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7.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352" w:val="left" w:leader="none"/>
          <w:tab w:pos="6983" w:val="left" w:leader="none"/>
        </w:tabs>
        <w:spacing w:before="20"/>
        <w:ind w:leftChars="0" w:left="102" w:rightChars="0" w:right="0" w:firstLineChars="0" w:firstLine="0"/>
        <w:jc w:val="left"/>
        <w:rPr>
          <w:rFonts w:ascii="仿宋" w:eastAsia="仿宋" w:hint="eastAsia"/>
          <w:sz w:val="21"/>
        </w:rPr>
      </w:pPr>
      <w:r>
        <w:rPr>
          <w:rFonts w:ascii="仿宋" w:eastAsia="仿宋" w:hint="eastAsia"/>
          <w:position w:val="1"/>
          <w:sz w:val="21"/>
        </w:rPr>
        <w:t>类号：F</w:t>
      </w:r>
      <w:r>
        <w:rPr>
          <w:rFonts w:ascii="仿宋" w:eastAsia="仿宋" w:hint="eastAsia"/>
          <w:sz w:val="11"/>
        </w:rPr>
        <w:t>2</w:t>
      </w:r>
      <w:r w:rsidRPr="00000000">
        <w:tab/>
      </w:r>
      <w:r>
        <w:rPr>
          <w:rFonts w:ascii="仿宋" w:eastAsia="仿宋" w:hint="eastAsia"/>
          <w:position w:val="1"/>
          <w:sz w:val="21"/>
        </w:rPr>
        <w:t>密</w:t>
      </w:r>
      <w:r w:rsidRPr="00000000">
        <w:tab/>
      </w:r>
      <w:r>
        <w:rPr>
          <w:rFonts w:ascii="仿宋" w:eastAsia="仿宋" w:hint="eastAsia"/>
          <w:spacing w:val="-2"/>
          <w:position w:val="1"/>
          <w:sz w:val="21"/>
        </w:rPr>
        <w:t>级：</w:t>
      </w:r>
    </w:p>
    <w:p w:rsidR="0018722C">
      <w:pPr>
        <w:tabs>
          <w:tab w:pos="524" w:val="left" w:leader="none"/>
          <w:tab w:pos="6297" w:val="left" w:leader="none"/>
        </w:tabs>
        <w:spacing w:before="38"/>
        <w:ind w:leftChars="0" w:left="102" w:rightChars="0" w:right="0" w:firstLineChars="0" w:firstLine="0"/>
        <w:jc w:val="left"/>
        <w:rPr>
          <w:rFonts w:ascii="仿宋" w:eastAsia="仿宋" w:hint="eastAsia"/>
          <w:sz w:val="21"/>
        </w:rPr>
      </w:pPr>
      <w:r>
        <w:rPr>
          <w:rFonts w:ascii="仿宋" w:eastAsia="仿宋" w:hint="eastAsia"/>
          <w:sz w:val="21"/>
        </w:rPr>
        <w:t>学</w:t>
      </w:r>
      <w:r w:rsidRPr="00000000">
        <w:tab/>
      </w:r>
      <w:r>
        <w:rPr>
          <w:rFonts w:ascii="仿宋" w:eastAsia="仿宋" w:hint="eastAsia"/>
          <w:spacing w:val="-2"/>
          <w:sz w:val="21"/>
        </w:rPr>
        <w:t>号</w:t>
      </w:r>
      <w:r>
        <w:rPr>
          <w:rFonts w:ascii="仿宋" w:eastAsia="仿宋" w:hint="eastAsia"/>
          <w:sz w:val="21"/>
        </w:rPr>
        <w:t>：2010209007</w:t>
      </w:r>
      <w:r w:rsidRPr="00000000">
        <w:tab/>
      </w:r>
      <w:r>
        <w:rPr>
          <w:rFonts w:ascii="仿宋" w:eastAsia="仿宋" w:hint="eastAsia"/>
          <w:spacing w:val="0"/>
          <w:sz w:val="21"/>
        </w:rPr>
        <w:t>单</w:t>
      </w:r>
      <w:r>
        <w:rPr>
          <w:rFonts w:ascii="仿宋" w:eastAsia="仿宋" w:hint="eastAsia"/>
          <w:spacing w:val="-2"/>
          <w:sz w:val="21"/>
        </w:rPr>
        <w:t>位</w:t>
      </w:r>
      <w:r>
        <w:rPr>
          <w:rFonts w:ascii="仿宋" w:eastAsia="仿宋" w:hint="eastAsia"/>
          <w:spacing w:val="0"/>
          <w:sz w:val="21"/>
        </w:rPr>
        <w:t>代</w:t>
      </w:r>
      <w:r>
        <w:rPr>
          <w:rFonts w:ascii="仿宋" w:eastAsia="仿宋" w:hint="eastAsia"/>
          <w:spacing w:val="-2"/>
          <w:sz w:val="21"/>
        </w:rPr>
        <w:t>码</w:t>
      </w:r>
      <w:r>
        <w:rPr>
          <w:rFonts w:ascii="仿宋" w:eastAsia="仿宋" w:hint="eastAsia"/>
          <w:spacing w:val="0"/>
          <w:sz w:val="21"/>
        </w:rPr>
        <w:t>：10759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仿宋" w:hAnsi="宋体" w:eastAsia="宋体" w:cs="宋体"/>
        </w:rPr>
      </w:pPr>
    </w:p>
    <w:p w:rsidR="0018722C">
      <w:pPr>
        <w:spacing w:before="0"/>
        <w:ind w:leftChars="0" w:left="194" w:rightChars="0" w:right="0" w:firstLineChars="0" w:firstLine="0"/>
        <w:jc w:val="center"/>
        <w:rPr>
          <w:rFonts w:ascii="黑体" w:eastAsia="黑体" w:hint="eastAsia"/>
          <w:sz w:val="52"/>
        </w:rPr>
      </w:pPr>
      <w:bookmarkStart w:name="封面 " w:id="1"/>
      <w:bookmarkEnd w:id="1"/>
      <w:r/>
      <w:r>
        <w:rPr>
          <w:rFonts w:ascii="黑体" w:eastAsia="黑体" w:hint="eastAsia"/>
          <w:sz w:val="52"/>
        </w:rPr>
        <w:t>石河子大学</w:t>
      </w:r>
    </w:p>
    <w:p w:rsidR="0018722C">
      <w:pPr>
        <w:tabs>
          <w:tab w:pos="939" w:val="left" w:leader="none"/>
          <w:tab w:pos="1687" w:val="left" w:leader="none"/>
          <w:tab w:pos="2441" w:val="left" w:leader="none"/>
          <w:tab w:pos="3190" w:val="left" w:leader="none"/>
          <w:tab w:pos="3939" w:val="left" w:leader="none"/>
        </w:tabs>
        <w:spacing w:before="253"/>
        <w:ind w:leftChars="0" w:left="190" w:rightChars="0" w:right="0" w:firstLineChars="0" w:firstLine="0"/>
        <w:jc w:val="center"/>
        <w:rPr>
          <w:rFonts w:ascii="华文行楷" w:eastAsia="华文行楷" w:hint="eastAsia"/>
          <w:sz w:val="50"/>
        </w:rPr>
      </w:pPr>
      <w:r>
        <w:rPr>
          <w:rFonts w:ascii="华文行楷" w:eastAsia="华文行楷" w:hint="eastAsia"/>
          <w:sz w:val="50"/>
        </w:rPr>
        <w:t>博</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5"/>
          <w:szCs w:val="24"/>
          <w:rFonts w:cstheme="minorBidi" w:ascii="华文行楷"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3386454</wp:posOffset>
            </wp:positionH>
            <wp:positionV relativeFrom="paragraph">
              <wp:posOffset>157155</wp:posOffset>
            </wp:positionV>
            <wp:extent cx="864903" cy="85915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864903" cy="859154"/>
                    </a:xfrm>
                    <a:prstGeom prst="rect">
                      <a:avLst/>
                    </a:prstGeom>
                  </pic:spPr>
                </pic:pic>
              </a:graphicData>
            </a:graphic>
          </wp:anchor>
        </w:drawing>
      </w:r>
    </w:p>
    <w:p w:rsidR="0018722C">
      <w:pPr>
        <w:spacing w:before="336"/>
        <w:ind w:leftChars="0" w:left="192" w:rightChars="0" w:right="0" w:firstLineChars="0" w:firstLine="0"/>
        <w:jc w:val="center"/>
        <w:rPr>
          <w:rFonts w:ascii="黑体" w:eastAsia="黑体" w:hint="eastAsia"/>
          <w:sz w:val="44"/>
        </w:rPr>
      </w:pPr>
      <w:r>
        <w:rPr>
          <w:rFonts w:ascii="黑体" w:eastAsia="黑体" w:hint="eastAsia"/>
          <w:w w:val="95"/>
          <w:sz w:val="44"/>
        </w:rPr>
        <w:t>基于终极控制人视角的公司并购绩效研究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黑体" w:hAnsi="宋体" w:eastAsia="宋体" w:cs="宋体"/>
        </w:rPr>
      </w:pPr>
    </w:p>
    <w:tbl>
      <w:tblPr>
        <w:tblW w:w="0" w:type="auto"/>
        <w:jc w:val="left"/>
        <w:tblInd w:w="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5"/>
        <w:gridCol w:w="4148"/>
      </w:tblGrid>
      <w:tr>
        <w:trPr>
          <w:trHeight w:val="40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587" w:val="left" w:leader="none"/>
                <w:tab w:pos="1175" w:val="left" w:leader="none"/>
                <w:tab w:pos="1763" w:val="left" w:leader="none"/>
                <w:tab w:pos="23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学</w:t>
            </w:r>
            <w:r w:rsidRPr="00000000">
              <w:rPr>
                <w:kern w:val="2"/>
                <w:sz w:val="22"/>
                <w:szCs w:val="22"/>
                <w:rFonts w:cstheme="minorBidi" w:ascii="Times New Roman" w:hAnsi="Times New Roman" w:eastAsia="Times New Roman" w:cs="Times New Roman"/>
              </w:rPr>
              <w:tab/>
              <w:t>位</w:t>
            </w:r>
            <w:r w:rsidRPr="00000000">
              <w:rPr>
                <w:kern w:val="2"/>
                <w:sz w:val="22"/>
                <w:szCs w:val="22"/>
                <w:rFonts w:cstheme="minorBidi" w:ascii="Times New Roman" w:hAnsi="Times New Roman" w:eastAsia="Times New Roman" w:cs="Times New Roman"/>
              </w:rPr>
              <w:tab/>
              <w:t>申</w:t>
            </w:r>
            <w:r w:rsidRPr="00000000">
              <w:rPr>
                <w:kern w:val="2"/>
                <w:sz w:val="22"/>
                <w:szCs w:val="22"/>
                <w:rFonts w:cstheme="minorBidi" w:ascii="Times New Roman" w:hAnsi="Times New Roman" w:eastAsia="Times New Roman" w:cs="Times New Roman"/>
              </w:rPr>
              <w:tab/>
              <w:t>请</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w w:val="95"/>
                <w:sz w:val="32"/>
              </w:rPr>
              <w:t>人</w:t>
            </w:r>
          </w:p>
        </w:tc>
        <w:tc>
          <w:tcPr>
            <w:tcW w:w="4148"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曾春华</w:t>
            </w:r>
          </w:p>
        </w:tc>
      </w:tr>
      <w:tr>
        <w:trPr>
          <w:trHeight w:val="70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842" w:val="left" w:leader="none"/>
                <w:tab w:pos="1685" w:val="left" w:leader="none"/>
                <w:tab w:pos="2352"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spacing w:val="0"/>
                <w:sz w:val="32"/>
              </w:rPr>
              <w:t>师</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杨兴全 教授</w:t>
            </w:r>
          </w:p>
        </w:tc>
      </w:tr>
      <w:tr>
        <w:trPr>
          <w:trHeight w:val="60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申请学位门类级别</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管理学 博士</w:t>
            </w:r>
          </w:p>
        </w:tc>
      </w:tr>
      <w:tr>
        <w:trPr>
          <w:trHeight w:val="60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pacing w:val="-22"/>
                <w:sz w:val="32"/>
              </w:rPr>
              <w:t>学 科 、 专 业 名 称</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管理学、农业经济管理</w:t>
            </w:r>
          </w:p>
        </w:tc>
      </w:tr>
      <w:tr>
        <w:trPr>
          <w:trHeight w:val="60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784" w:val="left" w:leader="none"/>
                <w:tab w:pos="1569" w:val="left" w:leader="none"/>
                <w:tab w:pos="23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w w:val="95"/>
                <w:sz w:val="32"/>
              </w:rPr>
              <w:t>向</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财务与会计理论</w:t>
            </w:r>
          </w:p>
        </w:tc>
      </w:tr>
      <w:tr>
        <w:trPr>
          <w:trHeight w:val="60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784" w:val="left" w:leader="none"/>
                <w:tab w:pos="1569" w:val="left" w:leader="none"/>
                <w:tab w:pos="23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w w:val="95"/>
                <w:sz w:val="32"/>
              </w:rPr>
              <w:t>院</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经济与管理学院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rPr>
      </w:pPr>
    </w:p>
    <w:p w:rsidR="0018722C">
      <w:pPr>
        <w:widowControl w:val="0"/>
        <w:snapToGrid w:val="1"/>
        <w:spacing w:beforeLines="0" w:afterLines="0" w:lineRule="auto" w:line="240" w:after="0" w:before="11"/>
        <w:ind w:firstLineChars="0" w:firstLine="0" w:rightChars="0" w:right="0" w:leftChars="0" w:left="833"/>
        <w:jc w:val="center"/>
        <w:autoSpaceDE w:val="0"/>
        <w:autoSpaceDN w:val="0"/>
        <w:pBdr>
          <w:bottom w:val="none" w:sz="0" w:space="0" w:color="auto"/>
        </w:pBdr>
        <w:rPr>
          <w:kern w:val="2"/>
          <w:sz w:val="32"/>
          <w:szCs w:val="32"/>
          <w:rFonts w:cstheme="minorBidi" w:ascii="仿宋" w:hAnsi="仿宋" w:eastAsia="仿宋" w:cs="Times New Roman" w:hint="eastAsia"/>
        </w:rPr>
      </w:pPr>
      <w:r>
        <w:rPr>
          <w:kern w:val="2"/>
          <w:sz w:val="32"/>
          <w:szCs w:val="32"/>
          <w:rFonts w:ascii="仿宋" w:hAnsi="仿宋" w:eastAsia="仿宋" w:hint="eastAsia" w:cstheme="minorBidi" w:cs="Times New Roman"/>
          <w:w w:val="95"/>
        </w:rPr>
        <w:t>中国</w:t>
      </w:r>
      <w:r>
        <w:rPr>
          <w:kern w:val="2"/>
          <w:sz w:val="32"/>
          <w:szCs w:val="32"/>
          <w:rFonts w:cstheme="minorBidi" w:ascii="Times New Roman" w:hAnsi="Times New Roman" w:eastAsia="Times New Roman" w:cs="Times New Roman"/>
          <w:w w:val="95"/>
        </w:rPr>
        <w:t>·</w:t>
      </w:r>
      <w:r>
        <w:rPr>
          <w:kern w:val="2"/>
          <w:sz w:val="32"/>
          <w:szCs w:val="32"/>
          <w:rFonts w:ascii="仿宋" w:hAnsi="仿宋" w:eastAsia="仿宋" w:hint="eastAsia" w:cstheme="minorBidi" w:cs="Times New Roman"/>
          <w:w w:val="95"/>
        </w:rPr>
        <w:t>新疆</w:t>
      </w:r>
      <w:r>
        <w:rPr>
          <w:kern w:val="2"/>
          <w:sz w:val="32"/>
          <w:szCs w:val="32"/>
          <w:rFonts w:cstheme="minorBidi" w:ascii="Times New Roman" w:hAnsi="Times New Roman" w:eastAsia="Times New Roman" w:cs="Times New Roman"/>
          <w:w w:val="95"/>
        </w:rPr>
        <w:t>·</w:t>
      </w:r>
      <w:r>
        <w:rPr>
          <w:kern w:val="2"/>
          <w:sz w:val="32"/>
          <w:szCs w:val="32"/>
          <w:rFonts w:ascii="仿宋" w:hAnsi="仿宋" w:eastAsia="仿宋" w:hint="eastAsia" w:cstheme="minorBidi" w:cs="Times New Roman"/>
          <w:w w:val="95"/>
        </w:rPr>
        <w:t>石河子</w:t>
      </w:r>
    </w:p>
    <w:p w:rsidR="0018722C">
      <w:pPr>
        <w:spacing w:before="63"/>
        <w:ind w:leftChars="0" w:left="833" w:rightChars="0" w:right="0" w:firstLineChars="0" w:firstLine="0"/>
        <w:jc w:val="center"/>
        <w:rPr>
          <w:rFonts w:ascii="仿宋" w:eastAsia="仿宋" w:hint="eastAsia"/>
          <w:sz w:val="32"/>
        </w:rPr>
      </w:pPr>
      <w:r>
        <w:rPr>
          <w:rFonts w:ascii="Times New Roman" w:eastAsia="Times New Roman"/>
          <w:sz w:val="32"/>
        </w:rPr>
        <w:t>2013 </w:t>
      </w:r>
      <w:r>
        <w:rPr>
          <w:rFonts w:ascii="仿宋" w:eastAsia="仿宋" w:hint="eastAsia"/>
          <w:sz w:val="32"/>
        </w:rPr>
        <w:t>年 </w:t>
      </w:r>
      <w:r>
        <w:rPr>
          <w:rFonts w:ascii="Times New Roman" w:eastAsia="Times New Roman"/>
          <w:sz w:val="32"/>
        </w:rPr>
        <w:t>5</w:t>
      </w:r>
      <w:r>
        <w:rPr>
          <w:rFonts w:ascii="Times New Roman" w:eastAsia="Times New Roman"/>
          <w:spacing w:val="38"/>
          <w:sz w:val="32"/>
        </w:rPr>
        <w:t> </w:t>
      </w:r>
      <w:r>
        <w:rPr>
          <w:rFonts w:ascii="仿宋" w:eastAsia="仿宋" w:hint="eastAsia"/>
          <w:sz w:val="32"/>
        </w:rPr>
        <w:t>月</w:t>
      </w:r>
    </w:p>
    <w:p w:rsidR="0018722C">
      <w:pPr>
        <w:spacing w:after="0"/>
        <w:jc w:val="center"/>
        <w:rPr>
          <w:rFonts w:ascii="仿宋" w:eastAsia="仿宋" w:hint="eastAsia"/>
          <w:sz w:val="32"/>
        </w:rPr>
        <w:sectPr w:rsidR="00556256">
          <w:pgSz w:w="11910" w:h="16840"/>
          <w:pgMar w:footer="935" w:top="1480" w:bottom="1120" w:left="160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header="0" w:footer="935" w:top="1580" w:bottom="1120" w:left="1680" w:right="1680"/>
        </w:sectPr>
      </w:pPr>
    </w:p>
    <w:p w:rsidR="0018722C">
      <w:pPr>
        <w:spacing w:line="434" w:lineRule="auto" w:before="75"/>
        <w:ind w:leftChars="0" w:left="1214" w:rightChars="0" w:right="0" w:hanging="346"/>
        <w:jc w:val="left"/>
        <w:rPr>
          <w:rFonts w:ascii="Times New Roman"/>
          <w:b/>
          <w:sz w:val="30"/>
        </w:rPr>
      </w:pPr>
      <w:r>
        <w:rPr>
          <w:rFonts w:ascii="Times New Roman"/>
          <w:b/>
          <w:sz w:val="30"/>
        </w:rPr>
        <w:t>The Study on Mergre and Acquisition Performance from the Perspective of Ultimate Controlling Shareholders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2657"/>
        <w:jc w:val="left"/>
        <w:autoSpaceDE w:val="0"/>
        <w:autoSpaceDN w:val="0"/>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t>A Dissertation Submitted to</w:t>
      </w:r>
    </w:p>
    <w:p w:rsidR="0018722C">
      <w:pPr>
        <w:tabs>
          <w:tab w:pos="1342" w:val="left" w:leader="none"/>
        </w:tabs>
        <w:spacing w:before="285"/>
        <w:ind w:leftChars="0" w:left="109" w:rightChars="0" w:right="0" w:firstLineChars="0" w:firstLine="0"/>
        <w:jc w:val="center"/>
        <w:rPr>
          <w:rFonts w:ascii="Times New Roman"/>
          <w:b/>
          <w:sz w:val="30"/>
        </w:rPr>
      </w:pPr>
      <w:r>
        <w:rPr>
          <w:rFonts w:ascii="Times New Roman"/>
          <w:b/>
          <w:sz w:val="30"/>
        </w:rPr>
        <w:t>Shihezi</w:t>
      </w:r>
      <w:r w:rsidRPr="00000000">
        <w:tab/>
        <w:t>University</w:t>
      </w:r>
    </w:p>
    <w:p w:rsidR="0018722C">
      <w:pPr>
        <w:widowControl w:val="0"/>
        <w:snapToGrid w:val="1"/>
        <w:spacing w:beforeLines="0" w:afterLines="0" w:after="0" w:line="434" w:lineRule="auto" w:before="271"/>
        <w:ind w:firstLineChars="0" w:firstLine="0" w:leftChars="0" w:left="1810" w:rightChars="0" w:right="1693"/>
        <w:jc w:val="center"/>
        <w:autoSpaceDE w:val="0"/>
        <w:autoSpaceDN w:val="0"/>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t>In Partial Fulfillment of the Requirements for the Degree of</w:t>
      </w:r>
    </w:p>
    <w:p w:rsidR="0018722C">
      <w:pPr>
        <w:spacing w:before="17"/>
        <w:ind w:leftChars="0" w:left="109" w:rightChars="0" w:right="0" w:firstLineChars="0" w:firstLine="0"/>
        <w:jc w:val="center"/>
        <w:rPr>
          <w:rFonts w:ascii="Times New Roman"/>
          <w:b/>
          <w:sz w:val="30"/>
        </w:rPr>
      </w:pPr>
      <w:r>
        <w:rPr>
          <w:rFonts w:ascii="Times New Roman"/>
          <w:b/>
          <w:sz w:val="30"/>
        </w:rPr>
        <w:t>Doctor of Agricultural Science Management</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113"/>
        <w:jc w:val="center"/>
        <w:autoSpaceDE w:val="0"/>
        <w:autoSpaceDN w:val="0"/>
        <w:pBdr>
          <w:bottom w:val="none" w:sz="0" w:space="0" w:color="auto"/>
        </w:pBdr>
        <w:rPr>
          <w:kern w:val="2"/>
          <w:sz w:val="24"/>
          <w:szCs w:val="24"/>
          <w:rFonts w:cstheme="minorBidi" w:ascii="Times New Roman" w:hAnsi="宋体" w:eastAsia="宋体" w:cs="宋体"/>
          <w:b/>
          <w:bCs/>
        </w:rPr>
      </w:pPr>
      <w:r>
        <w:rPr>
          <w:kern w:val="2"/>
          <w:sz w:val="24"/>
          <w:szCs w:val="24"/>
          <w:b/>
          <w:bCs/>
          <w:rFonts w:ascii="Times New Roman" w:cstheme="minorBidi" w:hAnsi="宋体" w:eastAsia="宋体" w:cs="宋体"/>
        </w:rPr>
        <w:t>By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spacing w:before="170"/>
        <w:ind w:leftChars="0" w:left="111" w:rightChars="0" w:right="0" w:firstLineChars="0" w:firstLine="0"/>
        <w:jc w:val="center"/>
        <w:rPr>
          <w:rFonts w:ascii="Times New Roman"/>
          <w:b/>
          <w:sz w:val="30"/>
        </w:rPr>
      </w:pPr>
      <w:r>
        <w:rPr>
          <w:rFonts w:ascii="Times New Roman"/>
          <w:b/>
          <w:sz w:val="30"/>
        </w:rPr>
        <w:t>Zeng Chun Hua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116"/>
        <w:jc w:val="center"/>
        <w:autoSpaceDE w:val="0"/>
        <w:autoSpaceDN w:val="0"/>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t>Dissertation Supervisor: Prof. Yang Xing-qian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7"/>
          <w:szCs w:val="24"/>
          <w:rFonts w:cstheme="minorBidi" w:ascii="Times New Roman" w:hAnsi="宋体" w:eastAsia="宋体" w:cs="宋体"/>
        </w:rPr>
      </w:pPr>
    </w:p>
    <w:p w:rsidR="0018722C">
      <w:pPr>
        <w:widowControl w:val="0"/>
        <w:snapToGrid w:val="1"/>
        <w:spacing w:beforeLines="0" w:afterLines="0" w:lineRule="auto" w:line="240" w:before="0" w:after="0"/>
        <w:ind w:rightChars="0" w:right="0" w:hanging="840" w:leftChars="0" w:left="115" w:firstLineChars="0" w:firstLine="0"/>
        <w:jc w:val="center"/>
        <w:autoSpaceDE w:val="0"/>
        <w:autoSpaceDN w:val="0"/>
        <w:pBdr>
          <w:bottom w:val="none" w:sz="0" w:space="0" w:color="auto"/>
        </w:pBdr>
        <w:rPr>
          <w:kern w:val="2"/>
          <w:sz w:val="28"/>
          <w:szCs w:val="28"/>
          <w:rFonts w:cstheme="minorBidi" w:ascii="Times New Roman" w:hAnsi="黑体" w:eastAsia="黑体" w:cs="黑体"/>
        </w:rPr>
      </w:pPr>
      <w:r>
        <w:rPr>
          <w:kern w:val="2"/>
          <w:sz w:val="28"/>
          <w:szCs w:val="28"/>
          <w:rFonts w:ascii="Times New Roman" w:cstheme="minorBidi" w:hAnsi="黑体" w:eastAsia="黑体" w:cs="黑体"/>
        </w:rPr>
        <w:t>May, 2013</w:t>
      </w:r>
    </w:p>
    <w:p w:rsidR="0018722C">
      <w:pPr>
        <w:spacing w:after="0"/>
        <w:jc w:val="center"/>
        <w:rPr>
          <w:rFonts w:ascii="Times New Roman"/>
        </w:rPr>
        <w:sectPr w:rsidR="00556256">
          <w:pgSz w:w="11910" w:h="16840"/>
          <w:pgMar w:footer="935" w:header="0" w:top="1580" w:bottom="1120" w:left="1680" w:right="1680"/>
          <w:pgNumType w:start="3"/>
        </w:sectPr>
      </w:pPr>
    </w:p>
    <w:p w:rsidR="0018722C">
      <w:pPr>
        <w:pStyle w:val="af6"/>
        <w:topLinePunct/>
      </w:pPr>
      <w:bookmarkStart w:id="167811" w:name="_Ref665167811"/>
      <w:bookmarkStart w:id="785075" w:name="_Toc686785075"/>
      <w:bookmarkStart w:name="中文摘要 " w:id="2"/>
      <w:bookmarkEnd w:id="2"/>
      <w:r/>
      <w:bookmarkStart w:name="_bookmark0" w:id="3"/>
      <w:bookmarkEnd w:id="3"/>
      <w:r/>
      <w:r>
        <w:t>摘</w:t>
      </w:r>
      <w:r w:rsidRPr="00000000">
        <w:tab/>
        <w:t>要</w:t>
      </w:r>
      <w:bookmarkEnd w:id="785075"/>
    </w:p>
    <w:bookmarkEnd w:id="167811"/>
    <w:p w:rsidR="0018722C">
      <w:pPr>
        <w:topLinePunct/>
      </w:pPr>
      <w:r>
        <w:rPr>
          <w:rFonts w:cstheme="minorBidi" w:hAnsiTheme="minorHAnsi" w:eastAsiaTheme="minorHAnsi" w:asciiTheme="minorHAnsi"/>
        </w:rPr>
        <w:t>公司并购是企业优化股权结构、推进资源优化配置的重要经营活动，所以受到世界各国学</w:t>
      </w:r>
      <w:r>
        <w:rPr>
          <w:rFonts w:cstheme="minorBidi" w:hAnsiTheme="minorHAnsi" w:eastAsiaTheme="minorHAnsi" w:asciiTheme="minorHAnsi"/>
        </w:rPr>
        <w:t>者们的关注，而有关并购绩效的研究则成为他们关注的焦点。在过去的</w:t>
      </w:r>
      <w:r>
        <w:rPr>
          <w:rFonts w:ascii="Times New Roman" w:eastAsia="Times New Roman" w:cstheme="minorBidi" w:hAnsiTheme="minorHAnsi"/>
        </w:rPr>
        <w:t>30</w:t>
      </w:r>
      <w:r>
        <w:rPr>
          <w:rFonts w:cstheme="minorBidi" w:hAnsiTheme="minorHAnsi" w:eastAsiaTheme="minorHAnsi" w:asciiTheme="minorHAnsi"/>
        </w:rPr>
        <w:t>多年里，各国学者对</w:t>
      </w:r>
      <w:r>
        <w:rPr>
          <w:rFonts w:cstheme="minorBidi" w:hAnsiTheme="minorHAnsi" w:eastAsiaTheme="minorHAnsi" w:asciiTheme="minorHAnsi"/>
        </w:rPr>
        <w:t>并购绩效问题进行了大量研究，他们一致发现，在并购过程中，被收购公司的股东获得了显著</w:t>
      </w:r>
      <w:r>
        <w:rPr>
          <w:rFonts w:cstheme="minorBidi" w:hAnsiTheme="minorHAnsi" w:eastAsiaTheme="minorHAnsi" w:asciiTheme="minorHAnsi"/>
        </w:rPr>
        <w:t>为正的超额收益，而收购公司的收益最多是中性，更大可能是财富损失。西方学者最早是从外</w:t>
      </w:r>
      <w:r>
        <w:rPr>
          <w:rFonts w:cstheme="minorBidi" w:hAnsiTheme="minorHAnsi" w:eastAsiaTheme="minorHAnsi" w:asciiTheme="minorHAnsi"/>
        </w:rPr>
        <w:t>部股东和内部管理者之间的代理冲突角度来解释这一问题的。但到了</w:t>
      </w:r>
      <w:r>
        <w:rPr>
          <w:rFonts w:ascii="Times New Roman" w:eastAsia="Times New Roman" w:cstheme="minorBidi" w:hAnsiTheme="minorHAnsi"/>
        </w:rPr>
        <w:t>20</w:t>
      </w:r>
      <w:r>
        <w:rPr>
          <w:rFonts w:cstheme="minorBidi" w:hAnsiTheme="minorHAnsi" w:eastAsiaTheme="minorHAnsi" w:asciiTheme="minorHAnsi"/>
        </w:rPr>
        <w:t>世纪</w:t>
      </w:r>
      <w:r>
        <w:rPr>
          <w:rFonts w:ascii="Times New Roman" w:eastAsia="Times New Roman" w:cstheme="minorBidi" w:hAnsiTheme="minorHAnsi"/>
        </w:rPr>
        <w:t>90</w:t>
      </w:r>
      <w:r>
        <w:rPr>
          <w:rFonts w:cstheme="minorBidi" w:hAnsiTheme="minorHAnsi" w:eastAsiaTheme="minorHAnsi" w:asciiTheme="minorHAnsi"/>
        </w:rPr>
        <w:t>年代，人们发现，在世界上大部分国家和地区，股权集中才是公司股权结构的主导形态。股权集中一方面使得控股股东有强烈的动机和能力对经理人的利己行为实施监督，另一方面由于控股股东的现金流权和控制权发生严重背离，他们凭借其控制权侵占公司的资源来获取的控制权私人收益，而并购活动也就可能成为控股股东剥削中小股东的一个利益输送工具。尤其是在投资者法律保护较弱的国家，这种现象更加严重。这无疑为中国上市公司并购绩效的研究提供了一个新视角。</w:t>
      </w:r>
      <w:r>
        <w:rPr>
          <w:rFonts w:cstheme="minorBidi" w:hAnsiTheme="minorHAnsi" w:eastAsiaTheme="minorHAnsi" w:asciiTheme="minorHAnsi"/>
        </w:rPr>
        <w:t>由于历史的原因，我国上市公司股权结构高度集中，终极控制人与中小股东的利益冲突</w:t>
      </w:r>
      <w:r>
        <w:rPr>
          <w:rFonts w:cstheme="minorBidi" w:hAnsiTheme="minorHAnsi" w:eastAsiaTheme="minorHAnsi" w:asciiTheme="minorHAnsi"/>
        </w:rPr>
        <w:t>表</w:t>
      </w:r>
    </w:p>
    <w:p w:rsidR="0018722C">
      <w:pPr>
        <w:topLinePunct/>
      </w:pPr>
      <w:r>
        <w:rPr>
          <w:rFonts w:cstheme="minorBidi" w:hAnsiTheme="minorHAnsi" w:eastAsiaTheme="minorHAnsi" w:asciiTheme="minorHAnsi"/>
        </w:rPr>
        <w:t>现尤为突出，而且我国普遍存在对中小股东保护的缺失，相关法律体系很不完善。所以，终极控制人控制权私人收益广泛存在。另外，我国上市公司大部分是国有企业改制而来的，国有股权在上市公司中占据了很大比例，同时也有许多的民营企业发展壮大并成功上市，所以从终极控制人的产权性质划分，我国上市公司可分为政府控制与非政府控制两类；政府控制公司按行政级别划分，又可分为中央政府控制与地方政府控制两种类型；按终极控制人控制权的行权方式不同，又可以分为直接的水平结构控制和间接的金字塔结构控制。这些足以说明我国上市公司终极控制的制度及治理结构状况与西方国家的情况有很大的差异。</w:t>
      </w:r>
    </w:p>
    <w:p w:rsidR="0018722C">
      <w:pPr>
        <w:topLinePunct/>
      </w:pPr>
      <w:r>
        <w:rPr>
          <w:rFonts w:cstheme="minorBidi" w:hAnsiTheme="minorHAnsi" w:eastAsiaTheme="minorHAnsi" w:asciiTheme="minorHAnsi"/>
        </w:rPr>
        <w:t>我国资本市场是一个新兴市场，同时其发展又根植于经济转轨当中，各个地区之间的市场</w:t>
      </w:r>
      <w:r>
        <w:rPr>
          <w:rFonts w:cstheme="minorBidi" w:hAnsiTheme="minorHAnsi" w:eastAsiaTheme="minorHAnsi" w:asciiTheme="minorHAnsi"/>
        </w:rPr>
        <w:t>化程度存在很大差异。由于外部市场环境是公司治理体系中的重要组成部分，它会对终极控制</w:t>
      </w:r>
      <w:r>
        <w:rPr>
          <w:rFonts w:cstheme="minorBidi" w:hAnsiTheme="minorHAnsi" w:eastAsiaTheme="minorHAnsi" w:asciiTheme="minorHAnsi"/>
        </w:rPr>
        <w:t>人产生影响并进而影响公司并购绩效。因此，我们从终极控制人的视角研究公司并购绩效问题</w:t>
      </w:r>
      <w:r>
        <w:rPr>
          <w:rFonts w:cstheme="minorBidi" w:hAnsiTheme="minorHAnsi" w:eastAsiaTheme="minorHAnsi" w:asciiTheme="minorHAnsi"/>
        </w:rPr>
        <w:t>时，还必须结合上市公司所处的治理环境进行分析。</w:t>
      </w:r>
    </w:p>
    <w:p w:rsidR="0018722C">
      <w:pPr>
        <w:topLinePunct/>
      </w:pPr>
      <w:r>
        <w:rPr>
          <w:rFonts w:cstheme="minorBidi" w:hAnsiTheme="minorHAnsi" w:eastAsiaTheme="minorHAnsi" w:asciiTheme="minorHAnsi"/>
        </w:rPr>
        <w:t>基于以上的制度背景和我国的实践需要，本文借鉴国内外已有研究成果，利用相关上市公</w:t>
      </w:r>
      <w:r>
        <w:rPr>
          <w:rFonts w:cstheme="minorBidi" w:hAnsiTheme="minorHAnsi" w:eastAsiaTheme="minorHAnsi" w:asciiTheme="minorHAnsi"/>
        </w:rPr>
        <w:t>司的公开数据，从终极控制人的角度对我国上市公司并购绩效的问题进行了分析和检验。最终</w:t>
      </w:r>
      <w:r>
        <w:rPr>
          <w:rFonts w:cstheme="minorBidi" w:hAnsiTheme="minorHAnsi" w:eastAsiaTheme="minorHAnsi" w:asciiTheme="minorHAnsi"/>
        </w:rPr>
        <w:t>形成的主要研究结论与启示如下：</w:t>
      </w:r>
    </w:p>
    <w:p w:rsidR="0018722C">
      <w:pPr>
        <w:topLinePunct/>
      </w:pPr>
      <w:r>
        <w:rPr>
          <w:rFonts w:cstheme="minorBidi" w:hAnsiTheme="minorHAnsi" w:eastAsiaTheme="minorHAnsi" w:asciiTheme="minorHAnsi"/>
        </w:rPr>
        <w:t>第一，我国大部分的收购公司在发生并购后的</w:t>
      </w:r>
      <w:r>
        <w:rPr>
          <w:rFonts w:ascii="Times New Roman" w:hAnsi="Times New Roman" w:eastAsia="Times New Roman" w:cstheme="minorBidi"/>
        </w:rPr>
        <w:t>1-2</w:t>
      </w:r>
      <w:r>
        <w:rPr>
          <w:rFonts w:cstheme="minorBidi" w:hAnsiTheme="minorHAnsi" w:eastAsiaTheme="minorHAnsi" w:asciiTheme="minorHAnsi"/>
        </w:rPr>
        <w:t>年内长期市场绩效都有所下降，总体来</w:t>
      </w:r>
      <w:r>
        <w:rPr>
          <w:rFonts w:cstheme="minorBidi" w:hAnsiTheme="minorHAnsi" w:eastAsiaTheme="minorHAnsi" w:asciiTheme="minorHAnsi"/>
        </w:rPr>
        <w:t>说并购给收购公司的股东带来了财富损失；终极控制人的现金流权具有</w:t>
      </w:r>
      <w:r>
        <w:rPr>
          <w:rFonts w:ascii="Times New Roman" w:hAnsi="Times New Roman" w:eastAsia="Times New Roman" w:cstheme="minorBidi"/>
        </w:rPr>
        <w:t>“</w:t>
      </w:r>
      <w:r>
        <w:rPr>
          <w:rFonts w:cstheme="minorBidi" w:hAnsiTheme="minorHAnsi" w:eastAsiaTheme="minorHAnsi" w:asciiTheme="minorHAnsi"/>
        </w:rPr>
        <w:t>激励效应</w:t>
      </w:r>
      <w:r>
        <w:rPr>
          <w:rFonts w:ascii="Times New Roman" w:hAnsi="Times New Roman" w:eastAsia="Times New Roman" w:cstheme="minorBidi"/>
        </w:rPr>
        <w:t>”</w:t>
      </w:r>
      <w:r>
        <w:rPr>
          <w:rFonts w:cstheme="minorBidi" w:hAnsiTheme="minorHAnsi" w:eastAsiaTheme="minorHAnsi" w:asciiTheme="minorHAnsi"/>
        </w:rPr>
        <w:t>，但随着两</w:t>
      </w:r>
      <w:r>
        <w:rPr>
          <w:rFonts w:cstheme="minorBidi" w:hAnsiTheme="minorHAnsi" w:eastAsiaTheme="minorHAnsi" w:asciiTheme="minorHAnsi"/>
        </w:rPr>
        <w:t>权分离程度增大，终极控制人通过并购投资攫取中小股东的行为越严重，并购绩效也就越差，</w:t>
      </w:r>
      <w:r>
        <w:rPr>
          <w:rFonts w:cstheme="minorBidi" w:hAnsiTheme="minorHAnsi" w:eastAsiaTheme="minorHAnsi" w:asciiTheme="minorHAnsi"/>
        </w:rPr>
        <w:t>而且这种现象在高自由现金流和低成长性已经非政府控制的上市公司更加显著。所以应大力促进我国特殊背景下的终极控制人攫取行为约束机制的建立。</w:t>
      </w:r>
    </w:p>
    <w:p w:rsidR="0018722C">
      <w:pPr>
        <w:topLinePunct/>
      </w:pPr>
      <w:r>
        <w:rPr>
          <w:rFonts w:cstheme="minorBidi" w:hAnsiTheme="minorHAnsi" w:eastAsiaTheme="minorHAnsi" w:asciiTheme="minorHAnsi"/>
        </w:rPr>
        <w:t>第二，政府控制的上市公司，尤其是地方政府控制的上市公司存在着因政府干预而导致的</w:t>
      </w:r>
      <w:r>
        <w:rPr>
          <w:rFonts w:cstheme="minorBidi" w:hAnsiTheme="minorHAnsi" w:eastAsiaTheme="minorHAnsi" w:asciiTheme="minorHAnsi"/>
        </w:rPr>
        <w:t>无效并购行为；金字塔结构能够抑制政府干预对并购绩效的负面影响，这种作用也在地方政府</w:t>
      </w:r>
      <w:r>
        <w:rPr>
          <w:rFonts w:cstheme="minorBidi" w:hAnsiTheme="minorHAnsi" w:eastAsiaTheme="minorHAnsi" w:asciiTheme="minorHAnsi"/>
        </w:rPr>
        <w:t>控制的企业中表现的更加明显；但相同的证据在中央政府控制与非政府控制的公司里没有找到。</w:t>
      </w:r>
    </w:p>
    <w:p w:rsidR="0018722C">
      <w:pPr>
        <w:topLinePunct/>
      </w:pPr>
      <w:r>
        <w:rPr>
          <w:rFonts w:cstheme="minorBidi" w:hAnsiTheme="minorHAnsi" w:eastAsiaTheme="minorHAnsi" w:asciiTheme="minorHAnsi"/>
        </w:rPr>
        <w:t>第三，终极控制人的现金流权与控制权的分离程度越大，公司越容易进行多元化并购，进</w:t>
      </w:r>
      <w:r>
        <w:rPr>
          <w:rFonts w:cstheme="minorBidi" w:hAnsiTheme="minorHAnsi" w:eastAsiaTheme="minorHAnsi" w:asciiTheme="minorHAnsi"/>
        </w:rPr>
        <w:t>一步还发现多元化并购的绩效明显低于同业并购的绩效，并且这种现象在非政府控制的公司更</w:t>
      </w:r>
      <w:r>
        <w:rPr>
          <w:rFonts w:cstheme="minorBidi" w:hAnsiTheme="minorHAnsi" w:eastAsiaTheme="minorHAnsi" w:asciiTheme="minorHAnsi"/>
        </w:rPr>
        <w:t>明显；地方政府控制的公司更趋向于同区域并购，而且同区域并购的绩效也低于异地并购。所</w:t>
      </w:r>
      <w:r>
        <w:rPr>
          <w:rFonts w:cstheme="minorBidi" w:hAnsiTheme="minorHAnsi" w:eastAsiaTheme="minorHAnsi" w:asciiTheme="minorHAnsi"/>
        </w:rPr>
        <w:t>以应更多的关注股权结构偏离度较大的公司，同时积极优化企业产权结构，打破地区经济的封锁，有效防止地方政府在公司并购中的过度干预，最大限度促进并购的市场化</w:t>
      </w:r>
      <w:r>
        <w:rPr>
          <w:rFonts w:cstheme="minorBidi" w:hAnsiTheme="minorHAnsi" w:eastAsiaTheme="minorHAnsi" w:asciiTheme="minorHAnsi"/>
        </w:rPr>
        <w:t>运</w:t>
      </w:r>
    </w:p>
    <w:p w:rsidR="0018722C">
      <w:pPr>
        <w:topLinePunct/>
      </w:pPr>
      <w:r>
        <w:rPr>
          <w:rFonts w:cstheme="minorBidi" w:hAnsiTheme="minorHAnsi" w:eastAsiaTheme="minorHAnsi" w:asciiTheme="minorHAnsi"/>
        </w:rPr>
        <w:t>第四，市场化进程与公司并购绩效正相关，而市场化环境的改善缓解了终极控制人与中小</w:t>
      </w:r>
      <w:r>
        <w:rPr>
          <w:rFonts w:cstheme="minorBidi" w:hAnsiTheme="minorHAnsi" w:eastAsiaTheme="minorHAnsi" w:asciiTheme="minorHAnsi"/>
        </w:rPr>
        <w:t>股东的代理冲突，从而抑制两权分离对公司并购绩效带来的负面影响；终极控制人的政府控制</w:t>
      </w:r>
      <w:r>
        <w:rPr>
          <w:rFonts w:cstheme="minorBidi" w:hAnsiTheme="minorHAnsi" w:eastAsiaTheme="minorHAnsi" w:asciiTheme="minorHAnsi"/>
        </w:rPr>
        <w:t>属性会弱化市场化进程对公司并购绩效的治理效应，这在地方政府控制的上市公司表现更加明</w:t>
      </w:r>
      <w:r>
        <w:rPr>
          <w:rFonts w:cstheme="minorBidi" w:hAnsiTheme="minorHAnsi" w:eastAsiaTheme="minorHAnsi" w:asciiTheme="minorHAnsi"/>
        </w:rPr>
        <w:t>显；以地方政府为终极控制人的公司，金字塔层级与公司并购绩效正相关，但随着市场化进程的推进，金字塔层级的这种保护效用会减弱。因此，在通过公司内部治理机制，协调终极控制</w:t>
      </w:r>
      <w:r>
        <w:rPr>
          <w:rFonts w:cstheme="minorBidi" w:hAnsiTheme="minorHAnsi" w:eastAsiaTheme="minorHAnsi" w:asciiTheme="minorHAnsi"/>
        </w:rPr>
        <w:t>人与中小股东利益的同时，还应积极推进各地区市场化进程，强化中小投资者的法律保护力度，</w:t>
      </w:r>
      <w:r>
        <w:rPr>
          <w:rFonts w:cstheme="minorBidi" w:hAnsiTheme="minorHAnsi" w:eastAsiaTheme="minorHAnsi" w:asciiTheme="minorHAnsi"/>
        </w:rPr>
        <w:t>切实为企业营造一个规范、公平的竞争环境。</w:t>
      </w:r>
    </w:p>
    <w:p w:rsidR="0018722C">
      <w:pPr>
        <w:pStyle w:val="aff"/>
        <w:topLinePunct/>
      </w:pPr>
      <w:r>
        <w:rPr>
          <w:rStyle w:val="afe"/>
          <w:rFonts w:eastAsia="黑体" w:ascii="Times New Roman" w:cstheme="minorBidi" w:hAnsiTheme="minorHAnsi" w:eastAsiaTheme="minorHAnsi" w:asciiTheme="minorHAnsi"/>
        </w:rPr>
        <w:t>关键词：</w:t>
      </w:r>
      <w:r>
        <w:rPr>
          <w:rFonts w:cstheme="minorBidi" w:hAnsiTheme="minorHAnsi" w:eastAsiaTheme="minorHAnsi" w:asciiTheme="minorHAnsi"/>
        </w:rPr>
        <w:t>终极控制人；并购绩效；市场化进程；政府控制；并购模式</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pStyle w:val="afff2"/>
        <w:topLinePunct/>
      </w:pPr>
      <w:bookmarkStart w:id="785076" w:name="_Toc686785076"/>
      <w:bookmarkStart w:name="英文摘要 " w:id="4"/>
      <w:bookmarkEnd w:id="4"/>
      <w:r/>
      <w:bookmarkStart w:name="_bookmark1" w:id="5"/>
      <w:bookmarkEnd w:id="5"/>
      <w:r/>
      <w:r>
        <w:t>Abstract</w:t>
      </w:r>
      <w:bookmarkEnd w:id="785076"/>
    </w:p>
    <w:p w:rsidR="0018722C">
      <w:pPr>
        <w:pStyle w:val="afc"/>
        <w:topLinePunct/>
      </w:pPr>
      <w:r>
        <w:rPr>
          <w:rFonts w:cstheme="minorBidi" w:hAnsiTheme="minorHAnsi" w:eastAsiaTheme="minorHAnsi" w:asciiTheme="minorHAnsi" w:ascii="Times New Roman" w:hAnsi="Times New Roman"/>
        </w:rPr>
        <w:t>As an important link for optimizing equity structure and promoting the optimal allocation of stock assets, company mergers and acquisitions has been the important topic which the world scholars discuss and research, and studies of M&amp;A performance is one of important content in the study of mergers and acquisitions. Over the past 30 years, scholars all over the world made a lot of research on M&amp;A performance, and achieved a consensus that in the process of M&amp;A, the shareholders of target companies have significantly positive excess return, and most acquiring companies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benefit is neutral, the worse may be loss. The western scholars explained this problem from outside agency conflict between shareholders and the inside managers. But in the 1990s, people found that different with the diffuse ownership of British and American countries, equity concentration is the dominant form of ownership structure in most of the countries and regions in the world. On the one hand, equity concentration makes controlling shareholders have strong motivation and ability to supervise managers' self-interest behavior, on the other hand, due to the serious deviate from the cash flow right and control, the controlling shareholders encroach on the company's resources to obtain private benefits of control with its control rights, and merger and acquisition activity also can become a transportation tool for the controlling shareholder to exploit the small shareholders. Especially in the countries where the legal protection of investors is weaker, this kind of phenomenon is more serious. No doubt this provides a new perspective for the research of China's listed companies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M&amp;A performance.</w:t>
      </w:r>
    </w:p>
    <w:p w:rsidR="0018722C">
      <w:pPr>
        <w:pStyle w:val="afc"/>
        <w:topLinePunct/>
      </w:pPr>
      <w:r>
        <w:rPr>
          <w:rFonts w:cstheme="minorBidi" w:hAnsiTheme="minorHAnsi" w:eastAsiaTheme="minorHAnsi" w:asciiTheme="minorHAnsi" w:ascii="Times New Roman" w:hAnsi="Times New Roman"/>
        </w:rPr>
        <w:t>Due to historical reasons, the equity structure of listed companies in our country is highly centralized, and the interests conflict between the ultimate controlling shareholders and minority shareholders is particularly prominent in the listed companies in our country, and the widespread lack of protection for minority shareholders, the relevant legal system is not perfect. So, the ultimate controlling shareholders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private benefit of control is widespread. In addition, the purpose of establishing securities market in China is to serve the reform of state-owned enterprises, the state-owned companies is a large share in listed companies occupy, also there are many private enterprises successful listing through various channels, so from the properties of property rights of the ultimate control, the listed companies in China can be divided into two categories, the government</w:t>
      </w:r>
      <w:r w:rsidR="001852F3">
        <w:rPr>
          <w:rFonts w:cstheme="minorBidi" w:hAnsiTheme="minorHAnsi" w:eastAsiaTheme="minorHAnsi" w:asciiTheme="minorHAnsi" w:ascii="Times New Roman" w:hAnsi="Times New Roman"/>
        </w:rPr>
        <w:t xml:space="preserve"> and non-governmental control, and according to the government administrative level of the control, the companies controlled by government and can be divided into the companies controlled by the central government and companies controlled by the local government; According to the ultimate control of the control way of exercise, and can be divided into direct control of horizontal structure and</w:t>
      </w:r>
      <w:r>
        <w:rPr>
          <w:rFonts w:ascii="Times New Roman" w:hAnsi="Times New Roman" w:cstheme="minorBidi" w:eastAsiaTheme="minorHAnsi"/>
        </w:rPr>
        <w:t> </w:t>
      </w:r>
      <w:r>
        <w:rPr>
          <w:rFonts w:ascii="Times New Roman" w:hAnsi="Times New Roman" w:cstheme="minorBidi" w:eastAsiaTheme="minorHAnsi"/>
        </w:rPr>
        <w:t>indirect</w:t>
      </w:r>
      <w:r>
        <w:rPr>
          <w:rFonts w:ascii="Times New Roman" w:hAnsi="Times New Roman" w:cstheme="minorBidi" w:eastAsiaTheme="minorHAnsi"/>
        </w:rPr>
        <w:t> </w:t>
      </w:r>
      <w:r>
        <w:rPr>
          <w:rFonts w:ascii="Times New Roman" w:hAnsi="Times New Roman" w:cstheme="minorBidi" w:eastAsiaTheme="minorHAnsi"/>
        </w:rPr>
        <w:t>pyramid</w:t>
      </w:r>
      <w:r>
        <w:rPr>
          <w:rFonts w:ascii="Times New Roman" w:hAnsi="Times New Roman" w:cstheme="minorBidi" w:eastAsiaTheme="minorHAnsi"/>
        </w:rPr>
        <w:t> </w:t>
      </w:r>
      <w:r>
        <w:rPr>
          <w:rFonts w:ascii="Times New Roman" w:hAnsi="Times New Roman" w:cstheme="minorBidi" w:eastAsiaTheme="minorHAnsi"/>
        </w:rPr>
        <w:t>structure.</w:t>
      </w:r>
      <w:r>
        <w:rPr>
          <w:rFonts w:ascii="Times New Roman" w:hAnsi="Times New Roman" w:cstheme="minorBidi" w:eastAsiaTheme="minorHAnsi"/>
        </w:rPr>
        <w:t> </w:t>
      </w:r>
      <w:r>
        <w:rPr>
          <w:rFonts w:ascii="Times New Roman" w:hAnsi="Times New Roman" w:cstheme="minorBidi" w:eastAsiaTheme="minorHAnsi"/>
        </w:rPr>
        <w:t>These</w:t>
      </w:r>
      <w:r>
        <w:rPr>
          <w:rFonts w:ascii="Times New Roman" w:hAnsi="Times New Roman" w:cstheme="minorBidi" w:eastAsiaTheme="minorHAnsi"/>
        </w:rPr>
        <w:t> </w:t>
      </w:r>
      <w:r>
        <w:rPr>
          <w:rFonts w:ascii="Times New Roman" w:hAnsi="Times New Roman" w:cstheme="minorBidi" w:eastAsiaTheme="minorHAnsi"/>
        </w:rPr>
        <w:t>enough</w:t>
      </w:r>
      <w:r>
        <w:rPr>
          <w:rFonts w:ascii="Times New Roman" w:hAnsi="Times New Roman" w:cstheme="minorBidi" w:eastAsiaTheme="minorHAnsi"/>
        </w:rPr>
        <w:t> </w:t>
      </w:r>
      <w:r>
        <w:rPr>
          <w:rFonts w:ascii="Times New Roman" w:hAnsi="Times New Roman" w:cstheme="minorBidi" w:eastAsiaTheme="minorHAnsi"/>
        </w:rPr>
        <w:t>to</w:t>
      </w:r>
      <w:r>
        <w:rPr>
          <w:rFonts w:ascii="Times New Roman" w:hAnsi="Times New Roman" w:cstheme="minorBidi" w:eastAsiaTheme="minorHAnsi"/>
        </w:rPr>
        <w:t> </w:t>
      </w:r>
      <w:r>
        <w:rPr>
          <w:rFonts w:ascii="Times New Roman" w:hAnsi="Times New Roman" w:cstheme="minorBidi" w:eastAsiaTheme="minorHAnsi"/>
        </w:rPr>
        <w:t>show</w:t>
      </w:r>
      <w:r>
        <w:rPr>
          <w:rFonts w:ascii="Times New Roman" w:hAnsi="Times New Roman" w:cstheme="minorBidi" w:eastAsiaTheme="minorHAnsi"/>
        </w:rPr>
        <w:t> </w:t>
      </w:r>
      <w:r>
        <w:rPr>
          <w:rFonts w:ascii="Times New Roman" w:hAnsi="Times New Roman" w:cstheme="minorBidi" w:eastAsiaTheme="minorHAnsi"/>
        </w:rPr>
        <w:t>that</w:t>
      </w:r>
      <w:r>
        <w:rPr>
          <w:rFonts w:ascii="Times New Roman" w:hAnsi="Times New Roman" w:cstheme="minorBidi" w:eastAsiaTheme="minorHAnsi"/>
        </w:rPr>
        <w:t> </w:t>
      </w:r>
      <w:r>
        <w:rPr>
          <w:rFonts w:ascii="Times New Roman" w:hAnsi="Times New Roman" w:cstheme="minorBidi" w:eastAsiaTheme="minorHAnsi"/>
        </w:rPr>
        <w:t>the</w:t>
      </w:r>
      <w:r>
        <w:rPr>
          <w:rFonts w:ascii="Times New Roman" w:hAnsi="Times New Roman" w:cstheme="minorBidi" w:eastAsiaTheme="minorHAnsi"/>
        </w:rPr>
        <w:t> </w:t>
      </w:r>
      <w:r>
        <w:rPr>
          <w:rFonts w:ascii="Times New Roman" w:hAnsi="Times New Roman" w:cstheme="minorBidi" w:eastAsiaTheme="minorHAnsi"/>
        </w:rPr>
        <w:t>system</w:t>
      </w:r>
      <w:r>
        <w:rPr>
          <w:rFonts w:ascii="Times New Roman" w:hAnsi="Times New Roman" w:cstheme="minorBidi" w:eastAsiaTheme="minorHAnsi"/>
        </w:rPr>
        <w:t> </w:t>
      </w:r>
      <w:r>
        <w:rPr>
          <w:rFonts w:ascii="Times New Roman" w:hAnsi="Times New Roman" w:cstheme="minorBidi" w:eastAsiaTheme="minorHAnsi"/>
        </w:rPr>
        <w:t>of</w:t>
      </w:r>
      <w:r>
        <w:rPr>
          <w:rFonts w:ascii="Times New Roman" w:hAnsi="Times New Roman" w:cstheme="minorBidi" w:eastAsiaTheme="minorHAnsi"/>
        </w:rPr>
        <w:t> </w:t>
      </w:r>
      <w:r>
        <w:rPr>
          <w:rFonts w:ascii="Times New Roman" w:hAnsi="Times New Roman" w:cstheme="minorBidi" w:eastAsiaTheme="minorHAnsi"/>
        </w:rPr>
        <w:t>ultimate</w:t>
      </w:r>
      <w:r>
        <w:rPr>
          <w:rFonts w:ascii="Times New Roman" w:hAnsi="Times New Roman" w:cstheme="minorBidi" w:eastAsiaTheme="minorHAnsi"/>
        </w:rPr>
        <w:t> </w:t>
      </w:r>
      <w:r>
        <w:rPr>
          <w:rFonts w:ascii="Times New Roman" w:hAnsi="Times New Roman" w:cstheme="minorBidi" w:eastAsiaTheme="minorHAnsi"/>
        </w:rPr>
        <w:t>control</w:t>
      </w:r>
      <w:r>
        <w:rPr>
          <w:rFonts w:ascii="Times New Roman" w:hAnsi="Times New Roman" w:cstheme="minorBidi" w:eastAsiaTheme="minorHAnsi"/>
        </w:rPr>
        <w:t> </w:t>
      </w:r>
      <w:r>
        <w:rPr>
          <w:rFonts w:ascii="Times New Roman" w:hAnsi="Times New Roman" w:cstheme="minorBidi" w:eastAsiaTheme="minorHAnsi"/>
        </w:rPr>
        <w:t>and</w:t>
      </w:r>
      <w:r>
        <w:rPr>
          <w:rFonts w:ascii="Times New Roman" w:hAnsi="Times New Roman" w:cstheme="minorBidi" w:eastAsiaTheme="minorHAnsi"/>
        </w:rPr>
        <w:t> </w:t>
      </w:r>
      <w:r>
        <w:rPr>
          <w:rFonts w:ascii="Times New Roman" w:hAnsi="Times New Roman" w:cstheme="minorBidi" w:eastAsiaTheme="minorHAnsi"/>
        </w:rPr>
        <w:t>the</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G</w:t>
      </w:r>
      <w:r>
        <w:rPr>
          <w:rFonts w:cstheme="minorBidi" w:hAnsiTheme="minorHAnsi" w:eastAsiaTheme="minorHAnsi" w:asciiTheme="minorHAnsi" w:ascii="Times New Roman"/>
        </w:rPr>
        <w:t>overnance structure of listed companies in China have very big difference from the western countries.</w:t>
      </w:r>
    </w:p>
    <w:p w:rsidR="0018722C">
      <w:pPr>
        <w:pStyle w:val="afc"/>
        <w:topLinePunct/>
      </w:pPr>
      <w:r>
        <w:rPr>
          <w:rFonts w:cstheme="minorBidi" w:hAnsiTheme="minorHAnsi" w:eastAsiaTheme="minorHAnsi" w:asciiTheme="minorHAnsi" w:ascii="Times New Roman"/>
        </w:rPr>
        <w:t>Capital market of China is an emerging market, at the same time, its development is rooted in the economic transition, and the marketization process is not balanced between the various regions, Fan et al., 2012</w:t>
      </w:r>
      <w:r>
        <w:rPr>
          <w:rFonts w:cstheme="minorBidi" w:hAnsiTheme="minorHAnsi" w:eastAsiaTheme="minorHAnsi" w:asciiTheme="minorHAnsi" w:ascii="Times New Roman"/>
        </w:rPr>
        <w:t>)</w:t>
      </w:r>
      <w:r>
        <w:rPr>
          <w:rFonts w:cstheme="minorBidi" w:hAnsiTheme="minorHAnsi" w:eastAsiaTheme="minorHAnsi" w:asciiTheme="minorHAnsi" w:ascii="Times New Roman"/>
        </w:rPr>
        <w:t>. Due to the external market environment is an important part of corporate governance system, it will affect the ultimate controlling shareholders, in turn, affect the company merger and acquisition performance. Therefore, we must combined with the governance environment of listed company, when we study the problem of company mergers and acquisitions performance from the angle of ultimate controlling shareholders.</w:t>
      </w:r>
    </w:p>
    <w:p w:rsidR="0018722C">
      <w:pPr>
        <w:pStyle w:val="afc"/>
        <w:topLinePunct/>
      </w:pPr>
      <w:r>
        <w:rPr>
          <w:rFonts w:cstheme="minorBidi" w:hAnsiTheme="minorHAnsi" w:eastAsiaTheme="minorHAnsi" w:asciiTheme="minorHAnsi" w:ascii="Times New Roman"/>
        </w:rPr>
        <w:t>Based on the above system background and the need of practice in our country, this article makes reference to existing research results at home and abroad, using the public data of relevant listed company, from the angle of ultimate controlling shareholders to analyze and test the performance of mergers and acquisitions of listed companies in China. Eventually form the main research conclusion and enlightenment as follows:</w:t>
      </w:r>
    </w:p>
    <w:p w:rsidR="0018722C">
      <w:pPr>
        <w:pStyle w:val="afc"/>
        <w:topLinePunct/>
      </w:pPr>
      <w:r>
        <w:rPr>
          <w:rFonts w:cstheme="minorBidi" w:hAnsiTheme="minorHAnsi" w:eastAsiaTheme="minorHAnsi" w:asciiTheme="minorHAnsi" w:ascii="Times New Roman" w:hAnsi="Times New Roman"/>
        </w:rPr>
        <w:t>First, the acquisition of most of the company after the merger in 1-2 years had fallen to long-term market performance, overall M&amp;</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A brings to the acquired company's shareholders wealth loss; Ultimate controlling shareholders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cash flow right has a</w:t>
      </w:r>
      <w:r w:rsidR="004B696B">
        <w:rPr>
          <w:rFonts w:cstheme="minorBidi" w:hAnsiTheme="minorHAnsi" w:eastAsiaTheme="minorHAnsi" w:asciiTheme="minorHAnsi" w:ascii="Times New Roman" w:hAnsi="Times New Roman"/>
        </w:rPr>
        <w:t>"</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incentive effect", but as the two rights separation degree increases, the ultimate controlling shareholders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behavior of exploit minority shareholders by a merger and acquisition investment is more serious, also the mergers and</w:t>
      </w:r>
      <w:r w:rsidR="001852F3">
        <w:rPr>
          <w:rFonts w:cstheme="minorBidi" w:hAnsiTheme="minorHAnsi" w:eastAsiaTheme="minorHAnsi" w:asciiTheme="minorHAnsi" w:ascii="Times New Roman" w:hAnsi="Times New Roman"/>
        </w:rPr>
        <w:t xml:space="preserve"> acquisitions performance is bad, and this kind of phenomenon is even more significant in the high free cash flow and low growth non-state-run listed companies. So we should vigorously promote our country to establish behavior restraint mechanism under the special background of the ultimate controlling shareholders in this</w:t>
      </w:r>
      <w:r>
        <w:rPr>
          <w:rFonts w:ascii="Times New Roman" w:hAnsi="Times New Roman" w:cstheme="minorBidi" w:eastAsiaTheme="minorHAnsi"/>
        </w:rPr>
        <w:t> </w:t>
      </w:r>
      <w:r>
        <w:rPr>
          <w:rFonts w:ascii="Times New Roman" w:hAnsi="Times New Roman" w:cstheme="minorBidi" w:eastAsiaTheme="minorHAnsi"/>
        </w:rPr>
        <w:t>paper.</w:t>
      </w:r>
    </w:p>
    <w:p w:rsidR="0018722C">
      <w:pPr>
        <w:pStyle w:val="afc"/>
        <w:topLinePunct/>
      </w:pPr>
      <w:r>
        <w:rPr>
          <w:rFonts w:cstheme="minorBidi" w:hAnsiTheme="minorHAnsi" w:eastAsiaTheme="minorHAnsi" w:asciiTheme="minorHAnsi" w:ascii="Times New Roman"/>
        </w:rPr>
        <w:t>Second, the government control companies, especially local government control companies exist ineffective merger behavior which cause by government intervention; Pyramid can restrain the negative impact of government intervention on M&amp;A performance, and this effect is also more obvious in the companies local government control, and there is no evidence that government intervention affect M&amp;A performance in companies controlled by the central government and non-governmental control, thus the pyramids protection effect is not obvious. We should further accelerate the separation of government and enterprises, reduce the government's intervention on corporate behavior, and constantly improve the degree of legal protection for investors.</w:t>
      </w:r>
    </w:p>
    <w:p w:rsidR="0018722C">
      <w:pPr>
        <w:pStyle w:val="afc"/>
        <w:topLinePunct/>
      </w:pPr>
      <w:r>
        <w:rPr>
          <w:rFonts w:cstheme="minorBidi" w:hAnsiTheme="minorHAnsi" w:eastAsiaTheme="minorHAnsi" w:asciiTheme="minorHAnsi" w:ascii="Times New Roman" w:hAnsi="Times New Roman"/>
        </w:rPr>
        <w:t>Third, the greater the ultimate controlling shareholders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separation degree of cash flow right and control, the company are more likely to make diversification M&amp;A, further diversification M&amp;A performance was found to significantly lower than the trade performance of M&amp;A, and this kind of phenomenon</w:t>
      </w:r>
      <w:r w:rsidR="001852F3">
        <w:rPr>
          <w:rFonts w:cstheme="minorBidi" w:hAnsiTheme="minorHAnsi" w:eastAsiaTheme="minorHAnsi" w:asciiTheme="minorHAnsi" w:ascii="Times New Roman" w:hAnsi="Times New Roman"/>
        </w:rPr>
        <w:t xml:space="preserve"> in</w:t>
      </w:r>
      <w:r w:rsidR="001852F3">
        <w:rPr>
          <w:rFonts w:cstheme="minorBidi" w:hAnsiTheme="minorHAnsi" w:eastAsiaTheme="minorHAnsi" w:asciiTheme="minorHAnsi" w:ascii="Times New Roman" w:hAnsi="Times New Roman"/>
        </w:rPr>
        <w:t xml:space="preserve"> non-governmental</w:t>
      </w:r>
      <w:r w:rsidR="001852F3">
        <w:rPr>
          <w:rFonts w:cstheme="minorBidi" w:hAnsiTheme="minorHAnsi" w:eastAsiaTheme="minorHAnsi" w:asciiTheme="minorHAnsi" w:ascii="Times New Roman" w:hAnsi="Times New Roman"/>
        </w:rPr>
        <w:t xml:space="preserve"> control</w:t>
      </w:r>
      <w:r w:rsidR="001852F3">
        <w:rPr>
          <w:rFonts w:cstheme="minorBidi" w:hAnsiTheme="minorHAnsi" w:eastAsiaTheme="minorHAnsi" w:asciiTheme="minorHAnsi" w:ascii="Times New Roman" w:hAnsi="Times New Roman"/>
        </w:rPr>
        <w:t xml:space="preserve"> company</w:t>
      </w:r>
      <w:r w:rsidR="001852F3">
        <w:rPr>
          <w:rFonts w:cstheme="minorBidi" w:hAnsiTheme="minorHAnsi" w:eastAsiaTheme="minorHAnsi" w:asciiTheme="minorHAnsi" w:ascii="Times New Roman" w:hAnsi="Times New Roman"/>
        </w:rPr>
        <w:t xml:space="preserve"> is</w:t>
      </w:r>
      <w:r w:rsidR="001852F3">
        <w:rPr>
          <w:rFonts w:cstheme="minorBidi" w:hAnsiTheme="minorHAnsi" w:eastAsiaTheme="minorHAnsi" w:asciiTheme="minorHAnsi" w:ascii="Times New Roman" w:hAnsi="Times New Roman"/>
        </w:rPr>
        <w:t xml:space="preserve"> more</w:t>
      </w:r>
      <w:r w:rsidR="001852F3">
        <w:rPr>
          <w:rFonts w:cstheme="minorBidi" w:hAnsiTheme="minorHAnsi" w:eastAsiaTheme="minorHAnsi" w:asciiTheme="minorHAnsi" w:ascii="Times New Roman" w:hAnsi="Times New Roman"/>
        </w:rPr>
        <w:t xml:space="preserve"> obvious;</w:t>
      </w:r>
      <w:r w:rsidR="001852F3">
        <w:rPr>
          <w:rFonts w:cstheme="minorBidi" w:hAnsiTheme="minorHAnsi" w:eastAsiaTheme="minorHAnsi" w:asciiTheme="minorHAnsi" w:ascii="Times New Roman" w:hAnsi="Times New Roman"/>
        </w:rPr>
        <w:t xml:space="preserve"> Tend</w:t>
      </w:r>
      <w:r w:rsidR="001852F3">
        <w:rPr>
          <w:rFonts w:cstheme="minorBidi" w:hAnsiTheme="minorHAnsi" w:eastAsiaTheme="minorHAnsi" w:asciiTheme="minorHAnsi" w:ascii="Times New Roman" w:hAnsi="Times New Roman"/>
        </w:rPr>
        <w:t xml:space="preserve"> to</w:t>
      </w:r>
      <w:r w:rsidR="001852F3">
        <w:rPr>
          <w:rFonts w:cstheme="minorBidi" w:hAnsiTheme="minorHAnsi" w:eastAsiaTheme="minorHAnsi" w:asciiTheme="minorHAnsi" w:ascii="Times New Roman" w:hAnsi="Times New Roman"/>
        </w:rPr>
        <w:t xml:space="preserve"> local government</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C</w:t>
      </w:r>
      <w:r>
        <w:rPr>
          <w:rFonts w:cstheme="minorBidi" w:hAnsiTheme="minorHAnsi" w:eastAsiaTheme="minorHAnsi" w:asciiTheme="minorHAnsi" w:ascii="Times New Roman"/>
        </w:rPr>
        <w:t>ontrol of the company with regional mergers and acquisitions, and city of M&amp;A performance is lower than the foreign mergers and acquisitions. So we should pay more attention to larger degree of equity structure deviation, so as to improve the efficiency of supervision, and actively improve the structure of enterprise property rights, break the regional economic blockade, effectively prevent the local government in corporate mergers and acquisitions in the excessive intervention, maximum limit promote mergers and acquisitions</w:t>
      </w:r>
      <w:r>
        <w:rPr>
          <w:rFonts w:ascii="Times New Roman" w:cstheme="minorBidi" w:hAnsiTheme="minorHAnsi" w:eastAsiaTheme="minorHAnsi"/>
        </w:rPr>
        <w:t xml:space="preserve"> </w:t>
      </w:r>
      <w:r>
        <w:rPr>
          <w:rFonts w:ascii="Times New Roman" w:cstheme="minorBidi" w:hAnsiTheme="minorHAnsi" w:eastAsiaTheme="minorHAnsi"/>
        </w:rPr>
        <w:t>market.</w:t>
      </w:r>
    </w:p>
    <w:p w:rsidR="0018722C">
      <w:pPr>
        <w:pStyle w:val="afc"/>
        <w:topLinePunct/>
      </w:pPr>
      <w:r>
        <w:rPr>
          <w:rFonts w:cstheme="minorBidi" w:hAnsiTheme="minorHAnsi" w:eastAsiaTheme="minorHAnsi" w:asciiTheme="minorHAnsi" w:ascii="Times New Roman" w:hAnsi="Times New Roman"/>
        </w:rPr>
        <w:t>Fourth, marketization and corporate mergers and acquisitions performance are related, and the market environment to improve reduced proxy conflict between the ultimate controlling shareholders and minority shareholders, thus inhibiting the negative effects of two rights separation on </w:t>
      </w:r>
      <w:r>
        <w:rPr>
          <w:rFonts w:ascii="Times New Roman" w:hAnsi="Times New Roman" w:cstheme="minorBidi" w:eastAsiaTheme="minorHAnsi"/>
        </w:rPr>
        <w:t>M&amp;</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A </w:t>
      </w:r>
      <w:r>
        <w:rPr>
          <w:rFonts w:ascii="Times New Roman" w:hAnsi="Times New Roman" w:cstheme="minorBidi" w:eastAsiaTheme="minorHAnsi"/>
        </w:rPr>
        <w:t>performance; Ultimate controller</w:t>
      </w:r>
      <w:r>
        <w:rPr>
          <w:rFonts w:ascii="Times New Roman" w:hAnsi="Times New Roman" w:cstheme="minorBidi" w:eastAsiaTheme="minorHAnsi"/>
        </w:rPr>
        <w:t>'</w:t>
      </w:r>
      <w:r>
        <w:rPr>
          <w:rFonts w:ascii="Times New Roman" w:hAnsi="Times New Roman" w:cstheme="minorBidi" w:eastAsiaTheme="minorHAnsi"/>
        </w:rPr>
        <w:t>s property of the government control would weaken the governance effect of marketization process to company merger and acquisition performance, and</w:t>
      </w:r>
      <w:r w:rsidR="001852F3">
        <w:rPr>
          <w:rFonts w:ascii="Times New Roman" w:hAnsi="Times New Roman" w:cstheme="minorBidi" w:eastAsiaTheme="minorHAnsi"/>
        </w:rPr>
        <w:t xml:space="preserve"> this phenomenon is more obvious in the local government control companies; In the companies controlled by local government, pyramid hierarchy is positive with company mergers and acquisitions performance, but with the advancement of marketization, the protection effectiveness of pyramid hierarchy will weaker. Accordingly, we should coordinate the interests of ultimate controlling shareholders and minority shareholders through internal governance mechanism, at the same time, we should also actively promote regional marketization process, strengthening the legal protection of minority investors, to build a standardized, fair competition environment for</w:t>
      </w:r>
      <w:r>
        <w:rPr>
          <w:rFonts w:ascii="Times New Roman" w:hAnsi="Times New Roman" w:cstheme="minorBidi" w:eastAsiaTheme="minorHAnsi"/>
        </w:rPr>
        <w:t> </w:t>
      </w:r>
      <w:r>
        <w:rPr>
          <w:rFonts w:ascii="Times New Roman" w:hAnsi="Times New Roman" w:cstheme="minorBidi" w:eastAsiaTheme="minorHAnsi"/>
        </w:rPr>
        <w:t>companies.</w:t>
      </w:r>
    </w:p>
    <w:p w:rsidR="0018722C">
      <w:pPr>
        <w:pStyle w:val="aff"/>
        <w:topLinePunct/>
      </w:pPr>
      <w:r>
        <w:rPr>
          <w:rStyle w:val="afe"/>
          <w:rFonts w:cstheme="minorBidi" w:hAnsiTheme="minorHAnsi" w:eastAsiaTheme="minorHAnsi" w:asciiTheme="minorHAnsi" w:ascii="Times New Roman" w:eastAsia="黑体"/>
        </w:rPr>
        <w:t xml:space="preserve">Keywords </w:t>
      </w:r>
      <w:r>
        <w:rPr>
          <w:rStyle w:val="afe"/>
          <w:rFonts w:eastAsia="黑体" w:ascii="Times New Roman" w:cstheme="minorBidi" w:hAnsiTheme="minorHAnsi" w:eastAsiaTheme="minorHAnsi" w:asciiTheme="minorHAnsi"/>
          <w:kern w:val="2"/>
          <w:sz w:val="21"/>
        </w:rPr>
        <w:t>:</w:t>
      </w:r>
      <w:r w:rsidR="004B696B">
        <w:rPr>
          <w:rStyle w:val="afe"/>
          <w:rFonts w:eastAsia="黑体" w:ascii="Times New Roman" w:cstheme="minorBidi" w:hAnsiTheme="minorHAnsi" w:eastAsiaTheme="minorHAnsi" w:asciiTheme="minorHAnsi"/>
          <w:kern w:val="2"/>
          <w:sz w:val="21"/>
        </w:rPr>
        <w:t xml:space="preserve"> </w:t>
      </w:r>
      <w:r>
        <w:rPr>
          <w:rFonts w:ascii="Times New Roman" w:eastAsia="Times New Roman" w:cstheme="minorBidi" w:hAnsiTheme="minorHAnsi"/>
        </w:rPr>
        <w:t xml:space="preserve">Ultimate Controlling Shareholders;</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the separation of Two Right</w:t>
      </w:r>
      <w:r w:rsidR="004B696B">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Pr>
          <w:rFonts w:ascii="Times New Roman" w:eastAsia="Times New Roman" w:cstheme="minorBidi" w:hAnsiTheme="minorHAnsi"/>
        </w:rPr>
        <w:t>G</w:t>
      </w:r>
      <w:r>
        <w:rPr>
          <w:rFonts w:ascii="Times New Roman" w:eastAsia="Times New Roman" w:cstheme="minorBidi" w:hAnsiTheme="minorHAnsi"/>
        </w:rPr>
        <w:t>overnment control;</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marketization</w:t>
      </w:r>
      <w:r w:rsidR="004B696B">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M&amp;A performance</w:t>
      </w:r>
      <w:r>
        <w:rPr>
          <w:rFonts w:ascii="Times New Roman" w:eastAsia="Times New Roman" w:cstheme="minorBidi" w:hAnsiTheme="minorHAnsi"/>
        </w:rPr>
        <w:t xml:space="preserve"> </w:t>
      </w:r>
      <w:r>
        <w:rPr>
          <w:rFonts w:ascii="Times New Roman" w:eastAsia="Times New Roman" w:cstheme="minorBidi" w:hAnsiTheme="minorHAnsi"/>
        </w:rPr>
        <w:t xml:space="preserve"> </w:t>
      </w:r>
      <w:r>
        <w:rPr>
          <w:rFonts w:ascii="Times New Roman" w:eastAsia="Times New Roman" w:cstheme="minorBidi" w:hAnsiTheme="minorHAnsi"/>
        </w:rPr>
        <w:t xml:space="preserve"> </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"_Toc686785075"</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_Toc686785075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"_Toc686785076"</w:instrText>
      </w:r>
      <w:r>
        <w:fldChar w:fldCharType="separate"/>
      </w:r>
      <w:r/>
      <w:r/>
      <w:r>
        <w:t>Abstract</w:t>
      </w:r>
      <w:r>
        <w:fldChar w:fldCharType="end"/>
      </w:r>
      <w:r>
        <w:rPr>
          <w:noProof/>
          <w:webHidden/>
        </w:rPr>
        <w:tab/>
      </w:r>
      <w:r>
        <w:rPr>
          <w:noProof/>
          <w:webHidden/>
        </w:rPr>
        <w:fldChar w:fldCharType="begin"/>
      </w:r>
      <w:r>
        <w:rPr>
          <w:noProof/>
          <w:webHidden/>
        </w:rPr>
        <w:instrText> PAGEREF _Toc686785076 \h </w:instrText>
      </w:r>
      <w:r>
        <w:rPr>
          <w:noProof/>
          <w:webHidden/>
        </w:rPr>
        <w:fldChar w:fldCharType="separate"/>
      </w:r>
      <w:r>
        <w:rPr>
          <w:noProof/>
          <w:webHidden/>
        </w:rPr>
        <w:t>3</w:t>
      </w:r>
      <w:r>
        <w:rPr>
          <w:noProof/>
          <w:webHidden/>
        </w:rPr>
        <w:fldChar w:fldCharType="end"/>
      </w:r>
    </w:p>
    <w:p w:rsidR="0018722C">
      <w:pPr>
        <w:pStyle w:val="TOC1"/>
        <w:tabs>
          <w:tab w:val="left" w:pos="2240"/>
          <w:tab w:val="right" w:leader="dot" w:pos="9345"/>
        </w:tabs>
        <w:topLinePunct/>
      </w:pPr>
      <w:r>
        <w:fldChar w:fldCharType="begin"/>
      </w:r>
      <w:r>
        <w:instrText>HYPERLINK \l "_Toc686785077"</w:instrText>
      </w:r>
      <w:r>
        <w:fldChar w:fldCharType="separate"/>
      </w:r>
      <w:r/>
      <w:r/>
      <w:r>
        <w:t>第一章</w:t>
      </w:r>
      <w:r>
        <w:t xml:space="preserve">  </w:t>
      </w:r>
      <w:r w:rsidRPr="00DB64CE">
        <w:t>导</w:t>
      </w:r>
      <w:r w:rsidRPr="00000000">
        <w:tab/>
        <w:t>论</w:t>
      </w:r>
      <w:r>
        <w:fldChar w:fldCharType="end"/>
      </w:r>
      <w:r>
        <w:rPr>
          <w:noProof/>
          <w:webHidden/>
        </w:rPr>
        <w:tab/>
      </w:r>
      <w:r>
        <w:rPr>
          <w:noProof/>
          <w:webHidden/>
        </w:rPr>
        <w:fldChar w:fldCharType="begin"/>
      </w:r>
      <w:r>
        <w:rPr>
          <w:noProof/>
          <w:webHidden/>
        </w:rPr>
        <w:instrText> PAGEREF _Toc686785077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"_Toc686785078"</w:instrText>
      </w:r>
      <w:r>
        <w:fldChar w:fldCharType="separate"/>
      </w:r>
      <w:r>
        <w:t>1.1</w:t>
      </w:r>
      <w:r>
        <w:t xml:space="preserve"> </w:t>
      </w:r>
      <w:r/>
      <w:r/>
      <w:r>
        <w:t>研究背景与研究意义</w:t>
      </w:r>
      <w:r>
        <w:fldChar w:fldCharType="end"/>
      </w:r>
      <w:r>
        <w:rPr>
          <w:noProof/>
          <w:webHidden/>
        </w:rPr>
        <w:tab/>
      </w:r>
      <w:r>
        <w:rPr>
          <w:noProof/>
          <w:webHidden/>
        </w:rPr>
        <w:fldChar w:fldCharType="begin"/>
      </w:r>
      <w:r>
        <w:rPr>
          <w:noProof/>
          <w:webHidden/>
        </w:rPr>
        <w:instrText> PAGEREF _Toc686785078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"_Toc686785079"</w:instrText>
      </w:r>
      <w:r>
        <w:fldChar w:fldCharType="separate"/>
      </w:r>
      <w:r>
        <w:t>1.1.1</w:t>
      </w:r>
      <w:r>
        <w:t xml:space="preserve"> </w:t>
      </w:r>
      <w:r/>
      <w:r>
        <w:t>研究背景</w:t>
      </w:r>
      <w:r>
        <w:fldChar w:fldCharType="end"/>
      </w:r>
      <w:r>
        <w:rPr>
          <w:noProof/>
          <w:webHidden/>
        </w:rPr>
        <w:tab/>
      </w:r>
      <w:r>
        <w:rPr>
          <w:noProof/>
          <w:webHidden/>
        </w:rPr>
        <w:fldChar w:fldCharType="begin"/>
      </w:r>
      <w:r>
        <w:rPr>
          <w:noProof/>
          <w:webHidden/>
        </w:rPr>
        <w:instrText> PAGEREF _Toc686785079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"_Toc686785080"</w:instrText>
      </w:r>
      <w:r>
        <w:fldChar w:fldCharType="separate"/>
      </w:r>
      <w:r>
        <w:t>1.1.2</w:t>
      </w:r>
      <w:r>
        <w:t xml:space="preserve"> </w:t>
      </w:r>
      <w:r/>
      <w:r>
        <w:t>研究意义</w:t>
      </w:r>
      <w:r>
        <w:fldChar w:fldCharType="end"/>
      </w:r>
      <w:r>
        <w:rPr>
          <w:noProof/>
          <w:webHidden/>
        </w:rPr>
        <w:tab/>
      </w:r>
      <w:r>
        <w:rPr>
          <w:noProof/>
          <w:webHidden/>
        </w:rPr>
        <w:fldChar w:fldCharType="begin"/>
      </w:r>
      <w:r>
        <w:rPr>
          <w:noProof/>
          <w:webHidden/>
        </w:rPr>
        <w:instrText> PAGEREF _Toc686785080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"_Toc686785081"</w:instrText>
      </w:r>
      <w:r>
        <w:fldChar w:fldCharType="separate"/>
      </w:r>
      <w:r>
        <w:t>1.2</w:t>
      </w:r>
      <w:r>
        <w:t xml:space="preserve"> </w:t>
      </w:r>
      <w:r/>
      <w:r/>
      <w:r>
        <w:t>研究思路、研究目标与研究方法</w:t>
      </w:r>
      <w:r>
        <w:fldChar w:fldCharType="end"/>
      </w:r>
      <w:r>
        <w:rPr>
          <w:noProof/>
          <w:webHidden/>
        </w:rPr>
        <w:tab/>
      </w:r>
      <w:r>
        <w:rPr>
          <w:noProof/>
          <w:webHidden/>
        </w:rPr>
        <w:fldChar w:fldCharType="begin"/>
      </w:r>
      <w:r>
        <w:rPr>
          <w:noProof/>
          <w:webHidden/>
        </w:rPr>
        <w:instrText> PAGEREF _Toc686785081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"_Toc686785082"</w:instrText>
      </w:r>
      <w:r>
        <w:fldChar w:fldCharType="separate"/>
      </w:r>
      <w:r>
        <w:t>1.2.1</w:t>
      </w:r>
      <w:r>
        <w:t xml:space="preserve"> </w:t>
      </w:r>
      <w:r/>
      <w:r>
        <w:t>研究思路</w:t>
      </w:r>
      <w:r>
        <w:fldChar w:fldCharType="end"/>
      </w:r>
      <w:r>
        <w:rPr>
          <w:noProof/>
          <w:webHidden/>
        </w:rPr>
        <w:tab/>
      </w:r>
      <w:r>
        <w:rPr>
          <w:noProof/>
          <w:webHidden/>
        </w:rPr>
        <w:fldChar w:fldCharType="begin"/>
      </w:r>
      <w:r>
        <w:rPr>
          <w:noProof/>
          <w:webHidden/>
        </w:rPr>
        <w:instrText> PAGEREF _Toc686785082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"_Toc686785083"</w:instrText>
      </w:r>
      <w:r>
        <w:fldChar w:fldCharType="separate"/>
      </w:r>
      <w:r>
        <w:t>1.2.2</w:t>
      </w:r>
      <w:r>
        <w:t xml:space="preserve"> </w:t>
      </w:r>
      <w:r/>
      <w:r>
        <w:t>研究目标</w:t>
      </w:r>
      <w:r>
        <w:fldChar w:fldCharType="end"/>
      </w:r>
      <w:r>
        <w:rPr>
          <w:noProof/>
          <w:webHidden/>
        </w:rPr>
        <w:tab/>
      </w:r>
      <w:r>
        <w:rPr>
          <w:noProof/>
          <w:webHidden/>
        </w:rPr>
        <w:fldChar w:fldCharType="begin"/>
      </w:r>
      <w:r>
        <w:rPr>
          <w:noProof/>
          <w:webHidden/>
        </w:rPr>
        <w:instrText> PAGEREF _Toc686785083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"_Toc686785084"</w:instrText>
      </w:r>
      <w:r>
        <w:fldChar w:fldCharType="separate"/>
      </w:r>
      <w:r>
        <w:t>1.2.3</w:t>
      </w:r>
      <w:r>
        <w:t xml:space="preserve"> </w:t>
      </w:r>
      <w:r/>
      <w:r>
        <w:t>研究方法</w:t>
      </w:r>
      <w:r>
        <w:fldChar w:fldCharType="end"/>
      </w:r>
      <w:r>
        <w:rPr>
          <w:noProof/>
          <w:webHidden/>
        </w:rPr>
        <w:tab/>
      </w:r>
      <w:r>
        <w:rPr>
          <w:noProof/>
          <w:webHidden/>
        </w:rPr>
        <w:fldChar w:fldCharType="begin"/>
      </w:r>
      <w:r>
        <w:rPr>
          <w:noProof/>
          <w:webHidden/>
        </w:rPr>
        <w:instrText> PAGEREF _Toc686785084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"_Toc686785085"</w:instrText>
      </w:r>
      <w:r>
        <w:fldChar w:fldCharType="separate"/>
      </w:r>
      <w:r>
        <w:t>1.3</w:t>
      </w:r>
      <w:r>
        <w:t xml:space="preserve"> </w:t>
      </w:r>
      <w:r/>
      <w:r/>
      <w:r>
        <w:t>论文内容与研究框架</w:t>
      </w:r>
      <w:r>
        <w:fldChar w:fldCharType="end"/>
      </w:r>
      <w:r>
        <w:rPr>
          <w:noProof/>
          <w:webHidden/>
        </w:rPr>
        <w:tab/>
      </w:r>
      <w:r>
        <w:rPr>
          <w:noProof/>
          <w:webHidden/>
        </w:rPr>
        <w:fldChar w:fldCharType="begin"/>
      </w:r>
      <w:r>
        <w:rPr>
          <w:noProof/>
          <w:webHidden/>
        </w:rPr>
        <w:instrText> PAGEREF _Toc686785085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"_Toc686785086"</w:instrText>
      </w:r>
      <w:r>
        <w:fldChar w:fldCharType="separate"/>
      </w:r>
      <w:r>
        <w:t>1.3.1</w:t>
      </w:r>
      <w:r>
        <w:t xml:space="preserve"> </w:t>
      </w:r>
      <w:r/>
      <w:r>
        <w:t>论文内容</w:t>
      </w:r>
      <w:r>
        <w:fldChar w:fldCharType="end"/>
      </w:r>
      <w:r>
        <w:rPr>
          <w:noProof/>
          <w:webHidden/>
        </w:rPr>
        <w:tab/>
      </w:r>
      <w:r>
        <w:rPr>
          <w:noProof/>
          <w:webHidden/>
        </w:rPr>
        <w:fldChar w:fldCharType="begin"/>
      </w:r>
      <w:r>
        <w:rPr>
          <w:noProof/>
          <w:webHidden/>
        </w:rPr>
        <w:instrText> PAGEREF _Toc686785086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"_Toc686785087"</w:instrText>
      </w:r>
      <w:r>
        <w:fldChar w:fldCharType="separate"/>
      </w:r>
      <w:r>
        <w:t>1.3.2</w:t>
      </w:r>
      <w:r>
        <w:t xml:space="preserve"> </w:t>
      </w:r>
      <w:r/>
      <w:r>
        <w:t>研究框架</w:t>
      </w:r>
      <w:r>
        <w:fldChar w:fldCharType="end"/>
      </w:r>
      <w:r>
        <w:rPr>
          <w:noProof/>
          <w:webHidden/>
        </w:rPr>
        <w:tab/>
      </w:r>
      <w:r>
        <w:rPr>
          <w:noProof/>
          <w:webHidden/>
        </w:rPr>
        <w:fldChar w:fldCharType="begin"/>
      </w:r>
      <w:r>
        <w:rPr>
          <w:noProof/>
          <w:webHidden/>
        </w:rPr>
        <w:instrText> PAGEREF _Toc686785087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"_Toc686785088"</w:instrText>
      </w:r>
      <w:r>
        <w:fldChar w:fldCharType="separate"/>
      </w:r>
      <w:r>
        <w:t>1.4</w:t>
      </w:r>
      <w:r>
        <w:t xml:space="preserve"> </w:t>
      </w:r>
      <w:r/>
      <w:r>
        <w:t>可能的创新之处</w:t>
      </w:r>
      <w:r>
        <w:fldChar w:fldCharType="end"/>
      </w:r>
      <w:r>
        <w:rPr>
          <w:noProof/>
          <w:webHidden/>
        </w:rPr>
        <w:tab/>
      </w:r>
      <w:r>
        <w:rPr>
          <w:noProof/>
          <w:webHidden/>
        </w:rPr>
        <w:fldChar w:fldCharType="begin"/>
      </w:r>
      <w:r>
        <w:rPr>
          <w:noProof/>
          <w:webHidden/>
        </w:rPr>
        <w:instrText> PAGEREF _Toc686785088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"_Toc686785089"</w:instrText>
      </w:r>
      <w:r>
        <w:fldChar w:fldCharType="separate"/>
      </w:r>
      <w:r/>
      <w:r/>
      <w:r>
        <w:t>第二章</w:t>
      </w:r>
      <w:r>
        <w:t xml:space="preserve">  </w:t>
      </w:r>
      <w:r>
        <w:t>概念界定和理论基础</w:t>
      </w:r>
      <w:r>
        <w:fldChar w:fldCharType="end"/>
      </w:r>
      <w:r>
        <w:rPr>
          <w:noProof/>
          <w:webHidden/>
        </w:rPr>
        <w:tab/>
      </w:r>
      <w:r>
        <w:rPr>
          <w:noProof/>
          <w:webHidden/>
        </w:rPr>
        <w:fldChar w:fldCharType="begin"/>
      </w:r>
      <w:r>
        <w:rPr>
          <w:noProof/>
          <w:webHidden/>
        </w:rPr>
        <w:instrText> PAGEREF _Toc686785089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"_Toc686785090"</w:instrText>
      </w:r>
      <w:r>
        <w:fldChar w:fldCharType="separate"/>
      </w:r>
      <w:r>
        <w:t>2.1</w:t>
      </w:r>
      <w:r>
        <w:t xml:space="preserve"> </w:t>
      </w:r>
      <w:r/>
      <w:r/>
      <w:r>
        <w:t>基本概念界定</w:t>
      </w:r>
      <w:r>
        <w:fldChar w:fldCharType="end"/>
      </w:r>
      <w:r>
        <w:rPr>
          <w:noProof/>
          <w:webHidden/>
        </w:rPr>
        <w:tab/>
      </w:r>
      <w:r>
        <w:rPr>
          <w:noProof/>
          <w:webHidden/>
        </w:rPr>
        <w:fldChar w:fldCharType="begin"/>
      </w:r>
      <w:r>
        <w:rPr>
          <w:noProof/>
          <w:webHidden/>
        </w:rPr>
        <w:instrText> PAGEREF _Toc686785090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"_Toc686785091"</w:instrText>
      </w:r>
      <w:r>
        <w:fldChar w:fldCharType="separate"/>
      </w:r>
      <w:r>
        <w:t>2.1.1</w:t>
      </w:r>
      <w:r>
        <w:t xml:space="preserve"> </w:t>
      </w:r>
      <w:r/>
      <w:r>
        <w:t>公司并购</w:t>
      </w:r>
      <w:r>
        <w:fldChar w:fldCharType="end"/>
      </w:r>
      <w:r>
        <w:rPr>
          <w:noProof/>
          <w:webHidden/>
        </w:rPr>
        <w:tab/>
      </w:r>
      <w:r>
        <w:rPr>
          <w:noProof/>
          <w:webHidden/>
        </w:rPr>
        <w:fldChar w:fldCharType="begin"/>
      </w:r>
      <w:r>
        <w:rPr>
          <w:noProof/>
          <w:webHidden/>
        </w:rPr>
        <w:instrText> PAGEREF _Toc686785091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"_Toc686785092"</w:instrText>
      </w:r>
      <w:r>
        <w:fldChar w:fldCharType="separate"/>
      </w:r>
      <w:r>
        <w:t>2.1.2</w:t>
      </w:r>
      <w:r>
        <w:t xml:space="preserve"> </w:t>
      </w:r>
      <w:r/>
      <w:r>
        <w:t>并购绩效</w:t>
      </w:r>
      <w:r>
        <w:fldChar w:fldCharType="end"/>
      </w:r>
      <w:r>
        <w:rPr>
          <w:noProof/>
          <w:webHidden/>
        </w:rPr>
        <w:tab/>
      </w:r>
      <w:r>
        <w:rPr>
          <w:noProof/>
          <w:webHidden/>
        </w:rPr>
        <w:fldChar w:fldCharType="begin"/>
      </w:r>
      <w:r>
        <w:rPr>
          <w:noProof/>
          <w:webHidden/>
        </w:rPr>
        <w:instrText> PAGEREF _Toc686785092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"_Toc686785093"</w:instrText>
      </w:r>
      <w:r>
        <w:fldChar w:fldCharType="separate"/>
      </w:r>
      <w:r>
        <w:t>2.1.3</w:t>
      </w:r>
      <w:r>
        <w:t xml:space="preserve"> </w:t>
      </w:r>
      <w:r/>
      <w:r>
        <w:t>并购模式</w:t>
      </w:r>
      <w:r>
        <w:fldChar w:fldCharType="end"/>
      </w:r>
      <w:r>
        <w:rPr>
          <w:noProof/>
          <w:webHidden/>
        </w:rPr>
        <w:tab/>
      </w:r>
      <w:r>
        <w:rPr>
          <w:noProof/>
          <w:webHidden/>
        </w:rPr>
        <w:fldChar w:fldCharType="begin"/>
      </w:r>
      <w:r>
        <w:rPr>
          <w:noProof/>
          <w:webHidden/>
        </w:rPr>
        <w:instrText> PAGEREF _Toc686785093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"_Toc686785094"</w:instrText>
      </w:r>
      <w:r>
        <w:fldChar w:fldCharType="separate"/>
      </w:r>
      <w:r>
        <w:t>2.1.4</w:t>
      </w:r>
      <w:r>
        <w:t xml:space="preserve"> </w:t>
      </w:r>
      <w:r/>
      <w:r>
        <w:t>终极控制人及特征</w:t>
      </w:r>
      <w:r>
        <w:fldChar w:fldCharType="end"/>
      </w:r>
      <w:r>
        <w:rPr>
          <w:noProof/>
          <w:webHidden/>
        </w:rPr>
        <w:tab/>
      </w:r>
      <w:r>
        <w:rPr>
          <w:noProof/>
          <w:webHidden/>
        </w:rPr>
        <w:fldChar w:fldCharType="begin"/>
      </w:r>
      <w:r>
        <w:rPr>
          <w:noProof/>
          <w:webHidden/>
        </w:rPr>
        <w:instrText> PAGEREF _Toc686785094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"_Toc686785095"</w:instrText>
      </w:r>
      <w:r>
        <w:fldChar w:fldCharType="separate"/>
      </w:r>
      <w:r>
        <w:t>2.2</w:t>
      </w:r>
      <w:r>
        <w:t xml:space="preserve"> </w:t>
      </w:r>
      <w:r/>
      <w:r/>
      <w:r>
        <w:t>公司并购动因理论</w:t>
      </w:r>
      <w:r>
        <w:fldChar w:fldCharType="end"/>
      </w:r>
      <w:r>
        <w:rPr>
          <w:noProof/>
          <w:webHidden/>
        </w:rPr>
        <w:tab/>
      </w:r>
      <w:r>
        <w:rPr>
          <w:noProof/>
          <w:webHidden/>
        </w:rPr>
        <w:fldChar w:fldCharType="begin"/>
      </w:r>
      <w:r>
        <w:rPr>
          <w:noProof/>
          <w:webHidden/>
        </w:rPr>
        <w:instrText> PAGEREF _Toc686785095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"_Toc686785096"</w:instrText>
      </w:r>
      <w:r>
        <w:fldChar w:fldCharType="separate"/>
      </w:r>
      <w:r>
        <w:t>2.2.1</w:t>
      </w:r>
      <w:r>
        <w:t xml:space="preserve"> </w:t>
      </w:r>
      <w:r/>
      <w:r>
        <w:t>协同效应理论</w:t>
      </w:r>
      <w:r>
        <w:fldChar w:fldCharType="end"/>
      </w:r>
      <w:r>
        <w:rPr>
          <w:noProof/>
          <w:webHidden/>
        </w:rPr>
        <w:tab/>
      </w:r>
      <w:r>
        <w:rPr>
          <w:noProof/>
          <w:webHidden/>
        </w:rPr>
        <w:fldChar w:fldCharType="begin"/>
      </w:r>
      <w:r>
        <w:rPr>
          <w:noProof/>
          <w:webHidden/>
        </w:rPr>
        <w:instrText> PAGEREF _Toc686785096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"_Toc686785097"</w:instrText>
      </w:r>
      <w:r>
        <w:fldChar w:fldCharType="separate"/>
      </w:r>
      <w:r>
        <w:t>2.2.2</w:t>
      </w:r>
      <w:r>
        <w:t xml:space="preserve"> </w:t>
      </w:r>
      <w:r/>
      <w:r>
        <w:t>传统代理理论</w:t>
      </w:r>
      <w:r>
        <w:fldChar w:fldCharType="end"/>
      </w:r>
      <w:r>
        <w:rPr>
          <w:noProof/>
          <w:webHidden/>
        </w:rPr>
        <w:tab/>
      </w:r>
      <w:r>
        <w:rPr>
          <w:noProof/>
          <w:webHidden/>
        </w:rPr>
        <w:fldChar w:fldCharType="begin"/>
      </w:r>
      <w:r>
        <w:rPr>
          <w:noProof/>
          <w:webHidden/>
        </w:rPr>
        <w:instrText> PAGEREF _Toc686785097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"_Toc686785098"</w:instrText>
      </w:r>
      <w:r>
        <w:fldChar w:fldCharType="separate"/>
      </w:r>
      <w:r>
        <w:t>2.2.3</w:t>
      </w:r>
      <w:r>
        <w:t xml:space="preserve"> </w:t>
      </w:r>
      <w:r/>
      <w:r>
        <w:t>大股东“掏空”理论</w:t>
      </w:r>
      <w:r>
        <w:fldChar w:fldCharType="end"/>
      </w:r>
      <w:r>
        <w:rPr>
          <w:noProof/>
          <w:webHidden/>
        </w:rPr>
        <w:tab/>
      </w:r>
      <w:r>
        <w:rPr>
          <w:noProof/>
          <w:webHidden/>
        </w:rPr>
        <w:fldChar w:fldCharType="begin"/>
      </w:r>
      <w:r>
        <w:rPr>
          <w:noProof/>
          <w:webHidden/>
        </w:rPr>
        <w:instrText> PAGEREF _Toc686785098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"_Toc686785099"</w:instrText>
      </w:r>
      <w:r>
        <w:fldChar w:fldCharType="separate"/>
      </w:r>
      <w:r>
        <w:t>2.2.4</w:t>
      </w:r>
      <w:r>
        <w:t xml:space="preserve"> </w:t>
      </w:r>
      <w:r/>
      <w:r>
        <w:t>管理者过度自信理论</w:t>
      </w:r>
      <w:r>
        <w:fldChar w:fldCharType="end"/>
      </w:r>
      <w:r>
        <w:rPr>
          <w:noProof/>
          <w:webHidden/>
        </w:rPr>
        <w:tab/>
      </w:r>
      <w:r>
        <w:rPr>
          <w:noProof/>
          <w:webHidden/>
        </w:rPr>
        <w:fldChar w:fldCharType="begin"/>
      </w:r>
      <w:r>
        <w:rPr>
          <w:noProof/>
          <w:webHidden/>
        </w:rPr>
        <w:instrText> PAGEREF _Toc686785099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"_Toc686785100"</w:instrText>
      </w:r>
      <w:r>
        <w:fldChar w:fldCharType="separate"/>
      </w:r>
      <w:r>
        <w:t>2.2.5</w:t>
      </w:r>
      <w:r>
        <w:t xml:space="preserve"> </w:t>
      </w:r>
      <w:r/>
      <w:r>
        <w:t>内部资本市场理论</w:t>
      </w:r>
      <w:r>
        <w:fldChar w:fldCharType="end"/>
      </w:r>
      <w:r>
        <w:rPr>
          <w:noProof/>
          <w:webHidden/>
        </w:rPr>
        <w:tab/>
      </w:r>
      <w:r>
        <w:rPr>
          <w:noProof/>
          <w:webHidden/>
        </w:rPr>
        <w:fldChar w:fldCharType="begin"/>
      </w:r>
      <w:r>
        <w:rPr>
          <w:noProof/>
          <w:webHidden/>
        </w:rPr>
        <w:instrText> PAGEREF _Toc686785100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"_Toc686785101"</w:instrText>
      </w:r>
      <w:r>
        <w:fldChar w:fldCharType="separate"/>
      </w:r>
      <w:r>
        <w:t>2.2.6</w:t>
      </w:r>
      <w:r>
        <w:t xml:space="preserve"> </w:t>
      </w:r>
      <w:r/>
      <w:r>
        <w:t>国内对公司并购动因理论的进一步发展</w:t>
      </w:r>
      <w:r>
        <w:fldChar w:fldCharType="end"/>
      </w:r>
      <w:r>
        <w:rPr>
          <w:noProof/>
          <w:webHidden/>
        </w:rPr>
        <w:tab/>
      </w:r>
      <w:r>
        <w:rPr>
          <w:noProof/>
          <w:webHidden/>
        </w:rPr>
        <w:fldChar w:fldCharType="begin"/>
      </w:r>
      <w:r>
        <w:rPr>
          <w:noProof/>
          <w:webHidden/>
        </w:rPr>
        <w:instrText> PAGEREF _Toc686785101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"_Toc686785102"</w:instrText>
      </w:r>
      <w:r>
        <w:fldChar w:fldCharType="separate"/>
      </w:r>
      <w:r/>
      <w:r>
        <w:t>第</w:t>
      </w:r>
      <w:r>
        <w:t>三章</w:t>
      </w:r>
      <w:r>
        <w:t xml:space="preserve">  </w:t>
      </w:r>
      <w:r>
        <w:t>文献综述</w:t>
      </w:r>
      <w:r>
        <w:fldChar w:fldCharType="end"/>
      </w:r>
      <w:r>
        <w:rPr>
          <w:noProof/>
          <w:webHidden/>
        </w:rPr>
        <w:tab/>
      </w:r>
      <w:r>
        <w:rPr>
          <w:noProof/>
          <w:webHidden/>
        </w:rPr>
        <w:fldChar w:fldCharType="begin"/>
      </w:r>
      <w:r>
        <w:rPr>
          <w:noProof/>
          <w:webHidden/>
        </w:rPr>
        <w:instrText> PAGEREF _Toc686785102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"_Toc686785103"</w:instrText>
      </w:r>
      <w:r>
        <w:fldChar w:fldCharType="separate"/>
      </w:r>
      <w:r>
        <w:t>3.1</w:t>
      </w:r>
      <w:r>
        <w:t xml:space="preserve"> </w:t>
      </w:r>
      <w:r/>
      <w:r/>
      <w:r>
        <w:t>公司并购绩效评价方法的文献综述</w:t>
      </w:r>
      <w:r>
        <w:fldChar w:fldCharType="end"/>
      </w:r>
      <w:r>
        <w:rPr>
          <w:noProof/>
          <w:webHidden/>
        </w:rPr>
        <w:tab/>
      </w:r>
      <w:r>
        <w:rPr>
          <w:noProof/>
          <w:webHidden/>
        </w:rPr>
        <w:fldChar w:fldCharType="begin"/>
      </w:r>
      <w:r>
        <w:rPr>
          <w:noProof/>
          <w:webHidden/>
        </w:rPr>
        <w:instrText> PAGEREF _Toc686785103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"_Toc686785104"</w:instrText>
      </w:r>
      <w:r>
        <w:fldChar w:fldCharType="separate"/>
      </w:r>
      <w:r>
        <w:t>3.1.1</w:t>
      </w:r>
      <w:r>
        <w:t xml:space="preserve"> </w:t>
      </w:r>
      <w:r/>
      <w:r>
        <w:t>国外文献综述</w:t>
      </w:r>
      <w:r>
        <w:fldChar w:fldCharType="end"/>
      </w:r>
      <w:r>
        <w:rPr>
          <w:noProof/>
          <w:webHidden/>
        </w:rPr>
        <w:tab/>
      </w:r>
      <w:r>
        <w:rPr>
          <w:noProof/>
          <w:webHidden/>
        </w:rPr>
        <w:fldChar w:fldCharType="begin"/>
      </w:r>
      <w:r>
        <w:rPr>
          <w:noProof/>
          <w:webHidden/>
        </w:rPr>
        <w:instrText> PAGEREF _Toc686785104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"_Toc686785105"</w:instrText>
      </w:r>
      <w:r>
        <w:fldChar w:fldCharType="separate"/>
      </w:r>
      <w:r>
        <w:t>3.1.2</w:t>
      </w:r>
      <w:r>
        <w:t xml:space="preserve"> </w:t>
      </w:r>
      <w:r/>
      <w:r>
        <w:t>国内文献综述</w:t>
      </w:r>
      <w:r>
        <w:fldChar w:fldCharType="end"/>
      </w:r>
      <w:r>
        <w:rPr>
          <w:noProof/>
          <w:webHidden/>
        </w:rPr>
        <w:tab/>
      </w:r>
      <w:r>
        <w:rPr>
          <w:noProof/>
          <w:webHidden/>
        </w:rPr>
        <w:fldChar w:fldCharType="begin"/>
      </w:r>
      <w:r>
        <w:rPr>
          <w:noProof/>
          <w:webHidden/>
        </w:rPr>
        <w:instrText> PAGEREF _Toc686785105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"_Toc686785106"</w:instrText>
      </w:r>
      <w:r>
        <w:fldChar w:fldCharType="separate"/>
      </w:r>
      <w:r>
        <w:t>3.2</w:t>
      </w:r>
      <w:r>
        <w:t xml:space="preserve"> </w:t>
      </w:r>
      <w:r/>
      <w:r/>
      <w:r>
        <w:t>公司并购绩效影响因素的文献综述</w:t>
      </w:r>
      <w:r>
        <w:fldChar w:fldCharType="end"/>
      </w:r>
      <w:r>
        <w:rPr>
          <w:noProof/>
          <w:webHidden/>
        </w:rPr>
        <w:tab/>
      </w:r>
      <w:r>
        <w:rPr>
          <w:noProof/>
          <w:webHidden/>
        </w:rPr>
        <w:fldChar w:fldCharType="begin"/>
      </w:r>
      <w:r>
        <w:rPr>
          <w:noProof/>
          <w:webHidden/>
        </w:rPr>
        <w:instrText> PAGEREF _Toc686785106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"_Toc686785107"</w:instrText>
      </w:r>
      <w:r>
        <w:fldChar w:fldCharType="separate"/>
      </w:r>
      <w:r>
        <w:t>3.2.1</w:t>
      </w:r>
      <w:r>
        <w:t xml:space="preserve"> </w:t>
      </w:r>
      <w:r/>
      <w:r>
        <w:t>国外文献综述</w:t>
      </w:r>
      <w:r>
        <w:fldChar w:fldCharType="end"/>
      </w:r>
      <w:r>
        <w:rPr>
          <w:noProof/>
          <w:webHidden/>
        </w:rPr>
        <w:tab/>
      </w:r>
      <w:r>
        <w:rPr>
          <w:noProof/>
          <w:webHidden/>
        </w:rPr>
        <w:fldChar w:fldCharType="begin"/>
      </w:r>
      <w:r>
        <w:rPr>
          <w:noProof/>
          <w:webHidden/>
        </w:rPr>
        <w:instrText> PAGEREF _Toc686785107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"_Toc686785108"</w:instrText>
      </w:r>
      <w:r>
        <w:fldChar w:fldCharType="separate"/>
      </w:r>
      <w:r>
        <w:t>3.2.2</w:t>
      </w:r>
      <w:r>
        <w:t xml:space="preserve"> </w:t>
      </w:r>
      <w:r/>
      <w:r>
        <w:t>国内文献综述</w:t>
      </w:r>
      <w:r>
        <w:fldChar w:fldCharType="end"/>
      </w:r>
      <w:r>
        <w:rPr>
          <w:noProof/>
          <w:webHidden/>
        </w:rPr>
        <w:tab/>
      </w:r>
      <w:r>
        <w:rPr>
          <w:noProof/>
          <w:webHidden/>
        </w:rPr>
        <w:fldChar w:fldCharType="begin"/>
      </w:r>
      <w:r>
        <w:rPr>
          <w:noProof/>
          <w:webHidden/>
        </w:rPr>
        <w:instrText> PAGEREF _Toc686785108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"_Toc686785109"</w:instrText>
      </w:r>
      <w:r>
        <w:fldChar w:fldCharType="separate"/>
      </w:r>
      <w:r>
        <w:t>3.3</w:t>
      </w:r>
      <w:r>
        <w:t xml:space="preserve"> </w:t>
      </w:r>
      <w:r/>
      <w:r/>
      <w:r>
        <w:t>本章小结</w:t>
      </w:r>
      <w:r>
        <w:fldChar w:fldCharType="end"/>
      </w:r>
      <w:r>
        <w:rPr>
          <w:noProof/>
          <w:webHidden/>
        </w:rPr>
        <w:tab/>
      </w:r>
      <w:r>
        <w:rPr>
          <w:noProof/>
          <w:webHidden/>
        </w:rPr>
        <w:fldChar w:fldCharType="begin"/>
      </w:r>
      <w:r>
        <w:rPr>
          <w:noProof/>
          <w:webHidden/>
        </w:rPr>
        <w:instrText> PAGEREF _Toc686785109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"_Toc686785110"</w:instrText>
      </w:r>
      <w:r>
        <w:fldChar w:fldCharType="separate"/>
      </w:r>
      <w:r>
        <w:t>3.3.1</w:t>
      </w:r>
      <w:r>
        <w:t xml:space="preserve"> </w:t>
      </w:r>
      <w:r/>
      <w:r>
        <w:t>国外文献总结</w:t>
      </w:r>
      <w:r>
        <w:fldChar w:fldCharType="end"/>
      </w:r>
      <w:r>
        <w:rPr>
          <w:noProof/>
          <w:webHidden/>
        </w:rPr>
        <w:tab/>
      </w:r>
      <w:r>
        <w:rPr>
          <w:noProof/>
          <w:webHidden/>
        </w:rPr>
        <w:fldChar w:fldCharType="begin"/>
      </w:r>
      <w:r>
        <w:rPr>
          <w:noProof/>
          <w:webHidden/>
        </w:rPr>
        <w:instrText> PAGEREF _Toc686785110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"_Toc686785111"</w:instrText>
      </w:r>
      <w:r>
        <w:fldChar w:fldCharType="separate"/>
      </w:r>
      <w:r>
        <w:t>3.3.2</w:t>
      </w:r>
      <w:r>
        <w:t xml:space="preserve"> </w:t>
      </w:r>
      <w:r/>
      <w:r>
        <w:t>国内研究的不足</w:t>
      </w:r>
      <w:r>
        <w:fldChar w:fldCharType="end"/>
      </w:r>
      <w:r>
        <w:rPr>
          <w:noProof/>
          <w:webHidden/>
        </w:rPr>
        <w:tab/>
      </w:r>
      <w:r>
        <w:rPr>
          <w:noProof/>
          <w:webHidden/>
        </w:rPr>
        <w:fldChar w:fldCharType="begin"/>
      </w:r>
      <w:r>
        <w:rPr>
          <w:noProof/>
          <w:webHidden/>
        </w:rPr>
        <w:instrText> PAGEREF _Toc686785111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"_Toc686785112"</w:instrText>
      </w:r>
      <w:r>
        <w:fldChar w:fldCharType="separate"/>
      </w:r>
      <w:r/>
      <w:r/>
      <w:r>
        <w:t>第四章</w:t>
      </w:r>
      <w:r>
        <w:t xml:space="preserve">  </w:t>
      </w:r>
      <w:r w:rsidRPr="00DB64CE">
        <w:t>终极控制人现金流权、两权分离与公司并购绩效</w:t>
      </w:r>
      <w:r>
        <w:fldChar w:fldCharType="end"/>
      </w:r>
      <w:r>
        <w:rPr>
          <w:noProof/>
          <w:webHidden/>
        </w:rPr>
        <w:tab/>
      </w:r>
      <w:r>
        <w:rPr>
          <w:noProof/>
          <w:webHidden/>
        </w:rPr>
        <w:fldChar w:fldCharType="begin"/>
      </w:r>
      <w:r>
        <w:rPr>
          <w:noProof/>
          <w:webHidden/>
        </w:rPr>
        <w:instrText> PAGEREF _Toc686785112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"_Toc686785113"</w:instrText>
      </w:r>
      <w:r>
        <w:fldChar w:fldCharType="separate"/>
      </w:r>
      <w:r>
        <w:t>4.1</w:t>
      </w:r>
      <w:r>
        <w:t xml:space="preserve"> </w:t>
      </w:r>
      <w:r/>
      <w:r/>
      <w:r>
        <w:t>理论分析与研究假设</w:t>
      </w:r>
      <w:r>
        <w:fldChar w:fldCharType="end"/>
      </w:r>
      <w:r>
        <w:rPr>
          <w:noProof/>
          <w:webHidden/>
        </w:rPr>
        <w:tab/>
      </w:r>
      <w:r>
        <w:rPr>
          <w:noProof/>
          <w:webHidden/>
        </w:rPr>
        <w:fldChar w:fldCharType="begin"/>
      </w:r>
      <w:r>
        <w:rPr>
          <w:noProof/>
          <w:webHidden/>
        </w:rPr>
        <w:instrText> PAGEREF _Toc686785113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"_Toc686785114"</w:instrText>
      </w:r>
      <w:r>
        <w:fldChar w:fldCharType="separate"/>
      </w:r>
      <w:r>
        <w:t>4.2</w:t>
      </w:r>
      <w:r>
        <w:t xml:space="preserve"> </w:t>
      </w:r>
      <w:r/>
      <w:r/>
      <w:r>
        <w:t>研究设计</w:t>
      </w:r>
      <w:r>
        <w:fldChar w:fldCharType="end"/>
      </w:r>
      <w:r>
        <w:rPr>
          <w:noProof/>
          <w:webHidden/>
        </w:rPr>
        <w:tab/>
      </w:r>
      <w:r>
        <w:rPr>
          <w:noProof/>
          <w:webHidden/>
        </w:rPr>
        <w:fldChar w:fldCharType="begin"/>
      </w:r>
      <w:r>
        <w:rPr>
          <w:noProof/>
          <w:webHidden/>
        </w:rPr>
        <w:instrText> PAGEREF _Toc686785114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"_Toc686785115"</w:instrText>
      </w:r>
      <w:r>
        <w:fldChar w:fldCharType="separate"/>
      </w:r>
      <w:r>
        <w:t>4.2.1</w:t>
      </w:r>
      <w:r>
        <w:t xml:space="preserve"> </w:t>
      </w:r>
      <w:r/>
      <w:r>
        <w:t>数据来源与样本选择</w:t>
      </w:r>
      <w:r>
        <w:fldChar w:fldCharType="end"/>
      </w:r>
      <w:r>
        <w:rPr>
          <w:noProof/>
          <w:webHidden/>
        </w:rPr>
        <w:tab/>
      </w:r>
      <w:r>
        <w:rPr>
          <w:noProof/>
          <w:webHidden/>
        </w:rPr>
        <w:fldChar w:fldCharType="begin"/>
      </w:r>
      <w:r>
        <w:rPr>
          <w:noProof/>
          <w:webHidden/>
        </w:rPr>
        <w:instrText> PAGEREF _Toc686785115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"_Toc686785116"</w:instrText>
      </w:r>
      <w:r>
        <w:fldChar w:fldCharType="separate"/>
      </w:r>
      <w:r>
        <w:t>4.2.2</w:t>
      </w:r>
      <w:r>
        <w:t xml:space="preserve"> </w:t>
      </w:r>
      <w:r/>
      <w:r>
        <w:t>模型的设计与变量定义</w:t>
      </w:r>
      <w:r>
        <w:fldChar w:fldCharType="end"/>
      </w:r>
      <w:r>
        <w:rPr>
          <w:noProof/>
          <w:webHidden/>
        </w:rPr>
        <w:tab/>
      </w:r>
      <w:r>
        <w:rPr>
          <w:noProof/>
          <w:webHidden/>
        </w:rPr>
        <w:fldChar w:fldCharType="begin"/>
      </w:r>
      <w:r>
        <w:rPr>
          <w:noProof/>
          <w:webHidden/>
        </w:rPr>
        <w:instrText> PAGEREF _Toc686785116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"_Toc686785117"</w:instrText>
      </w:r>
      <w:r>
        <w:fldChar w:fldCharType="separate"/>
      </w:r>
      <w:r>
        <w:t>4.3</w:t>
      </w:r>
      <w:r>
        <w:t xml:space="preserve"> </w:t>
      </w:r>
      <w:r/>
      <w:r/>
      <w:r>
        <w:t>实证检验与结果分析</w:t>
      </w:r>
      <w:r>
        <w:fldChar w:fldCharType="end"/>
      </w:r>
      <w:r>
        <w:rPr>
          <w:noProof/>
          <w:webHidden/>
        </w:rPr>
        <w:tab/>
      </w:r>
      <w:r>
        <w:rPr>
          <w:noProof/>
          <w:webHidden/>
        </w:rPr>
        <w:fldChar w:fldCharType="begin"/>
      </w:r>
      <w:r>
        <w:rPr>
          <w:noProof/>
          <w:webHidden/>
        </w:rPr>
        <w:instrText> PAGEREF _Toc686785117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"_Toc686785118"</w:instrText>
      </w:r>
      <w:r>
        <w:fldChar w:fldCharType="separate"/>
      </w:r>
      <w:r>
        <w:t>4.3.1</w:t>
      </w:r>
      <w:r>
        <w:t xml:space="preserve"> </w:t>
      </w:r>
      <w:r/>
      <w:r>
        <w:t>主要变量的描述性统计与分析</w:t>
      </w:r>
      <w:r>
        <w:fldChar w:fldCharType="end"/>
      </w:r>
      <w:r>
        <w:rPr>
          <w:noProof/>
          <w:webHidden/>
        </w:rPr>
        <w:tab/>
      </w:r>
      <w:r>
        <w:rPr>
          <w:noProof/>
          <w:webHidden/>
        </w:rPr>
        <w:fldChar w:fldCharType="begin"/>
      </w:r>
      <w:r>
        <w:rPr>
          <w:noProof/>
          <w:webHidden/>
        </w:rPr>
        <w:instrText> PAGEREF _Toc686785118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"_Toc686785119"</w:instrText>
      </w:r>
      <w:r>
        <w:fldChar w:fldCharType="separate"/>
      </w:r>
      <w:r>
        <w:t>4.3.2</w:t>
      </w:r>
      <w:r>
        <w:t xml:space="preserve"> </w:t>
      </w:r>
      <w:r/>
      <w:r>
        <w:t>终极控制人现金流权、两权分离与并购绩效的检验</w:t>
      </w:r>
      <w:r>
        <w:fldChar w:fldCharType="end"/>
      </w:r>
      <w:r>
        <w:rPr>
          <w:noProof/>
          <w:webHidden/>
        </w:rPr>
        <w:tab/>
      </w:r>
      <w:r>
        <w:rPr>
          <w:noProof/>
          <w:webHidden/>
        </w:rPr>
        <w:fldChar w:fldCharType="begin"/>
      </w:r>
      <w:r>
        <w:rPr>
          <w:noProof/>
          <w:webHidden/>
        </w:rPr>
        <w:instrText> PAGEREF _Toc686785119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"_Toc686785120"</w:instrText>
      </w:r>
      <w:r>
        <w:fldChar w:fldCharType="separate"/>
      </w:r>
      <w:r>
        <w:t>4.3.3</w:t>
      </w:r>
      <w:r>
        <w:t xml:space="preserve"> </w:t>
      </w:r>
      <w:r/>
      <w:r>
        <w:t>基于自由现金流和公司成长性的进一步检验</w:t>
      </w:r>
      <w:r>
        <w:fldChar w:fldCharType="end"/>
      </w:r>
      <w:r>
        <w:rPr>
          <w:noProof/>
          <w:webHidden/>
        </w:rPr>
        <w:tab/>
      </w:r>
      <w:r>
        <w:rPr>
          <w:noProof/>
          <w:webHidden/>
        </w:rPr>
        <w:fldChar w:fldCharType="begin"/>
      </w:r>
      <w:r>
        <w:rPr>
          <w:noProof/>
          <w:webHidden/>
        </w:rPr>
        <w:instrText> PAGEREF _Toc686785120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"_Toc686785121"</w:instrText>
      </w:r>
      <w:r>
        <w:fldChar w:fldCharType="separate"/>
      </w:r>
      <w:r>
        <w:t>4.3.4</w:t>
      </w:r>
      <w:r>
        <w:t xml:space="preserve"> </w:t>
      </w:r>
      <w:r/>
      <w:r>
        <w:t>基于终极控制人产权性质的进一步检验</w:t>
      </w:r>
      <w:r>
        <w:fldChar w:fldCharType="end"/>
      </w:r>
      <w:r>
        <w:rPr>
          <w:noProof/>
          <w:webHidden/>
        </w:rPr>
        <w:tab/>
      </w:r>
      <w:r>
        <w:rPr>
          <w:noProof/>
          <w:webHidden/>
        </w:rPr>
        <w:fldChar w:fldCharType="begin"/>
      </w:r>
      <w:r>
        <w:rPr>
          <w:noProof/>
          <w:webHidden/>
        </w:rPr>
        <w:instrText> PAGEREF _Toc686785121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"_Toc686785122"</w:instrText>
      </w:r>
      <w:r>
        <w:fldChar w:fldCharType="separate"/>
      </w:r>
      <w:r>
        <w:t>4.3.5</w:t>
      </w:r>
      <w:r>
        <w:t xml:space="preserve"> </w:t>
      </w:r>
      <w:r/>
      <w:r>
        <w:t>稳健性检验</w:t>
      </w:r>
      <w:r>
        <w:fldChar w:fldCharType="end"/>
      </w:r>
      <w:r>
        <w:rPr>
          <w:noProof/>
          <w:webHidden/>
        </w:rPr>
        <w:tab/>
      </w:r>
      <w:r>
        <w:rPr>
          <w:noProof/>
          <w:webHidden/>
        </w:rPr>
        <w:fldChar w:fldCharType="begin"/>
      </w:r>
      <w:r>
        <w:rPr>
          <w:noProof/>
          <w:webHidden/>
        </w:rPr>
        <w:instrText> PAGEREF _Toc686785122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"_Toc686785123"</w:instrText>
      </w:r>
      <w:r>
        <w:fldChar w:fldCharType="separate"/>
      </w:r>
      <w:r/>
      <w:r/>
      <w:r>
        <w:t>4.4</w:t>
      </w:r>
      <w:r>
        <w:t xml:space="preserve"> </w:t>
      </w:r>
      <w:r w:rsidRPr="00DB64CE">
        <w:t>结论</w:t>
      </w:r>
      <w:r>
        <w:fldChar w:fldCharType="end"/>
      </w:r>
      <w:r>
        <w:rPr>
          <w:noProof/>
          <w:webHidden/>
        </w:rPr>
        <w:tab/>
      </w:r>
      <w:r>
        <w:rPr>
          <w:noProof/>
          <w:webHidden/>
        </w:rPr>
        <w:fldChar w:fldCharType="begin"/>
      </w:r>
      <w:r>
        <w:rPr>
          <w:noProof/>
          <w:webHidden/>
        </w:rPr>
        <w:instrText> PAGEREF _Toc686785123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"_Toc686785124"</w:instrText>
      </w:r>
      <w:r>
        <w:fldChar w:fldCharType="separate"/>
      </w:r>
      <w:r/>
      <w:r/>
      <w:r>
        <w:t>第五章</w:t>
      </w:r>
      <w:r>
        <w:t xml:space="preserve">  </w:t>
      </w:r>
      <w:r w:rsidRPr="00DB64CE">
        <w:t>终极控制人性质、金字塔层级与公司并购绩效</w:t>
      </w:r>
      <w:r>
        <w:fldChar w:fldCharType="end"/>
      </w:r>
      <w:r>
        <w:rPr>
          <w:noProof/>
          <w:webHidden/>
        </w:rPr>
        <w:tab/>
      </w:r>
      <w:r>
        <w:rPr>
          <w:noProof/>
          <w:webHidden/>
        </w:rPr>
        <w:fldChar w:fldCharType="begin"/>
      </w:r>
      <w:r>
        <w:rPr>
          <w:noProof/>
          <w:webHidden/>
        </w:rPr>
        <w:instrText> PAGEREF _Toc686785124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"_Toc686785125"</w:instrText>
      </w:r>
      <w:r>
        <w:fldChar w:fldCharType="separate"/>
      </w:r>
      <w:r>
        <w:t>5.1</w:t>
      </w:r>
      <w:r>
        <w:t xml:space="preserve"> </w:t>
      </w:r>
      <w:r/>
      <w:r/>
      <w:r>
        <w:t>制度背景与研究假设</w:t>
      </w:r>
      <w:r>
        <w:fldChar w:fldCharType="end"/>
      </w:r>
      <w:r>
        <w:rPr>
          <w:noProof/>
          <w:webHidden/>
        </w:rPr>
        <w:tab/>
      </w:r>
      <w:r>
        <w:rPr>
          <w:noProof/>
          <w:webHidden/>
        </w:rPr>
        <w:fldChar w:fldCharType="begin"/>
      </w:r>
      <w:r>
        <w:rPr>
          <w:noProof/>
          <w:webHidden/>
        </w:rPr>
        <w:instrText> PAGEREF _Toc686785125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"_Toc686785126"</w:instrText>
      </w:r>
      <w:r>
        <w:fldChar w:fldCharType="separate"/>
      </w:r>
      <w:r>
        <w:t>5.2</w:t>
      </w:r>
      <w:r>
        <w:t xml:space="preserve"> </w:t>
      </w:r>
      <w:r/>
      <w:r/>
      <w:r>
        <w:t>研究设计</w:t>
      </w:r>
      <w:r>
        <w:fldChar w:fldCharType="end"/>
      </w:r>
      <w:r>
        <w:rPr>
          <w:noProof/>
          <w:webHidden/>
        </w:rPr>
        <w:tab/>
      </w:r>
      <w:r>
        <w:rPr>
          <w:noProof/>
          <w:webHidden/>
        </w:rPr>
        <w:fldChar w:fldCharType="begin"/>
      </w:r>
      <w:r>
        <w:rPr>
          <w:noProof/>
          <w:webHidden/>
        </w:rPr>
        <w:instrText> PAGEREF _Toc686785126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"_Toc686785127"</w:instrText>
      </w:r>
      <w:r>
        <w:fldChar w:fldCharType="separate"/>
      </w:r>
      <w:r>
        <w:t>5.2.1</w:t>
      </w:r>
      <w:r>
        <w:t xml:space="preserve"> </w:t>
      </w:r>
      <w:r/>
      <w:r>
        <w:t>数据来源与样本选择</w:t>
      </w:r>
      <w:r>
        <w:fldChar w:fldCharType="end"/>
      </w:r>
      <w:r>
        <w:rPr>
          <w:noProof/>
          <w:webHidden/>
        </w:rPr>
        <w:tab/>
      </w:r>
      <w:r>
        <w:rPr>
          <w:noProof/>
          <w:webHidden/>
        </w:rPr>
        <w:fldChar w:fldCharType="begin"/>
      </w:r>
      <w:r>
        <w:rPr>
          <w:noProof/>
          <w:webHidden/>
        </w:rPr>
        <w:instrText> PAGEREF _Toc686785127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"_Toc686785128"</w:instrText>
      </w:r>
      <w:r>
        <w:fldChar w:fldCharType="separate"/>
      </w:r>
      <w:r>
        <w:t>5.2.2</w:t>
      </w:r>
      <w:r>
        <w:t xml:space="preserve"> </w:t>
      </w:r>
      <w:r/>
      <w:r>
        <w:t>模型设计与变量定义</w:t>
      </w:r>
      <w:r>
        <w:fldChar w:fldCharType="end"/>
      </w:r>
      <w:r>
        <w:rPr>
          <w:noProof/>
          <w:webHidden/>
        </w:rPr>
        <w:tab/>
      </w:r>
      <w:r>
        <w:rPr>
          <w:noProof/>
          <w:webHidden/>
        </w:rPr>
        <w:fldChar w:fldCharType="begin"/>
      </w:r>
      <w:r>
        <w:rPr>
          <w:noProof/>
          <w:webHidden/>
        </w:rPr>
        <w:instrText> PAGEREF _Toc686785128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"_Toc686785129"</w:instrText>
      </w:r>
      <w:r>
        <w:fldChar w:fldCharType="separate"/>
      </w:r>
      <w:r>
        <w:t>5.3</w:t>
      </w:r>
      <w:r>
        <w:t xml:space="preserve"> </w:t>
      </w:r>
      <w:r/>
      <w:r/>
      <w:r>
        <w:t>实证检验与结果分析</w:t>
      </w:r>
      <w:r>
        <w:fldChar w:fldCharType="end"/>
      </w:r>
      <w:r>
        <w:rPr>
          <w:noProof/>
          <w:webHidden/>
        </w:rPr>
        <w:tab/>
      </w:r>
      <w:r>
        <w:rPr>
          <w:noProof/>
          <w:webHidden/>
        </w:rPr>
        <w:fldChar w:fldCharType="begin"/>
      </w:r>
      <w:r>
        <w:rPr>
          <w:noProof/>
          <w:webHidden/>
        </w:rPr>
        <w:instrText> PAGEREF _Toc686785129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"_Toc686785130"</w:instrText>
      </w:r>
      <w:r>
        <w:fldChar w:fldCharType="separate"/>
      </w:r>
      <w:r>
        <w:t>5.3.1</w:t>
      </w:r>
      <w:r>
        <w:t xml:space="preserve"> </w:t>
      </w:r>
      <w:r/>
      <w:r>
        <w:t>主要变量的描述性统计与分析</w:t>
      </w:r>
      <w:r>
        <w:fldChar w:fldCharType="end"/>
      </w:r>
      <w:r>
        <w:rPr>
          <w:noProof/>
          <w:webHidden/>
        </w:rPr>
        <w:tab/>
      </w:r>
      <w:r>
        <w:rPr>
          <w:noProof/>
          <w:webHidden/>
        </w:rPr>
        <w:fldChar w:fldCharType="begin"/>
      </w:r>
      <w:r>
        <w:rPr>
          <w:noProof/>
          <w:webHidden/>
        </w:rPr>
        <w:instrText> PAGEREF _Toc686785130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"_Toc686785131"</w:instrText>
      </w:r>
      <w:r>
        <w:fldChar w:fldCharType="separate"/>
      </w:r>
      <w:r>
        <w:t>5.3.2</w:t>
      </w:r>
      <w:r>
        <w:t xml:space="preserve"> </w:t>
      </w:r>
      <w:r/>
      <w:r>
        <w:t>终极控制人性质、政府控制级层与并购绩效的检验</w:t>
      </w:r>
      <w:r>
        <w:fldChar w:fldCharType="end"/>
      </w:r>
      <w:r>
        <w:rPr>
          <w:noProof/>
          <w:webHidden/>
        </w:rPr>
        <w:tab/>
      </w:r>
      <w:r>
        <w:rPr>
          <w:noProof/>
          <w:webHidden/>
        </w:rPr>
        <w:fldChar w:fldCharType="begin"/>
      </w:r>
      <w:r>
        <w:rPr>
          <w:noProof/>
          <w:webHidden/>
        </w:rPr>
        <w:instrText> PAGEREF _Toc686785131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"_Toc686785132"</w:instrText>
      </w:r>
      <w:r>
        <w:fldChar w:fldCharType="separate"/>
      </w:r>
      <w:r>
        <w:t>5.3.3</w:t>
      </w:r>
      <w:r>
        <w:t xml:space="preserve"> </w:t>
      </w:r>
      <w:r/>
      <w:r>
        <w:t>政府控制、金字塔级层与公司并购绩效的检验</w:t>
      </w:r>
      <w:r>
        <w:fldChar w:fldCharType="end"/>
      </w:r>
      <w:r>
        <w:rPr>
          <w:noProof/>
          <w:webHidden/>
        </w:rPr>
        <w:tab/>
      </w:r>
      <w:r>
        <w:rPr>
          <w:noProof/>
          <w:webHidden/>
        </w:rPr>
        <w:fldChar w:fldCharType="begin"/>
      </w:r>
      <w:r>
        <w:rPr>
          <w:noProof/>
          <w:webHidden/>
        </w:rPr>
        <w:instrText> PAGEREF _Toc686785132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"_Toc686785133"</w:instrText>
      </w:r>
      <w:r>
        <w:fldChar w:fldCharType="separate"/>
      </w:r>
      <w:r>
        <w:t>5.3.4</w:t>
      </w:r>
      <w:r>
        <w:t xml:space="preserve"> </w:t>
      </w:r>
      <w:r/>
      <w:r>
        <w:t>稳健性检验</w:t>
      </w:r>
      <w:r>
        <w:fldChar w:fldCharType="end"/>
      </w:r>
      <w:r>
        <w:rPr>
          <w:noProof/>
          <w:webHidden/>
        </w:rPr>
        <w:tab/>
      </w:r>
      <w:r>
        <w:rPr>
          <w:noProof/>
          <w:webHidden/>
        </w:rPr>
        <w:fldChar w:fldCharType="begin"/>
      </w:r>
      <w:r>
        <w:rPr>
          <w:noProof/>
          <w:webHidden/>
        </w:rPr>
        <w:instrText> PAGEREF _Toc686785133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"_Toc686785134"</w:instrText>
      </w:r>
      <w:r>
        <w:fldChar w:fldCharType="separate"/>
      </w:r>
      <w:r>
        <w:t>5.4</w:t>
      </w:r>
      <w:r>
        <w:t xml:space="preserve"> </w:t>
      </w:r>
      <w:r/>
      <w:r/>
      <w:r>
        <w:t>结论</w:t>
      </w:r>
      <w:r>
        <w:fldChar w:fldCharType="end"/>
      </w:r>
      <w:r>
        <w:rPr>
          <w:noProof/>
          <w:webHidden/>
        </w:rPr>
        <w:tab/>
      </w:r>
      <w:r>
        <w:rPr>
          <w:noProof/>
          <w:webHidden/>
        </w:rPr>
        <w:fldChar w:fldCharType="begin"/>
      </w:r>
      <w:r>
        <w:rPr>
          <w:noProof/>
          <w:webHidden/>
        </w:rPr>
        <w:instrText> PAGEREF _Toc686785134 \h </w:instrText>
      </w:r>
      <w:r>
        <w:rPr>
          <w:noProof/>
          <w:webHidden/>
        </w:rPr>
        <w:fldChar w:fldCharType="separate"/>
      </w:r>
      <w:r>
        <w:rPr>
          <w:noProof/>
          <w:webHidden/>
        </w:rPr>
        <w:t>60</w:t>
      </w:r>
      <w:r>
        <w:rPr>
          <w:noProof/>
          <w:webHidden/>
        </w:rPr>
        <w:fldChar w:fldCharType="end"/>
      </w:r>
    </w:p>
    <w:p w:rsidR="0018722C">
      <w:pPr>
        <w:pStyle w:val="TOC1"/>
        <w:topLinePunct/>
      </w:pPr>
      <w:r>
        <w:fldChar w:fldCharType="begin"/>
      </w:r>
      <w:r>
        <w:instrText>HYPERLINK \l "_Toc686785135"</w:instrText>
      </w:r>
      <w:r>
        <w:fldChar w:fldCharType="separate"/>
      </w:r>
      <w:r/>
      <w:r/>
      <w:r>
        <w:t>第六章</w:t>
      </w:r>
      <w:r>
        <w:t xml:space="preserve">  </w:t>
      </w:r>
      <w:r w:rsidRPr="00DB64CE">
        <w:t>终极人控制、并购模式选择与公司并购绩效</w:t>
      </w:r>
      <w:r>
        <w:fldChar w:fldCharType="end"/>
      </w:r>
      <w:r>
        <w:rPr>
          <w:noProof/>
          <w:webHidden/>
        </w:rPr>
        <w:tab/>
      </w:r>
      <w:r>
        <w:rPr>
          <w:noProof/>
          <w:webHidden/>
        </w:rPr>
        <w:fldChar w:fldCharType="begin"/>
      </w:r>
      <w:r>
        <w:rPr>
          <w:noProof/>
          <w:webHidden/>
        </w:rPr>
        <w:instrText> PAGEREF _Toc686785135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"_Toc686785136"</w:instrText>
      </w:r>
      <w:r>
        <w:fldChar w:fldCharType="separate"/>
      </w:r>
      <w:r>
        <w:t>6.1</w:t>
      </w:r>
      <w:r>
        <w:t xml:space="preserve"> </w:t>
      </w:r>
      <w:r/>
      <w:r/>
      <w:r>
        <w:t>理论分析与研究假设</w:t>
      </w:r>
      <w:r>
        <w:fldChar w:fldCharType="end"/>
      </w:r>
      <w:r>
        <w:rPr>
          <w:noProof/>
          <w:webHidden/>
        </w:rPr>
        <w:tab/>
      </w:r>
      <w:r>
        <w:rPr>
          <w:noProof/>
          <w:webHidden/>
        </w:rPr>
        <w:fldChar w:fldCharType="begin"/>
      </w:r>
      <w:r>
        <w:rPr>
          <w:noProof/>
          <w:webHidden/>
        </w:rPr>
        <w:instrText> PAGEREF _Toc686785136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"_Toc686785137"</w:instrText>
      </w:r>
      <w:r>
        <w:fldChar w:fldCharType="separate"/>
      </w:r>
      <w:r>
        <w:t>6.2</w:t>
      </w:r>
      <w:r>
        <w:t xml:space="preserve"> </w:t>
      </w:r>
      <w:r/>
      <w:r/>
      <w:r>
        <w:t>研究设计</w:t>
      </w:r>
      <w:r>
        <w:fldChar w:fldCharType="end"/>
      </w:r>
      <w:r>
        <w:rPr>
          <w:noProof/>
          <w:webHidden/>
        </w:rPr>
        <w:tab/>
      </w:r>
      <w:r>
        <w:rPr>
          <w:noProof/>
          <w:webHidden/>
        </w:rPr>
        <w:fldChar w:fldCharType="begin"/>
      </w:r>
      <w:r>
        <w:rPr>
          <w:noProof/>
          <w:webHidden/>
        </w:rPr>
        <w:instrText> PAGEREF _Toc686785137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"_Toc686785138"</w:instrText>
      </w:r>
      <w:r>
        <w:fldChar w:fldCharType="separate"/>
      </w:r>
      <w:r>
        <w:t>6.2.1</w:t>
      </w:r>
      <w:r>
        <w:t xml:space="preserve"> </w:t>
      </w:r>
      <w:r/>
      <w:r>
        <w:t>数据来源与样本选择</w:t>
      </w:r>
      <w:r>
        <w:fldChar w:fldCharType="end"/>
      </w:r>
      <w:r>
        <w:rPr>
          <w:noProof/>
          <w:webHidden/>
        </w:rPr>
        <w:tab/>
      </w:r>
      <w:r>
        <w:rPr>
          <w:noProof/>
          <w:webHidden/>
        </w:rPr>
        <w:fldChar w:fldCharType="begin"/>
      </w:r>
      <w:r>
        <w:rPr>
          <w:noProof/>
          <w:webHidden/>
        </w:rPr>
        <w:instrText> PAGEREF _Toc686785138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"_Toc686785139"</w:instrText>
      </w:r>
      <w:r>
        <w:fldChar w:fldCharType="separate"/>
      </w:r>
      <w:r>
        <w:t>6.2.2</w:t>
      </w:r>
      <w:r>
        <w:t xml:space="preserve"> </w:t>
      </w:r>
      <w:r/>
      <w:r>
        <w:t>模型设计与变量定义</w:t>
      </w:r>
      <w:r>
        <w:fldChar w:fldCharType="end"/>
      </w:r>
      <w:r>
        <w:rPr>
          <w:noProof/>
          <w:webHidden/>
        </w:rPr>
        <w:tab/>
      </w:r>
      <w:r>
        <w:rPr>
          <w:noProof/>
          <w:webHidden/>
        </w:rPr>
        <w:fldChar w:fldCharType="begin"/>
      </w:r>
      <w:r>
        <w:rPr>
          <w:noProof/>
          <w:webHidden/>
        </w:rPr>
        <w:instrText> PAGEREF _Toc686785139 \h </w:instrText>
      </w:r>
      <w:r>
        <w:rPr>
          <w:noProof/>
          <w:webHidden/>
        </w:rPr>
        <w:fldChar w:fldCharType="separate"/>
      </w:r>
      <w:r>
        <w:rPr>
          <w:noProof/>
          <w:webHidden/>
        </w:rPr>
        <w:t>62</w:t>
      </w:r>
      <w:r>
        <w:rPr>
          <w:noProof/>
          <w:webHidden/>
        </w:rPr>
        <w:fldChar w:fldCharType="end"/>
      </w:r>
    </w:p>
    <w:p w:rsidR="0018722C">
      <w:pPr>
        <w:pStyle w:val="TOC2"/>
        <w:topLinePunct/>
      </w:pPr>
      <w:r>
        <w:fldChar w:fldCharType="begin"/>
      </w:r>
      <w:r>
        <w:instrText>HYPERLINK \l "_Toc686785140"</w:instrText>
      </w:r>
      <w:r>
        <w:fldChar w:fldCharType="separate"/>
      </w:r>
      <w:r>
        <w:t>6.3</w:t>
      </w:r>
      <w:r>
        <w:t xml:space="preserve"> </w:t>
      </w:r>
      <w:r/>
      <w:r/>
      <w:r>
        <w:t>实证检验与结果分析</w:t>
      </w:r>
      <w:r>
        <w:fldChar w:fldCharType="end"/>
      </w:r>
      <w:r>
        <w:rPr>
          <w:noProof/>
          <w:webHidden/>
        </w:rPr>
        <w:tab/>
      </w:r>
      <w:r>
        <w:rPr>
          <w:noProof/>
          <w:webHidden/>
        </w:rPr>
        <w:fldChar w:fldCharType="begin"/>
      </w:r>
      <w:r>
        <w:rPr>
          <w:noProof/>
          <w:webHidden/>
        </w:rPr>
        <w:instrText> PAGEREF _Toc686785140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"_Toc686785141"</w:instrText>
      </w:r>
      <w:r>
        <w:fldChar w:fldCharType="separate"/>
      </w:r>
      <w:r>
        <w:t>6.3.1</w:t>
      </w:r>
      <w:r>
        <w:t xml:space="preserve"> </w:t>
      </w:r>
      <w:r/>
      <w:r>
        <w:t>主要变量的描述性统计与分析</w:t>
      </w:r>
      <w:r>
        <w:fldChar w:fldCharType="end"/>
      </w:r>
      <w:r>
        <w:rPr>
          <w:noProof/>
          <w:webHidden/>
        </w:rPr>
        <w:tab/>
      </w:r>
      <w:r>
        <w:rPr>
          <w:noProof/>
          <w:webHidden/>
        </w:rPr>
        <w:fldChar w:fldCharType="begin"/>
      </w:r>
      <w:r>
        <w:rPr>
          <w:noProof/>
          <w:webHidden/>
        </w:rPr>
        <w:instrText> PAGEREF _Toc686785141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"_Toc686785142"</w:instrText>
      </w:r>
      <w:r>
        <w:fldChar w:fldCharType="separate"/>
      </w:r>
      <w:r>
        <w:t>6.3.2</w:t>
      </w:r>
      <w:r>
        <w:t xml:space="preserve"> </w:t>
      </w:r>
      <w:r/>
      <w:r>
        <w:t>基于并购行业模式选择的实证检验</w:t>
      </w:r>
      <w:r>
        <w:fldChar w:fldCharType="end"/>
      </w:r>
      <w:r>
        <w:rPr>
          <w:noProof/>
          <w:webHidden/>
        </w:rPr>
        <w:tab/>
      </w:r>
      <w:r>
        <w:rPr>
          <w:noProof/>
          <w:webHidden/>
        </w:rPr>
        <w:fldChar w:fldCharType="begin"/>
      </w:r>
      <w:r>
        <w:rPr>
          <w:noProof/>
          <w:webHidden/>
        </w:rPr>
        <w:instrText> PAGEREF _Toc686785142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"_Toc686785143"</w:instrText>
      </w:r>
      <w:r>
        <w:fldChar w:fldCharType="separate"/>
      </w:r>
      <w:r>
        <w:t>6.3.3</w:t>
      </w:r>
      <w:r>
        <w:t xml:space="preserve"> </w:t>
      </w:r>
      <w:r/>
      <w:r>
        <w:t>基于并购区域模式选择的实证检验</w:t>
      </w:r>
      <w:r>
        <w:fldChar w:fldCharType="end"/>
      </w:r>
      <w:r>
        <w:rPr>
          <w:noProof/>
          <w:webHidden/>
        </w:rPr>
        <w:tab/>
      </w:r>
      <w:r>
        <w:rPr>
          <w:noProof/>
          <w:webHidden/>
        </w:rPr>
        <w:fldChar w:fldCharType="begin"/>
      </w:r>
      <w:r>
        <w:rPr>
          <w:noProof/>
          <w:webHidden/>
        </w:rPr>
        <w:instrText> PAGEREF _Toc686785143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"_Toc686785144"</w:instrText>
      </w:r>
      <w:r>
        <w:fldChar w:fldCharType="separate"/>
      </w:r>
      <w:r>
        <w:t>6.3.4</w:t>
      </w:r>
      <w:r>
        <w:t xml:space="preserve"> </w:t>
      </w:r>
      <w:r/>
      <w:r>
        <w:t>稳健性检验</w:t>
      </w:r>
      <w:r>
        <w:fldChar w:fldCharType="end"/>
      </w:r>
      <w:r>
        <w:rPr>
          <w:noProof/>
          <w:webHidden/>
        </w:rPr>
        <w:tab/>
      </w:r>
      <w:r>
        <w:rPr>
          <w:noProof/>
          <w:webHidden/>
        </w:rPr>
        <w:fldChar w:fldCharType="begin"/>
      </w:r>
      <w:r>
        <w:rPr>
          <w:noProof/>
          <w:webHidden/>
        </w:rPr>
        <w:instrText> PAGEREF _Toc686785144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"_Toc686785145"</w:instrText>
      </w:r>
      <w:r>
        <w:fldChar w:fldCharType="separate"/>
      </w:r>
      <w:r/>
      <w:r/>
      <w:r>
        <w:t>6.4</w:t>
      </w:r>
      <w:r>
        <w:t xml:space="preserve"> </w:t>
      </w:r>
      <w:r w:rsidRPr="00DB64CE">
        <w:t>结论</w:t>
      </w:r>
      <w:r>
        <w:fldChar w:fldCharType="end"/>
      </w:r>
      <w:r>
        <w:rPr>
          <w:noProof/>
          <w:webHidden/>
        </w:rPr>
        <w:tab/>
      </w:r>
      <w:r>
        <w:rPr>
          <w:noProof/>
          <w:webHidden/>
        </w:rPr>
        <w:fldChar w:fldCharType="begin"/>
      </w:r>
      <w:r>
        <w:rPr>
          <w:noProof/>
          <w:webHidden/>
        </w:rPr>
        <w:instrText> PAGEREF _Toc686785145 \h </w:instrText>
      </w:r>
      <w:r>
        <w:rPr>
          <w:noProof/>
          <w:webHidden/>
        </w:rPr>
        <w:fldChar w:fldCharType="separate"/>
      </w:r>
      <w:r>
        <w:rPr>
          <w:noProof/>
          <w:webHidden/>
        </w:rPr>
        <w:t>83</w:t>
      </w:r>
      <w:r>
        <w:rPr>
          <w:noProof/>
          <w:webHidden/>
        </w:rPr>
        <w:fldChar w:fldCharType="end"/>
      </w:r>
    </w:p>
    <w:p w:rsidR="0018722C">
      <w:pPr>
        <w:pStyle w:val="TOC1"/>
        <w:topLinePunct/>
      </w:pPr>
      <w:r>
        <w:fldChar w:fldCharType="begin"/>
      </w:r>
      <w:r>
        <w:instrText>HYPERLINK \l "_Toc686785146"</w:instrText>
      </w:r>
      <w:r>
        <w:fldChar w:fldCharType="separate"/>
      </w:r>
      <w:r/>
      <w:r/>
      <w:r>
        <w:t>第七章</w:t>
      </w:r>
      <w:r>
        <w:t xml:space="preserve">  </w:t>
      </w:r>
      <w:r w:rsidRPr="00DB64CE">
        <w:t>市场化进程、终极人控制与公司并购绩效</w:t>
      </w:r>
      <w:r>
        <w:fldChar w:fldCharType="end"/>
      </w:r>
      <w:r>
        <w:rPr>
          <w:noProof/>
          <w:webHidden/>
        </w:rPr>
        <w:tab/>
      </w:r>
      <w:r>
        <w:rPr>
          <w:noProof/>
          <w:webHidden/>
        </w:rPr>
        <w:fldChar w:fldCharType="begin"/>
      </w:r>
      <w:r>
        <w:rPr>
          <w:noProof/>
          <w:webHidden/>
        </w:rPr>
        <w:instrText> PAGEREF _Toc686785146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"_Toc686785147"</w:instrText>
      </w:r>
      <w:r>
        <w:fldChar w:fldCharType="separate"/>
      </w:r>
      <w:r>
        <w:t>7.1</w:t>
      </w:r>
      <w:r>
        <w:t xml:space="preserve"> </w:t>
      </w:r>
      <w:r/>
      <w:r/>
      <w:r>
        <w:t>理论分析与研究假设</w:t>
      </w:r>
      <w:r>
        <w:fldChar w:fldCharType="end"/>
      </w:r>
      <w:r>
        <w:rPr>
          <w:noProof/>
          <w:webHidden/>
        </w:rPr>
        <w:tab/>
      </w:r>
      <w:r>
        <w:rPr>
          <w:noProof/>
          <w:webHidden/>
        </w:rPr>
        <w:fldChar w:fldCharType="begin"/>
      </w:r>
      <w:r>
        <w:rPr>
          <w:noProof/>
          <w:webHidden/>
        </w:rPr>
        <w:instrText> PAGEREF _Toc686785147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"_Toc686785148"</w:instrText>
      </w:r>
      <w:r>
        <w:fldChar w:fldCharType="separate"/>
      </w:r>
      <w:r>
        <w:t>7.2</w:t>
      </w:r>
      <w:r>
        <w:t xml:space="preserve"> </w:t>
      </w:r>
      <w:r/>
      <w:r/>
      <w:r>
        <w:t>研究设计</w:t>
      </w:r>
      <w:r>
        <w:fldChar w:fldCharType="end"/>
      </w:r>
      <w:r>
        <w:rPr>
          <w:noProof/>
          <w:webHidden/>
        </w:rPr>
        <w:tab/>
      </w:r>
      <w:r>
        <w:rPr>
          <w:noProof/>
          <w:webHidden/>
        </w:rPr>
        <w:fldChar w:fldCharType="begin"/>
      </w:r>
      <w:r>
        <w:rPr>
          <w:noProof/>
          <w:webHidden/>
        </w:rPr>
        <w:instrText> PAGEREF _Toc686785148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"_Toc686785149"</w:instrText>
      </w:r>
      <w:r>
        <w:fldChar w:fldCharType="separate"/>
      </w:r>
      <w:r>
        <w:t>7.2.1</w:t>
      </w:r>
      <w:r>
        <w:t xml:space="preserve"> </w:t>
      </w:r>
      <w:r/>
      <w:r>
        <w:t>数据来源与样本选择</w:t>
      </w:r>
      <w:r>
        <w:fldChar w:fldCharType="end"/>
      </w:r>
      <w:r>
        <w:rPr>
          <w:noProof/>
          <w:webHidden/>
        </w:rPr>
        <w:tab/>
      </w:r>
      <w:r>
        <w:rPr>
          <w:noProof/>
          <w:webHidden/>
        </w:rPr>
        <w:fldChar w:fldCharType="begin"/>
      </w:r>
      <w:r>
        <w:rPr>
          <w:noProof/>
          <w:webHidden/>
        </w:rPr>
        <w:instrText> PAGEREF _Toc686785149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"_Toc686785150"</w:instrText>
      </w:r>
      <w:r>
        <w:fldChar w:fldCharType="separate"/>
      </w:r>
      <w:r>
        <w:t>7.2.2</w:t>
      </w:r>
      <w:r>
        <w:t xml:space="preserve"> </w:t>
      </w:r>
      <w:r/>
      <w:r>
        <w:t>模型设计与变量定义</w:t>
      </w:r>
      <w:r>
        <w:fldChar w:fldCharType="end"/>
      </w:r>
      <w:r>
        <w:rPr>
          <w:noProof/>
          <w:webHidden/>
        </w:rPr>
        <w:tab/>
      </w:r>
      <w:r>
        <w:rPr>
          <w:noProof/>
          <w:webHidden/>
        </w:rPr>
        <w:fldChar w:fldCharType="begin"/>
      </w:r>
      <w:r>
        <w:rPr>
          <w:noProof/>
          <w:webHidden/>
        </w:rPr>
        <w:instrText> PAGEREF _Toc686785150 \h </w:instrText>
      </w:r>
      <w:r>
        <w:rPr>
          <w:noProof/>
          <w:webHidden/>
        </w:rPr>
        <w:fldChar w:fldCharType="separate"/>
      </w:r>
      <w:r>
        <w:rPr>
          <w:noProof/>
          <w:webHidden/>
        </w:rPr>
        <w:t>84</w:t>
      </w:r>
      <w:r>
        <w:rPr>
          <w:noProof/>
          <w:webHidden/>
        </w:rPr>
        <w:fldChar w:fldCharType="end"/>
      </w:r>
    </w:p>
    <w:p w:rsidR="0018722C">
      <w:pPr>
        <w:pStyle w:val="TOC2"/>
        <w:topLinePunct/>
      </w:pPr>
      <w:r>
        <w:fldChar w:fldCharType="begin"/>
      </w:r>
      <w:r>
        <w:instrText>HYPERLINK \l "_Toc686785151"</w:instrText>
      </w:r>
      <w:r>
        <w:fldChar w:fldCharType="separate"/>
      </w:r>
      <w:r>
        <w:t>7.3</w:t>
      </w:r>
      <w:r>
        <w:t xml:space="preserve"> </w:t>
      </w:r>
      <w:r/>
      <w:r/>
      <w:r>
        <w:t>实证检验与结果分析</w:t>
      </w:r>
      <w:r>
        <w:fldChar w:fldCharType="end"/>
      </w:r>
      <w:r>
        <w:rPr>
          <w:noProof/>
          <w:webHidden/>
        </w:rPr>
        <w:tab/>
      </w:r>
      <w:r>
        <w:rPr>
          <w:noProof/>
          <w:webHidden/>
        </w:rPr>
        <w:fldChar w:fldCharType="begin"/>
      </w:r>
      <w:r>
        <w:rPr>
          <w:noProof/>
          <w:webHidden/>
        </w:rPr>
        <w:instrText> PAGEREF _Toc686785151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"_Toc686785152"</w:instrText>
      </w:r>
      <w:r>
        <w:fldChar w:fldCharType="separate"/>
      </w:r>
      <w:r>
        <w:t>7.3.1</w:t>
      </w:r>
      <w:r>
        <w:t xml:space="preserve"> </w:t>
      </w:r>
      <w:r/>
      <w:r>
        <w:t>主要变量的描述性统计与分析</w:t>
      </w:r>
      <w:r>
        <w:fldChar w:fldCharType="end"/>
      </w:r>
      <w:r>
        <w:rPr>
          <w:noProof/>
          <w:webHidden/>
        </w:rPr>
        <w:tab/>
      </w:r>
      <w:r>
        <w:rPr>
          <w:noProof/>
          <w:webHidden/>
        </w:rPr>
        <w:fldChar w:fldCharType="begin"/>
      </w:r>
      <w:r>
        <w:rPr>
          <w:noProof/>
          <w:webHidden/>
        </w:rPr>
        <w:instrText> PAGEREF _Toc686785152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"_Toc686785153"</w:instrText>
      </w:r>
      <w:r>
        <w:fldChar w:fldCharType="separate"/>
      </w:r>
      <w:r>
        <w:t>7.3.2</w:t>
      </w:r>
      <w:r>
        <w:t xml:space="preserve"> </w:t>
      </w:r>
      <w:r/>
      <w:r>
        <w:t>市场化进程、两权分离与公司并购绩效的检验</w:t>
      </w:r>
      <w:r>
        <w:fldChar w:fldCharType="end"/>
      </w:r>
      <w:r>
        <w:rPr>
          <w:noProof/>
          <w:webHidden/>
        </w:rPr>
        <w:tab/>
      </w:r>
      <w:r>
        <w:rPr>
          <w:noProof/>
          <w:webHidden/>
        </w:rPr>
        <w:fldChar w:fldCharType="begin"/>
      </w:r>
      <w:r>
        <w:rPr>
          <w:noProof/>
          <w:webHidden/>
        </w:rPr>
        <w:instrText> PAGEREF _Toc686785153 \h </w:instrText>
      </w:r>
      <w:r>
        <w:rPr>
          <w:noProof/>
          <w:webHidden/>
        </w:rPr>
        <w:fldChar w:fldCharType="separate"/>
      </w:r>
      <w:r>
        <w:rPr>
          <w:noProof/>
          <w:webHidden/>
        </w:rPr>
        <w:t>89</w:t>
      </w:r>
      <w:r>
        <w:rPr>
          <w:noProof/>
          <w:webHidden/>
        </w:rPr>
        <w:fldChar w:fldCharType="end"/>
      </w:r>
    </w:p>
    <w:p w:rsidR="0018722C">
      <w:pPr>
        <w:pStyle w:val="TOC3"/>
        <w:topLinePunct/>
      </w:pPr>
      <w:r>
        <w:fldChar w:fldCharType="begin"/>
      </w:r>
      <w:r>
        <w:instrText>HYPERLINK \l "_Toc686785154"</w:instrText>
      </w:r>
      <w:r>
        <w:fldChar w:fldCharType="separate"/>
      </w:r>
      <w:r>
        <w:t>7.3.3</w:t>
      </w:r>
      <w:r>
        <w:t xml:space="preserve"> </w:t>
      </w:r>
      <w:r/>
      <w:r>
        <w:t>市场化进程、终极控制人性质与公司并购绩效的检验</w:t>
      </w:r>
      <w:r>
        <w:fldChar w:fldCharType="end"/>
      </w:r>
      <w:r>
        <w:rPr>
          <w:noProof/>
          <w:webHidden/>
        </w:rPr>
        <w:tab/>
      </w:r>
      <w:r>
        <w:rPr>
          <w:noProof/>
          <w:webHidden/>
        </w:rPr>
        <w:fldChar w:fldCharType="begin"/>
      </w:r>
      <w:r>
        <w:rPr>
          <w:noProof/>
          <w:webHidden/>
        </w:rPr>
        <w:instrText> PAGEREF _Toc686785154 \h </w:instrText>
      </w:r>
      <w:r>
        <w:rPr>
          <w:noProof/>
          <w:webHidden/>
        </w:rPr>
        <w:fldChar w:fldCharType="separate"/>
      </w:r>
      <w:r>
        <w:rPr>
          <w:noProof/>
          <w:webHidden/>
        </w:rPr>
        <w:t>98</w:t>
      </w:r>
      <w:r>
        <w:rPr>
          <w:noProof/>
          <w:webHidden/>
        </w:rPr>
        <w:fldChar w:fldCharType="end"/>
      </w:r>
    </w:p>
    <w:p w:rsidR="0018722C">
      <w:pPr>
        <w:pStyle w:val="TOC3"/>
        <w:topLinePunct/>
      </w:pPr>
      <w:r>
        <w:fldChar w:fldCharType="begin"/>
      </w:r>
      <w:r>
        <w:instrText>HYPERLINK \l "_Toc686785155"</w:instrText>
      </w:r>
      <w:r>
        <w:fldChar w:fldCharType="separate"/>
      </w:r>
      <w:r>
        <w:t>7.3.4</w:t>
      </w:r>
      <w:r>
        <w:t xml:space="preserve"> </w:t>
      </w:r>
      <w:r/>
      <w:r>
        <w:t>市场化进程、金字塔层级与公司并购绩效的检验</w:t>
      </w:r>
      <w:r>
        <w:fldChar w:fldCharType="end"/>
      </w:r>
      <w:r>
        <w:rPr>
          <w:noProof/>
          <w:webHidden/>
        </w:rPr>
        <w:tab/>
      </w:r>
      <w:r>
        <w:rPr>
          <w:noProof/>
          <w:webHidden/>
        </w:rPr>
        <w:fldChar w:fldCharType="begin"/>
      </w:r>
      <w:r>
        <w:rPr>
          <w:noProof/>
          <w:webHidden/>
        </w:rPr>
        <w:instrText> PAGEREF _Toc686785155 \h </w:instrText>
      </w:r>
      <w:r>
        <w:rPr>
          <w:noProof/>
          <w:webHidden/>
        </w:rPr>
        <w:fldChar w:fldCharType="separate"/>
      </w:r>
      <w:r>
        <w:rPr>
          <w:noProof/>
          <w:webHidden/>
        </w:rPr>
        <w:t>110</w:t>
      </w:r>
      <w:r>
        <w:rPr>
          <w:noProof/>
          <w:webHidden/>
        </w:rPr>
        <w:fldChar w:fldCharType="end"/>
      </w:r>
    </w:p>
    <w:p w:rsidR="0018722C">
      <w:pPr>
        <w:pStyle w:val="TOC3"/>
        <w:topLinePunct/>
      </w:pPr>
      <w:r>
        <w:fldChar w:fldCharType="begin"/>
      </w:r>
      <w:r>
        <w:instrText>HYPERLINK \l "_Toc686785156"</w:instrText>
      </w:r>
      <w:r>
        <w:fldChar w:fldCharType="separate"/>
      </w:r>
      <w:r>
        <w:t>7.3.5</w:t>
      </w:r>
      <w:r>
        <w:t xml:space="preserve"> </w:t>
      </w:r>
      <w:r/>
      <w:r>
        <w:t>稳健性检验</w:t>
      </w:r>
      <w:r>
        <w:fldChar w:fldCharType="end"/>
      </w:r>
      <w:r>
        <w:rPr>
          <w:noProof/>
          <w:webHidden/>
        </w:rPr>
        <w:tab/>
      </w:r>
      <w:r>
        <w:rPr>
          <w:noProof/>
          <w:webHidden/>
        </w:rPr>
        <w:fldChar w:fldCharType="begin"/>
      </w:r>
      <w:r>
        <w:rPr>
          <w:noProof/>
          <w:webHidden/>
        </w:rPr>
        <w:instrText> PAGEREF _Toc686785156 \h </w:instrText>
      </w:r>
      <w:r>
        <w:rPr>
          <w:noProof/>
          <w:webHidden/>
        </w:rPr>
        <w:fldChar w:fldCharType="separate"/>
      </w:r>
      <w:r>
        <w:rPr>
          <w:noProof/>
          <w:webHidden/>
        </w:rPr>
        <w:t>115</w:t>
      </w:r>
      <w:r>
        <w:rPr>
          <w:noProof/>
          <w:webHidden/>
        </w:rPr>
        <w:fldChar w:fldCharType="end"/>
      </w:r>
    </w:p>
    <w:p w:rsidR="0018722C">
      <w:pPr>
        <w:pStyle w:val="TOC2"/>
        <w:topLinePunct/>
      </w:pPr>
      <w:r>
        <w:fldChar w:fldCharType="begin"/>
      </w:r>
      <w:r>
        <w:instrText>HYPERLINK \l "_Toc686785157"</w:instrText>
      </w:r>
      <w:r>
        <w:fldChar w:fldCharType="separate"/>
      </w:r>
      <w:r/>
      <w:r/>
      <w:r>
        <w:t>7.4</w:t>
      </w:r>
      <w:r>
        <w:t xml:space="preserve"> </w:t>
      </w:r>
      <w:r w:rsidRPr="00DB64CE">
        <w:t>结论</w:t>
      </w:r>
      <w:r>
        <w:fldChar w:fldCharType="end"/>
      </w:r>
      <w:r>
        <w:rPr>
          <w:noProof/>
          <w:webHidden/>
        </w:rPr>
        <w:tab/>
      </w:r>
      <w:r>
        <w:rPr>
          <w:noProof/>
          <w:webHidden/>
        </w:rPr>
        <w:fldChar w:fldCharType="begin"/>
      </w:r>
      <w:r>
        <w:rPr>
          <w:noProof/>
          <w:webHidden/>
        </w:rPr>
        <w:instrText> PAGEREF _Toc686785157 \h </w:instrText>
      </w:r>
      <w:r>
        <w:rPr>
          <w:noProof/>
          <w:webHidden/>
        </w:rPr>
        <w:fldChar w:fldCharType="separate"/>
      </w:r>
      <w:r>
        <w:rPr>
          <w:noProof/>
          <w:webHidden/>
        </w:rPr>
        <w:t>116</w:t>
      </w:r>
      <w:r>
        <w:rPr>
          <w:noProof/>
          <w:webHidden/>
        </w:rPr>
        <w:fldChar w:fldCharType="end"/>
      </w:r>
    </w:p>
    <w:p w:rsidR="0018722C">
      <w:pPr>
        <w:pStyle w:val="TOC1"/>
        <w:topLinePunct/>
      </w:pPr>
      <w:r>
        <w:fldChar w:fldCharType="begin"/>
      </w:r>
      <w:r>
        <w:instrText>HYPERLINK \l "_Toc686785158"</w:instrText>
      </w:r>
      <w:r>
        <w:fldChar w:fldCharType="separate"/>
      </w:r>
      <w:r/>
      <w:r/>
      <w:r>
        <w:t>第八</w:t>
      </w:r>
      <w:r>
        <w:t>章</w:t>
      </w:r>
      <w:r>
        <w:t xml:space="preserve">  </w:t>
      </w:r>
      <w:r>
        <w:t>研</w:t>
      </w:r>
      <w:r>
        <w:t>究结</w:t>
      </w:r>
      <w:r>
        <w:t>论</w:t>
      </w:r>
      <w:r>
        <w:t>与展</w:t>
      </w:r>
      <w:r>
        <w:t>望</w:t>
      </w:r>
      <w:r>
        <w:fldChar w:fldCharType="end"/>
      </w:r>
      <w:r>
        <w:rPr>
          <w:noProof/>
          <w:webHidden/>
        </w:rPr>
        <w:tab/>
      </w:r>
      <w:r>
        <w:rPr>
          <w:noProof/>
          <w:webHidden/>
        </w:rPr>
        <w:fldChar w:fldCharType="begin"/>
      </w:r>
      <w:r>
        <w:rPr>
          <w:noProof/>
          <w:webHidden/>
        </w:rPr>
        <w:instrText> PAGEREF _Toc686785158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"_Toc686785159"</w:instrText>
      </w:r>
      <w:r>
        <w:fldChar w:fldCharType="separate"/>
      </w:r>
      <w:r>
        <w:t>8.1</w:t>
      </w:r>
      <w:r>
        <w:t xml:space="preserve"> </w:t>
      </w:r>
      <w:r/>
      <w:r/>
      <w:r>
        <w:t>研究结论</w:t>
      </w:r>
      <w:r>
        <w:fldChar w:fldCharType="end"/>
      </w:r>
      <w:r>
        <w:rPr>
          <w:noProof/>
          <w:webHidden/>
        </w:rPr>
        <w:tab/>
      </w:r>
      <w:r>
        <w:rPr>
          <w:noProof/>
          <w:webHidden/>
        </w:rPr>
        <w:fldChar w:fldCharType="begin"/>
      </w:r>
      <w:r>
        <w:rPr>
          <w:noProof/>
          <w:webHidden/>
        </w:rPr>
        <w:instrText> PAGEREF _Toc686785159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"_Toc686785160"</w:instrText>
      </w:r>
      <w:r>
        <w:fldChar w:fldCharType="separate"/>
      </w:r>
      <w:r>
        <w:t>8.2</w:t>
      </w:r>
      <w:r>
        <w:t xml:space="preserve"> </w:t>
      </w:r>
      <w:r/>
      <w:r/>
      <w:r>
        <w:t>启示与建议</w:t>
      </w:r>
      <w:r>
        <w:fldChar w:fldCharType="end"/>
      </w:r>
      <w:r>
        <w:rPr>
          <w:noProof/>
          <w:webHidden/>
        </w:rPr>
        <w:tab/>
      </w:r>
      <w:r>
        <w:rPr>
          <w:noProof/>
          <w:webHidden/>
        </w:rPr>
        <w:fldChar w:fldCharType="begin"/>
      </w:r>
      <w:r>
        <w:rPr>
          <w:noProof/>
          <w:webHidden/>
        </w:rPr>
        <w:instrText> PAGEREF _Toc686785160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"_Toc686785161"</w:instrText>
      </w:r>
      <w:r>
        <w:fldChar w:fldCharType="separate"/>
      </w:r>
      <w:r>
        <w:t>8.3</w:t>
      </w:r>
      <w:r>
        <w:t xml:space="preserve"> </w:t>
      </w:r>
      <w:r/>
      <w:r/>
      <w:r>
        <w:t>研究局限与展望</w:t>
      </w:r>
      <w:r>
        <w:fldChar w:fldCharType="end"/>
      </w:r>
      <w:r>
        <w:rPr>
          <w:noProof/>
          <w:webHidden/>
        </w:rPr>
        <w:tab/>
      </w:r>
      <w:r>
        <w:rPr>
          <w:noProof/>
          <w:webHidden/>
        </w:rPr>
        <w:fldChar w:fldCharType="begin"/>
      </w:r>
      <w:r>
        <w:rPr>
          <w:noProof/>
          <w:webHidden/>
        </w:rPr>
        <w:instrText> PAGEREF _Toc686785161 \h </w:instrText>
      </w:r>
      <w:r>
        <w:rPr>
          <w:noProof/>
          <w:webHidden/>
        </w:rPr>
        <w:fldChar w:fldCharType="separate"/>
      </w:r>
      <w:r>
        <w:rPr>
          <w:noProof/>
          <w:webHidden/>
        </w:rPr>
        <w:t>116</w:t>
      </w:r>
      <w:r>
        <w:rPr>
          <w:noProof/>
          <w:webHidden/>
        </w:rPr>
        <w:fldChar w:fldCharType="end"/>
      </w:r>
    </w:p>
    <w:p w:rsidR="0018722C">
      <w:pPr>
        <w:pStyle w:val="TOC1"/>
        <w:topLinePunct/>
      </w:pPr>
      <w:r>
        <w:fldChar w:fldCharType="begin"/>
      </w:r>
      <w:r>
        <w:instrText>HYPERLINK \l "_Toc686785162"</w:instrText>
      </w:r>
      <w:r>
        <w:fldChar w:fldCharType="separate"/>
      </w:r>
      <w:r/>
      <w:r/>
      <w:r>
        <w:t>主要参考文献</w:t>
      </w:r>
      <w:r w:rsidP="AA7D325B">
        <w:t>:</w:t>
      </w:r>
      <w:r>
        <w:fldChar w:fldCharType="end"/>
      </w:r>
      <w:r>
        <w:rPr>
          <w:noProof/>
          <w:webHidden/>
        </w:rPr>
        <w:tab/>
      </w:r>
      <w:r>
        <w:rPr>
          <w:noProof/>
          <w:webHidden/>
        </w:rPr>
        <w:fldChar w:fldCharType="begin"/>
      </w:r>
      <w:r>
        <w:rPr>
          <w:noProof/>
          <w:webHidden/>
        </w:rPr>
        <w:instrText> PAGEREF _Toc686785162 \h </w:instrText>
      </w:r>
      <w:r>
        <w:rPr>
          <w:noProof/>
          <w:webHidden/>
        </w:rPr>
        <w:fldChar w:fldCharType="separate"/>
      </w:r>
      <w:r>
        <w:rPr>
          <w:noProof/>
          <w:webHidden/>
        </w:rPr>
        <w:t>117</w:t>
      </w:r>
      <w:r>
        <w:rPr>
          <w:noProof/>
          <w:webHidden/>
        </w:rPr>
        <w:fldChar w:fldCharType="end"/>
      </w:r>
    </w:p>
    <w:p w:rsidR="0018722C">
      <w:pPr>
        <w:pStyle w:val="TOC1"/>
        <w:topLinePunct/>
      </w:pPr>
      <w:r>
        <w:fldChar w:fldCharType="begin"/>
      </w:r>
      <w:r>
        <w:instrText>HYPERLINK \l "_Toc686785163"</w:instrText>
      </w:r>
      <w:r>
        <w:fldChar w:fldCharType="separate"/>
      </w:r>
      <w:r/>
      <w:r/>
      <w:r>
        <w:t>作</w:t>
      </w:r>
      <w:r w:rsidR="001852F3">
        <w:t xml:space="preserve">者</w:t>
      </w:r>
      <w:r w:rsidR="001852F3">
        <w:t xml:space="preserve">简 介</w:t>
      </w:r>
      <w:r>
        <w:fldChar w:fldCharType="end"/>
      </w:r>
      <w:r>
        <w:rPr>
          <w:noProof/>
          <w:webHidden/>
        </w:rPr>
        <w:tab/>
      </w:r>
      <w:r>
        <w:rPr>
          <w:noProof/>
          <w:webHidden/>
        </w:rPr>
        <w:fldChar w:fldCharType="begin"/>
      </w:r>
      <w:r>
        <w:rPr>
          <w:noProof/>
          <w:webHidden/>
        </w:rPr>
        <w:instrText> PAGEREF _Toc686785163 \h </w:instrText>
      </w:r>
      <w:r>
        <w:rPr>
          <w:noProof/>
          <w:webHidden/>
        </w:rPr>
        <w:fldChar w:fldCharType="separate"/>
      </w:r>
      <w:r>
        <w:rPr>
          <w:noProof/>
          <w:webHidden/>
        </w:rPr>
        <w:t>121</w:t>
      </w:r>
      <w:r>
        <w:rPr>
          <w:noProof/>
          <w:webHidden/>
        </w:rPr>
        <w:fldChar w:fldCharType="end"/>
      </w:r>
      <w:r>
        <w:fldChar w:fldCharType="end"/>
      </w:r>
    </w:p>
    <w:p w:rsidR="009F338D">
      <w:pPr>
        <w:sectPr w:rsidR="00556256">
          <w:headerReference w:type="even" r:id="rId38"/>
          <w:headerReference w:type="default" r:id="rId36"/>
          <w:footerReference w:type="even" r:id="rId34"/>
          <w:footerReference w:type="default" r:id="rId31"/>
          <w:footerReference w:type="first" r:id="rId29"/>
          <w:headerReference w:type="first" r:id="rId4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85077" w:name="_Toc686785077"/>
      <w:bookmarkStart w:name="第一章 导 论 " w:id="7"/>
      <w:bookmarkEnd w:id="7"/>
      <w:r/>
      <w:bookmarkStart w:name="_bookmark2" w:id="8"/>
      <w:bookmarkEnd w:id="8"/>
      <w:r/>
      <w:r>
        <w:t>第一章</w:t>
      </w:r>
      <w:r>
        <w:t xml:space="preserve">  </w:t>
      </w:r>
      <w:r w:rsidRPr="00DB64CE">
        <w:t>导</w:t>
      </w:r>
      <w:r w:rsidRPr="00000000">
        <w:tab/>
        <w:t>论</w:t>
      </w:r>
      <w:bookmarkEnd w:id="785077"/>
    </w:p>
    <w:p w:rsidR="0018722C">
      <w:pPr>
        <w:pStyle w:val="Heading2"/>
        <w:topLinePunct/>
        <w:ind w:left="171" w:hangingChars="171" w:hanging="171"/>
      </w:pPr>
      <w:bookmarkStart w:id="785078" w:name="_Toc686785078"/>
      <w:bookmarkStart w:name="1.1 研究背景与研究意义 " w:id="9"/>
      <w:bookmarkEnd w:id="9"/>
      <w:r>
        <w:t>1.1</w:t>
      </w:r>
      <w:r>
        <w:t xml:space="preserve"> </w:t>
      </w:r>
      <w:r/>
      <w:bookmarkStart w:name="_bookmark3" w:id="10"/>
      <w:bookmarkEnd w:id="10"/>
      <w:r/>
      <w:bookmarkStart w:name="_bookmark3" w:id="11"/>
      <w:bookmarkEnd w:id="11"/>
      <w:r>
        <w:t>研究背景与研究意义</w:t>
      </w:r>
      <w:bookmarkEnd w:id="785078"/>
    </w:p>
    <w:p w:rsidR="0018722C">
      <w:pPr>
        <w:pStyle w:val="Heading3"/>
        <w:topLinePunct/>
        <w:ind w:left="200" w:hangingChars="200" w:hanging="200"/>
      </w:pPr>
      <w:bookmarkStart w:id="785079" w:name="_Toc686785079"/>
      <w:bookmarkStart w:name="_bookmark4" w:id="12"/>
      <w:bookmarkEnd w:id="12"/>
      <w:r>
        <w:t>1.1.1</w:t>
      </w:r>
      <w:r>
        <w:t xml:space="preserve"> </w:t>
      </w:r>
      <w:r/>
      <w:bookmarkStart w:name="_bookmark4" w:id="13"/>
      <w:bookmarkEnd w:id="13"/>
      <w:r>
        <w:t>研究背景</w:t>
      </w:r>
      <w:bookmarkEnd w:id="785079"/>
    </w:p>
    <w:p w:rsidR="0018722C">
      <w:pPr>
        <w:topLinePunct/>
      </w:pPr>
      <w:r>
        <w:t>公司并购是企业优化股权结构、推进资源优化配置的重要经营活动，所以受到</w:t>
      </w:r>
      <w:r>
        <w:t>世界各国学者们的关注，而有关并购绩效的问题则成为他们关注的焦点。由于己经</w:t>
      </w:r>
      <w:r>
        <w:t>历了五次大的并购浪潮，西方学者经过长期的研究，基本形成了一系列较为完整和</w:t>
      </w:r>
      <w:r>
        <w:t>科学的并购理论和并购绩效的研究方法。与西方成熟的资本市场相比，我国上市公</w:t>
      </w:r>
      <w:r>
        <w:t>司并购活动起步的较晚，</w:t>
      </w:r>
      <w:r>
        <w:rPr>
          <w:rFonts w:ascii="Times New Roman" w:eastAsia="Times New Roman"/>
        </w:rPr>
        <w:t>1993</w:t>
      </w:r>
      <w:r>
        <w:t>年</w:t>
      </w:r>
      <w:r>
        <w:rPr>
          <w:rFonts w:ascii="Times New Roman" w:eastAsia="Times New Roman"/>
        </w:rPr>
        <w:t>9</w:t>
      </w:r>
      <w:r>
        <w:t>月，从深圳宝安集团收购上海延中实业股份有限</w:t>
      </w:r>
      <w:r>
        <w:t>公司开始，才正式拉开了中国上市公司利用证券市场进行兼并和收购的帷幕。此后，</w:t>
      </w:r>
      <w:r>
        <w:t>伴随着</w:t>
      </w:r>
      <w:r>
        <w:rPr>
          <w:rFonts w:ascii="Times New Roman" w:eastAsia="Times New Roman"/>
        </w:rPr>
        <w:t>20</w:t>
      </w:r>
      <w:r>
        <w:t>世纪</w:t>
      </w:r>
      <w:r>
        <w:rPr>
          <w:rFonts w:ascii="Times New Roman" w:eastAsia="Times New Roman"/>
        </w:rPr>
        <w:t>90</w:t>
      </w:r>
      <w:r>
        <w:t>年代欧美第五次兼并收购浪潮的到来，以及中国经济的不断发展</w:t>
      </w:r>
      <w:r>
        <w:t>和市场经济体制的进一步确立，我国资本市场进入了并购的高峰期。据统计：</w:t>
      </w:r>
      <w:r>
        <w:rPr>
          <w:rFonts w:ascii="Times New Roman" w:eastAsia="Times New Roman"/>
        </w:rPr>
        <w:t>2010</w:t>
      </w:r>
      <w:r>
        <w:t>年我国企业并购交易量同比增长</w:t>
      </w:r>
      <w:r>
        <w:rPr>
          <w:rFonts w:ascii="Times New Roman" w:eastAsia="Times New Roman"/>
        </w:rPr>
        <w:t>40</w:t>
      </w:r>
      <w:r>
        <w:rPr>
          <w:rFonts w:ascii="Times New Roman" w:eastAsia="Times New Roman"/>
        </w:rPr>
        <w:t>%</w:t>
      </w:r>
      <w:r>
        <w:t>，企业并购重组已经涉及到</w:t>
      </w:r>
      <w:r>
        <w:rPr>
          <w:rFonts w:ascii="Times New Roman" w:eastAsia="Times New Roman"/>
        </w:rPr>
        <w:t>20</w:t>
      </w:r>
      <w:r w:rsidR="001852F3">
        <w:rPr>
          <w:rFonts w:ascii="Times New Roman" w:eastAsia="Times New Roman"/>
        </w:rPr>
        <w:t xml:space="preserve"> </w:t>
      </w:r>
      <w:r>
        <w:t>几个省市的近</w:t>
      </w:r>
      <w:r>
        <w:t>万家企业。因此，随着我国公司并购实践活动的蓬勃发展，公司并购绩效问题也成为国内学者研究的一个热点。</w:t>
      </w:r>
    </w:p>
    <w:p w:rsidR="0018722C">
      <w:pPr>
        <w:topLinePunct/>
      </w:pPr>
      <w:r>
        <w:t>在过去的</w:t>
      </w:r>
      <w:r>
        <w:rPr>
          <w:rFonts w:ascii="Times New Roman" w:eastAsia="Times New Roman"/>
        </w:rPr>
        <w:t>30</w:t>
      </w:r>
      <w:r>
        <w:t>多年里，西方学者对并购绩效问题进行了大量研究，并取得了丰</w:t>
      </w:r>
      <w:r>
        <w:t>富的成果。国外学者的实证研究一致发现，在并购过程中，被收购公司的股东获得</w:t>
      </w:r>
      <w:r>
        <w:t>了显著为正的超额收益，而收购公司的收益最多是中性，更大可能是财富损失。</w:t>
      </w:r>
    </w:p>
    <w:p w:rsidR="0018722C">
      <w:pPr>
        <w:topLinePunct/>
      </w:pPr>
      <w:r>
        <w:rPr>
          <w:rFonts w:ascii="Times New Roman" w:hAnsi="Times New Roman" w:eastAsia="Times New Roman"/>
        </w:rPr>
        <w:t>Bruner</w:t>
      </w:r>
      <w:r>
        <w:t>（</w:t>
      </w:r>
      <w:r>
        <w:rPr>
          <w:rFonts w:ascii="Times New Roman" w:hAnsi="Times New Roman" w:eastAsia="Times New Roman"/>
        </w:rPr>
        <w:t>2002</w:t>
      </w:r>
      <w:r>
        <w:t>）</w:t>
      </w:r>
      <w:r>
        <w:t>对欧美发表于</w:t>
      </w:r>
      <w:r>
        <w:rPr>
          <w:rFonts w:ascii="Times New Roman" w:hAnsi="Times New Roman" w:eastAsia="Times New Roman"/>
        </w:rPr>
        <w:t>1971</w:t>
      </w:r>
      <w:r>
        <w:t>年</w:t>
      </w:r>
      <w:r>
        <w:rPr>
          <w:rFonts w:ascii="Times New Roman" w:hAnsi="Times New Roman" w:eastAsia="Times New Roman"/>
        </w:rPr>
        <w:t>-2001</w:t>
      </w:r>
      <w:r>
        <w:t>年的</w:t>
      </w:r>
      <w:r>
        <w:rPr>
          <w:rFonts w:ascii="Times New Roman" w:hAnsi="Times New Roman" w:eastAsia="Times New Roman"/>
        </w:rPr>
        <w:t>114</w:t>
      </w:r>
      <w:r>
        <w:t>篇研究进行综合分析，指出</w:t>
      </w:r>
      <w:r>
        <w:rPr>
          <w:rFonts w:ascii="Times New Roman" w:hAnsi="Times New Roman" w:eastAsia="Times New Roman"/>
        </w:rPr>
        <w:t>20%-30%</w:t>
      </w:r>
      <w:r>
        <w:t>并购交易能为收购公司创造价值，可见成功的并购是少数的，大量并购以</w:t>
      </w:r>
      <w:r>
        <w:t>失败而告终。同样，国内学者对于公司并购的市场反映和财务绩效也没能取得一致</w:t>
      </w:r>
      <w:r>
        <w:t>结论：并购不能为收购方和目标方带来超常收益</w:t>
      </w:r>
      <w:r>
        <w:t>（</w:t>
      </w:r>
      <w:r>
        <w:t>陈信元和张田余，</w:t>
      </w:r>
      <w:r>
        <w:rPr>
          <w:rFonts w:ascii="Times New Roman" w:hAnsi="Times New Roman" w:eastAsia="Times New Roman"/>
        </w:rPr>
        <w:t>1999</w:t>
      </w:r>
      <w:r>
        <w:t>；洪锡熙</w:t>
      </w:r>
      <w:r>
        <w:rPr>
          <w:spacing w:val="0"/>
        </w:rPr>
        <w:t>和沈艺峰，</w:t>
      </w:r>
      <w:r>
        <w:rPr>
          <w:rFonts w:ascii="Times New Roman" w:hAnsi="Times New Roman" w:eastAsia="Times New Roman"/>
        </w:rPr>
        <w:t>200</w:t>
      </w:r>
      <w:r>
        <w:rPr>
          <w:rFonts w:ascii="Times New Roman" w:hAnsi="Times New Roman" w:eastAsia="Times New Roman"/>
          <w:spacing w:val="0"/>
        </w:rPr>
        <w:t>1</w:t>
      </w:r>
      <w:r>
        <w:t>）</w:t>
      </w:r>
      <w:r>
        <w:t>；并购为目标方股东带来正的超额收益，而为并购公司带来负的</w:t>
      </w:r>
      <w:r>
        <w:t>超额收益</w:t>
      </w:r>
      <w:r>
        <w:t>（</w:t>
      </w:r>
      <w:r>
        <w:rPr>
          <w:spacing w:val="-1"/>
        </w:rPr>
        <w:t>张新，</w:t>
      </w:r>
      <w:r>
        <w:rPr>
          <w:rFonts w:ascii="Times New Roman" w:hAnsi="Times New Roman" w:eastAsia="Times New Roman"/>
        </w:rPr>
        <w:t>200</w:t>
      </w:r>
      <w:r>
        <w:rPr>
          <w:rFonts w:ascii="Times New Roman" w:hAnsi="Times New Roman" w:eastAsia="Times New Roman"/>
          <w:spacing w:val="1"/>
        </w:rPr>
        <w:t>3</w:t>
      </w:r>
      <w:r>
        <w:t>）</w:t>
      </w:r>
      <w:r>
        <w:t>；存在“购并公司股东损益之谜”</w:t>
      </w:r>
      <w:r>
        <w:t>（</w:t>
      </w:r>
      <w:r>
        <w:rPr>
          <w:spacing w:val="0"/>
        </w:rPr>
        <w:t>张宗新和季雷，</w:t>
      </w:r>
      <w:r>
        <w:rPr>
          <w:rFonts w:ascii="Times New Roman" w:hAnsi="Times New Roman" w:eastAsia="Times New Roman"/>
        </w:rPr>
        <w:t>2003</w:t>
      </w:r>
      <w:r>
        <w:t>）</w:t>
      </w:r>
      <w:r>
        <w:t>；</w:t>
      </w:r>
      <w:r>
        <w:t>并购能给收购公司的股东带来显著的财富增加，而对目标公司股东财富的影响不显</w:t>
      </w:r>
      <w:r>
        <w:t>著</w:t>
      </w:r>
      <w:r>
        <w:t>（</w:t>
      </w:r>
      <w:r>
        <w:t>李善民和陈玉罡，</w:t>
      </w:r>
      <w:r>
        <w:rPr>
          <w:rFonts w:ascii="Times New Roman" w:hAnsi="Times New Roman" w:eastAsia="Times New Roman"/>
        </w:rPr>
        <w:t>200</w:t>
      </w:r>
      <w:r>
        <w:rPr>
          <w:rFonts w:ascii="Times New Roman" w:hAnsi="Times New Roman" w:eastAsia="Times New Roman"/>
          <w:spacing w:val="0"/>
        </w:rPr>
        <w:t>2</w:t>
      </w:r>
      <w:r>
        <w:t>）</w:t>
      </w:r>
      <w:r>
        <w:t>。公司并购的长期绩效表现出先升后降的趋势</w:t>
      </w:r>
      <w:r>
        <w:t>（</w:t>
      </w:r>
      <w:r>
        <w:t>冯根</w:t>
      </w:r>
      <w:r>
        <w:rPr>
          <w:spacing w:val="0"/>
        </w:rPr>
        <w:t>福和吴林江，</w:t>
      </w:r>
      <w:r>
        <w:rPr>
          <w:rFonts w:ascii="Times New Roman" w:hAnsi="Times New Roman" w:eastAsia="Times New Roman"/>
        </w:rPr>
        <w:t>2001</w:t>
      </w:r>
      <w:r>
        <w:t>）</w:t>
      </w:r>
      <w:r>
        <w:t>；并购不能从实质上提高公司的经营绩效</w:t>
      </w:r>
      <w:r>
        <w:t>（</w:t>
      </w:r>
      <w:r>
        <w:t>李善民等，</w:t>
      </w:r>
      <w:r>
        <w:rPr>
          <w:rFonts w:ascii="Times New Roman" w:hAnsi="Times New Roman" w:eastAsia="Times New Roman"/>
        </w:rPr>
        <w:t>2004</w:t>
      </w:r>
      <w:r>
        <w:t>）</w:t>
      </w:r>
      <w:r>
        <w:t>。</w:t>
      </w:r>
    </w:p>
    <w:p w:rsidR="0018722C">
      <w:pPr>
        <w:topLinePunct/>
      </w:pPr>
      <w:r>
        <w:t>西方学者最早是以</w:t>
      </w:r>
      <w:r>
        <w:rPr>
          <w:rFonts w:ascii="Times New Roman" w:eastAsia="Times New Roman"/>
        </w:rPr>
        <w:t>Berle</w:t>
      </w:r>
      <w:r>
        <w:t>和</w:t>
      </w:r>
      <w:r>
        <w:rPr>
          <w:rFonts w:ascii="Times New Roman" w:eastAsia="Times New Roman"/>
        </w:rPr>
        <w:t>Means</w:t>
      </w:r>
      <w:r>
        <w:t>（</w:t>
      </w:r>
      <w:r>
        <w:rPr>
          <w:rFonts w:ascii="Times New Roman" w:eastAsia="Times New Roman"/>
        </w:rPr>
        <w:t>1932</w:t>
      </w:r>
      <w:r>
        <w:t>）</w:t>
      </w:r>
      <w:r>
        <w:t>所描述的公司股权高度分散为背景，</w:t>
      </w:r>
      <w:r>
        <w:t>从外部股东和内部管理者之间的代理冲突角度来解释这一问题的。但到了</w:t>
      </w:r>
      <w:r>
        <w:rPr>
          <w:rFonts w:ascii="Times New Roman" w:eastAsia="Times New Roman"/>
        </w:rPr>
        <w:t>20</w:t>
      </w:r>
      <w:r>
        <w:t>世</w:t>
      </w:r>
      <w:r>
        <w:t>纪</w:t>
      </w:r>
    </w:p>
    <w:p w:rsidR="0018722C">
      <w:pPr>
        <w:topLinePunct/>
      </w:pPr>
      <w:r>
        <w:rPr>
          <w:rFonts w:ascii="Times New Roman" w:eastAsia="Times New Roman"/>
        </w:rPr>
        <w:t>90</w:t>
      </w:r>
      <w:r>
        <w:t>年代，人们发现，在世界上大部分国家和地区，股权集中才是公司股权结构的主</w:t>
      </w:r>
      <w:r>
        <w:t>导形态</w:t>
      </w:r>
      <w:r>
        <w:t>（</w:t>
      </w:r>
      <w:r>
        <w:rPr>
          <w:rFonts w:ascii="Times New Roman" w:eastAsia="Times New Roman"/>
        </w:rPr>
        <w:t>La Porta</w:t>
      </w:r>
      <w:r>
        <w:t>等</w:t>
      </w:r>
      <w:r>
        <w:t xml:space="preserve">, </w:t>
      </w:r>
      <w:r>
        <w:rPr>
          <w:rFonts w:ascii="Times New Roman" w:eastAsia="Times New Roman"/>
        </w:rPr>
        <w:t>1999</w:t>
      </w:r>
      <w:r>
        <w:rPr>
          <w:spacing w:val="-2"/>
        </w:rPr>
        <w:t xml:space="preserve">; </w:t>
      </w:r>
      <w:r>
        <w:rPr>
          <w:rFonts w:ascii="Times New Roman" w:eastAsia="Times New Roman"/>
        </w:rPr>
        <w:t>Claessens</w:t>
      </w:r>
      <w:r>
        <w:t>等</w:t>
      </w:r>
      <w:r>
        <w:rPr>
          <w:rFonts w:ascii="Times New Roman" w:eastAsia="Times New Roman"/>
        </w:rPr>
        <w:t>, 2000</w:t>
      </w:r>
      <w:r>
        <w:rPr>
          <w:rFonts w:ascii="Times New Roman" w:eastAsia="Times New Roman"/>
          <w:rFonts w:ascii="Times New Roman" w:eastAsia="Times New Roman"/>
          <w:spacing w:val="-2"/>
        </w:rPr>
        <w:t>）</w:t>
      </w:r>
      <w:r w:rsidR="001852F3">
        <w:rPr>
          <w:rFonts w:ascii="Times New Roman" w:eastAsia="Times New Roman"/>
        </w:rPr>
        <w:t xml:space="preserve"> </w:t>
      </w:r>
      <w:r>
        <w:t>。股权集中一方面使得控股股东</w:t>
      </w:r>
      <w:r>
        <w:t>有</w:t>
      </w:r>
    </w:p>
    <w:p w:rsidR="0018722C">
      <w:pPr>
        <w:topLinePunct/>
      </w:pPr>
      <w:r>
        <w:t>强烈的动机和能力对经理人的利己行为实施监督，另一方面由于现金流权和控制权发生严重背离，控股股东凭借其控制权侵占公司的资源来获取的控制权私人收益，</w:t>
      </w:r>
      <w:r>
        <w:t>而并购活动也就可能成为控股股东剥削中小股东的一个利益输送工具。尤其是在投资者法律保护较弱的国家，这种现象更加严重。此后，</w:t>
      </w:r>
      <w:r>
        <w:rPr>
          <w:rFonts w:ascii="Times New Roman" w:eastAsia="Times New Roman"/>
        </w:rPr>
        <w:t>F</w:t>
      </w:r>
      <w:r>
        <w:rPr>
          <w:rFonts w:ascii="Times New Roman" w:eastAsia="Times New Roman"/>
        </w:rPr>
        <w:t>a</w:t>
      </w:r>
      <w:r>
        <w:rPr>
          <w:rFonts w:ascii="Times New Roman" w:eastAsia="Times New Roman"/>
        </w:rPr>
        <w:t>c</w:t>
      </w:r>
      <w:r>
        <w:rPr>
          <w:rFonts w:ascii="Times New Roman" w:eastAsia="Times New Roman"/>
        </w:rPr>
        <w:t>c</w:t>
      </w:r>
      <w:r>
        <w:rPr>
          <w:rFonts w:ascii="Times New Roman" w:eastAsia="Times New Roman"/>
        </w:rPr>
        <w:t>io et </w:t>
      </w:r>
      <w:r>
        <w:rPr>
          <w:rFonts w:ascii="Times New Roman" w:eastAsia="Times New Roman"/>
        </w:rPr>
        <w:t>a</w:t>
      </w:r>
      <w:r>
        <w:rPr>
          <w:rFonts w:ascii="Times New Roman" w:eastAsia="Times New Roman"/>
        </w:rPr>
        <w:t>l.</w:t>
      </w:r>
      <w:r>
        <w:t>（</w:t>
      </w:r>
      <w:r>
        <w:rPr>
          <w:rFonts w:ascii="Times New Roman" w:eastAsia="Times New Roman"/>
        </w:rPr>
        <w:t>2001</w:t>
      </w:r>
      <w:r>
        <w:t xml:space="preserve">, </w:t>
      </w:r>
      <w:r>
        <w:rPr>
          <w:rFonts w:ascii="Times New Roman" w:eastAsia="Times New Roman"/>
        </w:rPr>
        <w:t>2002</w:t>
      </w:r>
      <w:r>
        <w:t>）</w:t>
      </w:r>
      <w:r>
        <w:t xml:space="preserve">，</w:t>
      </w:r>
      <w:r>
        <w:rPr>
          <w:rFonts w:ascii="Times New Roman" w:eastAsia="Times New Roman"/>
        </w:rPr>
        <w:t>Maury and Pajuste</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等诸多学者从现金流权与控制权的分离、终级控制人的产权性质、组织形式、控制链层级等不同层面开展的研究将这一视角的研究逐步深入，</w:t>
      </w:r>
      <w:r w:rsidR="001852F3">
        <w:t xml:space="preserve">这无疑为中国上市公司并购绩效的研究提供了一个新视角。</w:t>
      </w:r>
    </w:p>
    <w:p w:rsidR="0018722C">
      <w:pPr>
        <w:topLinePunct/>
      </w:pPr>
      <w:r>
        <w:t>我国上市公司股权结构高度集中，终极控股股东与中小股东的利益冲突表现尤</w:t>
      </w:r>
      <w:r>
        <w:t>为突出，而且我国普遍存在对中小股东保护的缺失，相关法律体系很不完善。所以，</w:t>
      </w:r>
      <w:r w:rsidR="001852F3">
        <w:t xml:space="preserve">终极控制人控制权私人收益广泛存在。另外，我国上市公司大部分是国有企业改制</w:t>
      </w:r>
      <w:r>
        <w:t>而来的，国有股权在上市公司中占据了很大比例，同时也有许多的民营企业发展壮</w:t>
      </w:r>
      <w:r>
        <w:t>大并成功上市，所以从终极控制人的产权性质划分，我国上市公司可分为政府控制</w:t>
      </w:r>
      <w:r>
        <w:t>与非政府控制两类，政府控制公司按行政级别划分，又可分为中央政府控制与地方</w:t>
      </w:r>
      <w:r>
        <w:t>政府控制两种类型；按终极控制人控制权的行权方式不同，又可以分为直接的水平</w:t>
      </w:r>
      <w:r>
        <w:t>结构控制和间接的金字塔结构控制。在国有产权的制度背景下，政府职能的“缺位”</w:t>
      </w:r>
      <w:r>
        <w:t>容易导致“内部人控制”问题；与此同时，政府职能的“错位”与“越位”又将导</w:t>
      </w:r>
      <w:r>
        <w:t>致“政府干预”问题。这些足以说明我国上市公司终极控制的制度及治理结构状况</w:t>
      </w:r>
      <w:r>
        <w:t>与西方国家的情况有很大的差异。</w:t>
      </w:r>
    </w:p>
    <w:p w:rsidR="0018722C">
      <w:pPr>
        <w:topLinePunct/>
      </w:pPr>
      <w:r>
        <w:t>我国整个社会和经济都处于转轨当中，自</w:t>
      </w:r>
      <w:r>
        <w:rPr>
          <w:rFonts w:ascii="Times New Roman" w:eastAsia="宋体"/>
        </w:rPr>
        <w:t>1978</w:t>
      </w:r>
      <w:r>
        <w:t>年开始，市场经济的发展虽然</w:t>
      </w:r>
      <w:r>
        <w:t>已经取得了举世瞩目的成就，但由于实施的是渐进式改革开放政策，所以各个地区</w:t>
      </w:r>
      <w:r>
        <w:t>之间的市场化进程并不平衡。在市场化程度高的地区，意味着法制化建设相对健全，</w:t>
      </w:r>
      <w:r>
        <w:t>市场秩序也更加规范，市场竞争更加充分。由于外部市场环境是公司治理体系中的</w:t>
      </w:r>
      <w:r>
        <w:t>重要组成部分，它会对终极控制人产生影响并进而影响公司并购绩效。因此，我们</w:t>
      </w:r>
      <w:r>
        <w:t>从终极控制人的视角研究公司并购绩效问题时，还必须结合上市公司所处的治理环境进行分析。</w:t>
      </w:r>
    </w:p>
    <w:p w:rsidR="0018722C">
      <w:pPr>
        <w:topLinePunct/>
      </w:pPr>
      <w:r>
        <w:t>综上所述，我国特殊制度背景形成了股权结构的高度集中、股东性质差异化程</w:t>
      </w:r>
      <w:r>
        <w:t>度高、各级政府利益诉求各不相同的现实情况，而公司的并购行为及绩效也因此会</w:t>
      </w:r>
      <w:r>
        <w:t>受到终极控制人控制权私利、政府干预的影响；与此同时，我国作为转轨经济背景</w:t>
      </w:r>
      <w:r>
        <w:t>下的弱法制环境国家，当前在着力整体推进市场化进程的同时，还显著存在着地区</w:t>
      </w:r>
      <w:r>
        <w:t>间的不平衡，这些决定了西方并购绩效的理论分析框架并不完全适用于解析我国</w:t>
      </w:r>
      <w:r>
        <w:t>的</w:t>
      </w:r>
    </w:p>
    <w:p w:rsidR="0018722C">
      <w:pPr>
        <w:topLinePunct/>
      </w:pPr>
      <w:r>
        <w:t>“公司并购绩效之谜”。正是基于以上的制度背景和我国的实践需要，本文选择从</w:t>
      </w:r>
      <w:r>
        <w:t>终极控制人这一全新的视角深入、系统的探讨我国上市公司并购绩效之谜，同时考虑市场化进程的公司治理环境，试图形成一个系统的研究框架，最终达到为公司并</w:t>
      </w:r>
      <w:r>
        <w:t>购代理成本理论的拓展提供有力证据、为新兴资本市场的特殊并购绩效之谜提供更准确解释的目的，同时也初步验证我国市场化改革的政策效应。</w:t>
      </w:r>
    </w:p>
    <w:p w:rsidR="0018722C">
      <w:pPr>
        <w:pStyle w:val="Heading3"/>
        <w:topLinePunct/>
        <w:ind w:left="200" w:hangingChars="200" w:hanging="200"/>
      </w:pPr>
      <w:bookmarkStart w:id="785080" w:name="_Toc686785080"/>
      <w:bookmarkStart w:name="_bookmark5" w:id="14"/>
      <w:bookmarkEnd w:id="14"/>
      <w:r>
        <w:t>1.1.2</w:t>
      </w:r>
      <w:r>
        <w:t xml:space="preserve"> </w:t>
      </w:r>
      <w:r/>
      <w:bookmarkStart w:name="_bookmark5" w:id="15"/>
      <w:bookmarkEnd w:id="15"/>
      <w:r>
        <w:t>研究意义</w:t>
      </w:r>
      <w:bookmarkEnd w:id="785080"/>
    </w:p>
    <w:p w:rsidR="0018722C">
      <w:pPr>
        <w:topLinePunct/>
      </w:pPr>
      <w:r>
        <w:t>多年来，公司并购及绩效的研究一直是公司财务和金融领域的热点和难点，国</w:t>
      </w:r>
      <w:r>
        <w:t>内外学者们不遗余力的研究虽然成果斐然，但各方见解并不一致，尤其是对于新兴</w:t>
      </w:r>
      <w:r>
        <w:t>资本市场的研究，频频出现理论框架与经验材料的无法调和，这使新兴资本市场并</w:t>
      </w:r>
      <w:r>
        <w:t>购及绩效问题的研究成为公司并购研究领域内的一个重大课题。本文以中国这个新</w:t>
      </w:r>
      <w:r>
        <w:t>兴资本市场上的上市公司为研究对象，沿着现代公司并购理论的思路，从终极控制</w:t>
      </w:r>
      <w:r>
        <w:t>人视角对公司并购绩效进行全新诠释，不但能够拓展现代公司并购理论的内涵，而且会极大地丰富了新兴资本市场上公司并购理论的研究；在此基础上，本文还结合</w:t>
      </w:r>
      <w:r>
        <w:t>我国市场化进程与终极人控制的内部治理机制来研究公司并购绩效，这无疑将对构建中国特色公司并购理论起到了积极地推动作用。</w:t>
      </w:r>
    </w:p>
    <w:p w:rsidR="0018722C">
      <w:pPr>
        <w:topLinePunct/>
      </w:pPr>
      <w:r>
        <w:t>与此同时，随着资本市场的发展，我国企业的并购活动也逐渐兴起并蓬勃发展，</w:t>
      </w:r>
      <w:r>
        <w:t>上市公司并购重组能否给股东带来超额的收益？并购绩效的大小又受到哪些因素的影响？这其中的影响机制又如何？对这些问题的回答不仅能够挖掘我国上市公</w:t>
      </w:r>
      <w:r>
        <w:t>司</w:t>
      </w:r>
      <w:r w:rsidR="001852F3">
        <w:t xml:space="preserve">“并购绩效之谜”真正的原因，也关系到企业今后并购行为模式的选择，并将</w:t>
      </w:r>
      <w:r>
        <w:t>为我国相关政策的制定提供参考。因此，本文结合我国特殊的制度背景，从终极控</w:t>
      </w:r>
      <w:r>
        <w:t>制人的角度来研究公司并购绩效问题，是具有一定的现实意义。同时，本研究对于</w:t>
      </w:r>
      <w:r>
        <w:t>改进上市公司的治理和健全中小投资者的法律保护体系等方面也具有重要的应用价值。</w:t>
      </w:r>
    </w:p>
    <w:p w:rsidR="0018722C">
      <w:pPr>
        <w:pStyle w:val="Heading2"/>
        <w:topLinePunct/>
        <w:ind w:left="171" w:hangingChars="171" w:hanging="171"/>
      </w:pPr>
      <w:bookmarkStart w:id="785081" w:name="_Toc686785081"/>
      <w:bookmarkStart w:name="1.2 研究思路、研究目标与研究方法 " w:id="16"/>
      <w:bookmarkEnd w:id="16"/>
      <w:r>
        <w:t>1.2</w:t>
      </w:r>
      <w:r>
        <w:t xml:space="preserve"> </w:t>
      </w:r>
      <w:r/>
      <w:bookmarkStart w:name="_bookmark6" w:id="17"/>
      <w:bookmarkEnd w:id="17"/>
      <w:r/>
      <w:bookmarkStart w:name="_bookmark6" w:id="18"/>
      <w:bookmarkEnd w:id="18"/>
      <w:r>
        <w:t>研究思路、研究目标与研究方法</w:t>
      </w:r>
      <w:bookmarkEnd w:id="785081"/>
    </w:p>
    <w:p w:rsidR="0018722C">
      <w:pPr>
        <w:pStyle w:val="Heading3"/>
        <w:topLinePunct/>
        <w:ind w:left="200" w:hangingChars="200" w:hanging="200"/>
      </w:pPr>
      <w:bookmarkStart w:id="785082" w:name="_Toc686785082"/>
      <w:bookmarkStart w:name="_bookmark7" w:id="19"/>
      <w:bookmarkEnd w:id="19"/>
      <w:r>
        <w:t>1.2.1</w:t>
      </w:r>
      <w:r>
        <w:t xml:space="preserve"> </w:t>
      </w:r>
      <w:r/>
      <w:bookmarkStart w:name="_bookmark7" w:id="20"/>
      <w:bookmarkEnd w:id="20"/>
      <w:r>
        <w:t>研究思路</w:t>
      </w:r>
      <w:bookmarkEnd w:id="785082"/>
    </w:p>
    <w:p w:rsidR="0018722C">
      <w:pPr>
        <w:topLinePunct/>
      </w:pPr>
      <w:r>
        <w:t>本研究依据我国特殊的制度背景，根据已有文献对并购绩效的研究，选择终极</w:t>
      </w:r>
      <w:r>
        <w:t>控制人这一全新的视角，深入探讨我国上市公司“并购绩效之谜”形成的原因。本</w:t>
      </w:r>
      <w:r>
        <w:t>文的每一个章节都是围绕终极控制人的不同角度展开的一个相对独立的研究，每一</w:t>
      </w:r>
      <w:r>
        <w:t>章都遵循着先理论分析，再提出研究假设，最后用我国上市公司的实际数据进行实证检验的思路展开。理论分析的主要内容有：一是从大股东“掏空”的动机出发，</w:t>
      </w:r>
      <w:r>
        <w:t>分析了终极控制人与中小股东的代理冲突对并购绩效的影响，形成了终极控制人现金流权、两权分离与公司并购绩效的研究假设；二是从政府干预的“动机”出发，</w:t>
      </w:r>
      <w:r>
        <w:t>分析了政府控制，尤其是地方政府控制的企业可能受到政府干预的程度较重，并形</w:t>
      </w:r>
      <w:r>
        <w:t>成了终极控制人产权性质、政府控制层级以及金字塔层级与公司并购绩效的研究假</w:t>
      </w:r>
      <w:r>
        <w:t>设；三是从并购模式选择行为出发，分析了从并购动机到并购模式，再从并购模式</w:t>
      </w:r>
      <w:r>
        <w:t>到并购绩效的相关理论，并形成了终极人控制、并购模式选择与并购绩效的研究</w:t>
      </w:r>
      <w:r>
        <w:t>假</w:t>
      </w:r>
    </w:p>
    <w:p w:rsidR="0018722C">
      <w:pPr>
        <w:topLinePunct/>
      </w:pPr>
      <w:r>
        <w:t>设；四是从外部市场环境出发，讨论了外部环境对终极人控制与并购绩效关系的影响，最终形成了市场化进程、终极人控制与并购绩效的研究假设。</w:t>
      </w:r>
    </w:p>
    <w:p w:rsidR="0018722C">
      <w:pPr>
        <w:topLinePunct/>
      </w:pPr>
      <w:r>
        <w:t>与相关理论对应，本研究的实证检验内容也包含以下三个方面。首先，微观层</w:t>
      </w:r>
      <w:r>
        <w:t>面主要从终极控制人两权分离、产权性质、政府控制层级及金字塔级层几方面检验</w:t>
      </w:r>
      <w:r>
        <w:t>它与并购绩效之间的关系，试图揭示终极控制人的控制权私利、政府干预对并购绩</w:t>
      </w:r>
      <w:r>
        <w:t>效的影响以及金字塔层级对并购绩效的保护效应；然后，检验终极控制人两权分离、</w:t>
      </w:r>
      <w:r>
        <w:t>产权性质及政府控制层级对并购模式选择的影响，以及不同并购模式选择下的并购</w:t>
      </w:r>
      <w:r>
        <w:t>绩效差异。最后，宏观层面以我国市场化进程为影响变量，分别检验其对终极控制</w:t>
      </w:r>
      <w:r>
        <w:t>人与并购绩效关系的影响，也进而验证我国市场化改革的政策效应。通过对终极控</w:t>
      </w:r>
      <w:r>
        <w:t>制人和并购绩效关系的微观、宏观的全面分析，旨在建立一个基于终极所有权结构的公司并购绩效的研究体系，探求我国特殊制度背景下的“公司并购绩效之谜”的真正原因，为企业今后并购行为模式的选择以及我国相关政策的制定提供参考。</w:t>
      </w:r>
    </w:p>
    <w:p w:rsidR="0018722C">
      <w:pPr>
        <w:pStyle w:val="ae"/>
        <w:topLinePunct/>
      </w:pPr>
      <w:r>
        <w:pict>
          <v:group style="margin-left:165.479996pt;margin-top:64.435616pt;width:136.1pt;height:79pt;mso-position-horizontal-relative:page;mso-position-vertical-relative:paragraph;z-index:-343648" coordorigin="3310,1289" coordsize="2722,1580">
            <v:shape style="position:absolute;left:3309;top:1610;width:552;height:936" coordorigin="3310,1611" coordsize="552,936" path="m3861,1611l3727,1619,3752,1662,3320,1912,3319,1912,3315,1915,3311,1917,3311,1918,3310,1919,3310,1921,3310,1923,3310,1923,3310,1925,3313,1929,3315,1933,3316,1933,3775,2463,3737,2495,3861,2547,3845,2482,3828,2417,3790,2449,3337,1925,3762,1679,3787,1723,3836,1649,3861,1611e" filled="true" fillcolor="#000000" stroked="false">
              <v:path arrowok="t"/>
              <v:fill type="solid"/>
            </v:shape>
            <v:shape style="position:absolute;left:3861;top:1298;width:2160;height:468" type="#_x0000_t202" filled="false" stroked="true" strokeweight="1pt" strokecolor="#000000">
              <v:textbox inset="0,0,0,0">
                <w:txbxContent>
                  <w:p w:rsidR="0018722C">
                    <w:pPr>
                      <w:spacing w:before="32"/>
                      <w:ind w:leftChars="0" w:left="226" w:rightChars="0" w:right="0" w:firstLineChars="0" w:firstLine="0"/>
                      <w:jc w:val="left"/>
                      <w:rPr>
                        <w:b/>
                        <w:sz w:val="24"/>
                      </w:rPr>
                    </w:pPr>
                    <w:r>
                      <w:rPr>
                        <w:b/>
                        <w:w w:val="95"/>
                        <w:sz w:val="24"/>
                      </w:rPr>
                      <w:t>大股东掏空动机</w:t>
                    </w:r>
                  </w:p>
                </w:txbxContent>
              </v:textbox>
              <v:stroke dashstyle="solid"/>
              <w10:wrap type="none"/>
            </v:shape>
            <v:shape style="position:absolute;left:3861;top:2390;width:2160;height:468" type="#_x0000_t202" filled="false" stroked="true" strokeweight="1pt" strokecolor="#000000">
              <v:textbox inset="0,0,0,0">
                <w:txbxContent>
                  <w:p w:rsidR="0018722C">
                    <w:pPr>
                      <w:spacing w:before="32"/>
                      <w:ind w:leftChars="0" w:left="349" w:rightChars="0" w:right="0" w:firstLineChars="0" w:firstLine="0"/>
                      <w:jc w:val="left"/>
                      <w:rPr>
                        <w:b/>
                        <w:sz w:val="24"/>
                      </w:rPr>
                    </w:pPr>
                    <w:r>
                      <w:rPr>
                        <w:b/>
                        <w:w w:val="95"/>
                        <w:sz w:val="24"/>
                      </w:rPr>
                      <w:t>政府干预动机</w:t>
                    </w:r>
                  </w:p>
                </w:txbxContent>
              </v:textbox>
              <v:stroke dashstyle="solid"/>
              <w10:wrap type="none"/>
            </v:shape>
            <w10:wrap type="none"/>
          </v:group>
        </w:pict>
      </w:r>
      <w:r>
        <w:pict>
          <v:group style="margin-left:381.549988pt;margin-top:17.485615pt;width:118pt;height:110.35pt;mso-position-horizontal-relative:page;mso-position-vertical-relative:paragraph;z-index:-343528" coordorigin="7631,350" coordsize="2360,2207">
            <v:shape style="position:absolute;left:9561;top:664;width:120;height:1102" coordorigin="9561,665" coordsize="120,1102" path="m9611,1647l9561,1647,9621,1767,9666,1677,9615,1677,9611,1672,9611,1647xm9627,665l9615,665,9611,669,9611,1672,9615,1677,9627,1677,9631,1672,9631,669,9627,665xm9681,1647l9631,1647,9631,1672,9627,1677,9666,1677,9681,1647xe" filled="true" fillcolor="#000000" stroked="false">
              <v:path arrowok="t"/>
              <v:fill type="solid"/>
            </v:shape>
            <v:line style="position:absolute" from="8541,675" to="9621,675" stroked="true" strokeweight=".75pt" strokecolor="#000000">
              <v:stroke dashstyle="solid"/>
            </v:line>
            <v:shape style="position:absolute;left:9081;top:1766;width:900;height:780" type="#_x0000_t202" filled="false" stroked="true" strokeweight="1pt" strokecolor="#000000">
              <v:textbox inset="0,0,0,0">
                <w:txbxContent>
                  <w:p w:rsidR="0018722C">
                    <w:pPr>
                      <w:spacing w:line="237" w:lineRule="auto" w:before="35"/>
                      <w:ind w:leftChars="0" w:left="201" w:rightChars="0" w:right="0" w:firstLineChars="0" w:firstLine="0"/>
                      <w:jc w:val="left"/>
                      <w:rPr>
                        <w:b/>
                        <w:sz w:val="24"/>
                      </w:rPr>
                    </w:pPr>
                    <w:r>
                      <w:rPr>
                        <w:b/>
                        <w:sz w:val="24"/>
                      </w:rPr>
                      <w:t>并购绩效</w:t>
                    </w:r>
                  </w:p>
                </w:txbxContent>
              </v:textbox>
              <v:stroke dashstyle="solid"/>
              <w10:wrap type="none"/>
            </v:shape>
            <v:shape style="position:absolute;left:7641;top:359;width:900;height:780" type="#_x0000_t202" filled="false" stroked="true" strokeweight="1pt" strokecolor="#000000">
              <v:textbox inset="0,0,0,0">
                <w:txbxContent>
                  <w:p w:rsidR="0018722C">
                    <w:pPr>
                      <w:spacing w:line="237" w:lineRule="auto" w:before="36"/>
                      <w:ind w:leftChars="0" w:left="200" w:rightChars="0" w:right="0" w:firstLineChars="0" w:firstLine="0"/>
                      <w:jc w:val="left"/>
                      <w:rPr>
                        <w:b/>
                        <w:sz w:val="24"/>
                      </w:rPr>
                    </w:pPr>
                    <w:r>
                      <w:rPr>
                        <w:b/>
                        <w:sz w:val="24"/>
                      </w:rPr>
                      <w:t>并购模式</w:t>
                    </w:r>
                  </w:p>
                </w:txbxContent>
              </v:textbox>
              <v:stroke dashstyle="solid"/>
              <w10:wrap type="none"/>
            </v:shape>
            <w10:wrap type="none"/>
          </v:group>
        </w:pict>
      </w:r>
      <w:r>
        <w:t>具体逻辑思路分析图</w:t>
      </w:r>
      <w:r>
        <w:rPr>
          <w:rFonts w:ascii="Times New Roman" w:eastAsia="Times New Roman"/>
        </w:rPr>
        <w:t>1</w:t>
      </w:r>
      <w:r>
        <w:t>：</w:t>
      </w:r>
    </w:p>
    <w:p w:rsidR="0018722C">
      <w:pPr>
        <w:pStyle w:val="aff7"/>
        <w:topLinePunct/>
      </w:pPr>
      <w:r>
        <w:pict>
          <v:group style="margin-left:89.949997pt;margin-top:69.124496pt;width:168.35pt;height:92.9pt;mso-position-horizontal-relative:page;mso-position-vertical-relative:paragraph;z-index:1072;mso-wrap-distance-left:0;mso-wrap-distance-right:0" coordorigin="1799,1382" coordsize="3367,1858">
            <v:line style="position:absolute" from="2421,1888" to="2436,3230" stroked="true" strokeweight="1pt" strokecolor="#000000">
              <v:stroke dashstyle="solid"/>
            </v:line>
            <v:line style="position:absolute" from="2436,3230" to="5166,3230" stroked="true" strokeweight="1pt" strokecolor="#000000">
              <v:stroke dashstyle="solid"/>
            </v:line>
            <v:shape style="position:absolute;left:1809;top:1392;width:1470;height:499" type="#_x0000_t202" filled="false" stroked="true" strokeweight="1pt" strokecolor="#000000">
              <v:textbox inset="0,0,0,0">
                <w:txbxContent>
                  <w:p w:rsidR="0018722C">
                    <w:pPr>
                      <w:spacing w:before="31"/>
                      <w:ind w:leftChars="0" w:left="242" w:rightChars="0" w:right="0" w:firstLineChars="0" w:firstLine="0"/>
                      <w:jc w:val="left"/>
                      <w:rPr>
                        <w:b/>
                        <w:sz w:val="24"/>
                      </w:rPr>
                    </w:pPr>
                    <w:r>
                      <w:rPr>
                        <w:b/>
                        <w:sz w:val="24"/>
                      </w:rPr>
                      <w:t>并购动因</w:t>
                    </w:r>
                  </w:p>
                </w:txbxContent>
              </v:textbox>
              <v:stroke dashstyle="solid"/>
              <w10:wrap type="none"/>
            </v:shape>
            <w10:wrap type="topAndBottom"/>
          </v:group>
        </w:pict>
      </w:r>
      <w:r>
        <w:pict>
          <v:group style="margin-left:301.049988pt;margin-top:20.624495pt;width:153pt;height:97.6pt;mso-position-horizontal-relative:page;mso-position-vertical-relative:paragraph;z-index:1096;mso-wrap-distance-left:0;mso-wrap-distance-right:0" coordorigin="6021,412" coordsize="3060,1952">
            <v:line style="position:absolute" from="6021,2356" to="6381,2356" stroked="true" strokeweight=".75pt" strokecolor="#000000">
              <v:stroke dashstyle="solid"/>
            </v:line>
            <v:line style="position:absolute" from="6381,1264" to="6381,2356" stroked="true" strokeweight="1pt" strokecolor="#000000">
              <v:stroke dashstyle="solid"/>
            </v:line>
            <v:shape style="position:absolute;left:6371;top:1766;width:2710;height:120" coordorigin="6371,1766" coordsize="2710,120" path="m8961,1766l8961,1886,9061,1836,8987,1836,8991,1832,8991,1821,8987,1816,9061,1816,8961,1766xm8961,1816l6375,1816,6371,1821,6371,1832,6375,1836,8961,1836,8961,1816xm9061,1816l8987,1816,8991,1821,8991,1832,8987,1836,9061,1836,9081,1826,9061,1816xe" filled="true" fillcolor="#000000" stroked="false">
              <v:path arrowok="t"/>
              <v:fill type="solid"/>
            </v:shape>
            <v:line style="position:absolute" from="7101,422" to="7116,1826" stroked="true" strokeweight="1pt" strokecolor="#000000">
              <v:stroke dashstyle="solid"/>
            </v:line>
            <v:line style="position:absolute" from="7101,422" to="7641,422" stroked="true" strokeweight=".75pt" strokecolor="#000000">
              <v:stroke dashstyle="solid"/>
            </v:line>
            <v:line style="position:absolute" from="6021,1264" to="6381,1264" stroked="true" strokeweight=".75pt" strokecolor="#000000">
              <v:stroke dashstyle="solid"/>
            </v:line>
            <w10:wrap type="topAndBottom"/>
          </v:group>
        </w:pict>
      </w:r>
    </w:p>
    <w:p w:rsidR="0018722C">
      <w:pPr>
        <w:textAlignment w:val="center"/>
        <w:topLinePunct/>
      </w:pPr>
      <w:r>
        <w:rPr>
          <w:kern w:val="2"/>
          <w:sz w:val="22"/>
          <w:szCs w:val="22"/>
          <w:rFonts w:cstheme="minorBidi" w:hAnsiTheme="minorHAnsi" w:eastAsiaTheme="minorHAnsi" w:asciiTheme="minorHAnsi"/>
        </w:rPr>
        <w:pict>
          <v:group style="margin-left:257.799988pt;margin-top:-85.256325pt;width:226.25pt;height:67.6pt;mso-position-horizontal-relative:page;mso-position-vertical-relative:paragraph;z-index:-343600" coordorigin="5156,-1705" coordsize="4525,1352">
            <v:line style="position:absolute" from="6741,-675" to="9621,-675" stroked="true" strokeweight="1pt" strokecolor="#000000">
              <v:stroke dashstyle="solid"/>
            </v:line>
            <v:shape style="position:absolute;left:9561;top:-1706;width:120;height:1040" coordorigin="9561,-1705" coordsize="120,1040" path="m9627,-1615l9615,-1615,9611,-1611,9611,-670,9615,-665,9627,-665,9631,-670,9631,-1611,9627,-1615xm9621,-1705l9561,-1585,9611,-1585,9611,-1611,9615,-1615,9666,-1615,9621,-1705xm9666,-1615l9627,-1615,9631,-1611,9631,-1585,9681,-1585,9666,-1615xe" filled="true" fillcolor="#000000" stroked="false">
              <v:path arrowok="t"/>
              <v:fill type="solid"/>
            </v:shape>
            <v:shape style="position:absolute;left:5166;top:-832;width:1575;height:468" type="#_x0000_t202" filled="false" stroked="true" strokeweight="1pt" strokecolor="#000000">
              <v:textbox inset="0,0,0,0">
                <w:txbxContent>
                  <w:p w:rsidR="0018722C">
                    <w:pPr>
                      <w:spacing w:before="32"/>
                      <w:ind w:leftChars="0" w:left="296" w:rightChars="0" w:right="0" w:firstLineChars="0" w:firstLine="0"/>
                      <w:jc w:val="left"/>
                      <w:rPr>
                        <w:b/>
                        <w:sz w:val="24"/>
                      </w:rPr>
                    </w:pPr>
                    <w:r>
                      <w:rPr>
                        <w:b/>
                        <w:sz w:val="24"/>
                      </w:rPr>
                      <w:t>外部环境</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宋体" w:cstheme="minorBidi" w:hAnsiTheme="minorHAnsi"/>
          <w:sz w:val="21"/>
        </w:rPr>
        <w:t>1</w:t>
      </w:r>
      <w:r>
        <w:t xml:space="preserve">  </w:t>
      </w:r>
      <w:r>
        <w:rPr>
          <w:kern w:val="2"/>
          <w:szCs w:val="22"/>
          <w:rFonts w:cstheme="minorBidi" w:hAnsiTheme="minorHAnsi" w:eastAsiaTheme="minorHAnsi" w:asciiTheme="minorHAnsi"/>
          <w:sz w:val="21"/>
        </w:rPr>
        <w:t>逻辑分析图</w:t>
      </w:r>
    </w:p>
    <w:p w:rsidR="0018722C">
      <w:pPr>
        <w:pStyle w:val="Heading3"/>
        <w:topLinePunct/>
        <w:ind w:left="200" w:hangingChars="200" w:hanging="200"/>
      </w:pPr>
      <w:bookmarkStart w:id="785083" w:name="_Toc686785083"/>
      <w:bookmarkStart w:name="_bookmark8" w:id="21"/>
      <w:bookmarkEnd w:id="21"/>
      <w:r>
        <w:t>1.2.2</w:t>
      </w:r>
      <w:r>
        <w:t xml:space="preserve"> </w:t>
      </w:r>
      <w:r/>
      <w:bookmarkStart w:name="_bookmark8" w:id="22"/>
      <w:bookmarkEnd w:id="22"/>
      <w:r>
        <w:t>研究目标</w:t>
      </w:r>
      <w:bookmarkEnd w:id="785083"/>
    </w:p>
    <w:p w:rsidR="0018722C">
      <w:pPr>
        <w:topLinePunct/>
      </w:pPr>
      <w:r>
        <w:t>本研究试图通过对并购绩效的理论逻辑和中国并购市场特殊制度背景的深入</w:t>
      </w:r>
      <w:r>
        <w:t>分析，从收购公司长期市场绩效差异的角度，构建其并购交易动机、交易行为与市</w:t>
      </w:r>
      <w:r>
        <w:t>场绩效研究的理论框架，并通过规范的实证研究检验影响收购公司的市场绩效的因</w:t>
      </w:r>
      <w:r>
        <w:t>素及其传导机制，以期探索我国特殊制度背景下的“公司并购绩效之谜”。具体来</w:t>
      </w:r>
      <w:r>
        <w:t>看，本文旨在达到以下四个主要目标：</w:t>
      </w:r>
    </w:p>
    <w:p w:rsidR="0018722C">
      <w:pPr>
        <w:topLinePunct/>
      </w:pPr>
      <w:r>
        <w:rPr>
          <w:rFonts w:ascii="Times New Roman" w:eastAsia="Times New Roman"/>
        </w:rPr>
        <w:t>1</w:t>
      </w:r>
      <w:r>
        <w:t>、梳理并购绩效理论，结合中国并购市场背景，构建基于终极所有权结构的公司并购绩效的理论研究框架。</w:t>
      </w:r>
    </w:p>
    <w:p w:rsidR="0018722C">
      <w:pPr>
        <w:topLinePunct/>
      </w:pPr>
      <w:r>
        <w:rPr>
          <w:rFonts w:ascii="Times New Roman" w:eastAsia="Times New Roman"/>
        </w:rPr>
        <w:t>2</w:t>
      </w:r>
      <w:r>
        <w:t>、计算收购公司的长期市场绩效，并实证检验终极控制人两权分离、产权性质及政府控制层级对收购公司长期市场绩效的直接影响，总结终极控制人的控制</w:t>
      </w:r>
      <w:r>
        <w:t>权</w:t>
      </w:r>
    </w:p>
    <w:p w:rsidR="0018722C">
      <w:pPr>
        <w:topLinePunct/>
      </w:pPr>
      <w:r>
        <w:t>私利、政府干预对并购绩效的影响以及金字塔层级对并购绩效的保护效应。</w:t>
      </w:r>
    </w:p>
    <w:p w:rsidR="0018722C">
      <w:pPr>
        <w:topLinePunct/>
      </w:pPr>
      <w:r>
        <w:rPr>
          <w:rFonts w:ascii="Times New Roman" w:eastAsia="Times New Roman"/>
        </w:rPr>
        <w:t>3</w:t>
      </w:r>
      <w:r>
        <w:t>、实证检验终极控制人两权分离、产权性质及政府控制层级对公司并购模式及行为的直接影响，然后进一步检验并购模式的选择对公司并购绩效的影响，总结出可能导致公司非效率并购的内在作用机理。</w:t>
      </w:r>
    </w:p>
    <w:p w:rsidR="0018722C">
      <w:pPr>
        <w:topLinePunct/>
      </w:pPr>
      <w:r>
        <w:rPr>
          <w:rFonts w:ascii="Times New Roman" w:hAnsi="Times New Roman" w:eastAsia="Times New Roman"/>
        </w:rPr>
        <w:t>4</w:t>
      </w:r>
      <w:r>
        <w:t>、结合我国各地区市场化进程发展的不平衡性与上市公司终极人控制的制度</w:t>
      </w:r>
      <w:r>
        <w:t>背景，实证检验市场化进程、终极人控制与公司并购绩效的关系，总结出要优化公</w:t>
      </w:r>
      <w:r>
        <w:t>司的并购投资行为，提高公司并购绩效，不仅要考虑公司的微观制度特性，还应关</w:t>
      </w:r>
      <w:r>
        <w:t>注在公司治理中发挥</w:t>
      </w:r>
      <w:r>
        <w:rPr>
          <w:rFonts w:ascii="Times New Roman" w:hAnsi="Times New Roman" w:eastAsia="Times New Roman"/>
        </w:rPr>
        <w:t>“</w:t>
      </w:r>
      <w:r>
        <w:t>基础性</w:t>
      </w:r>
      <w:r>
        <w:rPr>
          <w:rFonts w:ascii="Times New Roman" w:hAnsi="Times New Roman" w:eastAsia="Times New Roman"/>
        </w:rPr>
        <w:t>”</w:t>
      </w:r>
      <w:r>
        <w:t>治理效应的外部环境因素。</w:t>
      </w:r>
    </w:p>
    <w:p w:rsidR="0018722C">
      <w:pPr>
        <w:pStyle w:val="Heading3"/>
        <w:topLinePunct/>
        <w:ind w:left="200" w:hangingChars="200" w:hanging="200"/>
      </w:pPr>
      <w:bookmarkStart w:id="785084" w:name="_Toc686785084"/>
      <w:bookmarkStart w:name="_bookmark9" w:id="23"/>
      <w:bookmarkEnd w:id="23"/>
      <w:r>
        <w:t>1.2.3</w:t>
      </w:r>
      <w:r>
        <w:t xml:space="preserve"> </w:t>
      </w:r>
      <w:r/>
      <w:bookmarkStart w:name="_bookmark9" w:id="24"/>
      <w:bookmarkEnd w:id="24"/>
      <w:r>
        <w:t>研究方法</w:t>
      </w:r>
      <w:bookmarkEnd w:id="785084"/>
    </w:p>
    <w:p w:rsidR="0018722C">
      <w:pPr>
        <w:topLinePunct/>
      </w:pPr>
      <w:r>
        <w:t>本文采用规范分析与实证分析相结合，理论与实践相结合的研究方法。论文理</w:t>
      </w:r>
      <w:r>
        <w:t>论研究部分主要采用规范研究的方法，运用经济学、管理学的相关理论，采用建立</w:t>
      </w:r>
      <w:r>
        <w:t>数学模型的方法进行逻辑推理，形成研究假设；对研究假设的检验主要采用多元回</w:t>
      </w:r>
      <w:r>
        <w:t>归分析的实证分析法，实证分析的数据全部来源于经济运行的实际过程——上市公</w:t>
      </w:r>
      <w:r>
        <w:t>司的公开数据，实证结果反映了经济活动的现实，不但可以验证定性分析结论，而</w:t>
      </w:r>
      <w:r>
        <w:t>且还可用于刻画现实经济生活中的一些现象。在本文的文献综述和特征分析及最后</w:t>
      </w:r>
      <w:r>
        <w:t>的结论等各章内容中广泛的应用归纳分析和演绎分析法。通过对以上不同方法的综合应用完成本文的研究。具体研究中的技术路线如下：</w:t>
      </w:r>
    </w:p>
    <w:p w:rsidR="0018722C">
      <w:pPr>
        <w:topLinePunct/>
      </w:pPr>
      <w:r>
        <w:t>查阅文献确定研究课题和内容→根据研究课题和研究内容拟定研究计划→研究理论文献建立数学模型进行理论分析初步提出研究假设→搜集整理数据→建立模型实证检验→稳健性检验→归纳总结检验结果→最终形成结论→指出研究局限于未来研究方向。</w:t>
      </w:r>
    </w:p>
    <w:p w:rsidR="0018722C">
      <w:pPr>
        <w:pStyle w:val="Heading2"/>
        <w:topLinePunct/>
        <w:ind w:left="171" w:hangingChars="171" w:hanging="171"/>
      </w:pPr>
      <w:bookmarkStart w:id="785085" w:name="_Toc686785085"/>
      <w:bookmarkStart w:name="1.3论文内容与研究框架 " w:id="25"/>
      <w:bookmarkEnd w:id="25"/>
      <w:r>
        <w:t>1.3</w:t>
      </w:r>
      <w:r>
        <w:t xml:space="preserve"> </w:t>
      </w:r>
      <w:r/>
      <w:bookmarkStart w:name="_bookmark10" w:id="26"/>
      <w:bookmarkEnd w:id="26"/>
      <w:r/>
      <w:bookmarkStart w:name="_bookmark10" w:id="27"/>
      <w:bookmarkEnd w:id="27"/>
      <w:r>
        <w:t>论文内容与研究框架</w:t>
      </w:r>
      <w:bookmarkEnd w:id="785085"/>
    </w:p>
    <w:p w:rsidR="0018722C">
      <w:pPr>
        <w:pStyle w:val="Heading3"/>
        <w:topLinePunct/>
        <w:ind w:left="200" w:hangingChars="200" w:hanging="200"/>
      </w:pPr>
      <w:bookmarkStart w:id="785086" w:name="_Toc686785086"/>
      <w:bookmarkStart w:name="_bookmark11" w:id="28"/>
      <w:bookmarkEnd w:id="28"/>
      <w:r>
        <w:t>1.3.1</w:t>
      </w:r>
      <w:r>
        <w:t xml:space="preserve"> </w:t>
      </w:r>
      <w:r/>
      <w:bookmarkStart w:name="_bookmark11" w:id="29"/>
      <w:bookmarkEnd w:id="29"/>
      <w:r>
        <w:t>论文内容</w:t>
      </w:r>
      <w:bookmarkEnd w:id="785086"/>
    </w:p>
    <w:p w:rsidR="0018722C">
      <w:pPr>
        <w:topLinePunct/>
      </w:pPr>
      <w:bookmarkStart w:id="785164" w:name="_cwCmt1"/>
      <w:r>
        <w:t>第</w:t>
      </w:r>
      <w:r>
        <w:rPr>
          <w:rFonts w:ascii="Times New Roman" w:eastAsia="Times New Roman"/>
        </w:rPr>
        <w:t>1</w:t>
      </w:r>
      <w:r>
        <w:t>章是导论。作为开篇，本章首先提出了本文选题的背景与意义；然后分别</w:t>
      </w:r>
      <w:r>
        <w:t>介绍了本文的总体研究思路、主要研究目标和所采用的研究方法；最后说明本文的研究特色和贡献。</w:t>
      </w:r>
      <w:bookmarkEnd w:id="785164"/>
    </w:p>
    <w:p w:rsidR="0018722C">
      <w:pPr>
        <w:topLinePunct/>
      </w:pPr>
      <w:r>
        <w:t>第</w:t>
      </w:r>
      <w:r>
        <w:rPr>
          <w:rFonts w:ascii="Times New Roman" w:eastAsia="Times New Roman"/>
        </w:rPr>
        <w:t>2</w:t>
      </w:r>
      <w:r>
        <w:t>章是概念界定与理论基础。本章首先界定了并购、并购绩效以及终极控制</w:t>
      </w:r>
      <w:r>
        <w:t>人等重要概念；然后回顾了协同效应理论、委托代理理论、管理者过度自信理论等</w:t>
      </w:r>
      <w:r>
        <w:t>理论对企业并购动因的阐述，并且对国内并购理论最新发展的相关文献进行了回顾，这为下文进一步通过实证来研究并购绩效奠定了理论基础。</w:t>
      </w:r>
    </w:p>
    <w:p w:rsidR="0018722C">
      <w:pPr>
        <w:topLinePunct/>
      </w:pPr>
      <w:bookmarkStart w:id="785165" w:name="_cwCmt2"/>
      <w:r>
        <w:t>第</w:t>
      </w:r>
      <w:r>
        <w:rPr>
          <w:rFonts w:ascii="Times New Roman" w:eastAsia="Times New Roman"/>
        </w:rPr>
        <w:t>3</w:t>
      </w:r>
      <w:r>
        <w:t>章文献综述。从实证的角度对国内外有关并购绩效的评价方法和影响因素</w:t>
      </w:r>
      <w:r>
        <w:t>的文献进行回顾，并对国内外已有文献进行评述，找到继续研究的空间，从而确定本文的研究方向。</w:t>
      </w:r>
      <w:bookmarkEnd w:id="785165"/>
    </w:p>
    <w:p w:rsidR="0018722C">
      <w:pPr>
        <w:topLinePunct/>
      </w:pPr>
      <w:r>
        <w:t>第</w:t>
      </w:r>
      <w:r>
        <w:rPr>
          <w:rFonts w:ascii="Times New Roman" w:eastAsia="Times New Roman"/>
        </w:rPr>
        <w:t>4</w:t>
      </w:r>
      <w:r>
        <w:t>章是终极控制人的现金流权及两权分离与并购绩效。本章首先分别对终极</w:t>
      </w:r>
      <w:r>
        <w:t>控制人控制权、现金流权与并购绩效的关系进行实证检验；然后基于终极控制人控</w:t>
      </w:r>
      <w:r>
        <w:t>制权私利的并购理论分析，将终极控制人的控制权与现金流权的分离程度作为终极</w:t>
      </w:r>
      <w:r>
        <w:t>控股股东侵占少数中小股东利益的代理变量，并结合公司自有现金流和成长机会对</w:t>
      </w:r>
      <w:r>
        <w:t>上市公司并购绩效的影响进行了实证研究，试图揭示终极控制人利益侵占效应的存在与作用机理以及我国上市公司终极控制人自利性并购行为的动机与能力。</w:t>
      </w:r>
    </w:p>
    <w:p w:rsidR="0018722C">
      <w:pPr>
        <w:topLinePunct/>
      </w:pPr>
      <w:r>
        <w:t>第</w:t>
      </w:r>
      <w:r>
        <w:rPr>
          <w:rFonts w:ascii="Times New Roman" w:eastAsia="Times New Roman"/>
        </w:rPr>
        <w:t>5</w:t>
      </w:r>
      <w:r>
        <w:t>章是终极控制人产权性质、金字塔层级与公司并购绩效。本章首先分析了</w:t>
      </w:r>
      <w:r>
        <w:t>终极控制人不同的产权性质对公司并购绩效的影响；然后针对政府控制的上市公</w:t>
      </w:r>
      <w:r>
        <w:t>司，进一步比较了中央政府控制和地方政府控制对公司并购绩效影响的差异。最后检验金字塔股权结构对政府控制企业并购绩效是否具有保护效应。</w:t>
      </w:r>
    </w:p>
    <w:p w:rsidR="0018722C">
      <w:pPr>
        <w:topLinePunct/>
      </w:pPr>
      <w:r>
        <w:t>第</w:t>
      </w:r>
      <w:r>
        <w:rPr>
          <w:rFonts w:ascii="Times New Roman" w:eastAsia="Times New Roman"/>
        </w:rPr>
        <w:t>6</w:t>
      </w:r>
      <w:r>
        <w:t>章是终极控制人、并购模式选择与公司并购绩效。本章是从并购模式选择的视角来实证检验终极控制人的两权分离以及政府控制性质对不同并购模式选择</w:t>
      </w:r>
      <w:r>
        <w:t>的影响，并在此基础上进一步检验这种选择结果对并购绩效的影响，从而考察终极</w:t>
      </w:r>
      <w:r>
        <w:t>控制人影响并购绩效的作用机理。本章试图检验终极控制人是通过何种并购模式作</w:t>
      </w:r>
      <w:r>
        <w:t>为传导途径而导致公司并购的非效率。</w:t>
      </w:r>
    </w:p>
    <w:p w:rsidR="0018722C">
      <w:pPr>
        <w:topLinePunct/>
      </w:pPr>
      <w:r>
        <w:t>第</w:t>
      </w:r>
      <w:r>
        <w:rPr>
          <w:rFonts w:ascii="Times New Roman" w:eastAsia="Times New Roman"/>
        </w:rPr>
        <w:t>7</w:t>
      </w:r>
      <w:r>
        <w:t>章是基于市场化进程的终极人控制与并购绩效。本章是借用樊纲、王小鲁、</w:t>
      </w:r>
    </w:p>
    <w:p w:rsidR="0018722C">
      <w:pPr>
        <w:topLinePunct/>
      </w:pPr>
      <w:r>
        <w:t>朱恒鹏《中国市场化指数一各地区市场化相对进程</w:t>
      </w:r>
      <w:r>
        <w:rPr>
          <w:rFonts w:ascii="Times New Roman" w:eastAsia="Times New Roman"/>
        </w:rPr>
        <w:t>2010</w:t>
      </w:r>
      <w:r>
        <w:t>年报告》的研究成果，首</w:t>
      </w:r>
      <w:r>
        <w:t>先分析了市场化进程对终极控制人代理成本与并购绩效关系的影响；然后检验了市</w:t>
      </w:r>
      <w:r>
        <w:t>场化进程对公司并购绩效的作用是否受终级控制人性质的影响；最后检验金字塔层级对政府控制企业并购绩效的保护效应是否受到市场化进程的影响。</w:t>
      </w:r>
    </w:p>
    <w:p w:rsidR="0018722C">
      <w:pPr>
        <w:topLinePunct/>
      </w:pPr>
      <w:r>
        <w:t>第</w:t>
      </w:r>
      <w:r>
        <w:rPr>
          <w:rFonts w:ascii="Times New Roman" w:eastAsia="Times New Roman"/>
        </w:rPr>
        <w:t>8</w:t>
      </w:r>
      <w:r>
        <w:t>章为研究结论与展望。本章首先总结了上述各章的研究结论，运用规范分</w:t>
      </w:r>
      <w:r>
        <w:t>析方法，有针对性地提出规范我国上市公司并购行为，提高我国上市公司并购绩效的政策建议，并指出本文研究存在的局限性以及后续研究的方向。</w:t>
      </w:r>
    </w:p>
    <w:p w:rsidR="0018722C">
      <w:pPr>
        <w:pStyle w:val="Heading3"/>
        <w:topLinePunct/>
        <w:ind w:left="200" w:hangingChars="200" w:hanging="200"/>
      </w:pPr>
      <w:bookmarkStart w:id="785087" w:name="_Toc686785087"/>
      <w:bookmarkStart w:name="_bookmark12" w:id="30"/>
      <w:bookmarkEnd w:id="30"/>
      <w:r>
        <w:t>1.3.2</w:t>
      </w:r>
      <w:r>
        <w:t xml:space="preserve"> </w:t>
      </w:r>
      <w:r/>
      <w:bookmarkStart w:name="_bookmark12" w:id="31"/>
      <w:bookmarkEnd w:id="31"/>
      <w:r>
        <w:t>研究框架</w:t>
      </w:r>
      <w:bookmarkEnd w:id="785087"/>
    </w:p>
    <w:p w:rsidR="0018722C">
      <w:pPr>
        <w:pStyle w:val="aff7"/>
        <w:topLinePunct/>
      </w:pPr>
      <w:r>
        <w:pict>
          <v:group style="margin-left:104.675003pt;margin-top:9.984956pt;width:442.5pt;height:336.7pt;mso-position-horizontal-relative:page;mso-position-vertical-relative:paragraph;z-index:1600;mso-wrap-distance-left:0;mso-wrap-distance-right:0" coordorigin="2094,200" coordsize="8850,6734">
            <v:line style="position:absolute" from="5352,1765" to="5352,1946" stroked="true" strokeweight="1.3pt" strokecolor="#000000">
              <v:stroke dashstyle="solid"/>
            </v:line>
            <v:shape style="position:absolute;left:2471;top:1933;width:5400;height:451" coordorigin="2471,1933" coordsize="5400,451" path="m2527,1933l2505,1938,2488,1950,2475,1968,2471,1990,2471,2328,2475,2350,2488,2368,2505,2380,2527,2384,7815,2384,7837,2380,7855,2368,7867,2350,7871,2328,7871,1990,7867,1968,7855,1950,7837,1938,7815,1933,2527,1933xe" filled="false" stroked="true" strokeweight="1.75pt" strokecolor="#000000">
              <v:path arrowok="t"/>
              <v:stroke dashstyle="solid"/>
            </v:shape>
            <v:line style="position:absolute" from="3371,2713" to="7151,2714" stroked="true" strokeweight="1.25pt" strokecolor="#000000">
              <v:stroke dashstyle="solid"/>
            </v:line>
            <v:shape style="position:absolute;left:7091;top:2713;width:120;height:156" type="#_x0000_t75" stroked="false">
              <v:imagedata r:id="rId11" o:title=""/>
            </v:shape>
            <v:shape style="position:absolute;left:5291;top:2401;width:120;height:312" type="#_x0000_t75" stroked="false">
              <v:imagedata r:id="rId12" o:title=""/>
            </v:shape>
            <v:shape style="position:absolute;left:3311;top:2713;width:120;height:146" type="#_x0000_t75" stroked="false">
              <v:imagedata r:id="rId13" o:title=""/>
            </v:shape>
            <v:line style="position:absolute" from="6792,1609" to="6792,1790" stroked="true" strokeweight="1.3pt" strokecolor="#000000">
              <v:stroke dashstyle="solid"/>
            </v:line>
            <v:shape style="position:absolute;left:2291;top:1153;width:2700;height:468" coordorigin="2291,1153" coordsize="2700,468" path="m2349,1153l2327,1158,2308,1170,2296,1189,2291,1212,2291,1563,2296,1586,2308,1604,2327,1617,2349,1621,4932,1621,4955,1617,4974,1604,4986,1586,4991,1563,4991,1212,4986,1189,4974,1170,4955,1158,4932,1153,2349,1153xe" filled="false" stroked="true" strokeweight="1.75pt" strokecolor="#000000">
              <v:path arrowok="t"/>
              <v:stroke dashstyle="solid"/>
            </v:shape>
            <v:line style="position:absolute" from="3912,1609" to="3912,1790" stroked="true" strokeweight="1.3pt" strokecolor="#000000">
              <v:stroke dashstyle="solid"/>
            </v:line>
            <v:line style="position:absolute" from="3911,1777" to="6791,1778" stroked="true" strokeweight="1.25pt" strokecolor="#000000">
              <v:stroke dashstyle="solid"/>
            </v:line>
            <v:shape style="position:absolute;left:6911;top:997;width:120;height:156" type="#_x0000_t75" stroked="false">
              <v:imagedata r:id="rId11" o:title=""/>
            </v:shape>
            <v:shape style="position:absolute;left:5471;top:685;width:120;height:312" type="#_x0000_t75" stroked="false">
              <v:imagedata r:id="rId12" o:title=""/>
            </v:shape>
            <v:line style="position:absolute" from="3911,997" to="6971,998" stroked="true" strokeweight="1.25pt" strokecolor="#000000">
              <v:stroke dashstyle="solid"/>
            </v:line>
            <v:shape style="position:absolute;left:5891;top:1153;width:2340;height:468" coordorigin="5891,1153" coordsize="2340,468" path="m5949,1153l5927,1158,5908,1170,5896,1189,5891,1212,5891,1563,5896,1586,5908,1604,5927,1617,5949,1621,8172,1621,8195,1617,8214,1604,8226,1586,8231,1563,8231,1212,8226,1189,8214,1170,8195,1158,8172,1153,5949,1153xe" filled="false" stroked="true" strokeweight="1.75pt" strokecolor="#000000">
              <v:path arrowok="t"/>
              <v:stroke dashstyle="solid"/>
            </v:shape>
            <v:shape style="position:absolute;left:3863;top:1018;width:120;height:146" type="#_x0000_t75" stroked="false">
              <v:imagedata r:id="rId14" o:title=""/>
            </v:shape>
            <v:shape style="position:absolute;left:4811;top:217;width:1440;height:484" coordorigin="4811,217" coordsize="1440,484" path="m4872,217l4848,222,4829,235,4816,254,4811,278,4811,641,4816,664,4829,683,4848,696,4872,701,6190,701,6214,696,6233,683,6246,664,6251,641,6251,278,6246,254,6233,235,6214,222,6190,217,4872,217xe" filled="false" stroked="true" strokeweight="1.75pt" strokecolor="#000000">
              <v:path arrowok="t"/>
              <v:stroke dashstyle="solid"/>
            </v:shape>
            <v:line style="position:absolute" from="6251,529" to="8771,530" stroked="true" strokeweight=".75pt" strokecolor="#000000">
              <v:stroke dashstyle="solid"/>
            </v:line>
            <v:line style="position:absolute" from="8231,1309" to="8771,1309" stroked="true" strokeweight=".75pt" strokecolor="#000000">
              <v:stroke dashstyle="solid"/>
            </v:line>
            <v:line style="position:absolute" from="8771,529" to="8771,1309" stroked="true" strokeweight=".75pt" strokecolor="#000000">
              <v:stroke dashstyle="solid"/>
            </v:line>
            <v:shape style="position:absolute;left:9131;top:529;width:1620;height:936" coordorigin="9131,529" coordsize="1620,936" path="m9941,529l9847,532,9755,542,9668,556,9585,577,9507,602,9434,632,9368,666,9309,705,9257,746,9213,791,9152,890,9131,997,9136,1052,9178,1155,9257,1248,9309,1290,9368,1328,9434,1362,9507,1392,9585,1418,9668,1438,9755,1453,9847,1462,9941,1465,10035,1462,10127,1453,10214,1438,10297,1418,10375,1392,10448,1362,10514,1328,10573,1290,10625,1248,10669,1203,10730,1104,10751,997,10746,943,10704,839,10625,746,10573,705,10514,666,10448,632,10375,602,10297,577,10214,556,10127,542,10035,532,9941,529xe" filled="false" stroked="true" strokeweight="1.25pt" strokecolor="#000000">
              <v:path arrowok="t"/>
              <v:stroke dashstyle="solid"/>
            </v:shape>
            <v:shape style="position:absolute;left:8761;top:937;width:370;height:120" type="#_x0000_t75" stroked="false">
              <v:imagedata r:id="rId15" o:title=""/>
            </v:shape>
            <v:line style="position:absolute" from="7871,2089" to="8771,2089" stroked="true" strokeweight=".75pt" strokecolor="#000000">
              <v:stroke dashstyle="solid"/>
            </v:line>
            <v:line style="position:absolute" from="7871,3337" to="8771,3337" stroked="true" strokeweight=".75pt" strokecolor="#000000">
              <v:stroke dashstyle="solid"/>
            </v:line>
            <v:line style="position:absolute" from="8771,3337" to="8771,2089" stroked="true" strokeweight=".75pt" strokecolor="#000000">
              <v:stroke dashstyle="solid"/>
            </v:line>
            <v:shape style="position:absolute;left:9131;top:2245;width:1620;height:936" coordorigin="9131,2245" coordsize="1620,936" path="m9941,2245l9847,2248,9755,2258,9668,2272,9585,2293,9507,2318,9434,2348,9368,2382,9309,2421,9257,2462,9213,2507,9152,2606,9131,2713,9136,2768,9178,2871,9257,2964,9309,3006,9368,3044,9434,3078,9507,3108,9585,3134,9668,3154,9755,3169,9847,3178,9941,3181,10035,3178,10127,3169,10214,3154,10297,3134,10375,3108,10448,3078,10514,3044,10573,3006,10625,2964,10669,2919,10730,2820,10751,2713,10746,2659,10704,2555,10625,2462,10573,2421,10514,2382,10448,2348,10375,2318,10297,2293,10214,2272,10127,2258,10035,2248,9941,2245xe" filled="false" stroked="true" strokeweight="1.25pt" strokecolor="#000000">
              <v:path arrowok="t"/>
              <v:stroke dashstyle="solid"/>
            </v:shape>
            <v:shape style="position:absolute;left:8761;top:2653;width:370;height:120" type="#_x0000_t75" stroked="false">
              <v:imagedata r:id="rId16" o:title=""/>
            </v:shape>
            <v:shape style="position:absolute;left:9971;top:1455;width:120;height:790" coordorigin="9971,1455" coordsize="120,790" path="m10021,2125l9971,2125,10031,2245,10076,2155,10026,2155,10021,2151,10021,2125xm10038,1455l10026,1455,10022,1460,10021,2151,10026,2155,10037,2155,10041,2151,10042,1465,10042,1460,10038,1455xm10091,2125l10041,2125,10041,2151,10037,2155,10076,2155,10091,2125xe" filled="true" fillcolor="#000000" stroked="false">
              <v:path arrowok="t"/>
              <v:fill type="solid"/>
            </v:shape>
            <v:line style="position:absolute" from="3552,3793" to="3552,3974" stroked="true" strokeweight="1.3pt" strokecolor="#000000">
              <v:stroke dashstyle="solid"/>
            </v:line>
            <v:shape style="position:absolute;left:5291;top:3961;width:120;height:312" type="#_x0000_t75" stroked="false">
              <v:imagedata r:id="rId12" o:title=""/>
            </v:shape>
            <v:line style="position:absolute" from="3551,3961" to="7151,3962" stroked="true" strokeweight="1.25pt" strokecolor="#000000">
              <v:stroke dashstyle="solid"/>
            </v:line>
            <v:shape style="position:absolute;left:2831;top:4273;width:4860;height:624" coordorigin="2831,4273" coordsize="4860,624" path="m2909,4273l2879,4279,2854,4296,2837,4321,2831,4351,2831,4819,2837,4850,2854,4874,2879,4891,2909,4897,7613,4897,7643,4891,7668,4874,7685,4850,7691,4819,7691,4351,7685,4321,7668,4296,7643,4279,7613,4273,2909,4273xe" filled="false" stroked="true" strokeweight="1.75pt" strokecolor="#000000">
              <v:path arrowok="t"/>
              <v:stroke dashstyle="solid"/>
            </v:shape>
            <v:line style="position:absolute" from="7152,3793" to="7152,3974" stroked="true" strokeweight="1.3pt" strokecolor="#000000">
              <v:stroke dashstyle="solid"/>
            </v:line>
            <v:shape style="position:absolute;left:2111;top:5521;width:6300;height:451" coordorigin="2111,5521" coordsize="6300,451" path="m2167,5521l2145,5526,2128,5538,2115,5556,2111,5578,2111,5916,2115,5938,2128,5956,2145,5968,2167,5972,8355,5972,8377,5968,8395,5956,8407,5938,8411,5916,8411,5578,8407,5556,8395,5538,8377,5526,8355,5521,2167,5521xe" filled="false" stroked="true" strokeweight="1.75pt" strokecolor="#000000">
              <v:path arrowok="t"/>
              <v:stroke dashstyle="solid"/>
            </v:shape>
            <v:shape style="position:absolute;left:5291;top:4897;width:120;height:624" coordorigin="5292,4897" coordsize="120,624" path="m5339,5401l5292,5401,5352,5521,5402,5421,5339,5421,5339,5401xm5363,4897l5338,4897,5339,5421,5364,5421,5363,4897xm5412,5401l5364,5401,5364,5421,5402,5421,5412,5401xe" filled="true" fillcolor="#000000" stroked="false">
              <v:path arrowok="t"/>
              <v:fill type="solid"/>
            </v:shape>
            <v:shape style="position:absolute;left:5291;top:5989;width:120;height:624" coordorigin="5292,5989" coordsize="120,624" path="m5339,6493l5292,6493,5352,6613,5402,6513,5339,6513,5339,6493xm5363,5989l5338,5989,5339,6513,5364,6513,5363,5989xm5412,6493l5364,6493,5364,6513,5402,6513,5412,6493xe" filled="true" fillcolor="#000000" stroked="false">
              <v:path arrowok="t"/>
              <v:fill type="solid"/>
            </v:shape>
            <v:line style="position:absolute" from="3011,6301" to="7691,6302" stroked="true" strokeweight="1.25pt" strokecolor="#000000">
              <v:stroke dashstyle="solid"/>
            </v:line>
            <v:shape style="position:absolute;left:7631;top:6301;width:120;height:312" type="#_x0000_t75" stroked="false">
              <v:imagedata r:id="rId12" o:title=""/>
            </v:shape>
            <v:shape style="position:absolute;left:2951;top:6301;width:120;height:312" type="#_x0000_t75" stroked="false">
              <v:imagedata r:id="rId12" o:title=""/>
            </v:shape>
            <v:shape style="position:absolute;left:9131;top:4117;width:1620;height:936" coordorigin="9131,4117" coordsize="1620,936" path="m9941,4117l9847,4120,9755,4130,9668,4144,9585,4165,9507,4190,9434,4220,9368,4254,9309,4293,9257,4334,9213,4379,9152,4478,9131,4585,9136,4640,9178,4743,9257,4836,9309,4878,9368,4916,9434,4950,9507,4980,9585,5006,9668,5026,9755,5041,9847,5050,9941,5053,10035,5050,10127,5041,10214,5026,10297,5006,10375,4980,10448,4950,10514,4916,10573,4878,10625,4836,10669,4791,10730,4692,10751,4585,10746,4531,10704,4427,10625,4334,10573,4293,10514,4254,10448,4220,10375,4190,10297,4165,10214,4144,10127,4130,10035,4120,9941,4117xe" filled="false" stroked="true" strokeweight="1.25pt" strokecolor="#000000">
              <v:path arrowok="t"/>
              <v:stroke dashstyle="solid"/>
            </v:shape>
            <v:shape style="position:absolute;left:7681;top:4526;width:1450;height:120" coordorigin="7681,4526" coordsize="1450,120" path="m9011,4596l9011,4646,9111,4596,9011,4596xm9011,4576l9011,4596,9037,4596,9041,4592,9041,4581,9037,4576,9011,4576xm9011,4526l9011,4576,9031,4576,9037,4576,9041,4581,9041,4592,9037,4596,9111,4596,9131,4586,9011,4526xm7691,4575l7685,4575,7681,4580,7681,4591,7685,4595,9011,4596,9011,4576,7691,4575xe" filled="true" fillcolor="#000000" stroked="false">
              <v:path arrowok="t"/>
              <v:fill type="solid"/>
            </v:shape>
            <v:line style="position:absolute" from="8411,5677" to="8951,5678" stroked="true" strokeweight=".75pt" strokecolor="#000000">
              <v:stroke dashstyle="solid"/>
            </v:line>
            <v:line style="position:absolute" from="8591,6925" to="8951,6926" stroked="true" strokeweight=".75pt" strokecolor="#000000">
              <v:stroke dashstyle="solid"/>
            </v:line>
            <v:line style="position:absolute" from="8951,6925" to="8951,5677" stroked="true" strokeweight=".75pt" strokecolor="#000000">
              <v:stroke dashstyle="solid"/>
            </v:line>
            <v:shape style="position:absolute;left:9311;top:5677;width:1620;height:936" coordorigin="9311,5677" coordsize="1620,936" path="m10121,5677l10027,5680,9935,5690,9848,5704,9765,5725,9687,5750,9614,5780,9548,5814,9489,5853,9437,5894,9393,5939,9332,6038,9311,6145,9316,6200,9358,6303,9437,6396,9489,6438,9548,6476,9614,6510,9687,6540,9765,6566,9848,6586,9935,6601,10027,6610,10121,6613,10215,6610,10307,6601,10394,6586,10477,6566,10555,6540,10628,6510,10694,6476,10753,6438,10805,6396,10849,6351,10910,6252,10931,6145,10926,6091,10884,5987,10805,5894,10753,5853,10694,5814,10628,5780,10555,5750,10477,5725,10394,5704,10307,5690,10215,5680,10121,5677xe" filled="false" stroked="true" strokeweight="1.25pt" strokecolor="#000000">
              <v:path arrowok="t"/>
              <v:stroke dashstyle="solid"/>
            </v:shape>
            <v:shape style="position:absolute;left:8941;top:6085;width:370;height:120" type="#_x0000_t75" stroked="false">
              <v:imagedata r:id="rId16" o:title=""/>
            </v:shape>
            <v:shape style="position:absolute;left:9971;top:3171;width:120;height:946" coordorigin="9971,3171" coordsize="120,946" path="m10021,3997l9971,3997,10031,4117,10076,4027,10026,4027,10021,4023,10021,4017,10021,3997xm10038,3171l10026,3171,10022,3176,10021,4017,10021,4023,10026,4027,10037,4027,10041,4023,10041,4017,10042,3181,10042,3176,10038,3171xm10091,3997l10041,3997,10041,4017,10041,4023,10037,4027,10076,4027,10091,3997xe" filled="true" fillcolor="#000000" stroked="false">
              <v:path arrowok="t"/>
              <v:fill type="solid"/>
            </v:shape>
            <v:shape style="position:absolute;left:5105;top:351;width:743;height:240" type="#_x0000_t202" filled="false" stroked="false">
              <v:textbox inset="0,0,0,0">
                <w:txbxContent>
                  <w:p w:rsidR="0018722C">
                    <w:pPr>
                      <w:tabs>
                        <w:tab w:pos="482" w:val="left" w:leader="none"/>
                      </w:tabs>
                      <w:spacing w:line="240" w:lineRule="exact" w:before="0"/>
                      <w:ind w:leftChars="0" w:left="0" w:rightChars="0" w:right="0" w:firstLineChars="0" w:firstLine="0"/>
                      <w:jc w:val="left"/>
                      <w:rPr>
                        <w:b/>
                        <w:sz w:val="24"/>
                      </w:rPr>
                    </w:pPr>
                    <w:r>
                      <w:rPr>
                        <w:b/>
                        <w:sz w:val="24"/>
                      </w:rPr>
                      <w:t>导</w:t>
                      <w:tab/>
                      <w:t>论</w:t>
                    </w:r>
                  </w:p>
                </w:txbxContent>
              </v:textbox>
              <w10:wrap type="none"/>
            </v:shape>
            <v:shape style="position:absolute;left:9520;top:729;width:865;height:521" type="#_x0000_t202" filled="false" stroked="false">
              <v:textbox inset="0,0,0,0">
                <w:txbxContent>
                  <w:p w:rsidR="0018722C">
                    <w:pPr>
                      <w:spacing w:line="211" w:lineRule="exact" w:before="0"/>
                      <w:ind w:leftChars="0" w:left="0" w:rightChars="0" w:right="18" w:firstLineChars="0" w:firstLine="0"/>
                      <w:jc w:val="center"/>
                      <w:rPr>
                        <w:b/>
                        <w:sz w:val="21"/>
                      </w:rPr>
                    </w:pPr>
                    <w:r>
                      <w:rPr>
                        <w:b/>
                        <w:sz w:val="21"/>
                      </w:rPr>
                      <w:t>研究问题</w:t>
                    </w:r>
                  </w:p>
                  <w:p w:rsidR="0018722C">
                    <w:pPr>
                      <w:spacing w:before="34"/>
                      <w:ind w:leftChars="0" w:left="0" w:rightChars="0" w:right="18" w:firstLineChars="0" w:firstLine="0"/>
                      <w:jc w:val="center"/>
                      <w:rPr>
                        <w:b/>
                        <w:sz w:val="21"/>
                      </w:rPr>
                    </w:pPr>
                    <w:r>
                      <w:rPr>
                        <w:b/>
                        <w:sz w:val="21"/>
                      </w:rPr>
                      <w:t>的提出</w:t>
                    </w:r>
                  </w:p>
                </w:txbxContent>
              </v:textbox>
              <w10:wrap type="none"/>
            </v:shape>
            <v:shape style="position:absolute;left:2465;top:1287;width:2189;height:240" type="#_x0000_t202" filled="false" stroked="false">
              <v:textbox inset="0,0,0,0">
                <w:txbxContent>
                  <w:p w:rsidR="0018722C">
                    <w:pPr>
                      <w:spacing w:line="240" w:lineRule="exact" w:before="0"/>
                      <w:ind w:leftChars="0" w:left="0" w:rightChars="0" w:right="0" w:firstLineChars="0" w:firstLine="0"/>
                      <w:jc w:val="left"/>
                      <w:rPr>
                        <w:b/>
                        <w:sz w:val="24"/>
                      </w:rPr>
                    </w:pPr>
                    <w:r>
                      <w:rPr>
                        <w:b/>
                        <w:w w:val="95"/>
                        <w:sz w:val="24"/>
                      </w:rPr>
                      <w:t>概念界定与理论基础</w:t>
                    </w:r>
                  </w:p>
                </w:txbxContent>
              </v:textbox>
              <w10:wrap type="none"/>
            </v:shape>
            <v:shape style="position:absolute;left:6425;top:1287;width:1346;height:240" type="#_x0000_t202" filled="false" stroked="false">
              <v:textbox inset="0,0,0,0">
                <w:txbxContent>
                  <w:p w:rsidR="0018722C">
                    <w:pPr>
                      <w:spacing w:line="240" w:lineRule="exact" w:before="0"/>
                      <w:ind w:leftChars="0" w:left="0" w:rightChars="0" w:right="0" w:firstLineChars="0" w:firstLine="0"/>
                      <w:jc w:val="left"/>
                      <w:rPr>
                        <w:b/>
                        <w:sz w:val="24"/>
                      </w:rPr>
                    </w:pPr>
                    <w:r>
                      <w:rPr>
                        <w:b/>
                        <w:sz w:val="24"/>
                      </w:rPr>
                      <w:t>文 献 综 述</w:t>
                    </w:r>
                  </w:p>
                </w:txbxContent>
              </v:textbox>
              <w10:wrap type="none"/>
            </v:shape>
            <v:shape style="position:absolute;left:2642;top:2067;width:4838;height:240" type="#_x0000_t202" filled="false" stroked="false">
              <v:textbox inset="0,0,0,0">
                <w:txbxContent>
                  <w:p w:rsidR="0018722C">
                    <w:pPr>
                      <w:spacing w:line="240" w:lineRule="exact" w:before="0"/>
                      <w:ind w:leftChars="0" w:left="0" w:rightChars="0" w:right="0" w:firstLineChars="0" w:firstLine="0"/>
                      <w:jc w:val="left"/>
                      <w:rPr>
                        <w:b/>
                        <w:sz w:val="24"/>
                      </w:rPr>
                    </w:pPr>
                    <w:r>
                      <w:rPr>
                        <w:b/>
                        <w:w w:val="95"/>
                        <w:sz w:val="24"/>
                      </w:rPr>
                      <w:t>基于终极控制人视角的公司并购绩效实证研究</w:t>
                    </w:r>
                  </w:p>
                </w:txbxContent>
              </v:textbox>
              <w10:wrap type="none"/>
            </v:shape>
            <v:shape style="position:absolute;left:9414;top:2445;width:1076;height:522" type="#_x0000_t202" filled="false" stroked="false">
              <v:textbox inset="0,0,0,0">
                <w:txbxContent>
                  <w:p w:rsidR="0018722C">
                    <w:pPr>
                      <w:spacing w:line="211" w:lineRule="exact" w:before="0"/>
                      <w:ind w:leftChars="0" w:left="0" w:rightChars="0" w:right="18" w:firstLineChars="0" w:firstLine="0"/>
                      <w:jc w:val="center"/>
                      <w:rPr>
                        <w:b/>
                        <w:sz w:val="21"/>
                      </w:rPr>
                    </w:pPr>
                    <w:r>
                      <w:rPr>
                        <w:b/>
                        <w:sz w:val="21"/>
                      </w:rPr>
                      <w:t>基于并购</w:t>
                    </w:r>
                  </w:p>
                  <w:p w:rsidR="0018722C">
                    <w:pPr>
                      <w:spacing w:before="35"/>
                      <w:ind w:leftChars="0" w:left="0" w:rightChars="0" w:right="18" w:firstLineChars="0" w:firstLine="0"/>
                      <w:jc w:val="center"/>
                      <w:rPr>
                        <w:b/>
                        <w:sz w:val="21"/>
                      </w:rPr>
                    </w:pPr>
                    <w:r>
                      <w:rPr>
                        <w:b/>
                        <w:sz w:val="21"/>
                      </w:rPr>
                      <w:t>动因的分析</w:t>
                    </w:r>
                  </w:p>
                </w:txbxContent>
              </v:textbox>
              <w10:wrap type="none"/>
            </v:shape>
            <v:shape style="position:absolute;left:3010;top:4417;width:4526;height:240" type="#_x0000_t202" filled="false" stroked="false">
              <v:textbox inset="0,0,0,0">
                <w:txbxContent>
                  <w:p w:rsidR="0018722C">
                    <w:pPr>
                      <w:spacing w:line="240" w:lineRule="exact" w:before="0"/>
                      <w:ind w:leftChars="0" w:left="0" w:rightChars="0" w:right="0" w:firstLineChars="0" w:firstLine="0"/>
                      <w:jc w:val="left"/>
                      <w:rPr>
                        <w:b/>
                        <w:sz w:val="24"/>
                      </w:rPr>
                    </w:pPr>
                    <w:r>
                      <w:rPr>
                        <w:b/>
                        <w:w w:val="95"/>
                        <w:sz w:val="24"/>
                      </w:rPr>
                      <w:t>终极人控制、并购模式选择与公司并购绩效</w:t>
                    </w:r>
                  </w:p>
                </w:txbxContent>
              </v:textbox>
              <w10:wrap type="none"/>
            </v:shape>
            <v:shape style="position:absolute;left:9414;top:4315;width:1076;height:521" type="#_x0000_t202" filled="false" stroked="false">
              <v:textbox inset="0,0,0,0">
                <w:txbxContent>
                  <w:p w:rsidR="0018722C">
                    <w:pPr>
                      <w:spacing w:line="211" w:lineRule="exact" w:before="0"/>
                      <w:ind w:leftChars="0" w:left="0" w:rightChars="0" w:right="19" w:firstLineChars="0" w:firstLine="0"/>
                      <w:jc w:val="center"/>
                      <w:rPr>
                        <w:b/>
                        <w:sz w:val="21"/>
                      </w:rPr>
                    </w:pPr>
                    <w:r>
                      <w:rPr>
                        <w:b/>
                        <w:sz w:val="21"/>
                      </w:rPr>
                      <w:t>基于并购</w:t>
                    </w:r>
                  </w:p>
                  <w:p w:rsidR="0018722C">
                    <w:pPr>
                      <w:spacing w:before="34"/>
                      <w:ind w:leftChars="0" w:left="0" w:rightChars="0" w:right="18" w:firstLineChars="0" w:firstLine="0"/>
                      <w:jc w:val="center"/>
                      <w:rPr>
                        <w:b/>
                        <w:sz w:val="21"/>
                      </w:rPr>
                    </w:pPr>
                    <w:r>
                      <w:rPr>
                        <w:b/>
                        <w:sz w:val="21"/>
                      </w:rPr>
                      <w:t>行为的分析</w:t>
                    </w:r>
                  </w:p>
                </w:txbxContent>
              </v:textbox>
              <w10:wrap type="none"/>
            </v:shape>
            <v:shape style="position:absolute;left:2282;top:5656;width:5802;height:240" type="#_x0000_t202" filled="false" stroked="false">
              <v:textbox inset="0,0,0,0">
                <w:txbxContent>
                  <w:p w:rsidR="0018722C">
                    <w:pPr>
                      <w:spacing w:line="240" w:lineRule="exact" w:before="0"/>
                      <w:ind w:leftChars="0" w:left="0" w:rightChars="0" w:right="0" w:firstLineChars="0" w:firstLine="0"/>
                      <w:jc w:val="left"/>
                      <w:rPr>
                        <w:b/>
                        <w:sz w:val="24"/>
                      </w:rPr>
                    </w:pPr>
                    <w:r>
                      <w:rPr>
                        <w:b/>
                        <w:w w:val="95"/>
                        <w:sz w:val="24"/>
                      </w:rPr>
                      <w:t>基于市场化进程的终极人控制与公司并购绩效实证研究</w:t>
                    </w:r>
                  </w:p>
                </w:txbxContent>
              </v:textbox>
              <w10:wrap type="none"/>
            </v:shape>
            <v:shape style="position:absolute;left:9594;top:5875;width:1076;height:524"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基于市场化</w:t>
                    </w:r>
                  </w:p>
                  <w:p w:rsidR="0018722C">
                    <w:pPr>
                      <w:spacing w:before="37"/>
                      <w:ind w:leftChars="0" w:left="0" w:rightChars="0" w:right="0" w:firstLineChars="0" w:firstLine="0"/>
                      <w:jc w:val="left"/>
                      <w:rPr>
                        <w:b/>
                        <w:sz w:val="21"/>
                      </w:rPr>
                    </w:pPr>
                    <w:r>
                      <w:rPr>
                        <w:b/>
                        <w:sz w:val="21"/>
                      </w:rPr>
                      <w:t>进程的分析</w:t>
                    </w:r>
                  </w:p>
                </w:txbxContent>
              </v:textbox>
              <w10:wrap type="none"/>
            </v:shape>
            <v:shape style="position:absolute;left:2471;top:2869;width:1980;height:936" type="#_x0000_t202" filled="false" stroked="true" strokeweight="1.75pt" strokecolor="#000000">
              <v:textbox inset="0,0,0,0">
                <w:txbxContent>
                  <w:p w:rsidR="0018722C">
                    <w:pPr>
                      <w:spacing w:line="275" w:lineRule="exact" w:before="0"/>
                      <w:ind w:leftChars="0" w:left="29" w:rightChars="0" w:right="0" w:firstLineChars="0" w:firstLine="0"/>
                      <w:jc w:val="left"/>
                      <w:rPr>
                        <w:b/>
                        <w:sz w:val="24"/>
                      </w:rPr>
                    </w:pPr>
                    <w:r>
                      <w:rPr>
                        <w:b/>
                        <w:w w:val="95"/>
                        <w:sz w:val="24"/>
                      </w:rPr>
                      <w:t>终极控制人现金</w:t>
                    </w:r>
                  </w:p>
                  <w:p w:rsidR="0018722C">
                    <w:pPr>
                      <w:spacing w:line="237" w:lineRule="auto" w:before="2"/>
                      <w:ind w:leftChars="0" w:left="29" w:rightChars="0" w:right="15" w:firstLineChars="0" w:firstLine="0"/>
                      <w:jc w:val="left"/>
                      <w:rPr>
                        <w:b/>
                        <w:sz w:val="24"/>
                      </w:rPr>
                    </w:pPr>
                    <w:r>
                      <w:rPr>
                        <w:b/>
                        <w:sz w:val="24"/>
                      </w:rPr>
                      <w:t>流权及两权分离</w:t>
                    </w:r>
                    <w:r>
                      <w:rPr>
                        <w:b/>
                        <w:w w:val="95"/>
                        <w:sz w:val="24"/>
                      </w:rPr>
                      <w:t>与公司并购绩效</w:t>
                    </w:r>
                  </w:p>
                </w:txbxContent>
              </v:textbox>
              <v:stroke dashstyle="solid"/>
              <w10:wrap type="none"/>
            </v:shape>
            <v:shape style="position:absolute;left:5891;top:2869;width:1980;height:936" type="#_x0000_t202" filled="false" stroked="true" strokeweight="1.75pt" strokecolor="#000000">
              <v:textbox inset="0,0,0,0">
                <w:txbxContent>
                  <w:p w:rsidR="0018722C">
                    <w:pPr>
                      <w:spacing w:line="275" w:lineRule="exact" w:before="0"/>
                      <w:ind w:leftChars="0" w:left="30" w:rightChars="0" w:right="0" w:firstLineChars="0" w:firstLine="0"/>
                      <w:jc w:val="left"/>
                      <w:rPr>
                        <w:b/>
                        <w:sz w:val="24"/>
                      </w:rPr>
                    </w:pPr>
                    <w:r>
                      <w:rPr>
                        <w:b/>
                        <w:spacing w:val="-30"/>
                        <w:w w:val="95"/>
                        <w:sz w:val="24"/>
                      </w:rPr>
                      <w:t>终极控制人性质、金</w:t>
                    </w:r>
                  </w:p>
                  <w:p w:rsidR="0018722C">
                    <w:pPr>
                      <w:spacing w:line="237" w:lineRule="auto" w:before="2"/>
                      <w:ind w:leftChars="0" w:left="30" w:rightChars="0" w:right="2" w:firstLineChars="0" w:firstLine="0"/>
                      <w:jc w:val="left"/>
                      <w:rPr>
                        <w:b/>
                        <w:sz w:val="24"/>
                      </w:rPr>
                    </w:pPr>
                    <w:r>
                      <w:rPr>
                        <w:b/>
                        <w:sz w:val="24"/>
                      </w:rPr>
                      <w:t>字塔层级与公司并</w:t>
                    </w:r>
                    <w:r>
                      <w:rPr>
                        <w:b/>
                        <w:w w:val="95"/>
                        <w:sz w:val="24"/>
                      </w:rPr>
                      <w:t>购绩效</w:t>
                    </w:r>
                  </w:p>
                </w:txbxContent>
              </v:textbox>
              <v:stroke dashstyle="solid"/>
              <w10:wrap type="none"/>
            </v:shape>
            <w10:wrap type="topAndBottom"/>
          </v:group>
        </w:pict>
      </w:r>
    </w:p>
    <w:p w:rsidR="0018722C">
      <w:pPr>
        <w:textAlignment w:val="center"/>
        <w:topLinePunct/>
      </w:pPr>
      <w:r>
        <w:rPr>
          <w:kern w:val="2"/>
          <w:sz w:val="22"/>
          <w:szCs w:val="22"/>
          <w:rFonts w:cstheme="minorBidi" w:hAnsiTheme="minorHAnsi" w:eastAsiaTheme="minorHAnsi" w:asciiTheme="minorHAnsi"/>
        </w:rPr>
        <w:pict>
          <v:group style="margin-left:95.675003pt;margin-top:-123.041321pt;width:411.58pt;height:97.93pt;mso-position-horizontal-relative:page;mso-position-vertical-relative:paragraph;z-index:-343072" coordorigin="1914,-2461" coordsize="8670,2063">
            <v:shape style="position:absolute;left:3551;top:-884;width:3600;height:468" coordorigin="3551,-883" coordsize="3600,468" path="m3610,-883l3587,-879,3568,-866,3556,-848,3551,-825,3551,-474,3556,-451,3568,-432,3587,-420,3610,-415,7093,-415,7115,-420,7134,-432,7146,-451,7151,-474,7151,-825,7146,-848,7134,-866,7115,-879,7093,-883,3610,-883xe" filled="false" stroked="true" strokeweight="1.75pt" strokecolor="#000000">
              <v:path arrowok="t"/>
              <v:stroke dashstyle="solid"/>
            </v:shape>
            <v:line style="position:absolute" from="2831,-1195" to="8051,-1194" stroked="true" strokeweight="1.25pt" strokecolor="#000000">
              <v:stroke dashstyle="solid"/>
            </v:line>
            <v:shape style="position:absolute;left:5291;top:-1508;width:120;height:624" coordorigin="5292,-1507" coordsize="120,624" path="m5339,-1003l5292,-1003,5352,-883,5402,-983,5339,-983,5339,-1003xm5363,-1507l5338,-1507,5339,-983,5364,-983,5363,-1507xm5412,-1003l5364,-1003,5364,-983,5402,-983,5412,-1003xe" filled="true" fillcolor="#000000" stroked="false">
              <v:path arrowok="t"/>
              <v:fill type="solid"/>
            </v:shape>
            <v:shape style="position:absolute;left:2831;top:-1508;width:5221;height:312" coordorigin="2831,-1507" coordsize="5221,312" path="m2831,-1507l2832,-1195m8051,-1507l8052,-1195e" filled="false" stroked="true" strokeweight="1.25pt" strokecolor="#000000">
              <v:path arrowok="t"/>
              <v:stroke dashstyle="solid"/>
            </v:shape>
            <v:shape style="position:absolute;left:7141;top:-631;width:1810;height:120" coordorigin="7141,-630" coordsize="1810,120" path="m8831,-560l8831,-510,8931,-560,8831,-560xm8831,-580l8831,-560,8857,-560,8861,-565,8861,-576,8857,-580,8831,-580xm8831,-630l8831,-580,8851,-580,8857,-580,8861,-576,8861,-565,8857,-560,8931,-560,8951,-570,8831,-630xm7151,-581l7145,-581,7141,-577,7141,-566,7145,-561,8831,-560,8831,-580,7151,-581xe" filled="true" fillcolor="#000000" stroked="false">
              <v:path arrowok="t"/>
              <v:fill type="solid"/>
            </v:shape>
            <v:shape style="position:absolute;left:8951;top:-884;width:1620;height:468" coordorigin="8951,-883" coordsize="1620,468" path="m9761,-883l9651,-881,9546,-875,9446,-865,9352,-851,9266,-835,9188,-815,9120,-792,9062,-767,8980,-712,8951,-649,8958,-618,9015,-558,9120,-506,9188,-484,9266,-464,9352,-447,9446,-434,9546,-424,9651,-417,9761,-415,9871,-417,9976,-424,10076,-434,10170,-447,10256,-464,10334,-484,10402,-506,10460,-531,10542,-587,10571,-649,10564,-681,10507,-740,10402,-792,10334,-815,10256,-835,10170,-851,10076,-865,9976,-875,9871,-881,9761,-883xe" filled="false" stroked="true" strokeweight="1.25pt" strokecolor="#000000">
              <v:path arrowok="t"/>
              <v:stroke dashstyle="solid"/>
            </v:shape>
            <v:shape style="position:absolute;left:4510;top:-748;width:1707;height:240" type="#_x0000_t202" filled="false" stroked="false">
              <v:textbox inset="0,0,0,0">
                <w:txbxContent>
                  <w:p w:rsidR="0018722C">
                    <w:pPr>
                      <w:spacing w:line="240" w:lineRule="exact" w:before="0"/>
                      <w:ind w:leftChars="0" w:left="0" w:rightChars="0" w:right="0" w:firstLineChars="0" w:firstLine="0"/>
                      <w:jc w:val="left"/>
                      <w:rPr>
                        <w:b/>
                        <w:sz w:val="24"/>
                      </w:rPr>
                    </w:pPr>
                    <w:r>
                      <w:rPr>
                        <w:b/>
                        <w:w w:val="95"/>
                        <w:sz w:val="24"/>
                      </w:rPr>
                      <w:t>研究结论与展望</w:t>
                    </w:r>
                  </w:p>
                </w:txbxContent>
              </v:textbox>
              <w10:wrap type="none"/>
            </v:shape>
            <v:shape style="position:absolute;left:9405;top:-753;width:865;height:212"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研究目的</w:t>
                    </w:r>
                  </w:p>
                </w:txbxContent>
              </v:textbox>
              <w10:wrap type="none"/>
            </v:shape>
            <v:shape style="position:absolute;left:4451;top:-2444;width:1800;height:936" type="#_x0000_t202" filled="false" stroked="true" strokeweight="1.75pt" strokecolor="#000000">
              <v:textbox inset="0,0,0,0">
                <w:txbxContent>
                  <w:p w:rsidR="0018722C">
                    <w:pPr>
                      <w:spacing w:line="275" w:lineRule="exact" w:before="0"/>
                      <w:ind w:leftChars="0" w:left="30" w:rightChars="0" w:right="0" w:firstLineChars="0" w:firstLine="0"/>
                      <w:jc w:val="left"/>
                      <w:rPr>
                        <w:b/>
                        <w:sz w:val="24"/>
                      </w:rPr>
                    </w:pPr>
                    <w:r>
                      <w:rPr>
                        <w:b/>
                        <w:sz w:val="24"/>
                      </w:rPr>
                      <w:t>市场化进程、终</w:t>
                    </w:r>
                  </w:p>
                  <w:p w:rsidR="0018722C">
                    <w:pPr>
                      <w:spacing w:line="237" w:lineRule="auto" w:before="2"/>
                      <w:ind w:leftChars="0" w:left="30" w:rightChars="0" w:right="0" w:firstLineChars="0" w:firstLine="0"/>
                      <w:jc w:val="left"/>
                      <w:rPr>
                        <w:b/>
                        <w:sz w:val="24"/>
                      </w:rPr>
                    </w:pPr>
                    <w:r>
                      <w:rPr>
                        <w:b/>
                        <w:sz w:val="24"/>
                      </w:rPr>
                      <w:t>极控制人性质与</w:t>
                    </w:r>
                    <w:r>
                      <w:rPr>
                        <w:b/>
                        <w:w w:val="95"/>
                        <w:sz w:val="24"/>
                      </w:rPr>
                      <w:t>公司并购绩效</w:t>
                    </w:r>
                  </w:p>
                </w:txbxContent>
              </v:textbox>
              <v:stroke dashstyle="solid"/>
              <w10:wrap type="none"/>
            </v:shape>
            <v:shape style="position:absolute;left:1931;top:-2444;width:1800;height:936" type="#_x0000_t202" filled="false" stroked="true" strokeweight="1.75pt" strokecolor="#000000">
              <v:textbox inset="0,0,0,0">
                <w:txbxContent>
                  <w:p w:rsidR="0018722C">
                    <w:pPr>
                      <w:spacing w:line="275" w:lineRule="exact" w:before="0"/>
                      <w:ind w:leftChars="0" w:left="29" w:rightChars="0" w:right="0" w:firstLineChars="0" w:firstLine="0"/>
                      <w:jc w:val="left"/>
                      <w:rPr>
                        <w:b/>
                        <w:sz w:val="24"/>
                      </w:rPr>
                    </w:pPr>
                    <w:r>
                      <w:rPr>
                        <w:b/>
                        <w:sz w:val="24"/>
                      </w:rPr>
                      <w:t>市场化进程、终</w:t>
                    </w:r>
                  </w:p>
                  <w:p w:rsidR="0018722C">
                    <w:pPr>
                      <w:spacing w:line="237" w:lineRule="auto" w:before="2"/>
                      <w:ind w:leftChars="0" w:left="29" w:rightChars="0" w:right="0" w:firstLineChars="0" w:firstLine="0"/>
                      <w:jc w:val="left"/>
                      <w:rPr>
                        <w:b/>
                        <w:sz w:val="24"/>
                      </w:rPr>
                    </w:pPr>
                    <w:r>
                      <w:rPr>
                        <w:b/>
                        <w:sz w:val="24"/>
                      </w:rPr>
                      <w:t>极控制人两权分离与公司并购绩</w:t>
                    </w:r>
                  </w:p>
                </w:txbxContent>
              </v:textbox>
              <v:stroke dashstyle="solid"/>
              <w10:wrap type="none"/>
            </v:shape>
            <v:shape style="position:absolute;left:6971;top:-2444;width:1620;height:936" type="#_x0000_t202" filled="false" stroked="true" strokeweight="1.75pt" strokecolor="#000000">
              <v:textbox inset="0,0,0,0">
                <w:txbxContent>
                  <w:p w:rsidR="0018722C">
                    <w:pPr>
                      <w:spacing w:line="275" w:lineRule="exact" w:before="0"/>
                      <w:ind w:leftChars="0" w:left="30" w:rightChars="0" w:right="0" w:firstLineChars="0" w:firstLine="0"/>
                      <w:jc w:val="left"/>
                      <w:rPr>
                        <w:b/>
                        <w:sz w:val="24"/>
                      </w:rPr>
                    </w:pPr>
                    <w:r>
                      <w:rPr>
                        <w:b/>
                        <w:w w:val="95"/>
                        <w:sz w:val="24"/>
                      </w:rPr>
                      <w:t>市场化进程、</w:t>
                    </w:r>
                  </w:p>
                  <w:p w:rsidR="0018722C">
                    <w:pPr>
                      <w:spacing w:line="237" w:lineRule="auto" w:before="2"/>
                      <w:ind w:leftChars="0" w:left="30" w:rightChars="0" w:right="0" w:firstLineChars="0" w:firstLine="0"/>
                      <w:jc w:val="left"/>
                      <w:rPr>
                        <w:b/>
                        <w:sz w:val="24"/>
                      </w:rPr>
                    </w:pPr>
                    <w:r>
                      <w:rPr>
                        <w:b/>
                        <w:sz w:val="24"/>
                      </w:rPr>
                      <w:t>金字塔层级与</w:t>
                    </w:r>
                    <w:r>
                      <w:rPr>
                        <w:b/>
                        <w:w w:val="95"/>
                        <w:sz w:val="24"/>
                      </w:rPr>
                      <w:t>公司并购绩效</w:t>
                    </w:r>
                  </w:p>
                </w:txbxContent>
              </v:textbox>
              <v:stroke dashstyle="solid"/>
              <w10:wrap type="none"/>
            </v:shape>
            <w10:wrap type="none"/>
          </v:group>
        </w:pict>
      </w:r>
    </w:p>
    <w:p w:rsidR="0018722C">
      <w:pPr>
        <w:pStyle w:val="a9"/>
        <w:textAlignment w:val="center"/>
        <w:topLinePunct/>
      </w:pPr>
      <w:bookmarkStart w:name="_bookmark13" w:id="32"/>
      <w:bookmarkEnd w:id="32"/>
      <w:r>
        <w:rPr>
          <w:kern w:val="2"/>
          <w:szCs w:val="22"/>
          <w:rFonts w:cstheme="minorBidi" w:hAnsiTheme="minorHAnsi" w:eastAsiaTheme="minorHAnsi" w:asciiTheme="minorHAnsi"/>
          <w:sz w:val="21"/>
        </w:rPr>
        <w:t>图</w:t>
      </w:r>
      <w:r>
        <w:rPr>
          <w:kern w:val="2"/>
          <w:szCs w:val="22"/>
          <w:rFonts w:ascii="Times New Roman" w:eastAsia="宋体" w:cstheme="minorBidi" w:hAnsiTheme="minorHAnsi"/>
          <w:sz w:val="21"/>
        </w:rPr>
        <w:t>2</w:t>
      </w:r>
      <w:r>
        <w:t xml:space="preserve">  </w:t>
      </w:r>
      <w:r>
        <w:rPr>
          <w:kern w:val="2"/>
          <w:szCs w:val="22"/>
          <w:rFonts w:cstheme="minorBidi" w:hAnsiTheme="minorHAnsi" w:eastAsiaTheme="minorHAnsi" w:asciiTheme="minorHAnsi"/>
          <w:sz w:val="21"/>
        </w:rPr>
        <w:t>研究框架图</w:t>
      </w:r>
    </w:p>
    <w:p w:rsidR="0018722C">
      <w:pPr>
        <w:pStyle w:val="Heading2"/>
        <w:topLinePunct/>
        <w:ind w:left="171" w:hangingChars="171" w:hanging="171"/>
      </w:pPr>
      <w:bookmarkStart w:id="785088" w:name="_Toc686785088"/>
      <w:bookmarkStart w:name="1.4 可能的创新之处 " w:id="33"/>
      <w:bookmarkEnd w:id="33"/>
      <w:r>
        <w:t>1.4</w:t>
      </w:r>
      <w:r>
        <w:t xml:space="preserve"> </w:t>
      </w:r>
      <w:r/>
      <w:bookmarkStart w:name="1.4 可能的创新之处 " w:id="34"/>
      <w:bookmarkEnd w:id="34"/>
      <w:r>
        <w:t>可能的创新之处</w:t>
      </w:r>
      <w:bookmarkEnd w:id="785088"/>
    </w:p>
    <w:p w:rsidR="0018722C">
      <w:pPr>
        <w:topLinePunct/>
      </w:pPr>
      <w:r>
        <w:t>1</w:t>
      </w:r>
      <w:r>
        <w:t>、本研究在实证上采用了长期持有超常收益</w:t>
      </w:r>
      <w:r>
        <w:t>（</w:t>
      </w:r>
      <w:r>
        <w:rPr>
          <w:rFonts w:ascii="Times New Roman" w:hAnsi="Times New Roman" w:eastAsia="Times New Roman"/>
        </w:rPr>
        <w:t>BHAR</w:t>
      </w:r>
      <w:r>
        <w:t>）</w:t>
      </w:r>
      <w:r>
        <w:t>来评价收购公司的并购绩效，并在此基础上检验终极控制人的现金流权及两权分离对公司并购绩效的影</w:t>
      </w:r>
      <w:r>
        <w:t>响，这不仅是对我国现有公司并购绩效的评价方法以及影响因素研究的进一步丰富</w:t>
      </w:r>
      <w:r>
        <w:t>与补充，而且也从终极控制人两权分离的角度提供了大股东通过并购扩张行为对中</w:t>
      </w:r>
      <w:r>
        <w:t>小股东进行利益侵占的证据，这为我国收购公司并购行为的“成功悖论”提供了</w:t>
      </w:r>
      <w:r>
        <w:t>直</w:t>
      </w:r>
    </w:p>
    <w:p w:rsidR="0018722C">
      <w:pPr>
        <w:topLinePunct/>
      </w:pPr>
      <w:r>
        <w:t>接证据；同时，本研究还结合终极控制人性质来研究两权分离导致的并购绩效差异，</w:t>
      </w:r>
      <w:r w:rsidR="001852F3">
        <w:t xml:space="preserve">这对于认识我国上市公司现阶段大股东</w:t>
      </w:r>
      <w:r>
        <w:t>（</w:t>
      </w:r>
      <w:r>
        <w:t>家族</w:t>
      </w:r>
      <w:r>
        <w:t>）</w:t>
      </w:r>
      <w:r>
        <w:t>控制下的公司并购行为具有重要意</w:t>
      </w:r>
      <w:r>
        <w:t>义，也是对现有相关文献的补充。</w:t>
      </w:r>
    </w:p>
    <w:p w:rsidR="0018722C">
      <w:pPr>
        <w:topLinePunct/>
      </w:pPr>
      <w:r>
        <w:t>2、本研究结合我国特殊制度背景，通过国有产权及政府控制类别这一视角考</w:t>
      </w:r>
      <w:r>
        <w:t>察政府干预对并购绩效的影响，为理解经济转型期的政府干预理论提供了直接证</w:t>
      </w:r>
      <w:r>
        <w:t>据；同时，已有研究表明，金字塔结构并不意味着掏空效应，它还有支持或保护效</w:t>
      </w:r>
      <w:r>
        <w:t>应，可以增加股东财富，并且在法律保护水平较弱环境下，金字塔结构作为法律的</w:t>
      </w:r>
      <w:r>
        <w:t>一种替代机制来保护公司的投资免受政府干预</w:t>
      </w:r>
      <w:r>
        <w:rPr>
          <w:rFonts w:ascii="Times New Roman" w:eastAsia="Times New Roman"/>
          <w:rFonts w:ascii="Times New Roman" w:eastAsia="Times New Roman"/>
        </w:rPr>
        <w:t>（</w:t>
      </w:r>
      <w:r>
        <w:t>程仲鸣等，</w:t>
      </w:r>
      <w:r>
        <w:rPr>
          <w:rFonts w:ascii="Times New Roman" w:eastAsia="Times New Roman"/>
        </w:rPr>
        <w:t>2008</w:t>
      </w:r>
      <w:r>
        <w:rPr>
          <w:rFonts w:ascii="Times New Roman" w:eastAsia="Times New Roman"/>
          <w:rFonts w:ascii="Times New Roman" w:eastAsia="Times New Roman"/>
        </w:rPr>
        <w:t>）</w:t>
      </w:r>
      <w:r>
        <w:t>。本文的研究结论</w:t>
      </w:r>
      <w:r>
        <w:t>从公司并购的视角为金字塔的保护效应提供了证据，因而拓展了关于新兴市场国家</w:t>
      </w:r>
      <w:r>
        <w:t>金字塔结构作用的研究。</w:t>
      </w:r>
    </w:p>
    <w:p w:rsidR="0018722C">
      <w:pPr>
        <w:topLinePunct/>
      </w:pPr>
      <w:r>
        <w:rPr>
          <w:rFonts w:ascii="Times New Roman" w:hAnsi="Times New Roman" w:eastAsia="Times New Roman"/>
        </w:rPr>
        <w:t>3</w:t>
      </w:r>
      <w:r>
        <w:t>、本研究从终极控制人的并购模式选择的角度去进一步检验公司并购绩效，</w:t>
      </w:r>
      <w:r>
        <w:t>是将公司并购动因、并购行为、并购绩效置于同一个分析框架中，试图捕捉中国上</w:t>
      </w:r>
      <w:r>
        <w:t>市公司并购“成功悖论”的内在作用机理，这将在一定程度上丰富现有并购绩效的研究。</w:t>
      </w:r>
    </w:p>
    <w:p w:rsidR="0018722C">
      <w:pPr>
        <w:topLinePunct/>
      </w:pPr>
      <w:r>
        <w:t>4</w:t>
      </w:r>
      <w:r>
        <w:t>、本研究从公司并购行为的视角回答了市场化进程对于公司治理效率的影响，</w:t>
      </w:r>
      <w:r>
        <w:t>即公司治理环境的改进在提高公司并购绩效的同时还有效抑制了终极控制人两权</w:t>
      </w:r>
      <w:r>
        <w:t>分离对公司并购绩效的负面影响，而这种治理效应又受到终极控制人性质的影响；</w:t>
      </w:r>
      <w:r>
        <w:t>同时进一步检验了金字塔的保护效应在不同市场化进程水平下的差异。本研究将市</w:t>
      </w:r>
      <w:r>
        <w:t>场化进程的宏观制度因素与终极人控制的微观产权制度相结合，置于同一框架下研究二者对公司并购绩效的影响具有一定创新。</w:t>
      </w:r>
    </w:p>
    <w:p w:rsidR="0018722C">
      <w:pPr>
        <w:pStyle w:val="Heading1"/>
        <w:topLinePunct/>
      </w:pPr>
      <w:bookmarkStart w:id="785089" w:name="_Toc686785089"/>
      <w:bookmarkStart w:name="第二章 概念界定和理论基础 " w:id="35"/>
      <w:bookmarkEnd w:id="35"/>
      <w:r/>
      <w:bookmarkStart w:name="_bookmark14" w:id="36"/>
      <w:bookmarkEnd w:id="36"/>
      <w:r/>
      <w:r>
        <w:t>第二章</w:t>
      </w:r>
      <w:r>
        <w:t xml:space="preserve">  </w:t>
      </w:r>
      <w:r>
        <w:t>概念界定和理论基础</w:t>
      </w:r>
      <w:bookmarkEnd w:id="785089"/>
    </w:p>
    <w:p w:rsidR="0018722C">
      <w:pPr>
        <w:pStyle w:val="Heading2"/>
        <w:topLinePunct/>
        <w:ind w:left="171" w:hangingChars="171" w:hanging="171"/>
      </w:pPr>
      <w:bookmarkStart w:id="785090" w:name="_Toc686785090"/>
      <w:bookmarkStart w:name="2.1 基本概念界定 " w:id="37"/>
      <w:bookmarkEnd w:id="37"/>
      <w:r>
        <w:t>2.1</w:t>
      </w:r>
      <w:r>
        <w:t xml:space="preserve"> </w:t>
      </w:r>
      <w:r/>
      <w:bookmarkStart w:name="_bookmark15" w:id="38"/>
      <w:bookmarkEnd w:id="38"/>
      <w:r/>
      <w:bookmarkStart w:name="_bookmark15" w:id="39"/>
      <w:bookmarkEnd w:id="39"/>
      <w:r>
        <w:t>基本概念界定</w:t>
      </w:r>
      <w:bookmarkEnd w:id="785090"/>
    </w:p>
    <w:p w:rsidR="0018722C">
      <w:pPr>
        <w:topLinePunct/>
      </w:pPr>
      <w:r>
        <w:t>在进行研究之前，我们必须清楚地界定研究的对象及其相关概念，这样一方面有利于增强自身研究的可比性，另一方面也可以避免对某些研究成果的误解。</w:t>
      </w:r>
    </w:p>
    <w:p w:rsidR="0018722C">
      <w:pPr>
        <w:pStyle w:val="Heading3"/>
        <w:topLinePunct/>
        <w:ind w:left="200" w:hangingChars="200" w:hanging="200"/>
      </w:pPr>
      <w:bookmarkStart w:id="785091" w:name="_Toc686785091"/>
      <w:bookmarkStart w:name="_bookmark16" w:id="40"/>
      <w:bookmarkEnd w:id="40"/>
      <w:r>
        <w:t>2.1.1</w:t>
      </w:r>
      <w:r>
        <w:t xml:space="preserve"> </w:t>
      </w:r>
      <w:r/>
      <w:bookmarkStart w:name="_bookmark16" w:id="41"/>
      <w:bookmarkEnd w:id="41"/>
      <w:r>
        <w:t>公司并购</w:t>
      </w:r>
      <w:bookmarkEnd w:id="785091"/>
    </w:p>
    <w:p w:rsidR="0018722C">
      <w:pPr>
        <w:topLinePunct/>
      </w:pPr>
      <w:r>
        <w:t>威斯通等</w:t>
      </w:r>
      <w:r>
        <w:t>（</w:t>
      </w:r>
      <w:r>
        <w:rPr>
          <w:rFonts w:ascii="Times New Roman" w:hAnsi="Times New Roman" w:eastAsia="Times New Roman"/>
        </w:rPr>
        <w:t>1998</w:t>
      </w:r>
      <w:r>
        <w:rPr>
          <w:rFonts w:ascii="Times New Roman" w:hAnsi="Times New Roman" w:eastAsia="Times New Roman"/>
          <w:rFonts w:ascii="Times New Roman" w:hAnsi="Times New Roman" w:eastAsia="Times New Roman"/>
        </w:rPr>
        <w:t>）</w:t>
      </w:r>
      <w:r>
        <w:t>在《兼并、重组与公司控制》一书中对公司兼并收购的概念</w:t>
      </w:r>
      <w:r>
        <w:t>给予了详细的定义，他在总结国外兼并收购理论的基础上，将公司兼并收购定义为</w:t>
      </w:r>
      <w:r>
        <w:t>公司接管以及相关的公司重组、公司控制权及所有权构变更等活动。但从并购的实</w:t>
      </w:r>
      <w:r>
        <w:t>证研究来看，无论是研究并购的市场反应还是并购的经营绩效，学者们更多的关注</w:t>
      </w:r>
      <w:r>
        <w:t>在“扩”这种并购形式上，所选取的样本事件主要是企业的扩张行为。国内对并购</w:t>
      </w:r>
      <w:r>
        <w:t>的研究虽然已经比较丰富，但至今尚未对“并购重组”的概念做出权威、统一的界定，这主要是由于人们对公司并购内涵以及研究目的不同导致的。随着我国上市公</w:t>
      </w:r>
      <w:r>
        <w:t>司并购重组活动的频繁发生以及研究的需要，“并购重组”通常被分为股权转让、</w:t>
      </w:r>
      <w:r>
        <w:t>兼并收购、资产剥离以及资产置换四大类。其中，股权转让是指目标公司转让股权，</w:t>
      </w:r>
      <w:r>
        <w:t>其本质是控制权转移的行为，发生股权转让的上市公司是目标公司，而收购公司主</w:t>
      </w:r>
      <w:r>
        <w:t>要是利用目标公司维持上市地位和再融资资源的利用；兼并收购是指收购公司通过</w:t>
      </w:r>
      <w:r>
        <w:t>收购股权、购买资产或吸收合并等形式进行的企业扩张；资产剥离是公司进行收缩</w:t>
      </w:r>
      <w:r>
        <w:t>的一种形式；资产置换多发生于上市公司与控股股东之间，其目的主要是维持上市公司地位或获取再融资资格。</w:t>
      </w:r>
    </w:p>
    <w:p w:rsidR="0018722C">
      <w:pPr>
        <w:topLinePunct/>
      </w:pPr>
      <w:r>
        <w:t>本文所用的“并购”是狭义的兼并收购，指企业通过对外股权收购或资产收购获取目标公司的财产权、控制权或直接吸收合并，是实现企业快速发展的扩张行为。</w:t>
      </w:r>
    </w:p>
    <w:p w:rsidR="0018722C">
      <w:pPr>
        <w:pStyle w:val="Heading3"/>
        <w:topLinePunct/>
        <w:ind w:left="200" w:hangingChars="200" w:hanging="200"/>
      </w:pPr>
      <w:bookmarkStart w:id="785092" w:name="_Toc686785092"/>
      <w:bookmarkStart w:name="_bookmark17" w:id="42"/>
      <w:bookmarkEnd w:id="42"/>
      <w:r>
        <w:t>2.1.2</w:t>
      </w:r>
      <w:r>
        <w:t xml:space="preserve"> </w:t>
      </w:r>
      <w:r/>
      <w:bookmarkStart w:name="_bookmark17" w:id="43"/>
      <w:bookmarkEnd w:id="43"/>
      <w:r>
        <w:t>并购绩效</w:t>
      </w:r>
      <w:bookmarkEnd w:id="785092"/>
    </w:p>
    <w:p w:rsidR="0018722C">
      <w:pPr>
        <w:topLinePunct/>
      </w:pPr>
      <w:r>
        <w:t>所谓绩效是指企业所从事具体经营活动时获得的业绩或效果，通常可以看做是企业某一战略目标的实现程度，所以并购绩效也就是并购活动产生的业绩或效果。并购绩效的具体内容包括宏观和微观两个层面，公司并购对社会资源配置的效应，</w:t>
      </w:r>
      <w:r w:rsidR="001852F3">
        <w:t xml:space="preserve">即公司并购的社会绩效就是宏观意义上的公司并购绩效，而公司的并购行为对其</w:t>
      </w:r>
      <w:r w:rsidR="001852F3">
        <w:t>主</w:t>
      </w:r>
    </w:p>
    <w:p w:rsidR="0018722C">
      <w:pPr>
        <w:topLinePunct/>
      </w:pPr>
      <w:r>
        <w:t>营业务的扩张、产品结构或资产结构的优化、经营管理机制的转变、财务指标的改</w:t>
      </w:r>
      <w:r>
        <w:t>善等等产生的影响，就是微观意义上的并购绩效。这类并购绩效通常按其涉及的时</w:t>
      </w:r>
      <w:r>
        <w:t>间长短，可以分为长期并购绩效和短期并购绩效。长期绩效的考察期一般为并购后</w:t>
      </w:r>
      <w:r>
        <w:rPr>
          <w:rFonts w:ascii="Times New Roman" w:eastAsia="Times New Roman"/>
        </w:rPr>
        <w:t>1-5</w:t>
      </w:r>
      <w:r>
        <w:t>年，短期绩效的考察期一般为并购后</w:t>
      </w:r>
      <w:r>
        <w:rPr>
          <w:rFonts w:ascii="Times New Roman" w:eastAsia="Times New Roman"/>
        </w:rPr>
        <w:t>1-3</w:t>
      </w:r>
      <w:r>
        <w:t>个月。</w:t>
      </w:r>
    </w:p>
    <w:p w:rsidR="0018722C">
      <w:pPr>
        <w:topLinePunct/>
      </w:pPr>
      <w:r>
        <w:t>从大量的实证检验结果来看，中外学者一致认为，并购活动对企业绩效产生的</w:t>
      </w:r>
      <w:r>
        <w:t>影响主要体现在以下两个方面：一方面，由于并购事件宣告前后企业的股票价格发</w:t>
      </w:r>
      <w:r>
        <w:t>生某种程度的波动所带来的股票收益的变动；另一方面，并购前后企业的某些会计</w:t>
      </w:r>
      <w:r>
        <w:t>指标发生变化。由此形成了两种计量企业并购绩效的方法：一种是检验并购活动带</w:t>
      </w:r>
      <w:r>
        <w:t>来的股票市场反应，即通过企业在并购事件发生前后股票价格的异常波动来衡量企业绩效的变化，可称之为事件研究法或超常收益法；另一种是检验并购活动带来的企业经营反应，即通过并购事件发生前后有关会计指标的变化来判定并购事件对企业绩效的影响，可称之为会计指标法。</w:t>
      </w:r>
    </w:p>
    <w:p w:rsidR="0018722C">
      <w:pPr>
        <w:topLinePunct/>
      </w:pPr>
      <w:r>
        <w:t>本研究选择从微观的角度，并立足于收购公司来研究并购的长期市场绩效，即</w:t>
      </w:r>
      <w:r>
        <w:t>主要是用长期持有超额收益</w:t>
      </w:r>
      <w:r>
        <w:t>（</w:t>
      </w:r>
      <w:r>
        <w:rPr>
          <w:rFonts w:ascii="Times New Roman" w:hAnsi="Times New Roman" w:eastAsia="Times New Roman"/>
        </w:rPr>
        <w:t>Buy-and-Hold Abnormal </w:t>
      </w:r>
      <w:r>
        <w:rPr>
          <w:rFonts w:ascii="Times New Roman" w:hAnsi="Times New Roman" w:eastAsia="Times New Roman"/>
        </w:rPr>
        <w:t>Return</w:t>
      </w:r>
      <w:r>
        <w:rPr>
          <w:spacing w:val="-6"/>
        </w:rPr>
        <w:t xml:space="preserve">, </w:t>
      </w:r>
      <w:r>
        <w:t>以下简称</w:t>
      </w:r>
      <w:r>
        <w:rPr>
          <w:rFonts w:ascii="Times New Roman" w:hAnsi="Times New Roman" w:eastAsia="Times New Roman"/>
        </w:rPr>
        <w:t>BHAR</w:t>
      </w:r>
      <w:r>
        <w:t>）</w:t>
      </w:r>
      <w:r>
        <w:t>来</w:t>
      </w:r>
      <w:r>
        <w:t>计量并购绩效。也就是说，本研究是从收购公司的角度来分析由于并购事件的发生</w:t>
      </w:r>
      <w:r>
        <w:t>而给收购公司带来的长期市场绩效的改变。市场绩效不同于公司的会计绩效，市场绩效中蕴含了市场对并购事件的预期，它的适用性主要受制于资本市场的有效性，</w:t>
      </w:r>
      <w:r>
        <w:t>而随着我国上市公司股权分置改革的推进，“全流通”时代即将到来，这无形中增</w:t>
      </w:r>
      <w:r>
        <w:t>强了我国资本市场的有效性，因此本研究选取此方法来衡量并购绩效，具有一定的</w:t>
      </w:r>
      <w:r>
        <w:t>理论依据和实践意义。</w:t>
      </w:r>
    </w:p>
    <w:p w:rsidR="0018722C">
      <w:pPr>
        <w:pStyle w:val="Heading3"/>
        <w:topLinePunct/>
        <w:ind w:left="200" w:hangingChars="200" w:hanging="200"/>
      </w:pPr>
      <w:bookmarkStart w:id="785093" w:name="_Toc686785093"/>
      <w:bookmarkStart w:name="_bookmark18" w:id="44"/>
      <w:bookmarkEnd w:id="44"/>
      <w:r>
        <w:t>2.1.3</w:t>
      </w:r>
      <w:r>
        <w:t xml:space="preserve"> </w:t>
      </w:r>
      <w:r/>
      <w:bookmarkStart w:name="_bookmark18" w:id="45"/>
      <w:bookmarkEnd w:id="45"/>
      <w:r>
        <w:t>并购模式</w:t>
      </w:r>
      <w:bookmarkEnd w:id="785093"/>
    </w:p>
    <w:p w:rsidR="0018722C">
      <w:pPr>
        <w:topLinePunct/>
      </w:pPr>
      <w:r>
        <w:t>并购模式即并购的特性和类别，一般来讲并购模式有很多的分类标准。具体可</w:t>
      </w:r>
      <w:r>
        <w:t>以按并购的行业划分，也可以按并购的关联属性、并购的出资方式及其地域属性进</w:t>
      </w:r>
      <w:r>
        <w:t>行划分。基于本文的研究视角，我们主要考虑以行业属性和区域属性两种并购的特</w:t>
      </w:r>
      <w:r>
        <w:t>性进行分类：</w:t>
      </w:r>
    </w:p>
    <w:p w:rsidR="0018722C">
      <w:pPr>
        <w:pStyle w:val="Heading4"/>
        <w:topLinePunct/>
        <w:ind w:left="200" w:hangingChars="200" w:hanging="200"/>
      </w:pPr>
      <w:r>
        <w:t>1</w:t>
      </w:r>
      <w:r>
        <w:t>、</w:t>
      </w:r>
      <w:r>
        <w:t xml:space="preserve"> </w:t>
      </w:r>
      <w:r w:rsidRPr="00DB64CE">
        <w:t>按并购的行业属性划分：多元化并购和同业并购</w:t>
      </w:r>
    </w:p>
    <w:p w:rsidR="0018722C">
      <w:pPr>
        <w:topLinePunct/>
      </w:pPr>
      <w:r>
        <w:t>并购的行业属性是指收购企业和目标企业所处的行业。多元化并购是指并购双</w:t>
      </w:r>
      <w:r>
        <w:t>方所处的行业不同，当他们具有不同的的行业属性时，它们在其生产的产品就不会</w:t>
      </w:r>
      <w:r>
        <w:t>形成竞争，基本类似于纵向并购和混合并购。同业并购是指并购双方所处的的行业</w:t>
      </w:r>
      <w:r>
        <w:t>相同，当他们具有相同的的行业属性时，其生产的产品就会形成竞争，大体类似于</w:t>
      </w:r>
      <w:r>
        <w:t>横向并购。企业的同业并购一般被认为是为了转移关键技术或占有市场份额而获得规模经济效益，而多元化并购主要是为了以多元化的经营方式来降低企业的风险，</w:t>
      </w:r>
      <w:r w:rsidR="001852F3">
        <w:t xml:space="preserve">使企业进入盈利水平更高的行业以获得范围经济效益。但是</w:t>
      </w:r>
      <w:r w:rsidR="001852F3">
        <w:t>近年</w:t>
      </w:r>
      <w:r w:rsidR="001852F3">
        <w:t>来人们研究发现</w:t>
      </w:r>
      <w:r w:rsidR="001852F3">
        <w:t>，</w:t>
      </w:r>
    </w:p>
    <w:p w:rsidR="0018722C">
      <w:pPr>
        <w:topLinePunct/>
      </w:pPr>
      <w:r>
        <w:t>多元化并购往往没有给企业带来更多的经济效应，这主要是因为多元化经营会带来更高的代理成本，因此多元化并购的绩效可能会低于同业并购。</w:t>
      </w:r>
    </w:p>
    <w:p w:rsidR="0018722C">
      <w:pPr>
        <w:pStyle w:val="Heading4"/>
        <w:topLinePunct/>
        <w:ind w:left="200" w:hangingChars="200" w:hanging="200"/>
      </w:pPr>
      <w:r>
        <w:t>2</w:t>
      </w:r>
      <w:r>
        <w:t>、</w:t>
      </w:r>
      <w:r>
        <w:t xml:space="preserve"> </w:t>
      </w:r>
      <w:r w:rsidRPr="00DB64CE">
        <w:t>按并购的区域属性划分为：同区域并购和异地并购</w:t>
      </w:r>
    </w:p>
    <w:p w:rsidR="0018722C">
      <w:pPr>
        <w:topLinePunct/>
      </w:pPr>
      <w:r>
        <w:t>并购的区域属性是指并购双方企业的注册地。同区域并购是指并购双方的注册地属于同一地方政府管辖的并购；异地并购是指并购双方的注册地不属于同一地方政府管辖。由于存在行政分权、地方官员考核要求以及地区封锁、现实制度背景，</w:t>
      </w:r>
      <w:r w:rsidR="001852F3">
        <w:t xml:space="preserve">所以政府控制的企业发生同区域并购较多，这种并购很显然蕴含地方政府的保护主义行为，通常是经济欠发达地区的政府为了保护本地区经济利益而进行地区封锁。也正是由于存在，地方政府控制的企业进行异地并购的难度往往高于同区域并购。</w:t>
      </w:r>
    </w:p>
    <w:p w:rsidR="0018722C">
      <w:pPr>
        <w:pStyle w:val="Heading3"/>
        <w:topLinePunct/>
        <w:ind w:left="200" w:hangingChars="200" w:hanging="200"/>
      </w:pPr>
      <w:bookmarkStart w:id="785094" w:name="_Toc686785094"/>
      <w:bookmarkStart w:name="_bookmark19" w:id="46"/>
      <w:bookmarkEnd w:id="46"/>
      <w:r>
        <w:t>2.1.4</w:t>
      </w:r>
      <w:r>
        <w:t xml:space="preserve"> </w:t>
      </w:r>
      <w:r/>
      <w:bookmarkStart w:name="_bookmark19" w:id="47"/>
      <w:bookmarkEnd w:id="47"/>
      <w:r>
        <w:t>终极控制人及特征</w:t>
      </w:r>
      <w:bookmarkEnd w:id="785094"/>
    </w:p>
    <w:p w:rsidR="0018722C">
      <w:pPr>
        <w:pStyle w:val="Heading4"/>
        <w:topLinePunct/>
        <w:ind w:left="200" w:hangingChars="200" w:hanging="200"/>
      </w:pPr>
      <w:r>
        <w:t>1</w:t>
      </w:r>
      <w:r>
        <w:t>、</w:t>
      </w:r>
      <w:r>
        <w:t xml:space="preserve"> </w:t>
      </w:r>
      <w:r w:rsidRPr="00DB64CE">
        <w:t>终极控制人</w:t>
      </w:r>
    </w:p>
    <w:p w:rsidR="0018722C">
      <w:pPr>
        <w:topLinePunct/>
      </w:pPr>
      <w:r>
        <w:rPr>
          <w:rFonts w:ascii="Times New Roman" w:eastAsia="Times New Roman"/>
        </w:rPr>
        <w:t>La Porta et al</w:t>
      </w:r>
      <w:r>
        <w:rPr>
          <w:rFonts w:ascii="Times New Roman" w:eastAsia="Times New Roman"/>
          <w:rFonts w:ascii="Times New Roman" w:eastAsia="Times New Roman"/>
        </w:rPr>
        <w:t>（</w:t>
      </w:r>
      <w:r>
        <w:rPr>
          <w:rFonts w:ascii="Times New Roman" w:eastAsia="Times New Roman"/>
        </w:rPr>
        <w:t>1999</w:t>
      </w:r>
      <w:r>
        <w:rPr>
          <w:rFonts w:ascii="Times New Roman" w:eastAsia="Times New Roman"/>
          <w:rFonts w:ascii="Times New Roman" w:eastAsia="Times New Roman"/>
          <w:spacing w:val="14"/>
        </w:rPr>
        <w:t>）</w:t>
      </w:r>
      <w:r>
        <w:t>为了研究不同国家所有权特征与大股东的主体类型，追溯</w:t>
      </w:r>
      <w:r>
        <w:t>到了控股股东的最终控制人即终极控制人，这也是终极控制人的概念第一次被提</w:t>
      </w:r>
      <w:r>
        <w:t>出。后来也有学者将其译成最终控制人或者终极控股股东，但内涵是相同的，本文</w:t>
      </w:r>
      <w:r>
        <w:t>主要采用了终极控制人的提法。所谓终极控制人指在企业集团内部通过金字塔结构</w:t>
      </w:r>
      <w:r>
        <w:t>控制，具有绝对控制权的唯一的大股东。终极控制人通常应该满足以下条件：终极</w:t>
      </w:r>
      <w:r>
        <w:t>控制人用拥有的控制权与其他股东相比是具有绝对优势，且其地位相对独立，既不受任何公司的控制也不受任何个人的控制。在我国终极控制人主要为各级国资委、</w:t>
      </w:r>
      <w:r>
        <w:t>地方政府、自然人等。</w:t>
      </w:r>
    </w:p>
    <w:p w:rsidR="0018722C">
      <w:pPr>
        <w:topLinePunct/>
      </w:pPr>
      <w:r>
        <w:t xml:space="preserve">各国学者对于终极控制人持有的控制权的界定标准并不一致，如</w:t>
      </w:r>
      <w:r>
        <w:rPr>
          <w:rFonts w:ascii="Times New Roman" w:hAnsi="Times New Roman" w:eastAsia="Times New Roman"/>
        </w:rPr>
        <w:t xml:space="preserve">La Portar et al </w:t>
      </w:r>
      <w:r>
        <w:rPr>
          <w:rFonts w:ascii="Times New Roman" w:hAnsi="Times New Roman" w:eastAsia="Times New Roman"/>
        </w:rPr>
        <w:t xml:space="preserve">(</w:t>
      </w:r>
      <w:r>
        <w:rPr>
          <w:rFonts w:ascii="Times New Roman" w:hAnsi="Times New Roman" w:eastAsia="Times New Roman"/>
        </w:rPr>
        <w:t xml:space="preserve">1999</w:t>
      </w:r>
      <w:r>
        <w:rPr>
          <w:rFonts w:ascii="Times New Roman" w:hAnsi="Times New Roman" w:eastAsia="Times New Roman"/>
        </w:rPr>
        <w:t xml:space="preserve">)</w:t>
      </w:r>
      <w:r>
        <w:t xml:space="preserve">、</w:t>
      </w:r>
      <w:r>
        <w:rPr>
          <w:rFonts w:ascii="Times New Roman" w:hAnsi="Times New Roman" w:eastAsia="Times New Roman"/>
        </w:rPr>
        <w:t xml:space="preserve">Claessens et al</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2000</w:t>
      </w:r>
      <w:r>
        <w:rPr>
          <w:rFonts w:ascii="Times New Roman" w:hAnsi="Times New Roman" w:eastAsia="Times New Roman"/>
          <w:rFonts w:ascii="Times New Roman" w:hAnsi="Times New Roman" w:eastAsia="Times New Roman"/>
        </w:rPr>
        <w:t xml:space="preserve">）</w:t>
      </w:r>
      <w:r>
        <w:t xml:space="preserve">选择了</w:t>
      </w:r>
      <w:r>
        <w:rPr>
          <w:rFonts w:ascii="Times New Roman" w:hAnsi="Times New Roman" w:eastAsia="Times New Roman"/>
        </w:rPr>
        <w:t xml:space="preserve">20%</w:t>
      </w:r>
      <w:r>
        <w:t xml:space="preserve">的标准来界定终极控制人的控制权，而</w:t>
      </w:r>
      <w:r>
        <w:t xml:space="preserve">在</w:t>
      </w:r>
      <w:r>
        <w:rPr>
          <w:rFonts w:ascii="Times New Roman" w:hAnsi="Times New Roman" w:eastAsia="Times New Roman"/>
        </w:rPr>
        <w:t xml:space="preserve">Claessens</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2002</w:t>
      </w:r>
      <w:r>
        <w:rPr>
          <w:rFonts w:ascii="Times New Roman" w:hAnsi="Times New Roman" w:eastAsia="Times New Roman"/>
          <w:rFonts w:ascii="Times New Roman" w:hAnsi="Times New Roman" w:eastAsia="Times New Roman"/>
        </w:rPr>
        <w:t xml:space="preserve">）</w:t>
      </w:r>
      <w:r>
        <w:t xml:space="preserve">及</w:t>
      </w:r>
      <w:r>
        <w:rPr>
          <w:rFonts w:ascii="Times New Roman" w:hAnsi="Times New Roman" w:eastAsia="Times New Roman"/>
        </w:rPr>
        <w:t xml:space="preserve">Du and Dai</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2005</w:t>
      </w:r>
      <w:r>
        <w:rPr>
          <w:rFonts w:ascii="Times New Roman" w:hAnsi="Times New Roman" w:eastAsia="Times New Roman"/>
          <w:rFonts w:ascii="Times New Roman" w:hAnsi="Times New Roman" w:eastAsia="Times New Roman"/>
        </w:rPr>
        <w:t xml:space="preserve">）</w:t>
      </w:r>
      <w:r>
        <w:t xml:space="preserve">的实证分析中，他们均采用了</w:t>
      </w:r>
      <w:r>
        <w:rPr>
          <w:rFonts w:ascii="Times New Roman" w:hAnsi="Times New Roman" w:eastAsia="Times New Roman"/>
        </w:rPr>
        <w:t xml:space="preserve">10%</w:t>
      </w:r>
      <w:r>
        <w:t xml:space="preserve">的标准界</w:t>
      </w:r>
      <w:r>
        <w:t xml:space="preserve">定。我国</w:t>
      </w:r>
      <w:r>
        <w:rPr>
          <w:rFonts w:ascii="Times New Roman" w:hAnsi="Times New Roman" w:eastAsia="Times New Roman"/>
        </w:rPr>
        <w:t xml:space="preserve">2004</w:t>
      </w:r>
      <w:r>
        <w:t xml:space="preserve">修订的关于《公开发行证券的公司信息披露内容与格式准则第</w:t>
      </w:r>
      <w:r>
        <w:rPr>
          <w:rFonts w:ascii="Times New Roman" w:hAnsi="Times New Roman" w:eastAsia="Times New Roman"/>
        </w:rPr>
        <w:t xml:space="preserve">2</w:t>
      </w:r>
      <w:r>
        <w:t xml:space="preserve">号》</w:t>
      </w:r>
      <w:r>
        <w:t xml:space="preserve">中明确规定上市公司要披露“持有本公司</w:t>
      </w:r>
      <w:r>
        <w:rPr>
          <w:rFonts w:ascii="Times New Roman" w:hAnsi="Times New Roman" w:eastAsia="Times New Roman"/>
        </w:rPr>
        <w:t xml:space="preserve">5%</w:t>
      </w:r>
      <w:r>
        <w:t xml:space="preserve">以上</w:t>
      </w:r>
      <w:r>
        <w:rPr>
          <w:rFonts w:ascii="Times New Roman" w:hAnsi="Times New Roman" w:eastAsia="Times New Roman"/>
          <w:rFonts w:ascii="Times New Roman" w:hAnsi="Times New Roman" w:eastAsia="Times New Roman"/>
        </w:rPr>
        <w:t xml:space="preserve">（</w:t>
      </w:r>
      <w:r>
        <w:rPr>
          <w:spacing w:val="-13"/>
        </w:rPr>
        <w:t xml:space="preserve">含</w:t>
      </w:r>
      <w:r>
        <w:rPr>
          <w:rFonts w:ascii="Times New Roman" w:hAnsi="Times New Roman" w:eastAsia="Times New Roman"/>
        </w:rPr>
        <w:t xml:space="preserve">5%</w:t>
      </w:r>
      <w:r>
        <w:rPr>
          <w:rFonts w:ascii="Times New Roman" w:hAnsi="Times New Roman" w:eastAsia="Times New Roman"/>
          <w:rFonts w:ascii="Times New Roman" w:hAnsi="Times New Roman" w:eastAsia="Times New Roman"/>
        </w:rPr>
        <w:t xml:space="preserve">）</w:t>
      </w:r>
      <w:r>
        <w:t xml:space="preserve">股份的股东的名称、年度</w:t>
      </w:r>
      <w:r>
        <w:t xml:space="preserve">内股份增减变动的情况，其他持股在</w:t>
      </w:r>
      <w:r>
        <w:rPr>
          <w:rFonts w:ascii="Times New Roman" w:hAnsi="Times New Roman" w:eastAsia="Times New Roman"/>
        </w:rPr>
        <w:t xml:space="preserve">10%</w:t>
      </w:r>
      <w:r>
        <w:t xml:space="preserve">以上</w:t>
      </w:r>
      <w:r>
        <w:rPr>
          <w:rFonts w:ascii="Times New Roman" w:hAnsi="Times New Roman" w:eastAsia="Times New Roman"/>
          <w:rFonts w:ascii="Times New Roman" w:hAnsi="Times New Roman" w:eastAsia="Times New Roman"/>
        </w:rPr>
        <w:t xml:space="preserve">（</w:t>
      </w:r>
      <w:r>
        <w:rPr>
          <w:spacing w:val="-13"/>
        </w:rPr>
        <w:t xml:space="preserve">含</w:t>
      </w:r>
      <w:r>
        <w:rPr>
          <w:rFonts w:ascii="Times New Roman" w:hAnsi="Times New Roman" w:eastAsia="Times New Roman"/>
        </w:rPr>
        <w:t xml:space="preserve">10%</w:t>
      </w:r>
      <w:r>
        <w:rPr>
          <w:rFonts w:ascii="Times New Roman" w:hAnsi="Times New Roman" w:eastAsia="Times New Roman"/>
          <w:rFonts w:ascii="Times New Roman" w:hAnsi="Times New Roman" w:eastAsia="Times New Roman"/>
        </w:rPr>
        <w:t xml:space="preserve">）</w:t>
      </w:r>
      <w:r>
        <w:t xml:space="preserve">的法人股东，应介绍其成立</w:t>
      </w:r>
      <w:r>
        <w:t xml:space="preserve">日期、法人代表、注册资本主要经营业务等情况”。由此可见，</w:t>
      </w:r>
      <w:r>
        <w:rPr>
          <w:rFonts w:ascii="Times New Roman" w:hAnsi="Times New Roman" w:eastAsia="Times New Roman"/>
        </w:rPr>
        <w:t xml:space="preserve">5%</w:t>
      </w:r>
      <w:r>
        <w:t xml:space="preserve">和</w:t>
      </w:r>
      <w:r>
        <w:rPr>
          <w:rFonts w:ascii="Times New Roman" w:hAnsi="Times New Roman" w:eastAsia="Times New Roman"/>
        </w:rPr>
        <w:t xml:space="preserve">10%</w:t>
      </w:r>
      <w:r>
        <w:t xml:space="preserve">是我国对</w:t>
      </w:r>
      <w:r>
        <w:t xml:space="preserve">于股东披露的两个界定标准。因此，本研究最初选取</w:t>
      </w:r>
      <w:r>
        <w:rPr>
          <w:rFonts w:ascii="Times New Roman" w:hAnsi="Times New Roman" w:eastAsia="Times New Roman"/>
        </w:rPr>
        <w:t xml:space="preserve">10%</w:t>
      </w:r>
      <w:r>
        <w:t xml:space="preserve">作为判断的界定标准。</w:t>
      </w:r>
    </w:p>
    <w:p w:rsidR="0018722C">
      <w:pPr>
        <w:pStyle w:val="Heading4"/>
        <w:topLinePunct/>
        <w:ind w:left="200" w:hangingChars="200" w:hanging="200"/>
      </w:pPr>
      <w:r>
        <w:t>2</w:t>
      </w:r>
      <w:r>
        <w:t>、</w:t>
      </w:r>
      <w:r>
        <w:t xml:space="preserve"> </w:t>
      </w:r>
      <w:r w:rsidRPr="00DB64CE">
        <w:t>终极控制人的控制权、现金流权及两权分离</w:t>
      </w:r>
    </w:p>
    <w:p w:rsidR="0018722C">
      <w:pPr>
        <w:topLinePunct/>
      </w:pPr>
      <w:r>
        <w:t>终极控制人作为上市公司最终的实际控制人，拥有对上市公司剩余收益的索取权和剩余控制权。其中，剩余索取权源于股东实际投入资本后所取得的股份比例，</w:t>
      </w:r>
      <w:r w:rsidR="001852F3">
        <w:t xml:space="preserve">是指终极控制人能够从公司收益中获得的份额，通常以现金流权来表示，也称所有权。而剩余控制权则源于股东拥有的投票权，是指终极控制人对公司资源配置的决策权，通常以控制权来表示。现金流权是终极控制人与上市公司股权关系链条每</w:t>
      </w:r>
      <w:r w:rsidR="001852F3">
        <w:t>层</w:t>
      </w:r>
    </w:p>
    <w:p w:rsidR="0018722C">
      <w:pPr>
        <w:topLinePunct/>
      </w:pPr>
      <w:r>
        <w:t xml:space="preserve">持股比例相乘或若干股权关系链条每层持股比例相乘之和。终极控制包括直接控制</w:t>
      </w:r>
      <w:r>
        <w:t xml:space="preserve">与间接控制两种方式，因此终极控制人的控制权是终极控制人与上市公司股权关系</w:t>
      </w:r>
      <w:r>
        <w:t xml:space="preserve">链条或若干股权关系链条中最弱的一层或最弱的一层的持股比例之和，具体计量方</w:t>
      </w:r>
      <w:r>
        <w:t xml:space="preserve">法在</w:t>
      </w:r>
      <w:r>
        <w:rPr>
          <w:rFonts w:ascii="Times New Roman" w:eastAsia="Times New Roman"/>
        </w:rPr>
        <w:t xml:space="preserve">La </w:t>
      </w:r>
      <w:r>
        <w:rPr>
          <w:rFonts w:ascii="Times New Roman" w:eastAsia="Times New Roman"/>
        </w:rPr>
        <w:t xml:space="preserve">Portar et al</w:t>
      </w:r>
      <w:r>
        <w:rPr>
          <w:rFonts w:ascii="Times New Roman" w:eastAsia="Times New Roman"/>
          <w:rFonts w:ascii="Times New Roman" w:eastAsia="Times New Roman"/>
        </w:rPr>
        <w:t xml:space="preserve">（</w:t>
      </w:r>
      <w:r>
        <w:rPr>
          <w:rFonts w:ascii="Times New Roman" w:eastAsia="Times New Roman"/>
        </w:rPr>
        <w:t xml:space="preserve">1999</w:t>
      </w:r>
      <w:r>
        <w:rPr>
          <w:rFonts w:ascii="Times New Roman" w:eastAsia="Times New Roman"/>
          <w:rFonts w:ascii="Times New Roman" w:eastAsia="Times New Roman"/>
        </w:rPr>
        <w:t xml:space="preserve">）</w:t>
      </w:r>
      <w:r>
        <w:t xml:space="preserve">的文献中有详细描述。</w:t>
      </w:r>
    </w:p>
    <w:p w:rsidR="0018722C">
      <w:pPr>
        <w:topLinePunct/>
      </w:pPr>
      <w:r>
        <w:t xml:space="preserve">由于终极控制人可以利用金字塔、交叉持股等方式使在其拥有少量的现金流权</w:t>
      </w:r>
      <w:r>
        <w:t xml:space="preserve">的前提下而获得超额的控制权，即出现终极控制人的现金流权和控制权两权分离的</w:t>
      </w:r>
      <w:r>
        <w:t xml:space="preserve">现象。国内外学者大多采用两种方法来衡量两权分离度。一种是采用控制权与所有</w:t>
      </w:r>
      <w:r>
        <w:t xml:space="preserve">权的差值度量其分离程度；另一种是采用控制权与现金流权的比值度量这种分离</w:t>
      </w:r>
      <w:r>
        <w:t xml:space="preserve">度。两种方法都能从不同侧面对两权分离度进行了度量。本文主要借鉴了</w:t>
      </w:r>
      <w:r>
        <w:rPr>
          <w:rFonts w:ascii="Times New Roman" w:hAnsi="Times New Roman" w:eastAsia="Times New Roman"/>
        </w:rPr>
        <w:t xml:space="preserve">Claessens et al</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2002</w:t>
      </w:r>
      <w:r>
        <w:rPr>
          <w:rFonts w:ascii="Times New Roman" w:hAnsi="Times New Roman" w:eastAsia="Times New Roman"/>
          <w:rFonts w:ascii="Times New Roman" w:hAnsi="Times New Roman" w:eastAsia="Times New Roman"/>
        </w:rPr>
        <w:t xml:space="preserve">）</w:t>
      </w:r>
      <w:r>
        <w:t xml:space="preserve">的研究，采用控制权与现金流权的比值来度量两权分离度，若比值越大，</w:t>
      </w:r>
      <w:r w:rsidR="001852F3">
        <w:t xml:space="preserve">表明控制权与现金流权的偏离越大，终极控制人获取控制权私人收益的动机越强。</w:t>
      </w:r>
      <w:r>
        <w:t xml:space="preserve">比值等于</w:t>
      </w:r>
      <w:r>
        <w:rPr>
          <w:rFonts w:ascii="Times New Roman" w:hAnsi="Times New Roman" w:eastAsia="Times New Roman"/>
        </w:rPr>
        <w:t xml:space="preserve">1</w:t>
      </w:r>
      <w:r>
        <w:t xml:space="preserve">时，表示两权未发生分离。该指标除了反映两权分离程度外，也体现了</w:t>
      </w:r>
      <w:r>
        <w:t xml:space="preserve">终极控股股东以较小的现金流权获取较大控制权的控制程度，具有一种以小博大的</w:t>
      </w:r>
      <w:r>
        <w:t xml:space="preserve">杠杆作用，称为“控制杠杆”。</w:t>
      </w:r>
    </w:p>
    <w:p w:rsidR="0018722C">
      <w:pPr>
        <w:pStyle w:val="Heading4"/>
        <w:topLinePunct/>
        <w:ind w:left="200" w:hangingChars="200" w:hanging="200"/>
      </w:pPr>
      <w:r>
        <w:t>3</w:t>
      </w:r>
      <w:r>
        <w:t>、</w:t>
      </w:r>
      <w:r>
        <w:t xml:space="preserve"> </w:t>
      </w:r>
      <w:r w:rsidRPr="00DB64CE">
        <w:t>终极控制人性质</w:t>
      </w:r>
    </w:p>
    <w:p w:rsidR="0018722C">
      <w:pPr>
        <w:topLinePunct/>
      </w:pPr>
      <w:r>
        <w:t>本研究所提到的终极控制人性质就是指终极控制人的所有权性质，即产权性</w:t>
      </w:r>
      <w:r>
        <w:t>质。按照终极控制人的产权性质划分，我国上市公司可分为政府控制与非政府控制</w:t>
      </w:r>
      <w:r>
        <w:t>两类。不同性质的股东在效率与代理问题的产生与解决方式上存在明显区别，因而也会导致其公司并购行为及效率存在明显差异。政府控制的公司按行政级别划分，</w:t>
      </w:r>
      <w:r>
        <w:t>又可分为中央政府控制与地方政府控制两种类型。由于各级政府权力和职能以及它</w:t>
      </w:r>
      <w:r>
        <w:t>们在资本市场的动机和行为的不同，从而导致其利益趋动因素存在差异。另外，政</w:t>
      </w:r>
      <w:r>
        <w:t>府对企业生产经营的干预是所有处于转型经济时期政府的普遍特征，而地方政府对</w:t>
      </w:r>
      <w:r>
        <w:t>国有企业的行政干预在中国表现非常明显。也就是说，相对于非政府控制和中央政</w:t>
      </w:r>
      <w:r>
        <w:t>府控制的企业，地方政府会利用控制的当地国企来实现其自身的利益，由此可能导</w:t>
      </w:r>
      <w:r>
        <w:t>致地方政府控制的企业面临更多的政府干预和掠夺效应。</w:t>
      </w:r>
    </w:p>
    <w:p w:rsidR="0018722C">
      <w:pPr>
        <w:pStyle w:val="Heading4"/>
        <w:topLinePunct/>
        <w:ind w:left="200" w:hangingChars="200" w:hanging="200"/>
      </w:pPr>
      <w:r>
        <w:t>4</w:t>
      </w:r>
      <w:r>
        <w:t>、</w:t>
      </w:r>
      <w:r>
        <w:t xml:space="preserve"> </w:t>
      </w:r>
      <w:r w:rsidRPr="00DB64CE">
        <w:t>金字塔结构</w:t>
      </w:r>
    </w:p>
    <w:p w:rsidR="0018722C">
      <w:pPr>
        <w:topLinePunct/>
      </w:pPr>
      <w:r>
        <w:t xml:space="preserve">金字塔股权结构是终极控制人利用较低的现金流权对上市公司实现控制的主</w:t>
      </w:r>
      <w:r>
        <w:t xml:space="preserve">要方式之一，也是目前公司治理研究的热点。</w:t>
      </w:r>
      <w:r>
        <w:rPr>
          <w:rFonts w:ascii="Times New Roman" w:eastAsia="Times New Roman"/>
        </w:rPr>
        <w:t xml:space="preserve">LaPorta et </w:t>
      </w:r>
      <w:r>
        <w:rPr>
          <w:rFonts w:ascii="Times New Roman" w:eastAsia="Times New Roman"/>
        </w:rPr>
        <w:t xml:space="preserve">al</w:t>
      </w:r>
      <w:r>
        <w:t xml:space="preserve">（</w:t>
      </w:r>
      <w:r>
        <w:rPr>
          <w:rFonts w:ascii="Times New Roman" w:eastAsia="Times New Roman"/>
        </w:rPr>
        <w:t xml:space="preserve">1999</w:t>
      </w:r>
      <w:r>
        <w:t xml:space="preserve">）</w:t>
      </w:r>
      <w:r>
        <w:t xml:space="preserve">认为，一个以</w:t>
      </w:r>
      <w:r>
        <w:rPr>
          <w:rFonts w:ascii="Times New Roman" w:eastAsia="Times New Roman"/>
        </w:rPr>
        <w:t xml:space="preserve">20%</w:t>
      </w:r>
      <w:r>
        <w:t xml:space="preserve">或</w:t>
      </w:r>
      <w:r>
        <w:rPr>
          <w:rFonts w:ascii="Times New Roman" w:eastAsia="Times New Roman"/>
        </w:rPr>
        <w:t xml:space="preserve">10%</w:t>
      </w:r>
      <w:r>
        <w:t xml:space="preserve">的持股水平为标准的金字塔股权结构应满足：处于最底层的上市公司拥有一</w:t>
      </w:r>
      <w:r>
        <w:t xml:space="preserve">个终极控制人，并且在底层公司与终极控制人之间的控制链上，至少存在一个公开</w:t>
      </w:r>
      <w:r>
        <w:t xml:space="preserve">上市公司。这个标准非常严格，它意味着如果在底层上市公司和终极控制人之间的</w:t>
      </w:r>
      <w:r>
        <w:t xml:space="preserve">控链中如果没有上市公司，则不被看作是金字塔股权结构。我国学者刘芍佳等</w:t>
      </w:r>
      <w:r>
        <w:rPr>
          <w:rFonts w:ascii="Times New Roman" w:eastAsia="Times New Roman"/>
          <w:rFonts w:ascii="Times New Roman" w:eastAsia="Times New Roman"/>
        </w:rPr>
        <w:t xml:space="preserve">（</w:t>
      </w:r>
      <w:r>
        <w:rPr>
          <w:rFonts w:ascii="Times New Roman" w:eastAsia="Times New Roman"/>
        </w:rPr>
        <w:t xml:space="preserve">2003</w:t>
      </w:r>
      <w:r>
        <w:rPr>
          <w:rFonts w:ascii="Times New Roman" w:eastAsia="Times New Roman"/>
          <w:rFonts w:ascii="Times New Roman" w:eastAsia="Times New Roman"/>
        </w:rPr>
        <w:t xml:space="preserve">）</w:t>
      </w:r>
      <w:r>
        <w:t xml:space="preserve">对中国的金字塔股权结构进行研究时发现，按照</w:t>
      </w:r>
      <w:r>
        <w:rPr>
          <w:rFonts w:ascii="Times New Roman" w:eastAsia="Times New Roman"/>
        </w:rPr>
        <w:t xml:space="preserve">LaPorta et al</w:t>
      </w:r>
      <w:r>
        <w:rPr>
          <w:rFonts w:ascii="Times New Roman" w:eastAsia="Times New Roman"/>
          <w:rFonts w:ascii="Times New Roman" w:eastAsia="Times New Roman"/>
        </w:rPr>
        <w:t xml:space="preserve">（</w:t>
      </w:r>
      <w:r>
        <w:rPr>
          <w:rFonts w:ascii="Times New Roman" w:eastAsia="Times New Roman"/>
        </w:rPr>
        <w:t xml:space="preserve">1999</w:t>
      </w:r>
      <w:r>
        <w:rPr>
          <w:rFonts w:ascii="Times New Roman" w:eastAsia="Times New Roman"/>
          <w:rFonts w:ascii="Times New Roman" w:eastAsia="Times New Roman"/>
        </w:rPr>
        <w:t xml:space="preserve">）</w:t>
      </w:r>
      <w:r>
        <w:t xml:space="preserve">严格定义的金字</w:t>
      </w:r>
      <w:r>
        <w:t xml:space="preserve">塔股权结构确定，我国由政府间接控制上市公司中，只有</w:t>
      </w:r>
      <w:r>
        <w:rPr>
          <w:rFonts w:ascii="Times New Roman" w:eastAsia="Times New Roman"/>
        </w:rPr>
        <w:t xml:space="preserve">15</w:t>
      </w:r>
      <w:r>
        <w:t xml:space="preserve">家符合此要求，而</w:t>
      </w:r>
      <w:r>
        <w:t>其</w:t>
      </w:r>
    </w:p>
    <w:p w:rsidR="0018722C">
      <w:pPr>
        <w:topLinePunct/>
      </w:pPr>
      <w:r>
        <w:t>余</w:t>
      </w:r>
      <w:r>
        <w:rPr>
          <w:rFonts w:ascii="Times New Roman" w:eastAsia="Times New Roman"/>
        </w:rPr>
        <w:t>821</w:t>
      </w:r>
      <w:r>
        <w:t>家公司的控股股东都是未上市的国有企业和机构。为此，针对我国的特殊情</w:t>
      </w:r>
    </w:p>
    <w:p w:rsidR="0018722C">
      <w:pPr>
        <w:topLinePunct/>
      </w:pPr>
      <w:r>
        <w:t xml:space="preserve">况，他们放松了</w:t>
      </w:r>
      <w:r>
        <w:rPr>
          <w:rFonts w:ascii="Times New Roman" w:eastAsia="Times New Roman"/>
        </w:rPr>
        <w:t xml:space="preserve">LaPorta et al</w:t>
      </w:r>
      <w:r>
        <w:rPr>
          <w:rFonts w:ascii="Times New Roman" w:eastAsia="Times New Roman"/>
          <w:rFonts w:ascii="Times New Roman" w:eastAsia="Times New Roman"/>
          <w:spacing w:val="0"/>
        </w:rPr>
        <w:t xml:space="preserve">（</w:t>
      </w:r>
      <w:r>
        <w:rPr>
          <w:rFonts w:ascii="Times New Roman" w:eastAsia="Times New Roman"/>
        </w:rPr>
        <w:t xml:space="preserve">1999</w:t>
      </w:r>
      <w:r>
        <w:rPr>
          <w:rFonts w:ascii="Times New Roman" w:eastAsia="Times New Roman"/>
          <w:rFonts w:ascii="Times New Roman" w:eastAsia="Times New Roman"/>
        </w:rPr>
        <w:t xml:space="preserve">）</w:t>
      </w:r>
      <w:r>
        <w:t xml:space="preserve">界定的金字塔股权结构标准，将非上市的控股公</w:t>
      </w:r>
      <w:r>
        <w:t xml:space="preserve">司也纳入研究范围，拓展后的金字塔股权结构的定义更有助于了解我国上市公司终</w:t>
      </w:r>
      <w:r>
        <w:t xml:space="preserve">极股权结构的状况。</w:t>
      </w:r>
    </w:p>
    <w:p w:rsidR="0018722C">
      <w:pPr>
        <w:topLinePunct/>
      </w:pPr>
      <w:r>
        <w:t>终极控制人的控制权与现金流权分离通常被认为是金字塔股权结构的显著特</w:t>
      </w:r>
      <w:r>
        <w:t>征，然而根据我国学者研究发现，我国大部分上市公司，尤其是政府终极控制的上市公司，其控制权与现金流权并未发生分离或者分离度较小</w:t>
      </w:r>
      <w:r>
        <w:rPr>
          <w:rFonts w:ascii="Times New Roman" w:eastAsia="Times New Roman"/>
          <w:rFonts w:ascii="Times New Roman" w:eastAsia="Times New Roman"/>
          <w:spacing w:val="-2"/>
        </w:rPr>
        <w:t>（</w:t>
      </w:r>
      <w:r>
        <w:rPr>
          <w:spacing w:val="-2"/>
        </w:rPr>
        <w:t>叶勇、胡培等，</w:t>
      </w:r>
      <w:r>
        <w:rPr>
          <w:rFonts w:ascii="Times New Roman" w:eastAsia="Times New Roman"/>
          <w:spacing w:val="-2"/>
        </w:rPr>
        <w:t>2005</w:t>
      </w:r>
      <w:r>
        <w:rPr>
          <w:spacing w:val="-2"/>
        </w:rPr>
        <w:t>；</w:t>
      </w:r>
      <w:r w:rsidR="001852F3">
        <w:rPr>
          <w:spacing w:val="-2"/>
        </w:rPr>
        <w:t xml:space="preserve">冯旭南、李心愉，</w:t>
      </w:r>
      <w:r>
        <w:rPr>
          <w:rFonts w:ascii="Times New Roman" w:eastAsia="Times New Roman"/>
          <w:spacing w:val="-2"/>
        </w:rPr>
        <w:t>2009</w:t>
      </w:r>
      <w:r>
        <w:t>等</w:t>
      </w:r>
      <w:r>
        <w:rPr>
          <w:rFonts w:ascii="Times New Roman" w:eastAsia="Times New Roman"/>
          <w:rFonts w:ascii="Times New Roman" w:eastAsia="Times New Roman"/>
        </w:rPr>
        <w:t>）</w:t>
      </w:r>
      <w:r>
        <w:t>。学者研究发现，即使在成熟的资本市场，金字塔股权</w:t>
      </w:r>
      <w:r>
        <w:t>结构也没有完全造成终极控制人两权的分离，正如</w:t>
      </w:r>
      <w:r>
        <w:rPr>
          <w:rFonts w:ascii="Times New Roman" w:eastAsia="Times New Roman"/>
        </w:rPr>
        <w:t>Claessens</w:t>
      </w:r>
      <w:r>
        <w:t>等</w:t>
      </w:r>
      <w:r>
        <w:rPr>
          <w:rFonts w:ascii="Times New Roman" w:eastAsia="Times New Roman"/>
          <w:rFonts w:ascii="Times New Roman" w:eastAsia="Times New Roman"/>
        </w:rPr>
        <w:t>（</w:t>
      </w:r>
      <w:r>
        <w:rPr>
          <w:rFonts w:ascii="Times New Roman" w:eastAsia="Times New Roman"/>
        </w:rPr>
        <w:t xml:space="preserve">2002</w:t>
      </w:r>
      <w:r>
        <w:rPr>
          <w:rFonts w:ascii="Times New Roman" w:eastAsia="Times New Roman"/>
          <w:rFonts w:ascii="Times New Roman" w:eastAsia="Times New Roman"/>
        </w:rPr>
        <w:t>）</w:t>
      </w:r>
      <w:r>
        <w:t>所定义的，金字塔股权结构并不仅仅是终极控制人用于实现控制权与现金流权两权分离的工具，</w:t>
      </w:r>
      <w:r>
        <w:t>而是通过形成所有权链条直接或间接控制上市公司，也就是说，我们并不能将终极控制人两权是否分离作为金字塔结构界定的标准。</w:t>
      </w:r>
    </w:p>
    <w:p w:rsidR="0018722C">
      <w:pPr>
        <w:topLinePunct/>
      </w:pPr>
      <w:r>
        <w:t>综上所述，本研究应用的金字塔股权结构的具体定义为：在整个股权体系中，</w:t>
      </w:r>
      <w:r>
        <w:t>至少存在一个拥有</w:t>
      </w:r>
      <w:r>
        <w:rPr>
          <w:rFonts w:ascii="Times New Roman" w:eastAsia="Times New Roman"/>
        </w:rPr>
        <w:t>10%</w:t>
      </w:r>
      <w:r>
        <w:t>的持股水平的终极控制人，从终极控制人到底层上市公司之</w:t>
      </w:r>
      <w:r>
        <w:t>间的控制链的层级大于等于</w:t>
      </w:r>
      <w:r>
        <w:rPr>
          <w:rFonts w:ascii="Times New Roman" w:eastAsia="Times New Roman"/>
        </w:rPr>
        <w:t>2</w:t>
      </w:r>
      <w:r>
        <w:t>，并且终极控制人对于控制链中每个中间层公司而言</w:t>
      </w:r>
      <w:r>
        <w:t>都能实现控制的目的。本定义是在结合我国上市公司的具体情况，并借鉴国内学者</w:t>
      </w:r>
      <w:r>
        <w:t>的相关研究后形成的，它将终极控制人的控制权与现金流权未发生分离的公司以及</w:t>
      </w:r>
      <w:r>
        <w:t>中间层不存在上市公司的情况全部纳入金字塔股权结构的研究范围，能够直观反映</w:t>
      </w:r>
      <w:r>
        <w:t>中国上市公司股权结构的真实状况。在此基础上，本研究以金字塔层级，即终极控</w:t>
      </w:r>
      <w:r>
        <w:t>制人控制链的长度作为金字塔股权结构的代理变量。如终极控制人通过多条控制链控制上市公司，则主要关注最长的控制链，且以上市公司与终极控制人之间的控股层级作为控制链的长度。</w:t>
      </w:r>
    </w:p>
    <w:p w:rsidR="0018722C">
      <w:pPr>
        <w:pStyle w:val="Heading2"/>
        <w:topLinePunct/>
        <w:ind w:left="171" w:hangingChars="171" w:hanging="171"/>
      </w:pPr>
      <w:bookmarkStart w:id="785095" w:name="_Toc686785095"/>
      <w:bookmarkStart w:name="2.2 公司并购动因理论 " w:id="48"/>
      <w:bookmarkEnd w:id="48"/>
      <w:r>
        <w:t>2.2</w:t>
      </w:r>
      <w:r>
        <w:t xml:space="preserve"> </w:t>
      </w:r>
      <w:r/>
      <w:bookmarkStart w:name="_bookmark20" w:id="49"/>
      <w:bookmarkEnd w:id="49"/>
      <w:r/>
      <w:bookmarkStart w:name="_bookmark20" w:id="50"/>
      <w:bookmarkEnd w:id="50"/>
      <w:r>
        <w:t>公司并购动因理论</w:t>
      </w:r>
      <w:bookmarkEnd w:id="785095"/>
    </w:p>
    <w:p w:rsidR="0018722C">
      <w:pPr>
        <w:topLinePunct/>
      </w:pPr>
      <w:r>
        <w:t>在西方发达资本主义国家，过去</w:t>
      </w:r>
      <w:r>
        <w:rPr>
          <w:rFonts w:ascii="Times New Roman" w:eastAsia="Times New Roman"/>
        </w:rPr>
        <w:t>100</w:t>
      </w:r>
      <w:r>
        <w:t>多年历经的五次并购浪潮，为并购的相关</w:t>
      </w:r>
      <w:r>
        <w:t>理论研究提供了丰富素材。现实经济生活中发生大量的企业并购活动，促使学者们探寻驱动企业进行并购的原因，并试图揭示隐藏在大量并购活动背后的真正动因。</w:t>
      </w:r>
      <w:r>
        <w:t>我们通过对有关文献的梳理，发现西方学者主要是从以下几个方面对并购的动因做出理论解释的。</w:t>
      </w:r>
    </w:p>
    <w:p w:rsidR="0018722C">
      <w:pPr>
        <w:pStyle w:val="Heading3"/>
        <w:topLinePunct/>
        <w:ind w:left="200" w:hangingChars="200" w:hanging="200"/>
      </w:pPr>
      <w:bookmarkStart w:id="785096" w:name="_Toc686785096"/>
      <w:bookmarkStart w:name="_bookmark21" w:id="51"/>
      <w:bookmarkEnd w:id="51"/>
      <w:r>
        <w:t>2.2.1</w:t>
      </w:r>
      <w:r>
        <w:t xml:space="preserve"> </w:t>
      </w:r>
      <w:r/>
      <w:bookmarkStart w:name="_bookmark21" w:id="52"/>
      <w:bookmarkEnd w:id="52"/>
      <w:r>
        <w:t>协同效应理论</w:t>
      </w:r>
      <w:bookmarkEnd w:id="785096"/>
    </w:p>
    <w:p w:rsidR="0018722C">
      <w:pPr>
        <w:topLinePunct/>
      </w:pPr>
      <w:r>
        <w:t>协同效应理论认为企业并购会产生“协同效应”。首先，企业并购有利于提高</w:t>
      </w:r>
      <w:r>
        <w:t>目标公司的管理效率并增加其自身的价值。</w:t>
      </w:r>
      <w:r>
        <w:rPr>
          <w:rFonts w:ascii="Times New Roman" w:hAnsi="Times New Roman" w:eastAsia="Times New Roman"/>
        </w:rPr>
        <w:t>Servaes</w:t>
      </w:r>
      <w:r>
        <w:t>（</w:t>
      </w:r>
      <w:r>
        <w:rPr>
          <w:rFonts w:ascii="Times New Roman" w:hAnsi="Times New Roman" w:eastAsia="Times New Roman"/>
        </w:rPr>
        <w:t>1991</w:t>
      </w:r>
      <w:r>
        <w:t>）</w:t>
      </w:r>
      <w:r>
        <w:t>研究发现，当一家经营</w:t>
      </w:r>
      <w:r>
        <w:t>较好的公司收购一家管理上低效率的目标公司，通过适当的并购整合，可能实现</w:t>
      </w:r>
      <w:r>
        <w:t>并</w:t>
      </w:r>
    </w:p>
    <w:p w:rsidR="0018722C">
      <w:pPr>
        <w:topLinePunct/>
      </w:pPr>
      <w:r>
        <w:t>购协同收益，增加目标公司的价值。其次，企业通过并购能够实现规模经济效应。</w:t>
      </w:r>
    </w:p>
    <w:p w:rsidR="0018722C">
      <w:pPr>
        <w:topLinePunct/>
      </w:pPr>
      <w:r>
        <w:rPr>
          <w:rFonts w:ascii="Times New Roman" w:eastAsia="宋体"/>
        </w:rPr>
        <w:t>Stigler</w:t>
      </w:r>
      <w:r>
        <w:rPr>
          <w:rFonts w:ascii="Times New Roman" w:eastAsia="宋体"/>
          <w:rFonts w:ascii="Times New Roman" w:eastAsia="宋体"/>
        </w:rPr>
        <w:t>（</w:t>
      </w:r>
      <w:r>
        <w:rPr>
          <w:rFonts w:ascii="Times New Roman" w:eastAsia="宋体"/>
        </w:rPr>
        <w:t>1950</w:t>
      </w:r>
      <w:r>
        <w:rPr>
          <w:rFonts w:ascii="Times New Roman" w:eastAsia="宋体"/>
          <w:rFonts w:ascii="Times New Roman" w:eastAsia="宋体"/>
          <w:spacing w:val="0"/>
        </w:rPr>
        <w:t>）</w:t>
      </w:r>
      <w:r>
        <w:t>研究发现，公司间的兼并可以形成市场垄断的格局或获得规模经济效</w:t>
      </w:r>
      <w:r>
        <w:t>应，无论垄断利润的获得还是成本优势的获得，都有助于增加对市场的控制力，从</w:t>
      </w:r>
      <w:r>
        <w:t>而改善公司经营绩效。</w:t>
      </w:r>
      <w:r>
        <w:rPr>
          <w:rFonts w:ascii="Times New Roman" w:eastAsia="宋体"/>
        </w:rPr>
        <w:t>Arrow</w:t>
      </w:r>
      <w:r>
        <w:rPr>
          <w:rFonts w:ascii="Times New Roman" w:eastAsia="宋体"/>
        </w:rPr>
        <w:t>(</w:t>
      </w:r>
      <w:r>
        <w:rPr>
          <w:rFonts w:ascii="Times New Roman" w:eastAsia="宋体"/>
        </w:rPr>
        <w:t>1975</w:t>
      </w:r>
      <w:r>
        <w:rPr>
          <w:rFonts w:ascii="Times New Roman" w:eastAsia="宋体"/>
        </w:rPr>
        <w:t>)</w:t>
      </w:r>
      <w:r>
        <w:t>，</w:t>
      </w:r>
      <w:r>
        <w:rPr>
          <w:rFonts w:ascii="Times New Roman" w:eastAsia="宋体"/>
        </w:rPr>
        <w:t>Klein</w:t>
      </w:r>
      <w:r>
        <w:t>、</w:t>
      </w:r>
      <w:r>
        <w:rPr>
          <w:rFonts w:ascii="Times New Roman" w:eastAsia="宋体"/>
        </w:rPr>
        <w:t>Crawford</w:t>
      </w:r>
      <w:r>
        <w:t>和</w:t>
      </w:r>
      <w:r>
        <w:rPr>
          <w:rFonts w:ascii="Times New Roman" w:eastAsia="宋体"/>
        </w:rPr>
        <w:t>Alchian</w:t>
      </w:r>
      <w:r>
        <w:rPr>
          <w:rFonts w:ascii="Times New Roman" w:eastAsia="宋体"/>
          <w:rFonts w:ascii="Times New Roman" w:eastAsia="宋体"/>
        </w:rPr>
        <w:t>（</w:t>
      </w:r>
      <w:r>
        <w:rPr>
          <w:rFonts w:ascii="Times New Roman" w:eastAsia="宋体"/>
        </w:rPr>
        <w:t>1978</w:t>
      </w:r>
      <w:r>
        <w:rPr>
          <w:rFonts w:ascii="Times New Roman" w:eastAsia="宋体"/>
          <w:rFonts w:ascii="Times New Roman" w:eastAsia="宋体"/>
        </w:rPr>
        <w:t>）</w:t>
      </w:r>
      <w:r>
        <w:t>等研究发现，</w:t>
      </w:r>
      <w:r>
        <w:t>横向兼并可以通过合并职能部门和销售网点来降低平均经营成本，而纵向兼并则可</w:t>
      </w:r>
      <w:r>
        <w:t>以降低谈判成本和交易费用。</w:t>
      </w:r>
      <w:r>
        <w:rPr>
          <w:rFonts w:ascii="Times New Roman" w:eastAsia="宋体"/>
        </w:rPr>
        <w:t>Weston</w:t>
      </w:r>
      <w:r>
        <w:t>、</w:t>
      </w:r>
      <w:r>
        <w:rPr>
          <w:rFonts w:ascii="Times New Roman" w:eastAsia="宋体"/>
        </w:rPr>
        <w:t>Chung</w:t>
      </w:r>
      <w:r>
        <w:t>和</w:t>
      </w:r>
      <w:r>
        <w:rPr>
          <w:rFonts w:ascii="Times New Roman" w:eastAsia="宋体"/>
        </w:rPr>
        <w:t>Siu</w:t>
      </w:r>
      <w:r>
        <w:rPr>
          <w:rFonts w:ascii="Times New Roman" w:eastAsia="宋体"/>
          <w:rFonts w:ascii="Times New Roman" w:eastAsia="宋体"/>
        </w:rPr>
        <w:t>（</w:t>
      </w:r>
      <w:r>
        <w:rPr>
          <w:rFonts w:ascii="Times New Roman" w:eastAsia="宋体"/>
        </w:rPr>
        <w:t>1988</w:t>
      </w:r>
      <w:r>
        <w:rPr>
          <w:rFonts w:ascii="Times New Roman" w:eastAsia="宋体"/>
          <w:rFonts w:ascii="Times New Roman" w:eastAsia="宋体"/>
        </w:rPr>
        <w:t>）</w:t>
      </w:r>
      <w:r>
        <w:t>则发现，企业可以通过兼</w:t>
      </w:r>
      <w:r>
        <w:t>并方式，使一种产品的生产能力扩展使用到相关产品上，以获得范围经济的协同效</w:t>
      </w:r>
      <w:r>
        <w:t>应。第三，企业通过并购可以降低内部融资成本，从而实现财务上的协同效应。</w:t>
      </w:r>
      <w:r>
        <w:rPr>
          <w:rFonts w:ascii="Times New Roman" w:eastAsia="宋体"/>
        </w:rPr>
        <w:t>Myers</w:t>
      </w:r>
      <w:r>
        <w:t>和</w:t>
      </w:r>
      <w:r>
        <w:rPr>
          <w:rFonts w:ascii="Times New Roman" w:eastAsia="宋体"/>
        </w:rPr>
        <w:t>Majluf</w:t>
      </w:r>
      <w:r>
        <w:t>（</w:t>
      </w:r>
      <w:r>
        <w:rPr>
          <w:rFonts w:ascii="Times New Roman" w:eastAsia="宋体"/>
        </w:rPr>
        <w:t>1984</w:t>
      </w:r>
      <w:r>
        <w:t>）</w:t>
      </w:r>
      <w:r>
        <w:t>研究发现，将有投资机会但缺乏资金的企业与有少量投资机会但</w:t>
      </w:r>
      <w:r>
        <w:t>有大量内部现金流的企业进行合并，可以获得较低的内部资本成本优势。</w:t>
      </w:r>
      <w:r>
        <w:rPr>
          <w:rFonts w:ascii="Times New Roman" w:eastAsia="宋体"/>
        </w:rPr>
        <w:t>Weston</w:t>
      </w:r>
      <w:r>
        <w:rPr>
          <w:rFonts w:ascii="Times New Roman" w:eastAsia="宋体"/>
        </w:rPr>
        <w:t> </w:t>
      </w:r>
      <w:r>
        <w:rPr>
          <w:rFonts w:ascii="Times New Roman" w:eastAsia="宋体"/>
        </w:rPr>
        <w:t>e</w:t>
      </w:r>
      <w:r>
        <w:rPr>
          <w:rFonts w:ascii="Times New Roman" w:eastAsia="宋体"/>
        </w:rPr>
        <w:t>t</w:t>
      </w:r>
    </w:p>
    <w:p w:rsidR="0018722C">
      <w:pPr>
        <w:topLinePunct/>
      </w:pPr>
      <w:r>
        <w:rPr>
          <w:rFonts w:ascii="Times New Roman" w:hAnsi="Times New Roman" w:eastAsia="Times New Roman"/>
        </w:rPr>
        <w:t>al.</w:t>
      </w:r>
      <w:r>
        <w:rPr>
          <w:rFonts w:ascii="Times New Roman" w:hAnsi="Times New Roman" w:eastAsia="Times New Roman"/>
          <w:rFonts w:ascii="Times New Roman" w:hAnsi="Times New Roman" w:eastAsia="Times New Roman"/>
        </w:rPr>
        <w:t>（</w:t>
      </w:r>
      <w:r>
        <w:rPr>
          <w:rFonts w:ascii="Times New Roman" w:hAnsi="Times New Roman" w:eastAsia="Times New Roman"/>
        </w:rPr>
        <w:t>2001</w:t>
      </w:r>
      <w:r>
        <w:rPr>
          <w:rFonts w:ascii="Times New Roman" w:hAnsi="Times New Roman" w:eastAsia="Times New Roman"/>
          <w:rFonts w:ascii="Times New Roman" w:hAnsi="Times New Roman" w:eastAsia="Times New Roman"/>
        </w:rPr>
        <w:t>）</w:t>
      </w:r>
      <w:r>
        <w:t>指出，通过并购实现的财务协同效应，也是并购协同效应的实现方式之一。</w:t>
      </w:r>
      <w:r>
        <w:t>协同效应理论将企业假设成一个非人格化的“黑箱”，并得出并购活动能够</w:t>
      </w:r>
      <w:r>
        <w:t>提</w:t>
      </w:r>
    </w:p>
    <w:p w:rsidR="0018722C">
      <w:pPr>
        <w:topLinePunct/>
      </w:pPr>
      <w:r>
        <w:t>高公司经营业绩的理论推论。然而西方学者在对并购绩效进行大量实证研究中却发</w:t>
      </w:r>
      <w:r>
        <w:t>现：在并购过程中，虽然目标公司的股东获得了显著为正的超额收益，但收购公司</w:t>
      </w:r>
      <w:r>
        <w:t>的股东获得了显著为负的平均累积超额收益率。因此，传统上用来解释并购动因</w:t>
      </w:r>
      <w:r>
        <w:t>的</w:t>
      </w:r>
    </w:p>
    <w:p w:rsidR="0018722C">
      <w:pPr>
        <w:topLinePunct/>
      </w:pPr>
      <w:r>
        <w:t>“协同效应理论”</w:t>
      </w:r>
      <w:r w:rsidR="001852F3">
        <w:t xml:space="preserve">受到了巨大挑战，这种收购公司积极实施并购行为与大多数并</w:t>
      </w:r>
      <w:r>
        <w:t>购未能为并购企业创造股东财富甚至毁损股东财富之间的悖论就构成了公司并购</w:t>
      </w:r>
      <w:r>
        <w:t>的“成功悖论”，也就是所谓的“公司并购绩效之谜”。当传统的并购协同理论无法</w:t>
      </w:r>
      <w:r>
        <w:t>解释并购的“成功悖论”时，人们的研究视角开始转向并购中可能包含的代理问题。</w:t>
      </w:r>
    </w:p>
    <w:p w:rsidR="0018722C">
      <w:pPr>
        <w:pStyle w:val="Heading3"/>
        <w:topLinePunct/>
        <w:ind w:left="200" w:hangingChars="200" w:hanging="200"/>
      </w:pPr>
      <w:bookmarkStart w:id="785097" w:name="_Toc686785097"/>
      <w:bookmarkStart w:name="_bookmark22" w:id="53"/>
      <w:bookmarkEnd w:id="53"/>
      <w:r>
        <w:t>2.2.2</w:t>
      </w:r>
      <w:r>
        <w:t xml:space="preserve"> </w:t>
      </w:r>
      <w:r/>
      <w:bookmarkStart w:name="_bookmark22" w:id="54"/>
      <w:bookmarkEnd w:id="54"/>
      <w:r>
        <w:t>传统代理理论</w:t>
      </w:r>
      <w:bookmarkEnd w:id="785097"/>
    </w:p>
    <w:p w:rsidR="0018722C">
      <w:pPr>
        <w:topLinePunct/>
      </w:pPr>
      <w:r>
        <w:t>西方学者主要依据委托代理理论，从代理冲突角度来解释所谓的“公司并购绩</w:t>
      </w:r>
      <w:r>
        <w:t>效之谜”。</w:t>
      </w:r>
      <w:r>
        <w:rPr>
          <w:rFonts w:ascii="Times New Roman" w:hAnsi="Times New Roman" w:eastAsia="Times New Roman"/>
        </w:rPr>
        <w:t>Berle</w:t>
      </w:r>
      <w:r>
        <w:t>和</w:t>
      </w:r>
      <w:r>
        <w:rPr>
          <w:rFonts w:ascii="Times New Roman" w:hAnsi="Times New Roman" w:eastAsia="Times New Roman"/>
        </w:rPr>
        <w:t>Means</w:t>
      </w:r>
      <w:r>
        <w:t>（</w:t>
      </w:r>
      <w:r>
        <w:rPr>
          <w:rFonts w:ascii="Times New Roman" w:hAnsi="Times New Roman" w:eastAsia="Times New Roman"/>
        </w:rPr>
        <w:t>1932</w:t>
      </w:r>
      <w:r>
        <w:t>）</w:t>
      </w:r>
      <w:r>
        <w:t>认为：现代公司股权高度分散，股东的所有权与经营权高度分离，而且公司的代理冲突主要是管理者与全体股东之间的利益冲突。</w:t>
      </w:r>
      <w:r>
        <w:t>因此在这样的公司背景下，当管理者掌握公司控制权时，公司并购活动可能成为是管理者侵占股东利益的一种工具。</w:t>
      </w:r>
      <w:r>
        <w:rPr>
          <w:rFonts w:ascii="Times New Roman" w:hAnsi="Times New Roman" w:eastAsia="Times New Roman"/>
        </w:rPr>
        <w:t>1969</w:t>
      </w:r>
      <w:r>
        <w:t>年</w:t>
      </w:r>
      <w:r>
        <w:rPr>
          <w:rFonts w:ascii="Times New Roman" w:hAnsi="Times New Roman" w:eastAsia="Times New Roman"/>
        </w:rPr>
        <w:t>Mueller</w:t>
      </w:r>
      <w:r>
        <w:t>提出管理主义假说，他认为公</w:t>
      </w:r>
      <w:r>
        <w:t>司管理者寻求并购是为了追求自身的私有利益，因为更大规模的公司将给管理者带来更高的薪酬和声誉资本。</w:t>
      </w:r>
      <w:r>
        <w:rPr>
          <w:rFonts w:ascii="Times New Roman" w:hAnsi="Times New Roman" w:eastAsia="Times New Roman"/>
        </w:rPr>
        <w:t>1986</w:t>
      </w:r>
      <w:r>
        <w:t>年</w:t>
      </w:r>
      <w:r>
        <w:rPr>
          <w:rFonts w:ascii="Times New Roman" w:hAnsi="Times New Roman" w:eastAsia="Times New Roman"/>
        </w:rPr>
        <w:t>Jensen</w:t>
      </w:r>
      <w:r>
        <w:t>则基于管理者和股东的代理冲突，提出</w:t>
      </w:r>
      <w:r>
        <w:t>了自由现金流量假说，他认为在自由现金流量的使用上面，股东和经理之间存在利</w:t>
      </w:r>
      <w:r>
        <w:t>益冲突。当公司存在大量自由现金时，经理在个人利益最大化的驱动下，可能将公</w:t>
      </w:r>
      <w:r>
        <w:t>司的自由现金流投资于那些低收益的项目上，包括从事一些不能为股东创造价值的并购活动。</w:t>
      </w:r>
    </w:p>
    <w:p w:rsidR="0018722C">
      <w:pPr>
        <w:pStyle w:val="Heading3"/>
        <w:topLinePunct/>
        <w:ind w:left="200" w:hangingChars="200" w:hanging="200"/>
      </w:pPr>
      <w:bookmarkStart w:id="785098" w:name="_Toc686785098"/>
      <w:bookmarkStart w:name="_bookmark23" w:id="55"/>
      <w:bookmarkEnd w:id="55"/>
      <w:r>
        <w:t>2.2.3</w:t>
      </w:r>
      <w:r>
        <w:t xml:space="preserve"> </w:t>
      </w:r>
      <w:r/>
      <w:bookmarkStart w:name="_bookmark23" w:id="56"/>
      <w:bookmarkEnd w:id="56"/>
      <w:r>
        <w:t>大股东“掏空”理论</w:t>
      </w:r>
      <w:bookmarkEnd w:id="785098"/>
    </w:p>
    <w:p w:rsidR="0018722C">
      <w:pPr>
        <w:topLinePunct/>
      </w:pPr>
      <w:r>
        <w:t xml:space="preserve">传统代理理论对并购的解释是建立在</w:t>
      </w:r>
      <w:r>
        <w:rPr>
          <w:rFonts w:ascii="Times New Roman" w:hAnsi="Times New Roman" w:eastAsia="Times New Roman"/>
        </w:rPr>
        <w:t xml:space="preserve">Berle</w:t>
      </w:r>
      <w:r>
        <w:t xml:space="preserve">和</w:t>
      </w:r>
      <w:r>
        <w:rPr>
          <w:rFonts w:ascii="Times New Roman" w:hAnsi="Times New Roman" w:eastAsia="Times New Roman"/>
        </w:rPr>
        <w:t xml:space="preserve">Means</w:t>
      </w:r>
      <w:r>
        <w:t xml:space="preserve">的股权高度分散的公司背</w:t>
      </w:r>
      <w:r>
        <w:t xml:space="preserve">景下的，实证研究的数据主要来自于英美发达的资本市场。自</w:t>
      </w:r>
      <w:r>
        <w:rPr>
          <w:rFonts w:ascii="Times New Roman" w:hAnsi="Times New Roman" w:eastAsia="Times New Roman"/>
        </w:rPr>
        <w:t xml:space="preserve">20</w:t>
      </w:r>
      <w:r>
        <w:t xml:space="preserve">世纪</w:t>
      </w:r>
      <w:r>
        <w:rPr>
          <w:rFonts w:ascii="Times New Roman" w:hAnsi="Times New Roman" w:eastAsia="Times New Roman"/>
        </w:rPr>
        <w:t xml:space="preserve">80</w:t>
      </w:r>
      <w:r>
        <w:t xml:space="preserve">年代末</w:t>
      </w:r>
      <w:r>
        <w:rPr>
          <w:rFonts w:ascii="Times New Roman" w:hAnsi="Times New Roman" w:eastAsia="Times New Roman"/>
        </w:rPr>
        <w:t xml:space="preserve">90</w:t>
      </w:r>
      <w:r>
        <w:t xml:space="preserve">年代以来，越来越多的实证研究表明，股权集中是公司股权结构的另外一种常态，</w:t>
      </w:r>
      <w:r>
        <w:t xml:space="preserve">在股权集中的情形下，公司容易出现控制性股东，在控制性股东与中小股东之间同</w:t>
      </w:r>
      <w:r>
        <w:t xml:space="preserve">样存在委托代理关系，当控制性股东的利益与中小股东的利益不一致时，将导致另</w:t>
      </w:r>
      <w:r>
        <w:t xml:space="preserve">一类代理问题的产生，即控股股东掠夺小股东</w:t>
      </w:r>
      <w:r>
        <w:rPr>
          <w:rFonts w:ascii="Times New Roman" w:hAnsi="Times New Roman" w:eastAsia="Times New Roman"/>
        </w:rPr>
        <w:t xml:space="preserve">(</w:t>
      </w:r>
      <w:r>
        <w:rPr>
          <w:rFonts w:ascii="Times New Roman" w:hAnsi="Times New Roman" w:eastAsia="Times New Roman"/>
        </w:rPr>
        <w:t xml:space="preserve">Shleifer</w:t>
      </w:r>
      <w:r>
        <w:rPr>
          <w:spacing w:val="-15"/>
        </w:rPr>
        <w:t xml:space="preserve">和</w:t>
      </w:r>
      <w:r>
        <w:rPr>
          <w:rFonts w:ascii="Times New Roman" w:hAnsi="Times New Roman" w:eastAsia="Times New Roman"/>
          <w:spacing w:val="-3"/>
        </w:rPr>
        <w:t xml:space="preserve">Vishny,1997</w:t>
      </w:r>
      <w:r>
        <w:rPr>
          <w:rFonts w:ascii="Times New Roman" w:hAnsi="Times New Roman" w:eastAsia="Times New Roman"/>
        </w:rPr>
        <w:t xml:space="preserve">)</w:t>
      </w:r>
      <w:r>
        <w:t xml:space="preserve">，也称“第二</w:t>
      </w:r>
      <w:r>
        <w:t xml:space="preserve">类代理问题”。随后，</w:t>
      </w:r>
      <w:r>
        <w:rPr>
          <w:rFonts w:ascii="Times New Roman" w:hAnsi="Times New Roman" w:eastAsia="Times New Roman"/>
        </w:rPr>
        <w:t xml:space="preserve">L</w:t>
      </w:r>
      <w:r>
        <w:rPr>
          <w:rFonts w:ascii="Times New Roman" w:hAnsi="Times New Roman" w:eastAsia="Times New Roman"/>
        </w:rPr>
        <w:t xml:space="preserve">a</w:t>
      </w:r>
      <w:r>
        <w:rPr>
          <w:rFonts w:ascii="Times New Roman" w:hAnsi="Times New Roman" w:eastAsia="Times New Roman"/>
        </w:rPr>
        <w:t xml:space="preserve"> </w:t>
      </w:r>
      <w:r>
        <w:rPr>
          <w:rFonts w:ascii="Times New Roman" w:hAnsi="Times New Roman" w:eastAsia="Times New Roman"/>
        </w:rPr>
        <w:t xml:space="preserve">P</w:t>
      </w:r>
      <w:r>
        <w:rPr>
          <w:rFonts w:ascii="Times New Roman" w:hAnsi="Times New Roman" w:eastAsia="Times New Roman"/>
        </w:rPr>
        <w:t xml:space="preserve">o</w:t>
      </w:r>
      <w:r>
        <w:rPr>
          <w:rFonts w:ascii="Times New Roman" w:hAnsi="Times New Roman" w:eastAsia="Times New Roman"/>
        </w:rPr>
        <w:t xml:space="preserve">r</w:t>
      </w:r>
      <w:r>
        <w:rPr>
          <w:rFonts w:ascii="Times New Roman" w:hAnsi="Times New Roman" w:eastAsia="Times New Roman"/>
        </w:rPr>
        <w:t xml:space="preserve">ta </w:t>
      </w:r>
      <w:r>
        <w:rPr>
          <w:rFonts w:ascii="Times New Roman" w:hAnsi="Times New Roman" w:eastAsia="Times New Roman"/>
        </w:rPr>
        <w:t xml:space="preserve">e</w:t>
      </w:r>
      <w:r>
        <w:rPr>
          <w:rFonts w:ascii="Times New Roman" w:hAnsi="Times New Roman" w:eastAsia="Times New Roman"/>
        </w:rPr>
        <w:t xml:space="preserve">t al.</w:t>
      </w:r>
      <w:r>
        <w:rPr>
          <w:rFonts w:ascii="Times New Roman" w:hAnsi="Times New Roman" w:eastAsia="Times New Roman"/>
        </w:rPr>
        <w:t xml:space="preserve"> </w:t>
      </w:r>
      <w:r>
        <w:rPr>
          <w:rFonts w:ascii="Times New Roman" w:hAnsi="Times New Roman" w:eastAsia="Times New Roman"/>
          <w:rFonts w:ascii="Times New Roman" w:hAnsi="Times New Roman" w:eastAsia="Times New Roman"/>
          <w:spacing w:val="0"/>
          <w:w w:val="99"/>
        </w:rPr>
        <w:t xml:space="preserve">（</w:t>
      </w:r>
      <w:r>
        <w:rPr>
          <w:rFonts w:ascii="Times New Roman" w:hAnsi="Times New Roman" w:eastAsia="Times New Roman"/>
          <w:w w:val="99"/>
        </w:rPr>
        <w:t xml:space="preserve">1999</w:t>
      </w:r>
      <w:r>
        <w:rPr>
          <w:rFonts w:ascii="Times New Roman" w:hAnsi="Times New Roman" w:eastAsia="Times New Roman"/>
          <w:rFonts w:ascii="Times New Roman" w:hAnsi="Times New Roman" w:eastAsia="Times New Roman"/>
          <w:w w:val="99"/>
        </w:rPr>
        <w:t xml:space="preserve">）</w:t>
      </w:r>
      <w:r>
        <w:t xml:space="preserve">、</w:t>
      </w:r>
      <w:r>
        <w:rPr>
          <w:rFonts w:ascii="Times New Roman" w:hAnsi="Times New Roman" w:eastAsia="Times New Roman"/>
        </w:rPr>
        <w:t xml:space="preserve">C</w:t>
      </w:r>
      <w:r>
        <w:rPr>
          <w:rFonts w:ascii="Times New Roman" w:hAnsi="Times New Roman" w:eastAsia="Times New Roman"/>
        </w:rPr>
        <w:t xml:space="preserve">la</w:t>
      </w:r>
      <w:r>
        <w:rPr>
          <w:rFonts w:ascii="Times New Roman" w:hAnsi="Times New Roman" w:eastAsia="Times New Roman"/>
        </w:rPr>
        <w:t xml:space="preserve">s</w:t>
      </w:r>
      <w:r>
        <w:rPr>
          <w:rFonts w:ascii="Times New Roman" w:hAnsi="Times New Roman" w:eastAsia="Times New Roman"/>
        </w:rPr>
        <w:t xml:space="preserve">e</w:t>
      </w:r>
      <w:r>
        <w:rPr>
          <w:rFonts w:ascii="Times New Roman" w:hAnsi="Times New Roman" w:eastAsia="Times New Roman"/>
        </w:rPr>
        <w:t xml:space="preserve">ssen</w:t>
      </w:r>
      <w:r>
        <w:rPr>
          <w:rFonts w:ascii="Times New Roman" w:hAnsi="Times New Roman" w:eastAsia="Times New Roman"/>
        </w:rPr>
        <w:t xml:space="preserve"> </w:t>
      </w:r>
      <w:r>
        <w:rPr>
          <w:rFonts w:ascii="Times New Roman" w:hAnsi="Times New Roman" w:eastAsia="Times New Roman"/>
        </w:rPr>
        <w:t xml:space="preserve">e</w:t>
      </w:r>
      <w:r>
        <w:rPr>
          <w:rFonts w:ascii="Times New Roman" w:hAnsi="Times New Roman" w:eastAsia="Times New Roman"/>
        </w:rPr>
        <w:t xml:space="preserve">t al.</w:t>
      </w:r>
      <w:r>
        <w:rPr>
          <w:rFonts w:ascii="Times New Roman" w:hAnsi="Times New Roman" w:eastAsia="Times New Roman"/>
        </w:rPr>
        <w:t xml:space="preserve"> </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2000</w:t>
      </w:r>
      <w:r>
        <w:rPr>
          <w:rFonts w:ascii="Times New Roman" w:hAnsi="Times New Roman" w:eastAsia="Times New Roman"/>
          <w:rFonts w:ascii="Times New Roman" w:hAnsi="Times New Roman" w:eastAsia="Times New Roman"/>
        </w:rPr>
        <w:t xml:space="preserve">）</w:t>
      </w:r>
      <w:r>
        <w:t xml:space="preserve">、</w:t>
      </w:r>
      <w:r>
        <w:rPr>
          <w:rFonts w:ascii="Times New Roman" w:hAnsi="Times New Roman" w:eastAsia="Times New Roman"/>
        </w:rPr>
        <w:t xml:space="preserve">F</w:t>
      </w:r>
      <w:r>
        <w:rPr>
          <w:rFonts w:ascii="Times New Roman" w:hAnsi="Times New Roman" w:eastAsia="Times New Roman"/>
        </w:rPr>
        <w:t xml:space="preserve">a</w:t>
      </w:r>
      <w:r>
        <w:rPr>
          <w:rFonts w:ascii="Times New Roman" w:hAnsi="Times New Roman" w:eastAsia="Times New Roman"/>
        </w:rPr>
        <w:t xml:space="preserve">cc</w:t>
      </w:r>
      <w:r>
        <w:rPr>
          <w:rFonts w:ascii="Times New Roman" w:hAnsi="Times New Roman" w:eastAsia="Times New Roman"/>
        </w:rPr>
        <w:t xml:space="preserve">io</w:t>
      </w:r>
      <w:r>
        <w:rPr>
          <w:rFonts w:ascii="Times New Roman" w:hAnsi="Times New Roman" w:eastAsia="Times New Roman"/>
        </w:rPr>
        <w:t xml:space="preserve"> </w:t>
      </w:r>
      <w:r>
        <w:rPr>
          <w:rFonts w:ascii="Times New Roman" w:hAnsi="Times New Roman" w:eastAsia="Times New Roman"/>
        </w:rPr>
        <w:t xml:space="preserve">e</w:t>
      </w:r>
      <w:r>
        <w:rPr>
          <w:rFonts w:ascii="Times New Roman" w:hAnsi="Times New Roman" w:eastAsia="Times New Roman"/>
        </w:rPr>
        <w:t xml:space="preserve">t al. </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200</w:t>
      </w:r>
      <w:r>
        <w:rPr>
          <w:rFonts w:ascii="Times New Roman" w:hAnsi="Times New Roman" w:eastAsia="Times New Roman"/>
          <w:spacing w:val="0"/>
        </w:rPr>
        <w:t xml:space="preserve">1</w:t>
      </w:r>
      <w:r>
        <w:rPr>
          <w:rFonts w:ascii="Times New Roman" w:hAnsi="Times New Roman" w:eastAsia="Times New Roman"/>
          <w:rFonts w:ascii="Times New Roman" w:hAnsi="Times New Roman" w:eastAsia="Times New Roman"/>
          <w:spacing w:val="0"/>
        </w:rPr>
        <w:t xml:space="preserve">）</w:t>
      </w:r>
      <w:r>
        <w:t xml:space="preserve">、</w:t>
      </w:r>
      <w:r>
        <w:t xml:space="preserve">以及</w:t>
      </w:r>
      <w:r>
        <w:rPr>
          <w:rFonts w:ascii="Times New Roman" w:hAnsi="Times New Roman" w:eastAsia="Times New Roman"/>
        </w:rPr>
        <w:t xml:space="preserve">Franks</w:t>
      </w:r>
      <w:r>
        <w:t xml:space="preserve">和</w:t>
      </w:r>
      <w:r>
        <w:rPr>
          <w:rFonts w:ascii="Times New Roman" w:hAnsi="Times New Roman" w:eastAsia="Times New Roman"/>
        </w:rPr>
        <w:t xml:space="preserve">Mayer</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2001</w:t>
      </w:r>
      <w:r>
        <w:rPr>
          <w:rFonts w:ascii="Times New Roman" w:hAnsi="Times New Roman" w:eastAsia="Times New Roman"/>
          <w:rFonts w:ascii="Times New Roman" w:hAnsi="Times New Roman" w:eastAsia="Times New Roman"/>
        </w:rPr>
        <w:t xml:space="preserve">）</w:t>
      </w:r>
      <w:r>
        <w:t xml:space="preserve">等的研究发现，在这些股权高度集中的公司存在一个最</w:t>
      </w:r>
      <w:r>
        <w:t xml:space="preserve">终级控制股东，终极控制股东通过直接或间接持股的方式，达到对控制链终端企业</w:t>
      </w:r>
      <w:r>
        <w:t xml:space="preserve">的实际控制，并且终极控制股东的控制权与现金流权的分离会产生了“隧道效应”，</w:t>
      </w:r>
      <w:r>
        <w:t xml:space="preserve">即终极控制人通过对小股东利益的剥削而获取控制权私人收益，从而降低了公司的</w:t>
      </w:r>
      <w:r>
        <w:t xml:space="preserve">价值。特别是在投资者法律保护较弱的国家，股权的高度集中形成的控制权和现金</w:t>
      </w:r>
      <w:r>
        <w:t xml:space="preserve">流的分离现象更为突出，而此时公司的并购活动中就有可能成为大股东侵占中小股</w:t>
      </w:r>
      <w:r>
        <w:t xml:space="preserve">东利益的工具。</w:t>
      </w:r>
    </w:p>
    <w:p w:rsidR="0018722C">
      <w:pPr>
        <w:pStyle w:val="Heading3"/>
        <w:topLinePunct/>
        <w:ind w:left="200" w:hangingChars="200" w:hanging="200"/>
      </w:pPr>
      <w:bookmarkStart w:id="785099" w:name="_Toc686785099"/>
      <w:bookmarkStart w:name="_bookmark24" w:id="57"/>
      <w:bookmarkEnd w:id="57"/>
      <w:r>
        <w:t>2.2.4</w:t>
      </w:r>
      <w:r>
        <w:t xml:space="preserve"> </w:t>
      </w:r>
      <w:r/>
      <w:bookmarkStart w:name="_bookmark24" w:id="58"/>
      <w:bookmarkEnd w:id="58"/>
      <w:r>
        <w:t>管理者过度自信理论</w:t>
      </w:r>
      <w:bookmarkEnd w:id="785099"/>
    </w:p>
    <w:p w:rsidR="0018722C">
      <w:pPr>
        <w:topLinePunct/>
      </w:pPr>
      <w:r>
        <w:t>继</w:t>
      </w:r>
      <w:r>
        <w:rPr>
          <w:rFonts w:ascii="Times New Roman" w:hAnsi="Times New Roman" w:eastAsia="宋体"/>
        </w:rPr>
        <w:t>Mueller</w:t>
      </w:r>
      <w:r>
        <w:t>之后，</w:t>
      </w:r>
      <w:r>
        <w:rPr>
          <w:rFonts w:ascii="Times New Roman" w:hAnsi="Times New Roman" w:eastAsia="宋体"/>
        </w:rPr>
        <w:t>Roll</w:t>
      </w:r>
      <w:r>
        <w:t>于</w:t>
      </w:r>
      <w:r>
        <w:rPr>
          <w:rFonts w:ascii="Times New Roman" w:hAnsi="Times New Roman" w:eastAsia="宋体"/>
        </w:rPr>
        <w:t>1986</w:t>
      </w:r>
      <w:r>
        <w:t>年提出了</w:t>
      </w:r>
      <w:r>
        <w:rPr>
          <w:rFonts w:ascii="Times New Roman" w:hAnsi="Times New Roman" w:eastAsia="宋体"/>
        </w:rPr>
        <w:t>“</w:t>
      </w:r>
      <w:r>
        <w:t>自负假说</w:t>
      </w:r>
      <w:r>
        <w:rPr>
          <w:rFonts w:ascii="Times New Roman" w:hAnsi="Times New Roman" w:eastAsia="宋体"/>
        </w:rPr>
        <w:t>”</w:t>
      </w:r>
      <w:r>
        <w:t>。该理论认为，在强有效的市场里，公司的市值已经基本反映了公司价值，但是企业管理者往往高估了自身的管理能力，在规划改造目标企业时过分乐观，以致于在资本市场上大规模高价收购其它企业，最后无法成功完成对目标企业的整合，从而导致并购失败，并把财富转移给了目标企业的股东。此外，自负假说并不假定管理者自私自利，管理者在决</w:t>
      </w:r>
      <w:r>
        <w:t>定并购重组之初可能抱有良好的意愿，但由于野心、自大或过于骄傲在评估并购机</w:t>
      </w:r>
      <w:r>
        <w:t>会时犯了过分乐观的错误。过度自负假说是以强式效率市场为前提的，也就是说股票价格可以反映所有公开和未公开的信息，生产性资源的重新配置不会带来收益，</w:t>
      </w:r>
      <w:r>
        <w:t>且无法通过公司间的重组与合并来改善企业的经营管理。但是在现实的经济体系</w:t>
      </w:r>
      <w:r>
        <w:t>中，强式效率市场是难以存在的，因此自负假说只能在一定程度上部分解释并购活动的产</w:t>
      </w:r>
      <w:r>
        <w:t>生</w:t>
      </w:r>
    </w:p>
    <w:p w:rsidR="0018722C">
      <w:pPr>
        <w:pStyle w:val="Heading3"/>
        <w:topLinePunct/>
        <w:ind w:left="200" w:hangingChars="200" w:hanging="200"/>
      </w:pPr>
      <w:bookmarkStart w:id="785100" w:name="_Toc686785100"/>
      <w:bookmarkStart w:name="_bookmark25" w:id="59"/>
      <w:bookmarkEnd w:id="59"/>
      <w:r>
        <w:t>2.2.5</w:t>
      </w:r>
      <w:r>
        <w:t xml:space="preserve"> </w:t>
      </w:r>
      <w:r/>
      <w:bookmarkStart w:name="_bookmark25" w:id="60"/>
      <w:bookmarkEnd w:id="60"/>
      <w:r>
        <w:t>内部资本市场理论</w:t>
      </w:r>
      <w:bookmarkEnd w:id="785100"/>
    </w:p>
    <w:p w:rsidR="0018722C">
      <w:pPr>
        <w:topLinePunct/>
      </w:pPr>
      <w:r>
        <w:t>并购本身是一种投资行为，但并购又会影响企业的其他投资行为。收购后企业</w:t>
      </w:r>
      <w:r>
        <w:t>资金被依照收益前景来分配，并购相当于形成一个内部资本市场</w:t>
      </w:r>
      <w:r>
        <w:rPr>
          <w:rFonts w:ascii="Times New Roman" w:eastAsia="Times New Roman"/>
        </w:rPr>
        <w:t>(</w:t>
      </w:r>
      <w:r>
        <w:rPr>
          <w:rFonts w:ascii="Times New Roman" w:eastAsia="Times New Roman"/>
        </w:rPr>
        <w:t>williamson</w:t>
      </w:r>
      <w:r>
        <w:rPr>
          <w:spacing w:val="-2"/>
        </w:rPr>
        <w:t xml:space="preserve">, </w:t>
      </w:r>
      <w:r>
        <w:rPr>
          <w:rFonts w:ascii="Times New Roman" w:eastAsia="Times New Roman"/>
        </w:rPr>
        <w:t>1970</w:t>
      </w:r>
      <w:r>
        <w:rPr>
          <w:rFonts w:ascii="Times New Roman" w:eastAsia="Times New Roman"/>
        </w:rPr>
        <w:t>)</w:t>
      </w:r>
      <w:r>
        <w:t>，</w:t>
      </w:r>
    </w:p>
    <w:p w:rsidR="0018722C">
      <w:pPr>
        <w:topLinePunct/>
      </w:pPr>
      <w:r>
        <w:t>而内部资本市场犹如一把</w:t>
      </w:r>
      <w:r>
        <w:rPr>
          <w:rFonts w:ascii="Times New Roman" w:hAnsi="Times New Roman" w:eastAsia="Times New Roman"/>
        </w:rPr>
        <w:t>“</w:t>
      </w:r>
      <w:r>
        <w:t>双刃剑</w:t>
      </w:r>
      <w:r>
        <w:rPr>
          <w:rFonts w:ascii="Times New Roman" w:hAnsi="Times New Roman" w:eastAsia="Times New Roman"/>
        </w:rPr>
        <w:t>”</w:t>
      </w:r>
      <w:r>
        <w:t>，在有效性和无效性两个不同的方向决定收购公司的投资效率。</w:t>
      </w:r>
    </w:p>
    <w:p w:rsidR="0018722C">
      <w:pPr>
        <w:pStyle w:val="Heading4"/>
        <w:topLinePunct/>
        <w:ind w:left="200" w:hangingChars="200" w:hanging="200"/>
      </w:pPr>
      <w:r>
        <w:t>1</w:t>
      </w:r>
      <w:r>
        <w:t>、</w:t>
      </w:r>
      <w:r>
        <w:t xml:space="preserve"> </w:t>
      </w:r>
      <w:r w:rsidRPr="00DB64CE">
        <w:t>内部资本市场有效性</w:t>
      </w:r>
    </w:p>
    <w:p w:rsidR="0018722C">
      <w:pPr>
        <w:topLinePunct/>
      </w:pPr>
      <w:r>
        <w:t>在</w:t>
      </w:r>
      <w:r>
        <w:rPr>
          <w:rFonts w:ascii="Times New Roman" w:eastAsia="宋体"/>
        </w:rPr>
        <w:t>Modigliani</w:t>
      </w:r>
      <w:r>
        <w:t>和</w:t>
      </w:r>
      <w:r>
        <w:rPr>
          <w:rFonts w:ascii="Times New Roman" w:eastAsia="宋体"/>
        </w:rPr>
        <w:t>Miller</w:t>
      </w:r>
      <w:r>
        <w:rPr>
          <w:rFonts w:ascii="Times New Roman" w:eastAsia="宋体"/>
          <w:rFonts w:ascii="Times New Roman" w:eastAsia="宋体"/>
        </w:rPr>
        <w:t>（</w:t>
      </w:r>
      <w:r>
        <w:rPr>
          <w:rFonts w:ascii="Times New Roman" w:eastAsia="宋体"/>
        </w:rPr>
        <w:t>1966</w:t>
      </w:r>
      <w:r>
        <w:rPr>
          <w:rFonts w:ascii="Times New Roman" w:eastAsia="宋体"/>
          <w:rFonts w:ascii="Times New Roman" w:eastAsia="宋体"/>
        </w:rPr>
        <w:t>）</w:t>
      </w:r>
      <w:r>
        <w:t>的经典文献中，资本市场是完美的，投资只会受到预期未来收益的影响，不会受到内部资金波动的影响。然而，</w:t>
      </w:r>
      <w:r>
        <w:rPr>
          <w:rFonts w:ascii="Times New Roman" w:eastAsia="宋体"/>
        </w:rPr>
        <w:t>Meyer</w:t>
      </w:r>
      <w:r>
        <w:t>和</w:t>
      </w:r>
      <w:r>
        <w:rPr>
          <w:rFonts w:ascii="Times New Roman" w:eastAsia="宋体"/>
        </w:rPr>
        <w:t>Kuh</w:t>
      </w:r>
      <w:r>
        <w:rPr>
          <w:rFonts w:ascii="Times New Roman" w:eastAsia="宋体"/>
          <w:rFonts w:ascii="Times New Roman" w:eastAsia="宋体"/>
        </w:rPr>
        <w:t>（</w:t>
      </w:r>
      <w:r>
        <w:rPr>
          <w:rFonts w:ascii="Times New Roman" w:eastAsia="宋体"/>
        </w:rPr>
        <w:t xml:space="preserve">1957</w:t>
      </w:r>
      <w:r>
        <w:rPr>
          <w:rFonts w:ascii="Times New Roman" w:eastAsia="宋体"/>
          <w:rFonts w:ascii="Times New Roman" w:eastAsia="宋体"/>
        </w:rPr>
        <w:t>）</w:t>
      </w:r>
      <w:r>
        <w:t>早就提出了资本市场的不完美性会使企业资本支出受到企业内部资金流量的限制，</w:t>
      </w:r>
      <w:r>
        <w:t>强调了企业投资中融资约束的重要性。由于资本市场的信息不对称、逆向选择问题，</w:t>
      </w:r>
      <w:r w:rsidR="001852F3">
        <w:t xml:space="preserve">外部融资成本往往要高于内部资金成本</w:t>
      </w:r>
      <w:r>
        <w:rPr>
          <w:rFonts w:ascii="Times New Roman" w:eastAsia="宋体"/>
          <w:rFonts w:ascii="Times New Roman" w:eastAsia="宋体"/>
        </w:rPr>
        <w:t>（</w:t>
      </w:r>
      <w:r>
        <w:t>其差额被称为外部融资的代理成本</w:t>
      </w:r>
      <w:r>
        <w:rPr>
          <w:rFonts w:ascii="Times New Roman" w:eastAsia="宋体"/>
          <w:rFonts w:ascii="Times New Roman" w:eastAsia="宋体"/>
        </w:rPr>
        <w:t>）</w:t>
      </w:r>
      <w:r>
        <w:t>，企业</w:t>
      </w:r>
      <w:r>
        <w:t>投资常常会面临融资约束。既然在不完全的外部资本市场上，外部融资成本要大于</w:t>
      </w:r>
      <w:r>
        <w:t>内部资本成本，那么并购所形成的内部资本市场就应具有融资约束缓解效应。</w:t>
      </w:r>
      <w:r>
        <w:rPr>
          <w:rFonts w:ascii="Times New Roman" w:eastAsia="宋体"/>
        </w:rPr>
        <w:t>Stulz</w:t>
      </w:r>
      <w:r>
        <w:rPr>
          <w:rFonts w:ascii="Times New Roman" w:eastAsia="宋体"/>
          <w:rFonts w:ascii="Times New Roman" w:eastAsia="宋体"/>
          <w:spacing w:val="4"/>
        </w:rPr>
        <w:t>（</w:t>
      </w:r>
      <w:r>
        <w:rPr>
          <w:rFonts w:ascii="Times New Roman" w:eastAsia="宋体"/>
          <w:spacing w:val="4"/>
        </w:rPr>
        <w:t>1990</w:t>
      </w:r>
      <w:r>
        <w:rPr>
          <w:rFonts w:ascii="Times New Roman" w:eastAsia="宋体"/>
          <w:rFonts w:ascii="Times New Roman" w:eastAsia="宋体"/>
          <w:spacing w:val="4"/>
        </w:rPr>
        <w:t>）</w:t>
      </w:r>
      <w:r>
        <w:t>认为，由于企业多元化经营可以构建一个庞大的内部资本市场，一定程</w:t>
      </w:r>
      <w:r>
        <w:t>度上缓解外部融资约束并有效地解决企业投资不足问题，通过更多地抓住净现值为</w:t>
      </w:r>
      <w:r>
        <w:t>正的投资机会，从而提高股东价值。</w:t>
      </w:r>
      <w:r>
        <w:rPr>
          <w:rFonts w:ascii="Times New Roman" w:eastAsia="宋体"/>
        </w:rPr>
        <w:t>stein</w:t>
      </w:r>
      <w:r>
        <w:rPr>
          <w:rFonts w:ascii="Times New Roman" w:eastAsia="宋体"/>
          <w:rFonts w:ascii="Times New Roman" w:eastAsia="宋体"/>
        </w:rPr>
        <w:t>（</w:t>
      </w:r>
      <w:r>
        <w:rPr>
          <w:rFonts w:ascii="Times New Roman" w:eastAsia="宋体"/>
        </w:rPr>
        <w:t>1997</w:t>
      </w:r>
      <w:r>
        <w:rPr>
          <w:rFonts w:ascii="Times New Roman" w:eastAsia="宋体"/>
          <w:rFonts w:ascii="Times New Roman" w:eastAsia="宋体"/>
        </w:rPr>
        <w:t>）</w:t>
      </w:r>
      <w:r>
        <w:t>认为，内部资本市场具有更多货币</w:t>
      </w:r>
      <w:r>
        <w:t>效应，内部资本市场可以缓解企业面临的信用约束，使企业获得更多的外部融资来满足净现值为正的投资项目资金需求，进而提升股东价值。</w:t>
      </w:r>
    </w:p>
    <w:p w:rsidR="0018722C">
      <w:pPr>
        <w:topLinePunct/>
      </w:pPr>
      <w:r>
        <w:t>内部资本市场监督的有效性和资产再配置的优化也是内部资本市场在效性的</w:t>
      </w:r>
      <w:r>
        <w:t>重要表现。</w:t>
      </w:r>
      <w:r>
        <w:rPr>
          <w:rFonts w:ascii="Times New Roman" w:hAnsi="Times New Roman" w:eastAsia="Times New Roman"/>
        </w:rPr>
        <w:t>Gertner</w:t>
      </w:r>
      <w:r>
        <w:t>、</w:t>
      </w:r>
      <w:r>
        <w:rPr>
          <w:rFonts w:ascii="Times New Roman" w:hAnsi="Times New Roman" w:eastAsia="Times New Roman"/>
        </w:rPr>
        <w:t>aifstein</w:t>
      </w:r>
      <w:r>
        <w:t>和</w:t>
      </w:r>
      <w:r>
        <w:rPr>
          <w:rFonts w:ascii="Times New Roman" w:hAnsi="Times New Roman" w:eastAsia="Times New Roman"/>
        </w:rPr>
        <w:t>Stein</w:t>
      </w:r>
      <w:r>
        <w:rPr>
          <w:rFonts w:ascii="Times New Roman" w:hAnsi="Times New Roman" w:eastAsia="Times New Roman"/>
          <w:rFonts w:ascii="Times New Roman" w:hAnsi="Times New Roman" w:eastAsia="Times New Roman"/>
        </w:rPr>
        <w:t>（</w:t>
      </w:r>
      <w:r>
        <w:rPr>
          <w:rFonts w:ascii="Times New Roman" w:hAnsi="Times New Roman" w:eastAsia="Times New Roman"/>
        </w:rPr>
        <w:t>1994</w:t>
      </w:r>
      <w:r>
        <w:rPr>
          <w:rFonts w:ascii="Times New Roman" w:hAnsi="Times New Roman" w:eastAsia="Times New Roman"/>
          <w:rFonts w:ascii="Times New Roman" w:hAnsi="Times New Roman" w:eastAsia="Times New Roman"/>
        </w:rPr>
        <w:t>）</w:t>
      </w:r>
      <w:r>
        <w:t>认为在内部资本市场上，企业总部是资金</w:t>
      </w:r>
      <w:r>
        <w:t>使用部门资产的直接所有者，并拥有剩余控制权，而外部资本市场的出资者则不是</w:t>
      </w:r>
      <w:r>
        <w:t>资金使用部门资产的直接所有者。由于这一本质的区别，导致内部资本市场与外部</w:t>
      </w:r>
      <w:r>
        <w:t>资本市场在企业的信息传递、监督和激励等方面产生不同的效果。内部资本市场中，</w:t>
      </w:r>
      <w:r>
        <w:t>拥有剩余控制权的企业总部能更有效地监督和激励部门管理者。此外，</w:t>
      </w:r>
      <w:r>
        <w:rPr>
          <w:rFonts w:ascii="Times New Roman" w:hAnsi="Times New Roman" w:eastAsia="Times New Roman"/>
        </w:rPr>
        <w:t>“</w:t>
      </w:r>
      <w:r>
        <w:t>胜利者选拔</w:t>
      </w:r>
      <w:r>
        <w:rPr>
          <w:rFonts w:ascii="Times New Roman" w:hAnsi="Times New Roman" w:eastAsia="Times New Roman"/>
        </w:rPr>
        <w:t>”</w:t>
      </w:r>
      <w:r>
        <w:t>效应。</w:t>
      </w:r>
      <w:r>
        <w:rPr>
          <w:rFonts w:ascii="Times New Roman" w:hAnsi="Times New Roman" w:eastAsia="Times New Roman"/>
        </w:rPr>
        <w:t>Matsusaka and </w:t>
      </w:r>
      <w:r>
        <w:rPr>
          <w:rFonts w:ascii="Times New Roman" w:hAnsi="Times New Roman" w:eastAsia="Times New Roman"/>
        </w:rPr>
        <w:t>Nanda</w:t>
      </w:r>
      <w:r>
        <w:t>（</w:t>
      </w:r>
      <w:r>
        <w:rPr>
          <w:rFonts w:ascii="Times New Roman" w:hAnsi="Times New Roman" w:eastAsia="Times New Roman"/>
          <w:spacing w:val="-3"/>
        </w:rPr>
        <w:t>2000</w:t>
      </w:r>
      <w:r>
        <w:t>）</w:t>
      </w:r>
      <w:r>
        <w:t>从信息优势的角度对内部资本市场与银行融</w:t>
      </w:r>
      <w:r>
        <w:t>资进行比较，认为处于信息优势的企业总部会将有限的资本分配到边际收益最高的</w:t>
      </w:r>
      <w:r>
        <w:t>部门实现</w:t>
      </w:r>
      <w:r>
        <w:rPr>
          <w:rFonts w:ascii="Times New Roman" w:hAnsi="Times New Roman" w:eastAsia="Times New Roman"/>
        </w:rPr>
        <w:t>“</w:t>
      </w:r>
      <w:r>
        <w:t>优胜者选拔</w:t>
      </w:r>
      <w:r>
        <w:rPr>
          <w:rFonts w:ascii="Times New Roman" w:hAnsi="Times New Roman" w:eastAsia="Times New Roman"/>
        </w:rPr>
        <w:t>”</w:t>
      </w:r>
      <w:r>
        <w:t>，这种资源配置的优化也必将提升股东价值。</w:t>
      </w:r>
    </w:p>
    <w:p w:rsidR="0018722C">
      <w:pPr>
        <w:pStyle w:val="Heading4"/>
        <w:topLinePunct/>
        <w:ind w:left="200" w:hangingChars="200" w:hanging="200"/>
      </w:pPr>
      <w:r>
        <w:t>2</w:t>
      </w:r>
      <w:r>
        <w:t>、</w:t>
      </w:r>
      <w:r>
        <w:t xml:space="preserve"> </w:t>
      </w:r>
      <w:r w:rsidRPr="00DB64CE">
        <w:t>内部资本市场无效性</w:t>
      </w:r>
    </w:p>
    <w:p w:rsidR="0018722C">
      <w:pPr>
        <w:topLinePunct/>
      </w:pPr>
      <w:r>
        <w:t>尽管上述研究对内部资本市场的有效性给予了充分肯定，但具有内部资本市场</w:t>
      </w:r>
      <w:r>
        <w:t>功能的多元化企业集团却普遍存在着折价交易现象，尤其是</w:t>
      </w:r>
      <w:r>
        <w:rPr>
          <w:rFonts w:ascii="Times New Roman" w:eastAsia="Times New Roman"/>
        </w:rPr>
        <w:t>80</w:t>
      </w:r>
      <w:r>
        <w:t>年代美国出现的多</w:t>
      </w:r>
      <w:r>
        <w:t>元化集团解体成独立公司的浪潮，使学者再次关注存在于这些企业的内部资本市场究竟出了什么问题。</w:t>
      </w:r>
      <w:r>
        <w:rPr>
          <w:rFonts w:ascii="Times New Roman" w:eastAsia="Times New Roman"/>
        </w:rPr>
        <w:t>Stulz</w:t>
      </w:r>
      <w:r>
        <w:rPr>
          <w:rFonts w:ascii="Times New Roman" w:eastAsia="Times New Roman"/>
          <w:rFonts w:ascii="Times New Roman" w:eastAsia="Times New Roman"/>
        </w:rPr>
        <w:t>（</w:t>
      </w:r>
      <w:r>
        <w:rPr>
          <w:rFonts w:ascii="Times New Roman" w:eastAsia="Times New Roman"/>
        </w:rPr>
        <w:t>1990</w:t>
      </w:r>
      <w:r>
        <w:rPr>
          <w:rFonts w:ascii="Times New Roman" w:eastAsia="Times New Roman"/>
          <w:rFonts w:ascii="Times New Roman" w:eastAsia="Times New Roman"/>
        </w:rPr>
        <w:t>）</w:t>
      </w:r>
      <w:r>
        <w:t>也指出，企业多元化经营虽然可以更充分地把握净</w:t>
      </w:r>
      <w:r>
        <w:t>现值为正的投资机会，但同时可能引致过度投资。</w:t>
      </w:r>
      <w:r>
        <w:rPr>
          <w:rFonts w:ascii="Times New Roman" w:eastAsia="Times New Roman"/>
        </w:rPr>
        <w:t>Jensen</w:t>
      </w:r>
      <w:r>
        <w:rPr>
          <w:rFonts w:ascii="Times New Roman" w:eastAsia="Times New Roman"/>
          <w:rFonts w:ascii="Times New Roman" w:eastAsia="Times New Roman"/>
        </w:rPr>
        <w:t>（</w:t>
      </w:r>
      <w:r>
        <w:rPr>
          <w:rFonts w:ascii="Times New Roman" w:eastAsia="Times New Roman"/>
        </w:rPr>
        <w:t>1986</w:t>
      </w:r>
      <w:r>
        <w:rPr>
          <w:rFonts w:ascii="Times New Roman" w:eastAsia="Times New Roman"/>
          <w:rFonts w:ascii="Times New Roman" w:eastAsia="Times New Roman"/>
        </w:rPr>
        <w:t>）</w:t>
      </w:r>
      <w:r>
        <w:t>认为，企业管理者的</w:t>
      </w:r>
      <w:r>
        <w:t>自利倾向使得他们更愿意扩张公司的规模和资本，因此他们可能会利用对企业资金</w:t>
      </w:r>
      <w:r>
        <w:t>投向的实际控制权，将多余的资金投在一些效益不理想的项目上，而多元化经营企</w:t>
      </w:r>
      <w:r>
        <w:t>业较强的举债能力和更多的自由现金流恰好为管理者提供了这一客观条件，使他们更容易获取私人收益而损坏股东利益。另一方面，</w:t>
      </w:r>
      <w:r>
        <w:rPr>
          <w:rFonts w:ascii="Times New Roman" w:eastAsia="Times New Roman"/>
        </w:rPr>
        <w:t>S</w:t>
      </w:r>
      <w:r>
        <w:rPr>
          <w:rFonts w:ascii="Times New Roman" w:eastAsia="Times New Roman"/>
        </w:rPr>
        <w:t>hin </w:t>
      </w:r>
      <w:r>
        <w:rPr>
          <w:rFonts w:ascii="Times New Roman" w:eastAsia="Times New Roman"/>
        </w:rPr>
        <w:t>&amp; </w:t>
      </w:r>
      <w:r>
        <w:rPr>
          <w:rFonts w:ascii="Times New Roman" w:eastAsia="Times New Roman"/>
        </w:rPr>
        <w:t>S</w:t>
      </w:r>
      <w:r>
        <w:rPr>
          <w:rFonts w:ascii="Times New Roman" w:eastAsia="Times New Roman"/>
        </w:rPr>
        <w:t>tul</w:t>
      </w:r>
      <w:r>
        <w:rPr>
          <w:rFonts w:ascii="Times New Roman" w:eastAsia="Times New Roman"/>
        </w:rPr>
        <w:t>z</w:t>
      </w:r>
      <w:r>
        <w:t>(</w:t>
      </w:r>
      <w:r>
        <w:rPr>
          <w:rFonts w:ascii="Times New Roman" w:eastAsia="Times New Roman"/>
        </w:rPr>
        <w:t>1998</w:t>
      </w:r>
      <w:r>
        <w:rPr>
          <w:spacing w:val="-60"/>
        </w:rPr>
        <w:t>)</w:t>
      </w:r>
      <w:r>
        <w:t>、</w:t>
      </w:r>
      <w:r>
        <w:rPr>
          <w:rFonts w:ascii="Times New Roman" w:eastAsia="Times New Roman"/>
        </w:rPr>
        <w:t>S</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rst</w:t>
      </w:r>
      <w:r>
        <w:rPr>
          <w:rFonts w:ascii="Times New Roman" w:eastAsia="Times New Roman"/>
        </w:rPr>
        <w:t>e</w:t>
      </w:r>
      <w:r>
        <w:rPr>
          <w:rFonts w:ascii="Times New Roman" w:eastAsia="Times New Roman"/>
        </w:rPr>
        <w:t>i</w:t>
      </w:r>
      <w:r>
        <w:rPr>
          <w:rFonts w:ascii="Times New Roman" w:eastAsia="Times New Roman"/>
        </w:rPr>
        <w:t>n</w:t>
      </w:r>
    </w:p>
    <w:p w:rsidR="0018722C">
      <w:pPr>
        <w:topLinePunct/>
      </w:pPr>
      <w:r>
        <w:t>（</w:t>
      </w:r>
      <w:r>
        <w:rPr>
          <w:rFonts w:ascii="Times New Roman" w:eastAsia="Times New Roman"/>
        </w:rPr>
        <w:t>1998</w:t>
      </w:r>
      <w:r>
        <w:t>）</w:t>
      </w:r>
      <w:r/>
      <w:r w:rsidR="001852F3">
        <w:t xml:space="preserve">认为，由于多元化公司内部存在代理问题和内部信息不对称，会导致企</w:t>
      </w:r>
    </w:p>
    <w:p w:rsidR="0018722C">
      <w:pPr>
        <w:topLinePunct/>
      </w:pPr>
      <w:r>
        <w:t>业总部在资源再配置时，出现相对好的部门投资不足而差的部门却投资过度的跨部门</w:t>
      </w:r>
      <w:r>
        <w:rPr>
          <w:rFonts w:ascii="Times New Roman" w:hAnsi="Times New Roman" w:eastAsia="Times New Roman"/>
        </w:rPr>
        <w:t>“</w:t>
      </w:r>
      <w:r>
        <w:t>交叉补贴</w:t>
      </w:r>
      <w:r>
        <w:rPr>
          <w:rFonts w:ascii="Times New Roman" w:hAnsi="Times New Roman" w:eastAsia="Times New Roman"/>
        </w:rPr>
        <w:t>”</w:t>
      </w:r>
      <w:r>
        <w:t>或公司</w:t>
      </w:r>
      <w:r>
        <w:rPr>
          <w:rFonts w:ascii="Times New Roman" w:hAnsi="Times New Roman" w:eastAsia="Times New Roman"/>
        </w:rPr>
        <w:t>“</w:t>
      </w:r>
      <w:r>
        <w:t>平均主义</w:t>
      </w:r>
      <w:r>
        <w:rPr>
          <w:rFonts w:ascii="Times New Roman" w:hAnsi="Times New Roman" w:eastAsia="Times New Roman"/>
        </w:rPr>
        <w:t>”</w:t>
      </w:r>
      <w:r>
        <w:t>现象，即公司总部通过无效率的交叉补贴，将资源分配到了非最高效率的分部，这会大大降低股东价</w:t>
      </w:r>
      <w:r>
        <w:t>值</w:t>
      </w:r>
    </w:p>
    <w:p w:rsidR="0018722C">
      <w:pPr>
        <w:pStyle w:val="Heading3"/>
        <w:topLinePunct/>
        <w:ind w:left="200" w:hangingChars="200" w:hanging="200"/>
      </w:pPr>
      <w:bookmarkStart w:id="785101" w:name="_Toc686785101"/>
      <w:bookmarkStart w:name="_bookmark26" w:id="61"/>
      <w:bookmarkEnd w:id="61"/>
      <w:r>
        <w:t>2.2.6</w:t>
      </w:r>
      <w:r>
        <w:t xml:space="preserve"> </w:t>
      </w:r>
      <w:r/>
      <w:bookmarkStart w:name="_bookmark26" w:id="62"/>
      <w:bookmarkEnd w:id="62"/>
      <w:r>
        <w:t>国内对公司并购动因理论的进一步发展</w:t>
      </w:r>
      <w:bookmarkEnd w:id="785101"/>
    </w:p>
    <w:p w:rsidR="0018722C">
      <w:pPr>
        <w:topLinePunct/>
      </w:pPr>
      <w:r>
        <w:t>随着中国资本市场中公司并购活动的蓬勃发展，国内很多学者对西方并购理论在中国的适用性进行了检验，他们分别从管理主义假说</w:t>
      </w:r>
      <w:r>
        <w:t>（</w:t>
      </w:r>
      <w:r>
        <w:rPr>
          <w:spacing w:val="-1"/>
        </w:rPr>
        <w:t>黄建欢，</w:t>
      </w:r>
      <w:r>
        <w:rPr>
          <w:rFonts w:ascii="Times New Roman" w:eastAsia="Times New Roman"/>
          <w:spacing w:val="-1"/>
        </w:rPr>
        <w:t>2003</w:t>
      </w:r>
      <w:r>
        <w:t>等等</w:t>
      </w:r>
      <w:r>
        <w:t>）</w:t>
      </w:r>
      <w:r>
        <w:t>、自由现金流假说</w:t>
      </w:r>
      <w:r>
        <w:t>（</w:t>
      </w:r>
      <w:r>
        <w:t>曾亚敏、张俊生，</w:t>
      </w:r>
      <w:r>
        <w:rPr>
          <w:rFonts w:ascii="Times New Roman" w:eastAsia="Times New Roman"/>
        </w:rPr>
        <w:t>2005</w:t>
      </w:r>
      <w:r>
        <w:t>；黄本多、干胜道，</w:t>
      </w:r>
      <w:r>
        <w:rPr>
          <w:rFonts w:ascii="Times New Roman" w:eastAsia="Times New Roman"/>
        </w:rPr>
        <w:t>2008</w:t>
      </w:r>
      <w:r>
        <w:t>等等</w:t>
      </w:r>
      <w:r>
        <w:t>）</w:t>
      </w:r>
      <w:r>
        <w:t>、管理者过</w:t>
      </w:r>
      <w:r>
        <w:t>度自信</w:t>
      </w:r>
      <w:r>
        <w:t>（</w:t>
      </w:r>
      <w:r>
        <w:rPr>
          <w:spacing w:val="0"/>
        </w:rPr>
        <w:t>傅强、方文俊，</w:t>
      </w:r>
      <w:r>
        <w:rPr>
          <w:rFonts w:ascii="Times New Roman" w:eastAsia="Times New Roman"/>
        </w:rPr>
        <w:t>2008</w:t>
      </w:r>
      <w:r>
        <w:rPr>
          <w:spacing w:val="-1"/>
        </w:rPr>
        <w:t>；吴超鹏、吴世农、郑方镳，</w:t>
      </w:r>
      <w:r>
        <w:rPr>
          <w:rFonts w:ascii="Times New Roman" w:eastAsia="Times New Roman"/>
        </w:rPr>
        <w:t>2008</w:t>
      </w:r>
      <w:r>
        <w:rPr>
          <w:spacing w:val="0"/>
        </w:rPr>
        <w:t>；谢玲红等，</w:t>
      </w:r>
      <w:r>
        <w:rPr>
          <w:rFonts w:ascii="Times New Roman" w:eastAsia="Times New Roman"/>
          <w:spacing w:val="-2"/>
        </w:rPr>
        <w:t>2011</w:t>
      </w:r>
      <w:r>
        <w:t>等等</w:t>
      </w:r>
      <w:r>
        <w:t>）</w:t>
      </w:r>
      <w:r>
        <w:t>等几个角度来解释企业并购绩效。但是完全用发达资本主义国家的并购理论</w:t>
      </w:r>
      <w:r>
        <w:t>来解释处于市场经济还不够健全，整体社会经济处于转轨经济中的中国企业的并购</w:t>
      </w:r>
      <w:r>
        <w:t>行为，可能缺乏解释力和说服力。因此，我国的学者在探寻中国企业并购的动因时，</w:t>
      </w:r>
      <w:r>
        <w:t>结合中国的实际情况，对并购理论做出进一步的发展。</w:t>
      </w:r>
    </w:p>
    <w:p w:rsidR="0018722C">
      <w:pPr>
        <w:pStyle w:val="Heading4"/>
        <w:topLinePunct/>
        <w:ind w:left="200" w:hangingChars="200" w:hanging="200"/>
      </w:pPr>
      <w:r>
        <w:t>1</w:t>
      </w:r>
      <w:r>
        <w:t>、</w:t>
      </w:r>
      <w:r>
        <w:t xml:space="preserve"> </w:t>
      </w:r>
      <w:r w:rsidRPr="00DB64CE">
        <w:t>刚性管制与机会主义重组理论</w:t>
      </w:r>
    </w:p>
    <w:p w:rsidR="0018722C">
      <w:pPr>
        <w:topLinePunct/>
      </w:pPr>
      <w:r>
        <w:t>陈信元、叶鹏飞和陈冬华</w:t>
      </w:r>
      <w:r>
        <w:rPr>
          <w:rFonts w:ascii="Times New Roman" w:hAnsi="Times New Roman" w:eastAsia="宋体"/>
          <w:rFonts w:ascii="Times New Roman" w:hAnsi="Times New Roman" w:eastAsia="宋体"/>
        </w:rPr>
        <w:t>（</w:t>
      </w:r>
      <w:r>
        <w:rPr>
          <w:rFonts w:ascii="Times New Roman" w:hAnsi="Times New Roman" w:eastAsia="宋体"/>
        </w:rPr>
        <w:t>2003</w:t>
      </w:r>
      <w:r>
        <w:rPr>
          <w:rFonts w:ascii="Times New Roman" w:hAnsi="Times New Roman" w:eastAsia="宋体"/>
          <w:rFonts w:ascii="Times New Roman" w:hAnsi="Times New Roman" w:eastAsia="宋体"/>
          <w:spacing w:val="14"/>
        </w:rPr>
        <w:t>）</w:t>
      </w:r>
      <w:r>
        <w:t>通过对</w:t>
      </w:r>
      <w:r>
        <w:rPr>
          <w:rFonts w:ascii="Times New Roman" w:hAnsi="Times New Roman" w:eastAsia="宋体"/>
        </w:rPr>
        <w:t>1993-2000</w:t>
      </w:r>
      <w:r>
        <w:t>年间上海证券交易所</w:t>
      </w:r>
      <w:r>
        <w:rPr>
          <w:rFonts w:ascii="Times New Roman" w:hAnsi="Times New Roman" w:eastAsia="宋体"/>
        </w:rPr>
        <w:t>1202</w:t>
      </w:r>
      <w:r>
        <w:t>例上市公司重组事件的研究发现，上市公司出现的资产重组“井喷”现象，虽然短</w:t>
      </w:r>
      <w:r>
        <w:t>期内给企业带来巨额的账面收益，但从长期看，不能带来实质性的社会效益。他在</w:t>
      </w:r>
      <w:r>
        <w:t>解释原因时指出，</w:t>
      </w:r>
      <w:r>
        <w:rPr>
          <w:rFonts w:ascii="Times New Roman" w:hAnsi="Times New Roman" w:eastAsia="宋体"/>
        </w:rPr>
        <w:t>1997</w:t>
      </w:r>
      <w:r>
        <w:t>年以后我国宏观经济环境发生了较大的变化，但政府监管部</w:t>
      </w:r>
      <w:r>
        <w:t>门仍然沿用以前经济状况下制定的配股资格管制标准，这严重偏离了实际经济情况</w:t>
      </w:r>
      <w:r>
        <w:t>和投资者的机会成本，于是许多上市公司通过采取“机会主义重组”粉饰财务报表，</w:t>
      </w:r>
      <w:r w:rsidR="001852F3">
        <w:t xml:space="preserve">来规避这种不合理的管制标准，这也就是后来人们所说的“刚性管制与机会主义重组理论”。这一理论认为并购市场与政府行为有密切的关系，由于政府管制过于迂</w:t>
      </w:r>
      <w:r>
        <w:t>腐，导致资本市场上并购的大规模发生，这种并购本身可能并不能创造价值。由于</w:t>
      </w:r>
      <w:r>
        <w:t>该假说没有抓住上市公司重组的本质，所以也不能解释中国上市公司重组的运动发展规律以及价值创造问题时。</w:t>
      </w:r>
    </w:p>
    <w:p w:rsidR="0018722C">
      <w:pPr>
        <w:pStyle w:val="Heading4"/>
        <w:topLinePunct/>
        <w:ind w:left="200" w:hangingChars="200" w:hanging="200"/>
      </w:pPr>
      <w:r>
        <w:t>2</w:t>
      </w:r>
      <w:r>
        <w:t>、</w:t>
      </w:r>
      <w:r>
        <w:t xml:space="preserve"> </w:t>
      </w:r>
      <w:r w:rsidRPr="00DB64CE">
        <w:t>体制因素下的价值转移与再分配理论</w:t>
      </w:r>
    </w:p>
    <w:p w:rsidR="0018722C">
      <w:pPr>
        <w:topLinePunct/>
      </w:pPr>
      <w:r>
        <w:t>张新</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2003</w:t>
      </w:r>
      <w:r>
        <w:rPr>
          <w:rFonts w:ascii="Times New Roman" w:hAnsi="Times New Roman" w:eastAsia="Times New Roman"/>
          <w:rFonts w:ascii="Times New Roman" w:hAnsi="Times New Roman" w:eastAsia="Times New Roman"/>
        </w:rPr>
        <w:t>）</w:t>
      </w:r>
      <w:r>
        <w:t>对</w:t>
      </w:r>
      <w:r>
        <w:rPr>
          <w:rFonts w:ascii="Times New Roman" w:hAnsi="Times New Roman" w:eastAsia="Times New Roman"/>
        </w:rPr>
        <w:t>1993-2002</w:t>
      </w:r>
      <w:r>
        <w:t>年中国上市公司的</w:t>
      </w:r>
      <w:r>
        <w:rPr>
          <w:rFonts w:ascii="Times New Roman" w:hAnsi="Times New Roman" w:eastAsia="Times New Roman"/>
        </w:rPr>
        <w:t>1216</w:t>
      </w:r>
      <w:r>
        <w:t>个并购重组事件采用事件研究</w:t>
      </w:r>
      <w:r>
        <w:t>法和会计指标研究法两种方法进行分析发现，并购为目标公司创造了价值，但毁损</w:t>
      </w:r>
      <w:r>
        <w:t>了收购公司的价值。他在系统评述西方传统并购动机理论的基础上，结合中国并购</w:t>
      </w:r>
      <w:r>
        <w:t>重组的市场动机与利益机制的特殊性，提出了“体制因素下的价值转移与再分配假</w:t>
      </w:r>
      <w:r>
        <w:t>说”。该理论认为，并购重组对并购双方产生了不同效应，这主要是因为中国上市</w:t>
      </w:r>
      <w:r>
        <w:t>公司的并购重组活动实际上是利益、价值在并购公司股东和其他利益相关者之间的</w:t>
      </w:r>
      <w:r>
        <w:t>一种再分配或者转移，从而并不能创造社会净价值。但是该理论认为并购重组从宏观上应该有潜力为股东创造价值，但由于可能受到市场风险、交易动机以及决策</w:t>
      </w:r>
      <w:r>
        <w:t>机</w:t>
      </w:r>
    </w:p>
    <w:p w:rsidR="0018722C">
      <w:pPr>
        <w:topLinePunct/>
      </w:pPr>
      <w:r>
        <w:t>制的影响，因此个别的并购重组活动不一定能够创造价值，所以该理论与“刚性管</w:t>
      </w:r>
      <w:r>
        <w:t>制与机会主义重组理论”相比，向前迈出了重要的一步。该理论最后还提出：需要</w:t>
      </w:r>
      <w:r>
        <w:t>通过扩大产业和股权结构的战略性调整和抑制不良动机对公司重组的负面影响，从</w:t>
      </w:r>
      <w:r>
        <w:t>整体上改变上市公司并购重组价值效应的现状。但它也没有揭示公司重组价值创造的真正源泉。</w:t>
      </w:r>
    </w:p>
    <w:p w:rsidR="0018722C">
      <w:pPr>
        <w:pStyle w:val="Heading4"/>
        <w:topLinePunct/>
        <w:ind w:left="200" w:hangingChars="200" w:hanging="200"/>
      </w:pPr>
      <w:r>
        <w:t>3</w:t>
      </w:r>
      <w:r>
        <w:t>、</w:t>
      </w:r>
      <w:r>
        <w:t xml:space="preserve"> </w:t>
      </w:r>
      <w:r w:rsidRPr="00DB64CE">
        <w:t>掏空与支持理论</w:t>
      </w:r>
    </w:p>
    <w:p w:rsidR="0018722C">
      <w:pPr>
        <w:topLinePunct/>
      </w:pPr>
      <w:r>
        <w:t>并购成为管理者侵占股东利益工具的前提是股权结构的高度分散，我国股权结</w:t>
      </w:r>
      <w:r>
        <w:t>构不是高度分散的而是高度集中的，所以主要代理问题是终极控制人与中小股东之</w:t>
      </w:r>
      <w:r>
        <w:t>间的代理冲突。因此，并购有可能成为控股股东掏空上市公司和侵占小股东利益的</w:t>
      </w:r>
      <w:r>
        <w:t>一种手段。基于这样一个特殊的制度背景，李增泉等人提出了用来解释中国上市公</w:t>
      </w:r>
      <w:r>
        <w:t>司的并购行为的“掏空与支持理论”。李增泉、余谦和王晓坤</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Fonts w:ascii="Times New Roman" w:hAnsi="Times New Roman" w:eastAsia="Times New Roman"/>
        </w:rPr>
        <w:t>）</w:t>
      </w:r>
      <w:r>
        <w:t>实证检验了控股</w:t>
      </w:r>
      <w:r>
        <w:t>股东和地方政府的支持或掏空动机对上市公司长期市场绩效的影响。他们研究发</w:t>
      </w:r>
      <w:r>
        <w:t>现，上市公司对非上市公司的并购行为是地方政府和控股股东支持或掏空上市公司</w:t>
      </w:r>
      <w:r>
        <w:t>的一种手段，支持的目的是为了帮助上市公司满足监管部门对上市公司融资资格的管制要求，掏空则是赤裸裸的利益侵占行为，控股股东和地方政府的行为在很大程度上影响了中国上市公司并购的性质。</w:t>
      </w:r>
    </w:p>
    <w:p w:rsidR="0018722C">
      <w:pPr>
        <w:pStyle w:val="Heading4"/>
        <w:topLinePunct/>
        <w:ind w:left="200" w:hangingChars="200" w:hanging="200"/>
      </w:pPr>
      <w:r>
        <w:t>4</w:t>
      </w:r>
      <w:r>
        <w:t>、</w:t>
      </w:r>
      <w:r>
        <w:t xml:space="preserve"> </w:t>
      </w:r>
      <w:r w:rsidRPr="00DB64CE">
        <w:t>体制诱因下的价值创造理论</w:t>
      </w:r>
    </w:p>
    <w:p w:rsidR="0018722C">
      <w:pPr>
        <w:topLinePunct/>
      </w:pPr>
      <w:r>
        <w:t>崔学刚</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2007</w:t>
      </w:r>
      <w:r>
        <w:rPr>
          <w:rFonts w:ascii="Times New Roman" w:hAnsi="Times New Roman" w:eastAsia="Times New Roman"/>
          <w:rFonts w:ascii="Times New Roman" w:hAnsi="Times New Roman" w:eastAsia="Times New Roman"/>
        </w:rPr>
        <w:t>）</w:t>
      </w:r>
      <w:r>
        <w:t>研究发现，由于我国法律制度不完善，公司并购虽然具有创造价</w:t>
      </w:r>
      <w:r>
        <w:t>值的作用，但同时也暴露出许多不规范行为，这将进一步推动管理模式和体制的革</w:t>
      </w:r>
      <w:r>
        <w:t>新；反过来，随着体制革新的展开，中国上市公司并购重组中的不规范行为也能被</w:t>
      </w:r>
      <w:r>
        <w:t>抑制。在此研究基础上，他结合现有体制和管制模式与并购绩效的实证研究，提出</w:t>
      </w:r>
      <w:r>
        <w:t>了“体制诱因下的价值创造理论”。该理论认为，公司并购重组往往不是以追求公司价值创造效应为前提的，但是推动体制和管理模式的改变客观上为公司提高绩效</w:t>
      </w:r>
      <w:r>
        <w:t>创造了条件。因此，该假说在一定意义上能够遵循历史与逻辑的统一原则，揭示并购能够创造价值，由于当时我国正处于经济体制改革的高潮期，因此他预测在这一时期，由于体制的因素，我国上市公司将发生大规模、规范的重组行为。</w:t>
      </w:r>
    </w:p>
    <w:p w:rsidR="0018722C">
      <w:pPr>
        <w:pStyle w:val="Heading4"/>
        <w:topLinePunct/>
        <w:ind w:left="200" w:hangingChars="200" w:hanging="200"/>
      </w:pPr>
      <w:r>
        <w:t>5</w:t>
      </w:r>
      <w:r>
        <w:t>、</w:t>
      </w:r>
      <w:r>
        <w:t xml:space="preserve"> </w:t>
      </w:r>
      <w:r w:rsidRPr="00DB64CE">
        <w:t>政府干预并购理论</w:t>
      </w:r>
    </w:p>
    <w:p w:rsidR="0018722C">
      <w:pPr>
        <w:topLinePunct/>
      </w:pPr>
      <w:r>
        <w:t>在现代市场经济条件下，并购重组是是推动上市公司做大做强、实现资本市场</w:t>
      </w:r>
      <w:r>
        <w:t>资源优化配置功能的有效途径和重要方式。但是，目前我国并购市场上政府主导型</w:t>
      </w:r>
      <w:r>
        <w:t>的并购活动在整个并购市场上仍居主导地位，政府对公司并购的干预普遍存在。那</w:t>
      </w:r>
      <w:r>
        <w:t>么，为什么地方政府会干预辖区内国有企业的并购决策</w:t>
      </w:r>
      <w:r>
        <w:rPr>
          <w:rFonts w:ascii="Times New Roman" w:eastAsia="Times New Roman"/>
          <w:spacing w:val="2"/>
          <w:rFonts w:hint="eastAsia"/>
        </w:rPr>
        <w:t>？</w:t>
      </w:r>
      <w:r>
        <w:t>潘红波</w:t>
      </w:r>
      <w:r>
        <w:t>（</w:t>
      </w:r>
      <w:r>
        <w:rPr>
          <w:rFonts w:ascii="Times New Roman" w:eastAsia="Times New Roman"/>
        </w:rPr>
        <w:t>2008</w:t>
      </w:r>
      <w:r>
        <w:t>）</w:t>
      </w:r>
      <w:r>
        <w:t>年用两种</w:t>
      </w:r>
      <w:r>
        <w:t>理论用来解释了地方政府的干预动机，即地方政府的政策性负担和地方政府官员的</w:t>
      </w:r>
      <w:r>
        <w:t>政治晋升目标。在我国从计划经济走向市场经济的过程中，政府权力配经历了从集</w:t>
      </w:r>
      <w:r>
        <w:t>权到分权的过程，地方政府因此获得了财政自主权、经济管权等权力，但同时就业、</w:t>
      </w:r>
      <w:r>
        <w:t>社会养老、社会稳定等社会目标也落到地方政府上。随着我国市场化程度的提高</w:t>
      </w:r>
      <w:r>
        <w:t>和</w:t>
      </w:r>
    </w:p>
    <w:p w:rsidR="0018722C">
      <w:pPr>
        <w:topLinePunct/>
      </w:pPr>
      <w:r>
        <w:t>民营企业的不断发展，许多中小企业尤其国有中小企业的经营举步维艰，濒临破产，</w:t>
      </w:r>
      <w:r w:rsidR="001852F3">
        <w:t xml:space="preserve">这严重危及到当地的就业、社会稳定等问题。面对这样的状况，地方政府通常可能</w:t>
      </w:r>
      <w:r>
        <w:t>采取两种措施来改善这种局面：一是地方政府直接对这些企业进行补贴；二是地方政府利用当地盈利企业来收购这些业。特别是当地财政赤字越严重、失业率越高，</w:t>
      </w:r>
      <w:r w:rsidR="001852F3">
        <w:t xml:space="preserve">地方政府干预当地企业并购活的动机就越强。另一方面，由于并购重组能在较短的时间内迅速扩大公司的规模，地方政府官员也常常利用并购做大企业，为自己的晋</w:t>
      </w:r>
      <w:r>
        <w:t>升创造条件。另外，还有些学者从不同角度研究了政府干预对并购决策与并购绩效</w:t>
      </w:r>
      <w:r>
        <w:t>的影响。方军雄</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研究发现，地方政府直接控制的企业更易实施本地并购，更</w:t>
      </w:r>
      <w:r>
        <w:t>多的实施无关的多元化并购，但中央政府控制的企业则可以突破地方政府设置的障</w:t>
      </w:r>
      <w:r>
        <w:t>碍，实施跨地区并购。这说明地方政府干预的背景下不同所有权性质所做的企业并购决策是存在差异的。潘红波、余桂明</w:t>
      </w:r>
      <w:r>
        <w:t>（</w:t>
      </w:r>
      <w:r>
        <w:rPr>
          <w:rFonts w:ascii="Times New Roman" w:eastAsia="Times New Roman"/>
          <w:spacing w:val="-2"/>
        </w:rPr>
        <w:t>2011</w:t>
      </w:r>
      <w:r>
        <w:t>）</w:t>
      </w:r>
      <w:r>
        <w:t>还研究发现，与民营企业相比，地</w:t>
      </w:r>
      <w:r>
        <w:t>方国企发生异地并购的概率较低；与同地并购比较，这种异地并购会导致消极的市场反应以及并购后企业的实际所得税税率和银行贷款成本显著增加。</w:t>
      </w:r>
    </w:p>
    <w:p w:rsidR="0018722C">
      <w:pPr>
        <w:pStyle w:val="Heading1"/>
        <w:topLinePunct/>
      </w:pPr>
      <w:bookmarkStart w:id="785102" w:name="_Toc686785102"/>
      <w:bookmarkStart w:name="_bookmark27" w:id="63"/>
      <w:bookmarkEnd w:id="63"/>
      <w:r/>
      <w:r>
        <w:t>第</w:t>
      </w:r>
      <w:r>
        <w:t>三章</w:t>
      </w:r>
      <w:r>
        <w:t xml:space="preserve">  </w:t>
      </w:r>
      <w:r>
        <w:t>文献综述</w:t>
      </w:r>
      <w:bookmarkEnd w:id="785102"/>
    </w:p>
    <w:p w:rsidR="0018722C">
      <w:pPr>
        <w:pStyle w:val="Heading2"/>
        <w:topLinePunct/>
        <w:ind w:left="171" w:hangingChars="171" w:hanging="171"/>
      </w:pPr>
      <w:bookmarkStart w:id="785103" w:name="_Toc686785103"/>
      <w:bookmarkStart w:name="3.1 公司并购绩效评价方法的文献综述 " w:id="64"/>
      <w:bookmarkEnd w:id="64"/>
      <w:r>
        <w:t>3.1</w:t>
      </w:r>
      <w:r>
        <w:t xml:space="preserve"> </w:t>
      </w:r>
      <w:r/>
      <w:bookmarkStart w:name="_bookmark28" w:id="65"/>
      <w:bookmarkEnd w:id="65"/>
      <w:r/>
      <w:bookmarkStart w:name="_bookmark28" w:id="66"/>
      <w:bookmarkEnd w:id="66"/>
      <w:r>
        <w:t>公司并购绩效评价方法的文献综述</w:t>
      </w:r>
      <w:bookmarkEnd w:id="785103"/>
    </w:p>
    <w:p w:rsidR="0018722C">
      <w:pPr>
        <w:pStyle w:val="Heading3"/>
        <w:topLinePunct/>
        <w:ind w:left="200" w:hangingChars="200" w:hanging="200"/>
      </w:pPr>
      <w:bookmarkStart w:id="785104" w:name="_Toc686785104"/>
      <w:bookmarkStart w:name="_bookmark29" w:id="67"/>
      <w:bookmarkEnd w:id="67"/>
      <w:r>
        <w:t>3.1.1</w:t>
      </w:r>
      <w:r>
        <w:t xml:space="preserve"> </w:t>
      </w:r>
      <w:r/>
      <w:bookmarkStart w:name="_bookmark29" w:id="68"/>
      <w:bookmarkEnd w:id="68"/>
      <w:r>
        <w:t>国外文献综述</w:t>
      </w:r>
      <w:bookmarkEnd w:id="785104"/>
    </w:p>
    <w:p w:rsidR="0018722C">
      <w:pPr>
        <w:topLinePunct/>
      </w:pPr>
      <w:r>
        <w:t>并购绩效与并购动因密不可分，因此，国外学者在对并购动因进行广泛研究的</w:t>
      </w:r>
      <w:r>
        <w:t>同时，同时也对并购绩效做了大量的实证研究。在研究过程中主要采取会计指标法</w:t>
      </w:r>
      <w:r>
        <w:t>和事件研究法两种方法，而且无论采用会计指标法还是事件研究法，收购公司并购后是否取得显著为正的并购绩效没有得到一致的结论。</w:t>
      </w:r>
    </w:p>
    <w:p w:rsidR="0018722C">
      <w:pPr>
        <w:pStyle w:val="Heading4"/>
        <w:topLinePunct/>
        <w:ind w:left="200" w:hangingChars="200" w:hanging="200"/>
      </w:pPr>
      <w:r>
        <w:t>1</w:t>
      </w:r>
      <w:r>
        <w:t>、</w:t>
      </w:r>
      <w:r>
        <w:t xml:space="preserve"> </w:t>
      </w:r>
      <w:r w:rsidRPr="00DB64CE">
        <w:t>基于会计指标研究法的实践检验</w:t>
      </w:r>
    </w:p>
    <w:p w:rsidR="0018722C">
      <w:pPr>
        <w:topLinePunct/>
      </w:pPr>
      <w:r>
        <w:t>会计指标法又称经营业绩对比研究法，它常常用来对并购绩效进行中长期检</w:t>
      </w:r>
      <w:r>
        <w:t>验。该方法利用财务报表和会计数据资料，以盈利能力、市场份额、销售额和现金</w:t>
      </w:r>
      <w:r>
        <w:t>流量水平等经营业绩指标为评判标准，对比考察收购公司在并购前后或与同行相比的经营业绩变化。</w:t>
      </w:r>
    </w:p>
    <w:p w:rsidR="0018722C">
      <w:pPr>
        <w:topLinePunct/>
      </w:pPr>
      <w:r>
        <w:rPr>
          <w:rFonts w:ascii="Times New Roman" w:eastAsia="宋体"/>
        </w:rPr>
        <w:t>Meeks</w:t>
      </w:r>
      <w:r>
        <w:t>（</w:t>
      </w:r>
      <w:r>
        <w:rPr>
          <w:rFonts w:ascii="Times New Roman" w:eastAsia="宋体"/>
        </w:rPr>
        <w:t>1977</w:t>
      </w:r>
      <w:r>
        <w:rPr>
          <w:rFonts w:ascii="Times New Roman" w:eastAsia="宋体"/>
          <w:rFonts w:ascii="Times New Roman" w:eastAsia="宋体"/>
        </w:rPr>
        <w:t>）</w:t>
      </w:r>
      <w:r>
        <w:t>研究了</w:t>
      </w:r>
      <w:r>
        <w:rPr>
          <w:rFonts w:ascii="Times New Roman" w:eastAsia="宋体"/>
        </w:rPr>
        <w:t>1964</w:t>
      </w:r>
      <w:r>
        <w:t>年至</w:t>
      </w:r>
      <w:r>
        <w:rPr>
          <w:rFonts w:ascii="Times New Roman" w:eastAsia="宋体"/>
        </w:rPr>
        <w:t>1971</w:t>
      </w:r>
      <w:r>
        <w:t>年</w:t>
      </w:r>
      <w:r>
        <w:rPr>
          <w:rFonts w:ascii="Times New Roman" w:eastAsia="宋体"/>
        </w:rPr>
        <w:t>164</w:t>
      </w:r>
      <w:r>
        <w:t>例兼并事件，他以公司的利润为核</w:t>
      </w:r>
      <w:r>
        <w:t>心指标，其研究结果表明在兼并事件发生后，兼并公司的盈利能力显著下降。</w:t>
      </w:r>
      <w:r>
        <w:rPr>
          <w:rFonts w:ascii="Times New Roman" w:eastAsia="宋体"/>
        </w:rPr>
        <w:t>Karen</w:t>
      </w:r>
      <w:r>
        <w:t>和</w:t>
      </w:r>
      <w:r>
        <w:rPr>
          <w:rFonts w:ascii="Times New Roman" w:eastAsia="宋体"/>
        </w:rPr>
        <w:t>Schmidt</w:t>
      </w:r>
      <w:r>
        <w:t>（</w:t>
      </w:r>
      <w:r>
        <w:rPr>
          <w:rFonts w:ascii="Times New Roman" w:eastAsia="宋体"/>
        </w:rPr>
        <w:t>1988</w:t>
      </w:r>
      <w:r>
        <w:t>）</w:t>
      </w:r>
      <w:r>
        <w:t>采用会计收益率和投资者回报率对收购企业和目标企业并购后 </w:t>
      </w:r>
      <w:r>
        <w:rPr>
          <w:rFonts w:ascii="Times New Roman" w:eastAsia="宋体"/>
        </w:rPr>
        <w:t>4</w:t>
      </w:r>
    </w:p>
    <w:p w:rsidR="0018722C">
      <w:pPr>
        <w:topLinePunct/>
      </w:pPr>
      <w:r>
        <w:t>年的业绩与并购前</w:t>
      </w:r>
      <w:r>
        <w:rPr>
          <w:rFonts w:ascii="Times New Roman" w:eastAsia="宋体"/>
        </w:rPr>
        <w:t>4</w:t>
      </w:r>
      <w:r>
        <w:t>年的业绩进行比较时发现，收购企业和目标企业并购的业绩都有所降低，特别是收购企业降低得更为明显。</w:t>
      </w:r>
      <w:r>
        <w:rPr>
          <w:rFonts w:ascii="Times New Roman" w:eastAsia="宋体"/>
        </w:rPr>
        <w:t>Healy</w:t>
      </w:r>
      <w:r>
        <w:t>，</w:t>
      </w:r>
      <w:r>
        <w:rPr>
          <w:rFonts w:ascii="Times New Roman" w:eastAsia="宋体"/>
        </w:rPr>
        <w:t>Palepu</w:t>
      </w:r>
      <w:r>
        <w:t>和</w:t>
      </w:r>
      <w:r>
        <w:rPr>
          <w:rFonts w:ascii="Times New Roman" w:eastAsia="宋体"/>
        </w:rPr>
        <w:t>Ruback</w:t>
      </w:r>
      <w:r>
        <w:t>（</w:t>
      </w:r>
      <w:r>
        <w:rPr>
          <w:rFonts w:ascii="Times New Roman" w:eastAsia="宋体"/>
        </w:rPr>
        <w:t>1992</w:t>
      </w:r>
      <w:r>
        <w:t>）</w:t>
      </w:r>
      <w:r>
        <w:t>在</w:t>
      </w:r>
      <w:r>
        <w:t>业绩计量方面，摒弃了可能受到人为操纵的会计数据而采用经营现金流量报酬的概</w:t>
      </w:r>
      <w:r>
        <w:t>念，他们发现并购后，现金流量报酬率呈递减趋势。</w:t>
      </w:r>
      <w:r>
        <w:rPr>
          <w:rFonts w:ascii="Times New Roman" w:eastAsia="宋体"/>
        </w:rPr>
        <w:t>Tsung-ming</w:t>
      </w:r>
      <w:r w:rsidR="001852F3">
        <w:rPr>
          <w:rFonts w:ascii="Times New Roman" w:eastAsia="宋体"/>
        </w:rPr>
        <w:t xml:space="preserve"> </w:t>
      </w:r>
      <w:r>
        <w:rPr>
          <w:rFonts w:ascii="Times New Roman" w:eastAsia="宋体"/>
        </w:rPr>
        <w:t>Yeh</w:t>
      </w:r>
      <w:r w:rsidR="001852F3">
        <w:rPr>
          <w:rFonts w:ascii="Times New Roman" w:eastAsia="宋体"/>
        </w:rPr>
        <w:t xml:space="preserve"> </w:t>
      </w:r>
      <w:r>
        <w:t>和</w:t>
      </w:r>
      <w:r>
        <w:rPr>
          <w:rFonts w:ascii="Times New Roman" w:eastAsia="宋体"/>
        </w:rPr>
        <w:t>Yasu</w:t>
      </w:r>
      <w:r>
        <w:rPr>
          <w:rFonts w:ascii="Times New Roman" w:eastAsia="宋体"/>
        </w:rPr>
        <w:t>o</w:t>
      </w:r>
    </w:p>
    <w:p w:rsidR="0018722C">
      <w:pPr>
        <w:topLinePunct/>
      </w:pPr>
      <w:r>
        <w:rPr>
          <w:rFonts w:ascii="Times New Roman" w:eastAsia="Times New Roman"/>
        </w:rPr>
        <w:t>Hoshino</w:t>
      </w:r>
      <w:r>
        <w:t>（</w:t>
      </w:r>
      <w:r>
        <w:rPr>
          <w:rFonts w:ascii="Times New Roman" w:eastAsia="Times New Roman"/>
        </w:rPr>
        <w:t>2002</w:t>
      </w:r>
      <w:r>
        <w:t>）</w:t>
      </w:r>
      <w:r>
        <w:t>比较并购前后五年间收购公司的总资产收益率、净资产收益率、销</w:t>
      </w:r>
      <w:r>
        <w:t>售增长率、员工增长率等指标发现，上市公司收购后业绩下降。</w:t>
      </w:r>
      <w:r>
        <w:rPr>
          <w:rFonts w:ascii="Times New Roman" w:eastAsia="Times New Roman"/>
        </w:rPr>
        <w:t>Jens Hagendor &amp;Kevi</w:t>
      </w:r>
      <w:r>
        <w:rPr>
          <w:rFonts w:ascii="Times New Roman" w:eastAsia="Times New Roman"/>
        </w:rPr>
        <w:t>n</w:t>
      </w:r>
    </w:p>
    <w:p w:rsidR="0018722C">
      <w:pPr>
        <w:topLinePunct/>
      </w:pPr>
      <w:r>
        <w:rPr>
          <w:rFonts w:ascii="Times New Roman" w:eastAsia="Times New Roman"/>
        </w:rPr>
        <w:t>Keasey</w:t>
      </w:r>
      <w:r>
        <w:rPr>
          <w:rFonts w:ascii="Times New Roman" w:eastAsia="Times New Roman"/>
          <w:rFonts w:ascii="Times New Roman" w:eastAsia="Times New Roman"/>
        </w:rPr>
        <w:t>（</w:t>
      </w:r>
      <w:r>
        <w:rPr>
          <w:rFonts w:ascii="Times New Roman" w:eastAsia="Times New Roman"/>
        </w:rPr>
        <w:t>2009</w:t>
      </w:r>
      <w:r>
        <w:rPr>
          <w:rFonts w:ascii="Times New Roman" w:eastAsia="Times New Roman"/>
          <w:rFonts w:ascii="Times New Roman" w:eastAsia="Times New Roman"/>
        </w:rPr>
        <w:t>）</w:t>
      </w:r>
      <w:r>
        <w:t>以经营现金流量总资产收益率作为并购绩效的代理指标，对欧洲和美</w:t>
      </w:r>
      <w:r>
        <w:t>国银行业的并购事件进行研究发现，欧洲银行间的并购取得了正的回报，而美国银行之间的并购绩效为负。</w:t>
      </w:r>
    </w:p>
    <w:p w:rsidR="0018722C">
      <w:pPr>
        <w:pStyle w:val="Heading4"/>
        <w:topLinePunct/>
        <w:ind w:left="200" w:hangingChars="200" w:hanging="200"/>
      </w:pPr>
      <w:r>
        <w:t>2</w:t>
      </w:r>
      <w:r>
        <w:t>、</w:t>
      </w:r>
      <w:r>
        <w:t xml:space="preserve"> </w:t>
      </w:r>
      <w:r w:rsidRPr="00DB64CE">
        <w:t>基于事件研究法的实践检验</w:t>
      </w:r>
    </w:p>
    <w:p w:rsidR="0018722C">
      <w:pPr>
        <w:topLinePunct/>
      </w:pPr>
      <w:r>
        <w:t>事件研究法</w:t>
      </w:r>
      <w:r>
        <w:rPr>
          <w:rFonts w:ascii="Times New Roman" w:eastAsia="Times New Roman"/>
        </w:rPr>
        <w:t>(</w:t>
      </w:r>
      <w:r>
        <w:rPr>
          <w:rFonts w:ascii="Times New Roman" w:eastAsia="Times New Roman"/>
        </w:rPr>
        <w:t xml:space="preserve">Event-Study</w:t>
      </w:r>
      <w:r w:rsidR="001852F3">
        <w:rPr>
          <w:rFonts w:ascii="Times New Roman" w:eastAsia="Times New Roman"/>
        </w:rPr>
        <w:t xml:space="preserve"> Methodology</w:t>
      </w:r>
      <w:r>
        <w:rPr>
          <w:rFonts w:ascii="Times New Roman" w:eastAsia="Times New Roman"/>
        </w:rPr>
        <w:t>)</w:t>
      </w:r>
      <w:r>
        <w:t>由</w:t>
      </w:r>
      <w:r>
        <w:rPr>
          <w:rFonts w:ascii="Times New Roman" w:eastAsia="Times New Roman"/>
        </w:rPr>
        <w:t>FFJR</w:t>
      </w:r>
      <w:r>
        <w:rPr>
          <w:rFonts w:ascii="Times New Roman" w:eastAsia="Times New Roman"/>
        </w:rPr>
        <w:t>(</w:t>
      </w:r>
      <w:r>
        <w:rPr>
          <w:rFonts w:ascii="Times New Roman" w:eastAsia="Times New Roman"/>
        </w:rPr>
        <w:t>Fama</w:t>
      </w:r>
      <w:r>
        <w:t xml:space="preserve">, </w:t>
      </w:r>
      <w:r>
        <w:rPr>
          <w:rFonts w:ascii="Times New Roman" w:eastAsia="Times New Roman"/>
        </w:rPr>
        <w:t>Fisher</w:t>
      </w:r>
      <w:r>
        <w:t xml:space="preserve">, </w:t>
      </w:r>
      <w:r>
        <w:rPr>
          <w:rFonts w:ascii="Times New Roman" w:eastAsia="Times New Roman"/>
        </w:rPr>
        <w:t xml:space="preserve">Jensen&amp;</w:t>
      </w:r>
      <w:r w:rsidR="001852F3">
        <w:rPr>
          <w:rFonts w:ascii="Times New Roman" w:eastAsia="Times New Roman"/>
        </w:rPr>
        <w:t xml:space="preserve"> </w:t>
      </w:r>
      <w:r w:rsidR="001852F3">
        <w:rPr>
          <w:rFonts w:ascii="Times New Roman" w:eastAsia="Times New Roman"/>
        </w:rPr>
        <w:t xml:space="preserve">Roll</w:t>
      </w:r>
      <w:r>
        <w:rPr>
          <w:rFonts w:ascii="Times New Roman" w:eastAsia="Times New Roman"/>
        </w:rPr>
        <w:t>)</w:t>
      </w:r>
      <w:r>
        <w:t>于</w:t>
      </w:r>
    </w:p>
    <w:p w:rsidR="0018722C">
      <w:pPr>
        <w:topLinePunct/>
      </w:pPr>
      <w:r>
        <w:rPr>
          <w:rFonts w:ascii="Times New Roman" w:eastAsia="宋体"/>
        </w:rPr>
        <w:t>1969</w:t>
      </w:r>
      <w:r>
        <w:t>年提出的，目前在国际学术界己发展成为购绩效研究中的主流方法，不仅如此，</w:t>
      </w:r>
      <w:r w:rsidR="001852F3">
        <w:t xml:space="preserve">该方法还广泛应用于新股发行、增发股份以及盈信息公告的市场反应等公司财务研</w:t>
      </w:r>
      <w:r>
        <w:t>究领域中。不同于会计研究法中采用的财务绩效，事研究法中的市场绩效蕴含了</w:t>
      </w:r>
      <w:r>
        <w:t>市</w:t>
      </w:r>
    </w:p>
    <w:p w:rsidR="0018722C">
      <w:pPr>
        <w:topLinePunct/>
      </w:pPr>
      <w:r>
        <w:t>场对并购事件的预期，其适用性主要受到资本市场有效性限制，即要求公司的管理</w:t>
      </w:r>
      <w:r>
        <w:t>绩效能够充分反映到公司股票价格中。根据研究时期的长短，事件研究法可分短期事件研究和长期事件研究。</w:t>
      </w:r>
    </w:p>
    <w:p w:rsidR="0018722C">
      <w:pPr>
        <w:topLinePunct/>
      </w:pPr>
      <w:r>
        <w:t>西方学者在运用事件研究法对并购绩效研究时，主要从收购公司股东收益、目</w:t>
      </w:r>
      <w:r>
        <w:t>标公司股东收益两个角度进行研究。第一，对于目标公司的并购绩效而言，几乎所</w:t>
      </w:r>
      <w:r>
        <w:t>有的实证研究表明，公司并购能为目标公司带来比较丰厚的收益。一般来说，其平</w:t>
      </w:r>
      <w:r>
        <w:t>均超额收益率在</w:t>
      </w:r>
      <w:r>
        <w:rPr>
          <w:rFonts w:ascii="Times New Roman" w:eastAsia="宋体"/>
        </w:rPr>
        <w:t>10%~30%</w:t>
      </w:r>
      <w:r>
        <w:t>之间。例如，</w:t>
      </w:r>
      <w:r>
        <w:rPr>
          <w:rFonts w:ascii="Times New Roman" w:eastAsia="宋体"/>
        </w:rPr>
        <w:t>Jensen</w:t>
      </w:r>
      <w:r>
        <w:t>和</w:t>
      </w:r>
      <w:r>
        <w:rPr>
          <w:rFonts w:ascii="Times New Roman" w:eastAsia="宋体"/>
        </w:rPr>
        <w:t>Ruback</w:t>
      </w:r>
      <w:r>
        <w:rPr>
          <w:rFonts w:ascii="Times New Roman" w:eastAsia="宋体"/>
          <w:rFonts w:ascii="Times New Roman" w:eastAsia="宋体"/>
        </w:rPr>
        <w:t>（</w:t>
      </w:r>
      <w:r>
        <w:rPr>
          <w:rFonts w:ascii="Times New Roman" w:eastAsia="宋体"/>
        </w:rPr>
        <w:t>1983</w:t>
      </w:r>
      <w:r>
        <w:rPr>
          <w:rFonts w:ascii="Times New Roman" w:eastAsia="宋体"/>
          <w:rFonts w:ascii="Times New Roman" w:eastAsia="宋体"/>
        </w:rPr>
        <w:t>）</w:t>
      </w:r>
      <w:r>
        <w:t>对</w:t>
      </w:r>
      <w:r>
        <w:rPr>
          <w:rFonts w:ascii="Times New Roman" w:eastAsia="宋体"/>
        </w:rPr>
        <w:t>20</w:t>
      </w:r>
      <w:r>
        <w:t>世纪</w:t>
      </w:r>
      <w:r>
        <w:rPr>
          <w:rFonts w:ascii="Times New Roman" w:eastAsia="宋体"/>
        </w:rPr>
        <w:t>70</w:t>
      </w:r>
      <w:r>
        <w:t>年代</w:t>
      </w:r>
      <w:r>
        <w:t>末完成的</w:t>
      </w:r>
      <w:r>
        <w:rPr>
          <w:rFonts w:ascii="Times New Roman" w:eastAsia="宋体"/>
        </w:rPr>
        <w:t>13</w:t>
      </w:r>
      <w:r>
        <w:t>篇关于美国并购活动的相关文献进行了回顾，发现在成功的要约收购</w:t>
      </w:r>
      <w:r>
        <w:t>和并购活动中，目标企业的股东分别获得了</w:t>
      </w:r>
      <w:r>
        <w:rPr>
          <w:rFonts w:ascii="Times New Roman" w:eastAsia="宋体"/>
        </w:rPr>
        <w:t>30%</w:t>
      </w:r>
      <w:r>
        <w:t>和</w:t>
      </w:r>
      <w:r>
        <w:rPr>
          <w:rFonts w:ascii="Times New Roman" w:eastAsia="宋体"/>
        </w:rPr>
        <w:t>20%</w:t>
      </w:r>
      <w:r>
        <w:t>的超额收益。</w:t>
      </w:r>
      <w:r>
        <w:rPr>
          <w:rFonts w:ascii="Times New Roman" w:eastAsia="宋体"/>
        </w:rPr>
        <w:t>Schwert</w:t>
      </w:r>
      <w:r>
        <w:rPr>
          <w:rFonts w:ascii="Times New Roman" w:eastAsia="宋体"/>
          <w:rFonts w:ascii="Times New Roman" w:eastAsia="宋体"/>
        </w:rPr>
        <w:t>（</w:t>
      </w:r>
      <w:r>
        <w:rPr>
          <w:rFonts w:ascii="Times New Roman" w:eastAsia="宋体"/>
        </w:rPr>
        <w:t xml:space="preserve">1996</w:t>
      </w:r>
      <w:r>
        <w:rPr>
          <w:rFonts w:ascii="Times New Roman" w:eastAsia="宋体"/>
          <w:rFonts w:ascii="Times New Roman" w:eastAsia="宋体"/>
        </w:rPr>
        <w:t>）</w:t>
      </w:r>
      <w:r>
        <w:t>研究了</w:t>
      </w:r>
      <w:r>
        <w:rPr>
          <w:rFonts w:ascii="Times New Roman" w:eastAsia="宋体"/>
        </w:rPr>
        <w:t>1975-1991</w:t>
      </w:r>
      <w:r>
        <w:t>年间的并购事件后得出结论</w:t>
      </w:r>
      <w:r>
        <w:rPr>
          <w:rFonts w:ascii="Times New Roman" w:eastAsia="宋体"/>
          <w:rFonts w:hint="eastAsia"/>
        </w:rPr>
        <w:t>：</w:t>
      </w:r>
      <w:r>
        <w:t>在事件窗口内，目标公司股东的累积</w:t>
      </w:r>
      <w:r>
        <w:t>平均超额收益为</w:t>
      </w:r>
      <w:r>
        <w:rPr>
          <w:rFonts w:ascii="Times New Roman" w:eastAsia="宋体"/>
        </w:rPr>
        <w:t>26</w:t>
      </w:r>
      <w:r>
        <w:rPr>
          <w:rFonts w:ascii="Times New Roman" w:eastAsia="宋体"/>
        </w:rPr>
        <w:t>.</w:t>
      </w:r>
      <w:r>
        <w:rPr>
          <w:rFonts w:ascii="Times New Roman" w:eastAsia="宋体"/>
        </w:rPr>
        <w:t>3</w:t>
      </w:r>
      <w:r>
        <w:rPr>
          <w:rFonts w:ascii="Times New Roman" w:eastAsia="宋体"/>
        </w:rPr>
        <w:t>%</w:t>
      </w:r>
      <w:r>
        <w:t>。其他学者，如</w:t>
      </w:r>
      <w:r>
        <w:rPr>
          <w:rFonts w:ascii="Times New Roman" w:eastAsia="宋体"/>
        </w:rPr>
        <w:t>He</w:t>
      </w:r>
      <w:r>
        <w:rPr>
          <w:rFonts w:ascii="Times New Roman" w:eastAsia="宋体"/>
        </w:rPr>
        <w:t>a</w:t>
      </w:r>
      <w:r>
        <w:rPr>
          <w:rFonts w:ascii="Times New Roman" w:eastAsia="宋体"/>
        </w:rPr>
        <w:t>l</w:t>
      </w:r>
      <w:r>
        <w:rPr>
          <w:rFonts w:ascii="Times New Roman" w:eastAsia="宋体"/>
        </w:rPr>
        <w:t>y</w:t>
      </w:r>
      <w:r>
        <w:rPr>
          <w:spacing w:val="-6"/>
        </w:rPr>
        <w:t xml:space="preserve">, </w:t>
      </w:r>
      <w:r>
        <w:rPr>
          <w:rFonts w:ascii="Times New Roman" w:eastAsia="宋体"/>
        </w:rPr>
        <w:t>P</w:t>
      </w:r>
      <w:r>
        <w:rPr>
          <w:rFonts w:ascii="Times New Roman" w:eastAsia="宋体"/>
        </w:rPr>
        <w:t>a</w:t>
      </w:r>
      <w:r>
        <w:rPr>
          <w:rFonts w:ascii="Times New Roman" w:eastAsia="宋体"/>
        </w:rPr>
        <w:t>lepu</w:t>
      </w:r>
      <w:r>
        <w:t>和</w:t>
      </w:r>
      <w:r>
        <w:rPr>
          <w:rFonts w:ascii="Times New Roman" w:eastAsia="宋体"/>
        </w:rPr>
        <w:t>Rub</w:t>
      </w:r>
      <w:r>
        <w:rPr>
          <w:rFonts w:ascii="Times New Roman" w:eastAsia="宋体"/>
        </w:rPr>
        <w:t>ac</w:t>
      </w:r>
      <w:r>
        <w:rPr>
          <w:rFonts w:ascii="Times New Roman" w:eastAsia="宋体"/>
        </w:rPr>
        <w:t>k</w:t>
      </w:r>
      <w:r>
        <w:t>（</w:t>
      </w:r>
      <w:r>
        <w:rPr>
          <w:rFonts w:ascii="Times New Roman" w:eastAsia="宋体"/>
        </w:rPr>
        <w:t>1</w:t>
      </w:r>
      <w:r>
        <w:rPr>
          <w:rFonts w:ascii="Times New Roman" w:eastAsia="宋体"/>
        </w:rPr>
        <w:t>9</w:t>
      </w:r>
      <w:r>
        <w:rPr>
          <w:rFonts w:ascii="Times New Roman" w:eastAsia="宋体"/>
        </w:rPr>
        <w:t>92</w:t>
      </w:r>
      <w:r>
        <w:t>）</w:t>
      </w:r>
      <w:r>
        <w:t>，</w:t>
      </w:r>
      <w:r>
        <w:rPr>
          <w:rFonts w:ascii="Times New Roman" w:eastAsia="宋体"/>
        </w:rPr>
        <w:t>L</w:t>
      </w:r>
      <w:r>
        <w:rPr>
          <w:rFonts w:ascii="Times New Roman" w:eastAsia="宋体"/>
        </w:rPr>
        <w:t>o</w:t>
      </w:r>
      <w:r>
        <w:rPr>
          <w:rFonts w:ascii="Times New Roman" w:eastAsia="宋体"/>
        </w:rPr>
        <w:t>u</w:t>
      </w:r>
      <w:r>
        <w:rPr>
          <w:rFonts w:ascii="Times New Roman" w:eastAsia="宋体"/>
        </w:rPr>
        <w:t>g</w:t>
      </w:r>
      <w:r>
        <w:rPr>
          <w:rFonts w:ascii="Times New Roman" w:eastAsia="宋体"/>
        </w:rPr>
        <w:t>h</w:t>
      </w:r>
      <w:r>
        <w:rPr>
          <w:rFonts w:ascii="Times New Roman" w:eastAsia="宋体"/>
        </w:rPr>
        <w:t>ra</w:t>
      </w:r>
      <w:r>
        <w:rPr>
          <w:rFonts w:ascii="Times New Roman" w:eastAsia="宋体"/>
        </w:rPr>
        <w:t>n</w:t>
      </w:r>
      <w:r>
        <w:t>和</w:t>
      </w:r>
      <w:r>
        <w:rPr>
          <w:rFonts w:ascii="Times New Roman" w:eastAsia="宋体"/>
        </w:rPr>
        <w:t>vijh</w:t>
      </w:r>
      <w:r>
        <w:rPr>
          <w:rFonts w:ascii="Times New Roman" w:eastAsia="宋体"/>
          <w:rFonts w:ascii="Times New Roman" w:eastAsia="宋体"/>
        </w:rPr>
        <w:t>（</w:t>
      </w:r>
      <w:r>
        <w:rPr>
          <w:rFonts w:ascii="Times New Roman" w:eastAsia="宋体"/>
        </w:rPr>
        <w:t>1997</w:t>
      </w:r>
      <w:r>
        <w:rPr>
          <w:rFonts w:ascii="Times New Roman" w:eastAsia="宋体"/>
          <w:rFonts w:ascii="Times New Roman" w:eastAsia="宋体"/>
        </w:rPr>
        <w:t>）</w:t>
      </w:r>
      <w:r>
        <w:t>等在研究中也得出了相似的结论。第二，对于收购公司的并购绩效而</w:t>
      </w:r>
      <w:r>
        <w:t>言，国外学者们对于收购公司的并购绩效并没有取得一致的结论。一些实证研究发现收购公司的股东在事件窗口期获得了显著为正的超额收益率</w:t>
      </w:r>
      <w:r>
        <w:rPr>
          <w:rFonts w:ascii="Times New Roman" w:eastAsia="宋体"/>
          <w:rFonts w:ascii="Times New Roman" w:eastAsia="宋体"/>
          <w:spacing w:val="-2"/>
        </w:rPr>
        <w:t>（</w:t>
      </w:r>
      <w:r>
        <w:rPr>
          <w:rFonts w:ascii="Times New Roman" w:eastAsia="宋体"/>
        </w:rPr>
        <w:t>Dodd</w:t>
      </w:r>
      <w:r w:rsidR="001852F3">
        <w:rPr>
          <w:rFonts w:ascii="Times New Roman" w:eastAsia="宋体"/>
        </w:rPr>
        <w:t xml:space="preserve"> </w:t>
      </w:r>
      <w:r>
        <w:t>和</w:t>
      </w:r>
      <w:r>
        <w:rPr>
          <w:rFonts w:ascii="Times New Roman" w:eastAsia="宋体"/>
        </w:rPr>
        <w:t>Ruback</w:t>
      </w:r>
      <w:r>
        <w:t>，</w:t>
      </w:r>
    </w:p>
    <w:p w:rsidR="0018722C">
      <w:pPr>
        <w:topLinePunct/>
      </w:pPr>
      <w:r>
        <w:rPr>
          <w:rFonts w:ascii="Times New Roman" w:eastAsia="Times New Roman"/>
        </w:rPr>
        <w:t>1977</w:t>
      </w:r>
      <w:r>
        <w:t xml:space="preserve">; </w:t>
      </w:r>
      <w:r>
        <w:rPr>
          <w:rFonts w:ascii="Times New Roman" w:eastAsia="Times New Roman"/>
        </w:rPr>
        <w:t>Ktunmer</w:t>
      </w:r>
      <w:r>
        <w:t>和</w:t>
      </w:r>
      <w:r>
        <w:rPr>
          <w:rFonts w:ascii="Times New Roman" w:eastAsia="Times New Roman"/>
        </w:rPr>
        <w:t>Hoffineister</w:t>
      </w:r>
      <w:r>
        <w:t>，</w:t>
      </w:r>
      <w:r>
        <w:rPr>
          <w:rFonts w:ascii="Times New Roman" w:eastAsia="Times New Roman"/>
        </w:rPr>
        <w:t>1978</w:t>
      </w:r>
      <w:r>
        <w:t>；</w:t>
      </w:r>
      <w:r>
        <w:rPr>
          <w:rFonts w:ascii="Times New Roman" w:eastAsia="Times New Roman"/>
        </w:rPr>
        <w:t>Jarrell</w:t>
      </w:r>
      <w:r>
        <w:t>和</w:t>
      </w:r>
      <w:r>
        <w:rPr>
          <w:rFonts w:ascii="Times New Roman" w:eastAsia="Times New Roman"/>
        </w:rPr>
        <w:t>Bradley</w:t>
      </w:r>
      <w:r>
        <w:t>，</w:t>
      </w:r>
      <w:r>
        <w:rPr>
          <w:rFonts w:ascii="Times New Roman" w:eastAsia="Times New Roman"/>
        </w:rPr>
        <w:t>1980</w:t>
      </w:r>
      <w:r>
        <w:t>；</w:t>
      </w:r>
      <w:r>
        <w:rPr>
          <w:rFonts w:ascii="Times New Roman" w:eastAsia="Times New Roman"/>
        </w:rPr>
        <w:t>Loderer</w:t>
      </w:r>
      <w:r>
        <w:t>和</w:t>
      </w:r>
      <w:r>
        <w:rPr>
          <w:rFonts w:ascii="Times New Roman" w:eastAsia="Times New Roman"/>
        </w:rPr>
        <w:t>Martin</w:t>
      </w:r>
      <w:r>
        <w:t>，</w:t>
      </w:r>
      <w:r>
        <w:rPr>
          <w:rFonts w:ascii="Times New Roman" w:eastAsia="Times New Roman"/>
        </w:rPr>
        <w:t>1990</w:t>
      </w:r>
      <w:r>
        <w:t>；</w:t>
      </w:r>
      <w:r>
        <w:rPr>
          <w:rFonts w:ascii="Times New Roman" w:eastAsia="Times New Roman"/>
        </w:rPr>
        <w:t>Eckbo and Thorburn</w:t>
      </w:r>
      <w:r>
        <w:t>，</w:t>
      </w:r>
      <w:r>
        <w:rPr>
          <w:rFonts w:ascii="Times New Roman" w:eastAsia="Times New Roman"/>
        </w:rPr>
        <w:t>2000</w:t>
      </w:r>
      <w:r>
        <w:t>；等等</w:t>
      </w:r>
      <w:r>
        <w:rPr>
          <w:rFonts w:ascii="Times New Roman" w:eastAsia="Times New Roman"/>
        </w:rPr>
        <w:t>)</w:t>
      </w:r>
      <w:r>
        <w:t>。但是在同一时期，甚至同一年有些学者</w:t>
      </w:r>
      <w:r>
        <w:t>研究发现，收购公司的股东获得了显著为负的平均累积超额收益率</w:t>
      </w:r>
      <w:r>
        <w:rPr>
          <w:rFonts w:ascii="Times New Roman" w:eastAsia="Times New Roman"/>
        </w:rPr>
        <w:t>(</w:t>
      </w:r>
      <w:r>
        <w:rPr>
          <w:rFonts w:ascii="Times New Roman" w:eastAsia="Times New Roman"/>
        </w:rPr>
        <w:t>Healy</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t>,</w:t>
      </w:r>
      <w:r>
        <w:t> </w:t>
      </w:r>
      <w:r>
        <w:rPr>
          <w:rFonts w:ascii="Times New Roman" w:eastAsia="Times New Roman"/>
        </w:rPr>
        <w:t>1992</w:t>
      </w:r>
      <w:r>
        <w:t>；</w:t>
      </w:r>
      <w:r>
        <w:rPr>
          <w:rFonts w:ascii="Times New Roman" w:eastAsia="Times New Roman"/>
        </w:rPr>
        <w:t>Mitchell and Stafford</w:t>
      </w:r>
      <w:r>
        <w:t>，</w:t>
      </w:r>
      <w:r>
        <w:rPr>
          <w:rFonts w:ascii="Times New Roman" w:eastAsia="Times New Roman"/>
        </w:rPr>
        <w:t>2000</w:t>
      </w:r>
      <w:r>
        <w:t>；</w:t>
      </w:r>
      <w:r>
        <w:rPr>
          <w:rFonts w:ascii="Times New Roman" w:eastAsia="Times New Roman"/>
        </w:rPr>
        <w:t>Walker</w:t>
      </w:r>
      <w:r>
        <w:t>，</w:t>
      </w:r>
      <w:r>
        <w:rPr>
          <w:rFonts w:ascii="Times New Roman" w:eastAsia="Times New Roman"/>
        </w:rPr>
        <w:t>2000</w:t>
      </w:r>
      <w:r>
        <w:t>；</w:t>
      </w:r>
      <w:r>
        <w:rPr>
          <w:rFonts w:ascii="Times New Roman" w:eastAsia="Times New Roman"/>
        </w:rPr>
        <w:t>Delong</w:t>
      </w:r>
      <w:r>
        <w:t>，</w:t>
      </w:r>
      <w:r>
        <w:rPr>
          <w:rFonts w:ascii="Times New Roman" w:eastAsia="Times New Roman"/>
        </w:rPr>
        <w:t>2001</w:t>
      </w:r>
      <w:r>
        <w:t>；</w:t>
      </w:r>
      <w:r>
        <w:rPr>
          <w:rFonts w:ascii="Times New Roman" w:eastAsia="Times New Roman"/>
        </w:rPr>
        <w:t>Houston et al</w:t>
      </w:r>
      <w:r>
        <w:rPr>
          <w:rFonts w:ascii="Times New Roman" w:eastAsia="Times New Roman"/>
        </w:rPr>
        <w:t>.</w:t>
      </w:r>
      <w:r>
        <w:t>，</w:t>
      </w:r>
    </w:p>
    <w:p w:rsidR="0018722C">
      <w:pPr>
        <w:topLinePunct/>
      </w:pPr>
      <w:r>
        <w:rPr>
          <w:rFonts w:ascii="Times New Roman" w:eastAsia="Times New Roman"/>
        </w:rPr>
        <w:t>2001</w:t>
      </w:r>
      <w:r>
        <w:t>；等等</w:t>
      </w:r>
      <w:r>
        <w:rPr>
          <w:rFonts w:ascii="Times New Roman" w:eastAsia="Times New Roman"/>
          <w:rFonts w:ascii="Times New Roman" w:eastAsia="Times New Roman"/>
        </w:rPr>
        <w:t>）</w:t>
      </w:r>
      <w:r>
        <w:t>。此外，还有学者研究发现，收购公司在并购活动并没有给股东带来显</w:t>
      </w:r>
      <w:r>
        <w:t>著为正或是负的累积超额收益率</w:t>
      </w:r>
      <w:r>
        <w:t>（</w:t>
      </w:r>
      <w:r>
        <w:rPr>
          <w:rFonts w:ascii="Times New Roman" w:eastAsia="Times New Roman"/>
        </w:rPr>
        <w:t>Mock</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t xml:space="preserve">, </w:t>
      </w:r>
      <w:r>
        <w:rPr>
          <w:rFonts w:ascii="Times New Roman" w:eastAsia="Times New Roman"/>
        </w:rPr>
        <w:t>1990</w:t>
      </w:r>
      <w:r>
        <w:t xml:space="preserve">; </w:t>
      </w:r>
      <w:r>
        <w:rPr>
          <w:rFonts w:ascii="Times New Roman" w:eastAsia="Times New Roman"/>
        </w:rPr>
        <w:t>Franks</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t xml:space="preserve">, </w:t>
      </w:r>
      <w:r>
        <w:rPr>
          <w:rFonts w:ascii="Times New Roman" w:eastAsia="Times New Roman"/>
        </w:rPr>
        <w:t>1991</w:t>
      </w:r>
      <w:r>
        <w:t xml:space="preserve">; </w:t>
      </w:r>
      <w:r>
        <w:rPr>
          <w:rFonts w:ascii="Times New Roman" w:eastAsia="Times New Roman"/>
        </w:rPr>
        <w:t>Mulherin </w:t>
      </w:r>
      <w:r>
        <w:rPr>
          <w:rFonts w:ascii="Times New Roman" w:eastAsia="Times New Roman"/>
        </w:rPr>
        <w:t>a</w:t>
      </w:r>
      <w:r>
        <w:rPr>
          <w:rFonts w:ascii="Times New Roman" w:eastAsia="Times New Roman"/>
        </w:rPr>
        <w:t>nd </w:t>
      </w:r>
      <w:r>
        <w:rPr>
          <w:rFonts w:ascii="Times New Roman" w:eastAsia="Times New Roman"/>
        </w:rPr>
        <w:t>B</w:t>
      </w:r>
      <w:r>
        <w:rPr>
          <w:rFonts w:ascii="Times New Roman" w:eastAsia="Times New Roman"/>
        </w:rPr>
        <w:t>oo</w:t>
      </w:r>
      <w:r>
        <w:rPr>
          <w:rFonts w:ascii="Times New Roman" w:eastAsia="Times New Roman"/>
        </w:rPr>
        <w:t>n</w:t>
      </w:r>
      <w:r>
        <w:rPr>
          <w:rFonts w:ascii="Times New Roman" w:eastAsia="Times New Roman"/>
        </w:rPr>
        <w:t>e</w:t>
      </w:r>
      <w:r>
        <w:rPr>
          <w:w w:val="99"/>
        </w:rPr>
        <w:t xml:space="preserve">, </w:t>
      </w:r>
      <w:r>
        <w:rPr>
          <w:rFonts w:ascii="Times New Roman" w:eastAsia="Times New Roman"/>
        </w:rPr>
        <w:t>2000</w:t>
      </w:r>
      <w:r>
        <w:t>）</w:t>
      </w:r>
      <w:r>
        <w:t>。</w:t>
      </w:r>
    </w:p>
    <w:p w:rsidR="0018722C">
      <w:pPr>
        <w:pStyle w:val="Heading3"/>
        <w:topLinePunct/>
        <w:ind w:left="200" w:hangingChars="200" w:hanging="200"/>
      </w:pPr>
      <w:bookmarkStart w:id="785105" w:name="_Toc686785105"/>
      <w:bookmarkStart w:name="_bookmark30" w:id="69"/>
      <w:bookmarkEnd w:id="69"/>
      <w:r>
        <w:t>3.1.2</w:t>
      </w:r>
      <w:r>
        <w:t xml:space="preserve"> </w:t>
      </w:r>
      <w:r/>
      <w:bookmarkStart w:name="_bookmark30" w:id="70"/>
      <w:bookmarkEnd w:id="70"/>
      <w:r>
        <w:t>国内文献综述</w:t>
      </w:r>
      <w:bookmarkEnd w:id="785105"/>
    </w:p>
    <w:p w:rsidR="0018722C">
      <w:pPr>
        <w:topLinePunct/>
      </w:pPr>
      <w:r>
        <w:t>以西方的并购绩效评价方法为基础，国内许多学者从公司并购的中长期财务业绩和并购事件的市场反应</w:t>
      </w:r>
      <w:r>
        <w:rPr>
          <w:rFonts w:ascii="Times New Roman" w:eastAsia="Times New Roman"/>
          <w:rFonts w:ascii="Times New Roman" w:eastAsia="Times New Roman"/>
        </w:rPr>
        <w:t>（</w:t>
      </w:r>
      <w:r>
        <w:t>即事件研究</w:t>
      </w:r>
      <w:r>
        <w:rPr>
          <w:rFonts w:ascii="Times New Roman" w:eastAsia="Times New Roman"/>
          <w:rFonts w:ascii="Times New Roman" w:eastAsia="Times New Roman"/>
        </w:rPr>
        <w:t>）</w:t>
      </w:r>
      <w:r>
        <w:t>两个角度对我国上市公司的并购绩效进行了</w:t>
      </w:r>
      <w:r>
        <w:t>实证检验。与国外研究相似，无论是采用采用何种方法，对目标公司和收购公司并购后是否取得并购绩效都没有得到一致的结论。</w:t>
      </w:r>
    </w:p>
    <w:p w:rsidR="0018722C">
      <w:pPr>
        <w:topLinePunct/>
      </w:pPr>
      <w:r>
        <w:t>在国内的研究中，一方面，由于会计指标研究中的数据处理相对更为容易；另</w:t>
      </w:r>
      <w:r>
        <w:t>一方面由于证券市场的有效性存在争议，会计指标研究法至今仍然是国内研究并购</w:t>
      </w:r>
      <w:r>
        <w:t>绩效的主流方法，因此，国内学者基于会计指标法的并购绩效的实证检验有较多的</w:t>
      </w:r>
      <w:r>
        <w:t>研究成果。檀向球</w:t>
      </w:r>
      <w:r>
        <w:rPr>
          <w:rFonts w:ascii="Times New Roman" w:eastAsia="Times New Roman"/>
          <w:rFonts w:ascii="Times New Roman" w:eastAsia="Times New Roman"/>
        </w:rPr>
        <w:t>（</w:t>
      </w:r>
      <w:r>
        <w:rPr>
          <w:rFonts w:ascii="Times New Roman" w:eastAsia="Times New Roman"/>
        </w:rPr>
        <w:t xml:space="preserve">1998</w:t>
      </w:r>
      <w:r>
        <w:rPr>
          <w:rFonts w:ascii="Times New Roman" w:eastAsia="Times New Roman"/>
          <w:rFonts w:ascii="Times New Roman" w:eastAsia="Times New Roman"/>
        </w:rPr>
        <w:t>）</w:t>
      </w:r>
      <w:r>
        <w:t>对沪市</w:t>
      </w:r>
      <w:r>
        <w:rPr>
          <w:rFonts w:ascii="Times New Roman" w:eastAsia="Times New Roman"/>
        </w:rPr>
        <w:t>1997</w:t>
      </w:r>
      <w:r>
        <w:t>年的</w:t>
      </w:r>
      <w:r>
        <w:rPr>
          <w:rFonts w:ascii="Times New Roman" w:eastAsia="Times New Roman"/>
        </w:rPr>
        <w:t>198</w:t>
      </w:r>
      <w:r>
        <w:t>个重组案例进行研究，建立了包括主</w:t>
      </w:r>
      <w:r>
        <w:t>业利润率、净资产收益率、资产负债率、主业业务利润率等九个指标的资产重组后</w:t>
      </w:r>
      <w:r>
        <w:t>绩效评价体系，结论认为进行兼并扩张的企业绩效下降，发生股权转让的上市公司经营状况得到改善，进行资产剥离股权出售和资产置换的上市公司业绩显著提高。</w:t>
      </w:r>
    </w:p>
    <w:p w:rsidR="0018722C">
      <w:pPr>
        <w:topLinePunct/>
      </w:pPr>
      <w:r>
        <w:t>陈信元和原红旗</w:t>
      </w:r>
      <w:r>
        <w:t>（</w:t>
      </w:r>
      <w:r>
        <w:rPr>
          <w:rFonts w:ascii="Times New Roman" w:eastAsia="宋体"/>
        </w:rPr>
        <w:t>1998</w:t>
      </w:r>
      <w:r>
        <w:t>）</w:t>
      </w:r>
      <w:r>
        <w:t>他们以</w:t>
      </w:r>
      <w:r>
        <w:rPr>
          <w:rFonts w:ascii="Times New Roman" w:eastAsia="宋体"/>
        </w:rPr>
        <w:t>1997</w:t>
      </w:r>
      <w:r>
        <w:t>年发生重组公司的为样本，选择了重组前后</w:t>
      </w:r>
    </w:p>
    <w:p w:rsidR="0018722C">
      <w:pPr>
        <w:topLinePunct/>
      </w:pPr>
      <w:r>
        <w:t>公司的每股收益、净资产收益率、投资收益占总利润的比和资产负债率</w:t>
      </w:r>
      <w:r>
        <w:rPr>
          <w:rFonts w:ascii="Times New Roman" w:hAnsi="Times New Roman" w:eastAsia="宋体"/>
        </w:rPr>
        <w:t>4</w:t>
      </w:r>
      <w:r>
        <w:t>个会计</w:t>
      </w:r>
      <w:r>
        <w:t>指标对绩效进行综合评价。研究结果发现重组当年样本公司的每股收益、净资产收</w:t>
      </w:r>
      <w:r>
        <w:t>益率、投资收益占总利润的比较重组前一年有所上升，而负债率则有所下降，结果表明重组是有效的。冯根福和吴林江</w:t>
      </w:r>
      <w:r>
        <w:rPr>
          <w:rFonts w:ascii="Times New Roman" w:hAnsi="Times New Roman" w:eastAsia="宋体"/>
          <w:rFonts w:ascii="Times New Roman" w:hAnsi="Times New Roman" w:eastAsia="宋体"/>
        </w:rPr>
        <w:t>（</w:t>
      </w:r>
      <w:r>
        <w:rPr>
          <w:rFonts w:ascii="Times New Roman" w:hAnsi="Times New Roman" w:eastAsia="宋体"/>
        </w:rPr>
        <w:t xml:space="preserve">2001</w:t>
      </w:r>
      <w:r>
        <w:rPr>
          <w:rFonts w:ascii="Times New Roman" w:hAnsi="Times New Roman" w:eastAsia="宋体"/>
          <w:rFonts w:ascii="Times New Roman" w:hAnsi="Times New Roman" w:eastAsia="宋体"/>
        </w:rPr>
        <w:t>）</w:t>
      </w:r>
      <w:r>
        <w:t>选择了主营业务收入</w:t>
      </w:r>
      <w:r>
        <w:rPr>
          <w:rFonts w:ascii="Times New Roman" w:hAnsi="Times New Roman" w:eastAsia="宋体"/>
        </w:rPr>
        <w:t>/</w:t>
      </w:r>
      <w:r>
        <w:t>总资产、净利润</w:t>
      </w:r>
      <w:r>
        <w:rPr>
          <w:rFonts w:ascii="Times New Roman" w:hAnsi="Times New Roman" w:eastAsia="宋体"/>
        </w:rPr>
        <w:t>/</w:t>
      </w:r>
      <w:r>
        <w:t>总资产、每股收益及净资产收益率</w:t>
      </w:r>
      <w:r>
        <w:rPr>
          <w:rFonts w:ascii="Times New Roman" w:hAnsi="Times New Roman" w:eastAsia="宋体"/>
        </w:rPr>
        <w:t>4</w:t>
      </w:r>
      <w:r>
        <w:t>项财务指标，首次采用因子分析法对样本企业</w:t>
      </w:r>
      <w:r>
        <w:t>并购绩效进行研究，结果发现公司业绩在并购重组当年或重组后次年出现正向变</w:t>
      </w:r>
      <w:r>
        <w:t>化，随后呈下降态势，并购重组没有带来公司价值的持续增长。李善民、朱滔</w:t>
      </w:r>
      <w:r>
        <w:rPr>
          <w:rFonts w:ascii="Times New Roman" w:hAnsi="Times New Roman" w:eastAsia="宋体"/>
          <w:rFonts w:ascii="Times New Roman" w:hAnsi="Times New Roman" w:eastAsia="宋体"/>
        </w:rPr>
        <w:t>（</w:t>
      </w:r>
      <w:r>
        <w:rPr>
          <w:rFonts w:ascii="Times New Roman" w:hAnsi="Times New Roman" w:eastAsia="宋体"/>
        </w:rPr>
        <w:t xml:space="preserve">2004</w:t>
      </w:r>
      <w:r>
        <w:rPr>
          <w:rFonts w:ascii="Times New Roman" w:hAnsi="Times New Roman" w:eastAsia="宋体"/>
          <w:rFonts w:ascii="Times New Roman" w:hAnsi="Times New Roman" w:eastAsia="宋体"/>
        </w:rPr>
        <w:t>）</w:t>
      </w:r>
      <w:r>
        <w:t>以</w:t>
      </w:r>
      <w:r>
        <w:rPr>
          <w:rFonts w:ascii="Times New Roman" w:hAnsi="Times New Roman" w:eastAsia="宋体"/>
        </w:rPr>
        <w:t>1999</w:t>
      </w:r>
      <w:r>
        <w:t>—</w:t>
      </w:r>
      <w:r>
        <w:rPr>
          <w:rFonts w:ascii="Times New Roman" w:hAnsi="Times New Roman" w:eastAsia="宋体"/>
        </w:rPr>
        <w:t>2001</w:t>
      </w:r>
      <w:r>
        <w:t>年发生兼并收购的</w:t>
      </w:r>
      <w:r>
        <w:rPr>
          <w:rFonts w:ascii="Times New Roman" w:hAnsi="Times New Roman" w:eastAsia="宋体"/>
        </w:rPr>
        <w:t>84</w:t>
      </w:r>
      <w:r>
        <w:t>家中国</w:t>
      </w:r>
      <w:r>
        <w:rPr>
          <w:rFonts w:ascii="Times New Roman" w:hAnsi="Times New Roman" w:eastAsia="宋体"/>
        </w:rPr>
        <w:t>A</w:t>
      </w:r>
      <w:r>
        <w:t>股上市公司为样本，以经营现金流量</w:t>
      </w:r>
      <w:r>
        <w:t>总资产收益率来衡量和检验上市公司并购后的绩效，研究结果表明，上市公司并购</w:t>
      </w:r>
      <w:r>
        <w:t>当年绩效有较大提高，随后绩效下降甚至抵消了之前的绩效提高，并购没有实质性提高并购公司的经营绩效。宋献中、周昌仕</w:t>
      </w:r>
      <w:r>
        <w:t>（</w:t>
      </w:r>
      <w:r>
        <w:rPr>
          <w:rFonts w:ascii="Times New Roman" w:hAnsi="Times New Roman" w:eastAsia="宋体"/>
        </w:rPr>
        <w:t>2007</w:t>
      </w:r>
      <w:r>
        <w:t>）</w:t>
      </w:r>
      <w:r>
        <w:t>以</w:t>
      </w:r>
      <w:r>
        <w:rPr>
          <w:rFonts w:ascii="Times New Roman" w:hAnsi="Times New Roman" w:eastAsia="宋体"/>
        </w:rPr>
        <w:t>1998-2001</w:t>
      </w:r>
      <w:r>
        <w:t>年中国证券市场</w:t>
      </w:r>
      <w:r>
        <w:t>上发生的并购事件为样本，选择主营业务利润率、总资产报酬率、每股收益和净资</w:t>
      </w:r>
      <w:r>
        <w:t>产收益率个</w:t>
      </w:r>
      <w:r>
        <w:rPr>
          <w:rFonts w:ascii="Times New Roman" w:hAnsi="Times New Roman" w:eastAsia="宋体"/>
        </w:rPr>
        <w:t>4</w:t>
      </w:r>
      <w:r>
        <w:t>指标进行主成分分析，研究发现收购公司总体上没有获得长期超额收益，但不同类型的并购存在较大的差异。</w:t>
      </w:r>
    </w:p>
    <w:p w:rsidR="0018722C">
      <w:pPr>
        <w:topLinePunct/>
      </w:pPr>
      <w:r>
        <w:t/>
      </w:r>
      <w:r>
        <w:t>近年</w:t>
      </w:r>
      <w:r>
        <w:t>来，国内学者对中资本市场有效性的不懈研究为事件研究法在中国资本市场上的适用性提供了可靠的基础，由于该方法的突出优点在于理论基础严谨完善、</w:t>
      </w:r>
      <w:r>
        <w:t>研究过程简单清晰，并且由于我国上市公司普遍存在利润操纵问题，所以也有部分国内学者选择事件研究法对公司并购绩效进行评价。</w:t>
      </w:r>
    </w:p>
    <w:p w:rsidR="0018722C">
      <w:pPr>
        <w:topLinePunct/>
      </w:pPr>
      <w:r>
        <w:t>陈信元和张田余</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t>以</w:t>
      </w:r>
      <w:r>
        <w:rPr>
          <w:rFonts w:ascii="Times New Roman" w:eastAsia="Times New Roman"/>
        </w:rPr>
        <w:t>1997</w:t>
      </w:r>
      <w:r>
        <w:t>年沪市上市公司重组公司为样本，选取公告前后</w:t>
      </w:r>
    </w:p>
    <w:p w:rsidR="0018722C">
      <w:pPr>
        <w:topLinePunct/>
      </w:pPr>
      <w:r>
        <w:rPr>
          <w:rFonts w:ascii="Times New Roman" w:eastAsia="Times New Roman"/>
        </w:rPr>
        <w:t>31</w:t>
      </w:r>
      <w:r>
        <w:t>个交易日进行事件研究，检验了并购重组对公司价值的影响，发现股权转让、资</w:t>
      </w:r>
      <w:r>
        <w:t>产剥离和资产置换类公司公告前股价上升，之后下降，市场对并购重组没有明显反</w:t>
      </w:r>
      <w:r>
        <w:t>应。余光、杨荣</w:t>
      </w:r>
      <w:r>
        <w:rPr>
          <w:rFonts w:ascii="Times New Roman" w:eastAsia="Times New Roman"/>
          <w:rFonts w:ascii="Times New Roman" w:eastAsia="Times New Roman"/>
        </w:rPr>
        <w:t>（</w:t>
      </w:r>
      <w:r>
        <w:rPr>
          <w:rFonts w:ascii="Times New Roman" w:eastAsia="Times New Roman"/>
        </w:rPr>
        <w:t xml:space="preserve">2000</w:t>
      </w:r>
      <w:r>
        <w:rPr>
          <w:rFonts w:ascii="Times New Roman" w:eastAsia="Times New Roman"/>
          <w:rFonts w:ascii="Times New Roman" w:eastAsia="Times New Roman"/>
        </w:rPr>
        <w:t>）</w:t>
      </w:r>
      <w:r>
        <w:t>以沪、深两市</w:t>
      </w:r>
      <w:r>
        <w:rPr>
          <w:rFonts w:ascii="Times New Roman" w:eastAsia="Times New Roman"/>
        </w:rPr>
        <w:t>1993-1995</w:t>
      </w:r>
      <w:r>
        <w:t>年</w:t>
      </w:r>
      <w:r>
        <w:rPr>
          <w:rFonts w:ascii="Times New Roman" w:eastAsia="Times New Roman"/>
        </w:rPr>
        <w:t>38</w:t>
      </w:r>
      <w:r>
        <w:t>起并购事件为样本，分别估计了并购企业和目标企业的异常收益，他们发现，沪市目标企业的</w:t>
      </w:r>
      <w:r>
        <w:rPr>
          <w:rFonts w:ascii="Times New Roman" w:eastAsia="Times New Roman"/>
          <w:rFonts w:ascii="Times New Roman" w:eastAsia="Times New Roman"/>
        </w:rPr>
        <w:t>（</w:t>
      </w:r>
      <w:r>
        <w:rPr>
          <w:rFonts w:ascii="Times New Roman" w:eastAsia="Times New Roman"/>
        </w:rPr>
        <w:t xml:space="preserve">-1,1</w:t>
      </w:r>
      <w:r>
        <w:rPr>
          <w:rFonts w:ascii="Times New Roman" w:eastAsia="Times New Roman"/>
          <w:rFonts w:ascii="Times New Roman" w:eastAsia="Times New Roman"/>
        </w:rPr>
        <w:t>）</w:t>
      </w:r>
      <w:r>
        <w:t>期间和</w:t>
      </w:r>
      <w:r>
        <w:rPr>
          <w:rFonts w:ascii="Times New Roman" w:eastAsia="Times New Roman"/>
          <w:rFonts w:ascii="Times New Roman" w:eastAsia="Times New Roman"/>
        </w:rPr>
        <w:t>（</w:t>
      </w:r>
      <w:r>
        <w:rPr>
          <w:rFonts w:ascii="Times New Roman" w:eastAsia="Times New Roman"/>
        </w:rPr>
        <w:t xml:space="preserve">-5,5</w:t>
      </w:r>
      <w:r>
        <w:rPr>
          <w:rFonts w:ascii="Times New Roman" w:eastAsia="Times New Roman"/>
          <w:rFonts w:ascii="Times New Roman" w:eastAsia="Times New Roman"/>
        </w:rPr>
        <w:t>）</w:t>
      </w:r>
      <w:r>
        <w:t>期间累计异常收益分别为</w:t>
      </w:r>
      <w:r>
        <w:rPr>
          <w:rFonts w:ascii="Times New Roman" w:eastAsia="Times New Roman"/>
        </w:rPr>
        <w:t>10</w:t>
      </w:r>
      <w:r>
        <w:rPr>
          <w:rFonts w:ascii="Times New Roman" w:eastAsia="Times New Roman"/>
        </w:rPr>
        <w:t>.</w:t>
      </w:r>
      <w:r>
        <w:rPr>
          <w:rFonts w:ascii="Times New Roman" w:eastAsia="Times New Roman"/>
        </w:rPr>
        <w:t>46%</w:t>
      </w:r>
      <w:r>
        <w:t>和</w:t>
      </w:r>
      <w:r>
        <w:rPr>
          <w:rFonts w:ascii="Times New Roman" w:eastAsia="Times New Roman"/>
        </w:rPr>
        <w:t>14.28%</w:t>
      </w:r>
      <w:r>
        <w:t>，而且在</w:t>
      </w:r>
      <w:r>
        <w:rPr>
          <w:rFonts w:ascii="Times New Roman" w:eastAsia="Times New Roman"/>
        </w:rPr>
        <w:t>10%</w:t>
      </w:r>
      <w:r>
        <w:t>的显著性水平下显著，但</w:t>
      </w:r>
      <w:r>
        <w:t>深市并购企业累计异常收益不显著。李善民和陈玉罡</w:t>
      </w:r>
      <w:r>
        <w:rPr>
          <w:rFonts w:ascii="Times New Roman" w:eastAsia="Times New Roman"/>
          <w:rFonts w:ascii="Times New Roman" w:eastAsia="Times New Roman"/>
        </w:rPr>
        <w:t>（</w:t>
      </w:r>
      <w:r>
        <w:rPr>
          <w:rFonts w:ascii="Times New Roman" w:eastAsia="Times New Roman"/>
        </w:rPr>
        <w:t xml:space="preserve">2002</w:t>
      </w:r>
      <w:r>
        <w:rPr>
          <w:rFonts w:ascii="Times New Roman" w:eastAsia="Times New Roman"/>
          <w:rFonts w:ascii="Times New Roman" w:eastAsia="Times New Roman"/>
        </w:rPr>
        <w:t>）</w:t>
      </w:r>
      <w:r>
        <w:t>采用事件研究法，对</w:t>
      </w:r>
      <w:r>
        <w:rPr>
          <w:rFonts w:ascii="Times New Roman" w:eastAsia="Times New Roman"/>
        </w:rPr>
        <w:t>1999-2000</w:t>
      </w:r>
      <w:r>
        <w:t>年中国证券市场深、沪两市</w:t>
      </w:r>
      <w:r>
        <w:rPr>
          <w:rFonts w:ascii="Times New Roman" w:eastAsia="Times New Roman"/>
        </w:rPr>
        <w:t>349</w:t>
      </w:r>
      <w:r>
        <w:t>起并购事件进行了实证研究。结果表明，</w:t>
      </w:r>
      <w:r>
        <w:t>并购能给收购公司的股东带来显著的财富增加，而对目标公司股东财富的影响不显著。张新</w:t>
      </w:r>
      <w:r>
        <w:rPr>
          <w:rFonts w:ascii="Times New Roman" w:eastAsia="Times New Roman"/>
          <w:rFonts w:ascii="Times New Roman" w:eastAsia="Times New Roman"/>
          <w:spacing w:val="-2"/>
        </w:rPr>
        <w:t>（</w:t>
      </w:r>
      <w:r>
        <w:rPr>
          <w:rFonts w:ascii="Times New Roman" w:eastAsia="Times New Roman"/>
          <w:spacing w:val="-2"/>
        </w:rPr>
        <w:t xml:space="preserve">2003</w:t>
      </w:r>
      <w:r>
        <w:rPr>
          <w:rFonts w:ascii="Times New Roman" w:eastAsia="Times New Roman"/>
          <w:rFonts w:ascii="Times New Roman" w:eastAsia="Times New Roman"/>
          <w:spacing w:val="-2"/>
        </w:rPr>
        <w:t>）</w:t>
      </w:r>
      <w:r>
        <w:t>对并购重组事件是否创造价值的实证研究表明，并购重组为目标公</w:t>
      </w:r>
      <w:r>
        <w:t>司创造了价值，股票溢价达到</w:t>
      </w:r>
      <w:r>
        <w:rPr>
          <w:rFonts w:ascii="Times New Roman" w:eastAsia="Times New Roman"/>
        </w:rPr>
        <w:t>29</w:t>
      </w:r>
      <w:r>
        <w:rPr>
          <w:rFonts w:ascii="Times New Roman" w:eastAsia="Times New Roman"/>
        </w:rPr>
        <w:t>.</w:t>
      </w:r>
      <w:r>
        <w:rPr>
          <w:rFonts w:ascii="Times New Roman" w:eastAsia="Times New Roman"/>
        </w:rPr>
        <w:t>05%</w:t>
      </w:r>
      <w:r>
        <w:t>；对收购公司产生负效应，收购公司的股票溢</w:t>
      </w:r>
      <w:r>
        <w:t>价为</w:t>
      </w:r>
      <w:r>
        <w:rPr>
          <w:rFonts w:ascii="Times New Roman" w:eastAsia="Times New Roman"/>
        </w:rPr>
        <w:t>-16.76%</w:t>
      </w:r>
      <w:r>
        <w:t>。李善民和朱滔</w:t>
      </w:r>
      <w:r>
        <w:rPr>
          <w:rFonts w:ascii="Times New Roman" w:eastAsia="Times New Roman"/>
          <w:rFonts w:ascii="Times New Roman" w:eastAsia="Times New Roman"/>
          <w:spacing w:val="0"/>
        </w:rPr>
        <w:t>（</w:t>
      </w:r>
      <w:r>
        <w:rPr>
          <w:rFonts w:ascii="Times New Roman" w:eastAsia="Times New Roman"/>
          <w:spacing w:val="0"/>
        </w:rPr>
        <w:t>2005</w:t>
      </w:r>
      <w:r>
        <w:rPr>
          <w:spacing w:val="0"/>
        </w:rPr>
        <w:t xml:space="preserve">, </w:t>
      </w:r>
      <w:r>
        <w:rPr>
          <w:rFonts w:ascii="Times New Roman" w:eastAsia="Times New Roman"/>
          <w:spacing w:val="0"/>
        </w:rPr>
        <w:t>2006</w:t>
      </w:r>
      <w:r>
        <w:rPr>
          <w:rFonts w:ascii="Times New Roman" w:eastAsia="Times New Roman"/>
          <w:rFonts w:ascii="Times New Roman" w:eastAsia="Times New Roman"/>
          <w:spacing w:val="0"/>
        </w:rPr>
        <w:t>）</w:t>
      </w:r>
      <w:r>
        <w:t>采用长期事件研究法</w:t>
      </w:r>
      <w:r>
        <w:rPr>
          <w:rFonts w:ascii="Times New Roman" w:eastAsia="Times New Roman"/>
        </w:rPr>
        <w:t>(</w:t>
      </w:r>
      <w:r>
        <w:rPr>
          <w:rFonts w:ascii="Times New Roman" w:eastAsia="Times New Roman"/>
        </w:rPr>
        <w:t xml:space="preserve">BHAR</w:t>
      </w:r>
      <w:r>
        <w:rPr>
          <w:rFonts w:ascii="Times New Roman" w:eastAsia="Times New Roman"/>
        </w:rPr>
        <w:t>)</w:t>
      </w:r>
      <w:r>
        <w:t>，对我国沪、</w:t>
      </w:r>
      <w:r>
        <w:t>深两市的</w:t>
      </w:r>
      <w:r>
        <w:rPr>
          <w:rFonts w:ascii="Times New Roman" w:eastAsia="Times New Roman"/>
        </w:rPr>
        <w:t>1672</w:t>
      </w:r>
      <w:r>
        <w:t>起并购事件进行了实证研究，结果表明，大多数收购公司股东在</w:t>
      </w:r>
      <w:r>
        <w:t>并</w:t>
      </w:r>
    </w:p>
    <w:p w:rsidR="0018722C">
      <w:pPr>
        <w:topLinePunct/>
      </w:pPr>
      <w:r>
        <w:t>购后</w:t>
      </w:r>
      <w:r>
        <w:rPr>
          <w:rFonts w:ascii="Times New Roman" w:eastAsia="Times New Roman"/>
        </w:rPr>
        <w:t>1-3</w:t>
      </w:r>
      <w:r>
        <w:t>年内遭受了显著的财富损失。</w:t>
      </w:r>
    </w:p>
    <w:p w:rsidR="0018722C">
      <w:pPr>
        <w:pStyle w:val="Heading2"/>
        <w:topLinePunct/>
        <w:ind w:left="171" w:hangingChars="171" w:hanging="171"/>
      </w:pPr>
      <w:bookmarkStart w:id="785106" w:name="_Toc686785106"/>
      <w:bookmarkStart w:name="3.2 公司并购绩效影响因素的文献综述 " w:id="71"/>
      <w:bookmarkEnd w:id="71"/>
      <w:r>
        <w:t>3.2</w:t>
      </w:r>
      <w:r>
        <w:t xml:space="preserve"> </w:t>
      </w:r>
      <w:r/>
      <w:bookmarkStart w:name="_bookmark31" w:id="72"/>
      <w:bookmarkEnd w:id="72"/>
      <w:r/>
      <w:bookmarkStart w:name="_bookmark31" w:id="73"/>
      <w:bookmarkEnd w:id="73"/>
      <w:r>
        <w:t>公司并购绩效影响因素的文献综述</w:t>
      </w:r>
      <w:bookmarkEnd w:id="785106"/>
    </w:p>
    <w:p w:rsidR="0018722C">
      <w:pPr>
        <w:topLinePunct/>
      </w:pPr>
      <w:r>
        <w:t>通过对以上国外并购绩效文献的梳理，可以看出，无论是绩效评价方法还是实</w:t>
      </w:r>
      <w:r>
        <w:t>证检验结果都存在很大的差异，存在所谓公司并购的“成功悖论”。理论研究与现</w:t>
      </w:r>
      <w:r>
        <w:t>实生活之间的矛盾引发了国内外学者的深思和总结，究竟哪些因素会影响到并购绩效呢</w:t>
      </w:r>
      <w:r>
        <w:rPr>
          <w:rFonts w:ascii="Times New Roman" w:hAnsi="Times New Roman" w:eastAsia="Times New Roman"/>
          <w:spacing w:val="2"/>
          <w:rFonts w:hint="eastAsia"/>
        </w:rPr>
        <w:t>？</w:t>
      </w:r>
      <w:r>
        <w:t>围绕这一问题，西方学者展开了进一步的深入研究，并产生了丰富的研究成</w:t>
      </w:r>
      <w:r>
        <w:t>果。下面将主要从股权结构、并购模式以及宏观环境三个方面对并购绩效影响因素进行讨论。</w:t>
      </w:r>
    </w:p>
    <w:p w:rsidR="0018722C">
      <w:pPr>
        <w:pStyle w:val="Heading3"/>
        <w:topLinePunct/>
        <w:ind w:left="200" w:hangingChars="200" w:hanging="200"/>
      </w:pPr>
      <w:bookmarkStart w:id="785107" w:name="_Toc686785107"/>
      <w:bookmarkStart w:name="_bookmark32" w:id="74"/>
      <w:bookmarkEnd w:id="74"/>
      <w:r>
        <w:t>3.2.1</w:t>
      </w:r>
      <w:r>
        <w:t xml:space="preserve"> </w:t>
      </w:r>
      <w:r/>
      <w:bookmarkStart w:name="_bookmark32" w:id="75"/>
      <w:bookmarkEnd w:id="75"/>
      <w:r>
        <w:t>国外文献综述</w:t>
      </w:r>
      <w:bookmarkEnd w:id="785107"/>
    </w:p>
    <w:p w:rsidR="0018722C">
      <w:pPr>
        <w:pStyle w:val="Heading4"/>
        <w:topLinePunct/>
        <w:ind w:left="200" w:hangingChars="200" w:hanging="200"/>
      </w:pPr>
      <w:r>
        <w:t>1</w:t>
      </w:r>
      <w:r>
        <w:t>、</w:t>
      </w:r>
      <w:r>
        <w:t xml:space="preserve"> </w:t>
      </w:r>
      <w:r w:rsidRPr="00DB64CE">
        <w:t>股权结构对并购绩效的影响</w:t>
      </w:r>
    </w:p>
    <w:p w:rsidR="0018722C">
      <w:pPr>
        <w:topLinePunct/>
      </w:pPr>
      <w:r>
        <w:t>股权结构与并购绩效关系的研究，实质上是研究代理问题对收购公司绩效的影响，有关代理问题可分为两个层面：</w:t>
      </w:r>
    </w:p>
    <w:p w:rsidR="0018722C">
      <w:pPr>
        <w:topLinePunct/>
      </w:pPr>
      <w:r>
        <w:t>一是股权高度分散下管理者与股东之间的代理问题，由于股东不能完全地监督</w:t>
      </w:r>
      <w:r>
        <w:t>和控制管理者的投资决策，因此，管理者追求个人利益的代理动机成为推动企业并</w:t>
      </w:r>
      <w:r>
        <w:t>购的主要因素，并与并购重组的价值创造紧密联系在一起。</w:t>
      </w:r>
      <w:r>
        <w:rPr>
          <w:rFonts w:ascii="Times New Roman" w:eastAsia="Times New Roman"/>
        </w:rPr>
        <w:t>J</w:t>
      </w:r>
      <w:r>
        <w:rPr>
          <w:rFonts w:ascii="Times New Roman" w:eastAsia="Times New Roman"/>
        </w:rPr>
        <w:t>e</w:t>
      </w:r>
      <w:r>
        <w:rPr>
          <w:rFonts w:ascii="Times New Roman" w:eastAsia="Times New Roman"/>
        </w:rPr>
        <w:t>nsen</w:t>
      </w:r>
      <w:r>
        <w:rPr>
          <w:rFonts w:ascii="Times New Roman" w:eastAsia="Times New Roman"/>
        </w:rPr>
        <w:t> a</w:t>
      </w:r>
      <w:r>
        <w:rPr>
          <w:rFonts w:ascii="Times New Roman" w:eastAsia="Times New Roman"/>
        </w:rPr>
        <w:t>nd Murp</w:t>
      </w:r>
      <w:r>
        <w:rPr>
          <w:rFonts w:ascii="Times New Roman" w:eastAsia="Times New Roman"/>
        </w:rPr>
        <w:t>h</w:t>
      </w:r>
      <w:r>
        <w:rPr>
          <w:rFonts w:ascii="Times New Roman" w:eastAsia="Times New Roman"/>
        </w:rPr>
        <w:t>y</w:t>
      </w:r>
      <w:r>
        <w:t>（</w:t>
      </w:r>
      <w:r>
        <w:rPr>
          <w:rFonts w:ascii="Times New Roman" w:eastAsia="Times New Roman"/>
        </w:rPr>
        <w:t>1990</w:t>
      </w:r>
      <w:r>
        <w:t>）</w:t>
      </w:r>
      <w:r>
        <w:t>在研究混合并购时发现并购能为管理者提供更多的机会增加自身势力、声望以及薪酬；</w:t>
      </w:r>
      <w:r>
        <w:rPr>
          <w:rFonts w:ascii="Times New Roman" w:eastAsia="Times New Roman"/>
        </w:rPr>
        <w:t>Bliss</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Rosen</w:t>
      </w:r>
      <w:r>
        <w:t>（</w:t>
      </w:r>
      <w:r>
        <w:rPr>
          <w:rFonts w:ascii="Times New Roman" w:eastAsia="Times New Roman"/>
        </w:rPr>
        <w:t>1999</w:t>
      </w:r>
      <w:r>
        <w:t>）</w:t>
      </w:r>
      <w:r>
        <w:t>在研究银行间并购中发现，即使并购后公司股价下跌，</w:t>
      </w:r>
      <w:r>
        <w:t>公司高管的薪酬和财富却在增加，这为管理者的代理行为提供了很好的证据；</w:t>
      </w:r>
      <w:r>
        <w:rPr>
          <w:rFonts w:ascii="Times New Roman" w:eastAsia="Times New Roman"/>
        </w:rPr>
        <w:t>Lang</w:t>
      </w:r>
      <w:r>
        <w:t>、</w:t>
      </w:r>
    </w:p>
    <w:p w:rsidR="0018722C">
      <w:pPr>
        <w:topLinePunct/>
      </w:pPr>
      <w:r>
        <w:rPr>
          <w:rFonts w:ascii="Times New Roman" w:eastAsia="宋体"/>
        </w:rPr>
        <w:t>S</w:t>
      </w:r>
      <w:r>
        <w:rPr>
          <w:rFonts w:ascii="Times New Roman" w:eastAsia="宋体"/>
        </w:rPr>
        <w:t>tulz</w:t>
      </w:r>
      <w:r w:rsidR="001852F3">
        <w:rPr>
          <w:rFonts w:ascii="Times New Roman" w:eastAsia="宋体"/>
        </w:rPr>
        <w:t xml:space="preserve"> </w:t>
      </w:r>
      <w:r>
        <w:t>和</w:t>
      </w:r>
      <w:r>
        <w:rPr>
          <w:rFonts w:ascii="Times New Roman" w:eastAsia="宋体"/>
        </w:rPr>
        <w:t>W</w:t>
      </w:r>
      <w:r>
        <w:rPr>
          <w:rFonts w:ascii="Times New Roman" w:eastAsia="宋体"/>
        </w:rPr>
        <w:t>a</w:t>
      </w:r>
      <w:r>
        <w:rPr>
          <w:rFonts w:ascii="Times New Roman" w:eastAsia="宋体"/>
        </w:rPr>
        <w:t>lki</w:t>
      </w:r>
      <w:r>
        <w:rPr>
          <w:rFonts w:ascii="Times New Roman" w:eastAsia="宋体"/>
        </w:rPr>
        <w:t>n</w:t>
      </w:r>
      <w:r>
        <w:t>（</w:t>
      </w:r>
      <w:r>
        <w:rPr>
          <w:rFonts w:ascii="Times New Roman" w:eastAsia="宋体"/>
        </w:rPr>
        <w:t>g</w:t>
      </w:r>
      <w:r w:rsidR="001852F3">
        <w:rPr>
          <w:rFonts w:ascii="Times New Roman" w:eastAsia="宋体"/>
        </w:rPr>
        <w:t xml:space="preserve"> </w:t>
      </w:r>
      <w:r>
        <w:rPr>
          <w:rFonts w:ascii="Times New Roman" w:eastAsia="宋体"/>
        </w:rPr>
        <w:t>1989</w:t>
      </w:r>
      <w:r>
        <w:t>通过事件研究发现超常收益最低的并购公司具有低成长高现</w:t>
      </w:r>
    </w:p>
    <w:p w:rsidR="0018722C">
      <w:pPr>
        <w:topLinePunct/>
      </w:pPr>
      <w:r>
        <w:t>金流量特点，并且并购绩效与现金流量成负相关。</w:t>
      </w:r>
      <w:r>
        <w:rPr>
          <w:rFonts w:ascii="Times New Roman" w:eastAsia="Times New Roman"/>
        </w:rPr>
        <w:t>Steven Freund et al.</w:t>
      </w:r>
      <w:r>
        <w:t>（</w:t>
      </w:r>
      <w:r>
        <w:rPr>
          <w:rFonts w:ascii="Times New Roman" w:eastAsia="Times New Roman"/>
        </w:rPr>
        <w:t>2003</w:t>
      </w:r>
      <w:r>
        <w:t>）</w:t>
      </w:r>
      <w:r>
        <w:t>实证</w:t>
      </w:r>
      <w:r>
        <w:t>表明，并购绩效与自由现金流量负相关，并且对于成长机会较少的公司，这种负相关关系更为显著；</w:t>
      </w:r>
      <w:r>
        <w:rPr>
          <w:rFonts w:ascii="Times New Roman" w:eastAsia="Times New Roman"/>
        </w:rPr>
        <w:t>Grinstein</w:t>
      </w:r>
      <w:r>
        <w:t>和</w:t>
      </w:r>
      <w:r>
        <w:rPr>
          <w:rFonts w:ascii="Times New Roman" w:eastAsia="Times New Roman"/>
        </w:rPr>
        <w:t>Hribar</w:t>
      </w:r>
      <w:r>
        <w:t>（</w:t>
      </w:r>
      <w:r>
        <w:rPr>
          <w:rFonts w:ascii="Times New Roman" w:eastAsia="Times New Roman"/>
          <w:spacing w:val="-2"/>
        </w:rPr>
        <w:t>2004</w:t>
      </w:r>
      <w:r>
        <w:t>）</w:t>
      </w:r>
      <w:r>
        <w:t>研究指出具有较高管理者权力的</w:t>
      </w:r>
      <w:r>
        <w:rPr>
          <w:rFonts w:ascii="Times New Roman" w:eastAsia="Times New Roman"/>
        </w:rPr>
        <w:t>CEO</w:t>
      </w:r>
      <w:r>
        <w:t>具有更强烈的动机采用大规模的并购活动，获得高额报酬，资本市场对管理层权力推动下的企业并购给予了负面反应。</w:t>
      </w:r>
    </w:p>
    <w:p w:rsidR="0018722C">
      <w:pPr>
        <w:topLinePunct/>
      </w:pPr>
      <w:r>
        <w:t>二是股权高度集中下大股东与中小股东之间的代理问题，由于广泛采用金字塔</w:t>
      </w:r>
      <w:r>
        <w:t>结构等控制权放大机制，控股股东能够以相对较小的代价获得公司控制权，从而具</w:t>
      </w:r>
      <w:r>
        <w:t>有很强的动力通过隧道行为侵占中小股东的利益，而并购很可能成为控股股东利益</w:t>
      </w:r>
      <w:r>
        <w:t>侵占的工具，并购绩效也因此会受到影响。有些学者认为，控制权在转移过程中产</w:t>
      </w:r>
      <w:r>
        <w:t>生的溢价被原控股股东独享，大股东通过控制权来攫取中小股东的利益。</w:t>
      </w:r>
      <w:r>
        <w:rPr>
          <w:rFonts w:ascii="Times New Roman" w:eastAsia="Times New Roman"/>
        </w:rPr>
        <w:t>Bradle</w:t>
      </w:r>
      <w:r>
        <w:rPr>
          <w:rFonts w:ascii="Times New Roman" w:eastAsia="Times New Roman"/>
        </w:rPr>
        <w:t>y</w:t>
      </w:r>
    </w:p>
    <w:p w:rsidR="0018722C">
      <w:pPr>
        <w:topLinePunct/>
      </w:pPr>
      <w:r>
        <w:t>（</w:t>
      </w:r>
      <w:r>
        <w:rPr>
          <w:rFonts w:ascii="Times New Roman" w:eastAsia="Times New Roman"/>
        </w:rPr>
        <w:t>1980</w:t>
      </w:r>
      <w:r>
        <w:t>）</w:t>
      </w:r>
      <w:r>
        <w:t>研究了美国控制权市场发生的</w:t>
      </w:r>
      <w:r>
        <w:rPr>
          <w:rFonts w:ascii="Times New Roman" w:eastAsia="Times New Roman"/>
        </w:rPr>
        <w:t>161</w:t>
      </w:r>
      <w:r>
        <w:t>宗公司收购事件，发现收购方的平均收</w:t>
      </w:r>
      <w:r>
        <w:t>购出价高于被收购公司当时市场交易价格约</w:t>
      </w:r>
      <w:r>
        <w:rPr>
          <w:rFonts w:ascii="Times New Roman" w:eastAsia="Times New Roman"/>
        </w:rPr>
        <w:t>13%</w:t>
      </w:r>
      <w:r>
        <w:t xml:space="preserve">. </w:t>
      </w:r>
      <w:r>
        <w:rPr>
          <w:rFonts w:ascii="Times New Roman" w:eastAsia="Times New Roman"/>
        </w:rPr>
        <w:t>Bae et al.</w:t>
      </w:r>
      <w:r>
        <w:t>（</w:t>
      </w:r>
      <w:r>
        <w:rPr>
          <w:rFonts w:ascii="Times New Roman" w:eastAsia="Times New Roman"/>
        </w:rPr>
        <w:t>2002</w:t>
      </w:r>
      <w:r>
        <w:t>）</w:t>
      </w:r>
      <w:r>
        <w:t>从掏空的角度</w:t>
      </w:r>
      <w:r>
        <w:t>对附属于韩国企业集团的上市公司进行的并购行为进行研究发现，附属于韩国企业</w:t>
      </w:r>
      <w:r>
        <w:t>集团的上市公司进行的并购，实质上是控股股东的一种掏空行为，即在控股股东的</w:t>
      </w:r>
      <w:r>
        <w:t>主导下，上市公司通过并购集团内业绩差的公司，在使控股股东自身利益最大化的</w:t>
      </w:r>
      <w:r>
        <w:t>同时，却使上市公司中小股东财富受损。</w:t>
      </w:r>
      <w:r>
        <w:rPr>
          <w:rFonts w:ascii="Times New Roman" w:eastAsia="Times New Roman"/>
        </w:rPr>
        <w:t>Bigelli</w:t>
      </w:r>
      <w:r>
        <w:t>和</w:t>
      </w:r>
      <w:r>
        <w:rPr>
          <w:rFonts w:ascii="Times New Roman" w:eastAsia="Times New Roman"/>
        </w:rPr>
        <w:t>Mengoli</w:t>
      </w:r>
      <w:r>
        <w:rPr>
          <w:rFonts w:ascii="Times New Roman" w:eastAsia="Times New Roman"/>
          <w:rFonts w:ascii="Times New Roman" w:eastAsia="Times New Roman"/>
        </w:rPr>
        <w:t>（</w:t>
      </w:r>
      <w:r>
        <w:rPr>
          <w:rFonts w:ascii="Times New Roman" w:eastAsia="Times New Roman"/>
        </w:rPr>
        <w:t>2004</w:t>
      </w:r>
      <w:r>
        <w:rPr>
          <w:rFonts w:ascii="Times New Roman" w:eastAsia="Times New Roman"/>
          <w:rFonts w:ascii="Times New Roman" w:eastAsia="Times New Roman"/>
        </w:rPr>
        <w:t>）</w:t>
      </w:r>
      <w:r>
        <w:t>研究了意大利上</w:t>
      </w:r>
      <w:r>
        <w:t>市</w:t>
      </w:r>
    </w:p>
    <w:p w:rsidR="0018722C">
      <w:pPr>
        <w:topLinePunct/>
      </w:pPr>
      <w:r>
        <w:t>公司的并购，发现当收购方的两权分离度很高时，并购后市场对该并购普遍悲观，</w:t>
      </w:r>
      <w:r>
        <w:t>收购方的股票回报率明显较低，而且当收购双方在同一金字塔结构中时，收购方收</w:t>
      </w:r>
      <w:r>
        <w:t>购自己下层</w:t>
      </w:r>
      <w:r>
        <w:t>（</w:t>
      </w:r>
      <w:r>
        <w:t>上层</w:t>
      </w:r>
      <w:r>
        <w:t>）</w:t>
      </w:r>
      <w:r>
        <w:t>的公司时，其市场回报率明显为负</w:t>
      </w:r>
      <w:r>
        <w:t>（</w:t>
      </w:r>
      <w:r>
        <w:t>正</w:t>
      </w:r>
      <w:r>
        <w:t>）</w:t>
      </w:r>
      <w:r>
        <w:t>。</w:t>
      </w:r>
      <w:r>
        <w:rPr>
          <w:rFonts w:ascii="Times New Roman" w:hAnsi="Times New Roman" w:eastAsia="Times New Roman"/>
        </w:rPr>
        <w:t>Yen </w:t>
      </w:r>
      <w:r>
        <w:rPr>
          <w:rFonts w:ascii="Times New Roman" w:hAnsi="Times New Roman" w:eastAsia="Times New Roman"/>
        </w:rPr>
        <w:t>and </w:t>
      </w:r>
      <w:r>
        <w:rPr>
          <w:rFonts w:ascii="Times New Roman" w:hAnsi="Times New Roman" w:eastAsia="Times New Roman"/>
        </w:rPr>
        <w:t>Andr</w:t>
      </w:r>
      <w:r>
        <w:t>é</w:t>
      </w:r>
      <w:r>
        <w:t>（</w:t>
      </w:r>
      <w:r>
        <w:rPr>
          <w:rFonts w:ascii="Times New Roman" w:hAnsi="Times New Roman" w:eastAsia="Times New Roman"/>
          <w:spacing w:val="-2"/>
        </w:rPr>
        <w:t>2007</w:t>
      </w:r>
      <w:r>
        <w:t>）</w:t>
      </w:r>
      <w:r/>
      <w:r>
        <w:t>研究发现，股权集中度与公司并购绩效之间是非单调的线性关系，控股股东控制权与现金流权的偏离导致了公司并购绩效的恶</w:t>
      </w:r>
      <w:r>
        <w:t>化</w:t>
      </w:r>
    </w:p>
    <w:p w:rsidR="0018722C">
      <w:pPr>
        <w:pStyle w:val="Heading4"/>
        <w:topLinePunct/>
        <w:ind w:left="200" w:hangingChars="200" w:hanging="200"/>
      </w:pPr>
      <w:r>
        <w:t>2</w:t>
      </w:r>
      <w:r>
        <w:t>、</w:t>
      </w:r>
      <w:r>
        <w:t xml:space="preserve"> </w:t>
      </w:r>
      <w:r w:rsidRPr="00DB64CE">
        <w:t>并购模式对并购绩效的影响</w:t>
      </w:r>
    </w:p>
    <w:p w:rsidR="0018722C">
      <w:pPr>
        <w:topLinePunct/>
      </w:pPr>
      <w:r>
        <w:t>并购模式对并购绩效的影响主要是指各种不同的并购类型对并购绩效产生的影响。</w:t>
      </w:r>
    </w:p>
    <w:p w:rsidR="0018722C">
      <w:pPr>
        <w:topLinePunct/>
      </w:pPr>
      <w:r>
        <w:t>（</w:t>
      </w:r>
      <w:r>
        <w:rPr>
          <w:rFonts w:ascii="Times New Roman" w:eastAsia="Times New Roman"/>
        </w:rPr>
        <w:t>1</w:t>
      </w:r>
      <w:r>
        <w:t>）</w:t>
      </w:r>
      <w:r>
        <w:t>并购支付方式与并购绩效</w:t>
      </w:r>
    </w:p>
    <w:p w:rsidR="0018722C">
      <w:pPr>
        <w:topLinePunct/>
      </w:pPr>
      <w:r>
        <w:t>从公司财务理论可知，并购支付方式包括现金和有价证券两种。不同的支付方</w:t>
      </w:r>
      <w:r>
        <w:t>式会对并购双方的股东收益产生不同的影响，主要表现在如下两个方面：其一是税</w:t>
      </w:r>
      <w:r>
        <w:t>务因素。</w:t>
      </w:r>
      <w:r>
        <w:rPr>
          <w:rFonts w:ascii="Times New Roman" w:eastAsia="Times New Roman"/>
        </w:rPr>
        <w:t>Eckbo</w:t>
      </w:r>
      <w:r>
        <w:rPr>
          <w:rFonts w:ascii="Times New Roman" w:eastAsia="Times New Roman"/>
          <w:rFonts w:ascii="Times New Roman" w:eastAsia="Times New Roman"/>
        </w:rPr>
        <w:t>（</w:t>
      </w:r>
      <w:r>
        <w:rPr>
          <w:rFonts w:ascii="Times New Roman" w:eastAsia="Times New Roman"/>
        </w:rPr>
        <w:t>1983</w:t>
      </w:r>
      <w:r>
        <w:rPr>
          <w:rFonts w:ascii="Times New Roman" w:eastAsia="Times New Roman"/>
          <w:rFonts w:ascii="Times New Roman" w:eastAsia="Times New Roman"/>
        </w:rPr>
        <w:t>）</w:t>
      </w:r>
      <w:r>
        <w:t>提出纳税协同效应的观点，他认为以股票作为支付方式有延迟</w:t>
      </w:r>
      <w:r>
        <w:t>目标企业股东纳税和进行税种替代的功能，对目标公司股东有利；而采用现金方式</w:t>
      </w:r>
      <w:r>
        <w:t>支付时，目标公司股东必须立即支付资本利得税，这将降低目标公司股东的税后收</w:t>
      </w:r>
      <w:r>
        <w:t>益，但收购公司却因此增加了资产，从而提高了折旧避税额。其二是信号传递因素。</w:t>
      </w:r>
      <w:r>
        <w:t>首先，不同的支付方式向市场传递了未来企业价值预期高低的信号，现金支付意味着并购公司股票价值被市场低估了，会使投资者产生并购公司价值被低估的预期，</w:t>
      </w:r>
      <w:r>
        <w:t>并购公司股票价值将趋于上升，股票支付则会向市场传递相反的信号</w:t>
      </w:r>
      <w:r>
        <w:rPr>
          <w:rFonts w:ascii="Times New Roman" w:eastAsia="Times New Roman"/>
          <w:rFonts w:ascii="Times New Roman" w:eastAsia="Times New Roman"/>
        </w:rPr>
        <w:t>（</w:t>
      </w:r>
      <w:r>
        <w:rPr>
          <w:rFonts w:ascii="Times New Roman" w:eastAsia="Times New Roman"/>
        </w:rPr>
        <w:t>Myers</w:t>
      </w:r>
      <w:r>
        <w:rPr>
          <w:rFonts w:ascii="Times New Roman" w:eastAsia="Times New Roman"/>
        </w:rPr>
        <w:t>  </w:t>
      </w:r>
      <w:r>
        <w:t>和</w:t>
      </w:r>
    </w:p>
    <w:p w:rsidR="0018722C">
      <w:pPr>
        <w:topLinePunct/>
      </w:pPr>
      <w:r>
        <w:rPr>
          <w:rFonts w:ascii="Times New Roman" w:eastAsia="宋体"/>
        </w:rPr>
        <w:t>Maijluf</w:t>
      </w:r>
      <w:r>
        <w:t xml:space="preserve">, </w:t>
      </w:r>
      <w:r>
        <w:rPr>
          <w:rFonts w:ascii="Times New Roman" w:eastAsia="宋体"/>
        </w:rPr>
        <w:t>1984;</w:t>
      </w:r>
      <w:r w:rsidR="004B696B">
        <w:rPr>
          <w:rFonts w:ascii="Times New Roman" w:eastAsia="宋体"/>
        </w:rPr>
        <w:t xml:space="preserve"> </w:t>
      </w:r>
      <w:r w:rsidR="004B696B">
        <w:rPr>
          <w:rFonts w:ascii="Times New Roman" w:eastAsia="宋体"/>
        </w:rPr>
        <w:t>Loughran</w:t>
      </w:r>
      <w:r>
        <w:t>和</w:t>
      </w:r>
      <w:r>
        <w:rPr>
          <w:rFonts w:ascii="Times New Roman" w:eastAsia="宋体"/>
        </w:rPr>
        <w:t>vijh</w:t>
      </w:r>
      <w:r>
        <w:t>，</w:t>
      </w:r>
      <w:r>
        <w:rPr>
          <w:rFonts w:ascii="Times New Roman" w:eastAsia="宋体"/>
        </w:rPr>
        <w:t>1997</w:t>
      </w:r>
      <w:r>
        <w:rPr>
          <w:rFonts w:ascii="Times New Roman" w:eastAsia="宋体"/>
          <w:rFonts w:ascii="Times New Roman" w:eastAsia="宋体"/>
        </w:rPr>
        <w:t>）</w:t>
      </w:r>
      <w:r>
        <w:t>。其次，支付方式的选择传递了收购公司未</w:t>
      </w:r>
      <w:r>
        <w:t>来投资机会或现金流量情况的信号，选择现金支付表明其现有资产可以产生较大的</w:t>
      </w:r>
      <w:r>
        <w:t>现金流，或者表明其有能力充分利用目标公司所拥有的或由并购所形成的投资机会</w:t>
      </w:r>
      <w:r>
        <w:rPr>
          <w:rFonts w:ascii="Times New Roman" w:eastAsia="宋体"/>
          <w:rFonts w:hint="eastAsia"/>
        </w:rPr>
        <w:t>；</w:t>
      </w:r>
      <w:r>
        <w:t>而选择股票支付则会向市场传递不良信号，产生相反的效果。因此，从理论上来说，</w:t>
      </w:r>
      <w:r>
        <w:t>收购方采用现金并购的超常收益通常要高于股票并购。但是，也有学者得出不同结论。</w:t>
      </w:r>
      <w:r>
        <w:rPr>
          <w:rFonts w:ascii="Times New Roman" w:eastAsia="宋体"/>
        </w:rPr>
        <w:t>Louis</w:t>
      </w:r>
      <w:r>
        <w:rPr>
          <w:rFonts w:ascii="Times New Roman" w:eastAsia="宋体"/>
          <w:rFonts w:ascii="Times New Roman" w:eastAsia="宋体"/>
          <w:spacing w:val="-4"/>
        </w:rPr>
        <w:t>（</w:t>
      </w:r>
      <w:r>
        <w:rPr>
          <w:rFonts w:ascii="Times New Roman" w:eastAsia="宋体"/>
        </w:rPr>
        <w:t>2002</w:t>
      </w:r>
      <w:r>
        <w:rPr>
          <w:rFonts w:ascii="Times New Roman" w:eastAsia="宋体"/>
          <w:rFonts w:ascii="Times New Roman" w:eastAsia="宋体"/>
          <w:spacing w:val="-4"/>
        </w:rPr>
        <w:t>）</w:t>
      </w:r>
      <w:r>
        <w:t>发现，在采用现金并购时，收购方的长期超常收益为零，无显著差</w:t>
      </w:r>
      <w:r>
        <w:t>异，而股票并购收益则显著为负。</w:t>
      </w:r>
      <w:r>
        <w:rPr>
          <w:rFonts w:ascii="Times New Roman" w:eastAsia="宋体"/>
        </w:rPr>
        <w:t>Shieifer</w:t>
      </w:r>
      <w:r>
        <w:t>和</w:t>
      </w:r>
      <w:r>
        <w:rPr>
          <w:rFonts w:ascii="Times New Roman" w:eastAsia="宋体"/>
        </w:rPr>
        <w:t>Vishny</w:t>
      </w:r>
      <w:r>
        <w:rPr>
          <w:rFonts w:ascii="Times New Roman" w:eastAsia="宋体"/>
          <w:rFonts w:ascii="Times New Roman" w:eastAsia="宋体"/>
        </w:rPr>
        <w:t>（</w:t>
      </w:r>
      <w:r>
        <w:rPr>
          <w:rFonts w:ascii="Times New Roman" w:eastAsia="宋体"/>
        </w:rPr>
        <w:t>2003</w:t>
      </w:r>
      <w:r>
        <w:rPr>
          <w:rFonts w:ascii="Times New Roman" w:eastAsia="宋体"/>
          <w:rFonts w:ascii="Times New Roman" w:eastAsia="宋体"/>
        </w:rPr>
        <w:t>）</w:t>
      </w:r>
      <w:r>
        <w:t>则从行为金融的角度出发，</w:t>
      </w:r>
      <w:r w:rsidR="001852F3">
        <w:t xml:space="preserve">提出导致分歧的主要原因是由于研究支付方式对并购绩效影响的条件不同造成的，</w:t>
      </w:r>
      <w:r>
        <w:t>当市场并不是完全有效的，支付方式本身并不会对并购双方收益产生影响，影响双</w:t>
      </w:r>
      <w:r>
        <w:t>方收益的是各自股票市值偏离真实价值的程度及方向。</w:t>
      </w:r>
    </w:p>
    <w:p w:rsidR="0018722C">
      <w:pPr>
        <w:topLinePunct/>
      </w:pPr>
      <w:r>
        <w:t>（</w:t>
      </w:r>
      <w:r>
        <w:rPr>
          <w:rFonts w:ascii="Times New Roman" w:eastAsia="Times New Roman"/>
        </w:rPr>
        <w:t>2</w:t>
      </w:r>
      <w:r>
        <w:t>）</w:t>
      </w:r>
      <w:r>
        <w:t>并购关联属性与并购绩效</w:t>
      </w:r>
    </w:p>
    <w:p w:rsidR="0018722C">
      <w:pPr>
        <w:topLinePunct/>
      </w:pPr>
      <w:r>
        <w:t>关联交易是随着世界范围内公司组织形式和治理结构的演变而产生的。西方早</w:t>
      </w:r>
      <w:r>
        <w:t>期主要从交易成本角度出发研究关联交易，提出“业绩促进假说”，认为上市公司</w:t>
      </w:r>
      <w:r>
        <w:t>可以通过将外部交易内部化，降低由于市场不完善可能引起的交易不确定性和风</w:t>
      </w:r>
      <w:r>
        <w:t>险，提高运营效率</w:t>
      </w:r>
      <w:r>
        <w:rPr>
          <w:rFonts w:ascii="Times New Roman" w:hAnsi="Times New Roman" w:eastAsia="Times New Roman"/>
        </w:rPr>
        <w:t>(</w:t>
      </w:r>
      <w:r>
        <w:rPr>
          <w:rFonts w:ascii="Times New Roman" w:hAnsi="Times New Roman" w:eastAsia="Times New Roman"/>
        </w:rPr>
        <w:t xml:space="preserve">Khanna</w:t>
      </w:r>
      <w:r>
        <w:t>和</w:t>
      </w:r>
      <w:r>
        <w:rPr>
          <w:rFonts w:ascii="Times New Roman" w:hAnsi="Times New Roman" w:eastAsia="Times New Roman"/>
        </w:rPr>
        <w:t>PalePu</w:t>
      </w:r>
      <w:r>
        <w:t xml:space="preserve">, </w:t>
      </w:r>
      <w:r>
        <w:rPr>
          <w:rFonts w:ascii="Times New Roman" w:hAnsi="Times New Roman" w:eastAsia="Times New Roman"/>
        </w:rPr>
        <w:t>2000</w:t>
      </w:r>
      <w:r>
        <w:rPr>
          <w:rFonts w:ascii="Times New Roman" w:hAnsi="Times New Roman" w:eastAsia="Times New Roman"/>
        </w:rPr>
        <w:t>)</w:t>
      </w:r>
      <w:r>
        <w:t>；随着公司所有权结构呈现出越来越集</w:t>
      </w:r>
      <w:r>
        <w:t>中的趋势，关联交易更多的是被控股股东用来攫取私有利益和掠夺中小股东的工</w:t>
      </w:r>
      <w:r>
        <w:t>具</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Dyck</w:t>
      </w:r>
      <w:r>
        <w:t>和</w:t>
      </w:r>
      <w:r>
        <w:rPr>
          <w:rFonts w:ascii="Times New Roman" w:hAnsi="Times New Roman" w:eastAsia="Times New Roman"/>
        </w:rPr>
        <w:t>zingales</w:t>
      </w:r>
      <w:r>
        <w:t xml:space="preserve">, </w:t>
      </w:r>
      <w:r>
        <w:rPr>
          <w:rFonts w:ascii="Times New Roman" w:hAnsi="Times New Roman" w:eastAsia="Times New Roman"/>
        </w:rPr>
        <w:t>2004</w:t>
      </w:r>
      <w:r>
        <w:rPr>
          <w:rFonts w:ascii="Times New Roman" w:hAnsi="Times New Roman" w:eastAsia="Times New Roman"/>
          <w:rFonts w:ascii="Times New Roman" w:hAnsi="Times New Roman" w:eastAsia="Times New Roman"/>
        </w:rPr>
        <w:t>）</w:t>
      </w:r>
      <w:r>
        <w:t>，从大股东控制的角度，出现了“利益冲突假说”。</w:t>
      </w:r>
    </w:p>
    <w:p w:rsidR="0018722C">
      <w:pPr>
        <w:topLinePunct/>
      </w:pPr>
      <w:r>
        <w:t>（</w:t>
      </w:r>
      <w:r>
        <w:rPr>
          <w:rFonts w:ascii="Times New Roman" w:eastAsia="Times New Roman"/>
        </w:rPr>
        <w:t>3</w:t>
      </w:r>
      <w:r>
        <w:t>）</w:t>
      </w:r>
      <w:r>
        <w:t>并购的行业模式对并购绩效的影响</w:t>
      </w:r>
    </w:p>
    <w:p w:rsidR="0018722C">
      <w:pPr>
        <w:topLinePunct/>
      </w:pPr>
      <w:r>
        <w:t>人们研究发现，按照行业属性划分的多元化并购与同业并购对并购绩效具有截</w:t>
      </w:r>
      <w:r>
        <w:t>然不同的影响，而关于多元化并购能否给股东创造财富，学者们也得到不同的研究结果。早期的学者研究发现，多元化并购是为了获取协同效应，所以并购方股东能够从并购中获益，而同业并购却带来负的效益</w:t>
      </w:r>
      <w:r>
        <w:t>（</w:t>
      </w:r>
      <w:r>
        <w:rPr>
          <w:rFonts w:ascii="Times New Roman" w:eastAsia="Times New Roman"/>
        </w:rPr>
        <w:t>Elgers</w:t>
      </w:r>
      <w:r>
        <w:t>和</w:t>
      </w:r>
      <w:r>
        <w:rPr>
          <w:rFonts w:ascii="Times New Roman" w:eastAsia="Times New Roman"/>
        </w:rPr>
        <w:t>Clark</w:t>
      </w:r>
      <w:r>
        <w:t>，</w:t>
      </w:r>
      <w:r>
        <w:rPr>
          <w:rFonts w:ascii="Times New Roman" w:eastAsia="Times New Roman"/>
        </w:rPr>
        <w:t>1980</w:t>
      </w:r>
      <w:r>
        <w:t>；</w:t>
      </w:r>
      <w:r>
        <w:rPr>
          <w:rFonts w:ascii="Times New Roman" w:eastAsia="Times New Roman"/>
        </w:rPr>
        <w:t>schlpper </w:t>
      </w:r>
      <w:r>
        <w:t>和</w:t>
      </w:r>
    </w:p>
    <w:p w:rsidR="0018722C">
      <w:pPr>
        <w:topLinePunct/>
      </w:pPr>
      <w:r>
        <w:rPr>
          <w:rFonts w:ascii="Times New Roman" w:eastAsia="Times New Roman"/>
        </w:rPr>
        <w:t>Thompson</w:t>
      </w:r>
      <w:r>
        <w:t>，</w:t>
      </w:r>
      <w:r>
        <w:rPr>
          <w:rFonts w:ascii="Times New Roman" w:eastAsia="Times New Roman"/>
        </w:rPr>
        <w:t>1983</w:t>
      </w:r>
      <w:r>
        <w:t>；</w:t>
      </w:r>
      <w:r>
        <w:rPr>
          <w:rFonts w:ascii="Times New Roman" w:eastAsia="Times New Roman"/>
        </w:rPr>
        <w:t>Chatterjee</w:t>
      </w:r>
      <w:r>
        <w:t>，</w:t>
      </w:r>
      <w:r>
        <w:rPr>
          <w:rFonts w:ascii="Times New Roman" w:eastAsia="Times New Roman"/>
        </w:rPr>
        <w:t>1986</w:t>
      </w:r>
      <w:r>
        <w:t>）</w:t>
      </w:r>
      <w:r>
        <w:t>但是，</w:t>
      </w:r>
      <w:r>
        <w:rPr>
          <w:rFonts w:ascii="Times New Roman" w:eastAsia="Times New Roman"/>
        </w:rPr>
        <w:t>20</w:t>
      </w:r>
      <w:r>
        <w:t>世纪</w:t>
      </w:r>
      <w:r>
        <w:rPr>
          <w:rFonts w:ascii="Times New Roman" w:eastAsia="Times New Roman"/>
        </w:rPr>
        <w:t>80</w:t>
      </w:r>
      <w:r>
        <w:t>年代以后，学术界对多元化并购的态度基本由肯定转向否定。</w:t>
      </w:r>
      <w:r>
        <w:rPr>
          <w:rFonts w:ascii="Times New Roman" w:eastAsia="Times New Roman"/>
        </w:rPr>
        <w:t>Sicherman</w:t>
      </w:r>
      <w:r>
        <w:t>和</w:t>
      </w:r>
      <w:r>
        <w:rPr>
          <w:rFonts w:ascii="Times New Roman" w:eastAsia="Times New Roman"/>
        </w:rPr>
        <w:t>Pettway</w:t>
      </w:r>
      <w:r>
        <w:rPr>
          <w:rFonts w:ascii="Times New Roman" w:eastAsia="Times New Roman"/>
          <w:rFonts w:ascii="Times New Roman" w:eastAsia="Times New Roman"/>
        </w:rPr>
        <w:t>（</w:t>
      </w:r>
      <w:r>
        <w:rPr>
          <w:rFonts w:ascii="Times New Roman" w:eastAsia="Times New Roman"/>
        </w:rPr>
        <w:t>1987</w:t>
      </w:r>
      <w:r>
        <w:rPr>
          <w:rFonts w:ascii="Times New Roman" w:eastAsia="Times New Roman"/>
          <w:rFonts w:ascii="Times New Roman" w:eastAsia="Times New Roman"/>
        </w:rPr>
        <w:t>）</w:t>
      </w:r>
      <w:r>
        <w:t>研究发现，相对于</w:t>
      </w:r>
      <w:r>
        <w:t>同</w:t>
      </w:r>
    </w:p>
    <w:p w:rsidR="0018722C">
      <w:pPr>
        <w:topLinePunct/>
      </w:pPr>
      <w:r>
        <w:t>业并购，多元化并购的收购方获得的超额收益更低；</w:t>
      </w:r>
      <w:r>
        <w:rPr>
          <w:rFonts w:ascii="Times New Roman" w:eastAsia="宋体"/>
        </w:rPr>
        <w:t>Mor</w:t>
      </w:r>
      <w:r>
        <w:rPr>
          <w:rFonts w:ascii="Times New Roman" w:eastAsia="宋体"/>
        </w:rPr>
        <w:t>c</w:t>
      </w:r>
      <w:r>
        <w:rPr>
          <w:rFonts w:ascii="Times New Roman" w:eastAsia="宋体"/>
        </w:rPr>
        <w:t>k</w:t>
      </w:r>
      <w:r>
        <w:t>、</w:t>
      </w:r>
      <w:r>
        <w:rPr>
          <w:rFonts w:ascii="Times New Roman" w:eastAsia="宋体"/>
        </w:rPr>
        <w:t>S</w:t>
      </w:r>
      <w:r>
        <w:rPr>
          <w:rFonts w:ascii="Times New Roman" w:eastAsia="宋体"/>
        </w:rPr>
        <w:t>hleif</w:t>
      </w:r>
      <w:r>
        <w:rPr>
          <w:rFonts w:ascii="Times New Roman" w:eastAsia="宋体"/>
        </w:rPr>
        <w:t>e</w:t>
      </w:r>
      <w:r>
        <w:rPr>
          <w:rFonts w:ascii="Times New Roman" w:eastAsia="宋体"/>
        </w:rPr>
        <w:t>r</w:t>
      </w:r>
      <w:r w:rsidR="001852F3">
        <w:rPr>
          <w:rFonts w:ascii="Times New Roman" w:eastAsia="宋体"/>
        </w:rPr>
        <w:t xml:space="preserve"> </w:t>
      </w:r>
      <w:r>
        <w:t>和</w:t>
      </w:r>
      <w:r>
        <w:rPr>
          <w:rFonts w:ascii="Times New Roman" w:eastAsia="宋体"/>
        </w:rPr>
        <w:t>V</w:t>
      </w:r>
      <w:r>
        <w:rPr>
          <w:rFonts w:ascii="Times New Roman" w:eastAsia="宋体"/>
        </w:rPr>
        <w:t>ish</w:t>
      </w:r>
      <w:r>
        <w:rPr>
          <w:rFonts w:ascii="Times New Roman" w:eastAsia="宋体"/>
        </w:rPr>
        <w:t>n</w:t>
      </w:r>
      <w:r>
        <w:t>（</w:t>
      </w:r>
      <w:r>
        <w:rPr>
          <w:rFonts w:ascii="Times New Roman" w:eastAsia="宋体"/>
        </w:rPr>
        <w:t>y</w:t>
      </w:r>
      <w:r w:rsidR="001852F3">
        <w:rPr>
          <w:rFonts w:ascii="Times New Roman" w:eastAsia="宋体"/>
        </w:rPr>
        <w:t xml:space="preserve"> </w:t>
      </w:r>
      <w:r>
        <w:rPr>
          <w:rFonts w:ascii="Times New Roman" w:eastAsia="宋体"/>
        </w:rPr>
        <w:t>1990</w:t>
      </w:r>
      <w:r>
        <w:t>）</w:t>
      </w:r>
    </w:p>
    <w:p w:rsidR="0018722C">
      <w:pPr>
        <w:topLinePunct/>
      </w:pPr>
      <w:r>
        <w:t xml:space="preserve">通过考察公司并购公告前后价值变化发现，多元化并购后收购方的股东价值减小；</w:t>
      </w:r>
      <w:r>
        <w:rPr>
          <w:rFonts w:ascii="Times New Roman" w:eastAsia="Times New Roman"/>
        </w:rPr>
        <w:t xml:space="preserve">Lang</w:t>
      </w:r>
      <w:r>
        <w:t xml:space="preserve">和</w:t>
      </w:r>
      <w:r>
        <w:rPr>
          <w:rFonts w:ascii="Times New Roman" w:eastAsia="Times New Roman"/>
        </w:rPr>
        <w:t xml:space="preserve">Stulz</w:t>
      </w:r>
      <w:r>
        <w:rPr>
          <w:rFonts w:ascii="Times New Roman" w:eastAsia="Times New Roman"/>
          <w:rFonts w:ascii="Times New Roman" w:eastAsia="Times New Roman"/>
          <w:spacing w:val="8"/>
        </w:rPr>
        <w:t xml:space="preserve">（</w:t>
      </w:r>
      <w:r>
        <w:rPr>
          <w:rFonts w:ascii="Times New Roman" w:eastAsia="Times New Roman"/>
        </w:rPr>
        <w:t xml:space="preserve">1994</w:t>
      </w:r>
      <w:r>
        <w:rPr>
          <w:rFonts w:ascii="Times New Roman" w:eastAsia="Times New Roman"/>
          <w:rFonts w:ascii="Times New Roman" w:eastAsia="Times New Roman"/>
        </w:rPr>
        <w:t xml:space="preserve">）</w:t>
      </w:r>
      <w:r>
        <w:t xml:space="preserve">研究发现多元化公司相比所构造的单一业务组合公司具有更低</w:t>
      </w:r>
      <w:r>
        <w:t xml:space="preserve">的</w:t>
      </w:r>
      <w:r>
        <w:rPr>
          <w:rFonts w:ascii="Times New Roman" w:eastAsia="Times New Roman"/>
        </w:rPr>
        <w:t xml:space="preserve">TobinQ</w:t>
      </w:r>
      <w:r>
        <w:rPr>
          <w:spacing w:val="-46"/>
        </w:rPr>
        <w:t xml:space="preserve">. </w:t>
      </w:r>
      <w:r>
        <w:rPr>
          <w:rFonts w:ascii="Times New Roman" w:eastAsia="Times New Roman"/>
        </w:rPr>
        <w:t xml:space="preserve">Gregory</w:t>
      </w:r>
      <w:r>
        <w:rPr>
          <w:rFonts w:ascii="Times New Roman" w:eastAsia="Times New Roman"/>
          <w:rFonts w:ascii="Times New Roman" w:eastAsia="Times New Roman"/>
          <w:spacing w:val="0"/>
        </w:rPr>
        <w:t xml:space="preserve">（</w:t>
      </w:r>
      <w:r>
        <w:rPr>
          <w:rFonts w:ascii="Times New Roman" w:eastAsia="Times New Roman"/>
        </w:rPr>
        <w:t xml:space="preserve">1997</w:t>
      </w:r>
      <w:r>
        <w:rPr>
          <w:rFonts w:ascii="Times New Roman" w:eastAsia="Times New Roman"/>
          <w:rFonts w:ascii="Times New Roman" w:eastAsia="Times New Roman"/>
        </w:rPr>
        <w:t xml:space="preserve">）</w:t>
      </w:r>
      <w:r>
        <w:t xml:space="preserve">研究发现多元化并购在公告日后</w:t>
      </w:r>
      <w:r>
        <w:rPr>
          <w:rFonts w:ascii="Times New Roman" w:eastAsia="Times New Roman"/>
        </w:rPr>
        <w:t xml:space="preserve">2</w:t>
      </w:r>
      <w:r>
        <w:t xml:space="preserve">年内平均累积超常收益显著为负</w:t>
      </w:r>
      <w:r>
        <w:rPr>
          <w:rFonts w:ascii="Times New Roman" w:eastAsia="Times New Roman"/>
          <w:spacing w:val="14"/>
          <w:rFonts w:hint="eastAsia"/>
        </w:rPr>
        <w:t xml:space="preserve">，</w:t>
      </w:r>
      <w:r>
        <w:t xml:space="preserve">达到</w:t>
      </w:r>
      <w:r>
        <w:rPr>
          <w:rFonts w:ascii="Times New Roman" w:eastAsia="Times New Roman"/>
        </w:rPr>
        <w:t xml:space="preserve">-11.33%</w:t>
      </w:r>
      <w:r>
        <w:rPr>
          <w:rFonts w:hint="eastAsia"/>
        </w:rPr>
        <w:t xml:space="preserve">，</w:t>
      </w:r>
      <w:r>
        <w:t xml:space="preserve">而同行业并购在相同时间内累积超常收益为</w:t>
      </w:r>
      <w:r>
        <w:rPr>
          <w:rFonts w:ascii="Times New Roman" w:eastAsia="Times New Roman"/>
        </w:rPr>
        <w:t xml:space="preserve">- </w:t>
      </w:r>
      <w:r>
        <w:rPr>
          <w:rFonts w:ascii="Times New Roman" w:eastAsia="Times New Roman"/>
        </w:rPr>
        <w:t xml:space="preserve">3</w:t>
      </w:r>
      <w:r>
        <w:rPr>
          <w:rFonts w:ascii="Times New Roman" w:eastAsia="Times New Roman"/>
        </w:rPr>
        <w:t>.</w:t>
      </w:r>
      <w:r>
        <w:rPr>
          <w:rFonts w:ascii="Times New Roman" w:eastAsia="Times New Roman"/>
        </w:rPr>
        <w:t xml:space="preserve">48%</w:t>
      </w:r>
      <w:r>
        <w:t xml:space="preserve">，两</w:t>
      </w:r>
      <w:r>
        <w:t xml:space="preserve">者差异显著。</w:t>
      </w:r>
      <w:r>
        <w:rPr>
          <w:rFonts w:ascii="Times New Roman" w:eastAsia="Times New Roman"/>
        </w:rPr>
        <w:t xml:space="preserve">Berger</w:t>
      </w:r>
      <w:r>
        <w:t xml:space="preserve">和</w:t>
      </w:r>
      <w:r>
        <w:rPr>
          <w:rFonts w:ascii="Times New Roman" w:eastAsia="Times New Roman"/>
        </w:rPr>
        <w:t xml:space="preserve">Ofek</w:t>
      </w:r>
      <w:r>
        <w:rPr>
          <w:rFonts w:ascii="Times New Roman" w:eastAsia="Times New Roman"/>
          <w:rFonts w:ascii="Times New Roman" w:eastAsia="Times New Roman"/>
        </w:rPr>
        <w:t xml:space="preserve">（</w:t>
      </w:r>
      <w:r>
        <w:rPr>
          <w:rFonts w:ascii="Times New Roman" w:eastAsia="Times New Roman"/>
        </w:rPr>
        <w:t xml:space="preserve">1999</w:t>
      </w:r>
      <w:r>
        <w:rPr>
          <w:rFonts w:ascii="Times New Roman" w:eastAsia="Times New Roman"/>
          <w:rFonts w:ascii="Times New Roman" w:eastAsia="Times New Roman"/>
        </w:rPr>
        <w:t xml:space="preserve">）</w:t>
      </w:r>
      <w:r>
        <w:t xml:space="preserve">研究发现，归核化后公司累积超额收益为正，而</w:t>
      </w:r>
      <w:r>
        <w:t xml:space="preserve">且这些收益与公司由于实行多元化战略造成的价值损失显著正相关，这也间接证实了多元化并购的无效率。</w:t>
      </w:r>
    </w:p>
    <w:p w:rsidR="0018722C">
      <w:pPr>
        <w:topLinePunct/>
      </w:pPr>
      <w:r>
        <w:t>（</w:t>
      </w:r>
      <w:r>
        <w:rPr>
          <w:rFonts w:ascii="Times New Roman" w:eastAsia="Times New Roman"/>
        </w:rPr>
        <w:t>4</w:t>
      </w:r>
      <w:r>
        <w:t>）</w:t>
      </w:r>
      <w:r>
        <w:t>并购的其他类型对并购绩效的影响</w:t>
      </w:r>
    </w:p>
    <w:p w:rsidR="0018722C">
      <w:pPr>
        <w:topLinePunct/>
      </w:pPr>
      <w:r>
        <w:t>国外对并购类型的研究，是将并购类型划分为要约收购和一般的兼并收购，得</w:t>
      </w:r>
      <w:r>
        <w:t>到的研究结论普遍认为，要约收购的并购绩效要好于一般的兼并收购，能获得更大的市场反应</w:t>
      </w:r>
      <w:r>
        <w:rPr>
          <w:rFonts w:ascii="Times New Roman" w:eastAsia="Times New Roman"/>
        </w:rPr>
        <w:t>(</w:t>
      </w:r>
      <w:r>
        <w:rPr>
          <w:rFonts w:ascii="Times New Roman" w:eastAsia="Times New Roman"/>
          <w:spacing w:val="-2"/>
        </w:rPr>
        <w:t>Agrawal</w:t>
      </w:r>
      <w:r>
        <w:rPr>
          <w:rFonts w:ascii="Times New Roman" w:eastAsia="Times New Roman"/>
          <w:spacing w:val="25"/>
        </w:rPr>
        <w:t> </w:t>
      </w:r>
      <w:r>
        <w:rPr>
          <w:rFonts w:ascii="Times New Roman" w:eastAsia="Times New Roman"/>
        </w:rPr>
        <w:t>et</w:t>
      </w:r>
      <w:r>
        <w:rPr>
          <w:rFonts w:ascii="Times New Roman" w:eastAsia="Times New Roman"/>
          <w:spacing w:val="26"/>
        </w:rPr>
        <w:t> </w:t>
      </w:r>
      <w:r>
        <w:rPr>
          <w:rFonts w:ascii="Times New Roman" w:eastAsia="Times New Roman"/>
        </w:rPr>
        <w:t>al.</w:t>
      </w:r>
      <w:r>
        <w:t xml:space="preserve">, </w:t>
      </w:r>
      <w:r>
        <w:rPr>
          <w:rFonts w:ascii="Times New Roman" w:eastAsia="Times New Roman"/>
        </w:rPr>
        <w:t>1992;</w:t>
      </w:r>
      <w:r w:rsidR="004B696B">
        <w:rPr>
          <w:rFonts w:ascii="Times New Roman" w:eastAsia="Times New Roman"/>
        </w:rPr>
        <w:t xml:space="preserve"> </w:t>
      </w:r>
      <w:r w:rsidR="004B696B">
        <w:rPr>
          <w:rFonts w:ascii="Times New Roman" w:eastAsia="Times New Roman"/>
        </w:rPr>
        <w:t>Cosh</w:t>
      </w:r>
      <w:r>
        <w:rPr>
          <w:spacing w:val="-16"/>
        </w:rPr>
        <w:t>和</w:t>
      </w:r>
      <w:r>
        <w:rPr>
          <w:rFonts w:ascii="Times New Roman" w:eastAsia="Times New Roman"/>
        </w:rPr>
        <w:t>Guest</w:t>
      </w:r>
      <w:r>
        <w:t xml:space="preserve">, </w:t>
      </w:r>
      <w:r>
        <w:rPr>
          <w:rFonts w:ascii="Times New Roman" w:eastAsia="Times New Roman"/>
        </w:rPr>
        <w:t>2001</w:t>
      </w:r>
      <w:r>
        <w:rPr>
          <w:rFonts w:ascii="Times New Roman" w:eastAsia="Times New Roman"/>
        </w:rPr>
        <w:t>)</w:t>
      </w:r>
      <w:r>
        <w:t>，原因是要约收购常常是在</w:t>
      </w:r>
      <w:r>
        <w:t>目标企业管理层持反对态度下强行进行的并购，当更换成更有效的管理层后会因为管理效率的提高而获得更大的市场反应，尤其是在现金要约收购</w:t>
      </w:r>
      <w:r>
        <w:rPr>
          <w:rFonts w:ascii="Times New Roman" w:eastAsia="Times New Roman"/>
        </w:rPr>
        <w:t>(</w:t>
      </w:r>
      <w:r>
        <w:rPr>
          <w:rFonts w:ascii="Times New Roman" w:eastAsia="Times New Roman"/>
          <w:spacing w:val="-1"/>
        </w:rPr>
        <w:t xml:space="preserve">Loughran</w:t>
      </w:r>
      <w:r>
        <w:rPr>
          <w:spacing w:val="-16"/>
        </w:rPr>
        <w:t>和</w:t>
      </w:r>
      <w:r>
        <w:rPr>
          <w:rFonts w:ascii="Times New Roman" w:eastAsia="Times New Roman"/>
        </w:rPr>
        <w:t>vijh</w:t>
      </w:r>
      <w:r>
        <w:t>,</w:t>
      </w:r>
      <w:r>
        <w:t> </w:t>
      </w:r>
      <w:r>
        <w:rPr>
          <w:rFonts w:ascii="Times New Roman" w:eastAsia="Times New Roman"/>
          <w:spacing w:val="0"/>
        </w:rPr>
        <w:t>1997</w:t>
      </w:r>
      <w:r>
        <w:rPr>
          <w:rFonts w:ascii="Times New Roman" w:eastAsia="Times New Roman"/>
        </w:rPr>
        <w:t>)</w:t>
      </w:r>
      <w:r>
        <w:t>。</w:t>
      </w:r>
    </w:p>
    <w:p w:rsidR="0018722C">
      <w:pPr>
        <w:pStyle w:val="Heading4"/>
        <w:topLinePunct/>
        <w:ind w:left="200" w:hangingChars="200" w:hanging="200"/>
      </w:pPr>
      <w:r>
        <w:t>3</w:t>
      </w:r>
      <w:r>
        <w:t>、</w:t>
      </w:r>
      <w:r>
        <w:t xml:space="preserve"> </w:t>
      </w:r>
      <w:r w:rsidRPr="00DB64CE">
        <w:t>宏观环境对并购绩效的影响</w:t>
      </w:r>
    </w:p>
    <w:p w:rsidR="0018722C">
      <w:pPr>
        <w:topLinePunct/>
      </w:pPr>
      <w:r>
        <w:t>国外学者主要关注不同国家的法律制度及投资者法律保护强度对跨国并购的并购绩效产生的影响。</w:t>
      </w:r>
      <w:r>
        <w:rPr>
          <w:rFonts w:ascii="Times New Roman" w:eastAsia="Times New Roman"/>
        </w:rPr>
        <w:t>Bris</w:t>
      </w:r>
      <w:r>
        <w:rPr>
          <w:rFonts w:ascii="Times New Roman" w:eastAsia="Times New Roman"/>
        </w:rPr>
        <w:t> </w:t>
      </w:r>
      <w:r>
        <w:rPr>
          <w:rFonts w:ascii="Times New Roman" w:eastAsia="Times New Roman"/>
        </w:rPr>
        <w:t>and Cabolis</w:t>
      </w:r>
      <w:r>
        <w:t>（</w:t>
      </w:r>
      <w:r>
        <w:rPr>
          <w:rFonts w:ascii="Times New Roman" w:eastAsia="Times New Roman"/>
        </w:rPr>
        <w:t>2002</w:t>
      </w:r>
      <w:r>
        <w:t xml:space="preserve">, </w:t>
      </w:r>
      <w:r>
        <w:rPr>
          <w:rFonts w:ascii="Times New Roman" w:eastAsia="Times New Roman"/>
        </w:rPr>
        <w:t>2008</w:t>
      </w:r>
      <w:r>
        <w:t>）</w:t>
      </w:r>
      <w:r>
        <w:t>研究跨国并购时发现，投资</w:t>
      </w:r>
      <w:r>
        <w:t>者保护程度的差异对目标公司和收购公司的并购绩效都有显著影响，因此他们认为</w:t>
      </w:r>
      <w:r>
        <w:t>加强对投资者法律保护的意义不仅在于法律对企业绩效的直接影响，还在于通过提</w:t>
      </w:r>
      <w:r>
        <w:t>高法律底线能促进公司内部治理机制的改善。</w:t>
      </w:r>
      <w:r>
        <w:rPr>
          <w:rFonts w:ascii="Times New Roman" w:eastAsia="Times New Roman"/>
        </w:rPr>
        <w:t>Chari et al.</w:t>
      </w:r>
      <w:r>
        <w:rPr>
          <w:rFonts w:ascii="Times New Roman" w:eastAsia="Times New Roman"/>
          <w:rFonts w:ascii="Times New Roman" w:eastAsia="Times New Roman"/>
        </w:rPr>
        <w:t>（</w:t>
      </w:r>
      <w:r>
        <w:rPr>
          <w:rFonts w:ascii="Times New Roman" w:eastAsia="Times New Roman"/>
        </w:rPr>
        <w:t>2004</w:t>
      </w:r>
      <w:r>
        <w:rPr>
          <w:rFonts w:ascii="Times New Roman" w:eastAsia="Times New Roman"/>
          <w:rFonts w:ascii="Times New Roman" w:eastAsia="Times New Roman"/>
        </w:rPr>
        <w:t>）</w:t>
      </w:r>
      <w:r>
        <w:t>也发现在发达国家收</w:t>
      </w:r>
      <w:r>
        <w:t>购新兴市场经济国家的并购事件中，目标公司获得了显著为正的收益，他们同样也</w:t>
      </w:r>
      <w:r>
        <w:t>关注了国家的法律制度对并购价值的影响；与此同时，人们还结合公司股权结构关</w:t>
      </w:r>
      <w:r>
        <w:t>注外部治理环境对公司并购绩效的影响。</w:t>
      </w:r>
      <w:r>
        <w:rPr>
          <w:rFonts w:ascii="Times New Roman" w:eastAsia="Times New Roman"/>
        </w:rPr>
        <w:t>Bae et </w:t>
      </w:r>
      <w:r>
        <w:rPr>
          <w:rFonts w:ascii="Times New Roman" w:eastAsia="Times New Roman"/>
        </w:rPr>
        <w:t>al.</w:t>
      </w:r>
      <w:r>
        <w:t>（</w:t>
      </w:r>
      <w:r>
        <w:rPr>
          <w:rFonts w:ascii="Times New Roman" w:eastAsia="Times New Roman"/>
          <w:spacing w:val="-2"/>
        </w:rPr>
        <w:t>2002</w:t>
      </w:r>
      <w:r>
        <w:t>）</w:t>
      </w:r>
      <w:r>
        <w:t>以及</w:t>
      </w:r>
      <w:r>
        <w:rPr>
          <w:rFonts w:ascii="Times New Roman" w:eastAsia="Times New Roman"/>
        </w:rPr>
        <w:t>Bigelli and</w:t>
      </w:r>
      <w:r>
        <w:rPr>
          <w:rFonts w:ascii="Times New Roman" w:eastAsia="Times New Roman"/>
        </w:rPr>
        <w:t> </w:t>
      </w:r>
      <w:r>
        <w:rPr>
          <w:rFonts w:ascii="Times New Roman" w:eastAsia="Times New Roman"/>
        </w:rPr>
        <w:t>Mengol</w:t>
      </w:r>
      <w:r>
        <w:rPr>
          <w:rFonts w:ascii="Times New Roman" w:eastAsia="Times New Roman"/>
        </w:rPr>
        <w:t>i</w:t>
      </w:r>
    </w:p>
    <w:p w:rsidR="0018722C">
      <w:pPr>
        <w:topLinePunct/>
      </w:pPr>
      <w:r>
        <w:t>（</w:t>
      </w:r>
      <w:r>
        <w:rPr>
          <w:rFonts w:ascii="Times New Roman" w:hAnsi="Times New Roman" w:eastAsia="Times New Roman"/>
        </w:rPr>
        <w:t>2004</w:t>
      </w:r>
      <w:r>
        <w:t>）</w:t>
      </w:r>
      <w:r>
        <w:t>研究发现，在投资者保护较弱的国家，公司并购被认为是控股股东获取控</w:t>
      </w:r>
      <w:r>
        <w:t>制权私益进行掏空的工具，所以并购给股东带来了严重的财富损失；而</w:t>
      </w:r>
      <w:r>
        <w:rPr>
          <w:rFonts w:ascii="Times New Roman" w:hAnsi="Times New Roman" w:eastAsia="Times New Roman"/>
        </w:rPr>
        <w:t>Holmen and Knop</w:t>
      </w:r>
      <w:r>
        <w:rPr>
          <w:rFonts w:ascii="Times New Roman" w:hAnsi="Times New Roman" w:eastAsia="Times New Roman"/>
        </w:rPr>
        <w:t>f</w:t>
      </w:r>
      <w:r>
        <w:t>（</w:t>
      </w:r>
      <w:r>
        <w:rPr>
          <w:rFonts w:ascii="Times New Roman" w:hAnsi="Times New Roman" w:eastAsia="Times New Roman"/>
        </w:rPr>
        <w:t>2004</w:t>
      </w:r>
      <w:r>
        <w:t>）</w:t>
      </w:r>
      <w:r>
        <w:t>、</w:t>
      </w:r>
      <w:r>
        <w:rPr>
          <w:rFonts w:ascii="Times New Roman" w:hAnsi="Times New Roman" w:eastAsia="Times New Roman"/>
        </w:rPr>
        <w:t>B</w:t>
      </w:r>
      <w:r>
        <w:rPr>
          <w:rFonts w:ascii="Times New Roman" w:hAnsi="Times New Roman" w:eastAsia="Times New Roman"/>
        </w:rPr>
        <w:t>e</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rPr>
        <w:t>mar</w:t>
      </w:r>
      <w:r>
        <w:rPr>
          <w:rFonts w:ascii="Times New Roman" w:hAnsi="Times New Roman" w:eastAsia="Times New Roman"/>
        </w:rPr>
        <w:t> a</w:t>
      </w:r>
      <w:r>
        <w:rPr>
          <w:rFonts w:ascii="Times New Roman" w:hAnsi="Times New Roman" w:eastAsia="Times New Roman"/>
        </w:rPr>
        <w:t>nd </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d</w:t>
      </w:r>
      <w:r>
        <w:rPr>
          <w:rFonts w:ascii="Times New Roman" w:hAnsi="Times New Roman" w:eastAsia="Times New Roman"/>
        </w:rPr>
        <w:t>r</w:t>
      </w:r>
      <w:r>
        <w:t>é</w:t>
      </w:r>
      <w:r>
        <w:t>（</w:t>
      </w:r>
      <w:r>
        <w:rPr>
          <w:rFonts w:ascii="Times New Roman" w:hAnsi="Times New Roman" w:eastAsia="Times New Roman"/>
          <w:w w:val="99"/>
        </w:rPr>
        <w:t>2006</w:t>
      </w:r>
      <w:r>
        <w:t>）</w:t>
      </w:r>
      <w:r>
        <w:t>以及</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c</w:t>
      </w:r>
      <w:r>
        <w:rPr>
          <w:rFonts w:ascii="Times New Roman" w:hAnsi="Times New Roman" w:eastAsia="Times New Roman"/>
        </w:rPr>
        <w:t>c</w:t>
      </w:r>
      <w:r>
        <w:rPr>
          <w:rFonts w:ascii="Times New Roman" w:hAnsi="Times New Roman" w:eastAsia="Times New Roman"/>
        </w:rPr>
        <w:t>io and </w:t>
      </w:r>
      <w:r>
        <w:rPr>
          <w:rFonts w:ascii="Times New Roman" w:hAnsi="Times New Roman" w:eastAsia="Times New Roman"/>
        </w:rPr>
        <w:t>S</w:t>
      </w:r>
      <w:r>
        <w:rPr>
          <w:rFonts w:ascii="Times New Roman" w:hAnsi="Times New Roman" w:eastAsia="Times New Roman"/>
        </w:rPr>
        <w:t>toli</w:t>
      </w:r>
      <w:r>
        <w:rPr>
          <w:rFonts w:ascii="Times New Roman" w:hAnsi="Times New Roman" w:eastAsia="Times New Roman"/>
        </w:rPr>
        <w:t>n</w:t>
      </w:r>
      <w:r>
        <w:t>（</w:t>
      </w:r>
      <w:r>
        <w:rPr>
          <w:rFonts w:ascii="Times New Roman" w:hAnsi="Times New Roman" w:eastAsia="Times New Roman"/>
        </w:rPr>
        <w:t>2006</w:t>
      </w:r>
      <w:r>
        <w:t>）</w:t>
      </w:r>
      <w:r>
        <w:t>则研究</w:t>
      </w:r>
      <w:r>
        <w:t>发现，在投资者保护较强的国家，公司并购不是控股股东掏空的工具，而是为降</w:t>
      </w:r>
      <w:r>
        <w:t>低</w:t>
      </w:r>
    </w:p>
    <w:p w:rsidR="0018722C">
      <w:pPr>
        <w:topLinePunct/>
      </w:pPr>
      <w:r>
        <w:t>风险所选择的次优投资决策，因此并购并未给股东带来明显的财富损失，而且可能获得显著为正的收益。</w:t>
      </w:r>
    </w:p>
    <w:p w:rsidR="0018722C">
      <w:pPr>
        <w:pStyle w:val="Heading3"/>
        <w:topLinePunct/>
        <w:ind w:left="200" w:hangingChars="200" w:hanging="200"/>
      </w:pPr>
      <w:bookmarkStart w:id="785108" w:name="_Toc686785108"/>
      <w:bookmarkStart w:name="_bookmark33" w:id="76"/>
      <w:bookmarkEnd w:id="76"/>
      <w:r>
        <w:t>3.2.2</w:t>
      </w:r>
      <w:r>
        <w:t xml:space="preserve"> </w:t>
      </w:r>
      <w:r/>
      <w:bookmarkStart w:name="_bookmark33" w:id="77"/>
      <w:bookmarkEnd w:id="77"/>
      <w:r>
        <w:t>国内文献综述</w:t>
      </w:r>
      <w:bookmarkEnd w:id="785108"/>
    </w:p>
    <w:p w:rsidR="0018722C">
      <w:pPr>
        <w:pStyle w:val="Heading4"/>
        <w:topLinePunct/>
        <w:ind w:left="200" w:hangingChars="200" w:hanging="200"/>
      </w:pPr>
      <w:r>
        <w:t>1</w:t>
      </w:r>
      <w:r>
        <w:t>、</w:t>
      </w:r>
      <w:r>
        <w:t xml:space="preserve"> </w:t>
      </w:r>
      <w:r w:rsidRPr="00DB64CE">
        <w:t>股权结构影响公司并购绩效的实证检验</w:t>
      </w:r>
    </w:p>
    <w:p w:rsidR="0018722C">
      <w:pPr>
        <w:topLinePunct/>
      </w:pPr>
      <w:r>
        <w:t>由于我国股权结构的特殊性，国内的学者就股权结构对并购绩效的影响进行了大量研究。</w:t>
      </w:r>
    </w:p>
    <w:p w:rsidR="0018722C">
      <w:pPr>
        <w:topLinePunct/>
      </w:pPr>
      <w:r>
        <w:t>首先，分析了不同股权性质的收购公司市场绩效。从</w:t>
      </w:r>
      <w:r>
        <w:rPr>
          <w:rFonts w:ascii="Times New Roman" w:eastAsia="Times New Roman"/>
        </w:rPr>
        <w:t>20</w:t>
      </w:r>
      <w:r>
        <w:t>世纪</w:t>
      </w:r>
      <w:r>
        <w:rPr>
          <w:rFonts w:ascii="Times New Roman" w:eastAsia="Times New Roman"/>
        </w:rPr>
        <w:t>70</w:t>
      </w:r>
      <w:r>
        <w:t>年代末开始产</w:t>
      </w:r>
      <w:r>
        <w:t>权改革，经济体制处于转轨时期，企业并购不仅是一种资源配置方式，而且还是国</w:t>
      </w:r>
      <w:r>
        <w:t>有经济战略重组和国有企业产权改革的重要手段。因此，</w:t>
      </w:r>
      <w:r>
        <w:t>近年</w:t>
      </w:r>
      <w:r>
        <w:t>来国内学者开始结合</w:t>
      </w:r>
      <w:r>
        <w:t>上市公司制度背景，从不同角度研究了政府控制对并购绩效的影响。冯根福和吴林江</w:t>
      </w:r>
      <w:r>
        <w:rPr>
          <w:rFonts w:ascii="Times New Roman" w:eastAsia="Times New Roman"/>
          <w:rFonts w:ascii="Times New Roman" w:eastAsia="Times New Roman"/>
          <w:spacing w:val="-4"/>
        </w:rPr>
        <w:t>（</w:t>
      </w:r>
      <w:r>
        <w:rPr>
          <w:rFonts w:ascii="Times New Roman" w:eastAsia="Times New Roman"/>
          <w:spacing w:val="-4"/>
        </w:rPr>
        <w:t xml:space="preserve">2001</w:t>
      </w:r>
      <w:r>
        <w:rPr>
          <w:rFonts w:ascii="Times New Roman" w:eastAsia="Times New Roman"/>
          <w:rFonts w:ascii="Times New Roman" w:eastAsia="Times New Roman"/>
          <w:spacing w:val="-4"/>
        </w:rPr>
        <w:t>）</w:t>
      </w:r>
      <w:r>
        <w:t>、李善民和陈玉罡</w:t>
      </w:r>
      <w:r>
        <w:rPr>
          <w:rFonts w:ascii="Times New Roman" w:eastAsia="Times New Roman"/>
          <w:rFonts w:ascii="Times New Roman" w:eastAsia="Times New Roman"/>
        </w:rPr>
        <w:t>（</w:t>
      </w:r>
      <w:r>
        <w:rPr>
          <w:rFonts w:ascii="Times New Roman" w:eastAsia="Times New Roman"/>
        </w:rPr>
        <w:t xml:space="preserve">2002</w:t>
      </w:r>
      <w:r>
        <w:rPr>
          <w:rFonts w:ascii="Times New Roman" w:eastAsia="Times New Roman"/>
          <w:rFonts w:ascii="Times New Roman" w:eastAsia="Times New Roman"/>
        </w:rPr>
        <w:t>）</w:t>
      </w:r>
      <w:r>
        <w:t>、李善民和朱滔</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、朱滔</w:t>
      </w:r>
      <w:r>
        <w:t>（</w:t>
      </w:r>
      <w:r>
        <w:rPr>
          <w:rFonts w:ascii="Times New Roman" w:eastAsia="Times New Roman"/>
        </w:rPr>
        <w:t>2007</w:t>
      </w:r>
      <w:r>
        <w:t>）</w:t>
      </w:r>
      <w:r>
        <w:t>以及宋建波和沈皓</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在研究中指出我国在股权分置时代发生的并购活动多是非市场条件下</w:t>
      </w:r>
      <w:r>
        <w:t>的政府行为，在国有控股企业并购过程中，政府官员会出于地方经济利益和政治目</w:t>
      </w:r>
      <w:r>
        <w:t>的，压低收购价格，提供优惠政策或者加强对公司并购行为的监督，从而导致国有</w:t>
      </w:r>
      <w:r>
        <w:t>企业短期绩效更好，但长期绩效较差。而非国有公司的并购行为既缺乏政策的支持</w:t>
      </w:r>
      <w:r>
        <w:t>又缺乏来自流通股东的制衡机制。因此，国有性质的收购公司比非国有性质的收购</w:t>
      </w:r>
      <w:r>
        <w:t>公司在短期内对市场绩效的改善作用更为显著，而随着并购后时间的拉长，这种改善作用越来越弱。</w:t>
      </w:r>
    </w:p>
    <w:p w:rsidR="0018722C">
      <w:pPr>
        <w:topLinePunct/>
      </w:pPr>
      <w:r>
        <w:t>其次，分析了大股东控制对收购公司市场绩效的影响。我国上市公司的股权结</w:t>
      </w:r>
      <w:r>
        <w:t>构不仅表现为国有股占据主导地位，而且由于长期的股权分置，导致其不能在二级</w:t>
      </w:r>
      <w:r>
        <w:t>市场上流通，股权高度集中，股权制衡的局面尚未形成，所以许多国内学者都从“大</w:t>
      </w:r>
      <w:r>
        <w:t>股东控制”的角度，研究大股东的掏空与支持行为对并购绩效的影响。李增泉、余谦和王晓坤</w:t>
      </w:r>
      <w:r>
        <w:rPr>
          <w:rFonts w:ascii="Times New Roman" w:hAnsi="Times New Roman" w:eastAsia="Times New Roman"/>
          <w:rFonts w:ascii="Times New Roman" w:hAnsi="Times New Roman" w:eastAsia="Times New Roman"/>
          <w:spacing w:val="-6"/>
        </w:rPr>
        <w:t>（</w:t>
      </w:r>
      <w:r>
        <w:rPr>
          <w:rFonts w:ascii="Times New Roman" w:hAnsi="Times New Roman" w:eastAsia="Times New Roman"/>
          <w:spacing w:val="-6"/>
        </w:rPr>
        <w:t xml:space="preserve">2005</w:t>
      </w:r>
      <w:r>
        <w:rPr>
          <w:rFonts w:ascii="Times New Roman" w:hAnsi="Times New Roman" w:eastAsia="Times New Roman"/>
          <w:rFonts w:ascii="Times New Roman" w:hAnsi="Times New Roman" w:eastAsia="Times New Roman"/>
          <w:spacing w:val="-6"/>
        </w:rPr>
        <w:t>）</w:t>
      </w:r>
      <w:r>
        <w:t>实证考察了控股股东和地方政府的支持和掏空动机对上市公司长</w:t>
      </w:r>
      <w:r>
        <w:t>期绩效的影响，指出控股股东或地方政府利用并购进行利益输送，长期看无论是股票投资收益还是会计收益都没有得到持续性改善。黄兴孪、沈维涛</w:t>
      </w:r>
      <w:r>
        <w:t>（</w:t>
      </w:r>
      <w:r>
        <w:rPr>
          <w:rFonts w:ascii="Times New Roman" w:hAnsi="Times New Roman" w:eastAsia="Times New Roman"/>
        </w:rPr>
        <w:t>2006</w:t>
      </w:r>
      <w:r>
        <w:t>）</w:t>
      </w:r>
      <w:r>
        <w:t>以我国</w:t>
      </w:r>
      <w:r>
        <w:t>上市公司发生的</w:t>
      </w:r>
      <w:r>
        <w:rPr>
          <w:rFonts w:ascii="Times New Roman" w:hAnsi="Times New Roman" w:eastAsia="Times New Roman"/>
        </w:rPr>
        <w:t>331</w:t>
      </w:r>
      <w:r>
        <w:t>起关联并购作为样本，分析大股东在关联并购中的动机，研究</w:t>
      </w:r>
      <w:r>
        <w:t>结果显示大股东在与其控制的业绩良好的上市公司发生关联并购时，表现出很强的</w:t>
      </w:r>
      <w:r>
        <w:t>掏空动机；业绩一般和较差的上市公司，则多表现为“支持”性行为。吴红军</w:t>
      </w:r>
      <w:r>
        <w:t>（</w:t>
      </w:r>
      <w:r>
        <w:rPr>
          <w:rFonts w:ascii="Times New Roman" w:hAnsi="Times New Roman" w:eastAsia="Times New Roman"/>
        </w:rPr>
        <w:t>2007</w:t>
      </w:r>
      <w:r>
        <w:t>）</w:t>
      </w:r>
      <w:r/>
      <w:r>
        <w:t>研究发现，控股股东自利性并购后两年，绩效和股价收益明显低于对比样本，充分</w:t>
      </w:r>
      <w:r>
        <w:t>说明控股股东自利性并购从上市公司转移了资源和利益，影响了上市公司的经营绩效和企业价值，损害了上市公司的长期发展潜力。许艳芳、文旷宇</w:t>
      </w:r>
      <w:r>
        <w:t>（</w:t>
      </w:r>
      <w:r>
        <w:rPr>
          <w:rFonts w:ascii="Times New Roman" w:hAnsi="Times New Roman" w:eastAsia="Times New Roman"/>
        </w:rPr>
        <w:t>2009</w:t>
      </w:r>
      <w:r>
        <w:t>）</w:t>
      </w:r>
      <w:r>
        <w:t>从掏空</w:t>
      </w:r>
      <w:r>
        <w:t>的视角研究控制权安排与上市公司长期并购绩效之间的关系。研究发现：控股股东</w:t>
      </w:r>
      <w:r>
        <w:t>持股比例越低，上市公司并购绩效越差；控股股东和上市公司之间的控制链条越长</w:t>
      </w:r>
      <w:r>
        <w:t>，</w:t>
      </w:r>
    </w:p>
    <w:p w:rsidR="0018722C">
      <w:pPr>
        <w:topLinePunct/>
      </w:pPr>
      <w:r>
        <w:t>公司的长期并购绩效越差；其他大股东对控股股东的制衡能力越弱，上市公司长期</w:t>
      </w:r>
      <w:r>
        <w:t>并购绩效越差。朱冬琴等</w:t>
      </w:r>
      <w:r>
        <w:t>（</w:t>
      </w:r>
      <w:r>
        <w:rPr>
          <w:rFonts w:ascii="Times New Roman" w:eastAsia="Times New Roman"/>
        </w:rPr>
        <w:t>2010</w:t>
      </w:r>
      <w:r>
        <w:t>）</w:t>
      </w:r>
      <w:r>
        <w:t>选取上市公司</w:t>
      </w:r>
      <w:r>
        <w:rPr>
          <w:rFonts w:ascii="Times New Roman" w:eastAsia="Times New Roman"/>
        </w:rPr>
        <w:t>2004</w:t>
      </w:r>
      <w:r>
        <w:t>年</w:t>
      </w:r>
      <w:r>
        <w:rPr>
          <w:rFonts w:ascii="Times New Roman" w:eastAsia="Times New Roman"/>
        </w:rPr>
        <w:t>-2005</w:t>
      </w:r>
      <w:r>
        <w:t>年发生的股权交易并</w:t>
      </w:r>
      <w:r>
        <w:t>购事件为样本，发现在民营上市公司中控制权以及控制权与现金流权的偏离和并购</w:t>
      </w:r>
      <w:r>
        <w:t>绩效间存在</w:t>
      </w:r>
      <w:r>
        <w:rPr>
          <w:rFonts w:ascii="Times New Roman" w:eastAsia="Times New Roman"/>
        </w:rPr>
        <w:t>U</w:t>
      </w:r>
      <w:r>
        <w:t>型曲线关系：当控制权低于一定比例或两权偏离度较大时，并购绩效</w:t>
      </w:r>
      <w:r>
        <w:t>以最终控制者的壕沟防御效应为主，并购绩效降低；当控制权水平超过这个比例或者两权偏离度在较小的范围内，并购绩效会因激励效应提高。</w:t>
      </w:r>
    </w:p>
    <w:p w:rsidR="0018722C">
      <w:pPr>
        <w:pStyle w:val="Heading4"/>
        <w:topLinePunct/>
        <w:ind w:left="200" w:hangingChars="200" w:hanging="200"/>
      </w:pPr>
      <w:r>
        <w:t>2</w:t>
      </w:r>
      <w:r>
        <w:t>、</w:t>
      </w:r>
      <w:r>
        <w:t xml:space="preserve"> </w:t>
      </w:r>
      <w:r w:rsidRPr="00DB64CE">
        <w:t>并购模式对并购绩效的影响</w:t>
      </w:r>
    </w:p>
    <w:p w:rsidR="0018722C">
      <w:pPr>
        <w:topLinePunct/>
      </w:pPr>
      <w:r>
        <w:t>国内上市公司兼并收购支付方式局限在现金支付或者无偿划拨之类的行政手</w:t>
      </w:r>
      <w:r>
        <w:t>段，使用股票支付的情况几乎不存在。因此，国内在上市公司兼并收购支付方式方</w:t>
      </w:r>
      <w:r>
        <w:t>面所能展开的研究十分有限，主要局限在规范讨论的范围内，实证研究较少。股权</w:t>
      </w:r>
      <w:r>
        <w:t>分置改革完成后，支付方式实现多元化，学者们也开始重视对支付方式的研究，曾颖</w:t>
      </w:r>
      <w:r>
        <w:rPr>
          <w:rFonts w:ascii="Times New Roman" w:eastAsia="Times New Roman"/>
          <w:rFonts w:ascii="Times New Roman" w:eastAsia="Times New Roman"/>
          <w:spacing w:val="-4"/>
        </w:rPr>
        <w:t>（</w:t>
      </w:r>
      <w:r>
        <w:rPr>
          <w:rFonts w:ascii="Times New Roman" w:eastAsia="Times New Roman"/>
          <w:spacing w:val="-4"/>
        </w:rPr>
        <w:t xml:space="preserve">2007</w:t>
      </w:r>
      <w:r>
        <w:rPr>
          <w:rFonts w:ascii="Times New Roman" w:eastAsia="Times New Roman"/>
          <w:rFonts w:ascii="Times New Roman" w:eastAsia="Times New Roman"/>
          <w:spacing w:val="-4"/>
        </w:rPr>
        <w:t>）</w:t>
      </w:r>
      <w:r>
        <w:t>运用市场模型检验股改后不同支付手段资产注入的市场反应，研究发现，</w:t>
      </w:r>
      <w:r>
        <w:t>与现金支付方式相比，公司以股权作为支付方式收购控股股东资产的市场反应更强</w:t>
      </w:r>
      <w:r>
        <w:t>烈，而以其他非现金资产作为支付手段则会产生负的财富效应，可见不同支付方式</w:t>
      </w:r>
      <w:r>
        <w:t>下的并购效应存在显著差异。宋希亮</w:t>
      </w:r>
      <w:r>
        <w:t>（</w:t>
      </w:r>
      <w:r>
        <w:rPr>
          <w:rFonts w:ascii="Times New Roman" w:eastAsia="Times New Roman"/>
        </w:rPr>
        <w:t>2010</w:t>
      </w:r>
      <w:r>
        <w:t>）</w:t>
      </w:r>
      <w:r>
        <w:t>研究发现，支付方式不仅直接并购绩</w:t>
      </w:r>
      <w:r>
        <w:t>效，而且会通过影响成长机会一举债能力一控制权结构间接影响并购绩效，并且股票支付方式的并购绩效高于现金支付方式。</w:t>
      </w:r>
    </w:p>
    <w:p w:rsidR="0018722C">
      <w:pPr>
        <w:topLinePunct/>
      </w:pPr>
      <w:r>
        <w:t>国内学者对关联交易并购绩效的研究主要是以西方现有的关于关联交易的研</w:t>
      </w:r>
      <w:r>
        <w:t>究作为理论基础，结合中国的特殊制度背景来展开的。李善民</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2004</w:t>
      </w:r>
      <w:r>
        <w:rPr>
          <w:rFonts w:ascii="Times New Roman" w:hAnsi="Times New Roman" w:eastAsia="Times New Roman"/>
          <w:rFonts w:ascii="Times New Roman" w:hAnsi="Times New Roman" w:eastAsia="Times New Roman"/>
        </w:rPr>
        <w:t>）</w:t>
      </w:r>
      <w:r>
        <w:t>的研究发现</w:t>
      </w:r>
      <w:r>
        <w:rPr>
          <w:rFonts w:ascii="Times New Roman" w:hAnsi="Times New Roman" w:eastAsia="Times New Roman"/>
          <w:rFonts w:hint="eastAsia"/>
        </w:rPr>
        <w:t>：</w:t>
      </w:r>
      <w:r>
        <w:t>在</w:t>
      </w:r>
      <w:r>
        <w:t>存在关联交易的并购活动中，主并公司拥有被并公司的信息越多，越容易预期并购带来的收益。刘志强</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2007</w:t>
      </w:r>
      <w:r>
        <w:rPr>
          <w:rFonts w:ascii="Times New Roman" w:hAnsi="Times New Roman" w:eastAsia="Times New Roman"/>
          <w:rFonts w:ascii="Times New Roman" w:hAnsi="Times New Roman" w:eastAsia="Times New Roman"/>
        </w:rPr>
        <w:t>）</w:t>
      </w:r>
      <w:r>
        <w:t>研究发现，由于关联企业间的资产重组大多可以实现改</w:t>
      </w:r>
      <w:r>
        <w:t>善上市公司的经营业绩和财务状况，促进公司规模经营、提高市场竞争力、降低交易费用等功能，因此关联并购绩效要好于非关联并购。而宋献中和周昌仕</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2007</w:t>
      </w:r>
      <w:r>
        <w:rPr>
          <w:rFonts w:ascii="Times New Roman" w:hAnsi="Times New Roman" w:eastAsia="Times New Roman"/>
          <w:rFonts w:ascii="Times New Roman" w:hAnsi="Times New Roman" w:eastAsia="Times New Roman"/>
        </w:rPr>
        <w:t>）</w:t>
      </w:r>
      <w:r>
        <w:t>则</w:t>
      </w:r>
      <w:r>
        <w:t>发现关联并购行为具有较强的投机性，关联收购公司的竞争优势要弱于非关联收购</w:t>
      </w:r>
      <w:r>
        <w:t>公司。刘揩</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2009</w:t>
      </w:r>
      <w:r>
        <w:rPr>
          <w:rFonts w:ascii="Times New Roman" w:hAnsi="Times New Roman" w:eastAsia="Times New Roman"/>
          <w:rFonts w:ascii="Times New Roman" w:hAnsi="Times New Roman" w:eastAsia="Times New Roman"/>
        </w:rPr>
        <w:t>）</w:t>
      </w:r>
      <w:r>
        <w:t>对并购关联属性与并购绩效关系的研究发现</w:t>
      </w:r>
      <w:r>
        <w:rPr>
          <w:rFonts w:ascii="Times New Roman" w:hAnsi="Times New Roman" w:eastAsia="Times New Roman"/>
          <w:rFonts w:hint="eastAsia"/>
        </w:rPr>
        <w:t>：</w:t>
      </w:r>
      <w:r>
        <w:t>控股股东进行关联并</w:t>
      </w:r>
      <w:r>
        <w:t>购行为背后的动机隐藏比较深，短期内市场对关联并购有良好的预期；但从长期来</w:t>
      </w:r>
      <w:r>
        <w:t>看，控股股东“支持”行为背后的动机迥异，“价值创造”效应与“价值侵害”效应共存，因此，并购关联属性与长期市场绩效之间不存在显著的相关关系。</w:t>
      </w:r>
    </w:p>
    <w:p w:rsidR="0018722C">
      <w:pPr>
        <w:topLinePunct/>
      </w:pPr>
      <w:r>
        <w:t>关于行业相关度与并购绩效二者之间的关系，国内的学者也进行了大量的研究，但结论并不一致。冯根福、吴林江</w:t>
      </w:r>
      <w:r>
        <w:rPr>
          <w:rFonts w:ascii="Times New Roman" w:eastAsia="Times New Roman"/>
          <w:rFonts w:ascii="Times New Roman" w:eastAsia="Times New Roman"/>
        </w:rPr>
        <w:t>（</w:t>
      </w:r>
      <w:r>
        <w:rPr>
          <w:rFonts w:ascii="Times New Roman" w:eastAsia="Times New Roman"/>
        </w:rPr>
        <w:t xml:space="preserve">2001</w:t>
      </w:r>
      <w:r>
        <w:rPr>
          <w:rFonts w:ascii="Times New Roman" w:eastAsia="Times New Roman"/>
          <w:rFonts w:ascii="Times New Roman" w:eastAsia="Times New Roman"/>
        </w:rPr>
        <w:t>）</w:t>
      </w:r>
      <w:r>
        <w:t>研究发现</w:t>
      </w:r>
      <w:r>
        <w:rPr>
          <w:rFonts w:ascii="Times New Roman" w:eastAsia="Times New Roman"/>
          <w:rFonts w:hint="eastAsia"/>
        </w:rPr>
        <w:t>：</w:t>
      </w:r>
      <w:r>
        <w:t>不同类型的并购活动并购后各年的绩效显示出一定的差异性，混合并购在并购后第一年的绩效较为显著；而横向并购绩效在并购后第一年并不显著，然后其绩效呈上升趋势，到并购后第三年，</w:t>
      </w:r>
      <w:r w:rsidR="001852F3">
        <w:t xml:space="preserve">横向并购的绩效反而优于混合并购；纵向并购绩效明显不理想，尤其在并购第二年后呈快速下降趋势。范从来、范静</w:t>
      </w:r>
      <w:r>
        <w:rPr>
          <w:rFonts w:ascii="Times New Roman" w:eastAsia="Times New Roman"/>
          <w:rFonts w:ascii="Times New Roman" w:eastAsia="Times New Roman"/>
        </w:rPr>
        <w:t>（</w:t>
      </w:r>
      <w:r>
        <w:rPr>
          <w:rFonts w:ascii="Times New Roman" w:eastAsia="Times New Roman"/>
        </w:rPr>
        <w:t xml:space="preserve">2002</w:t>
      </w:r>
      <w:r>
        <w:rPr>
          <w:rFonts w:ascii="Times New Roman" w:eastAsia="Times New Roman"/>
          <w:rFonts w:ascii="Times New Roman" w:eastAsia="Times New Roman"/>
        </w:rPr>
        <w:t>）</w:t>
      </w:r>
      <w:r>
        <w:t>结合并购公司所处行业分析发现</w:t>
      </w:r>
      <w:r>
        <w:rPr>
          <w:rFonts w:ascii="Times New Roman" w:eastAsia="Times New Roman"/>
          <w:rFonts w:hint="eastAsia"/>
        </w:rPr>
        <w:t>：</w:t>
      </w:r>
      <w:r>
        <w:t>处于成长性行业的公司进行横向并购绩效相对最好；处于成熟性行业的公司进行纵向并</w:t>
      </w:r>
      <w:r>
        <w:t>购</w:t>
      </w:r>
    </w:p>
    <w:p w:rsidR="0018722C">
      <w:pPr>
        <w:topLinePunct/>
      </w:pPr>
      <w:r>
        <w:t>绩效相对最好；处于衰退性行业的公司进行横向并购绩效相对最差。洪道麟、刘力</w:t>
      </w:r>
      <w:r>
        <w:t>及熊德华</w:t>
      </w:r>
      <w:r>
        <w:t>（</w:t>
      </w:r>
      <w:r>
        <w:rPr>
          <w:rFonts w:ascii="Times New Roman" w:eastAsia="Times New Roman"/>
          <w:spacing w:val="-2"/>
        </w:rPr>
        <w:t>2006</w:t>
      </w:r>
      <w:r>
        <w:t>）</w:t>
      </w:r>
      <w:r>
        <w:t>从并购角度考察我国上市公司的多元化战略与企业长期绩效之间</w:t>
      </w:r>
      <w:r>
        <w:t>的关系，他们研究发现，收购方的长期绩效显著为负，而多元化并购是造成这种现</w:t>
      </w:r>
      <w:r>
        <w:t>象的根本原因，同业并购对收购方的长期绩效没有显著影响。李善民、朱滔</w:t>
      </w:r>
      <w:r>
        <w:t>（</w:t>
      </w:r>
      <w:r>
        <w:rPr>
          <w:rFonts w:ascii="Times New Roman" w:eastAsia="Times New Roman"/>
        </w:rPr>
        <w:t>2006</w:t>
      </w:r>
      <w:r>
        <w:t>）</w:t>
      </w:r>
      <w:r/>
      <w:r>
        <w:t>以</w:t>
      </w:r>
      <w:r>
        <w:rPr>
          <w:rFonts w:ascii="Times New Roman" w:eastAsia="Times New Roman"/>
        </w:rPr>
        <w:t>1998-</w:t>
      </w:r>
      <w:r>
        <w:rPr>
          <w:rFonts w:ascii="Times New Roman" w:eastAsia="Times New Roman"/>
        </w:rPr>
        <w:t> </w:t>
      </w:r>
      <w:r>
        <w:rPr>
          <w:rFonts w:ascii="Times New Roman" w:eastAsia="Times New Roman"/>
        </w:rPr>
        <w:t>2002</w:t>
      </w:r>
      <w:r w:rsidR="001852F3">
        <w:rPr>
          <w:rFonts w:ascii="Times New Roman" w:eastAsia="Times New Roman"/>
        </w:rPr>
        <w:t xml:space="preserve"> </w:t>
      </w:r>
      <w:r>
        <w:t>年发生于我国证券市场上的</w:t>
      </w:r>
      <w:r>
        <w:rPr>
          <w:rFonts w:ascii="Times New Roman" w:eastAsia="Times New Roman"/>
        </w:rPr>
        <w:t>251</w:t>
      </w:r>
      <w:r w:rsidR="001852F3">
        <w:rPr>
          <w:rFonts w:ascii="Times New Roman" w:eastAsia="Times New Roman"/>
        </w:rPr>
        <w:t xml:space="preserve"> </w:t>
      </w:r>
      <w:r>
        <w:t>起多元化并购事件为样本的研究</w:t>
      </w:r>
      <w:r>
        <w:t>认</w:t>
      </w:r>
    </w:p>
    <w:p w:rsidR="0018722C">
      <w:pPr>
        <w:topLinePunct/>
      </w:pPr>
      <w:r>
        <w:t>为</w:t>
      </w:r>
      <w:r>
        <w:rPr>
          <w:rFonts w:ascii="Times New Roman" w:eastAsia="Times New Roman"/>
          <w:rFonts w:hint="eastAsia"/>
        </w:rPr>
        <w:t>，</w:t>
      </w:r>
      <w:r>
        <w:t>多元化并购会对股东财富造成损失。周小春、李善民</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以问卷调研获得的</w:t>
      </w:r>
      <w:r>
        <w:rPr>
          <w:rFonts w:ascii="Times New Roman" w:eastAsia="Times New Roman"/>
        </w:rPr>
        <w:t>63</w:t>
      </w:r>
      <w:r>
        <w:t>家中国上市公司的并购交易为样本，实证研究发现行业相关度对并购创造价值没有直接影响，但有正的间接影响。</w:t>
      </w:r>
    </w:p>
    <w:p w:rsidR="0018722C">
      <w:pPr>
        <w:topLinePunct/>
      </w:pPr>
      <w:r>
        <w:t>关于并购区域属性的研究文献较少，至今未见系统实证分析并购区域属性的决定因素方面的文献。宋献中和周昌仕</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以</w:t>
      </w:r>
      <w:r>
        <w:rPr>
          <w:rFonts w:ascii="Times New Roman" w:eastAsia="Times New Roman"/>
        </w:rPr>
        <w:t>1998-2001</w:t>
      </w:r>
      <w:r>
        <w:t>年沪深市上市公司的并购事件为样本，同区域公司并购后的超额收益明显低跨区域公司并购后的超额收益。</w:t>
      </w:r>
    </w:p>
    <w:p w:rsidR="0018722C">
      <w:pPr>
        <w:pStyle w:val="Heading4"/>
        <w:topLinePunct/>
        <w:ind w:left="200" w:hangingChars="200" w:hanging="200"/>
      </w:pPr>
      <w:r>
        <w:t>3</w:t>
      </w:r>
      <w:r>
        <w:t>、</w:t>
      </w:r>
      <w:r>
        <w:t xml:space="preserve"> </w:t>
      </w:r>
      <w:r w:rsidRPr="00DB64CE">
        <w:t>宏观环境对并购绩效的影响</w:t>
      </w:r>
    </w:p>
    <w:p w:rsidR="0018722C">
      <w:pPr>
        <w:topLinePunct/>
      </w:pPr>
      <w:r>
        <w:t>国内学者近几年也开始关注外部环境对并购绩效的影响，而研究的重点主要将</w:t>
      </w:r>
      <w:r>
        <w:t>政府干预作为一个外生变量，考察不同的政府干预强度对公司并购绩效的影响。潘</w:t>
      </w:r>
      <w:r>
        <w:t>红波、夏新平和余明桂</w:t>
      </w:r>
      <w:r>
        <w:t>（</w:t>
      </w:r>
      <w:r>
        <w:rPr>
          <w:rFonts w:ascii="Times New Roman" w:eastAsia="Times New Roman"/>
        </w:rPr>
        <w:t>2008</w:t>
      </w:r>
      <w:r>
        <w:t>）</w:t>
      </w:r>
      <w:r>
        <w:t>发现：地方政府干预对盈利样本公司的并购绩效有</w:t>
      </w:r>
      <w:r>
        <w:t>负面影响，而对亏损样本公司的并购绩效有正面影响，而盈利样本公司的并购绩效</w:t>
      </w:r>
      <w:r>
        <w:t>与政治关联正相关，这表明政治关联可以作为法律保护的替代机制来保护企业产权</w:t>
      </w:r>
      <w:r>
        <w:t>免受政府损害。唐建新，陈冬</w:t>
      </w:r>
      <w:r>
        <w:t>（</w:t>
      </w:r>
      <w:r>
        <w:rPr>
          <w:rFonts w:ascii="Times New Roman" w:eastAsia="Times New Roman"/>
        </w:rPr>
        <w:t>2010</w:t>
      </w:r>
      <w:r>
        <w:t>）</w:t>
      </w:r>
      <w:r>
        <w:t>研究发现，地区投资者保护是影响并购协同</w:t>
      </w:r>
      <w:r>
        <w:t>效应的重要因素，目标公司所在地的投资者保护程度越高，收购方公司获得的并购</w:t>
      </w:r>
      <w:r>
        <w:t>收益越大。潘红波和余明桂</w:t>
      </w:r>
      <w:r>
        <w:t>（</w:t>
      </w:r>
      <w:r>
        <w:rPr>
          <w:rFonts w:ascii="Times New Roman" w:eastAsia="Times New Roman"/>
        </w:rPr>
        <w:t>2010</w:t>
      </w:r>
      <w:r>
        <w:t>）</w:t>
      </w:r>
      <w:r>
        <w:t>研究发现在民营企业在跨区域并购中，当并购</w:t>
      </w:r>
      <w:r>
        <w:t>公司的投资者法律保护水平高于目标公司时，并购公司能获得更高的超额收益。刘星，吴学娇</w:t>
      </w:r>
      <w:r>
        <w:t>（</w:t>
      </w:r>
      <w:r>
        <w:rPr>
          <w:rFonts w:ascii="Times New Roman" w:eastAsia="Times New Roman"/>
        </w:rPr>
        <w:t>2011</w:t>
      </w:r>
      <w:r>
        <w:t>）</w:t>
      </w:r>
      <w:r>
        <w:t>研究表明</w:t>
      </w:r>
      <w:r>
        <w:rPr>
          <w:rFonts w:ascii="黑体" w:eastAsia="黑体" w:hint="eastAsia"/>
        </w:rPr>
        <w:t>，</w:t>
      </w:r>
      <w:r>
        <w:t>就盈利企业而言</w:t>
      </w:r>
      <w:r>
        <w:rPr>
          <w:rFonts w:ascii="黑体" w:eastAsia="黑体" w:hint="eastAsia"/>
        </w:rPr>
        <w:t>，</w:t>
      </w:r>
      <w:r>
        <w:t>地方政府干预对并购价值创造的</w:t>
      </w:r>
      <w:r>
        <w:t>负面影响在盈利企业更加明显，而且实施并购的地方国企的行业特征会对政府干预与并购价值创造的相关关系产生调节效应。</w:t>
      </w:r>
    </w:p>
    <w:p w:rsidR="0018722C">
      <w:pPr>
        <w:pStyle w:val="Heading2"/>
        <w:topLinePunct/>
        <w:ind w:left="171" w:hangingChars="171" w:hanging="171"/>
      </w:pPr>
      <w:bookmarkStart w:id="785109" w:name="_Toc686785109"/>
      <w:bookmarkStart w:name="3.3 本章小结 " w:id="78"/>
      <w:bookmarkEnd w:id="78"/>
      <w:r>
        <w:t>3.3</w:t>
      </w:r>
      <w:r>
        <w:t xml:space="preserve"> </w:t>
      </w:r>
      <w:r/>
      <w:bookmarkStart w:name="_bookmark34" w:id="79"/>
      <w:bookmarkEnd w:id="79"/>
      <w:r/>
      <w:bookmarkStart w:name="_bookmark34" w:id="80"/>
      <w:bookmarkEnd w:id="80"/>
      <w:r>
        <w:t>本章小结</w:t>
      </w:r>
      <w:bookmarkEnd w:id="785109"/>
    </w:p>
    <w:p w:rsidR="0018722C">
      <w:pPr>
        <w:pStyle w:val="Heading3"/>
        <w:topLinePunct/>
        <w:ind w:left="200" w:hangingChars="200" w:hanging="200"/>
      </w:pPr>
      <w:bookmarkStart w:id="785110" w:name="_Toc686785110"/>
      <w:bookmarkStart w:name="_bookmark35" w:id="81"/>
      <w:bookmarkEnd w:id="81"/>
      <w:r>
        <w:t>3.3.1</w:t>
      </w:r>
      <w:r>
        <w:t xml:space="preserve"> </w:t>
      </w:r>
      <w:r/>
      <w:bookmarkStart w:name="_bookmark35" w:id="82"/>
      <w:bookmarkEnd w:id="82"/>
      <w:r>
        <w:t>国外文献总结</w:t>
      </w:r>
      <w:bookmarkEnd w:id="785110"/>
    </w:p>
    <w:p w:rsidR="0018722C">
      <w:pPr>
        <w:topLinePunct/>
      </w:pPr>
      <w:r>
        <w:t>通过以上国外相关研究文献的回顾，我们能够清晰地梳理出了公司并购理论及</w:t>
      </w:r>
      <w:r>
        <w:t>绩效的国外研究动态。第一，纵观西方的并购理论，可以发现，不同的理论或假说</w:t>
      </w:r>
      <w:r>
        <w:t>之间没有一致的基础，各理论之间存在较强的独立性，而且在并购重组活动是否能</w:t>
      </w:r>
      <w:r>
        <w:t>创造价值这一核心问题上尚未形成统一认识，只是从多角度对并购绩效进行了解</w:t>
      </w:r>
      <w:r>
        <w:t>释。第二，从研究方法的应用来看，目前国外较少使用会计指标研究法对并购绩效</w:t>
      </w:r>
      <w:r>
        <w:t>进行检验，主要原因是由于国外资本市场非常成熟，基本满足了事件研究法对于</w:t>
      </w:r>
      <w:r>
        <w:t>外</w:t>
      </w:r>
    </w:p>
    <w:p w:rsidR="0018722C">
      <w:pPr>
        <w:topLinePunct/>
      </w:pPr>
      <w:r>
        <w:t>部资本市场有效的假设，因此，事件研究法已经发展成为西方研究并购绩效的主流</w:t>
      </w:r>
      <w:r>
        <w:t>方法。第二，从绩效的影响因素来看，国外对并购绩效的影响因素进行了大量的实</w:t>
      </w:r>
      <w:r>
        <w:t>证研究，实践结果表明并购支付方式、并购行业模式、并购关联属性以及并购的区</w:t>
      </w:r>
      <w:r>
        <w:t>域模式等因素都不同程度的影响并购绩效，同时以股权结构为逻辑起点的公司代理问题也是影响并购绩效的重要因素；并且，随着公司内部代理冲突的演进变化，并</w:t>
      </w:r>
      <w:r>
        <w:t>购活动可能成为控股股东剥削中小股东的一个合法利益输送的工具。因此，用终极</w:t>
      </w:r>
      <w:r>
        <w:t>控股股东与中小股东之间的代理问题来解释并购绩效已逐渐成为这一领域最新的研究视角。</w:t>
      </w:r>
    </w:p>
    <w:p w:rsidR="0018722C">
      <w:pPr>
        <w:pStyle w:val="Heading3"/>
        <w:topLinePunct/>
        <w:ind w:left="200" w:hangingChars="200" w:hanging="200"/>
      </w:pPr>
      <w:bookmarkStart w:id="785111" w:name="_Toc686785111"/>
      <w:bookmarkStart w:name="_bookmark36" w:id="83"/>
      <w:bookmarkEnd w:id="83"/>
      <w:r>
        <w:t>3.3.2</w:t>
      </w:r>
      <w:r>
        <w:t xml:space="preserve"> </w:t>
      </w:r>
      <w:r/>
      <w:bookmarkStart w:name="_bookmark36" w:id="84"/>
      <w:bookmarkEnd w:id="84"/>
      <w:r>
        <w:t>国内研究的不足</w:t>
      </w:r>
      <w:bookmarkEnd w:id="785111"/>
    </w:p>
    <w:p w:rsidR="0018722C">
      <w:pPr>
        <w:topLinePunct/>
      </w:pPr>
      <w:r>
        <w:t>通过对国内文献的梳理，我们发现国内研究存在以下不足：</w:t>
      </w:r>
    </w:p>
    <w:p w:rsidR="0018722C">
      <w:pPr>
        <w:topLinePunct/>
      </w:pPr>
      <w:r>
        <w:rPr>
          <w:rFonts w:ascii="Times New Roman" w:hAnsi="Times New Roman" w:eastAsia="Times New Roman"/>
        </w:rPr>
        <w:t>1</w:t>
      </w:r>
      <w:r>
        <w:t>、国内学者将西方经典理论与中国实际结合，提出了许多具有中国特色的并</w:t>
      </w:r>
      <w:r>
        <w:t>购理论，特别是李增泉等人</w:t>
      </w:r>
      <w:r>
        <w:t>（</w:t>
      </w:r>
      <w:r>
        <w:rPr>
          <w:rFonts w:ascii="Times New Roman" w:hAnsi="Times New Roman" w:eastAsia="Times New Roman"/>
        </w:rPr>
        <w:t>2005</w:t>
      </w:r>
      <w:r>
        <w:t>）</w:t>
      </w:r>
      <w:r>
        <w:t>第一次将大股东“掏空”理论用在解释中国上</w:t>
      </w:r>
      <w:r>
        <w:t>市公司的“并购绩效之谜”，</w:t>
      </w:r>
      <w:r w:rsidR="001852F3">
        <w:t xml:space="preserve">他虽然考虑了控股股东和地方政府的掏空动机对并购</w:t>
      </w:r>
      <w:r>
        <w:t>绩效的影响，但是他并未揭示不同类型的控制权如何控制“掏空”行为；虽然后来的学者也有从控股股东的控制权安排</w:t>
      </w:r>
      <w:r>
        <w:t>（</w:t>
      </w:r>
      <w:r>
        <w:t>黄兴孪、沈维涛，</w:t>
      </w:r>
      <w:r>
        <w:rPr>
          <w:rFonts w:ascii="Times New Roman" w:hAnsi="Times New Roman" w:eastAsia="Times New Roman"/>
        </w:rPr>
        <w:t>2006</w:t>
      </w:r>
      <w:r>
        <w:t>；许艳芳、文旷宇</w:t>
      </w:r>
      <w:r>
        <w:t>，</w:t>
      </w:r>
    </w:p>
    <w:p w:rsidR="0018722C">
      <w:pPr>
        <w:topLinePunct/>
      </w:pPr>
      <w:r>
        <w:rPr>
          <w:rFonts w:ascii="Times New Roman" w:eastAsia="Times New Roman"/>
        </w:rPr>
        <w:t>200</w:t>
      </w:r>
      <w:r>
        <w:rPr>
          <w:rFonts w:ascii="Times New Roman" w:eastAsia="Times New Roman"/>
        </w:rPr>
        <w:t>9</w:t>
      </w:r>
      <w:r>
        <w:t>）</w:t>
      </w:r>
      <w:r>
        <w:t>、民营控股股东的控制权和现金流权分离</w:t>
      </w:r>
      <w:r>
        <w:t>（</w:t>
      </w:r>
      <w:r>
        <w:t>朱冬琴等，</w:t>
      </w:r>
      <w:r>
        <w:rPr>
          <w:rFonts w:ascii="Times New Roman" w:eastAsia="Times New Roman"/>
        </w:rPr>
        <w:t>201</w:t>
      </w:r>
      <w:r>
        <w:rPr>
          <w:rFonts w:ascii="Times New Roman" w:eastAsia="Times New Roman"/>
        </w:rPr>
        <w:t>0</w:t>
      </w:r>
      <w:r>
        <w:t>）</w:t>
      </w:r>
      <w:r>
        <w:t>等几个角度研</w:t>
      </w:r>
      <w:r>
        <w:t>究并购绩效，但多是未结合我国终极控制的制度特征或者只关注终极所有权结构的某一个方面展开研究的。</w:t>
      </w:r>
    </w:p>
    <w:p w:rsidR="0018722C">
      <w:pPr>
        <w:topLinePunct/>
      </w:pPr>
      <w:r>
        <w:rPr>
          <w:rFonts w:ascii="Times New Roman" w:hAnsi="Times New Roman" w:eastAsia="宋体"/>
        </w:rPr>
        <w:t>2</w:t>
      </w:r>
      <w:r>
        <w:t>、国内现有的研究者从收购方的股权结构、并购的交易特征以及行业相关度等多个角度对公司并购绩效的影响因素进行了实证检验</w:t>
      </w:r>
      <w:r>
        <w:rPr>
          <w:rFonts w:ascii="Times New Roman" w:hAnsi="Times New Roman" w:eastAsia="宋体"/>
          <w:rFonts w:hint="eastAsia"/>
        </w:rPr>
        <w:t>，</w:t>
      </w:r>
      <w:r>
        <w:t>发现以上因素对于公司并购绩效均有不同程度的影响。然而</w:t>
      </w:r>
      <w:r>
        <w:rPr>
          <w:rFonts w:ascii="Times New Roman" w:hAnsi="Times New Roman" w:eastAsia="宋体"/>
          <w:rFonts w:hint="eastAsia"/>
        </w:rPr>
        <w:t>，</w:t>
      </w:r>
      <w:r>
        <w:t>在研究中国企业的并购投资行为时</w:t>
      </w:r>
      <w:r>
        <w:rPr>
          <w:rFonts w:ascii="Times New Roman" w:hAnsi="Times New Roman" w:eastAsia="宋体"/>
          <w:rFonts w:hint="eastAsia"/>
        </w:rPr>
        <w:t>，</w:t>
      </w:r>
      <w:r>
        <w:t>仅仅考虑上述因素的影响是不够的</w:t>
      </w:r>
      <w:r>
        <w:rPr>
          <w:rFonts w:ascii="Times New Roman" w:hAnsi="Times New Roman" w:eastAsia="宋体"/>
          <w:rFonts w:hint="eastAsia"/>
        </w:rPr>
        <w:t>，</w:t>
      </w:r>
      <w:r>
        <w:t>还要考虑中国转型经济这一特殊制度背景的影响</w:t>
      </w:r>
      <w:r>
        <w:rPr>
          <w:rFonts w:ascii="Times New Roman" w:hAnsi="Times New Roman" w:eastAsia="宋体"/>
          <w:rFonts w:hint="eastAsia"/>
        </w:rPr>
        <w:t>，</w:t>
      </w:r>
      <w:r>
        <w:t>这种</w:t>
      </w:r>
      <w:r>
        <w:t>制度背景的最明显表现就是“政府干预”。因此</w:t>
      </w:r>
      <w:r>
        <w:rPr>
          <w:rFonts w:ascii="Times New Roman" w:hAnsi="Times New Roman" w:eastAsia="宋体"/>
          <w:rFonts w:hint="eastAsia"/>
        </w:rPr>
        <w:t>，</w:t>
      </w:r>
      <w:r>
        <w:t>一些学者开始尝试从政府干预的视角来研究中国企业并购投资行为</w:t>
      </w:r>
      <w:r>
        <w:t>（</w:t>
      </w:r>
      <w:r>
        <w:t>方军雄，</w:t>
      </w:r>
      <w:r>
        <w:rPr>
          <w:rFonts w:ascii="Times New Roman" w:hAnsi="Times New Roman" w:eastAsia="宋体"/>
        </w:rPr>
        <w:t>2008</w:t>
      </w:r>
      <w:r>
        <w:t>；潘红波等，</w:t>
      </w:r>
      <w:r>
        <w:rPr>
          <w:rFonts w:ascii="Times New Roman" w:hAnsi="Times New Roman" w:eastAsia="宋体"/>
        </w:rPr>
        <w:t>2008</w:t>
      </w:r>
      <w:r>
        <w:t>；等等</w:t>
      </w:r>
      <w:r>
        <w:t>）</w:t>
      </w:r>
      <w:r>
        <w:t>，但是</w:t>
      </w:r>
      <w:r>
        <w:t>大多数学者分析探讨的注意力往往集中在公司本身的产权性质，很少有文献去结合</w:t>
      </w:r>
      <w:r>
        <w:t>公司的金字塔层级来探讨并购绩效。根据国内外研究表明，金字塔结构可以保护公</w:t>
      </w:r>
      <w:r>
        <w:t>司的产权免受政府干预。在中国目前制度环境下，不完善的法律法规尚难以制约政</w:t>
      </w:r>
      <w:r>
        <w:t>府的行为，由此引发的问题是，在我国法律保护水平较弱的环境下，金字塔结构是否可以保护公司的并购行为免受政府干预</w:t>
      </w:r>
      <w:r>
        <w:rPr>
          <w:rFonts w:ascii="Times New Roman" w:hAnsi="Times New Roman" w:eastAsia="宋体"/>
          <w:spacing w:val="-4"/>
          <w:rFonts w:hint="eastAsia"/>
        </w:rPr>
        <w:t>？</w:t>
      </w:r>
      <w:r>
        <w:t>为此，本研究进一步研究当政府利用其</w:t>
      </w:r>
      <w:r>
        <w:t>所控制的国有上市公司的投资活动来履行其经济与政治目标时，金字塔结构是否可以保护公司的投资行为免受政府干预，这对现有相关研究是有益的补充。</w:t>
      </w:r>
    </w:p>
    <w:p w:rsidR="0018722C">
      <w:pPr>
        <w:topLinePunct/>
      </w:pPr>
      <w:r>
        <w:rPr>
          <w:rFonts w:ascii="Times New Roman" w:eastAsia="Times New Roman"/>
        </w:rPr>
        <w:t>3</w:t>
      </w:r>
      <w:r>
        <w:t>、国内现有的文献主要关注的是从不同并购动因或影响因素去解释并购绩效问题，而很少将公司并购动因、并购行为方式以及并购绩效有机地联系起来，去</w:t>
      </w:r>
      <w:r>
        <w:t>挖</w:t>
      </w:r>
    </w:p>
    <w:p w:rsidR="0018722C">
      <w:pPr>
        <w:topLinePunct/>
      </w:pPr>
      <w:r>
        <w:t>掘并购动因影响并购绩效的内在传导机制和作用机理。本研究拟从并购模式的角度</w:t>
      </w:r>
      <w:r>
        <w:t>去进一步检验终极控制人影响公司并购绩效的作用机制，期望对现有文献会有所补充。</w:t>
      </w:r>
    </w:p>
    <w:p w:rsidR="0018722C">
      <w:pPr>
        <w:topLinePunct/>
      </w:pPr>
      <w:r>
        <w:rPr>
          <w:rFonts w:ascii="Times New Roman" w:eastAsia="Times New Roman"/>
        </w:rPr>
        <w:t>4</w:t>
      </w:r>
      <w:r>
        <w:t>、新兴加转轨的双重特征又使我们对我国上市公司的治理问题进行研究还必须对上市公司所处的特殊治理环境进行分析</w:t>
      </w:r>
      <w:r>
        <w:rPr>
          <w:rFonts w:ascii="Times New Roman" w:eastAsia="Times New Roman"/>
          <w:rFonts w:ascii="Times New Roman" w:eastAsia="Times New Roman"/>
        </w:rPr>
        <w:t>（</w:t>
      </w:r>
      <w:r>
        <w:t>夏立军、方轶强，</w:t>
      </w:r>
      <w:r>
        <w:rPr>
          <w:rFonts w:ascii="Times New Roman" w:eastAsia="Times New Roman"/>
        </w:rPr>
        <w:t>2005</w:t>
      </w:r>
      <w:r>
        <w:rPr>
          <w:rFonts w:ascii="Times New Roman" w:eastAsia="Times New Roman"/>
          <w:rFonts w:ascii="Times New Roman" w:eastAsia="Times New Roman"/>
        </w:rPr>
        <w:t>）</w:t>
      </w:r>
      <w:r>
        <w:t>。但在现有的</w:t>
      </w:r>
      <w:r>
        <w:t>研究中，几乎没有学者将我国市场化进程的治理环境与终极人控制的制度背景相结合来研究并购绩效的，期望本研究的结论会丰富现有研究。</w:t>
      </w:r>
    </w:p>
    <w:p w:rsidR="0018722C">
      <w:pPr>
        <w:topLinePunct/>
      </w:pPr>
      <w:r>
        <w:rPr>
          <w:rFonts w:ascii="Times New Roman" w:hAnsi="Times New Roman" w:eastAsia="Times New Roman"/>
        </w:rPr>
        <w:t>5</w:t>
      </w:r>
      <w:r>
        <w:t>、从并购绩效的评价方法来看，国内学者更倾向于选择会计指标研究法来评</w:t>
      </w:r>
      <w:r>
        <w:t>价公司并购绩效，但由于选择不同的财务指标，使得不同研究结论之间缺乏可比性；</w:t>
      </w:r>
      <w:r w:rsidR="001852F3">
        <w:t xml:space="preserve">少数学者虽然也应用事件研究法进行评价，但由于样本选择的随意性、事件日和事件期选择的不合理等问题，研究结果的差异也很大。本研究认为，我国在股权分置</w:t>
      </w:r>
      <w:r>
        <w:t>改革完成后，将逐步进入“全流通”时代，采用事件研究法这一国际主流方法来研究并购绩效，有利于与国际接轨，增强与国外研究的可比性，同时还能从一定程度上反映出上市公司并购与资本市场发展的互动关系。</w:t>
      </w:r>
    </w:p>
    <w:p w:rsidR="0018722C">
      <w:pPr>
        <w:topLinePunct/>
      </w:pPr>
      <w:r>
        <w:t>通过以上对国内外研究文献的回顾，我们可以发现终极控制人是国内外学者对</w:t>
      </w:r>
      <w:r>
        <w:t>并购绩效问题进行解释的一个新的切入点，而目前国内相关的研究在内容上有许多空白需要填补，研究体系也有待完善。本文正是基于以上考虑，选择了这一问题，</w:t>
      </w:r>
      <w:r>
        <w:t>试图建立一个完整的基于终极控制人视角的公司并购绩效的研究框架，同时也为我</w:t>
      </w:r>
      <w:r>
        <w:t>国市场化改革的政策效果进行检验，进而对改进上市公司的治理和健全中小投资者的法律保护体系等方面提出有效的政策建议。</w:t>
      </w:r>
    </w:p>
    <w:p w:rsidR="0018722C">
      <w:pPr>
        <w:pStyle w:val="Heading1"/>
        <w:topLinePunct/>
      </w:pPr>
      <w:bookmarkStart w:id="785112" w:name="_Toc686785112"/>
      <w:bookmarkStart w:name="第四章终极控制人现金流权、两权分离与公司并购绩效 " w:id="85"/>
      <w:bookmarkEnd w:id="85"/>
      <w:r/>
      <w:bookmarkStart w:name="_bookmark37" w:id="86"/>
      <w:bookmarkEnd w:id="86"/>
      <w:r/>
      <w:r>
        <w:t>第四章</w:t>
      </w:r>
      <w:r>
        <w:t xml:space="preserve">  </w:t>
      </w:r>
      <w:r w:rsidRPr="00DB64CE">
        <w:t>终极控制人现金流权、两权分离与公司并购绩效</w:t>
      </w:r>
      <w:bookmarkEnd w:id="785112"/>
    </w:p>
    <w:p w:rsidR="0018722C">
      <w:pPr>
        <w:topLinePunct/>
      </w:pPr>
      <w:r>
        <w:t>公司并购一直以来是世界各国学者讨论并研究的重要话题。西方学者在对并购</w:t>
      </w:r>
      <w:r>
        <w:t>绩效进行实证研究中发现：在并购过程中，虽然被收购公司的股东获得了正的超额</w:t>
      </w:r>
      <w:r>
        <w:t>收益，但收购公司的股东却不一定能够获得了显著为正的累积超额收益率</w:t>
      </w:r>
      <w:r>
        <w:t>（</w:t>
      </w:r>
      <w:r>
        <w:rPr>
          <w:rFonts w:ascii="Times New Roman" w:eastAsia="Times New Roman"/>
        </w:rPr>
        <w:t>Bruner</w:t>
      </w:r>
      <w:r>
        <w:t>，</w:t>
      </w:r>
    </w:p>
    <w:p w:rsidR="0018722C">
      <w:pPr>
        <w:topLinePunct/>
      </w:pPr>
      <w:r>
        <w:rPr>
          <w:rFonts w:ascii="Times New Roman" w:hAnsi="Times New Roman" w:eastAsia="Times New Roman"/>
        </w:rPr>
        <w:t>200</w:t>
      </w:r>
      <w:r>
        <w:rPr>
          <w:rFonts w:ascii="Times New Roman" w:hAnsi="Times New Roman" w:eastAsia="Times New Roman"/>
        </w:rPr>
        <w:t>2</w:t>
      </w:r>
      <w:r>
        <w:t>）</w:t>
      </w:r>
      <w:r>
        <w:t>。这种收购公司积极实施并购行为与大多数并购未能为并购企业创造股东财</w:t>
      </w:r>
      <w:r>
        <w:t>富甚至毁损股东财富之间的悖论就构成了公司并购的“成功悖论”，也就是所谓</w:t>
      </w:r>
      <w:r>
        <w:t>的</w:t>
      </w:r>
    </w:p>
    <w:p w:rsidR="0018722C">
      <w:pPr>
        <w:topLinePunct/>
      </w:pPr>
      <w:r>
        <w:t>“公司并购绩效之谜”。那么，究竟是什么因素影响公司并购绩效呢？西方学者最</w:t>
      </w:r>
      <w:r>
        <w:t>早是以</w:t>
      </w:r>
      <w:r>
        <w:rPr>
          <w:rFonts w:ascii="Times New Roman" w:hAnsi="Times New Roman" w:eastAsia="Times New Roman"/>
        </w:rPr>
        <w:t>Berle</w:t>
      </w:r>
      <w:r>
        <w:t>和</w:t>
      </w:r>
      <w:r>
        <w:rPr>
          <w:rFonts w:ascii="Times New Roman" w:hAnsi="Times New Roman" w:eastAsia="Times New Roman"/>
        </w:rPr>
        <w:t>Means</w:t>
      </w:r>
      <w:r>
        <w:t>（</w:t>
      </w:r>
      <w:r>
        <w:rPr>
          <w:rFonts w:ascii="Times New Roman" w:hAnsi="Times New Roman" w:eastAsia="Times New Roman"/>
        </w:rPr>
        <w:t>1932</w:t>
      </w:r>
      <w:r>
        <w:t>）</w:t>
      </w:r>
      <w:r>
        <w:t>所描述的公司股权高度分散为背景，从外部股东和</w:t>
      </w:r>
      <w:r>
        <w:t>内部管理者之间的代理冲突角度来解释这一问题的。但到了</w:t>
      </w:r>
      <w:r>
        <w:rPr>
          <w:rFonts w:ascii="Times New Roman" w:hAnsi="Times New Roman" w:eastAsia="Times New Roman"/>
        </w:rPr>
        <w:t>20</w:t>
      </w:r>
      <w:r>
        <w:t>世纪</w:t>
      </w:r>
      <w:r>
        <w:rPr>
          <w:rFonts w:ascii="Times New Roman" w:hAnsi="Times New Roman" w:eastAsia="Times New Roman"/>
        </w:rPr>
        <w:t>90</w:t>
      </w:r>
      <w:r>
        <w:t>年代，人们</w:t>
      </w:r>
      <w:r>
        <w:t>发现，在世界上大部分国家和地区，公司股权结构的主要形态是股权集中，而公司</w:t>
      </w:r>
      <w:r>
        <w:t>治理中的代理问题也由股东与经理人之间的冲突转化为公司内部的控股股东与公司外部的中小股东之间的代理冲突。随后，</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cc</w:t>
      </w:r>
      <w:r>
        <w:rPr>
          <w:rFonts w:ascii="Times New Roman" w:hAnsi="Times New Roman" w:eastAsia="Times New Roman"/>
        </w:rPr>
        <w:t>io </w:t>
      </w:r>
      <w:r>
        <w:rPr>
          <w:rFonts w:ascii="Times New Roman" w:hAnsi="Times New Roman" w:eastAsia="Times New Roman"/>
        </w:rPr>
        <w:t>e</w:t>
      </w:r>
      <w:r>
        <w:rPr>
          <w:rFonts w:ascii="Times New Roman" w:hAnsi="Times New Roman" w:eastAsia="Times New Roman"/>
        </w:rPr>
        <w:t>t </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w:t>
      </w:r>
      <w:r>
        <w:t>（</w:t>
      </w:r>
      <w:r>
        <w:rPr>
          <w:rFonts w:ascii="Times New Roman" w:hAnsi="Times New Roman" w:eastAsia="Times New Roman"/>
        </w:rPr>
        <w:t>2001</w:t>
      </w:r>
      <w:r>
        <w:t xml:space="preserve">, </w:t>
      </w:r>
      <w:r>
        <w:rPr>
          <w:rFonts w:ascii="Times New Roman" w:hAnsi="Times New Roman" w:eastAsia="Times New Roman"/>
        </w:rPr>
        <w:t>200</w:t>
      </w:r>
      <w:r>
        <w:rPr>
          <w:rFonts w:ascii="Times New Roman" w:hAnsi="Times New Roman" w:eastAsia="Times New Roman"/>
          <w:spacing w:val="0"/>
        </w:rPr>
        <w:t>2</w:t>
      </w:r>
      <w:r>
        <w:t>）</w:t>
      </w:r>
      <w:r>
        <w:t>，</w:t>
      </w:r>
      <w:r>
        <w:rPr>
          <w:rFonts w:ascii="Times New Roman" w:hAnsi="Times New Roman" w:eastAsia="Times New Roman"/>
        </w:rPr>
        <w:t>Mau</w:t>
      </w:r>
      <w:r>
        <w:rPr>
          <w:rFonts w:ascii="Times New Roman" w:hAnsi="Times New Roman" w:eastAsia="Times New Roman"/>
        </w:rPr>
        <w:t>r</w:t>
      </w:r>
      <w:r>
        <w:rPr>
          <w:rFonts w:ascii="Times New Roman" w:hAnsi="Times New Roman" w:eastAsia="Times New Roman"/>
        </w:rPr>
        <w:t>y </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d</w:t>
      </w:r>
    </w:p>
    <w:p w:rsidR="0018722C">
      <w:pPr>
        <w:topLinePunct/>
      </w:pPr>
      <w:r>
        <w:rPr>
          <w:rFonts w:ascii="Times New Roman" w:hAnsi="Times New Roman" w:eastAsia="宋体"/>
        </w:rPr>
        <w:t>Pajuste</w:t>
      </w:r>
      <w:r>
        <w:rPr>
          <w:rFonts w:ascii="Times New Roman" w:hAnsi="Times New Roman" w:eastAsia="宋体"/>
          <w:rFonts w:ascii="Times New Roman" w:hAnsi="Times New Roman" w:eastAsia="宋体"/>
        </w:rPr>
        <w:t>（</w:t>
      </w:r>
      <w:r>
        <w:rPr>
          <w:rFonts w:ascii="Times New Roman" w:hAnsi="Times New Roman" w:eastAsia="宋体"/>
        </w:rPr>
        <w:t>2002</w:t>
      </w:r>
      <w:r>
        <w:rPr>
          <w:rFonts w:ascii="Times New Roman" w:hAnsi="Times New Roman" w:eastAsia="宋体"/>
          <w:rFonts w:ascii="Times New Roman" w:hAnsi="Times New Roman" w:eastAsia="宋体"/>
        </w:rPr>
        <w:t>）</w:t>
      </w:r>
      <w:r>
        <w:t>等诸多学者研究发现，在这些股权高度集中的公司存在一个最终的控</w:t>
      </w:r>
      <w:r>
        <w:t>制股东，终极控制人通过直接或间接持股的方式，达到对控制链终端企业的实际控</w:t>
      </w:r>
      <w:r>
        <w:t>制，并且终极控制人的控制权与现金流权的分离会产生“隧道效应”，即终极控制</w:t>
      </w:r>
      <w:r>
        <w:t>人对中小股东进行利益的侵占。并购属于公司重大的可观察的经营活动，体现了公</w:t>
      </w:r>
      <w:r>
        <w:t>司内部各利益集团的利益博弈，并使终极控制人与中小股东之间所蕴含的代理冲突显现出来。因此，并购也就可能成为终极控制人剥削中小股东的一个利益输送的工</w:t>
      </w:r>
      <w:r>
        <w:t>具，特别是在那些投资者法律保护较弱的国家，终极控制人往往通过并购的方式获取控制权私利</w:t>
      </w:r>
      <w:r>
        <w:t>（</w:t>
      </w:r>
      <w:r>
        <w:rPr>
          <w:rFonts w:ascii="Times New Roman" w:hAnsi="Times New Roman" w:eastAsia="宋体"/>
          <w:spacing w:val="-1"/>
        </w:rPr>
        <w:t>B</w:t>
      </w:r>
      <w:r>
        <w:rPr>
          <w:rFonts w:ascii="Times New Roman" w:hAnsi="Times New Roman" w:eastAsia="宋体"/>
          <w:spacing w:val="0"/>
        </w:rPr>
        <w:t>a</w:t>
      </w:r>
      <w:r>
        <w:rPr>
          <w:rFonts w:ascii="Times New Roman" w:hAnsi="Times New Roman" w:eastAsia="宋体"/>
        </w:rPr>
        <w:t>e </w:t>
      </w:r>
      <w:r>
        <w:rPr>
          <w:rFonts w:ascii="Times New Roman" w:hAnsi="Times New Roman" w:eastAsia="宋体"/>
          <w:spacing w:val="0"/>
        </w:rPr>
        <w:t>e</w:t>
      </w:r>
      <w:r>
        <w:rPr>
          <w:rFonts w:ascii="Times New Roman" w:hAnsi="Times New Roman" w:eastAsia="宋体"/>
        </w:rPr>
        <w:t>t </w:t>
      </w:r>
      <w:r>
        <w:rPr>
          <w:rFonts w:ascii="Times New Roman" w:hAnsi="Times New Roman" w:eastAsia="宋体"/>
          <w:spacing w:val="0"/>
        </w:rPr>
        <w:t>a</w:t>
      </w:r>
      <w:r>
        <w:rPr>
          <w:rFonts w:ascii="Times New Roman" w:hAnsi="Times New Roman" w:eastAsia="宋体"/>
        </w:rPr>
        <w:t>l</w:t>
      </w:r>
      <w:r>
        <w:rPr>
          <w:rFonts w:ascii="Times New Roman" w:hAnsi="Times New Roman" w:eastAsia="宋体"/>
          <w:spacing w:val="0"/>
        </w:rPr>
        <w:t>.</w:t>
      </w:r>
      <w:r>
        <w:t xml:space="preserve">, </w:t>
      </w:r>
      <w:r>
        <w:rPr>
          <w:rFonts w:ascii="Times New Roman" w:hAnsi="Times New Roman" w:eastAsia="宋体"/>
        </w:rPr>
        <w:t>2002</w:t>
      </w:r>
      <w:r>
        <w:t xml:space="preserve">; </w:t>
      </w:r>
      <w:r>
        <w:rPr>
          <w:rFonts w:ascii="Times New Roman" w:hAnsi="Times New Roman" w:eastAsia="宋体"/>
          <w:w w:val="99"/>
        </w:rPr>
        <w:t>D</w:t>
      </w:r>
      <w:r>
        <w:rPr>
          <w:rFonts w:ascii="Times New Roman" w:hAnsi="Times New Roman" w:eastAsia="宋体"/>
          <w:spacing w:val="-1"/>
          <w:w w:val="99"/>
        </w:rPr>
        <w:t>e</w:t>
      </w:r>
      <w:r>
        <w:rPr>
          <w:rFonts w:ascii="Times New Roman" w:hAnsi="Times New Roman" w:eastAsia="宋体"/>
          <w:w w:val="99"/>
        </w:rPr>
        <w:t>nis</w:t>
      </w:r>
      <w:r>
        <w:t xml:space="preserve">, </w:t>
      </w:r>
      <w:r>
        <w:rPr>
          <w:rFonts w:ascii="Times New Roman" w:hAnsi="Times New Roman" w:eastAsia="宋体"/>
        </w:rPr>
        <w:t>2</w:t>
      </w:r>
      <w:r>
        <w:rPr>
          <w:rFonts w:ascii="Times New Roman" w:hAnsi="Times New Roman" w:eastAsia="宋体"/>
          <w:spacing w:val="0"/>
        </w:rPr>
        <w:t>0</w:t>
      </w:r>
      <w:r>
        <w:rPr>
          <w:rFonts w:ascii="Times New Roman" w:hAnsi="Times New Roman" w:eastAsia="宋体"/>
        </w:rPr>
        <w:t>03</w:t>
      </w:r>
      <w:r>
        <w:t xml:space="preserve">; </w:t>
      </w:r>
      <w:r>
        <w:rPr>
          <w:rFonts w:ascii="Times New Roman" w:hAnsi="Times New Roman" w:eastAsia="宋体"/>
          <w:spacing w:val="-1"/>
        </w:rPr>
        <w:t>B</w:t>
      </w:r>
      <w:r>
        <w:rPr>
          <w:rFonts w:ascii="Times New Roman" w:hAnsi="Times New Roman" w:eastAsia="宋体"/>
          <w:spacing w:val="0"/>
        </w:rPr>
        <w:t>i</w:t>
      </w:r>
      <w:r>
        <w:rPr>
          <w:rFonts w:ascii="Times New Roman" w:hAnsi="Times New Roman" w:eastAsia="宋体"/>
          <w:spacing w:val="-2"/>
        </w:rPr>
        <w:t>g</w:t>
      </w:r>
      <w:r>
        <w:rPr>
          <w:rFonts w:ascii="Times New Roman" w:hAnsi="Times New Roman" w:eastAsia="宋体"/>
          <w:spacing w:val="0"/>
        </w:rPr>
        <w:t>e</w:t>
      </w:r>
      <w:r>
        <w:rPr>
          <w:rFonts w:ascii="Times New Roman" w:hAnsi="Times New Roman" w:eastAsia="宋体"/>
        </w:rPr>
        <w:t>lli</w:t>
      </w:r>
      <w:r>
        <w:rPr>
          <w:spacing w:val="-15"/>
        </w:rPr>
        <w:t>和</w:t>
      </w:r>
      <w:r>
        <w:rPr>
          <w:rFonts w:ascii="Times New Roman" w:hAnsi="Times New Roman" w:eastAsia="宋体"/>
        </w:rPr>
        <w:t>Me</w:t>
      </w:r>
      <w:r>
        <w:rPr>
          <w:rFonts w:ascii="Times New Roman" w:hAnsi="Times New Roman" w:eastAsia="宋体"/>
          <w:spacing w:val="0"/>
        </w:rPr>
        <w:t>n</w:t>
      </w:r>
      <w:r>
        <w:rPr>
          <w:rFonts w:ascii="Times New Roman" w:hAnsi="Times New Roman" w:eastAsia="宋体"/>
          <w:spacing w:val="-2"/>
        </w:rPr>
        <w:t>g</w:t>
      </w:r>
      <w:r>
        <w:rPr>
          <w:rFonts w:ascii="Times New Roman" w:hAnsi="Times New Roman" w:eastAsia="宋体"/>
        </w:rPr>
        <w:t>ol</w:t>
      </w:r>
      <w:r>
        <w:rPr>
          <w:rFonts w:ascii="Times New Roman" w:hAnsi="Times New Roman" w:eastAsia="宋体"/>
          <w:spacing w:val="0"/>
        </w:rPr>
        <w:t>i</w:t>
      </w:r>
      <w:r>
        <w:t xml:space="preserve">, </w:t>
      </w:r>
      <w:r>
        <w:rPr>
          <w:rFonts w:ascii="Times New Roman" w:hAnsi="Times New Roman" w:eastAsia="宋体"/>
        </w:rPr>
        <w:t>2004</w:t>
      </w:r>
      <w:r>
        <w:t>）</w:t>
      </w:r>
      <w:r>
        <w:t>，并购绩效也因此会受到影响，而且终极控制人的控制权与现金流权两权偏离程度越大，</w:t>
      </w:r>
      <w:r w:rsidR="001852F3">
        <w:t xml:space="preserve">公司并购绩效越差</w:t>
      </w:r>
      <w:r>
        <w:t>（</w:t>
      </w:r>
      <w:r>
        <w:rPr>
          <w:rFonts w:ascii="Times New Roman" w:hAnsi="Times New Roman" w:eastAsia="宋体"/>
          <w:spacing w:val="-12"/>
          <w:w w:val="99"/>
        </w:rPr>
        <w:t>Y</w:t>
      </w:r>
      <w:r>
        <w:rPr>
          <w:rFonts w:ascii="Times New Roman" w:hAnsi="Times New Roman" w:eastAsia="宋体"/>
          <w:spacing w:val="0"/>
        </w:rPr>
        <w:t>e</w:t>
      </w:r>
      <w:r>
        <w:rPr>
          <w:rFonts w:ascii="Times New Roman" w:hAnsi="Times New Roman" w:eastAsia="宋体"/>
        </w:rPr>
        <w:t>n</w:t>
      </w:r>
      <w:r w:rsidR="001852F3">
        <w:rPr>
          <w:rFonts w:ascii="Times New Roman" w:hAnsi="Times New Roman" w:eastAsia="宋体"/>
          <w:spacing w:val="-5"/>
        </w:rPr>
        <w:t xml:space="preserve"> </w:t>
      </w:r>
      <w:r>
        <w:rPr>
          <w:rFonts w:ascii="Times New Roman" w:hAnsi="Times New Roman" w:eastAsia="宋体"/>
          <w:spacing w:val="0"/>
        </w:rPr>
        <w:t>a</w:t>
      </w:r>
      <w:r>
        <w:rPr>
          <w:rFonts w:ascii="Times New Roman" w:hAnsi="Times New Roman" w:eastAsia="宋体"/>
        </w:rPr>
        <w:t>nd</w:t>
      </w:r>
      <w:r w:rsidR="001852F3">
        <w:rPr>
          <w:rFonts w:ascii="Times New Roman" w:hAnsi="Times New Roman" w:eastAsia="宋体"/>
          <w:spacing w:val="-5"/>
        </w:rPr>
        <w:t xml:space="preserve"> </w:t>
      </w:r>
      <w:r>
        <w:rPr>
          <w:rFonts w:ascii="Times New Roman" w:hAnsi="Times New Roman" w:eastAsia="宋体"/>
        </w:rPr>
        <w:t>And</w:t>
      </w:r>
      <w:r>
        <w:rPr>
          <w:rFonts w:ascii="Times New Roman" w:hAnsi="Times New Roman" w:eastAsia="宋体"/>
          <w:spacing w:val="-1"/>
        </w:rPr>
        <w:t>r</w:t>
      </w:r>
      <w:r>
        <w:t>é</w:t>
      </w:r>
      <w:r>
        <w:t xml:space="preserve">, </w:t>
      </w:r>
      <w:r>
        <w:rPr>
          <w:rFonts w:ascii="Times New Roman" w:hAnsi="Times New Roman" w:eastAsia="宋体"/>
        </w:rPr>
        <w:t>2007</w:t>
      </w:r>
      <w:r>
        <w:t>）</w:t>
      </w:r>
      <w:r>
        <w:t>。可见，随着公司内部代理冲突的演进</w:t>
      </w:r>
      <w:r>
        <w:t>变化，用终极控制人与中小股东之间的代理冲突来解释“并购绩效之谜”已逐渐成为这一领域最新的研究视角。</w:t>
      </w:r>
    </w:p>
    <w:p w:rsidR="0018722C">
      <w:pPr>
        <w:topLinePunct/>
      </w:pPr>
      <w:r>
        <w:t>国内学者同样认识到，以股权结构为逻辑起点的公司代理问题也是影响中国上市公司并购绩效的重要因素，特别是李增泉等人</w:t>
      </w:r>
      <w:r>
        <w:t>（</w:t>
      </w:r>
      <w:r>
        <w:rPr>
          <w:rFonts w:ascii="Times New Roman" w:hAnsi="Times New Roman" w:eastAsia="Times New Roman"/>
          <w:spacing w:val="-2"/>
        </w:rPr>
        <w:t>2005</w:t>
      </w:r>
      <w:r>
        <w:t>）</w:t>
      </w:r>
      <w:r>
        <w:t xml:space="preserve">第一次将大股东“掏空”</w:t>
      </w:r>
      <w:r>
        <w:t>理论用在解释中国上市公司的“并购绩效之谜”，但是他并未结合终极控制人及其</w:t>
      </w:r>
      <w:r>
        <w:t>特征来揭示控股股东的掏空动机对并购绩效的影响；后来的学者虽然也分别从控股</w:t>
      </w:r>
      <w:r>
        <w:t>股东的控制权安排</w:t>
      </w:r>
      <w:r>
        <w:t>（</w:t>
      </w:r>
      <w:r>
        <w:rPr>
          <w:spacing w:val="-8"/>
        </w:rPr>
        <w:t>黄兴孪、沈维涛，</w:t>
      </w:r>
      <w:r>
        <w:rPr>
          <w:rFonts w:ascii="Times New Roman" w:hAnsi="Times New Roman" w:eastAsia="Times New Roman"/>
        </w:rPr>
        <w:t>2006</w:t>
      </w:r>
      <w:r>
        <w:rPr>
          <w:spacing w:val="-14"/>
        </w:rPr>
        <w:t>；吴红军，</w:t>
      </w:r>
      <w:r>
        <w:rPr>
          <w:rFonts w:ascii="Times New Roman" w:hAnsi="Times New Roman" w:eastAsia="Times New Roman"/>
        </w:rPr>
        <w:t>2007</w:t>
      </w:r>
      <w:r>
        <w:rPr>
          <w:spacing w:val="-12"/>
        </w:rPr>
        <w:t>；许艳芳、文旷宇，</w:t>
      </w:r>
      <w:r>
        <w:rPr>
          <w:rFonts w:ascii="Times New Roman" w:hAnsi="Times New Roman" w:eastAsia="Times New Roman"/>
        </w:rPr>
        <w:t>2009</w:t>
      </w:r>
      <w:r>
        <w:t>）</w:t>
      </w:r>
      <w:r>
        <w:t>、</w:t>
      </w:r>
      <w:r>
        <w:t>民营控股股东的控制权和现金流权分离</w:t>
      </w:r>
      <w:r>
        <w:t>（</w:t>
      </w:r>
      <w:r>
        <w:rPr>
          <w:spacing w:val="0"/>
        </w:rPr>
        <w:t>朱冬琴等，</w:t>
      </w:r>
      <w:r>
        <w:rPr>
          <w:rFonts w:ascii="Times New Roman" w:hAnsi="Times New Roman" w:eastAsia="Times New Roman"/>
          <w:spacing w:val="-2"/>
        </w:rPr>
        <w:t>2010</w:t>
      </w:r>
      <w:r>
        <w:t>）</w:t>
      </w:r>
      <w:r>
        <w:t>等角度研究了公司并购</w:t>
      </w:r>
      <w:r>
        <w:t>绩效，但多是从终极所有权结构的某一个方面展开研究的，都不够全面和深入。由</w:t>
      </w:r>
      <w:r>
        <w:t>于历史的原因，我国上市公司股权结构高度集中，产权性质呈多元化，终极控制人</w:t>
      </w:r>
      <w:r>
        <w:t>与中小股东的利益冲突在我国上市公司中表现尤为突出，而且我国普遍存在对中</w:t>
      </w:r>
      <w:r>
        <w:t>小</w:t>
      </w:r>
    </w:p>
    <w:p w:rsidR="0018722C">
      <w:pPr>
        <w:topLinePunct/>
      </w:pPr>
      <w:r>
        <w:t>股东保护的缺失，相关法律体系很不完善。因此，终极控制人的控制权私人收益普</w:t>
      </w:r>
      <w:r>
        <w:t>遍存在。基于此，本章试图从终极控制人的角度出发，选取终极控制人特征的典型</w:t>
      </w:r>
      <w:r>
        <w:t>变量—现金流权及两权分离度来检验其对并购绩效的影响；另外本章还尝试检验公</w:t>
      </w:r>
      <w:r>
        <w:t>司高自由现金流、低成长性对以及终极控制人产权性质是否会进一步影响终极控制人利用并购活动攫取控制权私人受益的行为。</w:t>
      </w:r>
    </w:p>
    <w:p w:rsidR="0018722C">
      <w:pPr>
        <w:topLinePunct/>
      </w:pPr>
      <w:r>
        <w:t>本章以</w:t>
      </w:r>
      <w:r>
        <w:rPr>
          <w:rFonts w:ascii="Times New Roman" w:hAnsi="Times New Roman" w:eastAsia="Times New Roman"/>
        </w:rPr>
        <w:t>2007-2010</w:t>
      </w:r>
      <w:r>
        <w:t>年我国上市公司的股权收购、资产收购以及直接吸收合并等扩</w:t>
      </w:r>
      <w:r>
        <w:t>张性并购事件为研究样本，实证检验终极控制人的现金流权以及两权分离对公司并</w:t>
      </w:r>
      <w:r>
        <w:t>购绩效的影响。研究结果表明，大部分的收购公司并购后</w:t>
      </w:r>
      <w:r>
        <w:rPr>
          <w:rFonts w:ascii="Times New Roman" w:hAnsi="Times New Roman" w:eastAsia="Times New Roman"/>
        </w:rPr>
        <w:t>1-2</w:t>
      </w:r>
      <w:r>
        <w:t>年内长期市场绩效都有</w:t>
      </w:r>
      <w:r>
        <w:t>所下降，股东遭受了严重的价值损失；控制了终极控制人的控制权后，终极控制人</w:t>
      </w:r>
      <w:r>
        <w:t>的现金流权与公司并购绩效正相关，而现金流权与控制权的分离会导致公司并购绩</w:t>
      </w:r>
      <w:r>
        <w:t>效的恶化；进一步研究还发现，高自由现金流和低成长性会加强终极控制人两权分</w:t>
      </w:r>
      <w:r>
        <w:t>离对公司并购绩效的负向影响，而终极控制人两权分离对公司并购绩效的负向作用在非政府控制的上市公司更加显著。本章的主要贡献在于：第一，在实证上采用了长期持有超常收益</w:t>
      </w:r>
      <w:r>
        <w:t>（</w:t>
      </w:r>
      <w:r>
        <w:rPr>
          <w:rFonts w:ascii="Times New Roman" w:hAnsi="Times New Roman" w:eastAsia="Times New Roman"/>
          <w:spacing w:val="-4"/>
        </w:rPr>
        <w:t>BHAR</w:t>
      </w:r>
      <w:r>
        <w:t>）</w:t>
      </w:r>
      <w:r>
        <w:t>来评价收购公司的并购绩效，并在此基础上检验终极</w:t>
      </w:r>
      <w:r>
        <w:t>控制人的现金流权及两权分离对公司并购绩效的影响，这是对我国现有公司并购绩效的评价方法以及影响因素研究的进一步丰富与补充；第二，本章的研究结论，不仅为我国收购公司并购行为的“成功悖论”提供了直接证据，也从终极控制人特征</w:t>
      </w:r>
      <w:r>
        <w:t>角度提供了大股东通过并购扩张行为对中小股东进行利益侵占的证据；第三，本章</w:t>
      </w:r>
      <w:r>
        <w:t>结合终极控制人性质来研究两权分离导致的并购绩效差异，这对于认识我国上市公司现阶段大股东</w:t>
      </w:r>
      <w:r>
        <w:t>（</w:t>
      </w:r>
      <w:r>
        <w:rPr>
          <w:spacing w:val="-6"/>
        </w:rPr>
        <w:t>家族</w:t>
      </w:r>
      <w:r>
        <w:t>）</w:t>
      </w:r>
      <w:r>
        <w:t>控制下的公司并购行为具有重要意义。</w:t>
      </w:r>
    </w:p>
    <w:p w:rsidR="0018722C">
      <w:pPr>
        <w:topLinePunct/>
      </w:pPr>
      <w:r>
        <w:t>本章其他部分结构如下：第二部分是理论分析与研究假设；第三部分是研究设</w:t>
      </w:r>
      <w:r>
        <w:t>计；第四部分为实证检验与分析；第五部分是结论。</w:t>
      </w:r>
    </w:p>
    <w:p w:rsidR="0018722C">
      <w:pPr>
        <w:pStyle w:val="Heading2"/>
        <w:topLinePunct/>
        <w:ind w:left="171" w:hangingChars="171" w:hanging="171"/>
      </w:pPr>
      <w:bookmarkStart w:id="785113" w:name="_Toc686785113"/>
      <w:bookmarkStart w:name="4.1理论分析与研究假设 " w:id="87"/>
      <w:bookmarkEnd w:id="87"/>
      <w:r>
        <w:t>4.1</w:t>
      </w:r>
      <w:r>
        <w:t xml:space="preserve"> </w:t>
      </w:r>
      <w:r/>
      <w:bookmarkStart w:name="_bookmark38" w:id="88"/>
      <w:bookmarkEnd w:id="88"/>
      <w:r/>
      <w:bookmarkStart w:name="_bookmark38" w:id="89"/>
      <w:bookmarkEnd w:id="89"/>
      <w:r>
        <w:t>理论分析与研究假设</w:t>
      </w:r>
      <w:bookmarkEnd w:id="785113"/>
    </w:p>
    <w:p w:rsidR="0018722C">
      <w:pPr>
        <w:topLinePunct/>
      </w:pPr>
      <w:r>
        <w:t>代理理论认为，控制股东的控制权对公司的影响可以表现为两种相反的效应。</w:t>
      </w:r>
      <w:r>
        <w:t>控制性股东的存在一方面使其有动机监督管理者采取正确的经营决策，解决了股权分散情况下，小股东监督管理者的免费搭车问题，从而提高公司绩效；另一方面，</w:t>
      </w:r>
      <w:r>
        <w:t>控制性股东在同外部中小股东一样共享现金流权收益的同时，通常还能够获得中小</w:t>
      </w:r>
      <w:r>
        <w:t>股东不能得到的独享控制权私人收益。由此可见，控制性股东有动机通过扩张性投</w:t>
      </w:r>
      <w:r>
        <w:t>资扩大公司的控制性资源，以获取更多的控制权私人收益</w:t>
      </w:r>
      <w:r>
        <w:t>（</w:t>
      </w:r>
      <w:r>
        <w:rPr>
          <w:rFonts w:ascii="Times New Roman" w:eastAsia="宋体"/>
        </w:rPr>
        <w:t>Shleifer and </w:t>
      </w:r>
      <w:r>
        <w:rPr>
          <w:rFonts w:ascii="Times New Roman" w:eastAsia="宋体"/>
        </w:rPr>
        <w:t>Vishny</w:t>
      </w:r>
      <w:r>
        <w:rPr>
          <w:spacing w:val="-2"/>
        </w:rPr>
        <w:t>,</w:t>
      </w:r>
      <w:r>
        <w:t> </w:t>
      </w:r>
      <w:r>
        <w:rPr>
          <w:rFonts w:ascii="Times New Roman" w:eastAsia="宋体"/>
        </w:rPr>
        <w:t>199</w:t>
      </w:r>
      <w:r>
        <w:rPr>
          <w:rFonts w:ascii="Times New Roman" w:eastAsia="宋体"/>
        </w:rPr>
        <w:t>7</w:t>
      </w:r>
      <w:r>
        <w:rPr>
          <w:w w:val="99"/>
        </w:rPr>
        <w:t xml:space="preserve">; </w:t>
      </w:r>
      <w:r>
        <w:rPr>
          <w:rFonts w:ascii="Times New Roman" w:eastAsia="宋体"/>
        </w:rPr>
        <w:t>P</w:t>
      </w:r>
      <w:r>
        <w:rPr>
          <w:rFonts w:ascii="Times New Roman" w:eastAsia="宋体"/>
        </w:rPr>
        <w:t>a</w:t>
      </w:r>
      <w:r>
        <w:rPr>
          <w:rFonts w:ascii="Times New Roman" w:eastAsia="宋体"/>
        </w:rPr>
        <w:t>g</w:t>
      </w:r>
      <w:r>
        <w:rPr>
          <w:rFonts w:ascii="Times New Roman" w:eastAsia="宋体"/>
        </w:rPr>
        <w:t>a</w:t>
      </w:r>
      <w:r>
        <w:rPr>
          <w:rFonts w:ascii="Times New Roman" w:eastAsia="宋体"/>
        </w:rPr>
        <w:t>no</w:t>
      </w:r>
      <w:r w:rsidR="001852F3">
        <w:rPr>
          <w:rFonts w:ascii="Times New Roman" w:eastAsia="宋体"/>
        </w:rPr>
        <w:t xml:space="preserve"> </w:t>
      </w:r>
      <w:r>
        <w:rPr>
          <w:rFonts w:ascii="Times New Roman" w:eastAsia="宋体"/>
        </w:rPr>
        <w:t>a</w:t>
      </w:r>
      <w:r>
        <w:rPr>
          <w:rFonts w:ascii="Times New Roman" w:eastAsia="宋体"/>
        </w:rPr>
        <w:t>nd</w:t>
      </w:r>
      <w:r w:rsidR="001852F3">
        <w:rPr>
          <w:rFonts w:ascii="Times New Roman" w:eastAsia="宋体"/>
        </w:rPr>
        <w:t xml:space="preserve"> </w:t>
      </w:r>
      <w:r>
        <w:rPr>
          <w:rFonts w:ascii="Times New Roman" w:eastAsia="宋体"/>
        </w:rPr>
        <w:t>Ro</w:t>
      </w:r>
      <w:r>
        <w:rPr>
          <w:rFonts w:ascii="Times New Roman" w:eastAsia="宋体"/>
        </w:rPr>
        <w:t>e</w:t>
      </w:r>
      <w:r>
        <w:rPr>
          <w:rFonts w:ascii="Times New Roman" w:eastAsia="宋体"/>
        </w:rPr>
        <w:t>ll</w:t>
      </w:r>
      <w:r>
        <w:t xml:space="preserve">, </w:t>
      </w:r>
      <w:r>
        <w:rPr>
          <w:rFonts w:ascii="Times New Roman" w:eastAsia="宋体"/>
        </w:rPr>
        <w:t>1998</w:t>
      </w:r>
      <w:r>
        <w:t>）</w:t>
      </w:r>
      <w:r>
        <w:t>。但是，如果控制性股东的现金流权与控制权是相等的，那么他要想获得控制权私人受益，必须为此付出相应的成本与代价，因此，</w:t>
      </w:r>
      <w:r>
        <w:t>在这样的情况下，控制性股东就不存在故意损害公司价值的动机。但是如果控股股</w:t>
      </w:r>
      <w:r>
        <w:t>东背后仍存在其他控制实体，并可进一步追溯至终极控制人，终极控制人通过金</w:t>
      </w:r>
      <w:r>
        <w:t>字</w:t>
      </w:r>
    </w:p>
    <w:p w:rsidR="0018722C">
      <w:pPr>
        <w:topLinePunct/>
      </w:pPr>
      <w:r>
        <w:t>塔结构等持股方式来增强控制权，造成控制权与现金流权的严重偏离，这种低现金</w:t>
      </w:r>
      <w:r>
        <w:t>流权与高控制权的非匹配，促使终极控制人有动机和能力去侵占其它中小股东的利益。终极控制人通常通过较高的控制权优势制定有利于自身利益的公司财务决策，</w:t>
      </w:r>
      <w:r w:rsidR="001852F3">
        <w:t xml:space="preserve">从而为获取控制权私人收益创造了条件</w:t>
      </w:r>
      <w:r>
        <w:t>（</w:t>
      </w:r>
      <w:r>
        <w:rPr>
          <w:rFonts w:ascii="Times New Roman" w:eastAsia="Times New Roman"/>
        </w:rPr>
        <w:t>Dyck </w:t>
      </w:r>
      <w:r>
        <w:rPr>
          <w:rFonts w:ascii="Times New Roman" w:eastAsia="Times New Roman"/>
        </w:rPr>
        <w:t>and Zingales</w:t>
      </w:r>
      <w:r>
        <w:t xml:space="preserve">, </w:t>
      </w:r>
      <w:r>
        <w:rPr>
          <w:rFonts w:ascii="Times New Roman" w:eastAsia="Times New Roman"/>
        </w:rPr>
        <w:t>2004</w:t>
      </w:r>
      <w:r>
        <w:rPr>
          <w:rFonts w:ascii="Times New Roman" w:eastAsia="Times New Roman"/>
          <w:rFonts w:ascii="Times New Roman" w:eastAsia="Times New Roman"/>
        </w:rPr>
        <w:t>）</w:t>
      </w:r>
      <w:r>
        <w:t>，例如通过贷款</w:t>
      </w:r>
      <w:r>
        <w:t>担保、多元化投资以及关联并购等多种方式转移公司资源以追逐自身私利，侵占中</w:t>
      </w:r>
      <w:r>
        <w:t>小股东的利益。所以，终极控制人对控制权私有收益的追逐，成为公司进行无效并</w:t>
      </w:r>
      <w:r>
        <w:t>购的主要驱动因素，并且终极控制人两权分离程度越高，可获得的控制权私有收益</w:t>
      </w:r>
      <w:r>
        <w:t>越大，那么终极控制人对中小股东利益侵占动机越强，并购就真正成为他们谋取控</w:t>
      </w:r>
      <w:r>
        <w:t>制权私有收益的工具。但当现金流权水平较高时，终极控制人与公司的利益趋于一</w:t>
      </w:r>
      <w:r>
        <w:t>致，转移公司资源的成本增大，从而会在一定程度上抑制其侵占中小股东利益的动机</w:t>
      </w:r>
      <w:r>
        <w:t>（</w:t>
      </w:r>
      <w:r>
        <w:rPr>
          <w:rFonts w:ascii="Times New Roman" w:eastAsia="Times New Roman"/>
        </w:rPr>
        <w:t>Y</w:t>
      </w:r>
      <w:r>
        <w:rPr>
          <w:rFonts w:ascii="Times New Roman" w:eastAsia="Times New Roman"/>
        </w:rPr>
        <w:t>e</w:t>
      </w:r>
      <w:r>
        <w:rPr>
          <w:rFonts w:ascii="Times New Roman" w:eastAsia="Times New Roman"/>
        </w:rPr>
        <w:t>h</w:t>
      </w:r>
      <w:r>
        <w:rPr>
          <w:rFonts w:ascii="Times New Roman" w:eastAsia="Times New Roman"/>
        </w:rPr>
        <w:t>,</w:t>
      </w:r>
      <w:r>
        <w:rPr>
          <w:rFonts w:ascii="Times New Roman" w:eastAsia="Times New Roman"/>
        </w:rPr>
        <w:t> </w:t>
      </w:r>
      <w:r>
        <w:rPr>
          <w:rFonts w:ascii="Times New Roman" w:eastAsia="Times New Roman"/>
        </w:rPr>
        <w:t>20</w:t>
      </w:r>
      <w:r>
        <w:rPr>
          <w:rFonts w:ascii="Times New Roman" w:eastAsia="Times New Roman"/>
        </w:rPr>
        <w:t>0</w:t>
      </w:r>
      <w:r>
        <w:rPr>
          <w:rFonts w:ascii="Times New Roman" w:eastAsia="Times New Roman"/>
        </w:rPr>
        <w:t>5</w:t>
      </w:r>
      <w:r>
        <w:t>）</w:t>
      </w:r>
      <w:r>
        <w:t>。因此，较高的现金流权可以视为终极控制人向外部投资者所作的</w:t>
      </w:r>
      <w:r>
        <w:t>放弃控制权私人收益的一种承诺，当大股东有较高的现金流权时，并购中的代理问</w:t>
      </w:r>
      <w:r>
        <w:t>题也将得到缓解。在我国转型经济的制度背景下，上市公司处于大股东超强控制状</w:t>
      </w:r>
      <w:r>
        <w:t>态，已有研究表明：现阶段，我国公司治理的主要矛盾可能为终极控制人与中小股东之间的利益冲突</w:t>
      </w:r>
      <w:r>
        <w:t>（</w:t>
      </w:r>
      <w:r>
        <w:t>刘芍佳、孙霈、刘乃全，</w:t>
      </w:r>
      <w:r>
        <w:rPr>
          <w:rFonts w:ascii="Times New Roman" w:eastAsia="Times New Roman"/>
        </w:rPr>
        <w:t>2003</w:t>
      </w:r>
      <w:r>
        <w:t>；叶勇、刘波等，</w:t>
      </w:r>
      <w:r>
        <w:rPr>
          <w:rFonts w:ascii="Times New Roman" w:eastAsia="Times New Roman"/>
        </w:rPr>
        <w:t>2007</w:t>
      </w:r>
      <w:r>
        <w:rPr>
          <w:rFonts w:ascii="Times New Roman" w:eastAsia="Times New Roman"/>
          <w:rFonts w:ascii="Times New Roman" w:eastAsia="Times New Roman"/>
          <w:spacing w:val="-3"/>
        </w:rPr>
        <w:t>）</w:t>
      </w:r>
      <w:r>
        <w:t>，与此</w:t>
      </w:r>
      <w:r>
        <w:t>同时，国内学者还以我国上市企业为依托围绕终极控制人控制权与现金流权的偏离对公司业绩与价值的影响进行了广泛研究</w:t>
      </w:r>
      <w:r>
        <w:t>（</w:t>
      </w:r>
      <w:r>
        <w:t>苏启林和朱文，</w:t>
      </w:r>
      <w:r>
        <w:rPr>
          <w:rFonts w:ascii="Times New Roman" w:eastAsia="Times New Roman"/>
        </w:rPr>
        <w:t>2003</w:t>
      </w:r>
      <w:r>
        <w:t>；王鹏和周黎安</w:t>
      </w:r>
      <w:r>
        <w:t>，</w:t>
      </w:r>
    </w:p>
    <w:p w:rsidR="0018722C">
      <w:pPr>
        <w:topLinePunct/>
      </w:pPr>
      <w:r>
        <w:rPr>
          <w:rFonts w:ascii="Times New Roman" w:eastAsia="Times New Roman"/>
        </w:rPr>
        <w:t>200</w:t>
      </w:r>
      <w:r>
        <w:rPr>
          <w:rFonts w:ascii="Times New Roman" w:eastAsia="Times New Roman"/>
        </w:rPr>
        <w:t>6</w:t>
      </w:r>
      <w:r>
        <w:t>；王鹏，</w:t>
      </w:r>
      <w:r>
        <w:rPr>
          <w:rFonts w:ascii="Times New Roman" w:eastAsia="Times New Roman"/>
        </w:rPr>
        <w:t>200</w:t>
      </w:r>
      <w:r>
        <w:rPr>
          <w:rFonts w:ascii="Times New Roman" w:eastAsia="Times New Roman"/>
        </w:rPr>
        <w:t>8</w:t>
      </w:r>
      <w:r>
        <w:t>）</w:t>
      </w:r>
      <w:r>
        <w:t>，研究结果一致表明，在我国目前投资者法律保护偏低的制度背景下，控制权私人收益广泛存在。基于此，我们提出以下假设：</w:t>
      </w:r>
    </w:p>
    <w:p w:rsidR="0018722C">
      <w:pPr>
        <w:topLinePunct/>
      </w:pPr>
      <w:r>
        <w:t>假设</w:t>
      </w:r>
      <w:r>
        <w:rPr>
          <w:rFonts w:ascii="Times New Roman" w:eastAsia="Times New Roman"/>
        </w:rPr>
        <w:t>1</w:t>
      </w:r>
      <w:r>
        <w:t>：终极控制人的现金流权对公司并购绩效有正面的激励效应假设</w:t>
      </w:r>
      <w:r>
        <w:rPr>
          <w:rFonts w:ascii="Times New Roman" w:eastAsia="Times New Roman"/>
        </w:rPr>
        <w:t>2</w:t>
      </w:r>
      <w:r>
        <w:t>：终极控制人两权分离度越大，公司并购绩效越差。</w:t>
      </w:r>
    </w:p>
    <w:p w:rsidR="0018722C">
      <w:pPr>
        <w:topLinePunct/>
      </w:pPr>
      <w:r>
        <w:rPr>
          <w:rFonts w:ascii="Times New Roman" w:eastAsia="Times New Roman"/>
        </w:rPr>
        <w:t>Jensen</w:t>
      </w:r>
      <w:r>
        <w:t>（</w:t>
      </w:r>
      <w:r>
        <w:rPr>
          <w:rFonts w:ascii="Times New Roman" w:eastAsia="Times New Roman"/>
        </w:rPr>
        <w:t>1986</w:t>
      </w:r>
      <w:r>
        <w:t>）</w:t>
      </w:r>
      <w:r>
        <w:t>提出了著名的自由现金流理论，他认为公司的自由现金流对代</w:t>
      </w:r>
      <w:r>
        <w:t>理问题产生重要影响。当公司拥有较多的自由现金流时，代理矛盾和冲突会更为严</w:t>
      </w:r>
      <w:r>
        <w:t>重；反之，当自由现金流受到约束时，公司内部的对代理问题会得到一定程度上的</w:t>
      </w:r>
      <w:r>
        <w:t>缓解。这里提到的代理问题主要存在于管理者与股东之间的。但在股权集中或相对</w:t>
      </w:r>
      <w:r>
        <w:t>集中的情况下，自由现金流约束是否对控制性股东与中小股东间的代理冲突是否同</w:t>
      </w:r>
      <w:r>
        <w:t>样具有缓和作用呢？</w:t>
      </w:r>
      <w:r>
        <w:t>近年</w:t>
      </w:r>
      <w:r>
        <w:t>来，国外学者围绕这一问题进行了深入的研究。</w:t>
      </w:r>
      <w:r>
        <w:rPr>
          <w:rFonts w:ascii="Times New Roman" w:eastAsia="Times New Roman"/>
        </w:rPr>
        <w:t>Richardso</w:t>
      </w:r>
      <w:r>
        <w:rPr>
          <w:rFonts w:ascii="Times New Roman" w:eastAsia="Times New Roman"/>
        </w:rPr>
        <w:t>n</w:t>
      </w:r>
    </w:p>
    <w:p w:rsidR="0018722C">
      <w:pPr>
        <w:topLinePunct/>
      </w:pPr>
      <w:r>
        <w:t xml:space="preserve">（</w:t>
      </w:r>
      <w:r>
        <w:rPr>
          <w:rFonts w:ascii="Times New Roman" w:eastAsia="Times New Roman"/>
        </w:rPr>
        <w:t xml:space="preserve">2006</w:t>
      </w:r>
      <w:r>
        <w:t xml:space="preserve">）</w:t>
      </w:r>
      <w:r>
        <w:t xml:space="preserve">构建了自由现金流的过度投资模型，并且研究发现过度投资集中于自由现金流很高的公司。</w:t>
      </w:r>
      <w:r>
        <w:rPr>
          <w:rFonts w:ascii="Times New Roman" w:eastAsia="Times New Roman"/>
        </w:rPr>
        <w:t xml:space="preserve">Bozec </w:t>
      </w:r>
      <w:r>
        <w:rPr>
          <w:rFonts w:ascii="Times New Roman" w:eastAsia="Times New Roman"/>
        </w:rPr>
        <w:t xml:space="preserve">and Laurin</w:t>
      </w:r>
      <w:r>
        <w:rPr>
          <w:rFonts w:ascii="Times New Roman" w:eastAsia="Times New Roman"/>
          <w:rFonts w:ascii="Times New Roman" w:eastAsia="Times New Roman"/>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研究发现，控制股东的两权分离程度和自</w:t>
      </w:r>
      <w:r>
        <w:t xml:space="preserve">由现金流越大，其对上市公司中小股东的侵害动机和能力就越强。由此可见，如果</w:t>
      </w:r>
      <w:r>
        <w:t xml:space="preserve">企业拥有的自由现金流量丰富，或者说公司可支配资源丰富，为控制股东获取控制</w:t>
      </w:r>
      <w:r>
        <w:t xml:space="preserve">权私利创造了重要的物质条件；如果企业拥有的自由现金流较少，在一定程度上能够抑制控制股东获取控制权私人收益的行为。另外，</w:t>
      </w:r>
      <w:r>
        <w:rPr>
          <w:rFonts w:ascii="Times New Roman" w:eastAsia="Times New Roman"/>
        </w:rPr>
        <w:t xml:space="preserve">Lang </w:t>
      </w:r>
      <w:r>
        <w:rPr>
          <w:rFonts w:ascii="Times New Roman" w:eastAsia="Times New Roman"/>
        </w:rPr>
        <w:t xml:space="preserve">et al.</w:t>
      </w:r>
      <w:r>
        <w:rPr>
          <w:rFonts w:ascii="Times New Roman" w:eastAsia="Times New Roman"/>
        </w:rPr>
        <w:t xml:space="preserve"> </w:t>
      </w:r>
      <w:r>
        <w:rPr>
          <w:rFonts w:ascii="Times New Roman" w:eastAsia="Times New Roman"/>
          <w:rFonts w:ascii="Times New Roman" w:eastAsia="Times New Roman"/>
          <w:spacing w:val="8"/>
        </w:rPr>
        <w:t xml:space="preserve">（</w:t>
      </w:r>
      <w:r>
        <w:rPr>
          <w:rFonts w:ascii="Times New Roman" w:eastAsia="Times New Roman"/>
        </w:rPr>
        <w:t xml:space="preserve">1991</w:t>
      </w:r>
      <w:r>
        <w:rPr>
          <w:rFonts w:ascii="Times New Roman" w:eastAsia="Times New Roman"/>
          <w:rFonts w:ascii="Times New Roman" w:eastAsia="Times New Roman"/>
        </w:rPr>
        <w:t xml:space="preserve">）</w:t>
      </w:r>
      <w:r>
        <w:t xml:space="preserve">的研究发现</w:t>
      </w:r>
      <w:r>
        <w:t xml:space="preserve">低成长性、高自由现金流量的并购公司超常收益率最低，其收购收益随自由现金流</w:t>
      </w:r>
      <w:r>
        <w:t xml:space="preserve">量的增长而降。也就是说，具有好的投资机会和成长性的公司，他们能够更好的</w:t>
      </w:r>
      <w:r>
        <w:t>使</w:t>
      </w:r>
    </w:p>
    <w:p w:rsidR="0018722C">
      <w:pPr>
        <w:topLinePunct/>
      </w:pPr>
      <w:r>
        <w:t>用公司内部的资源，因此，并购就极有可能是有效的。反之，由于上市公司本身缺</w:t>
      </w:r>
      <w:r>
        <w:t>乏成长性，而大量自由现金流量的存在就会刺激私有收益的神经，因此，低成长性和公司丰富的自由现金流极可能产生代理问题，而公司并购往往因为是无效率的。基于此，国内学者也尝试结合自由现金流和成长性对公司价值及投资效率进行了实证检验。杨淑娥和苏坤</w:t>
      </w:r>
      <w:r>
        <w:t>（</w:t>
      </w:r>
      <w:r>
        <w:rPr>
          <w:rFonts w:ascii="Times New Roman" w:eastAsia="宋体"/>
        </w:rPr>
        <w:t>2009</w:t>
      </w:r>
      <w:r>
        <w:t>）</w:t>
      </w:r>
      <w:r>
        <w:t>研究发现终极控股股东的两权偏离对公司绩效存在</w:t>
      </w:r>
      <w:r>
        <w:t>负向影响，而且较少的自由现金流量能够有效地约束终极控制人的攫取行为。俞红海等</w:t>
      </w:r>
      <w:r>
        <w:t>（</w:t>
      </w:r>
      <w:r>
        <w:rPr>
          <w:rFonts w:ascii="Times New Roman" w:eastAsia="宋体"/>
          <w:spacing w:val="-2"/>
        </w:rPr>
        <w:t>2010</w:t>
      </w:r>
      <w:r>
        <w:t>）</w:t>
      </w:r>
      <w:r>
        <w:t>研究发现控股股东的存在会导致公司过度投资</w:t>
      </w:r>
      <w:r>
        <w:rPr>
          <w:rFonts w:ascii="Times New Roman" w:eastAsia="宋体"/>
          <w:spacing w:val="5"/>
          <w:rFonts w:hint="eastAsia"/>
        </w:rPr>
        <w:t>，</w:t>
      </w:r>
      <w:r>
        <w:t>而且两权分离度和自</w:t>
      </w:r>
      <w:r>
        <w:t>由现金流越大，过度投资越严重。杨兴全等</w:t>
      </w:r>
      <w:r>
        <w:t>（</w:t>
      </w:r>
      <w:r>
        <w:rPr>
          <w:rFonts w:ascii="Times New Roman" w:eastAsia="宋体"/>
          <w:spacing w:val="-2"/>
        </w:rPr>
        <w:t>2011</w:t>
      </w:r>
      <w:r>
        <w:t>）</w:t>
      </w:r>
      <w:r>
        <w:t>的研究也证实了终极控制人的</w:t>
      </w:r>
      <w:r>
        <w:t>两权分离程度会降低公司资本投资的价值，而且在高自由现金流和低成长性的公司，这种现象更严重。因此，我们提出如下研究假设：</w:t>
      </w:r>
    </w:p>
    <w:p w:rsidR="0018722C">
      <w:pPr>
        <w:topLinePunct/>
      </w:pPr>
      <w:r>
        <w:t>假设</w:t>
      </w:r>
      <w:r>
        <w:rPr>
          <w:rFonts w:ascii="Times New Roman" w:eastAsia="Times New Roman"/>
        </w:rPr>
        <w:t>3</w:t>
      </w:r>
      <w:r>
        <w:t>：公司的高自由现金流和低成长性将进一步加强终极控制人的两权偏离对公司并购绩效的负向影响。</w:t>
      </w:r>
    </w:p>
    <w:p w:rsidR="0018722C">
      <w:pPr>
        <w:topLinePunct/>
      </w:pPr>
      <w:r>
        <w:t>金字塔式的股权结构使终极控制人以较少的现金流权获得了较高的控制权，从</w:t>
      </w:r>
      <w:r>
        <w:t>而加重了代理问题，即终极控制人通过两权分离以达到利益侵占的目的。但是不同</w:t>
      </w:r>
      <w:r>
        <w:t>性质的股东在效率与代理问题的产生与解决方式会存在明显区别</w:t>
      </w:r>
      <w:r>
        <w:t>（</w:t>
      </w:r>
      <w:r/>
      <w:r>
        <w:rPr>
          <w:rFonts w:ascii="Times New Roman" w:eastAsia="宋体"/>
        </w:rPr>
        <w:t>Denis</w:t>
      </w:r>
      <w:r w:rsidR="001852F3">
        <w:rPr>
          <w:rFonts w:ascii="Times New Roman" w:eastAsia="宋体"/>
        </w:rPr>
        <w:t xml:space="preserve"> </w:t>
      </w:r>
      <w:r>
        <w:rPr>
          <w:rFonts w:ascii="Times New Roman" w:eastAsia="宋体"/>
        </w:rPr>
        <w:t>an</w:t>
      </w:r>
      <w:r>
        <w:rPr>
          <w:rFonts w:ascii="Times New Roman" w:eastAsia="宋体"/>
        </w:rPr>
        <w:t>d</w:t>
      </w:r>
    </w:p>
    <w:p w:rsidR="0018722C">
      <w:pPr>
        <w:topLinePunct/>
      </w:pPr>
      <w:r>
        <w:rPr>
          <w:rFonts w:ascii="Times New Roman" w:eastAsia="Times New Roman"/>
        </w:rPr>
        <w:t>McConell</w:t>
      </w:r>
      <w:r>
        <w:t>，</w:t>
      </w:r>
      <w:r>
        <w:rPr>
          <w:rFonts w:ascii="Times New Roman" w:eastAsia="Times New Roman"/>
        </w:rPr>
        <w:t>2003</w:t>
      </w:r>
      <w:r>
        <w:rPr>
          <w:rFonts w:ascii="Times New Roman" w:eastAsia="Times New Roman"/>
          <w:rFonts w:ascii="Times New Roman" w:eastAsia="Times New Roman"/>
          <w:spacing w:val="-2"/>
        </w:rPr>
        <w:t>）</w:t>
      </w:r>
      <w:r>
        <w:t>。我国政府控制上市公司金字塔股权结构的建立，是转型经济市场</w:t>
      </w:r>
      <w:r>
        <w:t>下政府对企业实现管理分权的有效方式，在这种体制下，金字塔股权结构常常可能</w:t>
      </w:r>
      <w:r>
        <w:t>成为法律保护机制的替代，在一定程度上会降低公司受到直接的政府干预，从而提</w:t>
      </w:r>
      <w:r>
        <w:t>高公司决策效率和业绩</w:t>
      </w:r>
      <w:r>
        <w:t>（</w:t>
      </w:r>
      <w:r>
        <w:rPr>
          <w:rFonts w:ascii="Times New Roman" w:eastAsia="Times New Roman"/>
        </w:rPr>
        <w:t>F</w:t>
      </w:r>
      <w:r>
        <w:rPr>
          <w:rFonts w:ascii="Times New Roman" w:eastAsia="Times New Roman"/>
        </w:rPr>
        <w:t>a</w:t>
      </w:r>
      <w:r>
        <w:rPr>
          <w:rFonts w:ascii="Times New Roman" w:eastAsia="Times New Roman"/>
        </w:rPr>
        <w:t>n </w:t>
      </w:r>
      <w:r>
        <w:rPr>
          <w:rFonts w:ascii="Times New Roman" w:eastAsia="Times New Roman"/>
        </w:rPr>
        <w:t>e</w:t>
      </w:r>
      <w:r>
        <w:rPr>
          <w:rFonts w:ascii="Times New Roman" w:eastAsia="Times New Roman"/>
        </w:rPr>
        <w:t>t al.</w:t>
      </w:r>
      <w:r>
        <w:rPr>
          <w:spacing w:val="-8"/>
        </w:rPr>
        <w:t xml:space="preserve">, </w:t>
      </w:r>
      <w:r>
        <w:rPr>
          <w:rFonts w:ascii="Times New Roman" w:eastAsia="Times New Roman"/>
        </w:rPr>
        <w:t>2005</w:t>
      </w:r>
      <w:r>
        <w:rPr>
          <w:spacing w:val="-3"/>
        </w:rPr>
        <w:t xml:space="preserve">;</w:t>
      </w:r>
      <w:r>
        <w:t>程仲鸣等</w:t>
      </w:r>
      <w:r>
        <w:t xml:space="preserve">, </w:t>
      </w:r>
      <w:r>
        <w:rPr>
          <w:rFonts w:ascii="Times New Roman" w:eastAsia="Times New Roman"/>
        </w:rPr>
        <w:t>2008</w:t>
      </w:r>
      <w:r>
        <w:t>）</w:t>
      </w:r>
      <w:r>
        <w:t>；与政府控制的上市公</w:t>
      </w:r>
      <w:r>
        <w:t>司相比，非政府控制的上市公司始终面临着融资与资本的瓶颈，并且由于难以获得</w:t>
      </w:r>
      <w:r>
        <w:t>政府资源的支持，终极股东通过金字塔式的股权结构放大控制权并采取隧道行为从</w:t>
      </w:r>
      <w:r>
        <w:t>上市公司转移资产成为其当然选择，而且我国非政府控制的上市公司不存在政企不</w:t>
      </w:r>
      <w:r>
        <w:t>分的情况，终极控制股东为了追求自身利益最大化，通过扩大现金流权与控制权的</w:t>
      </w:r>
      <w:r>
        <w:t>分离度，以较小的成本获取较高的私人收益的动机就会更加强烈。罗党论和唐清</w:t>
      </w:r>
      <w:r>
        <w:t>泉</w:t>
      </w:r>
    </w:p>
    <w:p w:rsidR="0018722C">
      <w:pPr>
        <w:topLinePunct/>
      </w:pPr>
      <w:r>
        <w:t>（</w:t>
      </w:r>
      <w:r>
        <w:rPr>
          <w:rFonts w:ascii="Times New Roman" w:eastAsia="Times New Roman"/>
        </w:rPr>
        <w:t>2008</w:t>
      </w:r>
      <w:r>
        <w:t>）</w:t>
      </w:r>
      <w:r>
        <w:t>研究发现，只有在非政府控制的上市公司，金字塔控股结构中的所有权分</w:t>
      </w:r>
      <w:r>
        <w:t>离度、控制层级高低对中小股东利益的侵害产生了显著的影响，而在政府控股上市</w:t>
      </w:r>
      <w:r>
        <w:t>公司中没有观察到这种显著的影响。所以，我们认为，终极控制人通过两权分离度的扩大而对中小股东利益的侵占行为在非政府控制的上市公司中体现得尤为明显。</w:t>
      </w:r>
      <w:r>
        <w:t>基于此，本章提出如下假设：</w:t>
      </w:r>
    </w:p>
    <w:p w:rsidR="0018722C">
      <w:pPr>
        <w:topLinePunct/>
      </w:pPr>
      <w:r>
        <w:t>假设</w:t>
      </w:r>
      <w:r>
        <w:rPr>
          <w:rFonts w:ascii="Times New Roman" w:eastAsia="Times New Roman"/>
        </w:rPr>
        <w:t>4</w:t>
      </w:r>
      <w:r>
        <w:t>：终极控制人两权分离对公司并购绩效的负向作用在非政府控制的上市公司更加显著。</w:t>
      </w:r>
    </w:p>
    <w:p w:rsidR="0018722C">
      <w:pPr>
        <w:pStyle w:val="Heading2"/>
        <w:topLinePunct/>
        <w:ind w:left="171" w:hangingChars="171" w:hanging="171"/>
      </w:pPr>
      <w:bookmarkStart w:id="785114" w:name="_Toc686785114"/>
      <w:bookmarkStart w:name="4.2研究设计 " w:id="90"/>
      <w:bookmarkEnd w:id="90"/>
      <w:r>
        <w:t>4.2</w:t>
      </w:r>
      <w:r>
        <w:t xml:space="preserve"> </w:t>
      </w:r>
      <w:r/>
      <w:bookmarkStart w:name="_bookmark39" w:id="91"/>
      <w:bookmarkEnd w:id="91"/>
      <w:r/>
      <w:bookmarkStart w:name="_bookmark39" w:id="92"/>
      <w:bookmarkEnd w:id="92"/>
      <w:r>
        <w:t>研究设计</w:t>
      </w:r>
      <w:bookmarkEnd w:id="785114"/>
    </w:p>
    <w:p w:rsidR="0018722C">
      <w:pPr>
        <w:pStyle w:val="Heading3"/>
        <w:topLinePunct/>
        <w:ind w:left="200" w:hangingChars="200" w:hanging="200"/>
      </w:pPr>
      <w:bookmarkStart w:id="785115" w:name="_Toc686785115"/>
      <w:bookmarkStart w:name="_bookmark40" w:id="93"/>
      <w:bookmarkEnd w:id="93"/>
      <w:r>
        <w:t>4.2.1</w:t>
      </w:r>
      <w:r>
        <w:t xml:space="preserve"> </w:t>
      </w:r>
      <w:r/>
      <w:bookmarkStart w:name="_bookmark40" w:id="94"/>
      <w:bookmarkEnd w:id="94"/>
      <w:r>
        <w:t>数据来源与样本选择</w:t>
      </w:r>
      <w:bookmarkEnd w:id="785115"/>
    </w:p>
    <w:p w:rsidR="0018722C">
      <w:pPr>
        <w:pStyle w:val="Heading4"/>
        <w:topLinePunct/>
        <w:ind w:left="200" w:hangingChars="200" w:hanging="200"/>
      </w:pPr>
      <w:r>
        <w:t>1</w:t>
      </w:r>
      <w:r>
        <w:t>.</w:t>
      </w:r>
      <w:r>
        <w:t> 数据来源</w:t>
      </w:r>
    </w:p>
    <w:p w:rsidR="0018722C">
      <w:pPr>
        <w:topLinePunct/>
      </w:pPr>
      <w:r>
        <w:t>本研究所使用数据主要来源于深圳市国泰安信息技术有限公司开发的</w:t>
      </w:r>
      <w:r>
        <w:rPr>
          <w:rFonts w:ascii="Times New Roman" w:eastAsia="Times New Roman"/>
        </w:rPr>
        <w:t>CSMAR</w:t>
      </w:r>
      <w:r>
        <w:t>系列研究数据库系统和由北京大学中国经济研究中心和北京色诺芬公司联合开发</w:t>
      </w:r>
      <w:r>
        <w:t>的</w:t>
      </w:r>
      <w:r>
        <w:rPr>
          <w:rFonts w:ascii="Times New Roman" w:eastAsia="Times New Roman"/>
        </w:rPr>
        <w:t>CCER</w:t>
      </w:r>
      <w:r>
        <w:t>中国经济金融数据库系统。具体数据来源如下：</w:t>
      </w:r>
    </w:p>
    <w:p w:rsidR="0018722C">
      <w:pPr>
        <w:topLinePunct/>
      </w:pPr>
      <w:r>
        <w:t>（</w:t>
      </w:r>
      <w:r>
        <w:rPr>
          <w:rFonts w:ascii="Times New Roman" w:eastAsia="Times New Roman"/>
        </w:rPr>
        <w:t>1</w:t>
      </w:r>
      <w:r>
        <w:t>）</w:t>
      </w:r>
      <w:r>
        <w:t xml:space="preserve">本研究的原始样本来自</w:t>
      </w:r>
      <w:r>
        <w:rPr>
          <w:rFonts w:ascii="Times New Roman" w:eastAsia="Times New Roman"/>
        </w:rPr>
        <w:t>CSMAR</w:t>
      </w:r>
      <w:r>
        <w:t>数据库《中国上市公司并购重组数据库</w:t>
      </w:r>
    </w:p>
    <w:p w:rsidR="0018722C">
      <w:pPr>
        <w:topLinePunct/>
      </w:pPr>
      <w:r>
        <w:rPr>
          <w:rFonts w:ascii="Times New Roman" w:eastAsia="Times New Roman"/>
          <w:rFonts w:ascii="Times New Roman" w:eastAsia="Times New Roman"/>
        </w:rPr>
        <w:t>（</w:t>
      </w:r>
      <w:r>
        <w:rPr>
          <w:rFonts w:ascii="Times New Roman" w:eastAsia="Times New Roman"/>
        </w:rPr>
        <w:t xml:space="preserve">GTA_MA</w:t>
      </w:r>
      <w:r>
        <w:rPr>
          <w:rFonts w:ascii="Times New Roman" w:eastAsia="Times New Roman"/>
          <w:rFonts w:ascii="Times New Roman" w:eastAsia="Times New Roman"/>
        </w:rPr>
        <w:t>）</w:t>
      </w:r>
      <w:r>
        <w:rPr>
          <w:rFonts w:ascii="Times New Roman" w:eastAsia="Times New Roman"/>
        </w:rPr>
        <w:t>2010</w:t>
      </w:r>
      <w:r>
        <w:t>》中提供的</w:t>
      </w:r>
      <w:r>
        <w:rPr>
          <w:rFonts w:ascii="Times New Roman" w:eastAsia="Times New Roman"/>
        </w:rPr>
        <w:t>2007-2010</w:t>
      </w:r>
      <w:r>
        <w:t>年的并购事件。</w:t>
      </w:r>
    </w:p>
    <w:p w:rsidR="0018722C">
      <w:pPr>
        <w:topLinePunct/>
      </w:pPr>
      <w:r>
        <w:t>（</w:t>
      </w:r>
      <w:r>
        <w:rPr>
          <w:rFonts w:ascii="Times New Roman" w:eastAsia="Times New Roman"/>
        </w:rPr>
        <w:t>2</w:t>
      </w:r>
      <w:r>
        <w:t>）</w:t>
      </w:r>
      <w:r>
        <w:t>本研究使用的月收益率、流通市值及年末收盘价均来自</w:t>
      </w:r>
      <w:r>
        <w:rPr>
          <w:rFonts w:ascii="Times New Roman" w:eastAsia="Times New Roman"/>
        </w:rPr>
        <w:t>CSMAR</w:t>
      </w:r>
      <w:r>
        <w:t>数据库中《中国股票市场交易数据库</w:t>
      </w:r>
      <w:r>
        <w:rPr>
          <w:rFonts w:ascii="Times New Roman" w:eastAsia="Times New Roman"/>
        </w:rPr>
        <w:t>(</w:t>
      </w:r>
      <w:r>
        <w:rPr>
          <w:rFonts w:ascii="Times New Roman" w:eastAsia="Times New Roman"/>
        </w:rPr>
        <w:t xml:space="preserve">GTA_TRD</w:t>
      </w:r>
      <w:r>
        <w:rPr>
          <w:rFonts w:ascii="Times New Roman" w:eastAsia="Times New Roman"/>
        </w:rPr>
        <w:t>)</w:t>
      </w:r>
      <w:r w:rsidR="004B696B">
        <w:rPr>
          <w:rFonts w:ascii="Times New Roman" w:eastAsia="Times New Roman"/>
        </w:rPr>
        <w:t xml:space="preserve"> </w:t>
      </w:r>
      <w:r>
        <w:rPr>
          <w:rFonts w:ascii="Times New Roman" w:eastAsia="Times New Roman"/>
        </w:rPr>
        <w:t>2011</w:t>
      </w:r>
      <w:r>
        <w:t>》，其中个股月收益率数据是数据库中提供的考虑现金红利再投资的月个股回报率，此收益率已经对分红、配股等做了相应调整，减弱了这些与并购无关事件对公司股票收益率的影响。</w:t>
      </w:r>
    </w:p>
    <w:p w:rsidR="0018722C">
      <w:pPr>
        <w:topLinePunct/>
      </w:pPr>
      <w:r>
        <w:t>（</w:t>
      </w:r>
      <w:r>
        <w:rPr>
          <w:rFonts w:ascii="Times New Roman" w:eastAsia="Times New Roman"/>
        </w:rPr>
        <w:t>3</w:t>
      </w:r>
      <w:r>
        <w:t>）</w:t>
      </w:r>
      <w:r>
        <w:t>本研究中使用的主要财务数据来自《中国上市公司财务报表数据库</w:t>
      </w:r>
    </w:p>
    <w:p w:rsidR="0018722C">
      <w:pPr>
        <w:topLinePunct/>
      </w:pPr>
      <w:r>
        <w:rPr>
          <w:rFonts w:ascii="Times New Roman" w:eastAsia="Times New Roman"/>
        </w:rPr>
        <w:t>GTA_FS</w:t>
      </w:r>
      <w:r>
        <w:rPr>
          <w:rFonts w:ascii="Times New Roman" w:eastAsia="Times New Roman"/>
          <w:rFonts w:ascii="Times New Roman" w:eastAsia="Times New Roman"/>
          <w:spacing w:val="-2"/>
        </w:rPr>
        <w:t>）</w:t>
      </w:r>
      <w:r>
        <w:rPr>
          <w:rFonts w:ascii="Times New Roman" w:eastAsia="Times New Roman"/>
        </w:rPr>
        <w:t>2011</w:t>
      </w:r>
      <w:r>
        <w:t>》和《中国上市公司财务指标数据库</w:t>
      </w:r>
      <w:r>
        <w:rPr>
          <w:rFonts w:ascii="Times New Roman" w:eastAsia="Times New Roman"/>
        </w:rPr>
        <w:t>GTA_FR</w:t>
      </w:r>
      <w:r>
        <w:rPr>
          <w:rFonts w:ascii="Times New Roman" w:eastAsia="Times New Roman"/>
          <w:rFonts w:ascii="Times New Roman" w:eastAsia="Times New Roman"/>
          <w:spacing w:val="-2"/>
        </w:rPr>
        <w:t>）</w:t>
      </w:r>
      <w:r>
        <w:rPr>
          <w:rFonts w:ascii="Times New Roman" w:eastAsia="Times New Roman"/>
        </w:rPr>
        <w:t>2011</w:t>
      </w:r>
      <w:r>
        <w:t>》；公司最终控制</w:t>
      </w:r>
      <w:r>
        <w:t>人的相关数据来自《中国上市公司股东研究数据库</w:t>
      </w:r>
      <w:r>
        <w:rPr>
          <w:rFonts w:ascii="Times New Roman" w:eastAsia="Times New Roman"/>
        </w:rPr>
        <w:t>GTA_HLD</w:t>
      </w:r>
      <w:r>
        <w:rPr>
          <w:rFonts w:ascii="Times New Roman" w:eastAsia="Times New Roman"/>
          <w:rFonts w:ascii="Times New Roman" w:eastAsia="Times New Roman"/>
          <w:spacing w:val="-2"/>
        </w:rPr>
        <w:t>）</w:t>
      </w:r>
      <w:r>
        <w:rPr>
          <w:rFonts w:ascii="Times New Roman" w:eastAsia="Times New Roman"/>
        </w:rPr>
        <w:t>2011</w:t>
      </w:r>
      <w:r>
        <w:t>》和《</w:t>
      </w:r>
      <w:r>
        <w:rPr>
          <w:rFonts w:ascii="Times New Roman" w:eastAsia="Times New Roman"/>
        </w:rPr>
        <w:t>CCER</w:t>
      </w:r>
      <w:r>
        <w:t>上</w:t>
      </w:r>
      <w:r>
        <w:t>市公司治理结构数据库》。</w:t>
      </w:r>
    </w:p>
    <w:p w:rsidR="0018722C">
      <w:pPr>
        <w:pStyle w:val="Heading4"/>
        <w:topLinePunct/>
        <w:ind w:left="200" w:hangingChars="200" w:hanging="200"/>
      </w:pPr>
      <w:r>
        <w:t>2</w:t>
      </w:r>
      <w:r>
        <w:t>.</w:t>
      </w:r>
      <w:r>
        <w:t> 样本选择</w:t>
      </w:r>
    </w:p>
    <w:p w:rsidR="0018722C">
      <w:pPr>
        <w:topLinePunct/>
      </w:pPr>
      <w:r>
        <w:rPr>
          <w:rFonts w:ascii="Times New Roman" w:eastAsia="Times New Roman"/>
        </w:rPr>
        <w:t>CSMAR</w:t>
      </w:r>
      <w:r>
        <w:t>并购重组数据库中，提供了</w:t>
      </w:r>
      <w:r>
        <w:rPr>
          <w:rFonts w:ascii="Times New Roman" w:eastAsia="Times New Roman"/>
        </w:rPr>
        <w:t>2007~2010</w:t>
      </w:r>
      <w:r>
        <w:t>年间发生的所有涉及上市公司</w:t>
      </w:r>
      <w:r>
        <w:t>的股权收购、资产收购以及直接吸收合并事件，共计</w:t>
      </w:r>
      <w:r>
        <w:rPr>
          <w:rFonts w:ascii="Times New Roman" w:eastAsia="Times New Roman"/>
        </w:rPr>
        <w:t>3756</w:t>
      </w:r>
      <w:r>
        <w:t>起，其中包括了同一公</w:t>
      </w:r>
      <w:r>
        <w:t>司的多次并购事件。根据研究需要，我们按照以下标准对样本事件进行了筛选，不满足的予以剔除。样本筛选标准如下：</w:t>
      </w:r>
    </w:p>
    <w:p w:rsidR="0018722C">
      <w:pPr>
        <w:topLinePunct/>
      </w:pPr>
      <w:r>
        <w:t>（</w:t>
      </w:r>
      <w:r>
        <w:rPr>
          <w:rFonts w:ascii="Times New Roman" w:eastAsia="Times New Roman"/>
        </w:rPr>
        <w:t>l</w:t>
      </w:r>
      <w:r>
        <w:t>）</w:t>
      </w:r>
      <w:r>
        <w:t>收购公司</w:t>
      </w:r>
      <w:r>
        <w:rPr>
          <w:rFonts w:ascii="Times New Roman" w:eastAsia="Times New Roman"/>
          <w:rFonts w:ascii="Times New Roman" w:eastAsia="Times New Roman"/>
        </w:rPr>
        <w:t>（</w:t>
      </w:r>
      <w:r>
        <w:t>买方企业</w:t>
      </w:r>
      <w:r>
        <w:rPr>
          <w:rFonts w:ascii="Times New Roman" w:eastAsia="Times New Roman"/>
          <w:rFonts w:ascii="Times New Roman" w:eastAsia="Times New Roman"/>
        </w:rPr>
        <w:t>）</w:t>
      </w:r>
      <w:r>
        <w:t>是上市公司。</w:t>
      </w:r>
    </w:p>
    <w:p w:rsidR="0018722C">
      <w:pPr>
        <w:topLinePunct/>
      </w:pPr>
      <w:r>
        <w:t>（</w:t>
      </w:r>
      <w:r>
        <w:rPr>
          <w:rFonts w:ascii="Times New Roman" w:eastAsia="Times New Roman"/>
        </w:rPr>
        <w:t>2</w:t>
      </w:r>
      <w:r>
        <w:t>）</w:t>
      </w:r>
      <w:r>
        <w:t>并购公告时间完整，且并购成功。</w:t>
      </w:r>
    </w:p>
    <w:p w:rsidR="0018722C">
      <w:pPr>
        <w:topLinePunct/>
      </w:pPr>
      <w:r>
        <w:t>（</w:t>
      </w:r>
      <w:r>
        <w:rPr>
          <w:rFonts w:ascii="Times New Roman" w:eastAsia="Times New Roman"/>
        </w:rPr>
        <w:t>3</w:t>
      </w:r>
      <w:r>
        <w:t>）</w:t>
      </w:r>
      <w:r>
        <w:t>剔除上市当年并购的样本，以避免新上市带来的波动。</w:t>
      </w:r>
    </w:p>
    <w:p w:rsidR="0018722C">
      <w:pPr>
        <w:topLinePunct/>
      </w:pPr>
      <w:r>
        <w:t>（</w:t>
      </w:r>
      <w:r>
        <w:rPr>
          <w:rFonts w:ascii="Times New Roman" w:eastAsia="Times New Roman"/>
        </w:rPr>
        <w:t>4</w:t>
      </w:r>
      <w:r>
        <w:t>）</w:t>
      </w:r>
      <w:r>
        <w:t>考虑到金融保险行业的特殊性，剔除收购公司属于金融保险业的并购事件样本。</w:t>
      </w:r>
    </w:p>
    <w:p w:rsidR="0018722C">
      <w:pPr>
        <w:topLinePunct/>
      </w:pPr>
      <w:r>
        <w:t>（</w:t>
      </w:r>
      <w:r>
        <w:rPr>
          <w:rFonts w:ascii="Times New Roman" w:eastAsia="宋体"/>
        </w:rPr>
        <w:t>5</w:t>
      </w:r>
      <w:r>
        <w:t>）</w:t>
      </w:r>
      <w:r>
        <w:t>在搜集并购样本的过程中，我们发现有部分上市公司在事件期内发生了</w:t>
      </w:r>
      <w:r>
        <w:t>多次并购，为了保证并购事件期的相对清洁，同时为了最大限度地保证有效样本量，</w:t>
      </w:r>
      <w:r w:rsidR="001852F3">
        <w:t xml:space="preserve">对于在</w:t>
      </w:r>
      <w:r>
        <w:rPr>
          <w:rFonts w:ascii="Times New Roman" w:eastAsia="宋体"/>
        </w:rPr>
        <w:t>2007-2010</w:t>
      </w:r>
      <w:r>
        <w:t>年中发生多次并购事件的公司，我们只选择第一次并购。</w:t>
      </w:r>
    </w:p>
    <w:p w:rsidR="0018722C">
      <w:pPr>
        <w:topLinePunct/>
      </w:pPr>
      <w:r>
        <w:t>（</w:t>
      </w:r>
      <w:r>
        <w:rPr>
          <w:rFonts w:ascii="Times New Roman" w:eastAsia="Times New Roman"/>
        </w:rPr>
        <w:t>6</w:t>
      </w:r>
      <w:r>
        <w:t>）</w:t>
      </w:r>
      <w:r>
        <w:t xml:space="preserve">首次公告发布的当月即为事件月，但如果样本首次公告当月无法取得交易数据的，至多只能向后顺延调整</w:t>
      </w:r>
      <w:r>
        <w:rPr>
          <w:rFonts w:ascii="Times New Roman" w:eastAsia="Times New Roman"/>
        </w:rPr>
        <w:t>2</w:t>
      </w:r>
      <w:r>
        <w:t>个月，仍取不到数据的样本予剔除。</w:t>
      </w:r>
    </w:p>
    <w:p w:rsidR="0018722C">
      <w:pPr>
        <w:topLinePunct/>
      </w:pPr>
      <w:r>
        <w:t>为了保证终极股东的有效控制，我们选取控制权至少在</w:t>
      </w:r>
      <w:r>
        <w:rPr>
          <w:rFonts w:ascii="Times New Roman" w:eastAsia="Times New Roman"/>
        </w:rPr>
        <w:t>10%</w:t>
      </w:r>
      <w:r>
        <w:t>以上的样本。另外，</w:t>
      </w:r>
      <w:r>
        <w:t>公司终极控制人的相关数据无法确定以及研究所用的财务数据发生严重残缺的样</w:t>
      </w:r>
      <w:r>
        <w:t>本，本文也将其剔除。经筛选，最终选取了</w:t>
      </w:r>
      <w:r>
        <w:rPr>
          <w:rFonts w:ascii="Times New Roman" w:eastAsia="Times New Roman"/>
        </w:rPr>
        <w:t>988</w:t>
      </w:r>
      <w:r>
        <w:t>起并购事件作为并购绩效研究的</w:t>
      </w:r>
      <w:r>
        <w:t>有</w:t>
      </w:r>
    </w:p>
    <w:p w:rsidR="0018722C">
      <w:pPr>
        <w:topLinePunct/>
      </w:pPr>
      <w:r>
        <w:t>效样本，具体样本分布情况如</w:t>
      </w:r>
      <w:r>
        <w:t>表</w:t>
      </w:r>
      <w:r>
        <w:rPr>
          <w:rFonts w:ascii="Times New Roman" w:eastAsia="Times New Roman"/>
        </w:rPr>
        <w:t>1</w:t>
      </w:r>
      <w:r>
        <w:t>所示：</w:t>
      </w:r>
    </w:p>
    <w:p w:rsidR="0018722C">
      <w:pPr>
        <w:pStyle w:val="a8"/>
        <w:topLinePunct/>
      </w:pPr>
      <w:r>
        <w:t>表</w:t>
      </w:r>
      <w:r>
        <w:t> </w:t>
      </w:r>
      <w:r>
        <w:t>1</w:t>
      </w:r>
      <w:r>
        <w:t xml:space="preserve">  </w:t>
      </w:r>
      <w:r>
        <w:t>样本选取与分布</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983"/>
        <w:gridCol w:w="684"/>
        <w:gridCol w:w="684"/>
        <w:gridCol w:w="684"/>
        <w:gridCol w:w="685"/>
        <w:gridCol w:w="684"/>
      </w:tblGrid>
      <w:tr>
        <w:trPr>
          <w:tblHeader/>
        </w:trPr>
        <w:tc>
          <w:tcPr>
            <w:tcW w:w="296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2965" w:type="pct"/>
            <w:vAlign w:val="center"/>
          </w:tcPr>
          <w:p w:rsidR="0018722C">
            <w:pPr>
              <w:pStyle w:val="ac"/>
              <w:topLinePunct/>
              <w:ind w:leftChars="0" w:left="0" w:rightChars="0" w:right="0" w:firstLineChars="0" w:firstLine="0"/>
              <w:spacing w:line="240" w:lineRule="atLeast"/>
            </w:pPr>
            <w:r>
              <w:t>初始样本数</w:t>
            </w:r>
          </w:p>
        </w:tc>
        <w:tc>
          <w:tcPr>
            <w:tcW w:w="407" w:type="pct"/>
            <w:vAlign w:val="center"/>
          </w:tcPr>
          <w:p w:rsidR="0018722C">
            <w:pPr>
              <w:pStyle w:val="affff9"/>
              <w:topLinePunct/>
              <w:ind w:leftChars="0" w:left="0" w:rightChars="0" w:right="0" w:firstLineChars="0" w:firstLine="0"/>
              <w:spacing w:line="240" w:lineRule="atLeast"/>
            </w:pPr>
            <w:r>
              <w:t>899</w:t>
            </w:r>
          </w:p>
        </w:tc>
        <w:tc>
          <w:tcPr>
            <w:tcW w:w="407" w:type="pct"/>
            <w:vAlign w:val="center"/>
          </w:tcPr>
          <w:p w:rsidR="0018722C">
            <w:pPr>
              <w:pStyle w:val="affff9"/>
              <w:topLinePunct/>
              <w:ind w:leftChars="0" w:left="0" w:rightChars="0" w:right="0" w:firstLineChars="0" w:firstLine="0"/>
              <w:spacing w:line="240" w:lineRule="atLeast"/>
            </w:pPr>
            <w:r>
              <w:t>937</w:t>
            </w:r>
          </w:p>
        </w:tc>
        <w:tc>
          <w:tcPr>
            <w:tcW w:w="407" w:type="pct"/>
            <w:vAlign w:val="center"/>
          </w:tcPr>
          <w:p w:rsidR="0018722C">
            <w:pPr>
              <w:pStyle w:val="affff9"/>
              <w:topLinePunct/>
              <w:ind w:leftChars="0" w:left="0" w:rightChars="0" w:right="0" w:firstLineChars="0" w:firstLine="0"/>
              <w:spacing w:line="240" w:lineRule="atLeast"/>
            </w:pPr>
            <w:r>
              <w:t>930</w:t>
            </w:r>
          </w:p>
        </w:tc>
        <w:tc>
          <w:tcPr>
            <w:tcW w:w="408" w:type="pct"/>
            <w:vAlign w:val="center"/>
          </w:tcPr>
          <w:p w:rsidR="0018722C">
            <w:pPr>
              <w:pStyle w:val="affff9"/>
              <w:topLinePunct/>
              <w:ind w:leftChars="0" w:left="0" w:rightChars="0" w:right="0" w:firstLineChars="0" w:firstLine="0"/>
              <w:spacing w:line="240" w:lineRule="atLeast"/>
            </w:pPr>
            <w:r>
              <w:t>990</w:t>
            </w:r>
          </w:p>
        </w:tc>
        <w:tc>
          <w:tcPr>
            <w:tcW w:w="407" w:type="pct"/>
            <w:vAlign w:val="center"/>
          </w:tcPr>
          <w:p w:rsidR="0018722C">
            <w:pPr>
              <w:pStyle w:val="affff9"/>
              <w:topLinePunct/>
              <w:ind w:leftChars="0" w:left="0" w:rightChars="0" w:right="0" w:firstLineChars="0" w:firstLine="0"/>
              <w:spacing w:line="240" w:lineRule="atLeast"/>
            </w:pPr>
            <w:r>
              <w:t>3756</w:t>
            </w:r>
          </w:p>
        </w:tc>
      </w:tr>
      <w:tr>
        <w:tc>
          <w:tcPr>
            <w:tcW w:w="2965" w:type="pct"/>
            <w:vAlign w:val="center"/>
          </w:tcPr>
          <w:p w:rsidR="0018722C">
            <w:pPr>
              <w:pStyle w:val="ac"/>
              <w:topLinePunct/>
              <w:ind w:leftChars="0" w:left="0" w:rightChars="0" w:right="0" w:firstLineChars="0" w:firstLine="0"/>
              <w:spacing w:line="240" w:lineRule="atLeast"/>
            </w:pPr>
            <w:r>
              <w:t>按筛选标准剔除的样本数：</w:t>
            </w:r>
          </w:p>
        </w:tc>
        <w:tc>
          <w:tcPr>
            <w:tcW w:w="407" w:type="pct"/>
            <w:vAlign w:val="center"/>
          </w:tcPr>
          <w:p w:rsidR="0018722C">
            <w:pPr>
              <w:pStyle w:val="affff9"/>
              <w:topLinePunct/>
              <w:ind w:leftChars="0" w:left="0" w:rightChars="0" w:right="0" w:firstLineChars="0" w:firstLine="0"/>
              <w:spacing w:line="240" w:lineRule="atLeast"/>
            </w:pPr>
            <w:r>
              <w:t>409</w:t>
            </w:r>
          </w:p>
        </w:tc>
        <w:tc>
          <w:tcPr>
            <w:tcW w:w="407" w:type="pct"/>
            <w:vAlign w:val="center"/>
          </w:tcPr>
          <w:p w:rsidR="0018722C">
            <w:pPr>
              <w:pStyle w:val="affff9"/>
              <w:topLinePunct/>
              <w:ind w:leftChars="0" w:left="0" w:rightChars="0" w:right="0" w:firstLineChars="0" w:firstLine="0"/>
              <w:spacing w:line="240" w:lineRule="atLeast"/>
            </w:pPr>
            <w:r>
              <w:t>631</w:t>
            </w:r>
          </w:p>
        </w:tc>
        <w:tc>
          <w:tcPr>
            <w:tcW w:w="407" w:type="pct"/>
            <w:vAlign w:val="center"/>
          </w:tcPr>
          <w:p w:rsidR="0018722C">
            <w:pPr>
              <w:pStyle w:val="affff9"/>
              <w:topLinePunct/>
              <w:ind w:leftChars="0" w:left="0" w:rightChars="0" w:right="0" w:firstLineChars="0" w:firstLine="0"/>
              <w:spacing w:line="240" w:lineRule="atLeast"/>
            </w:pPr>
            <w:r>
              <w:t>728</w:t>
            </w:r>
          </w:p>
        </w:tc>
        <w:tc>
          <w:tcPr>
            <w:tcW w:w="408" w:type="pct"/>
            <w:vAlign w:val="center"/>
          </w:tcPr>
          <w:p w:rsidR="0018722C">
            <w:pPr>
              <w:pStyle w:val="affff9"/>
              <w:topLinePunct/>
              <w:ind w:leftChars="0" w:left="0" w:rightChars="0" w:right="0" w:firstLineChars="0" w:firstLine="0"/>
              <w:spacing w:line="240" w:lineRule="atLeast"/>
            </w:pPr>
            <w:r>
              <w:t>833</w:t>
            </w:r>
          </w:p>
        </w:tc>
        <w:tc>
          <w:tcPr>
            <w:tcW w:w="407" w:type="pct"/>
            <w:vAlign w:val="center"/>
          </w:tcPr>
          <w:p w:rsidR="0018722C">
            <w:pPr>
              <w:pStyle w:val="affff9"/>
              <w:topLinePunct/>
              <w:ind w:leftChars="0" w:left="0" w:rightChars="0" w:right="0" w:firstLineChars="0" w:firstLine="0"/>
              <w:spacing w:line="240" w:lineRule="atLeast"/>
            </w:pPr>
            <w:r>
              <w:t>2601</w:t>
            </w:r>
          </w:p>
        </w:tc>
      </w:tr>
      <w:tr>
        <w:tc>
          <w:tcPr>
            <w:tcW w:w="2965" w:type="pct"/>
            <w:vAlign w:val="center"/>
          </w:tcPr>
          <w:p w:rsidR="0018722C">
            <w:pPr>
              <w:pStyle w:val="ac"/>
              <w:topLinePunct/>
              <w:ind w:leftChars="0" w:left="0" w:rightChars="0" w:right="0" w:firstLineChars="0" w:firstLine="0"/>
              <w:spacing w:line="240" w:lineRule="atLeast"/>
            </w:pPr>
            <w:r>
              <w:t>剔除终极控制人及其他财务数据残缺的样本数：</w:t>
            </w:r>
          </w:p>
        </w:tc>
        <w:tc>
          <w:tcPr>
            <w:tcW w:w="407" w:type="pct"/>
            <w:vAlign w:val="center"/>
          </w:tcPr>
          <w:p w:rsidR="0018722C">
            <w:pPr>
              <w:pStyle w:val="affff9"/>
              <w:topLinePunct/>
              <w:ind w:leftChars="0" w:left="0" w:rightChars="0" w:right="0" w:firstLineChars="0" w:firstLine="0"/>
              <w:spacing w:line="240" w:lineRule="atLeast"/>
            </w:pPr>
            <w:r>
              <w:t>65</w:t>
            </w:r>
          </w:p>
        </w:tc>
        <w:tc>
          <w:tcPr>
            <w:tcW w:w="407" w:type="pct"/>
            <w:vAlign w:val="center"/>
          </w:tcPr>
          <w:p w:rsidR="0018722C">
            <w:pPr>
              <w:pStyle w:val="affff9"/>
              <w:topLinePunct/>
              <w:ind w:leftChars="0" w:left="0" w:rightChars="0" w:right="0" w:firstLineChars="0" w:firstLine="0"/>
              <w:spacing w:line="240" w:lineRule="atLeast"/>
            </w:pPr>
            <w:r>
              <w:t>42</w:t>
            </w:r>
          </w:p>
        </w:tc>
        <w:tc>
          <w:tcPr>
            <w:tcW w:w="407" w:type="pct"/>
            <w:vAlign w:val="center"/>
          </w:tcPr>
          <w:p w:rsidR="0018722C">
            <w:pPr>
              <w:pStyle w:val="affff9"/>
              <w:topLinePunct/>
              <w:ind w:leftChars="0" w:left="0" w:rightChars="0" w:right="0" w:firstLineChars="0" w:firstLine="0"/>
              <w:spacing w:line="240" w:lineRule="atLeast"/>
            </w:pPr>
            <w:r>
              <w:t>29</w:t>
            </w:r>
          </w:p>
        </w:tc>
        <w:tc>
          <w:tcPr>
            <w:tcW w:w="408" w:type="pct"/>
            <w:vAlign w:val="center"/>
          </w:tcPr>
          <w:p w:rsidR="0018722C">
            <w:pPr>
              <w:pStyle w:val="affff9"/>
              <w:topLinePunct/>
              <w:ind w:leftChars="0" w:left="0" w:rightChars="0" w:right="0" w:firstLineChars="0" w:firstLine="0"/>
              <w:spacing w:line="240" w:lineRule="atLeast"/>
            </w:pPr>
            <w:r>
              <w:t>31</w:t>
            </w:r>
          </w:p>
        </w:tc>
        <w:tc>
          <w:tcPr>
            <w:tcW w:w="407" w:type="pct"/>
            <w:vAlign w:val="center"/>
          </w:tcPr>
          <w:p w:rsidR="0018722C">
            <w:pPr>
              <w:pStyle w:val="affff9"/>
              <w:topLinePunct/>
              <w:ind w:leftChars="0" w:left="0" w:rightChars="0" w:right="0" w:firstLineChars="0" w:firstLine="0"/>
              <w:spacing w:line="240" w:lineRule="atLeast"/>
            </w:pPr>
            <w:r>
              <w:t>167</w:t>
            </w:r>
          </w:p>
        </w:tc>
      </w:tr>
      <w:tr>
        <w:tc>
          <w:tcPr>
            <w:tcW w:w="2965" w:type="pct"/>
            <w:vAlign w:val="center"/>
            <w:tcBorders>
              <w:top w:val="single" w:sz="4" w:space="0" w:color="auto"/>
            </w:tcBorders>
          </w:tcPr>
          <w:p w:rsidR="0018722C">
            <w:pPr>
              <w:pStyle w:val="ac"/>
              <w:topLinePunct/>
              <w:ind w:leftChars="0" w:left="0" w:rightChars="0" w:right="0" w:firstLineChars="0" w:firstLine="0"/>
              <w:spacing w:line="240" w:lineRule="atLeast"/>
            </w:pPr>
            <w:r>
              <w:t>最终样本数</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t>425</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t>264</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t>173</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126</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t>988</w:t>
            </w:r>
          </w:p>
        </w:tc>
      </w:tr>
    </w:tbl>
    <w:p w:rsidR="0018722C">
      <w:pPr>
        <w:topLinePunct/>
        <w:pStyle w:val="affa"/>
      </w:pPr>
    </w:p>
    <w:p w:rsidR="0018722C">
      <w:pPr>
        <w:pStyle w:val="Heading3"/>
        <w:topLinePunct/>
        <w:ind w:left="200" w:hangingChars="200" w:hanging="200"/>
      </w:pPr>
      <w:bookmarkStart w:id="785116" w:name="_Toc686785116"/>
      <w:bookmarkStart w:name="_bookmark41" w:id="95"/>
      <w:bookmarkEnd w:id="95"/>
      <w:r>
        <w:t>4.2.2</w:t>
      </w:r>
      <w:r>
        <w:t xml:space="preserve"> </w:t>
      </w:r>
      <w:r/>
      <w:bookmarkStart w:name="_bookmark41" w:id="96"/>
      <w:bookmarkEnd w:id="96"/>
      <w:r>
        <w:t>模型的设计与变量定义</w:t>
      </w:r>
      <w:bookmarkEnd w:id="785116"/>
    </w:p>
    <w:p w:rsidR="0018722C">
      <w:pPr>
        <w:topLinePunct/>
      </w:pPr>
      <w:r>
        <w:t>首先，为了检验终极控制人的现金流权及两权分离对公司并购绩效的影响，本</w:t>
      </w:r>
      <w:r>
        <w:t>文参考借鉴国内外相关长期市场绩效影响因素的文献构建了模型</w:t>
      </w:r>
      <w:r>
        <w:rPr>
          <w:rFonts w:ascii="Times New Roman" w:hAnsi="Times New Roman" w:eastAsia="Times New Roman"/>
        </w:rPr>
        <w:t>1</w:t>
      </w:r>
      <w:r>
        <w:t>和模型</w:t>
      </w:r>
      <w:r>
        <w:rPr>
          <w:rFonts w:ascii="Times New Roman" w:hAnsi="Times New Roman" w:eastAsia="Times New Roman"/>
        </w:rPr>
        <w:t>2</w:t>
      </w:r>
      <w:r>
        <w:t>。如果</w:t>
      </w:r>
      <w:r>
        <w:t>模型</w:t>
      </w:r>
      <w:r>
        <w:rPr>
          <w:rFonts w:ascii="Times New Roman" w:hAnsi="Times New Roman" w:eastAsia="Times New Roman"/>
        </w:rPr>
        <w:t>1</w:t>
      </w:r>
      <w:r>
        <w:t>中的</w:t>
      </w:r>
      <w:r>
        <w:rPr>
          <w:rFonts w:ascii="Times New Roman" w:hAnsi="Times New Roman" w:eastAsia="Times New Roman"/>
        </w:rPr>
        <w:t>Cr</w:t>
      </w:r>
      <w:r>
        <w:t>系数显著为正，说明终极控制人的现金流权对并购绩效具有“激励</w:t>
      </w:r>
      <w:r>
        <w:t>效应”；如果模型</w:t>
      </w:r>
      <w:r>
        <w:rPr>
          <w:rFonts w:ascii="Times New Roman" w:hAnsi="Times New Roman" w:eastAsia="Times New Roman"/>
        </w:rPr>
        <w:t>2</w:t>
      </w:r>
      <w:r>
        <w:t>中的</w:t>
      </w:r>
      <w:r>
        <w:rPr>
          <w:rFonts w:ascii="Times New Roman" w:hAnsi="Times New Roman" w:eastAsia="Times New Roman"/>
        </w:rPr>
        <w:t>D</w:t>
      </w:r>
      <w:r>
        <w:rPr>
          <w:rFonts w:ascii="Times New Roman" w:hAnsi="Times New Roman" w:eastAsia="Times New Roman"/>
        </w:rPr>
        <w:t>e</w:t>
      </w:r>
      <w:r>
        <w:rPr>
          <w:rFonts w:ascii="Times New Roman" w:hAnsi="Times New Roman" w:eastAsia="Times New Roman"/>
        </w:rPr>
        <w:t>v</w:t>
      </w:r>
      <w:r>
        <w:t>系数显著为负，说明终极控制人两权分离越大，公司并购绩效越差。</w:t>
      </w:r>
    </w:p>
    <w:p w:rsidR="0018722C">
      <w:pPr>
        <w:topLinePunct/>
      </w:pPr>
      <w:r>
        <w:rPr>
          <w:rFonts w:ascii="Times New Roman" w:hAnsi="Times New Roman"/>
        </w:rPr>
        <w:t>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Vr+α</w:t>
      </w:r>
      <w:r>
        <w:rPr>
          <w:vertAlign w:val="subscript"/>
          <w:rFonts w:ascii="Times New Roman" w:hAnsi="Times New Roman"/>
        </w:rPr>
        <w:t>2</w:t>
      </w:r>
      <w:r>
        <w:rPr>
          <w:rFonts w:ascii="Times New Roman" w:hAnsi="Times New Roman"/>
        </w:rPr>
        <w:t>Cr+α</w:t>
      </w:r>
      <w:r>
        <w:rPr>
          <w:vertAlign w:val="subscript"/>
          <w:rFonts w:ascii="Times New Roman" w:hAnsi="Times New Roman"/>
        </w:rPr>
        <w:t>3</w:t>
      </w:r>
      <w:r>
        <w:rPr>
          <w:rFonts w:ascii="Times New Roman" w:hAnsi="Times New Roman"/>
        </w:rPr>
        <w:t>Amount+α</w:t>
      </w:r>
      <w:r>
        <w:rPr>
          <w:vertAlign w:val="subscript"/>
          <w:rFonts w:ascii="Times New Roman" w:hAnsi="Times New Roman"/>
        </w:rPr>
        <w:t>4</w:t>
      </w:r>
      <w:r>
        <w:rPr>
          <w:rFonts w:ascii="Times New Roman" w:hAnsi="Times New Roman"/>
        </w:rPr>
        <w:t>Age+α</w:t>
      </w:r>
      <w:r>
        <w:rPr>
          <w:vertAlign w:val="subscript"/>
          <w:rFonts w:ascii="Times New Roman" w:hAnsi="Times New Roman"/>
        </w:rPr>
        <w:t>5</w:t>
      </w:r>
      <w:r>
        <w:rPr>
          <w:rFonts w:ascii="Times New Roman" w:hAnsi="Times New Roman"/>
        </w:rPr>
        <w:t>EPS+α</w:t>
      </w:r>
      <w:r>
        <w:rPr>
          <w:vertAlign w:val="subscript"/>
          <w:rFonts w:ascii="Times New Roman" w:hAnsi="Times New Roman"/>
        </w:rPr>
        <w:t>6</w:t>
      </w:r>
      <w:r>
        <w:rPr>
          <w:rFonts w:ascii="Times New Roman" w:hAnsi="Times New Roman"/>
        </w:rPr>
        <w:t>Size</w:t>
      </w:r>
    </w:p>
    <w:p w:rsidR="0018722C">
      <w:pPr>
        <w:tabs>
          <w:tab w:val="right" w:pos="9264"/>
        </w:tabs>
        <w:ind w:firstLineChars="1274" w:firstLine="3057"/>
        <w:pStyle w:val="a6"/>
        <w:topLinePunct/>
        <w:textAlignment w:val="center"/>
      </w:pPr>
      <w:r>
        <w:rPr>
          <w:rFonts w:ascii="Times New Roman" w:hAnsi="Times New Roman"/>
        </w:rPr>
        <w:t>+α</w:t>
      </w:r>
      <w:r>
        <w:rPr>
          <w:vertAlign w:val="subscript"/>
          <w:rFonts w:ascii="Times New Roman" w:hAnsi="Times New Roman"/>
        </w:rPr>
        <w:t>7</w:t>
      </w:r>
      <w:r>
        <w:rPr>
          <w:rFonts w:ascii="Times New Roman" w:hAnsi="Times New Roman"/>
        </w:rPr>
        <w:t>Clev+ΣYear+∑Ind</w:t>
      </w:r>
      <w:r>
        <w:rPr>
          <w:rFonts w:ascii="Times New Roman" w:hAnsi="Times New Roman"/>
        </w:rPr>
        <w:t> </w:t>
      </w:r>
      <w:r>
        <w:rPr>
          <w:rFonts w:ascii="Times New Roman" w:hAnsi="Times New Roman"/>
        </w:rPr>
        <w:t>+ε</w:t>
      </w:r>
      <w:r>
        <w:tab/>
      </w:r>
      <w:r w:rsidR="001852F3">
        <w:t>(</w:t>
      </w:r>
      <w:r>
        <w:t>1</w:t>
      </w:r>
      <w:r>
        <w:t>)</w:t>
      </w:r>
    </w:p>
    <w:p w:rsidR="0018722C">
      <w:pPr>
        <w:topLinePunct/>
      </w:pPr>
      <w:r>
        <w:rPr>
          <w:rFonts w:ascii="Times New Roman" w:hAnsi="Times New Roman"/>
        </w:rPr>
        <w:t>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Vr+α</w:t>
      </w:r>
      <w:r>
        <w:rPr>
          <w:vertAlign w:val="subscript"/>
          <w:rFonts w:ascii="Times New Roman" w:hAnsi="Times New Roman"/>
        </w:rPr>
        <w:t>2</w:t>
      </w:r>
      <w:r>
        <w:rPr>
          <w:rFonts w:ascii="Times New Roman" w:hAnsi="Times New Roman"/>
        </w:rPr>
        <w:t>Dev+α</w:t>
      </w:r>
      <w:r>
        <w:rPr>
          <w:vertAlign w:val="subscript"/>
          <w:rFonts w:ascii="Times New Roman" w:hAnsi="Times New Roman"/>
        </w:rPr>
        <w:t>3</w:t>
      </w:r>
      <w:r>
        <w:rPr>
          <w:rFonts w:ascii="Times New Roman" w:hAnsi="Times New Roman"/>
        </w:rPr>
        <w:t>Amount+α</w:t>
      </w:r>
      <w:r>
        <w:rPr>
          <w:vertAlign w:val="subscript"/>
          <w:rFonts w:ascii="Times New Roman" w:hAnsi="Times New Roman"/>
        </w:rPr>
        <w:t>4</w:t>
      </w:r>
      <w:r>
        <w:rPr>
          <w:rFonts w:ascii="Times New Roman" w:hAnsi="Times New Roman"/>
        </w:rPr>
        <w:t>Age+α</w:t>
      </w:r>
      <w:r>
        <w:rPr>
          <w:vertAlign w:val="subscript"/>
          <w:rFonts w:ascii="Times New Roman" w:hAnsi="Times New Roman"/>
        </w:rPr>
        <w:t>5</w:t>
      </w:r>
      <w:r>
        <w:rPr>
          <w:rFonts w:ascii="Times New Roman" w:hAnsi="Times New Roman"/>
        </w:rPr>
        <w:t>EPS+α</w:t>
      </w:r>
      <w:r>
        <w:rPr>
          <w:vertAlign w:val="subscript"/>
          <w:rFonts w:ascii="Times New Roman" w:hAnsi="Times New Roman"/>
        </w:rPr>
        <w:t>6</w:t>
      </w:r>
      <w:r>
        <w:rPr>
          <w:rFonts w:ascii="Times New Roman" w:hAnsi="Times New Roman"/>
        </w:rPr>
        <w:t>Size</w:t>
      </w:r>
    </w:p>
    <w:p w:rsidR="0018722C">
      <w:pPr>
        <w:tabs>
          <w:tab w:val="right" w:pos="9264"/>
        </w:tabs>
        <w:ind w:firstLineChars="1274" w:firstLine="3057"/>
        <w:pStyle w:val="a6"/>
        <w:topLinePunct/>
        <w:textAlignment w:val="center"/>
      </w:pPr>
      <w:r>
        <w:rPr>
          <w:rFonts w:ascii="Times New Roman" w:hAnsi="Times New Roman"/>
        </w:rPr>
        <w:t>+α</w:t>
      </w:r>
      <w:r>
        <w:rPr>
          <w:vertAlign w:val="subscript"/>
          <w:rFonts w:ascii="Times New Roman" w:hAnsi="Times New Roman"/>
        </w:rPr>
        <w:t>7</w:t>
      </w:r>
      <w:r>
        <w:rPr>
          <w:rFonts w:ascii="Times New Roman" w:hAnsi="Times New Roman"/>
        </w:rPr>
        <w:t>Clev+ΣYear+∑Ind</w:t>
      </w:r>
      <w:r>
        <w:rPr>
          <w:rFonts w:ascii="Times New Roman" w:hAnsi="Times New Roman"/>
        </w:rPr>
        <w:t> </w:t>
      </w:r>
      <w:r>
        <w:rPr>
          <w:rFonts w:ascii="Times New Roman" w:hAnsi="Times New Roman"/>
        </w:rPr>
        <w:t>+ε</w:t>
      </w:r>
      <w:r>
        <w:tab/>
      </w:r>
      <w:r w:rsidR="001852F3">
        <w:t>(</w:t>
      </w:r>
      <w:r>
        <w:t>2</w:t>
      </w:r>
      <w:r>
        <w:t>)</w:t>
      </w:r>
    </w:p>
    <w:p w:rsidR="0018722C">
      <w:pPr>
        <w:topLinePunct/>
      </w:pPr>
      <w:r>
        <w:t>然后，为了进一步检验自由现金流和成长性与终极控制人两权分离及并购绩效</w:t>
      </w:r>
      <w:r>
        <w:t>之间的关系，我们在模型</w:t>
      </w:r>
      <w:r>
        <w:rPr>
          <w:rFonts w:ascii="Times New Roman" w:eastAsia="Times New Roman"/>
        </w:rPr>
        <w:t>2</w:t>
      </w:r>
      <w:r>
        <w:t>的基础上分别引入了交互变量</w:t>
      </w:r>
      <w:r>
        <w:rPr>
          <w:rFonts w:ascii="Times New Roman" w:eastAsia="Times New Roman"/>
        </w:rPr>
        <w:t>Hfcf*Dev</w:t>
      </w:r>
      <w:r>
        <w:t>和</w:t>
      </w:r>
      <w:r>
        <w:rPr>
          <w:rFonts w:ascii="Times New Roman" w:eastAsia="Times New Roman"/>
        </w:rPr>
        <w:t>Hgrow *Dev</w:t>
      </w:r>
      <w:r>
        <w:t>构建了模型</w:t>
      </w:r>
      <w:r>
        <w:rPr>
          <w:rFonts w:ascii="Times New Roman" w:eastAsia="Times New Roman"/>
        </w:rPr>
        <w:t>3</w:t>
      </w:r>
      <w:r>
        <w:t>和模型</w:t>
      </w:r>
      <w:r>
        <w:rPr>
          <w:rFonts w:ascii="Times New Roman" w:eastAsia="Times New Roman"/>
        </w:rPr>
        <w:t>4</w:t>
      </w:r>
      <w:r>
        <w:t>。在模型</w:t>
      </w:r>
      <w:r>
        <w:rPr>
          <w:rFonts w:ascii="Times New Roman" w:eastAsia="Times New Roman"/>
        </w:rPr>
        <w:t>2</w:t>
      </w:r>
      <w:r>
        <w:t>中的</w:t>
      </w:r>
      <w:r>
        <w:rPr>
          <w:rFonts w:ascii="Times New Roman" w:eastAsia="Times New Roman"/>
        </w:rPr>
        <w:t>Dev</w:t>
      </w:r>
      <w:r>
        <w:t>系数显著为负的基础上，模型</w:t>
      </w:r>
      <w:r>
        <w:rPr>
          <w:rFonts w:ascii="Times New Roman" w:eastAsia="Times New Roman"/>
        </w:rPr>
        <w:t>3</w:t>
      </w:r>
      <w:r>
        <w:t>中</w:t>
      </w:r>
      <w:r>
        <w:t>的</w:t>
      </w:r>
    </w:p>
    <w:p w:rsidR="0018722C">
      <w:pPr>
        <w:topLinePunct/>
      </w:pPr>
      <w:r>
        <w:rPr>
          <w:rFonts w:ascii="Times New Roman" w:eastAsia="宋体"/>
        </w:rPr>
        <w:t>Hfcf*Dev</w:t>
      </w:r>
      <w:r>
        <w:t>及模型</w:t>
      </w:r>
      <w:r>
        <w:rPr>
          <w:rFonts w:ascii="Times New Roman" w:eastAsia="宋体"/>
        </w:rPr>
        <w:t>4</w:t>
      </w:r>
      <w:r>
        <w:t>中的</w:t>
      </w:r>
      <w:r>
        <w:rPr>
          <w:rFonts w:ascii="Times New Roman" w:eastAsia="宋体"/>
        </w:rPr>
        <w:t>Hgrow *Dev</w:t>
      </w:r>
      <w:r>
        <w:t>系数都能显著为负，说明高自由现金流和公司的低成长性会加剧了终极控制人的两权分离度对并购绩效负面作用。</w:t>
      </w:r>
    </w:p>
    <w:p w:rsidR="0018722C">
      <w:pPr>
        <w:topLinePunct/>
      </w:pPr>
      <w:r>
        <w:rPr>
          <w:rFonts w:ascii="Times New Roman" w:hAnsi="Times New Roman"/>
        </w:rPr>
        <w:t>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Vr+α</w:t>
      </w:r>
      <w:r>
        <w:rPr>
          <w:vertAlign w:val="subscript"/>
          <w:rFonts w:ascii="Times New Roman" w:hAnsi="Times New Roman"/>
        </w:rPr>
        <w:t>2</w:t>
      </w:r>
      <w:r>
        <w:rPr>
          <w:rFonts w:ascii="Times New Roman" w:hAnsi="Times New Roman"/>
        </w:rPr>
        <w:t>Dev+α</w:t>
      </w:r>
      <w:r>
        <w:rPr>
          <w:vertAlign w:val="subscript"/>
          <w:rFonts w:ascii="Times New Roman" w:hAnsi="Times New Roman"/>
        </w:rPr>
        <w:t>3</w:t>
      </w:r>
      <w:r>
        <w:rPr>
          <w:rFonts w:ascii="Times New Roman" w:hAnsi="Times New Roman"/>
        </w:rPr>
        <w:t>Hfcf*Dev+α</w:t>
      </w:r>
      <w:r>
        <w:rPr>
          <w:vertAlign w:val="subscript"/>
          <w:rFonts w:ascii="Times New Roman" w:hAnsi="Times New Roman"/>
        </w:rPr>
        <w:t>4</w:t>
      </w:r>
      <w:r>
        <w:rPr>
          <w:rFonts w:ascii="Times New Roman" w:hAnsi="Times New Roman"/>
        </w:rPr>
        <w:t>Hfcf+α</w:t>
      </w:r>
      <w:r>
        <w:rPr>
          <w:vertAlign w:val="subscript"/>
          <w:rFonts w:ascii="Times New Roman" w:hAnsi="Times New Roman"/>
        </w:rPr>
        <w:t>5</w:t>
      </w:r>
      <w:r>
        <w:rPr>
          <w:rFonts w:ascii="Times New Roman" w:hAnsi="Times New Roman"/>
        </w:rPr>
        <w:t>Amount+α</w:t>
      </w:r>
      <w:r>
        <w:rPr>
          <w:vertAlign w:val="subscript"/>
          <w:rFonts w:ascii="Times New Roman" w:hAnsi="Times New Roman"/>
        </w:rPr>
        <w:t>6</w:t>
      </w:r>
      <w:r>
        <w:rPr>
          <w:rFonts w:ascii="Times New Roman" w:hAnsi="Times New Roman"/>
        </w:rPr>
        <w:t>Age</w:t>
      </w:r>
    </w:p>
    <w:p w:rsidR="0018722C">
      <w:pPr>
        <w:topLinePunct/>
      </w:pPr>
      <w:r>
        <w:rPr>
          <w:rFonts w:ascii="Times New Roman" w:hAnsi="Times New Roman"/>
        </w:rPr>
        <w:t>+α</w:t>
      </w:r>
      <w:r>
        <w:rPr>
          <w:vertAlign w:val="subscript"/>
          <w:rFonts w:ascii="Times New Roman" w:hAnsi="Times New Roman"/>
        </w:rPr>
        <w:t>7</w:t>
      </w:r>
      <w:r>
        <w:rPr>
          <w:rFonts w:ascii="Times New Roman" w:hAnsi="Times New Roman"/>
        </w:rPr>
        <w:t>EPS+α</w:t>
      </w:r>
      <w:r>
        <w:rPr>
          <w:vertAlign w:val="subscript"/>
          <w:rFonts w:ascii="Times New Roman" w:hAnsi="Times New Roman"/>
        </w:rPr>
        <w:t>8</w:t>
      </w:r>
      <w:r>
        <w:rPr>
          <w:rFonts w:ascii="Times New Roman" w:hAnsi="Times New Roman"/>
        </w:rPr>
        <w:t>Size+α</w:t>
      </w:r>
      <w:r>
        <w:rPr>
          <w:vertAlign w:val="subscript"/>
          <w:rFonts w:ascii="Times New Roman" w:hAnsi="Times New Roman"/>
        </w:rPr>
        <w:t>9</w:t>
      </w:r>
      <w:r>
        <w:rPr>
          <w:rFonts w:ascii="Times New Roman" w:hAnsi="Times New Roman"/>
        </w:rPr>
        <w:t>Clev+ΣYear+∑Ind</w:t>
      </w:r>
      <w:r>
        <w:rPr>
          <w:rFonts w:ascii="Times New Roman" w:hAnsi="Times New Roman"/>
        </w:rPr>
        <w:t> </w:t>
      </w:r>
      <w:r>
        <w:rPr>
          <w:rFonts w:ascii="Times New Roman" w:hAnsi="Times New Roman"/>
        </w:rPr>
        <w:t>+ε</w:t>
      </w:r>
      <w:r w:rsidR="001852F3">
        <w:t>(</w:t>
      </w:r>
      <w:r>
        <w:t xml:space="preserve">3</w:t>
      </w:r>
      <w:r>
        <w:t>)</w:t>
      </w:r>
      <w:r>
        <w:t xml:space="preserve"> 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Vr+α</w:t>
      </w:r>
      <w:r>
        <w:rPr>
          <w:vertAlign w:val="subscript"/>
          <w:rFonts w:ascii="Times New Roman" w:hAnsi="Times New Roman"/>
        </w:rPr>
        <w:t>2</w:t>
      </w:r>
      <w:r>
        <w:rPr>
          <w:rFonts w:ascii="Times New Roman" w:hAnsi="Times New Roman"/>
        </w:rPr>
        <w:t>Dev+α</w:t>
      </w:r>
      <w:r>
        <w:rPr>
          <w:vertAlign w:val="subscript"/>
          <w:rFonts w:ascii="Times New Roman" w:hAnsi="Times New Roman"/>
        </w:rPr>
        <w:t>3</w:t>
      </w:r>
      <w:r>
        <w:rPr>
          <w:rFonts w:ascii="Times New Roman" w:hAnsi="Times New Roman"/>
        </w:rPr>
        <w:t>Hgrow</w:t>
      </w:r>
      <w:r>
        <w:rPr>
          <w:rFonts w:ascii="Times New Roman" w:hAnsi="Times New Roman"/>
        </w:rPr>
        <w:t> </w:t>
      </w:r>
      <w:r>
        <w:rPr>
          <w:rFonts w:ascii="Times New Roman" w:hAnsi="Times New Roman"/>
        </w:rPr>
        <w:t>*Dev+α</w:t>
      </w:r>
      <w:r>
        <w:rPr>
          <w:vertAlign w:val="subscript"/>
          <w:rFonts w:ascii="Times New Roman" w:hAnsi="Times New Roman"/>
        </w:rPr>
        <w:t>5</w:t>
      </w:r>
      <w:r>
        <w:rPr>
          <w:rFonts w:ascii="Times New Roman" w:hAnsi="Times New Roman"/>
        </w:rPr>
        <w:t>Hgrow+α</w:t>
      </w:r>
      <w:r>
        <w:rPr>
          <w:vertAlign w:val="subscript"/>
          <w:rFonts w:ascii="Times New Roman" w:hAnsi="Times New Roman"/>
        </w:rPr>
        <w:t>5</w:t>
      </w:r>
      <w:r>
        <w:rPr>
          <w:rFonts w:ascii="Times New Roman" w:hAnsi="Times New Roman"/>
        </w:rPr>
        <w:t>Amount+α</w:t>
      </w:r>
      <w:r>
        <w:rPr>
          <w:vertAlign w:val="subscript"/>
          <w:rFonts w:ascii="Times New Roman" w:hAnsi="Times New Roman"/>
        </w:rPr>
        <w:t>6</w:t>
      </w:r>
      <w:r>
        <w:rPr>
          <w:rFonts w:ascii="Times New Roman" w:hAnsi="Times New Roman"/>
        </w:rPr>
        <w:t>Ag</w:t>
      </w:r>
      <w:r>
        <w:rPr>
          <w:rFonts w:ascii="Times New Roman" w:hAnsi="Times New Roman"/>
        </w:rPr>
        <w:t>e</w:t>
      </w:r>
    </w:p>
    <w:p w:rsidR="0018722C">
      <w:pPr>
        <w:tabs>
          <w:tab w:val="right" w:pos="9264"/>
        </w:tabs>
        <w:ind w:firstLineChars="945" w:firstLine="2269"/>
        <w:pStyle w:val="a6"/>
        <w:topLinePunct/>
        <w:textAlignment w:val="center"/>
      </w:pPr>
      <w:r>
        <w:rPr>
          <w:rFonts w:ascii="Times New Roman" w:hAnsi="Times New Roman"/>
        </w:rPr>
        <w:t>+α</w:t>
      </w:r>
      <w:r>
        <w:rPr>
          <w:vertAlign w:val="subscript"/>
          <w:rFonts w:ascii="Times New Roman" w:hAnsi="Times New Roman"/>
        </w:rPr>
        <w:t>7</w:t>
      </w:r>
      <w:r>
        <w:rPr>
          <w:rFonts w:ascii="Times New Roman" w:hAnsi="Times New Roman"/>
        </w:rPr>
        <w:t>EPS+α</w:t>
      </w:r>
      <w:r>
        <w:rPr>
          <w:vertAlign w:val="subscript"/>
          <w:rFonts w:ascii="Times New Roman" w:hAnsi="Times New Roman"/>
        </w:rPr>
        <w:t>8</w:t>
      </w:r>
      <w:r>
        <w:rPr>
          <w:rFonts w:ascii="Times New Roman" w:hAnsi="Times New Roman"/>
        </w:rPr>
        <w:t>Size+α</w:t>
      </w:r>
      <w:r>
        <w:rPr>
          <w:vertAlign w:val="subscript"/>
          <w:rFonts w:ascii="Times New Roman" w:hAnsi="Times New Roman"/>
        </w:rPr>
        <w:t>9</w:t>
      </w:r>
      <w:r>
        <w:rPr>
          <w:rFonts w:ascii="Times New Roman" w:hAnsi="Times New Roman"/>
        </w:rPr>
        <w:t>Clev+ΣYear+∑Ind</w:t>
      </w:r>
      <w:r>
        <w:rPr>
          <w:rFonts w:ascii="Times New Roman" w:hAnsi="Times New Roman"/>
        </w:rPr>
        <w:t> </w:t>
      </w:r>
      <w:r>
        <w:rPr>
          <w:rFonts w:ascii="Times New Roman" w:hAnsi="Times New Roman"/>
        </w:rPr>
        <w:t>+ε</w:t>
      </w:r>
      <w:r>
        <w:tab/>
      </w:r>
      <w:r w:rsidR="001852F3">
        <w:t>(</w:t>
      </w:r>
      <w:r>
        <w:t>4</w:t>
      </w:r>
      <w:r>
        <w:t>)</w:t>
      </w:r>
    </w:p>
    <w:p w:rsidR="0018722C">
      <w:pPr>
        <w:topLinePunct/>
      </w:pPr>
      <w:r>
        <w:t>模型中的</w:t>
      </w:r>
      <w:r>
        <w:rPr>
          <w:rFonts w:ascii="Times New Roman" w:eastAsia="Times New Roman"/>
        </w:rPr>
        <w:t>B</w:t>
      </w:r>
      <w:r>
        <w:rPr>
          <w:rFonts w:ascii="Times New Roman" w:eastAsia="Times New Roman"/>
        </w:rPr>
        <w:t>H</w:t>
      </w:r>
      <w:r>
        <w:rPr>
          <w:rFonts w:ascii="Times New Roman" w:eastAsia="Times New Roman"/>
        </w:rPr>
        <w:t>A</w:t>
      </w:r>
      <w:r>
        <w:rPr>
          <w:rFonts w:ascii="Times New Roman" w:eastAsia="Times New Roman"/>
        </w:rPr>
        <w:t>R</w:t>
      </w:r>
      <w:r>
        <w:t>（</w:t>
      </w:r>
      <w:r>
        <w:t>即长期持有超额收益</w:t>
      </w:r>
      <w:r>
        <w:t>）</w:t>
      </w:r>
      <w:r>
        <w:t>，在本研究中它被定义为并购事件公</w:t>
      </w:r>
      <w:r>
        <w:t>告后</w:t>
      </w:r>
      <w:r>
        <w:rPr>
          <w:rFonts w:ascii="Times New Roman" w:eastAsia="Times New Roman"/>
        </w:rPr>
        <w:t>l-2</w:t>
      </w:r>
      <w:r>
        <w:t>年内的收购公司的市场绩效。</w:t>
      </w:r>
      <w:r>
        <w:rPr>
          <w:rFonts w:ascii="Times New Roman" w:eastAsia="Times New Roman"/>
        </w:rPr>
        <w:t>BHAR</w:t>
      </w:r>
      <w:r>
        <w:t>衡量了持有公司股票并一直到事件期</w:t>
      </w:r>
      <w:r>
        <w:t>结束其实际收益率超过预期收益率的大小。</w:t>
      </w:r>
      <w:r>
        <w:rPr>
          <w:rFonts w:ascii="Times New Roman" w:eastAsia="Times New Roman"/>
        </w:rPr>
        <w:t>BHAR</w:t>
      </w:r>
      <w:r>
        <w:t>规避了事件期内公司股票价格波</w:t>
      </w:r>
      <w:r>
        <w:t>动的影响，能够较好地评价了事件对于公司长期市场绩效的影响。</w:t>
      </w:r>
    </w:p>
    <w:p w:rsidR="0018722C">
      <w:pPr>
        <w:topLinePunct/>
      </w:pPr>
      <w:r>
        <w:t>由于在较长的事件期中，可能影响股票收益率的因素很多，在计算长期持有超</w:t>
      </w:r>
      <w:r>
        <w:t>额收益</w:t>
      </w:r>
      <w:r>
        <w:rPr>
          <w:rFonts w:ascii="Times New Roman" w:hAnsi="Times New Roman" w:eastAsia="Times New Roman"/>
        </w:rPr>
        <w:t>(</w:t>
      </w:r>
      <w:r>
        <w:rPr>
          <w:rFonts w:ascii="Times New Roman" w:hAnsi="Times New Roman" w:eastAsia="Times New Roman"/>
        </w:rPr>
        <w:t xml:space="preserve">BHAR</w:t>
      </w:r>
      <w:r>
        <w:rPr>
          <w:rFonts w:ascii="Times New Roman" w:hAnsi="Times New Roman" w:eastAsia="Times New Roman"/>
        </w:rPr>
        <w:t>)</w:t>
      </w:r>
      <w:r>
        <w:t>时，应尽可能的对这些影响因素进行控制，以降低这一指标的计量</w:t>
      </w:r>
      <w:r>
        <w:t>误差。国外学者通常是借鉴</w:t>
      </w:r>
      <w:r>
        <w:rPr>
          <w:rFonts w:ascii="Times New Roman" w:hAnsi="Times New Roman" w:eastAsia="Times New Roman"/>
        </w:rPr>
        <w:t>Fama</w:t>
      </w:r>
      <w:r>
        <w:t>和</w:t>
      </w:r>
      <w:r>
        <w:rPr>
          <w:rFonts w:ascii="Times New Roman" w:hAnsi="Times New Roman" w:eastAsia="Times New Roman"/>
        </w:rPr>
        <w:t>French</w:t>
      </w:r>
      <w:r>
        <w:t>（</w:t>
      </w:r>
      <w:r>
        <w:rPr>
          <w:rFonts w:ascii="Times New Roman" w:hAnsi="Times New Roman" w:eastAsia="Times New Roman"/>
          <w:spacing w:val="-4"/>
        </w:rPr>
        <w:t>1992</w:t>
      </w:r>
      <w:r>
        <w:rPr>
          <w:spacing w:val="-4"/>
        </w:rPr>
        <w:t xml:space="preserve">, </w:t>
      </w:r>
      <w:r>
        <w:rPr>
          <w:rFonts w:ascii="Times New Roman" w:hAnsi="Times New Roman" w:eastAsia="Times New Roman"/>
          <w:spacing w:val="-4"/>
        </w:rPr>
        <w:t>1993</w:t>
      </w:r>
      <w:r>
        <w:t>）</w:t>
      </w:r>
      <w:r>
        <w:t>的研究成果，计算</w:t>
      </w:r>
      <w:r>
        <w:rPr>
          <w:rFonts w:ascii="Times New Roman" w:hAnsi="Times New Roman" w:eastAsia="Times New Roman"/>
        </w:rPr>
        <w:t>BHAR</w:t>
      </w:r>
      <w:r>
        <w:t>时，通常对公司规模和权益账面—市值比进行控制。国内学者研究结果表明，中</w:t>
      </w:r>
      <w:r>
        <w:t>国</w:t>
      </w:r>
    </w:p>
    <w:p w:rsidR="0018722C">
      <w:pPr>
        <w:topLinePunct/>
      </w:pPr>
      <w:r>
        <w:t>股票市场同样也存在显著地规模效应和权益账面—市值比效应</w:t>
      </w:r>
      <w:r>
        <w:t>（</w:t>
      </w:r>
      <w:r>
        <w:rPr>
          <w:spacing w:val="-5"/>
        </w:rPr>
        <w:t>汪炜、周宁，</w:t>
      </w:r>
      <w:r>
        <w:rPr>
          <w:rFonts w:ascii="Times New Roman" w:hAnsi="Times New Roman" w:eastAsia="Times New Roman"/>
          <w:spacing w:val="-4"/>
        </w:rPr>
        <w:t>2002</w:t>
      </w:r>
      <w:r>
        <w:rPr>
          <w:spacing w:val="-4"/>
        </w:rPr>
        <w:t>；</w:t>
      </w:r>
      <w:r>
        <w:rPr>
          <w:spacing w:val="0"/>
        </w:rPr>
        <w:t>吴世农、许年行，</w:t>
      </w:r>
      <w:r>
        <w:rPr>
          <w:rFonts w:ascii="Times New Roman" w:hAnsi="Times New Roman" w:eastAsia="Times New Roman"/>
        </w:rPr>
        <w:t>2004</w:t>
      </w:r>
      <w:r>
        <w:t>）</w:t>
      </w:r>
      <w:r>
        <w:t>。因此，本研究借鉴李善民、朱滔</w:t>
      </w:r>
      <w:r>
        <w:t>（</w:t>
      </w:r>
      <w:r>
        <w:rPr>
          <w:rFonts w:ascii="Times New Roman" w:hAnsi="Times New Roman" w:eastAsia="Times New Roman"/>
        </w:rPr>
        <w:t>2006</w:t>
      </w:r>
      <w:r>
        <w:t>）</w:t>
      </w:r>
      <w:r>
        <w:t>的方法，在计</w:t>
      </w:r>
      <w:r>
        <w:t>算收购公司从并购公告月开始到并购后</w:t>
      </w:r>
      <w:r>
        <w:rPr>
          <w:rFonts w:ascii="Times New Roman" w:hAnsi="Times New Roman" w:eastAsia="Times New Roman"/>
        </w:rPr>
        <w:t>24</w:t>
      </w:r>
      <w:r>
        <w:t>个月的</w:t>
      </w:r>
      <w:r>
        <w:rPr>
          <w:rFonts w:ascii="Times New Roman" w:hAnsi="Times New Roman" w:eastAsia="Times New Roman"/>
        </w:rPr>
        <w:t>BHAR</w:t>
      </w:r>
      <w:r>
        <w:t>时，对公司的规模效应和</w:t>
      </w:r>
      <w:r>
        <w:t>权益账面—市值比效应进行了控制。具体计算公式如下：</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ascii="Times New Roman" w:hAnsi="Times New Roman"/>
          <w:i/>
        </w:rPr>
        <w:t>BHAR</w:t>
      </w:r>
      <w:r>
        <w:rPr>
          <w:rFonts w:ascii="Times New Roman" w:hAnsi="Times New Roman" w:cstheme="minorBidi" w:eastAsiaTheme="minorHAnsi"/>
          <w:vertAlign w:val="subscript"/>
          <w:i/>
        </w:rPr>
        <w:t>iT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w w:val="125"/>
          <w:sz w:val="22"/>
        </w:rPr>
        <w:t>1</w:t>
      </w:r>
      <w:r>
        <w:rPr>
          <w:kern w:val="2"/>
          <w:szCs w:val="22"/>
          <w:rFonts w:ascii="Symbol" w:hAnsi="Symbol" w:cstheme="minorBidi" w:eastAsiaTheme="minorHAnsi"/>
          <w:w w:val="125"/>
          <w:sz w:val="22"/>
        </w:rPr>
        <w:t></w:t>
      </w:r>
      <w:r>
        <w:rPr>
          <w:kern w:val="2"/>
          <w:szCs w:val="22"/>
          <w:rFonts w:ascii="Times New Roman" w:hAnsi="Times New Roman" w:cstheme="minorBidi" w:eastAsiaTheme="minorHAnsi"/>
          <w:i/>
          <w:w w:val="125"/>
          <w:sz w:val="22"/>
        </w:rPr>
        <w:t>R</w:t>
      </w:r>
      <w:r>
        <w:rPr>
          <w:kern w:val="2"/>
          <w:szCs w:val="22"/>
          <w:rFonts w:ascii="Times New Roman" w:hAnsi="Times New Roman" w:cstheme="minorBidi" w:eastAsiaTheme="minorHAnsi"/>
          <w:i/>
          <w:w w:val="125"/>
          <w:sz w:val="12"/>
        </w:rPr>
        <w:t>it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w w:val="125"/>
          <w:sz w:val="22"/>
        </w:rPr>
        <w:t>1</w:t>
      </w:r>
      <w:r>
        <w:rPr>
          <w:kern w:val="2"/>
          <w:szCs w:val="22"/>
          <w:rFonts w:ascii="Symbol" w:hAnsi="Symbol" w:cstheme="minorBidi" w:eastAsiaTheme="minorHAnsi"/>
          <w:w w:val="125"/>
          <w:sz w:val="22"/>
        </w:rPr>
        <w:t></w:t>
      </w:r>
      <w:r>
        <w:rPr>
          <w:kern w:val="2"/>
          <w:szCs w:val="22"/>
          <w:rFonts w:ascii="Times New Roman" w:hAnsi="Times New Roman" w:cstheme="minorBidi" w:eastAsiaTheme="minorHAnsi"/>
          <w:i/>
          <w:w w:val="125"/>
          <w:sz w:val="22"/>
        </w:rPr>
        <w:t>ER</w:t>
      </w:r>
      <w:r>
        <w:rPr>
          <w:kern w:val="2"/>
          <w:szCs w:val="22"/>
          <w:rFonts w:ascii="Times New Roman" w:hAnsi="Times New Roman" w:cstheme="minorBidi" w:eastAsiaTheme="minorHAnsi"/>
          <w:i/>
          <w:w w:val="125"/>
          <w:sz w:val="12"/>
        </w:rPr>
        <w:t>it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0</w:t>
      </w:r>
    </w:p>
    <w:p w:rsidR="0018722C">
      <w:pPr>
        <w:topLinePunct/>
      </w:pPr>
      <w:r>
        <w:t>其中</w:t>
      </w:r>
      <w:r>
        <w:rPr>
          <w:rFonts w:ascii="Times New Roman" w:eastAsia="Times New Roman"/>
        </w:rPr>
        <w:t>B</w:t>
      </w:r>
      <w:r>
        <w:rPr>
          <w:rFonts w:ascii="Times New Roman" w:eastAsia="Times New Roman"/>
        </w:rPr>
        <w:t>HA</w:t>
      </w:r>
      <w:r>
        <w:rPr>
          <w:rFonts w:ascii="Times New Roman" w:eastAsia="Times New Roman"/>
        </w:rPr>
        <w:t>R</w:t>
      </w:r>
      <w:r>
        <w:rPr>
          <w:rFonts w:ascii="Times New Roman" w:eastAsia="Times New Roman"/>
        </w:rPr>
        <w:t>iT</w:t>
      </w:r>
      <w:r>
        <w:t>是收购公司</w:t>
      </w:r>
      <w:r>
        <w:rPr>
          <w:rFonts w:ascii="Times New Roman" w:eastAsia="Times New Roman"/>
        </w:rPr>
        <w:t>i</w:t>
      </w:r>
      <w:r>
        <w:t>在并购前后</w:t>
      </w:r>
      <w:r>
        <w:rPr>
          <w:rFonts w:ascii="Times New Roman" w:eastAsia="Times New Roman"/>
        </w:rPr>
        <w:t>[</w:t>
      </w:r>
      <w:r>
        <w:rPr>
          <w:rFonts w:ascii="Times New Roman" w:eastAsia="Times New Roman"/>
        </w:rPr>
        <w:t xml:space="preserve">0,</w:t>
      </w:r>
      <w:r w:rsidR="001852F3">
        <w:rPr>
          <w:rFonts w:ascii="Times New Roman" w:eastAsia="Times New Roman"/>
        </w:rPr>
        <w:t xml:space="preserve"> </w:t>
      </w:r>
      <w:r w:rsidR="001852F3">
        <w:rPr>
          <w:rFonts w:ascii="Times New Roman" w:eastAsia="Times New Roman"/>
        </w:rPr>
        <w:t xml:space="preserve">T</w:t>
      </w:r>
      <w:r>
        <w:rPr>
          <w:rFonts w:ascii="Times New Roman" w:eastAsia="Times New Roman"/>
        </w:rPr>
        <w:t>]</w:t>
      </w:r>
      <w:r>
        <w:t>期间的</w:t>
      </w:r>
      <w:r>
        <w:rPr>
          <w:rFonts w:ascii="Times New Roman" w:eastAsia="Times New Roman"/>
        </w:rPr>
        <w:t>B</w:t>
      </w:r>
      <w:r>
        <w:rPr>
          <w:rFonts w:ascii="Times New Roman" w:eastAsia="Times New Roman"/>
        </w:rPr>
        <w:t>HA</w:t>
      </w:r>
      <w:r>
        <w:rPr>
          <w:rFonts w:ascii="Times New Roman" w:eastAsia="Times New Roman"/>
        </w:rPr>
        <w:t>R</w:t>
      </w:r>
      <w:r>
        <w:t>值，</w:t>
      </w:r>
      <w:r>
        <w:rPr>
          <w:rFonts w:ascii="Times New Roman" w:eastAsia="Times New Roman"/>
        </w:rPr>
        <w:t>R</w:t>
      </w:r>
      <w:r>
        <w:rPr>
          <w:rFonts w:ascii="Times New Roman" w:eastAsia="Times New Roman"/>
        </w:rPr>
        <w:t>it</w:t>
      </w:r>
      <w:r>
        <w:t>是收购公司</w:t>
      </w:r>
      <w:r>
        <w:rPr>
          <w:rFonts w:ascii="Times New Roman" w:eastAsia="Times New Roman"/>
        </w:rPr>
        <w:t>i</w:t>
      </w:r>
      <w:r>
        <w:t>在并购公告前后第</w:t>
      </w:r>
      <w:r>
        <w:rPr>
          <w:rFonts w:ascii="Times New Roman" w:eastAsia="Times New Roman"/>
        </w:rPr>
        <w:t>t</w:t>
      </w:r>
      <w:r>
        <w:t>月的实际收益率，</w:t>
      </w:r>
      <w:r>
        <w:rPr>
          <w:rFonts w:ascii="Times New Roman" w:eastAsia="Times New Roman"/>
        </w:rPr>
        <w:t>ER</w:t>
      </w:r>
      <w:r>
        <w:rPr>
          <w:rFonts w:ascii="Times New Roman" w:eastAsia="Times New Roman"/>
        </w:rPr>
        <w:t>it</w:t>
      </w:r>
      <w:r>
        <w:t>收购公司</w:t>
      </w:r>
      <w:r>
        <w:rPr>
          <w:rFonts w:ascii="Times New Roman" w:eastAsia="Times New Roman"/>
        </w:rPr>
        <w:t>i</w:t>
      </w:r>
      <w:r>
        <w:t>在并购公告前后第</w:t>
      </w:r>
      <w:r>
        <w:rPr>
          <w:rFonts w:ascii="Times New Roman" w:eastAsia="Times New Roman"/>
        </w:rPr>
        <w:t>t</w:t>
      </w:r>
      <w:r>
        <w:t>月的预期收益</w:t>
      </w:r>
      <w:r>
        <w:t>率</w:t>
      </w:r>
      <w:r>
        <w:t>，</w:t>
      </w:r>
    </w:p>
    <w:p w:rsidR="0018722C">
      <w:pPr>
        <w:topLinePunct/>
      </w:pPr>
      <w:r>
        <w:rPr>
          <w:rFonts w:ascii="Times New Roman" w:eastAsia="Times New Roman"/>
        </w:rPr>
        <w:t>t=1</w:t>
      </w:r>
      <w:r>
        <w:t>表示并购后一个月</w:t>
      </w:r>
      <w:r>
        <w:rPr>
          <w:rFonts w:ascii="黑体" w:eastAsia="黑体" w:hint="eastAsia"/>
        </w:rPr>
        <w:t>，</w:t>
      </w:r>
      <w:r>
        <w:t>依此类推。</w:t>
      </w:r>
      <w:r>
        <w:rPr>
          <w:rFonts w:ascii="Times New Roman" w:eastAsia="Times New Roman"/>
        </w:rPr>
        <w:t>T</w:t>
      </w:r>
      <w:r>
        <w:t>是本文研究的并购事件考察期间的月份数，分别为并购后</w:t>
      </w:r>
      <w:r>
        <w:rPr>
          <w:rFonts w:ascii="Times New Roman" w:eastAsia="Times New Roman"/>
        </w:rPr>
        <w:t>6</w:t>
      </w:r>
      <w:r>
        <w:t>个月、</w:t>
      </w:r>
      <w:r>
        <w:rPr>
          <w:rFonts w:ascii="Times New Roman" w:eastAsia="Times New Roman"/>
        </w:rPr>
        <w:t>12</w:t>
      </w:r>
      <w:r>
        <w:t>个月、</w:t>
      </w:r>
      <w:r>
        <w:rPr>
          <w:rFonts w:ascii="Times New Roman" w:eastAsia="Times New Roman"/>
        </w:rPr>
        <w:t>18</w:t>
      </w:r>
      <w:r>
        <w:t>个月和</w:t>
      </w:r>
      <w:r>
        <w:rPr>
          <w:rFonts w:ascii="Times New Roman" w:eastAsia="Times New Roman"/>
        </w:rPr>
        <w:t>24</w:t>
      </w:r>
      <w:r>
        <w:t>个月。</w:t>
      </w:r>
    </w:p>
    <w:p w:rsidR="0018722C">
      <w:pPr>
        <w:topLinePunct/>
      </w:pPr>
      <w:r>
        <w:rPr>
          <w:rFonts w:ascii="Times New Roman" w:eastAsia="Times New Roman"/>
        </w:rPr>
        <w:t>ER</w:t>
      </w:r>
      <w:r>
        <w:rPr>
          <w:rFonts w:ascii="Times New Roman" w:eastAsia="Times New Roman"/>
        </w:rPr>
        <w:t>it</w:t>
      </w:r>
      <w:r>
        <w:t>的计算比较复杂。首先，我们计算公司第</w:t>
      </w:r>
      <w:r>
        <w:rPr>
          <w:rFonts w:ascii="Times New Roman" w:eastAsia="Times New Roman"/>
        </w:rPr>
        <w:t>k-1</w:t>
      </w:r>
      <w:r>
        <w:t>年的权益账面</w:t>
      </w:r>
      <w:r>
        <w:rPr>
          <w:rFonts w:ascii="Times New Roman" w:eastAsia="Times New Roman"/>
        </w:rPr>
        <w:t>/</w:t>
      </w:r>
      <w:r>
        <w:t>市值比</w:t>
      </w:r>
      <w:r>
        <w:rPr>
          <w:rFonts w:ascii="Times New Roman" w:eastAsia="Times New Roman"/>
          <w:rFonts w:ascii="Times New Roman" w:eastAsia="Times New Roman"/>
        </w:rPr>
        <w:t>（</w:t>
      </w:r>
      <w:r>
        <w:t>即</w:t>
      </w:r>
      <w:r>
        <w:rPr>
          <w:rFonts w:ascii="Times New Roman" w:eastAsia="Times New Roman"/>
        </w:rPr>
        <w:t>BM</w:t>
      </w:r>
      <w:r>
        <w:rPr>
          <w:rFonts w:ascii="Times New Roman" w:eastAsia="Times New Roman"/>
        </w:rPr>
        <w:t> =</w:t>
      </w:r>
      <w:r>
        <w:t>每股权益</w:t>
      </w:r>
      <w:r>
        <w:rPr>
          <w:rFonts w:ascii="Times New Roman" w:eastAsia="Times New Roman"/>
        </w:rPr>
        <w:t>/</w:t>
      </w:r>
      <w:r>
        <w:t>年末收盘价</w:t>
      </w:r>
      <w:r>
        <w:rPr>
          <w:rFonts w:ascii="Times New Roman" w:eastAsia="Times New Roman"/>
          <w:rFonts w:ascii="Times New Roman" w:eastAsia="Times New Roman"/>
          <w:spacing w:val="-4"/>
        </w:rPr>
        <w:t>）</w:t>
      </w:r>
      <w:r>
        <w:t>，并按照从小到大排序后，均分成</w:t>
      </w:r>
      <w:r>
        <w:rPr>
          <w:rFonts w:ascii="Times New Roman" w:eastAsia="Times New Roman"/>
        </w:rPr>
        <w:t>5</w:t>
      </w:r>
      <w:r>
        <w:t>组；其次，我们以第</w:t>
      </w:r>
      <w:r>
        <w:rPr>
          <w:rFonts w:ascii="Times New Roman" w:eastAsia="Times New Roman"/>
        </w:rPr>
        <w:t>k</w:t>
      </w:r>
      <w:r>
        <w:t>年</w:t>
      </w:r>
      <w:r>
        <w:rPr>
          <w:rFonts w:ascii="Times New Roman" w:eastAsia="Times New Roman"/>
        </w:rPr>
        <w:t>6</w:t>
      </w:r>
      <w:r>
        <w:t>月公司的流通总市值作为公司规模的代理变量，同样也从小到大排序后，均分成</w:t>
      </w:r>
      <w:r>
        <w:rPr>
          <w:rFonts w:ascii="Times New Roman" w:eastAsia="Times New Roman"/>
        </w:rPr>
        <w:t>5</w:t>
      </w:r>
      <w:r>
        <w:t>组。第三，我们采用交叉分组的方法，将每一年中所有上市公司的</w:t>
      </w:r>
      <w:r>
        <w:rPr>
          <w:rFonts w:ascii="Times New Roman" w:eastAsia="Times New Roman"/>
        </w:rPr>
        <w:t>BM</w:t>
      </w:r>
      <w:r>
        <w:t>和规模组合，</w:t>
      </w:r>
      <w:r>
        <w:t>由于交叉组合，所以能够分成</w:t>
      </w:r>
      <w:r>
        <w:rPr>
          <w:rFonts w:ascii="Times New Roman" w:eastAsia="Times New Roman"/>
        </w:rPr>
        <w:t>25</w:t>
      </w:r>
      <w:r>
        <w:t>组。最后，我们计算每年中这</w:t>
      </w:r>
      <w:r>
        <w:rPr>
          <w:rFonts w:ascii="Times New Roman" w:eastAsia="Times New Roman"/>
        </w:rPr>
        <w:t>25</w:t>
      </w:r>
      <w:r>
        <w:t>组公司等权月平均收益率，该收益率就是该组合在第</w:t>
      </w:r>
      <w:r>
        <w:rPr>
          <w:rFonts w:ascii="Times New Roman" w:eastAsia="Times New Roman"/>
        </w:rPr>
        <w:t>t</w:t>
      </w:r>
      <w:r>
        <w:t>月的平均收益率</w:t>
      </w:r>
      <w:r>
        <w:rPr>
          <w:rFonts w:ascii="Times New Roman" w:eastAsia="Times New Roman"/>
        </w:rPr>
        <w:t>ER</w:t>
      </w:r>
      <w:r>
        <w:rPr>
          <w:rFonts w:ascii="Times New Roman" w:eastAsia="Times New Roman"/>
        </w:rPr>
        <w:t>it</w:t>
      </w:r>
      <w:r>
        <w:t>。收购公司在第</w:t>
      </w:r>
      <w:r>
        <w:rPr>
          <w:rFonts w:ascii="Times New Roman" w:eastAsia="Times New Roman"/>
        </w:rPr>
        <w:t>k</w:t>
      </w:r>
      <w:r>
        <w:t>年中所在</w:t>
      </w:r>
      <w:r w:rsidR="001852F3">
        <w:t xml:space="preserve">组就是该公司的对应证券组合，该组合的</w:t>
      </w:r>
      <w:r>
        <w:rPr>
          <w:rFonts w:ascii="Times New Roman" w:eastAsia="Times New Roman"/>
        </w:rPr>
        <w:t>ER</w:t>
      </w:r>
      <w:r>
        <w:rPr>
          <w:rFonts w:ascii="Times New Roman" w:eastAsia="Times New Roman"/>
        </w:rPr>
        <w:t>it</w:t>
      </w:r>
      <w:r>
        <w:t>就是收购公司的预期收益率。模型中</w:t>
      </w:r>
      <w:r>
        <w:t>具体变量的定义见</w:t>
      </w:r>
      <w:r>
        <w:t>表</w:t>
      </w:r>
      <w:r>
        <w:rPr>
          <w:rFonts w:ascii="Times New Roman" w:eastAsia="Times New Roman"/>
        </w:rPr>
        <w:t>2</w:t>
      </w:r>
      <w:r>
        <w:t>：</w:t>
      </w:r>
    </w:p>
    <w:p w:rsidR="0018722C">
      <w:pPr>
        <w:pStyle w:val="a8"/>
        <w:topLinePunct/>
      </w:pPr>
      <w:r>
        <w:t>表</w:t>
      </w:r>
      <w:r>
        <w:t>2</w:t>
      </w:r>
      <w:r>
        <w:t xml:space="preserve">  </w:t>
      </w:r>
      <w:r>
        <w:t>主要变量定义与说明</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22"/>
        <w:gridCol w:w="1080"/>
        <w:gridCol w:w="5400"/>
      </w:tblGrid>
      <w:tr>
        <w:trPr>
          <w:tblHeader/>
        </w:trPr>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p w:rsidR="0018722C">
            <w:pPr>
              <w:pStyle w:val="a7"/>
              <w:topLinePunct/>
              <w:ind w:leftChars="0" w:left="0" w:rightChars="0" w:right="0" w:firstLineChars="0" w:firstLine="0"/>
              <w:spacing w:line="240" w:lineRule="atLeast"/>
            </w:pPr>
            <w:r>
              <w:t>代码</w:t>
            </w:r>
          </w:p>
        </w:tc>
        <w:tc>
          <w:tcPr>
            <w:tcW w:w="3214" w:type="pct"/>
            <w:vAlign w:val="center"/>
            <w:tcBorders>
              <w:bottom w:val="single" w:sz="4" w:space="0" w:color="auto"/>
            </w:tcBorders>
          </w:tcPr>
          <w:p w:rsidR="0018722C">
            <w:pPr>
              <w:pStyle w:val="a7"/>
              <w:topLinePunct/>
              <w:ind w:leftChars="0" w:left="0" w:rightChars="0" w:right="0" w:firstLineChars="0" w:firstLine="0"/>
              <w:spacing w:line="240" w:lineRule="atLeast"/>
            </w:pPr>
            <w:r>
              <w:t>变量说明</w:t>
            </w:r>
          </w:p>
        </w:tc>
      </w:tr>
      <w:tr>
        <w:tc>
          <w:tcPr>
            <w:tcW w:w="1144" w:type="pct"/>
            <w:vMerge w:val="restart"/>
            <w:vAlign w:val="center"/>
          </w:tcPr>
          <w:p w:rsidR="0018722C">
            <w:pPr>
              <w:pStyle w:val="ac"/>
              <w:topLinePunct/>
              <w:ind w:leftChars="0" w:left="0" w:rightChars="0" w:right="0" w:firstLineChars="0" w:firstLine="0"/>
              <w:spacing w:line="240" w:lineRule="atLeast"/>
            </w:pPr>
            <w:r>
              <w:t>长期持有</w:t>
            </w:r>
          </w:p>
          <w:p w:rsidR="0018722C">
            <w:pPr>
              <w:pStyle w:val="a5"/>
              <w:topLinePunct/>
              <w:ind w:leftChars="0" w:left="0" w:rightChars="0" w:right="0" w:firstLineChars="0" w:firstLine="0"/>
              <w:spacing w:line="240" w:lineRule="atLeast"/>
            </w:pPr>
            <w:r>
              <w:t>超额收益</w:t>
            </w:r>
          </w:p>
        </w:tc>
        <w:tc>
          <w:tcPr>
            <w:tcW w:w="643" w:type="pct"/>
            <w:vAlign w:val="center"/>
          </w:tcPr>
          <w:p w:rsidR="0018722C">
            <w:pPr>
              <w:pStyle w:val="a5"/>
              <w:topLinePunct/>
              <w:ind w:leftChars="0" w:left="0" w:rightChars="0" w:right="0" w:firstLineChars="0" w:firstLine="0"/>
              <w:spacing w:line="240" w:lineRule="atLeast"/>
            </w:pPr>
            <w:r>
              <w:t>BHAR</w:t>
            </w:r>
            <w:r>
              <w:t>12</w:t>
            </w:r>
          </w:p>
        </w:tc>
        <w:tc>
          <w:tcPr>
            <w:tcW w:w="3214" w:type="pct"/>
            <w:vAlign w:val="center"/>
          </w:tcPr>
          <w:p w:rsidR="0018722C">
            <w:pPr>
              <w:pStyle w:val="ad"/>
              <w:topLinePunct/>
              <w:ind w:leftChars="0" w:left="0" w:rightChars="0" w:right="0" w:firstLineChars="0" w:firstLine="0"/>
              <w:spacing w:line="240" w:lineRule="atLeast"/>
            </w:pPr>
            <w:r>
              <w:t>并购后一年市场绩效</w:t>
            </w:r>
          </w:p>
        </w:tc>
      </w:tr>
      <w:tr>
        <w:tc>
          <w:tcPr>
            <w:tcW w:w="1144" w:type="pct"/>
            <w:vMerge/>
            <w:vAlign w:val="center"/>
          </w:tcPr>
          <w:p w:rsidR="0018722C">
            <w:pPr>
              <w:pStyle w:val="ac"/>
              <w:topLinePunct/>
              <w:ind w:leftChars="0" w:left="0" w:rightChars="0" w:right="0" w:firstLineChars="0" w:firstLine="0"/>
              <w:spacing w:line="240" w:lineRule="atLeast"/>
            </w:pPr>
          </w:p>
        </w:tc>
        <w:tc>
          <w:tcPr>
            <w:tcW w:w="643" w:type="pct"/>
            <w:vAlign w:val="center"/>
          </w:tcPr>
          <w:p w:rsidR="0018722C">
            <w:pPr>
              <w:pStyle w:val="a5"/>
              <w:topLinePunct/>
              <w:ind w:leftChars="0" w:left="0" w:rightChars="0" w:right="0" w:firstLineChars="0" w:firstLine="0"/>
              <w:spacing w:line="240" w:lineRule="atLeast"/>
            </w:pPr>
            <w:r>
              <w:t>BHAR</w:t>
            </w:r>
            <w:r>
              <w:t>24</w:t>
            </w:r>
          </w:p>
        </w:tc>
        <w:tc>
          <w:tcPr>
            <w:tcW w:w="3214" w:type="pct"/>
            <w:vAlign w:val="center"/>
          </w:tcPr>
          <w:p w:rsidR="0018722C">
            <w:pPr>
              <w:pStyle w:val="ad"/>
              <w:topLinePunct/>
              <w:ind w:leftChars="0" w:left="0" w:rightChars="0" w:right="0" w:firstLineChars="0" w:firstLine="0"/>
              <w:spacing w:line="240" w:lineRule="atLeast"/>
            </w:pPr>
            <w:r>
              <w:t>并购后两年市场绩效</w:t>
            </w:r>
          </w:p>
        </w:tc>
      </w:tr>
      <w:tr>
        <w:tc>
          <w:tcPr>
            <w:tcW w:w="1144" w:type="pct"/>
            <w:vAlign w:val="center"/>
          </w:tcPr>
          <w:p w:rsidR="0018722C">
            <w:pPr>
              <w:pStyle w:val="a5"/>
              <w:topLinePunct/>
              <w:ind w:leftChars="0" w:left="0" w:rightChars="0" w:right="0" w:firstLineChars="0" w:firstLine="0"/>
              <w:spacing w:line="240" w:lineRule="atLeast"/>
            </w:pPr>
            <w:r>
              <w:t>控制权</w:t>
            </w:r>
          </w:p>
        </w:tc>
        <w:tc>
          <w:tcPr>
            <w:tcW w:w="643" w:type="pct"/>
            <w:vAlign w:val="center"/>
          </w:tcPr>
          <w:p w:rsidR="0018722C">
            <w:pPr>
              <w:pStyle w:val="a5"/>
              <w:topLinePunct/>
              <w:ind w:leftChars="0" w:left="0" w:rightChars="0" w:right="0" w:firstLineChars="0" w:firstLine="0"/>
              <w:spacing w:line="240" w:lineRule="atLeast"/>
            </w:pPr>
            <w:r>
              <w:t>Vr</w:t>
            </w:r>
          </w:p>
        </w:tc>
        <w:tc>
          <w:tcPr>
            <w:tcW w:w="3214" w:type="pct"/>
            <w:vAlign w:val="center"/>
          </w:tcPr>
          <w:p w:rsidR="0018722C">
            <w:pPr>
              <w:pStyle w:val="a5"/>
              <w:topLinePunct/>
              <w:ind w:leftChars="0" w:left="0" w:rightChars="0" w:right="0" w:firstLineChars="0" w:firstLine="0"/>
              <w:spacing w:line="240" w:lineRule="atLeast"/>
            </w:pPr>
            <w:r>
              <w:t>终极控制链上最小的所有权，如果存在多条链条控制</w:t>
            </w:r>
            <w:r>
              <w:t>，</w:t>
            </w:r>
            <w:r>
              <w:t>  </w:t>
            </w:r>
            <w:r>
              <w:t>则</w:t>
            </w:r>
          </w:p>
          <w:p w:rsidR="0018722C">
            <w:pPr>
              <w:pStyle w:val="ad"/>
              <w:topLinePunct/>
              <w:ind w:leftChars="0" w:left="0" w:rightChars="0" w:right="0" w:firstLineChars="0" w:firstLine="0"/>
              <w:spacing w:line="240" w:lineRule="atLeast"/>
            </w:pPr>
            <w:r>
              <w:t>是所有链条上的控制权之和</w:t>
            </w:r>
          </w:p>
        </w:tc>
      </w:tr>
      <w:tr>
        <w:tc>
          <w:tcPr>
            <w:tcW w:w="1144" w:type="pct"/>
            <w:vAlign w:val="center"/>
          </w:tcPr>
          <w:p w:rsidR="0018722C">
            <w:pPr>
              <w:pStyle w:val="ac"/>
              <w:topLinePunct/>
              <w:ind w:leftChars="0" w:left="0" w:rightChars="0" w:right="0" w:firstLineChars="0" w:firstLine="0"/>
              <w:spacing w:line="240" w:lineRule="atLeast"/>
            </w:pPr>
            <w:r>
              <w:t>现金流权</w:t>
            </w:r>
          </w:p>
        </w:tc>
        <w:tc>
          <w:tcPr>
            <w:tcW w:w="643" w:type="pct"/>
            <w:vAlign w:val="center"/>
          </w:tcPr>
          <w:p w:rsidR="0018722C">
            <w:pPr>
              <w:pStyle w:val="a5"/>
              <w:topLinePunct/>
              <w:ind w:leftChars="0" w:left="0" w:rightChars="0" w:right="0" w:firstLineChars="0" w:firstLine="0"/>
              <w:spacing w:line="240" w:lineRule="atLeast"/>
            </w:pPr>
            <w:r>
              <w:t>Cr</w:t>
            </w:r>
          </w:p>
        </w:tc>
        <w:tc>
          <w:tcPr>
            <w:tcW w:w="3214" w:type="pct"/>
            <w:vAlign w:val="center"/>
          </w:tcPr>
          <w:p w:rsidR="0018722C">
            <w:pPr>
              <w:pStyle w:val="ad"/>
              <w:topLinePunct/>
              <w:ind w:leftChars="0" w:left="0" w:rightChars="0" w:right="0" w:firstLineChars="0" w:firstLine="0"/>
              <w:spacing w:line="240" w:lineRule="atLeast"/>
            </w:pPr>
            <w:r>
              <w:t>终极控制链上每一层所有权的乘积</w:t>
            </w:r>
          </w:p>
        </w:tc>
      </w:tr>
      <w:tr>
        <w:tc>
          <w:tcPr>
            <w:tcW w:w="1144" w:type="pct"/>
            <w:vAlign w:val="center"/>
          </w:tcPr>
          <w:p w:rsidR="0018722C">
            <w:pPr>
              <w:pStyle w:val="a5"/>
              <w:topLinePunct/>
              <w:ind w:leftChars="0" w:left="0" w:rightChars="0" w:right="0" w:firstLineChars="0" w:firstLine="0"/>
              <w:spacing w:line="240" w:lineRule="atLeast"/>
            </w:pPr>
            <w:r>
              <w:t>两权分离度</w:t>
            </w:r>
          </w:p>
        </w:tc>
        <w:tc>
          <w:tcPr>
            <w:tcW w:w="643" w:type="pct"/>
            <w:vAlign w:val="center"/>
          </w:tcPr>
          <w:p w:rsidR="0018722C">
            <w:pPr>
              <w:pStyle w:val="a5"/>
              <w:topLinePunct/>
              <w:ind w:leftChars="0" w:left="0" w:rightChars="0" w:right="0" w:firstLineChars="0" w:firstLine="0"/>
              <w:spacing w:line="240" w:lineRule="atLeast"/>
            </w:pPr>
            <w:r>
              <w:t>Dev</w:t>
            </w:r>
          </w:p>
        </w:tc>
        <w:tc>
          <w:tcPr>
            <w:tcW w:w="3214" w:type="pct"/>
            <w:vAlign w:val="center"/>
          </w:tcPr>
          <w:p w:rsidR="0018722C">
            <w:pPr>
              <w:pStyle w:val="a5"/>
              <w:topLinePunct/>
              <w:ind w:leftChars="0" w:left="0" w:rightChars="0" w:right="0" w:firstLineChars="0" w:firstLine="0"/>
              <w:spacing w:line="240" w:lineRule="atLeast"/>
            </w:pPr>
            <w:r>
              <w:t>控制权</w:t>
            </w:r>
            <w:r>
              <w:t>/</w:t>
            </w:r>
            <w:r>
              <w:t>现金流权，越大表示现金流权相对控制权分离程</w:t>
            </w:r>
          </w:p>
          <w:p w:rsidR="0018722C">
            <w:pPr>
              <w:pStyle w:val="ad"/>
              <w:topLinePunct/>
              <w:ind w:leftChars="0" w:left="0" w:rightChars="0" w:right="0" w:firstLineChars="0" w:firstLine="0"/>
              <w:spacing w:line="240" w:lineRule="atLeast"/>
            </w:pPr>
            <w:r>
              <w:t>度越高</w:t>
            </w:r>
          </w:p>
        </w:tc>
      </w:tr>
      <w:tr>
        <w:tc>
          <w:tcPr>
            <w:tcW w:w="1144" w:type="pct"/>
            <w:vAlign w:val="center"/>
          </w:tcPr>
          <w:p w:rsidR="0018722C">
            <w:pPr>
              <w:pStyle w:val="a5"/>
              <w:topLinePunct/>
              <w:ind w:leftChars="0" w:left="0" w:rightChars="0" w:right="0" w:firstLineChars="0" w:firstLine="0"/>
              <w:spacing w:line="240" w:lineRule="atLeast"/>
            </w:pPr>
            <w:r>
              <w:t>自由现金流</w:t>
            </w:r>
          </w:p>
        </w:tc>
        <w:tc>
          <w:tcPr>
            <w:tcW w:w="643" w:type="pct"/>
            <w:vAlign w:val="center"/>
          </w:tcPr>
          <w:p w:rsidR="0018722C">
            <w:pPr>
              <w:pStyle w:val="a5"/>
              <w:topLinePunct/>
              <w:ind w:leftChars="0" w:left="0" w:rightChars="0" w:right="0" w:firstLineChars="0" w:firstLine="0"/>
              <w:spacing w:line="240" w:lineRule="atLeast"/>
            </w:pPr>
            <w:r>
              <w:t>FCF</w:t>
            </w:r>
          </w:p>
        </w:tc>
        <w:tc>
          <w:tcPr>
            <w:tcW w:w="3214" w:type="pct"/>
            <w:vAlign w:val="center"/>
          </w:tcPr>
          <w:p w:rsidR="0018722C">
            <w:pPr>
              <w:pStyle w:val="a5"/>
              <w:topLinePunct/>
              <w:ind w:leftChars="0" w:left="0" w:rightChars="0" w:right="0" w:firstLineChars="0" w:firstLine="0"/>
              <w:spacing w:line="240" w:lineRule="atLeast"/>
            </w:pPr>
            <w:r>
              <w:t>并购前一年末并购方自由现金流；等于经营现金净流量</w:t>
            </w:r>
            <w:r>
              <w:t>-</w:t>
            </w:r>
            <w:r>
              <w:t>（</w:t>
            </w:r>
            <w:r>
              <w:t>折</w:t>
            </w:r>
          </w:p>
          <w:p w:rsidR="0018722C">
            <w:pPr>
              <w:pStyle w:val="ad"/>
              <w:topLinePunct/>
              <w:ind w:leftChars="0" w:left="0" w:rightChars="0" w:right="0" w:firstLineChars="0" w:firstLine="0"/>
              <w:spacing w:line="240" w:lineRule="atLeast"/>
            </w:pPr>
            <w:r>
              <w:t>旧</w:t>
            </w:r>
            <w:r>
              <w:t>+</w:t>
            </w:r>
            <w:r>
              <w:t>摊销</w:t>
            </w:r>
            <w:r>
              <w:t>）</w:t>
            </w:r>
            <w:r>
              <w:t>/</w:t>
            </w:r>
            <w:r>
              <w:t>总资产</w:t>
            </w:r>
          </w:p>
        </w:tc>
      </w:tr>
      <w:tr>
        <w:tc>
          <w:tcPr>
            <w:tcW w:w="1144" w:type="pct"/>
            <w:vAlign w:val="center"/>
          </w:tcPr>
          <w:p w:rsidR="0018722C">
            <w:pPr>
              <w:pStyle w:val="a5"/>
              <w:topLinePunct/>
              <w:ind w:leftChars="0" w:left="0" w:rightChars="0" w:right="0" w:firstLineChars="0" w:firstLine="0"/>
              <w:spacing w:line="240" w:lineRule="atLeast"/>
            </w:pPr>
            <w:r>
              <w:t>自由现金流哑变量</w:t>
            </w:r>
          </w:p>
        </w:tc>
        <w:tc>
          <w:tcPr>
            <w:tcW w:w="643" w:type="pct"/>
            <w:vAlign w:val="center"/>
          </w:tcPr>
          <w:p w:rsidR="0018722C">
            <w:pPr>
              <w:pStyle w:val="a5"/>
              <w:topLinePunct/>
              <w:ind w:leftChars="0" w:left="0" w:rightChars="0" w:right="0" w:firstLineChars="0" w:firstLine="0"/>
              <w:spacing w:line="240" w:lineRule="atLeast"/>
            </w:pPr>
            <w:r>
              <w:t>Hfcf</w:t>
            </w:r>
          </w:p>
        </w:tc>
        <w:tc>
          <w:tcPr>
            <w:tcW w:w="3214" w:type="pct"/>
            <w:vAlign w:val="center"/>
          </w:tcPr>
          <w:p w:rsidR="0018722C">
            <w:pPr>
              <w:pStyle w:val="a5"/>
              <w:topLinePunct/>
              <w:ind w:leftChars="0" w:left="0" w:rightChars="0" w:right="0" w:firstLineChars="0" w:firstLine="0"/>
              <w:spacing w:line="240" w:lineRule="atLeast"/>
            </w:pPr>
            <w:r>
              <w:t>当 </w:t>
            </w:r>
            <w:r>
              <w:t>FCF </w:t>
            </w:r>
            <w:r>
              <w:t>大于或等于样本中位数时，</w:t>
            </w:r>
            <w:r>
              <w:t>Hfcf</w:t>
            </w:r>
            <w:r>
              <w:t>  </w:t>
            </w:r>
            <w:r>
              <w:t>取值为 </w:t>
            </w:r>
            <w:r>
              <w:t>1</w:t>
            </w:r>
            <w:r>
              <w:t>，否则</w:t>
            </w:r>
          </w:p>
          <w:p w:rsidR="0018722C">
            <w:pPr>
              <w:pStyle w:val="ad"/>
              <w:topLinePunct/>
              <w:ind w:leftChars="0" w:left="0" w:rightChars="0" w:right="0" w:firstLineChars="0" w:firstLine="0"/>
              <w:spacing w:line="240" w:lineRule="atLeast"/>
            </w:pPr>
            <w:r>
              <w:t>取值为 </w:t>
            </w:r>
            <w:r>
              <w:t>0</w:t>
            </w:r>
          </w:p>
        </w:tc>
      </w:tr>
      <w:tr>
        <w:tc>
          <w:tcPr>
            <w:tcW w:w="1144" w:type="pct"/>
            <w:vAlign w:val="center"/>
          </w:tcPr>
          <w:p w:rsidR="0018722C">
            <w:pPr>
              <w:pStyle w:val="ac"/>
              <w:topLinePunct/>
              <w:ind w:leftChars="0" w:left="0" w:rightChars="0" w:right="0" w:firstLineChars="0" w:firstLine="0"/>
              <w:spacing w:line="240" w:lineRule="atLeast"/>
            </w:pPr>
            <w:r>
              <w:t>成长性</w:t>
            </w:r>
          </w:p>
        </w:tc>
        <w:tc>
          <w:tcPr>
            <w:tcW w:w="643" w:type="pct"/>
            <w:vAlign w:val="center"/>
          </w:tcPr>
          <w:p w:rsidR="0018722C">
            <w:pPr>
              <w:pStyle w:val="a5"/>
              <w:topLinePunct/>
              <w:ind w:leftChars="0" w:left="0" w:rightChars="0" w:right="0" w:firstLineChars="0" w:firstLine="0"/>
              <w:spacing w:line="240" w:lineRule="atLeast"/>
            </w:pPr>
            <w:r>
              <w:t>Growth</w:t>
            </w:r>
          </w:p>
        </w:tc>
        <w:tc>
          <w:tcPr>
            <w:tcW w:w="3214" w:type="pct"/>
            <w:vAlign w:val="center"/>
          </w:tcPr>
          <w:p w:rsidR="0018722C">
            <w:pPr>
              <w:pStyle w:val="ad"/>
              <w:topLinePunct/>
              <w:ind w:leftChars="0" w:left="0" w:rightChars="0" w:right="0" w:firstLineChars="0" w:firstLine="0"/>
              <w:spacing w:line="240" w:lineRule="atLeast"/>
            </w:pPr>
            <w:r>
              <w:t>并购前一年营业收入增长率</w:t>
            </w:r>
          </w:p>
        </w:tc>
      </w:tr>
      <w:tr>
        <w:tc>
          <w:tcPr>
            <w:tcW w:w="1144" w:type="pct"/>
            <w:vAlign w:val="center"/>
            <w:tcBorders>
              <w:top w:val="single" w:sz="4" w:space="0" w:color="auto"/>
            </w:tcBorders>
          </w:tcPr>
          <w:p w:rsidR="0018722C">
            <w:pPr>
              <w:pStyle w:val="aff1"/>
              <w:topLinePunct/>
              <w:ind w:leftChars="0" w:left="0" w:rightChars="0" w:right="0" w:firstLineChars="0" w:firstLine="0"/>
              <w:spacing w:line="240" w:lineRule="atLeast"/>
            </w:pPr>
            <w:r>
              <w:t>成长性哑变量</w:t>
            </w:r>
          </w:p>
        </w:tc>
        <w:tc>
          <w:tcPr>
            <w:tcW w:w="643" w:type="pct"/>
            <w:vAlign w:val="center"/>
            <w:tcBorders>
              <w:top w:val="single" w:sz="4" w:space="0" w:color="auto"/>
            </w:tcBorders>
          </w:tcPr>
          <w:p w:rsidR="0018722C">
            <w:pPr>
              <w:pStyle w:val="aff1"/>
              <w:topLinePunct/>
              <w:ind w:leftChars="0" w:left="0" w:rightChars="0" w:right="0" w:firstLineChars="0" w:firstLine="0"/>
              <w:spacing w:line="240" w:lineRule="atLeast"/>
            </w:pPr>
            <w:r>
              <w:t>Hgrow</w:t>
            </w:r>
          </w:p>
        </w:tc>
        <w:tc>
          <w:tcPr>
            <w:tcW w:w="3214" w:type="pct"/>
            <w:vAlign w:val="center"/>
            <w:tcBorders>
              <w:top w:val="single" w:sz="4" w:space="0" w:color="auto"/>
            </w:tcBorders>
          </w:tcPr>
          <w:p w:rsidR="0018722C">
            <w:pPr>
              <w:pStyle w:val="aff1"/>
              <w:topLinePunct/>
              <w:ind w:leftChars="0" w:left="0" w:rightChars="0" w:right="0" w:firstLineChars="0" w:firstLine="0"/>
              <w:spacing w:line="240" w:lineRule="atLeast"/>
            </w:pPr>
            <w:r>
              <w:t>当 </w:t>
            </w:r>
            <w:r>
              <w:t>Growth </w:t>
            </w:r>
            <w:r>
              <w:t>小于或等于样本中位数时，</w:t>
            </w:r>
            <w:r>
              <w:t>Hgrow  </w:t>
            </w:r>
            <w:r>
              <w:t>取值为 </w:t>
            </w:r>
            <w:r>
              <w:t>1</w:t>
            </w:r>
            <w:r>
              <w:t>，</w:t>
            </w:r>
          </w:p>
          <w:p w:rsidR="0018722C">
            <w:pPr>
              <w:pStyle w:val="ad"/>
              <w:topLinePunct/>
              <w:ind w:leftChars="0" w:left="0" w:rightChars="0" w:right="0" w:firstLineChars="0" w:firstLine="0"/>
              <w:spacing w:line="240" w:lineRule="atLeast"/>
            </w:pPr>
            <w:r>
              <w:t>否则取值为 </w:t>
            </w:r>
            <w:r>
              <w:t>0</w:t>
            </w: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2"/>
        <w:gridCol w:w="1080"/>
        <w:gridCol w:w="5400"/>
      </w:tblGrid>
      <w:tr>
        <w:trPr>
          <w:trHeight w:val="380" w:hRule="atLeast"/>
        </w:trPr>
        <w:tc>
          <w:tcPr>
            <w:tcW w:w="1922" w:type="dxa"/>
            <w:tcBorders>
              <w:left w:val="nil"/>
            </w:tcBorders>
          </w:tcPr>
          <w:p w:rsidR="0018722C">
            <w:pPr>
              <w:topLinePunct/>
              <w:ind w:leftChars="0" w:left="0" w:rightChars="0" w:right="0" w:firstLineChars="0" w:firstLine="0"/>
              <w:spacing w:line="240" w:lineRule="atLeast"/>
            </w:pPr>
            <w:r>
              <w:rPr>
                <w:rFonts w:ascii="宋体" w:eastAsia="宋体" w:hint="eastAsia"/>
              </w:rPr>
              <w:t>并购规模</w:t>
            </w:r>
          </w:p>
        </w:tc>
        <w:tc>
          <w:tcPr>
            <w:tcW w:w="1080" w:type="dxa"/>
          </w:tcPr>
          <w:p w:rsidR="0018722C">
            <w:pPr>
              <w:topLinePunct/>
              <w:ind w:leftChars="0" w:left="0" w:rightChars="0" w:right="0" w:firstLineChars="0" w:firstLine="0"/>
              <w:spacing w:line="240" w:lineRule="atLeast"/>
            </w:pPr>
            <w:r>
              <w:t>Amount</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交易总价</w:t>
            </w:r>
            <w:r>
              <w:t>/</w:t>
            </w:r>
            <w:r>
              <w:rPr>
                <w:rFonts w:ascii="宋体" w:eastAsia="宋体" w:hint="eastAsia"/>
              </w:rPr>
              <w:t>并购前一年期末总资产</w:t>
            </w:r>
          </w:p>
        </w:tc>
      </w:tr>
      <w:tr>
        <w:trPr>
          <w:trHeight w:val="380" w:hRule="atLeast"/>
        </w:trPr>
        <w:tc>
          <w:tcPr>
            <w:tcW w:w="1922" w:type="dxa"/>
            <w:tcBorders>
              <w:left w:val="nil"/>
            </w:tcBorders>
          </w:tcPr>
          <w:p w:rsidR="0018722C">
            <w:pPr>
              <w:topLinePunct/>
              <w:ind w:leftChars="0" w:left="0" w:rightChars="0" w:right="0" w:firstLineChars="0" w:firstLine="0"/>
              <w:spacing w:line="240" w:lineRule="atLeast"/>
            </w:pPr>
            <w:r>
              <w:rPr>
                <w:rFonts w:ascii="宋体" w:eastAsia="宋体" w:hint="eastAsia"/>
              </w:rPr>
              <w:t>公司年龄</w:t>
            </w:r>
          </w:p>
        </w:tc>
        <w:tc>
          <w:tcPr>
            <w:tcW w:w="1080" w:type="dxa"/>
          </w:tcPr>
          <w:p w:rsidR="0018722C">
            <w:pPr>
              <w:topLinePunct/>
              <w:ind w:leftChars="0" w:left="0" w:rightChars="0" w:right="0" w:firstLineChars="0" w:firstLine="0"/>
              <w:spacing w:line="240" w:lineRule="atLeast"/>
            </w:pPr>
            <w:r>
              <w:t>Age</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并购方上市至并购的年限的自然对数值</w:t>
            </w:r>
          </w:p>
        </w:tc>
      </w:tr>
      <w:tr>
        <w:trPr>
          <w:trHeight w:val="380" w:hRule="atLeast"/>
        </w:trPr>
        <w:tc>
          <w:tcPr>
            <w:tcW w:w="1922" w:type="dxa"/>
            <w:tcBorders>
              <w:left w:val="nil"/>
            </w:tcBorders>
          </w:tcPr>
          <w:p w:rsidR="0018722C">
            <w:pPr>
              <w:topLinePunct/>
              <w:ind w:leftChars="0" w:left="0" w:rightChars="0" w:right="0" w:firstLineChars="0" w:firstLine="0"/>
              <w:spacing w:line="240" w:lineRule="atLeast"/>
            </w:pPr>
            <w:r>
              <w:rPr>
                <w:rFonts w:ascii="宋体" w:eastAsia="宋体" w:hint="eastAsia"/>
              </w:rPr>
              <w:t>每股盈余</w:t>
            </w:r>
          </w:p>
        </w:tc>
        <w:tc>
          <w:tcPr>
            <w:tcW w:w="1080" w:type="dxa"/>
          </w:tcPr>
          <w:p w:rsidR="0018722C">
            <w:pPr>
              <w:topLinePunct/>
              <w:ind w:leftChars="0" w:left="0" w:rightChars="0" w:right="0" w:firstLineChars="0" w:firstLine="0"/>
              <w:spacing w:line="240" w:lineRule="atLeast"/>
            </w:pPr>
            <w:r>
              <w:t>EPS</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并购前一年末并购方每股盈余</w:t>
            </w:r>
            <w:r>
              <w:rPr>
                <w:rFonts w:ascii="宋体" w:eastAsia="宋体" w:hint="eastAsia"/>
              </w:rPr>
              <w:t>（</w:t>
            </w:r>
            <w:r>
              <w:rPr>
                <w:rFonts w:ascii="宋体" w:eastAsia="宋体" w:hint="eastAsia"/>
              </w:rPr>
              <w:t>净利润</w:t>
            </w:r>
            <w:r>
              <w:t>/</w:t>
            </w:r>
            <w:r>
              <w:rPr>
                <w:rFonts w:ascii="宋体" w:eastAsia="宋体" w:hint="eastAsia"/>
              </w:rPr>
              <w:t>普通股总股数</w:t>
            </w:r>
            <w:r>
              <w:rPr>
                <w:rFonts w:ascii="宋体" w:eastAsia="宋体" w:hint="eastAsia"/>
              </w:rPr>
              <w:t>）</w:t>
            </w:r>
          </w:p>
        </w:tc>
      </w:tr>
      <w:tr>
        <w:trPr>
          <w:trHeight w:val="380" w:hRule="atLeast"/>
        </w:trPr>
        <w:tc>
          <w:tcPr>
            <w:tcW w:w="1922" w:type="dxa"/>
            <w:tcBorders>
              <w:left w:val="nil"/>
            </w:tcBorders>
          </w:tcPr>
          <w:p w:rsidR="0018722C">
            <w:pPr>
              <w:topLinePunct/>
              <w:ind w:leftChars="0" w:left="0" w:rightChars="0" w:right="0" w:firstLineChars="0" w:firstLine="0"/>
              <w:spacing w:line="240" w:lineRule="atLeast"/>
            </w:pPr>
            <w:r>
              <w:rPr>
                <w:rFonts w:ascii="宋体" w:eastAsia="宋体" w:hint="eastAsia"/>
              </w:rPr>
              <w:t>公司规模</w:t>
            </w:r>
          </w:p>
        </w:tc>
        <w:tc>
          <w:tcPr>
            <w:tcW w:w="1080" w:type="dxa"/>
          </w:tcPr>
          <w:p w:rsidR="0018722C">
            <w:pPr>
              <w:topLinePunct/>
              <w:ind w:leftChars="0" w:left="0" w:rightChars="0" w:right="0" w:firstLineChars="0" w:firstLine="0"/>
              <w:spacing w:line="240" w:lineRule="atLeast"/>
            </w:pPr>
            <w:r>
              <w:t>Size</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并购前一年年末并购方的总资产自然对数值</w:t>
            </w:r>
          </w:p>
        </w:tc>
      </w:tr>
      <w:tr>
        <w:trPr>
          <w:trHeight w:val="380" w:hRule="atLeast"/>
        </w:trPr>
        <w:tc>
          <w:tcPr>
            <w:tcW w:w="1922" w:type="dxa"/>
            <w:tcBorders>
              <w:left w:val="nil"/>
            </w:tcBorders>
          </w:tcPr>
          <w:p w:rsidR="0018722C">
            <w:pPr>
              <w:topLinePunct/>
              <w:ind w:leftChars="0" w:left="0" w:rightChars="0" w:right="0" w:firstLineChars="0" w:firstLine="0"/>
              <w:spacing w:line="240" w:lineRule="atLeast"/>
            </w:pPr>
            <w:r>
              <w:rPr>
                <w:rFonts w:ascii="宋体" w:eastAsia="宋体" w:hint="eastAsia"/>
              </w:rPr>
              <w:t>长期负债率</w:t>
            </w:r>
          </w:p>
        </w:tc>
        <w:tc>
          <w:tcPr>
            <w:tcW w:w="1080" w:type="dxa"/>
          </w:tcPr>
          <w:p w:rsidR="0018722C">
            <w:pPr>
              <w:topLinePunct/>
              <w:ind w:leftChars="0" w:left="0" w:rightChars="0" w:right="0" w:firstLineChars="0" w:firstLine="0"/>
              <w:spacing w:line="240" w:lineRule="atLeast"/>
            </w:pPr>
            <w:r>
              <w:t>Clev</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并购前一年年末并购方长期负债与总资产比率</w:t>
            </w:r>
          </w:p>
        </w:tc>
      </w:tr>
      <w:tr>
        <w:trPr>
          <w:trHeight w:val="380" w:hRule="atLeast"/>
        </w:trPr>
        <w:tc>
          <w:tcPr>
            <w:tcW w:w="1922" w:type="dxa"/>
            <w:tcBorders>
              <w:left w:val="nil"/>
            </w:tcBorders>
          </w:tcPr>
          <w:p w:rsidR="0018722C">
            <w:pPr>
              <w:topLinePunct/>
              <w:ind w:leftChars="0" w:left="0" w:rightChars="0" w:right="0" w:firstLineChars="0" w:firstLine="0"/>
              <w:spacing w:line="240" w:lineRule="atLeast"/>
            </w:pPr>
            <w:r>
              <w:rPr>
                <w:rFonts w:ascii="宋体" w:eastAsia="宋体" w:hint="eastAsia"/>
              </w:rPr>
              <w:t>年度控制变量</w:t>
            </w:r>
          </w:p>
        </w:tc>
        <w:tc>
          <w:tcPr>
            <w:tcW w:w="1080" w:type="dxa"/>
          </w:tcPr>
          <w:p w:rsidR="0018722C">
            <w:pPr>
              <w:topLinePunct/>
              <w:ind w:leftChars="0" w:left="0" w:rightChars="0" w:right="0" w:firstLineChars="0" w:firstLine="0"/>
              <w:spacing w:line="240" w:lineRule="atLeast"/>
            </w:pPr>
            <w:r>
              <w:t>Year</w:t>
            </w:r>
          </w:p>
        </w:tc>
        <w:tc>
          <w:tcPr>
            <w:tcW w:w="5400" w:type="dxa"/>
            <w:tcBorders>
              <w:right w:val="nil"/>
            </w:tcBorders>
          </w:tcPr>
          <w:p w:rsidR="0018722C">
            <w:pPr>
              <w:topLinePunct/>
              <w:ind w:leftChars="0" w:left="0" w:rightChars="0" w:right="0" w:firstLineChars="0" w:firstLine="0"/>
              <w:spacing w:line="240" w:lineRule="atLeast"/>
            </w:pPr>
            <w:r>
              <w:t>2007</w:t>
            </w:r>
            <w:r>
              <w:rPr>
                <w:rFonts w:ascii="宋体" w:eastAsia="宋体" w:hint="eastAsia"/>
              </w:rPr>
              <w:t>～</w:t>
            </w:r>
            <w:r>
              <w:t>2010 </w:t>
            </w:r>
            <w:r>
              <w:rPr>
                <w:rFonts w:ascii="宋体" w:eastAsia="宋体" w:hint="eastAsia"/>
              </w:rPr>
              <w:t>共 </w:t>
            </w:r>
            <w:r>
              <w:t>4 </w:t>
            </w:r>
            <w:r>
              <w:rPr>
                <w:rFonts w:ascii="宋体" w:eastAsia="宋体" w:hint="eastAsia"/>
              </w:rPr>
              <w:t>年，设置 </w:t>
            </w:r>
            <w:r>
              <w:t>3 </w:t>
            </w:r>
            <w:r>
              <w:rPr>
                <w:rFonts w:ascii="宋体" w:eastAsia="宋体" w:hint="eastAsia"/>
              </w:rPr>
              <w:t>个控制性哑变量</w:t>
            </w:r>
          </w:p>
        </w:tc>
      </w:tr>
      <w:tr>
        <w:trPr>
          <w:trHeight w:val="380" w:hRule="atLeast"/>
        </w:trPr>
        <w:tc>
          <w:tcPr>
            <w:tcW w:w="1922" w:type="dxa"/>
            <w:tcBorders>
              <w:left w:val="nil"/>
            </w:tcBorders>
          </w:tcPr>
          <w:p w:rsidR="0018722C">
            <w:pPr>
              <w:topLinePunct/>
              <w:ind w:leftChars="0" w:left="0" w:rightChars="0" w:right="0" w:firstLineChars="0" w:firstLine="0"/>
              <w:spacing w:line="240" w:lineRule="atLeast"/>
            </w:pPr>
            <w:r>
              <w:rPr>
                <w:rFonts w:ascii="宋体" w:eastAsia="宋体" w:hint="eastAsia"/>
              </w:rPr>
              <w:t>行业控制变量</w:t>
            </w:r>
          </w:p>
        </w:tc>
        <w:tc>
          <w:tcPr>
            <w:tcW w:w="1080" w:type="dxa"/>
          </w:tcPr>
          <w:p w:rsidR="0018722C">
            <w:pPr>
              <w:topLinePunct/>
              <w:ind w:leftChars="0" w:left="0" w:rightChars="0" w:right="0" w:firstLineChars="0" w:firstLine="0"/>
              <w:spacing w:line="240" w:lineRule="atLeast"/>
            </w:pPr>
            <w:r>
              <w:t>Ind</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行业控制变量</w:t>
            </w:r>
          </w:p>
        </w:tc>
      </w:tr>
    </w:tbl>
    <w:p w:rsidR="0018722C">
      <w:pPr>
        <w:topLinePunct/>
        <w:pStyle w:val="affa"/>
      </w:pPr>
    </w:p>
    <w:p w:rsidR="0018722C">
      <w:pPr>
        <w:pStyle w:val="Heading2"/>
        <w:topLinePunct/>
        <w:ind w:left="171" w:hangingChars="171" w:hanging="171"/>
      </w:pPr>
      <w:bookmarkStart w:id="785117" w:name="_Toc686785117"/>
      <w:bookmarkStart w:name="4.3 实证检验与结果分析 " w:id="97"/>
      <w:bookmarkEnd w:id="97"/>
      <w:r>
        <w:t>4.3</w:t>
      </w:r>
      <w:r>
        <w:t xml:space="preserve"> </w:t>
      </w:r>
      <w:r/>
      <w:bookmarkStart w:name="_bookmark42" w:id="98"/>
      <w:bookmarkEnd w:id="98"/>
      <w:r/>
      <w:bookmarkStart w:name="_bookmark42" w:id="99"/>
      <w:bookmarkEnd w:id="99"/>
      <w:r>
        <w:t>实证检验与结果分析</w:t>
      </w:r>
      <w:bookmarkEnd w:id="785117"/>
    </w:p>
    <w:p w:rsidR="0018722C">
      <w:pPr>
        <w:pStyle w:val="Heading3"/>
        <w:topLinePunct/>
        <w:ind w:left="200" w:hangingChars="200" w:hanging="200"/>
      </w:pPr>
      <w:bookmarkStart w:id="785118" w:name="_Toc686785118"/>
      <w:bookmarkStart w:name="_bookmark43" w:id="100"/>
      <w:bookmarkEnd w:id="100"/>
      <w:r>
        <w:t>4.3.1</w:t>
      </w:r>
      <w:r>
        <w:t xml:space="preserve"> </w:t>
      </w:r>
      <w:r/>
      <w:bookmarkStart w:name="_bookmark43" w:id="101"/>
      <w:bookmarkEnd w:id="101"/>
      <w:r>
        <w:t>主要变量的描述性统计与分析</w:t>
      </w:r>
      <w:bookmarkEnd w:id="785118"/>
    </w:p>
    <w:p w:rsidR="0018722C">
      <w:pPr>
        <w:topLinePunct/>
      </w:pPr>
      <w:r>
        <w:t>受到研究时间的限制，我们只能得到截至</w:t>
      </w:r>
      <w:r>
        <w:rPr>
          <w:rFonts w:ascii="Times New Roman" w:eastAsia="Times New Roman"/>
        </w:rPr>
        <w:t>2011</w:t>
      </w:r>
      <w:r>
        <w:t>年</w:t>
      </w:r>
      <w:r>
        <w:rPr>
          <w:rFonts w:ascii="Times New Roman" w:eastAsia="Times New Roman"/>
        </w:rPr>
        <w:t>12</w:t>
      </w:r>
      <w:r>
        <w:t>月</w:t>
      </w:r>
      <w:r>
        <w:rPr>
          <w:rFonts w:ascii="Times New Roman" w:eastAsia="Times New Roman"/>
        </w:rPr>
        <w:t>31</w:t>
      </w:r>
      <w:r>
        <w:t>日的个股和市场交</w:t>
      </w:r>
      <w:r>
        <w:t>易数据，因此，我们统计的</w:t>
      </w:r>
      <w:r>
        <w:rPr>
          <w:rFonts w:ascii="Times New Roman" w:eastAsia="Times New Roman"/>
        </w:rPr>
        <w:t>BHAR</w:t>
      </w:r>
      <w:r>
        <w:t>在</w:t>
      </w:r>
      <w:r>
        <w:t>（</w:t>
      </w:r>
      <w:r>
        <w:rPr>
          <w:rFonts w:ascii="Times New Roman" w:eastAsia="Times New Roman"/>
        </w:rPr>
        <w:t>0</w:t>
      </w:r>
      <w:r>
        <w:rPr>
          <w:spacing w:val="-3"/>
        </w:rPr>
        <w:t xml:space="preserve">, </w:t>
      </w:r>
      <w:r>
        <w:rPr>
          <w:rFonts w:ascii="Times New Roman" w:eastAsia="Times New Roman"/>
        </w:rPr>
        <w:t>24</w:t>
      </w:r>
      <w:r>
        <w:t>）</w:t>
      </w:r>
      <w:r>
        <w:t>时间段内的样本公司数量有所减少。</w:t>
      </w:r>
      <w:r>
        <w:t>表</w:t>
      </w:r>
      <w:r>
        <w:rPr>
          <w:rFonts w:ascii="Times New Roman" w:eastAsia="Times New Roman"/>
        </w:rPr>
        <w:t>3</w:t>
      </w:r>
      <w:r>
        <w:t>和</w:t>
      </w:r>
      <w:r>
        <w:t>图</w:t>
      </w:r>
      <w:r>
        <w:rPr>
          <w:rFonts w:ascii="Times New Roman" w:eastAsia="Times New Roman"/>
        </w:rPr>
        <w:t>1</w:t>
      </w:r>
      <w:r>
        <w:t>考察了收购公司从并购当月开始直到并购后</w:t>
      </w:r>
      <w:r>
        <w:rPr>
          <w:rFonts w:ascii="Times New Roman" w:eastAsia="Times New Roman"/>
        </w:rPr>
        <w:t>2</w:t>
      </w:r>
      <w:r>
        <w:t>年内</w:t>
      </w:r>
      <w:r>
        <w:rPr>
          <w:rFonts w:ascii="Times New Roman" w:eastAsia="Times New Roman"/>
        </w:rPr>
        <w:t>BHAR</w:t>
      </w:r>
      <w:r>
        <w:t>的基本情况。</w:t>
      </w:r>
    </w:p>
    <w:p w:rsidR="0018722C">
      <w:pPr>
        <w:topLinePunct/>
      </w:pPr>
      <w:r>
        <w:t>从</w:t>
      </w:r>
      <w:r>
        <w:t>表</w:t>
      </w:r>
      <w:r>
        <w:rPr>
          <w:rFonts w:ascii="Times New Roman" w:eastAsia="宋体"/>
        </w:rPr>
        <w:t>3</w:t>
      </w:r>
      <w:r>
        <w:t>和</w:t>
      </w:r>
      <w:r>
        <w:t>图</w:t>
      </w:r>
      <w:r>
        <w:rPr>
          <w:rFonts w:ascii="Times New Roman" w:eastAsia="宋体"/>
        </w:rPr>
        <w:t>1</w:t>
      </w:r>
      <w:r>
        <w:t>我们可以看到，整体而言收购公司股东在并购后</w:t>
      </w:r>
      <w:r>
        <w:rPr>
          <w:rFonts w:ascii="Times New Roman" w:eastAsia="宋体"/>
        </w:rPr>
        <w:t>2</w:t>
      </w:r>
      <w:r>
        <w:t>年内的</w:t>
      </w:r>
      <w:r>
        <w:rPr>
          <w:rFonts w:ascii="Times New Roman" w:eastAsia="宋体"/>
        </w:rPr>
        <w:t>BHAR</w:t>
      </w:r>
      <w:r>
        <w:t>是呈不断下降趋势。从均值来看，除</w:t>
      </w:r>
      <w:r>
        <w:rPr>
          <w:rFonts w:ascii="Times New Roman" w:eastAsia="宋体"/>
        </w:rPr>
        <w:t>6</w:t>
      </w:r>
      <w:r>
        <w:t>个月内的</w:t>
      </w:r>
      <w:r>
        <w:rPr>
          <w:rFonts w:ascii="Times New Roman" w:eastAsia="宋体"/>
        </w:rPr>
        <w:t>BHAR</w:t>
      </w:r>
      <w:r>
        <w:t>为正，其余全部为负。从</w:t>
      </w:r>
      <w:r>
        <w:t>表</w:t>
      </w:r>
      <w:r>
        <w:rPr>
          <w:rFonts w:ascii="Times New Roman" w:eastAsia="宋体"/>
        </w:rPr>
        <w:t>3</w:t>
      </w:r>
      <w:r>
        <w:t>的统计检验来看，</w:t>
      </w:r>
      <w:r>
        <w:rPr>
          <w:rFonts w:ascii="Times New Roman" w:eastAsia="宋体"/>
        </w:rPr>
        <w:t>BHAR</w:t>
      </w:r>
      <w:r>
        <w:t>的中位数和均值具有一定差异，中值的显著性明显高</w:t>
      </w:r>
      <w:r>
        <w:t>于均值的，这说明</w:t>
      </w:r>
      <w:r>
        <w:rPr>
          <w:rFonts w:ascii="Times New Roman" w:eastAsia="宋体"/>
        </w:rPr>
        <w:t>BHAR</w:t>
      </w:r>
      <w:r>
        <w:t>可能不服从正态分布，那么中位数就更可靠。而中位数检</w:t>
      </w:r>
      <w:r>
        <w:t>验结论表明，从并购当月开始，收购公司</w:t>
      </w:r>
      <w:r>
        <w:rPr>
          <w:rFonts w:ascii="Times New Roman" w:eastAsia="宋体"/>
        </w:rPr>
        <w:t>BHAR</w:t>
      </w:r>
      <w:r>
        <w:t>中位数就一直保持为负，并且均</w:t>
      </w:r>
      <w:r>
        <w:t>在</w:t>
      </w:r>
    </w:p>
    <w:p w:rsidR="0018722C">
      <w:pPr>
        <w:topLinePunct/>
      </w:pPr>
      <w:r>
        <w:rPr>
          <w:rFonts w:ascii="Times New Roman" w:eastAsia="Times New Roman"/>
        </w:rPr>
        <w:t>1%</w:t>
      </w:r>
      <w:r>
        <w:t>的显著性水平下拒绝为</w:t>
      </w:r>
      <w:r>
        <w:rPr>
          <w:rFonts w:ascii="Times New Roman" w:eastAsia="Times New Roman"/>
        </w:rPr>
        <w:t>0</w:t>
      </w:r>
      <w:r>
        <w:t>；在并购后</w:t>
      </w:r>
      <w:r>
        <w:rPr>
          <w:rFonts w:ascii="Times New Roman" w:eastAsia="Times New Roman"/>
        </w:rPr>
        <w:t>6</w:t>
      </w:r>
      <w:r>
        <w:t>个月的时间内</w:t>
      </w:r>
      <w:r>
        <w:rPr>
          <w:rFonts w:ascii="Times New Roman" w:eastAsia="Times New Roman"/>
        </w:rPr>
        <w:t>BHAR</w:t>
      </w:r>
      <w:r>
        <w:t>达到</w:t>
      </w:r>
      <w:r>
        <w:rPr>
          <w:rFonts w:ascii="Times New Roman" w:eastAsia="Times New Roman"/>
        </w:rPr>
        <w:t>-6.8%</w:t>
      </w:r>
      <w:r>
        <w:t>，在并购</w:t>
      </w:r>
      <w:r>
        <w:t>后</w:t>
      </w:r>
      <w:r>
        <w:rPr>
          <w:rFonts w:ascii="Times New Roman" w:eastAsia="Times New Roman"/>
        </w:rPr>
        <w:t>1</w:t>
      </w:r>
      <w:r>
        <w:t>年的时间内</w:t>
      </w:r>
      <w:r>
        <w:rPr>
          <w:rFonts w:ascii="Times New Roman" w:eastAsia="Times New Roman"/>
        </w:rPr>
        <w:t>BHAR</w:t>
      </w:r>
      <w:r>
        <w:t>达到</w:t>
      </w:r>
      <w:r>
        <w:rPr>
          <w:rFonts w:ascii="Times New Roman" w:eastAsia="Times New Roman"/>
        </w:rPr>
        <w:t>-8.9%</w:t>
      </w:r>
      <w:r>
        <w:t>左右，在并购后</w:t>
      </w:r>
      <w:r>
        <w:rPr>
          <w:rFonts w:ascii="Times New Roman" w:eastAsia="Times New Roman"/>
        </w:rPr>
        <w:t>1</w:t>
      </w:r>
      <w:r>
        <w:rPr>
          <w:rFonts w:ascii="Times New Roman" w:eastAsia="Times New Roman"/>
        </w:rPr>
        <w:t>.</w:t>
      </w:r>
      <w:r>
        <w:rPr>
          <w:rFonts w:ascii="Times New Roman" w:eastAsia="Times New Roman"/>
        </w:rPr>
        <w:t>5</w:t>
      </w:r>
      <w:r>
        <w:t>时间内</w:t>
      </w:r>
      <w:r>
        <w:rPr>
          <w:rFonts w:ascii="Times New Roman" w:eastAsia="Times New Roman"/>
        </w:rPr>
        <w:t>BHAR</w:t>
      </w:r>
      <w:r>
        <w:t>达到</w:t>
      </w:r>
      <w:r>
        <w:rPr>
          <w:rFonts w:ascii="Times New Roman" w:eastAsia="Times New Roman"/>
        </w:rPr>
        <w:t>-13.6%</w:t>
      </w:r>
      <w:r>
        <w:t>左</w:t>
      </w:r>
      <w:r>
        <w:t>右，在并购后</w:t>
      </w:r>
      <w:r>
        <w:rPr>
          <w:rFonts w:ascii="Times New Roman" w:eastAsia="Times New Roman"/>
        </w:rPr>
        <w:t>2</w:t>
      </w:r>
      <w:r>
        <w:t>年时间内</w:t>
      </w:r>
      <w:r>
        <w:rPr>
          <w:rFonts w:ascii="Times New Roman" w:eastAsia="Times New Roman"/>
        </w:rPr>
        <w:t>BHAR</w:t>
      </w:r>
      <w:r>
        <w:t>下降至</w:t>
      </w:r>
      <w:r>
        <w:rPr>
          <w:rFonts w:ascii="Times New Roman" w:eastAsia="Times New Roman"/>
        </w:rPr>
        <w:t>-18.6%</w:t>
      </w:r>
      <w:r>
        <w:t>。也就是说收购公司在并购发生两年</w:t>
      </w:r>
      <w:r>
        <w:t>内，股东财富损失约为</w:t>
      </w:r>
      <w:r>
        <w:rPr>
          <w:rFonts w:ascii="Times New Roman" w:eastAsia="Times New Roman"/>
        </w:rPr>
        <w:t>12%</w:t>
      </w:r>
      <w:r>
        <w:t>。于此同时，</w:t>
      </w:r>
      <w:r>
        <w:rPr>
          <w:rFonts w:ascii="Times New Roman" w:eastAsia="Times New Roman"/>
        </w:rPr>
        <w:t>BHAR</w:t>
      </w:r>
      <w:r>
        <w:t>的正值比率也较低，仅维持在</w:t>
      </w:r>
      <w:r>
        <w:rPr>
          <w:rFonts w:ascii="Times New Roman" w:eastAsia="Times New Roman"/>
        </w:rPr>
        <w:t>35%</w:t>
      </w:r>
      <w:r>
        <w:t>左右。可见，大部分的收购公司发生并购后长期市场绩效都显著小于零，并购后股东遭受了严重的价值损失。</w:t>
      </w:r>
    </w:p>
    <w:p w:rsidR="0018722C">
      <w:pPr>
        <w:pStyle w:val="a8"/>
        <w:topLinePunct/>
      </w:pPr>
      <w:r>
        <w:t>表</w:t>
      </w:r>
      <w:r>
        <w:t> </w:t>
      </w:r>
      <w:r>
        <w:t>3</w:t>
      </w:r>
      <w:r>
        <w:t xml:space="preserve">  </w:t>
      </w:r>
      <w:r>
        <w:t>长期持</w:t>
      </w:r>
      <w:r>
        <w:t>有超额收益</w:t>
      </w:r>
      <w:r>
        <w:t>（</w:t>
      </w:r>
      <w:r>
        <w:t>BHAR</w:t>
      </w:r>
      <w:r>
        <w:t>）</w:t>
      </w:r>
      <w:r>
        <w:t>的统计检验</w:t>
      </w:r>
    </w:p>
    <w:tbl>
      <w:tblPr>
        <w:tblW w:w="5000" w:type="pct"/>
        <w:tblInd w:w="4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5"/>
        <w:gridCol w:w="1134"/>
        <w:gridCol w:w="1131"/>
        <w:gridCol w:w="1131"/>
        <w:gridCol w:w="1134"/>
        <w:gridCol w:w="1131"/>
        <w:gridCol w:w="1134"/>
      </w:tblGrid>
      <w:tr>
        <w:trPr>
          <w:tblHeader/>
        </w:trPr>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计算月份</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Z </w:t>
            </w:r>
            <w:r>
              <w:t>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正值率</w:t>
            </w:r>
          </w:p>
        </w:tc>
      </w:tr>
      <w:tr>
        <w:tc>
          <w:tcPr>
            <w:tcW w:w="721" w:type="pct"/>
            <w:vAlign w:val="center"/>
          </w:tcPr>
          <w:p w:rsidR="0018722C">
            <w:pPr>
              <w:pStyle w:val="ac"/>
              <w:topLinePunct/>
              <w:ind w:leftChars="0" w:left="0" w:rightChars="0" w:right="0" w:firstLineChars="0" w:firstLine="0"/>
              <w:spacing w:line="240" w:lineRule="atLeast"/>
            </w:pPr>
            <w:r>
              <w:t>（</w:t>
            </w:r>
            <w:r>
              <w:t>0</w:t>
            </w:r>
            <w:r>
              <w:t xml:space="preserve">, </w:t>
            </w:r>
            <w:r>
              <w:t>6</w:t>
            </w:r>
            <w:r>
              <w:t>）</w:t>
            </w:r>
          </w:p>
        </w:tc>
        <w:tc>
          <w:tcPr>
            <w:tcW w:w="714" w:type="pct"/>
            <w:vAlign w:val="center"/>
          </w:tcPr>
          <w:p w:rsidR="0018722C">
            <w:pPr>
              <w:pStyle w:val="affff9"/>
              <w:topLinePunct/>
              <w:ind w:leftChars="0" w:left="0" w:rightChars="0" w:right="0" w:firstLineChars="0" w:firstLine="0"/>
              <w:spacing w:line="240" w:lineRule="atLeast"/>
            </w:pPr>
            <w:r>
              <w:t>988</w:t>
            </w:r>
          </w:p>
        </w:tc>
        <w:tc>
          <w:tcPr>
            <w:tcW w:w="712" w:type="pct"/>
            <w:vAlign w:val="center"/>
          </w:tcPr>
          <w:p w:rsidR="0018722C">
            <w:pPr>
              <w:pStyle w:val="affff9"/>
              <w:topLinePunct/>
              <w:ind w:leftChars="0" w:left="0" w:rightChars="0" w:right="0" w:firstLineChars="0" w:firstLine="0"/>
              <w:spacing w:line="240" w:lineRule="atLeast"/>
            </w:pPr>
            <w:r>
              <w:t>0.001</w:t>
            </w:r>
          </w:p>
        </w:tc>
        <w:tc>
          <w:tcPr>
            <w:tcW w:w="712" w:type="pct"/>
            <w:vAlign w:val="center"/>
          </w:tcPr>
          <w:p w:rsidR="0018722C">
            <w:pPr>
              <w:pStyle w:val="affff9"/>
              <w:topLinePunct/>
              <w:ind w:leftChars="0" w:left="0" w:rightChars="0" w:right="0" w:firstLineChars="0" w:firstLine="0"/>
              <w:spacing w:line="240" w:lineRule="atLeast"/>
            </w:pPr>
            <w:r>
              <w:t>0.089</w:t>
            </w:r>
          </w:p>
        </w:tc>
        <w:tc>
          <w:tcPr>
            <w:tcW w:w="714" w:type="pct"/>
            <w:vAlign w:val="center"/>
          </w:tcPr>
          <w:p w:rsidR="0018722C">
            <w:pPr>
              <w:pStyle w:val="a5"/>
              <w:topLinePunct/>
              <w:ind w:leftChars="0" w:left="0" w:rightChars="0" w:right="0" w:firstLineChars="0" w:firstLine="0"/>
              <w:spacing w:line="240" w:lineRule="atLeast"/>
            </w:pPr>
            <w:r>
              <w:t>-0.068***</w:t>
            </w:r>
          </w:p>
        </w:tc>
        <w:tc>
          <w:tcPr>
            <w:tcW w:w="712" w:type="pct"/>
            <w:vAlign w:val="center"/>
          </w:tcPr>
          <w:p w:rsidR="0018722C">
            <w:pPr>
              <w:pStyle w:val="affff9"/>
              <w:topLinePunct/>
              <w:ind w:leftChars="0" w:left="0" w:rightChars="0" w:right="0" w:firstLineChars="0" w:firstLine="0"/>
              <w:spacing w:line="240" w:lineRule="atLeast"/>
            </w:pPr>
            <w:r>
              <w:t>-4.867</w:t>
            </w:r>
          </w:p>
        </w:tc>
        <w:tc>
          <w:tcPr>
            <w:tcW w:w="714" w:type="pct"/>
            <w:vAlign w:val="center"/>
          </w:tcPr>
          <w:p w:rsidR="0018722C">
            <w:pPr>
              <w:pStyle w:val="affff9"/>
              <w:topLinePunct/>
              <w:ind w:leftChars="0" w:left="0" w:rightChars="0" w:right="0" w:firstLineChars="0" w:firstLine="0"/>
              <w:spacing w:line="240" w:lineRule="atLeast"/>
            </w:pPr>
            <w:r>
              <w:t>40.02%</w:t>
            </w:r>
          </w:p>
        </w:tc>
      </w:tr>
      <w:tr>
        <w:tc>
          <w:tcPr>
            <w:tcW w:w="721" w:type="pct"/>
            <w:vAlign w:val="center"/>
          </w:tcPr>
          <w:p w:rsidR="0018722C">
            <w:pPr>
              <w:pStyle w:val="ac"/>
              <w:topLinePunct/>
              <w:ind w:leftChars="0" w:left="0" w:rightChars="0" w:right="0" w:firstLineChars="0" w:firstLine="0"/>
              <w:spacing w:line="240" w:lineRule="atLeast"/>
            </w:pPr>
            <w:r>
              <w:t>（</w:t>
            </w:r>
            <w:r>
              <w:t>0</w:t>
            </w:r>
            <w:r>
              <w:t xml:space="preserve">, </w:t>
            </w:r>
            <w:r>
              <w:t>12</w:t>
            </w:r>
            <w:r>
              <w:t>）</w:t>
            </w:r>
          </w:p>
        </w:tc>
        <w:tc>
          <w:tcPr>
            <w:tcW w:w="714" w:type="pct"/>
            <w:vAlign w:val="center"/>
          </w:tcPr>
          <w:p w:rsidR="0018722C">
            <w:pPr>
              <w:pStyle w:val="affff9"/>
              <w:topLinePunct/>
              <w:ind w:leftChars="0" w:left="0" w:rightChars="0" w:right="0" w:firstLineChars="0" w:firstLine="0"/>
              <w:spacing w:line="240" w:lineRule="atLeast"/>
            </w:pPr>
            <w:r>
              <w:t>988</w:t>
            </w:r>
          </w:p>
        </w:tc>
        <w:tc>
          <w:tcPr>
            <w:tcW w:w="712" w:type="pct"/>
            <w:vAlign w:val="center"/>
          </w:tcPr>
          <w:p w:rsidR="0018722C">
            <w:pPr>
              <w:pStyle w:val="affff9"/>
              <w:topLinePunct/>
              <w:ind w:leftChars="0" w:left="0" w:rightChars="0" w:right="0" w:firstLineChars="0" w:firstLine="0"/>
              <w:spacing w:line="240" w:lineRule="atLeast"/>
            </w:pPr>
            <w:r>
              <w:t>-0.004</w:t>
            </w:r>
          </w:p>
        </w:tc>
        <w:tc>
          <w:tcPr>
            <w:tcW w:w="712" w:type="pct"/>
            <w:vAlign w:val="center"/>
          </w:tcPr>
          <w:p w:rsidR="0018722C">
            <w:pPr>
              <w:pStyle w:val="affff9"/>
              <w:topLinePunct/>
              <w:ind w:leftChars="0" w:left="0" w:rightChars="0" w:right="0" w:firstLineChars="0" w:firstLine="0"/>
              <w:spacing w:line="240" w:lineRule="atLeast"/>
            </w:pPr>
            <w:r>
              <w:t>-0.634</w:t>
            </w:r>
          </w:p>
        </w:tc>
        <w:tc>
          <w:tcPr>
            <w:tcW w:w="714" w:type="pct"/>
            <w:vAlign w:val="center"/>
          </w:tcPr>
          <w:p w:rsidR="0018722C">
            <w:pPr>
              <w:pStyle w:val="a5"/>
              <w:topLinePunct/>
              <w:ind w:leftChars="0" w:left="0" w:rightChars="0" w:right="0" w:firstLineChars="0" w:firstLine="0"/>
              <w:spacing w:line="240" w:lineRule="atLeast"/>
            </w:pPr>
            <w:r>
              <w:t>-0.089***</w:t>
            </w:r>
          </w:p>
        </w:tc>
        <w:tc>
          <w:tcPr>
            <w:tcW w:w="712" w:type="pct"/>
            <w:vAlign w:val="center"/>
          </w:tcPr>
          <w:p w:rsidR="0018722C">
            <w:pPr>
              <w:pStyle w:val="affff9"/>
              <w:topLinePunct/>
              <w:ind w:leftChars="0" w:left="0" w:rightChars="0" w:right="0" w:firstLineChars="0" w:firstLine="0"/>
              <w:spacing w:line="240" w:lineRule="atLeast"/>
            </w:pPr>
            <w:r>
              <w:t>-6.329</w:t>
            </w:r>
          </w:p>
        </w:tc>
        <w:tc>
          <w:tcPr>
            <w:tcW w:w="714" w:type="pct"/>
            <w:vAlign w:val="center"/>
          </w:tcPr>
          <w:p w:rsidR="0018722C">
            <w:pPr>
              <w:pStyle w:val="affff9"/>
              <w:topLinePunct/>
              <w:ind w:leftChars="0" w:left="0" w:rightChars="0" w:right="0" w:firstLineChars="0" w:firstLine="0"/>
              <w:spacing w:line="240" w:lineRule="atLeast"/>
            </w:pPr>
            <w:r>
              <w:t>36.81%</w:t>
            </w:r>
          </w:p>
        </w:tc>
      </w:tr>
      <w:tr>
        <w:tc>
          <w:tcPr>
            <w:tcW w:w="721" w:type="pct"/>
            <w:vAlign w:val="center"/>
          </w:tcPr>
          <w:p w:rsidR="0018722C">
            <w:pPr>
              <w:pStyle w:val="ac"/>
              <w:topLinePunct/>
              <w:ind w:leftChars="0" w:left="0" w:rightChars="0" w:right="0" w:firstLineChars="0" w:firstLine="0"/>
              <w:spacing w:line="240" w:lineRule="atLeast"/>
            </w:pPr>
            <w:r>
              <w:t>（</w:t>
            </w:r>
            <w:r>
              <w:t>0</w:t>
            </w:r>
            <w:r>
              <w:t xml:space="preserve">, </w:t>
            </w:r>
            <w:r>
              <w:t>18</w:t>
            </w:r>
            <w:r>
              <w:t>）</w:t>
            </w:r>
          </w:p>
        </w:tc>
        <w:tc>
          <w:tcPr>
            <w:tcW w:w="714" w:type="pct"/>
            <w:vAlign w:val="center"/>
          </w:tcPr>
          <w:p w:rsidR="0018722C">
            <w:pPr>
              <w:pStyle w:val="affff9"/>
              <w:topLinePunct/>
              <w:ind w:leftChars="0" w:left="0" w:rightChars="0" w:right="0" w:firstLineChars="0" w:firstLine="0"/>
              <w:spacing w:line="240" w:lineRule="atLeast"/>
            </w:pPr>
            <w:r>
              <w:t>988</w:t>
            </w:r>
          </w:p>
        </w:tc>
        <w:tc>
          <w:tcPr>
            <w:tcW w:w="712" w:type="pct"/>
            <w:vAlign w:val="center"/>
          </w:tcPr>
          <w:p w:rsidR="0018722C">
            <w:pPr>
              <w:pStyle w:val="a5"/>
              <w:topLinePunct/>
              <w:ind w:leftChars="0" w:left="0" w:rightChars="0" w:right="0" w:firstLineChars="0" w:firstLine="0"/>
              <w:spacing w:line="240" w:lineRule="atLeast"/>
            </w:pPr>
            <w:r>
              <w:t>-0.011*</w:t>
            </w:r>
          </w:p>
        </w:tc>
        <w:tc>
          <w:tcPr>
            <w:tcW w:w="712" w:type="pct"/>
            <w:vAlign w:val="center"/>
          </w:tcPr>
          <w:p w:rsidR="0018722C">
            <w:pPr>
              <w:pStyle w:val="affff9"/>
              <w:topLinePunct/>
              <w:ind w:leftChars="0" w:left="0" w:rightChars="0" w:right="0" w:firstLineChars="0" w:firstLine="0"/>
              <w:spacing w:line="240" w:lineRule="atLeast"/>
            </w:pPr>
            <w:r>
              <w:t>-1.419</w:t>
            </w:r>
          </w:p>
        </w:tc>
        <w:tc>
          <w:tcPr>
            <w:tcW w:w="714" w:type="pct"/>
            <w:vAlign w:val="center"/>
          </w:tcPr>
          <w:p w:rsidR="0018722C">
            <w:pPr>
              <w:pStyle w:val="a5"/>
              <w:topLinePunct/>
              <w:ind w:leftChars="0" w:left="0" w:rightChars="0" w:right="0" w:firstLineChars="0" w:firstLine="0"/>
              <w:spacing w:line="240" w:lineRule="atLeast"/>
            </w:pPr>
            <w:r>
              <w:t>-0.136***</w:t>
            </w:r>
          </w:p>
        </w:tc>
        <w:tc>
          <w:tcPr>
            <w:tcW w:w="712" w:type="pct"/>
            <w:vAlign w:val="center"/>
          </w:tcPr>
          <w:p w:rsidR="0018722C">
            <w:pPr>
              <w:pStyle w:val="affff9"/>
              <w:topLinePunct/>
              <w:ind w:leftChars="0" w:left="0" w:rightChars="0" w:right="0" w:firstLineChars="0" w:firstLine="0"/>
              <w:spacing w:line="240" w:lineRule="atLeast"/>
            </w:pPr>
            <w:r>
              <w:t>-7.541</w:t>
            </w:r>
          </w:p>
        </w:tc>
        <w:tc>
          <w:tcPr>
            <w:tcW w:w="714" w:type="pct"/>
            <w:vAlign w:val="center"/>
          </w:tcPr>
          <w:p w:rsidR="0018722C">
            <w:pPr>
              <w:pStyle w:val="affff9"/>
              <w:topLinePunct/>
              <w:ind w:leftChars="0" w:left="0" w:rightChars="0" w:right="0" w:firstLineChars="0" w:firstLine="0"/>
              <w:spacing w:line="240" w:lineRule="atLeast"/>
            </w:pPr>
            <w:r>
              <w:t>34.17%</w:t>
            </w:r>
          </w:p>
        </w:tc>
      </w:tr>
      <w:tr>
        <w:tc>
          <w:tcPr>
            <w:tcW w:w="721" w:type="pct"/>
            <w:vAlign w:val="center"/>
            <w:tcBorders>
              <w:top w:val="single" w:sz="4" w:space="0" w:color="auto"/>
            </w:tcBorders>
          </w:tcPr>
          <w:p w:rsidR="0018722C">
            <w:pPr>
              <w:pStyle w:val="ac"/>
              <w:topLinePunct/>
              <w:ind w:leftChars="0" w:left="0" w:rightChars="0" w:right="0" w:firstLineChars="0" w:firstLine="0"/>
              <w:spacing w:line="240" w:lineRule="atLeast"/>
            </w:pPr>
            <w:r>
              <w:t>（</w:t>
            </w:r>
            <w:r>
              <w:t>0</w:t>
            </w:r>
            <w:r>
              <w:t xml:space="preserve">, </w:t>
            </w:r>
            <w:r>
              <w:t>24</w:t>
            </w:r>
            <w:r>
              <w:t>）</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862</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-0.025</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-1.199</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-0.186***</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-6.767</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33.87%</w:t>
            </w:r>
          </w:p>
        </w:tc>
      </w:tr>
    </w:tbl>
    <w:p w:rsidR="0018722C">
      <w:pPr>
        <w:pStyle w:val="affa"/>
      </w:pPr>
    </w:p>
    <w:p w:rsidR="0018722C">
      <w:pPr>
        <w:topLinePunct/>
      </w:pPr>
      <w:r>
        <w:rPr>
          <w:rFonts w:cstheme="minorBidi" w:hAnsiTheme="minorHAnsi" w:eastAsiaTheme="minorHAnsi" w:asciiTheme="minorHAnsi"/>
        </w:rPr>
        <w:t>平均值的采用</w:t>
      </w:r>
      <w:r>
        <w:rPr>
          <w:rFonts w:ascii="Times New Roman" w:eastAsia="Times New Roman" w:cstheme="minorBidi" w:hAnsiTheme="minorHAnsi"/>
        </w:rPr>
        <w:t>T</w:t>
      </w:r>
      <w:r>
        <w:rPr>
          <w:rFonts w:cstheme="minorBidi" w:hAnsiTheme="minorHAnsi" w:eastAsiaTheme="minorHAnsi" w:asciiTheme="minorHAnsi"/>
        </w:rPr>
        <w:t>检验方法，中位数采用</w:t>
      </w:r>
      <w:r>
        <w:rPr>
          <w:rFonts w:ascii="Times New Roman" w:eastAsia="Times New Roman" w:cstheme="minorBidi" w:hAnsiTheme="minorHAnsi"/>
        </w:rPr>
        <w:t>Wilcoxon</w:t>
      </w:r>
      <w:r>
        <w:rPr>
          <w:rFonts w:cstheme="minorBidi" w:hAnsiTheme="minorHAnsi" w:eastAsiaTheme="minorHAnsi" w:asciiTheme="minorHAnsi"/>
        </w:rPr>
        <w:t>秩和检验方法；</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w:t>
      </w:r>
      <w:r>
        <w:rPr>
          <w:rFonts w:cstheme="minorBidi" w:hAnsiTheme="minorHAnsi" w:eastAsiaTheme="minorHAnsi" w:asciiTheme="minorHAnsi"/>
        </w:rPr>
        <w:t>上显著。</w:t>
      </w:r>
    </w:p>
    <w:p w:rsidR="0018722C">
      <w:pPr>
        <w:pStyle w:val="aff7"/>
        <w:topLinePunct/>
      </w:pPr>
      <w:r>
        <w:pict>
          <v:shape style="margin-left:112.804291pt;margin-top:156.333237pt;width:13.95pt;height:25.1pt;mso-position-horizontal-relative:page;mso-position-vertical-relative:page;z-index:-342976" type="#_x0000_t202" filled="false" stroked="false">
            <v:textbox inset="0,0,0,0" style="layout-flow:vertical;mso-layout-flow-alt:bottom-to-top">
              <w:txbxContent>
                <w:p w:rsidR="0018722C">
                  <w:pPr>
                    <w:spacing w:line="259" w:lineRule="exact" w:before="0"/>
                    <w:ind w:leftChars="0" w:left="20" w:rightChars="0" w:right="0" w:firstLineChars="0" w:firstLine="0"/>
                    <w:jc w:val="left"/>
                    <w:rPr>
                      <w:b/>
                      <w:sz w:val="24"/>
                    </w:rPr>
                  </w:pPr>
                  <w:r>
                    <w:rPr>
                      <w:b/>
                      <w:spacing w:val="15"/>
                      <w:w w:val="82"/>
                      <w:sz w:val="24"/>
                    </w:rPr>
                    <w:t>BHAR</w:t>
                  </w:r>
                </w:p>
              </w:txbxContent>
            </v:textbox>
            <w10:wrap type="none"/>
          </v:shape>
        </w:pict>
      </w:r>
    </w:p>
    <w:tbl>
      <w:tblPr>
        <w:tblW w:w="0" w:type="auto"/>
        <w:tblInd w:w="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2"/>
        <w:gridCol w:w="937"/>
        <w:gridCol w:w="743"/>
        <w:gridCol w:w="2119"/>
        <w:gridCol w:w="595"/>
        <w:gridCol w:w="1399"/>
      </w:tblGrid>
      <w:tr>
        <w:trPr>
          <w:trHeight w:val="480" w:hRule="atLeast"/>
        </w:trPr>
        <w:tc>
          <w:tcPr>
            <w:tcW w:w="1492" w:type="dxa"/>
            <w:tcBorders>
              <w:top w:val="single" w:sz="6" w:space="0" w:color="000000"/>
              <w:left w:val="single" w:sz="6" w:space="0" w:color="000000"/>
            </w:tcBorders>
          </w:tcPr>
          <w:p w:rsidR="0018722C">
            <w:pPr>
              <w:topLinePunct/>
              <w:ind w:leftChars="0" w:left="0" w:rightChars="0" w:right="0" w:firstLineChars="0" w:firstLine="0"/>
              <w:spacing w:line="240" w:lineRule="atLeast"/>
            </w:pPr>
          </w:p>
        </w:tc>
        <w:tc>
          <w:tcPr>
            <w:tcW w:w="937" w:type="dxa"/>
            <w:tcBorders>
              <w:top w:val="single" w:sz="6" w:space="0" w:color="000000"/>
            </w:tcBorders>
          </w:tcPr>
          <w:p w:rsidR="0018722C">
            <w:pPr>
              <w:pStyle w:val="a9"/>
              <w:topLinePunct/>
              <w:ind w:leftChars="0" w:left="0" w:rightChars="0" w:right="0" w:firstLineChars="0" w:firstLine="0"/>
              <w:spacing w:line="240" w:lineRule="atLeast"/>
            </w:pPr>
            <w:r>
              <w:rPr>
                <w:rFonts w:ascii="宋体" w:eastAsia="宋体" w:hint="eastAsia"/>
                <w:b/>
              </w:rPr>
              <w:t>图1</w:t>
            </w:r>
            <w:r>
              <w:t xml:space="preserve">  </w:t>
            </w:r>
          </w:p>
        </w:tc>
        <w:tc>
          <w:tcPr>
            <w:tcW w:w="3457" w:type="dxa"/>
            <w:gridSpan w:val="3"/>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b/>
              </w:rPr>
              <w:t>收购公司BHAR时序分布图</w:t>
            </w:r>
          </w:p>
        </w:tc>
        <w:tc>
          <w:tcPr>
            <w:tcW w:w="1399" w:type="dxa"/>
            <w:tcBorders>
              <w:top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440" w:hRule="atLeast"/>
        </w:trPr>
        <w:tc>
          <w:tcPr>
            <w:tcW w:w="1492" w:type="dxa"/>
            <w:tcBorders>
              <w:left w:val="single" w:sz="6" w:space="0" w:color="000000"/>
            </w:tcBorders>
          </w:tcPr>
          <w:p w:rsidR="0018722C">
            <w:pPr>
              <w:topLinePunct/>
              <w:ind w:leftChars="0" w:left="0" w:rightChars="0" w:right="0" w:firstLineChars="0" w:firstLine="0"/>
              <w:spacing w:line="240" w:lineRule="atLeast"/>
            </w:pPr>
            <w:r>
              <w:rPr>
                <w:rFonts w:ascii="宋体"/>
                <w:b/>
              </w:rPr>
              <w:t>0.05</w:t>
            </w:r>
          </w:p>
        </w:tc>
        <w:tc>
          <w:tcPr>
            <w:tcW w:w="937" w:type="dxa"/>
          </w:tcPr>
          <w:p w:rsidR="0018722C">
            <w:pPr>
              <w:topLinePunct/>
              <w:ind w:leftChars="0" w:left="0" w:rightChars="0" w:right="0" w:firstLineChars="0" w:firstLine="0"/>
              <w:spacing w:line="240" w:lineRule="atLeast"/>
            </w:pPr>
          </w:p>
        </w:tc>
        <w:tc>
          <w:tcPr>
            <w:tcW w:w="3457" w:type="dxa"/>
            <w:gridSpan w:val="3"/>
          </w:tcPr>
          <w:p w:rsidR="0018722C">
            <w:pPr>
              <w:topLinePunct/>
              <w:ind w:leftChars="0" w:left="0" w:rightChars="0" w:right="0" w:firstLineChars="0" w:firstLine="0"/>
              <w:spacing w:line="240" w:lineRule="atLeast"/>
            </w:pPr>
          </w:p>
        </w:tc>
        <w:tc>
          <w:tcPr>
            <w:tcW w:w="1399" w:type="dxa"/>
            <w:tcBorders>
              <w:right w:val="single" w:sz="6" w:space="0" w:color="000000"/>
            </w:tcBorders>
          </w:tcPr>
          <w:p w:rsidR="0018722C">
            <w:pPr>
              <w:topLinePunct/>
              <w:ind w:leftChars="0" w:left="0" w:rightChars="0" w:right="0" w:firstLineChars="0" w:firstLine="0"/>
              <w:spacing w:line="240" w:lineRule="atLeast"/>
            </w:pPr>
          </w:p>
        </w:tc>
      </w:tr>
      <w:tr>
        <w:trPr>
          <w:trHeight w:val="320" w:hRule="atLeast"/>
        </w:trPr>
        <w:tc>
          <w:tcPr>
            <w:tcW w:w="1492" w:type="dxa"/>
            <w:tcBorders>
              <w:left w:val="single" w:sz="6" w:space="0" w:color="000000"/>
            </w:tcBorders>
          </w:tcPr>
          <w:p w:rsidR="0018722C">
            <w:pPr>
              <w:topLinePunct/>
              <w:ind w:leftChars="0" w:left="0" w:rightChars="0" w:right="0" w:firstLineChars="0" w:firstLine="0"/>
              <w:spacing w:line="240" w:lineRule="atLeast"/>
            </w:pPr>
            <w:r>
              <w:rPr>
                <w:rFonts w:ascii="宋体"/>
                <w:b/>
              </w:rPr>
              <w:t>0</w:t>
            </w:r>
          </w:p>
        </w:tc>
        <w:tc>
          <w:tcPr>
            <w:tcW w:w="937" w:type="dxa"/>
          </w:tcPr>
          <w:p w:rsidR="0018722C">
            <w:pPr>
              <w:topLinePunct/>
              <w:ind w:leftChars="0" w:left="0" w:rightChars="0" w:right="0" w:firstLineChars="0" w:firstLine="0"/>
              <w:spacing w:line="240" w:lineRule="atLeast"/>
            </w:pPr>
          </w:p>
        </w:tc>
        <w:tc>
          <w:tcPr>
            <w:tcW w:w="3457" w:type="dxa"/>
            <w:gridSpan w:val="3"/>
          </w:tcPr>
          <w:p w:rsidR="0018722C">
            <w:pPr>
              <w:topLinePunct/>
              <w:ind w:leftChars="0" w:left="0" w:rightChars="0" w:right="0" w:firstLineChars="0" w:firstLine="0"/>
              <w:spacing w:line="240" w:lineRule="atLeast"/>
            </w:pPr>
          </w:p>
        </w:tc>
        <w:tc>
          <w:tcPr>
            <w:tcW w:w="1399" w:type="dxa"/>
            <w:tcBorders>
              <w:right w:val="single" w:sz="6" w:space="0" w:color="000000"/>
            </w:tcBorders>
          </w:tcPr>
          <w:p w:rsidR="0018722C">
            <w:pPr>
              <w:topLinePunct/>
              <w:ind w:leftChars="0" w:left="0" w:rightChars="0" w:right="0" w:firstLineChars="0" w:firstLine="0"/>
              <w:spacing w:line="240" w:lineRule="atLeast"/>
            </w:pPr>
          </w:p>
        </w:tc>
      </w:tr>
      <w:tr>
        <w:trPr>
          <w:trHeight w:val="200" w:hRule="atLeast"/>
        </w:trPr>
        <w:tc>
          <w:tcPr>
            <w:tcW w:w="1492" w:type="dxa"/>
            <w:tcBorders>
              <w:left w:val="single" w:sz="6" w:space="0" w:color="000000"/>
            </w:tcBorders>
          </w:tcPr>
          <w:p w:rsidR="0018722C">
            <w:pPr>
              <w:topLinePunct/>
              <w:ind w:leftChars="0" w:left="0" w:rightChars="0" w:right="0" w:firstLineChars="0" w:firstLine="0"/>
              <w:spacing w:line="240" w:lineRule="atLeast"/>
            </w:pPr>
          </w:p>
        </w:tc>
        <w:tc>
          <w:tcPr>
            <w:tcW w:w="937" w:type="dxa"/>
          </w:tcPr>
          <w:p w:rsidR="0018722C">
            <w:pPr>
              <w:topLinePunct/>
              <w:ind w:leftChars="0" w:left="0" w:rightChars="0" w:right="0" w:firstLineChars="0" w:firstLine="0"/>
              <w:spacing w:line="240" w:lineRule="atLeast"/>
            </w:pPr>
            <w:r>
              <w:rPr>
                <w:rFonts w:ascii="宋体"/>
                <w:b/>
              </w:rPr>
              <w:t>6</w:t>
            </w:r>
          </w:p>
        </w:tc>
        <w:tc>
          <w:tcPr>
            <w:tcW w:w="3457" w:type="dxa"/>
            <w:gridSpan w:val="3"/>
          </w:tcPr>
          <w:p w:rsidR="0018722C">
            <w:pPr>
              <w:topLinePunct/>
              <w:ind w:leftChars="0" w:left="0" w:rightChars="0" w:right="0" w:firstLineChars="0" w:firstLine="0"/>
              <w:spacing w:line="240" w:lineRule="atLeast"/>
            </w:pPr>
            <w:r>
              <w:rPr>
                <w:rFonts w:ascii="宋体"/>
                <w:b/>
              </w:rPr>
              <w:t>12</w:t>
            </w:r>
            <w:r w:rsidRPr="00000000">
              <w:tab/>
            </w:r>
            <w:r>
              <w:rPr>
                <w:rFonts w:ascii="宋体"/>
                <w:b/>
              </w:rPr>
              <w:t>18</w:t>
            </w:r>
          </w:p>
        </w:tc>
        <w:tc>
          <w:tcPr>
            <w:tcW w:w="1399" w:type="dxa"/>
            <w:tcBorders>
              <w:right w:val="single" w:sz="6" w:space="0" w:color="000000"/>
            </w:tcBorders>
          </w:tcPr>
          <w:p w:rsidR="0018722C">
            <w:pPr>
              <w:topLinePunct/>
              <w:ind w:leftChars="0" w:left="0" w:rightChars="0" w:right="0" w:firstLineChars="0" w:firstLine="0"/>
              <w:spacing w:line="240" w:lineRule="atLeast"/>
            </w:pPr>
            <w:r>
              <w:rPr>
                <w:rFonts w:ascii="宋体"/>
                <w:b/>
              </w:rPr>
              <w:t>24</w:t>
            </w:r>
          </w:p>
        </w:tc>
      </w:tr>
      <w:tr>
        <w:trPr>
          <w:trHeight w:val="300" w:hRule="atLeast"/>
        </w:trPr>
        <w:tc>
          <w:tcPr>
            <w:tcW w:w="1492" w:type="dxa"/>
            <w:tcBorders>
              <w:left w:val="single" w:sz="6" w:space="0" w:color="000000"/>
            </w:tcBorders>
          </w:tcPr>
          <w:p w:rsidR="0018722C">
            <w:pPr>
              <w:topLinePunct/>
              <w:ind w:leftChars="0" w:left="0" w:rightChars="0" w:right="0" w:firstLineChars="0" w:firstLine="0"/>
              <w:spacing w:line="240" w:lineRule="atLeast"/>
            </w:pPr>
            <w:r>
              <w:rPr>
                <w:rFonts w:ascii="宋体"/>
                <w:b/>
              </w:rPr>
              <w:t>-0.05</w:t>
            </w:r>
          </w:p>
        </w:tc>
        <w:tc>
          <w:tcPr>
            <w:tcW w:w="937" w:type="dxa"/>
          </w:tcPr>
          <w:p w:rsidR="0018722C">
            <w:pPr>
              <w:topLinePunct/>
              <w:ind w:leftChars="0" w:left="0" w:rightChars="0" w:right="0" w:firstLineChars="0" w:firstLine="0"/>
              <w:spacing w:line="240" w:lineRule="atLeast"/>
            </w:pPr>
          </w:p>
        </w:tc>
        <w:tc>
          <w:tcPr>
            <w:tcW w:w="3457" w:type="dxa"/>
            <w:gridSpan w:val="3"/>
          </w:tcPr>
          <w:p w:rsidR="0018722C">
            <w:pPr>
              <w:topLinePunct/>
              <w:ind w:leftChars="0" w:left="0" w:rightChars="0" w:right="0" w:firstLineChars="0" w:firstLine="0"/>
              <w:spacing w:line="240" w:lineRule="atLeast"/>
            </w:pPr>
          </w:p>
        </w:tc>
        <w:tc>
          <w:tcPr>
            <w:tcW w:w="1399" w:type="dxa"/>
            <w:tcBorders>
              <w:right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1492" w:type="dxa"/>
            <w:tcBorders>
              <w:left w:val="single" w:sz="6" w:space="0" w:color="000000"/>
            </w:tcBorders>
          </w:tcPr>
          <w:p w:rsidR="0018722C">
            <w:pPr>
              <w:topLinePunct/>
              <w:ind w:leftChars="0" w:left="0" w:rightChars="0" w:right="0" w:firstLineChars="0" w:firstLine="0"/>
              <w:spacing w:line="240" w:lineRule="atLeast"/>
            </w:pPr>
            <w:r>
              <w:rPr>
                <w:rFonts w:ascii="宋体"/>
                <w:b/>
              </w:rPr>
              <w:t>-0.1</w:t>
            </w:r>
          </w:p>
        </w:tc>
        <w:tc>
          <w:tcPr>
            <w:tcW w:w="937" w:type="dxa"/>
          </w:tcPr>
          <w:p w:rsidR="0018722C">
            <w:pPr>
              <w:topLinePunct/>
              <w:ind w:leftChars="0" w:left="0" w:rightChars="0" w:right="0" w:firstLineChars="0" w:firstLine="0"/>
              <w:spacing w:line="240" w:lineRule="atLeast"/>
            </w:pPr>
          </w:p>
        </w:tc>
        <w:tc>
          <w:tcPr>
            <w:tcW w:w="3457" w:type="dxa"/>
            <w:gridSpan w:val="3"/>
          </w:tcPr>
          <w:p w:rsidR="0018722C">
            <w:pPr>
              <w:topLinePunct/>
              <w:ind w:leftChars="0" w:left="0" w:rightChars="0" w:right="0" w:firstLineChars="0" w:firstLine="0"/>
              <w:spacing w:line="240" w:lineRule="atLeast"/>
            </w:pPr>
          </w:p>
        </w:tc>
        <w:tc>
          <w:tcPr>
            <w:tcW w:w="1399" w:type="dxa"/>
            <w:tcBorders>
              <w:right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1492" w:type="dxa"/>
            <w:tcBorders>
              <w:left w:val="single" w:sz="6" w:space="0" w:color="000000"/>
            </w:tcBorders>
          </w:tcPr>
          <w:p w:rsidR="0018722C">
            <w:pPr>
              <w:topLinePunct/>
              <w:ind w:leftChars="0" w:left="0" w:rightChars="0" w:right="0" w:firstLineChars="0" w:firstLine="0"/>
              <w:spacing w:line="240" w:lineRule="atLeast"/>
            </w:pPr>
            <w:r>
              <w:rPr>
                <w:rFonts w:ascii="宋体"/>
                <w:b/>
              </w:rPr>
              <w:t>-0.15</w:t>
            </w:r>
          </w:p>
        </w:tc>
        <w:tc>
          <w:tcPr>
            <w:tcW w:w="937" w:type="dxa"/>
          </w:tcPr>
          <w:p w:rsidR="0018722C">
            <w:pPr>
              <w:topLinePunct/>
              <w:ind w:leftChars="0" w:left="0" w:rightChars="0" w:right="0" w:firstLineChars="0" w:firstLine="0"/>
              <w:spacing w:line="240" w:lineRule="atLeast"/>
            </w:pPr>
          </w:p>
        </w:tc>
        <w:tc>
          <w:tcPr>
            <w:tcW w:w="3457" w:type="dxa"/>
            <w:gridSpan w:val="3"/>
          </w:tcPr>
          <w:p w:rsidR="0018722C">
            <w:pPr>
              <w:topLinePunct/>
              <w:ind w:leftChars="0" w:left="0" w:rightChars="0" w:right="0" w:firstLineChars="0" w:firstLine="0"/>
              <w:spacing w:line="240" w:lineRule="atLeast"/>
            </w:pPr>
          </w:p>
        </w:tc>
        <w:tc>
          <w:tcPr>
            <w:tcW w:w="1399" w:type="dxa"/>
            <w:tcBorders>
              <w:right w:val="single" w:sz="6" w:space="0" w:color="000000"/>
            </w:tcBorders>
          </w:tcPr>
          <w:p w:rsidR="0018722C">
            <w:pPr>
              <w:topLinePunct/>
              <w:ind w:leftChars="0" w:left="0" w:rightChars="0" w:right="0" w:firstLineChars="0" w:firstLine="0"/>
              <w:spacing w:line="240" w:lineRule="atLeast"/>
            </w:pPr>
          </w:p>
        </w:tc>
      </w:tr>
      <w:tr>
        <w:trPr>
          <w:trHeight w:val="320" w:hRule="atLeast"/>
        </w:trPr>
        <w:tc>
          <w:tcPr>
            <w:tcW w:w="1492" w:type="dxa"/>
            <w:tcBorders>
              <w:left w:val="single" w:sz="6" w:space="0" w:color="000000"/>
            </w:tcBorders>
          </w:tcPr>
          <w:p w:rsidR="0018722C">
            <w:pPr>
              <w:topLinePunct/>
              <w:ind w:leftChars="0" w:left="0" w:rightChars="0" w:right="0" w:firstLineChars="0" w:firstLine="0"/>
              <w:spacing w:line="240" w:lineRule="atLeast"/>
            </w:pPr>
            <w:r>
              <w:rPr>
                <w:rFonts w:ascii="宋体"/>
                <w:b/>
              </w:rPr>
              <w:t>-0.2</w:t>
            </w:r>
          </w:p>
        </w:tc>
        <w:tc>
          <w:tcPr>
            <w:tcW w:w="937" w:type="dxa"/>
          </w:tcPr>
          <w:p w:rsidR="0018722C">
            <w:pPr>
              <w:topLinePunct/>
              <w:ind w:leftChars="0" w:left="0" w:rightChars="0" w:right="0" w:firstLineChars="0" w:firstLine="0"/>
              <w:spacing w:line="240" w:lineRule="atLeast"/>
            </w:pPr>
          </w:p>
        </w:tc>
        <w:tc>
          <w:tcPr>
            <w:tcW w:w="3457" w:type="dxa"/>
            <w:gridSpan w:val="3"/>
          </w:tcPr>
          <w:p w:rsidR="0018722C">
            <w:pPr>
              <w:topLinePunct/>
              <w:ind w:leftChars="0" w:left="0" w:rightChars="0" w:right="0" w:firstLineChars="0" w:firstLine="0"/>
              <w:spacing w:line="240" w:lineRule="atLeast"/>
            </w:pPr>
          </w:p>
        </w:tc>
        <w:tc>
          <w:tcPr>
            <w:tcW w:w="1399" w:type="dxa"/>
            <w:tcBorders>
              <w:right w:val="single" w:sz="6" w:space="0" w:color="000000"/>
            </w:tcBorders>
          </w:tcPr>
          <w:p w:rsidR="0018722C">
            <w:pPr>
              <w:topLinePunct/>
              <w:ind w:leftChars="0" w:left="0" w:rightChars="0" w:right="0" w:firstLineChars="0" w:firstLine="0"/>
              <w:spacing w:line="240" w:lineRule="atLeast"/>
            </w:pPr>
          </w:p>
        </w:tc>
      </w:tr>
      <w:tr>
        <w:trPr>
          <w:trHeight w:val="340" w:hRule="atLeast"/>
        </w:trPr>
        <w:tc>
          <w:tcPr>
            <w:tcW w:w="1492" w:type="dxa"/>
            <w:tcBorders>
              <w:left w:val="single" w:sz="6" w:space="0" w:color="000000"/>
            </w:tcBorders>
          </w:tcPr>
          <w:p w:rsidR="0018722C">
            <w:pPr>
              <w:topLinePunct/>
              <w:ind w:leftChars="0" w:left="0" w:rightChars="0" w:right="0" w:firstLineChars="0" w:firstLine="0"/>
              <w:spacing w:line="240" w:lineRule="atLeast"/>
            </w:pPr>
          </w:p>
        </w:tc>
        <w:tc>
          <w:tcPr>
            <w:tcW w:w="937" w:type="dxa"/>
          </w:tcPr>
          <w:p w:rsidR="0018722C">
            <w:pPr>
              <w:topLinePunct/>
              <w:ind w:leftChars="0" w:left="0" w:rightChars="0" w:right="0" w:firstLineChars="0" w:firstLine="0"/>
              <w:spacing w:line="240" w:lineRule="atLeast"/>
            </w:pPr>
          </w:p>
        </w:tc>
        <w:tc>
          <w:tcPr>
            <w:tcW w:w="3457" w:type="dxa"/>
            <w:gridSpan w:val="3"/>
          </w:tcPr>
          <w:p w:rsidR="0018722C">
            <w:pPr>
              <w:topLinePunct/>
              <w:ind w:leftChars="0" w:left="0" w:rightChars="0" w:right="0" w:firstLineChars="0" w:firstLine="0"/>
              <w:spacing w:line="240" w:lineRule="atLeast"/>
            </w:pPr>
            <w:r>
              <w:rPr>
                <w:rFonts w:ascii="宋体" w:eastAsia="宋体" w:hint="eastAsia"/>
                <w:b/>
              </w:rPr>
              <w:t>月份</w:t>
            </w:r>
          </w:p>
        </w:tc>
        <w:tc>
          <w:tcPr>
            <w:tcW w:w="1399" w:type="dxa"/>
            <w:tcBorders>
              <w:right w:val="single" w:sz="6" w:space="0" w:color="000000"/>
            </w:tcBorders>
          </w:tcPr>
          <w:p w:rsidR="0018722C">
            <w:pPr>
              <w:topLinePunct/>
              <w:ind w:leftChars="0" w:left="0" w:rightChars="0" w:right="0" w:firstLineChars="0" w:firstLine="0"/>
              <w:spacing w:line="240" w:lineRule="atLeast"/>
            </w:pPr>
          </w:p>
        </w:tc>
      </w:tr>
      <w:tr>
        <w:trPr>
          <w:trHeight w:val="260" w:hRule="atLeast"/>
        </w:trPr>
        <w:tc>
          <w:tcPr>
            <w:tcW w:w="3172" w:type="dxa"/>
            <w:gridSpan w:val="3"/>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2119"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b/>
              </w:rPr>
              <w:t>均</w:t>
            </w:r>
            <w:r>
              <w:rPr>
                <w:rFonts w:ascii="宋体" w:eastAsia="宋体" w:hint="eastAsia"/>
                <w:b/>
              </w:rPr>
              <w:t>值</w:t>
            </w:r>
            <w:r w:rsidRPr="00000000">
              <w:tab/>
            </w:r>
            <w:r>
              <w:rPr>
                <w:rFonts w:ascii="宋体" w:eastAsia="宋体" w:hint="eastAsia"/>
                <w:b/>
              </w:rPr>
              <w:t>中位数</w:t>
            </w:r>
          </w:p>
        </w:tc>
        <w:tc>
          <w:tcPr>
            <w:tcW w:w="1994" w:type="dxa"/>
            <w:gridSpan w:val="2"/>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e"/>
        <w:topLinePunct/>
      </w:pPr>
      <w:r>
        <w:pict>
          <v:group style="position:absolute;margin-left:169.833633pt;margin-top:-158.597992pt;width:293.45pt;height:107.5pt;mso-position-horizontal-relative:page;mso-position-vertical-relative:paragraph;z-index:-343048" coordorigin="3397,-3172" coordsize="5869,2150">
            <v:shape style="position:absolute;left:1660;top:7124;width:7018;height:3070" coordorigin="1660,7125" coordsize="7018,3070" path="m3403,-3167l3403,-1038m3403,-1028l3440,-1028m3403,-1112l3440,-1112m3403,-1196l3440,-1196m3403,-1279l3440,-1279m3403,-1374l3440,-1374m3403,-1458l3440,-1458m3403,-1542l3440,-1542m3403,-1625l3440,-1625m3403,-1709l3440,-1709m3403,-1793l3440,-1793m3403,-1887l3440,-1887m3403,-1971l3440,-1971m3403,-2055l3440,-2055m3403,-2139l3440,-2139m3403,-2223l3440,-2223m3403,-2307l3440,-2307m3403,-2401l3440,-2401m3403,-2485l3440,-2485m3403,-2569l3440,-2569m3403,-2653l3440,-2653m3403,-2737l3440,-2737m3403,-2821l3440,-2821m3403,-2915l3440,-2915m3403,-2999l3440,-2999m3403,-3083l3440,-3083m3403,-3167l3440,-3167m3403,-1028l3453,-1028m3403,-1458l3453,-1458m3403,-1887l3453,-1887m3403,-2307l3453,-2307m3403,-2737l3453,-2737m3403,-3167l3453,-3167m3403,-2737l9246,-2737m3403,-2737l3403,-2779m4870,-2737l4870,-2779m6337,-2737l6337,-2779m7792,-2737l7792,-2779m9259,-2737l9259,-2779e" filled="false" stroked="true" strokeweight=".574329pt" strokecolor="#000000">
              <v:path arrowok="t"/>
              <v:stroke dashstyle="solid"/>
            </v:shape>
            <v:shape style="position:absolute;left:2532;top:7726;width:5259;height:316" coordorigin="2532,7727" coordsize="5259,316" path="m4130,-2747l5585,-2705m5597,-2705l7052,-2643m7064,-2643l8519,-2527e" filled="false" stroked="true" strokeweight=".574329pt" strokecolor="#000080">
              <v:path arrowok="t"/>
              <v:stroke dashstyle="solid"/>
            </v:shape>
            <v:shape style="position:absolute;left:2532;top:8568;width:5259;height:1460" coordorigin="2532,8569" coordsize="5259,1460" path="m4130,-2160l5585,-1982m5597,-1982l7052,-1573m7064,-1573l8519,-1143e" filled="false" stroked="true" strokeweight=".574329pt" strokecolor="#ff00ff">
              <v:path arrowok="t"/>
              <v:stroke dashstyle="solid"/>
            </v:shape>
            <v:shape style="position:absolute;left:4092;top:-2779;width:76;height:64" coordorigin="4092,-2779" coordsize="76,64" path="m4130,-2779l4092,-2747,4130,-2716,4168,-2747,4130,-2779xe" filled="true" fillcolor="#000080" stroked="false">
              <v:path arrowok="t"/>
              <v:fill type="solid"/>
            </v:shape>
            <v:shape style="position:absolute;left:4092;top:-2779;width:76;height:64" coordorigin="4092,-2779" coordsize="76,64" path="m4130,-2779l4168,-2747,4130,-2716,4092,-2747,4130,-2779xe" filled="false" stroked="true" strokeweight=".565143pt" strokecolor="#000080">
              <v:path arrowok="t"/>
              <v:stroke dashstyle="solid"/>
            </v:shape>
            <v:shape style="position:absolute;left:5559;top:-2737;width:76;height:63" coordorigin="5559,-2737" coordsize="76,63" path="m5597,-2737l5559,-2705,5597,-2674,5635,-2705,5597,-2737xe" filled="true" fillcolor="#000080" stroked="false">
              <v:path arrowok="t"/>
              <v:fill type="solid"/>
            </v:shape>
            <v:shape style="position:absolute;left:5559;top:-2737;width:76;height:63" coordorigin="5559,-2737" coordsize="76,63" path="m5597,-2737l5635,-2705,5597,-2674,5559,-2705,5597,-2737xe" filled="false" stroked="true" strokeweight=".564921pt" strokecolor="#000080">
              <v:path arrowok="t"/>
              <v:stroke dashstyle="solid"/>
            </v:shape>
            <v:shape style="position:absolute;left:7026;top:-2674;width:76;height:64" coordorigin="7027,-2674" coordsize="76,64" path="m7064,-2674l7027,-2643,7064,-2611,7102,-2643,7064,-2674xe" filled="true" fillcolor="#000080" stroked="false">
              <v:path arrowok="t"/>
              <v:fill type="solid"/>
            </v:shape>
            <v:shape style="position:absolute;left:7026;top:-2674;width:76;height:64" coordorigin="7027,-2674" coordsize="76,64" path="m7064,-2674l7102,-2643,7064,-2611,7027,-2643,7064,-2674xe" filled="false" stroked="true" strokeweight=".565253pt" strokecolor="#000080">
              <v:path arrowok="t"/>
              <v:stroke dashstyle="solid"/>
            </v:shape>
            <v:shape style="position:absolute;left:8493;top:-2559;width:76;height:64" coordorigin="8493,-2559" coordsize="76,64" path="m8532,-2559l8493,-2527,8532,-2496,8569,-2527,8532,-2559xe" filled="true" fillcolor="#000080" stroked="false">
              <v:path arrowok="t"/>
              <v:fill type="solid"/>
            </v:shape>
            <v:shape style="position:absolute;left:8493;top:-2559;width:76;height:64" coordorigin="8493,-2559" coordsize="76,64" path="m8532,-2559l8569,-2527,8532,-2496,8493,-2527,8532,-2559xe" filled="false" stroked="true" strokeweight=".565032pt" strokecolor="#000080">
              <v:path arrowok="t"/>
              <v:stroke dashstyle="solid"/>
            </v:shape>
            <v:shape style="position:absolute;left:4085;top:-2197;width:4465;height:1070" coordorigin="4086,-2197" coordsize="4465,1070" path="m4149,-2197l4086,-2197,4086,-2144,4149,-2144,4149,-2197m5616,-2018l5553,-2018,5553,-1966,5616,-1966,5616,-2018m7083,-1610l7020,-1610,7020,-1557,7083,-1557,7083,-1610m8550,-1180l8487,-1180,8487,-1127,8550,-1127,8550,-1180e" filled="true" fillcolor="#ff00ff" stroked="false">
              <v:path arrowok="t"/>
              <v:fill type="solid"/>
            </v:shape>
            <w10:wrap type="none"/>
          </v:group>
        </w:pict>
      </w:r>
      <w:r>
        <w:pict>
          <v:group style="position:absolute;margin-left:266.705505pt;margin-top:-22.321033pt;width:16.3pt;height:3.75pt;mso-position-horizontal-relative:page;mso-position-vertical-relative:paragraph;z-index:-343024" coordorigin="5334,-446" coordsize="326,75">
            <v:line style="position:absolute" from="5334,-409" to="5660,-409" stroked="true" strokeweight=".522762pt" strokecolor="#000080">
              <v:stroke dashstyle="solid"/>
            </v:line>
            <v:shape style="position:absolute;left:5459;top:-441;width:76;height:64" coordorigin="5459,-441" coordsize="76,64" path="m5497,-441l5459,-409,5497,-378,5534,-409,5497,-441xe" filled="true" fillcolor="#000080" stroked="false">
              <v:path arrowok="t"/>
              <v:fill type="solid"/>
            </v:shape>
            <v:shape style="position:absolute;left:5459;top:-441;width:76;height:64" coordorigin="5459,-441" coordsize="76,64" path="m5497,-441l5534,-409,5497,-378,5459,-409,5497,-441xe" filled="false" stroked="true" strokeweight=".56542pt" strokecolor="#000080">
              <v:path arrowok="t"/>
              <v:stroke dashstyle="solid"/>
            </v:shape>
            <w10:wrap type="none"/>
          </v:group>
        </w:pict>
      </w:r>
      <w:r>
        <w:pict>
          <v:group style="position:absolute;margin-left:313.08017pt;margin-top:-22.295107pt;width:16.3500pt;height:2.65pt;mso-position-horizontal-relative:page;mso-position-vertical-relative:paragraph;z-index:-343000" coordorigin="6262,-446" coordsize="327,53">
            <v:line style="position:absolute" from="6262,-409" to="6588,-409" stroked="true" strokeweight=".522762pt" strokecolor="#ff00ff">
              <v:stroke dashstyle="solid"/>
            </v:line>
            <v:rect style="position:absolute;left:6380;top:-446;width:63;height:53" filled="true" fillcolor="#ff00ff" stroked="false">
              <v:fill type="solid"/>
            </v:rect>
            <w10:wrap type="none"/>
          </v:group>
        </w:pict>
      </w:r>
      <w:r>
        <w:rPr>
          <w:spacing w:val="-4"/>
        </w:rPr>
        <w:t>为了消除极端值的影响，我们对样本数据进行了</w:t>
      </w:r>
      <w:r>
        <w:rPr>
          <w:rFonts w:ascii="Times New Roman" w:eastAsia="Times New Roman"/>
        </w:rPr>
        <w:t>winsorize</w:t>
      </w:r>
      <w:r>
        <w:rPr>
          <w:spacing w:val="-10"/>
        </w:rPr>
        <w:t>处理。从</w:t>
      </w:r>
      <w:r>
        <w:rPr>
          <w:spacing w:val="-10"/>
        </w:rPr>
        <w:t>表</w:t>
      </w:r>
      <w:r>
        <w:rPr>
          <w:rFonts w:ascii="Times New Roman" w:eastAsia="Times New Roman"/>
        </w:rPr>
        <w:t>4</w:t>
      </w:r>
      <w:r>
        <w:t>的描述性统计我们可以看出，并购后一年的市场绩效（</w:t>
      </w:r>
      <w:r>
        <w:rPr>
          <w:rFonts w:ascii="Times New Roman" w:eastAsia="Times New Roman"/>
        </w:rPr>
        <w:t>BHAR</w:t>
      </w:r>
      <w:r>
        <w:rPr>
          <w:rFonts w:ascii="Times New Roman" w:eastAsia="Times New Roman"/>
          <w:sz w:val="16"/>
        </w:rPr>
        <w:t>12</w:t>
      </w:r>
      <w:r>
        <w:t>）及并购后两年的市场绩效（</w:t>
      </w:r>
      <w:r>
        <w:rPr>
          <w:rFonts w:ascii="Times New Roman" w:eastAsia="Times New Roman"/>
        </w:rPr>
        <w:t>BHAR</w:t>
      </w:r>
      <w:r>
        <w:rPr>
          <w:rFonts w:ascii="Times New Roman" w:eastAsia="Times New Roman"/>
          <w:sz w:val="16"/>
        </w:rPr>
        <w:t>24</w:t>
      </w:r>
      <w:r>
        <w:t>）其均值与中位数都小于零，这说明并购并未给收购公司股东创造财富。控制权（</w:t>
      </w:r>
      <w:r>
        <w:rPr>
          <w:rFonts w:ascii="Times New Roman" w:eastAsia="Times New Roman"/>
        </w:rPr>
        <w:t>Vr</w:t>
      </w:r>
      <w:r>
        <w:t>）</w:t>
      </w:r>
      <w:r>
        <w:rPr>
          <w:spacing w:val="-2"/>
        </w:rPr>
        <w:t>的均值和中位数分别为</w:t>
      </w:r>
      <w:r>
        <w:rPr>
          <w:rFonts w:ascii="Times New Roman" w:eastAsia="Times New Roman"/>
        </w:rPr>
        <w:t>38</w:t>
      </w:r>
      <w:r>
        <w:rPr>
          <w:rFonts w:ascii="Times New Roman" w:eastAsia="Times New Roman"/>
        </w:rPr>
        <w:t>.</w:t>
      </w:r>
      <w:r>
        <w:rPr>
          <w:rFonts w:ascii="Times New Roman" w:eastAsia="Times New Roman"/>
        </w:rPr>
        <w:t>14%</w:t>
      </w:r>
      <w:r>
        <w:rPr>
          <w:spacing w:val="-10"/>
        </w:rPr>
        <w:t>与</w:t>
      </w:r>
      <w:r>
        <w:rPr>
          <w:rFonts w:ascii="Times New Roman" w:eastAsia="Times New Roman"/>
        </w:rPr>
        <w:t>36.99%</w:t>
      </w:r>
      <w:r>
        <w:t>，说明收购公司是处于终极控制人的有效控制下。从两权分离度（</w:t>
      </w:r>
      <w:r>
        <w:rPr>
          <w:rFonts w:ascii="Times New Roman" w:eastAsia="Times New Roman"/>
        </w:rPr>
        <w:t>Dev</w:t>
      </w:r>
      <w:r>
        <w:t>）</w:t>
      </w:r>
      <w:r>
        <w:rPr>
          <w:spacing w:val="2"/>
        </w:rPr>
        <w:t>的指标来看，最小值为</w:t>
      </w:r>
      <w:r>
        <w:rPr>
          <w:rFonts w:ascii="Times New Roman" w:eastAsia="Times New Roman"/>
        </w:rPr>
        <w:t>1</w:t>
      </w:r>
      <w:r>
        <w:t>，最大</w:t>
      </w:r>
      <w:r>
        <w:rPr>
          <w:spacing w:val="-12"/>
        </w:rPr>
        <w:t>值为</w:t>
      </w:r>
      <w:r>
        <w:rPr>
          <w:rFonts w:ascii="Times New Roman" w:eastAsia="Times New Roman"/>
        </w:rPr>
        <w:t>5</w:t>
      </w:r>
      <w:r>
        <w:rPr>
          <w:rFonts w:ascii="Times New Roman" w:eastAsia="Times New Roman"/>
        </w:rPr>
        <w:t>.</w:t>
      </w:r>
      <w:r>
        <w:rPr>
          <w:rFonts w:ascii="Times New Roman" w:eastAsia="Times New Roman"/>
        </w:rPr>
        <w:t>7472</w:t>
      </w:r>
      <w:r>
        <w:rPr>
          <w:spacing w:val="-8"/>
        </w:rPr>
        <w:t>，均值为</w:t>
      </w:r>
      <w:r>
        <w:rPr>
          <w:rFonts w:ascii="Times New Roman" w:eastAsia="Times New Roman"/>
        </w:rPr>
        <w:t>1</w:t>
      </w:r>
      <w:r>
        <w:rPr>
          <w:rFonts w:ascii="Times New Roman" w:eastAsia="Times New Roman"/>
        </w:rPr>
        <w:t>.</w:t>
      </w:r>
      <w:r>
        <w:rPr>
          <w:rFonts w:ascii="Times New Roman" w:eastAsia="Times New Roman"/>
        </w:rPr>
        <w:t>9977</w:t>
      </w:r>
      <w:r>
        <w:t>，这说明收购公司的终极控制人控制权与现金流权的分</w:t>
      </w:r>
      <w:r>
        <w:rPr>
          <w:spacing w:val="0"/>
        </w:rPr>
        <w:t>离是客观存在的。</w:t>
      </w:r>
    </w:p>
    <w:p w:rsidR="0018722C">
      <w:pPr>
        <w:pStyle w:val="a8"/>
        <w:topLinePunct/>
      </w:pPr>
      <w:r>
        <w:t>表</w:t>
      </w:r>
      <w:r>
        <w:t> </w:t>
      </w:r>
      <w:r>
        <w:t>4</w:t>
      </w:r>
      <w:r>
        <w:t xml:space="preserve">  </w:t>
      </w:r>
      <w:r>
        <w:t>主要变量的描述性统计</w:t>
      </w:r>
    </w:p>
    <w:tbl>
      <w:tblPr>
        <w:tblW w:w="5000" w:type="pct"/>
        <w:tblInd w:w="1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00"/>
        <w:gridCol w:w="1184"/>
        <w:gridCol w:w="1186"/>
        <w:gridCol w:w="1186"/>
        <w:gridCol w:w="1186"/>
        <w:gridCol w:w="1183"/>
        <w:gridCol w:w="1186"/>
      </w:tblGrid>
      <w:tr>
        <w:trPr>
          <w:tblHeader/>
        </w:trPr>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22" w:type="pct"/>
            <w:vAlign w:val="center"/>
          </w:tcPr>
          <w:p w:rsidR="0018722C">
            <w:pPr>
              <w:pStyle w:val="ac"/>
              <w:topLinePunct/>
              <w:ind w:leftChars="0" w:left="0" w:rightChars="0" w:right="0" w:firstLineChars="0" w:firstLine="0"/>
              <w:spacing w:line="240" w:lineRule="atLeast"/>
            </w:pPr>
            <w:r>
              <w:t>BHAR</w:t>
            </w:r>
            <w:r>
              <w:t>12</w:t>
            </w:r>
          </w:p>
        </w:tc>
        <w:tc>
          <w:tcPr>
            <w:tcW w:w="712" w:type="pct"/>
            <w:vAlign w:val="center"/>
          </w:tcPr>
          <w:p w:rsidR="0018722C">
            <w:pPr>
              <w:pStyle w:val="affff9"/>
              <w:topLinePunct/>
              <w:ind w:leftChars="0" w:left="0" w:rightChars="0" w:right="0" w:firstLineChars="0" w:firstLine="0"/>
              <w:spacing w:line="240" w:lineRule="atLeast"/>
            </w:pPr>
            <w:r>
              <w:t>988</w:t>
            </w:r>
          </w:p>
        </w:tc>
        <w:tc>
          <w:tcPr>
            <w:tcW w:w="714" w:type="pct"/>
            <w:vAlign w:val="center"/>
          </w:tcPr>
          <w:p w:rsidR="0018722C">
            <w:pPr>
              <w:pStyle w:val="affff9"/>
              <w:topLinePunct/>
              <w:ind w:leftChars="0" w:left="0" w:rightChars="0" w:right="0" w:firstLineChars="0" w:firstLine="0"/>
              <w:spacing w:line="240" w:lineRule="atLeast"/>
            </w:pPr>
            <w:r>
              <w:t>-0.0043</w:t>
            </w:r>
          </w:p>
        </w:tc>
        <w:tc>
          <w:tcPr>
            <w:tcW w:w="714" w:type="pct"/>
            <w:vAlign w:val="center"/>
          </w:tcPr>
          <w:p w:rsidR="0018722C">
            <w:pPr>
              <w:pStyle w:val="affff9"/>
              <w:topLinePunct/>
              <w:ind w:leftChars="0" w:left="0" w:rightChars="0" w:right="0" w:firstLineChars="0" w:firstLine="0"/>
              <w:spacing w:line="240" w:lineRule="atLeast"/>
            </w:pPr>
            <w:r>
              <w:t>-0.083</w:t>
            </w:r>
          </w:p>
        </w:tc>
        <w:tc>
          <w:tcPr>
            <w:tcW w:w="714" w:type="pct"/>
            <w:vAlign w:val="center"/>
          </w:tcPr>
          <w:p w:rsidR="0018722C">
            <w:pPr>
              <w:pStyle w:val="affff9"/>
              <w:topLinePunct/>
              <w:ind w:leftChars="0" w:left="0" w:rightChars="0" w:right="0" w:firstLineChars="0" w:firstLine="0"/>
              <w:spacing w:line="240" w:lineRule="atLeast"/>
            </w:pPr>
            <w:r>
              <w:t>0.5651</w:t>
            </w:r>
          </w:p>
        </w:tc>
        <w:tc>
          <w:tcPr>
            <w:tcW w:w="712" w:type="pct"/>
            <w:vAlign w:val="center"/>
          </w:tcPr>
          <w:p w:rsidR="0018722C">
            <w:pPr>
              <w:pStyle w:val="affff9"/>
              <w:topLinePunct/>
              <w:ind w:leftChars="0" w:left="0" w:rightChars="0" w:right="0" w:firstLineChars="0" w:firstLine="0"/>
              <w:spacing w:line="240" w:lineRule="atLeast"/>
            </w:pPr>
            <w:r>
              <w:t>-1.6667</w:t>
            </w:r>
          </w:p>
        </w:tc>
        <w:tc>
          <w:tcPr>
            <w:tcW w:w="714" w:type="pct"/>
            <w:vAlign w:val="center"/>
          </w:tcPr>
          <w:p w:rsidR="0018722C">
            <w:pPr>
              <w:pStyle w:val="affff9"/>
              <w:topLinePunct/>
              <w:ind w:leftChars="0" w:left="0" w:rightChars="0" w:right="0" w:firstLineChars="0" w:firstLine="0"/>
              <w:spacing w:line="240" w:lineRule="atLeast"/>
            </w:pPr>
            <w:r>
              <w:t>4.9395</w:t>
            </w:r>
          </w:p>
        </w:tc>
      </w:tr>
      <w:tr>
        <w:tc>
          <w:tcPr>
            <w:tcW w:w="722" w:type="pct"/>
            <w:vAlign w:val="center"/>
          </w:tcPr>
          <w:p w:rsidR="0018722C">
            <w:pPr>
              <w:pStyle w:val="ac"/>
              <w:topLinePunct/>
              <w:ind w:leftChars="0" w:left="0" w:rightChars="0" w:right="0" w:firstLineChars="0" w:firstLine="0"/>
              <w:spacing w:line="240" w:lineRule="atLeast"/>
            </w:pPr>
            <w:r>
              <w:t>BHAR</w:t>
            </w:r>
            <w:r>
              <w:t>24</w:t>
            </w:r>
          </w:p>
        </w:tc>
        <w:tc>
          <w:tcPr>
            <w:tcW w:w="712" w:type="pct"/>
            <w:vAlign w:val="center"/>
          </w:tcPr>
          <w:p w:rsidR="0018722C">
            <w:pPr>
              <w:pStyle w:val="affff9"/>
              <w:topLinePunct/>
              <w:ind w:leftChars="0" w:left="0" w:rightChars="0" w:right="0" w:firstLineChars="0" w:firstLine="0"/>
              <w:spacing w:line="240" w:lineRule="atLeast"/>
            </w:pPr>
            <w:r>
              <w:t>862</w:t>
            </w:r>
          </w:p>
        </w:tc>
        <w:tc>
          <w:tcPr>
            <w:tcW w:w="714" w:type="pct"/>
            <w:vAlign w:val="center"/>
          </w:tcPr>
          <w:p w:rsidR="0018722C">
            <w:pPr>
              <w:pStyle w:val="affff9"/>
              <w:topLinePunct/>
              <w:ind w:leftChars="0" w:left="0" w:rightChars="0" w:right="0" w:firstLineChars="0" w:firstLine="0"/>
              <w:spacing w:line="240" w:lineRule="atLeast"/>
            </w:pPr>
            <w:r>
              <w:t>-0.0253</w:t>
            </w:r>
          </w:p>
        </w:tc>
        <w:tc>
          <w:tcPr>
            <w:tcW w:w="714" w:type="pct"/>
            <w:vAlign w:val="center"/>
          </w:tcPr>
          <w:p w:rsidR="0018722C">
            <w:pPr>
              <w:pStyle w:val="affff9"/>
              <w:topLinePunct/>
              <w:ind w:leftChars="0" w:left="0" w:rightChars="0" w:right="0" w:firstLineChars="0" w:firstLine="0"/>
              <w:spacing w:line="240" w:lineRule="atLeast"/>
            </w:pPr>
            <w:r>
              <w:t>-0.1851</w:t>
            </w:r>
          </w:p>
        </w:tc>
        <w:tc>
          <w:tcPr>
            <w:tcW w:w="714" w:type="pct"/>
            <w:vAlign w:val="center"/>
          </w:tcPr>
          <w:p w:rsidR="0018722C">
            <w:pPr>
              <w:pStyle w:val="affff9"/>
              <w:topLinePunct/>
              <w:ind w:leftChars="0" w:left="0" w:rightChars="0" w:right="0" w:firstLineChars="0" w:firstLine="0"/>
              <w:spacing w:line="240" w:lineRule="atLeast"/>
            </w:pPr>
            <w:r>
              <w:t>0.8202</w:t>
            </w:r>
          </w:p>
        </w:tc>
        <w:tc>
          <w:tcPr>
            <w:tcW w:w="712" w:type="pct"/>
            <w:vAlign w:val="center"/>
          </w:tcPr>
          <w:p w:rsidR="0018722C">
            <w:pPr>
              <w:pStyle w:val="affff9"/>
              <w:topLinePunct/>
              <w:ind w:leftChars="0" w:left="0" w:rightChars="0" w:right="0" w:firstLineChars="0" w:firstLine="0"/>
              <w:spacing w:line="240" w:lineRule="atLeast"/>
            </w:pPr>
            <w:r>
              <w:t>-2.5409</w:t>
            </w:r>
          </w:p>
        </w:tc>
        <w:tc>
          <w:tcPr>
            <w:tcW w:w="714" w:type="pct"/>
            <w:vAlign w:val="center"/>
          </w:tcPr>
          <w:p w:rsidR="0018722C">
            <w:pPr>
              <w:pStyle w:val="affff9"/>
              <w:topLinePunct/>
              <w:ind w:leftChars="0" w:left="0" w:rightChars="0" w:right="0" w:firstLineChars="0" w:firstLine="0"/>
              <w:spacing w:line="240" w:lineRule="atLeast"/>
            </w:pPr>
            <w:r>
              <w:t>11.4934</w:t>
            </w:r>
          </w:p>
        </w:tc>
      </w:tr>
      <w:tr>
        <w:tc>
          <w:tcPr>
            <w:tcW w:w="722" w:type="pct"/>
            <w:vAlign w:val="center"/>
          </w:tcPr>
          <w:p w:rsidR="0018722C">
            <w:pPr>
              <w:pStyle w:val="ac"/>
              <w:topLinePunct/>
              <w:ind w:leftChars="0" w:left="0" w:rightChars="0" w:right="0" w:firstLineChars="0" w:firstLine="0"/>
              <w:spacing w:line="240" w:lineRule="atLeast"/>
            </w:pPr>
            <w:r>
              <w:t>Vr</w:t>
            </w:r>
          </w:p>
        </w:tc>
        <w:tc>
          <w:tcPr>
            <w:tcW w:w="712" w:type="pct"/>
            <w:vAlign w:val="center"/>
          </w:tcPr>
          <w:p w:rsidR="0018722C">
            <w:pPr>
              <w:pStyle w:val="affff9"/>
              <w:topLinePunct/>
              <w:ind w:leftChars="0" w:left="0" w:rightChars="0" w:right="0" w:firstLineChars="0" w:firstLine="0"/>
              <w:spacing w:line="240" w:lineRule="atLeast"/>
            </w:pPr>
            <w:r>
              <w:t>988</w:t>
            </w:r>
          </w:p>
        </w:tc>
        <w:tc>
          <w:tcPr>
            <w:tcW w:w="714" w:type="pct"/>
            <w:vAlign w:val="center"/>
          </w:tcPr>
          <w:p w:rsidR="0018722C">
            <w:pPr>
              <w:pStyle w:val="affff9"/>
              <w:topLinePunct/>
              <w:ind w:leftChars="0" w:left="0" w:rightChars="0" w:right="0" w:firstLineChars="0" w:firstLine="0"/>
              <w:spacing w:line="240" w:lineRule="atLeast"/>
            </w:pPr>
            <w:r>
              <w:t>38.1409</w:t>
            </w:r>
          </w:p>
        </w:tc>
        <w:tc>
          <w:tcPr>
            <w:tcW w:w="714" w:type="pct"/>
            <w:vAlign w:val="center"/>
          </w:tcPr>
          <w:p w:rsidR="0018722C">
            <w:pPr>
              <w:pStyle w:val="affff9"/>
              <w:topLinePunct/>
              <w:ind w:leftChars="0" w:left="0" w:rightChars="0" w:right="0" w:firstLineChars="0" w:firstLine="0"/>
              <w:spacing w:line="240" w:lineRule="atLeast"/>
            </w:pPr>
            <w:r>
              <w:t>36.995</w:t>
            </w:r>
          </w:p>
        </w:tc>
        <w:tc>
          <w:tcPr>
            <w:tcW w:w="714" w:type="pct"/>
            <w:vAlign w:val="center"/>
          </w:tcPr>
          <w:p w:rsidR="0018722C">
            <w:pPr>
              <w:pStyle w:val="affff9"/>
              <w:topLinePunct/>
              <w:ind w:leftChars="0" w:left="0" w:rightChars="0" w:right="0" w:firstLineChars="0" w:firstLine="0"/>
              <w:spacing w:line="240" w:lineRule="atLeast"/>
            </w:pPr>
            <w:r>
              <w:t>15.0251</w:t>
            </w:r>
          </w:p>
        </w:tc>
        <w:tc>
          <w:tcPr>
            <w:tcW w:w="712" w:type="pct"/>
            <w:vAlign w:val="center"/>
          </w:tcPr>
          <w:p w:rsidR="0018722C">
            <w:pPr>
              <w:pStyle w:val="affff9"/>
              <w:topLinePunct/>
              <w:ind w:leftChars="0" w:left="0" w:rightChars="0" w:right="0" w:firstLineChars="0" w:firstLine="0"/>
              <w:spacing w:line="240" w:lineRule="atLeast"/>
            </w:pPr>
            <w:r>
              <w:t>10.32</w:t>
            </w:r>
          </w:p>
        </w:tc>
        <w:tc>
          <w:tcPr>
            <w:tcW w:w="714" w:type="pct"/>
            <w:vAlign w:val="center"/>
          </w:tcPr>
          <w:p w:rsidR="0018722C">
            <w:pPr>
              <w:pStyle w:val="affff9"/>
              <w:topLinePunct/>
              <w:ind w:leftChars="0" w:left="0" w:rightChars="0" w:right="0" w:firstLineChars="0" w:firstLine="0"/>
              <w:spacing w:line="240" w:lineRule="atLeast"/>
            </w:pPr>
            <w:r>
              <w:t>74.99</w:t>
            </w:r>
          </w:p>
        </w:tc>
      </w:tr>
      <w:tr>
        <w:tc>
          <w:tcPr>
            <w:tcW w:w="722" w:type="pct"/>
            <w:vAlign w:val="center"/>
          </w:tcPr>
          <w:p w:rsidR="0018722C">
            <w:pPr>
              <w:pStyle w:val="ac"/>
              <w:topLinePunct/>
              <w:ind w:leftChars="0" w:left="0" w:rightChars="0" w:right="0" w:firstLineChars="0" w:firstLine="0"/>
              <w:spacing w:line="240" w:lineRule="atLeast"/>
            </w:pPr>
            <w:r>
              <w:t>Cr</w:t>
            </w:r>
          </w:p>
        </w:tc>
        <w:tc>
          <w:tcPr>
            <w:tcW w:w="712" w:type="pct"/>
            <w:vAlign w:val="center"/>
          </w:tcPr>
          <w:p w:rsidR="0018722C">
            <w:pPr>
              <w:pStyle w:val="affff9"/>
              <w:topLinePunct/>
              <w:ind w:leftChars="0" w:left="0" w:rightChars="0" w:right="0" w:firstLineChars="0" w:firstLine="0"/>
              <w:spacing w:line="240" w:lineRule="atLeast"/>
            </w:pPr>
            <w:r>
              <w:t>988</w:t>
            </w:r>
          </w:p>
        </w:tc>
        <w:tc>
          <w:tcPr>
            <w:tcW w:w="714" w:type="pct"/>
            <w:vAlign w:val="center"/>
          </w:tcPr>
          <w:p w:rsidR="0018722C">
            <w:pPr>
              <w:pStyle w:val="affff9"/>
              <w:topLinePunct/>
              <w:ind w:leftChars="0" w:left="0" w:rightChars="0" w:right="0" w:firstLineChars="0" w:firstLine="0"/>
              <w:spacing w:line="240" w:lineRule="atLeast"/>
            </w:pPr>
            <w:r>
              <w:t>32.4516</w:t>
            </w:r>
          </w:p>
        </w:tc>
        <w:tc>
          <w:tcPr>
            <w:tcW w:w="714" w:type="pct"/>
            <w:vAlign w:val="center"/>
          </w:tcPr>
          <w:p w:rsidR="0018722C">
            <w:pPr>
              <w:pStyle w:val="affff9"/>
              <w:topLinePunct/>
              <w:ind w:leftChars="0" w:left="0" w:rightChars="0" w:right="0" w:firstLineChars="0" w:firstLine="0"/>
              <w:spacing w:line="240" w:lineRule="atLeast"/>
            </w:pPr>
            <w:r>
              <w:t>30.1741</w:t>
            </w:r>
          </w:p>
        </w:tc>
        <w:tc>
          <w:tcPr>
            <w:tcW w:w="714" w:type="pct"/>
            <w:vAlign w:val="center"/>
          </w:tcPr>
          <w:p w:rsidR="0018722C">
            <w:pPr>
              <w:pStyle w:val="affff9"/>
              <w:topLinePunct/>
              <w:ind w:leftChars="0" w:left="0" w:rightChars="0" w:right="0" w:firstLineChars="0" w:firstLine="0"/>
              <w:spacing w:line="240" w:lineRule="atLeast"/>
            </w:pPr>
            <w:r>
              <w:t>16.7191</w:t>
            </w:r>
          </w:p>
        </w:tc>
        <w:tc>
          <w:tcPr>
            <w:tcW w:w="712" w:type="pct"/>
            <w:vAlign w:val="center"/>
          </w:tcPr>
          <w:p w:rsidR="0018722C">
            <w:pPr>
              <w:pStyle w:val="affff9"/>
              <w:topLinePunct/>
              <w:ind w:leftChars="0" w:left="0" w:rightChars="0" w:right="0" w:firstLineChars="0" w:firstLine="0"/>
              <w:spacing w:line="240" w:lineRule="atLeast"/>
            </w:pPr>
            <w:r>
              <w:t>2.7676</w:t>
            </w:r>
          </w:p>
        </w:tc>
        <w:tc>
          <w:tcPr>
            <w:tcW w:w="714" w:type="pct"/>
            <w:vAlign w:val="center"/>
          </w:tcPr>
          <w:p w:rsidR="0018722C">
            <w:pPr>
              <w:pStyle w:val="affff9"/>
              <w:topLinePunct/>
              <w:ind w:leftChars="0" w:left="0" w:rightChars="0" w:right="0" w:firstLineChars="0" w:firstLine="0"/>
              <w:spacing w:line="240" w:lineRule="atLeast"/>
            </w:pPr>
            <w:r>
              <w:t>73.86</w:t>
            </w:r>
          </w:p>
        </w:tc>
      </w:tr>
      <w:tr>
        <w:tc>
          <w:tcPr>
            <w:tcW w:w="722" w:type="pct"/>
            <w:vAlign w:val="center"/>
          </w:tcPr>
          <w:p w:rsidR="0018722C">
            <w:pPr>
              <w:pStyle w:val="ac"/>
              <w:topLinePunct/>
              <w:ind w:leftChars="0" w:left="0" w:rightChars="0" w:right="0" w:firstLineChars="0" w:firstLine="0"/>
              <w:spacing w:line="240" w:lineRule="atLeast"/>
            </w:pPr>
            <w:r>
              <w:t>Dev</w:t>
            </w:r>
          </w:p>
        </w:tc>
        <w:tc>
          <w:tcPr>
            <w:tcW w:w="712" w:type="pct"/>
            <w:vAlign w:val="center"/>
          </w:tcPr>
          <w:p w:rsidR="0018722C">
            <w:pPr>
              <w:pStyle w:val="affff9"/>
              <w:topLinePunct/>
              <w:ind w:leftChars="0" w:left="0" w:rightChars="0" w:right="0" w:firstLineChars="0" w:firstLine="0"/>
              <w:spacing w:line="240" w:lineRule="atLeast"/>
            </w:pPr>
            <w:r>
              <w:t>988</w:t>
            </w:r>
          </w:p>
        </w:tc>
        <w:tc>
          <w:tcPr>
            <w:tcW w:w="714" w:type="pct"/>
            <w:vAlign w:val="center"/>
          </w:tcPr>
          <w:p w:rsidR="0018722C">
            <w:pPr>
              <w:pStyle w:val="affff9"/>
              <w:topLinePunct/>
              <w:ind w:leftChars="0" w:left="0" w:rightChars="0" w:right="0" w:firstLineChars="0" w:firstLine="0"/>
              <w:spacing w:line="240" w:lineRule="atLeast"/>
            </w:pPr>
            <w:r>
              <w:t>1.9977</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0.7841</w:t>
            </w:r>
          </w:p>
        </w:tc>
        <w:tc>
          <w:tcPr>
            <w:tcW w:w="712"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5.7472</w:t>
            </w:r>
          </w:p>
        </w:tc>
      </w:tr>
      <w:tr>
        <w:tc>
          <w:tcPr>
            <w:tcW w:w="722" w:type="pct"/>
            <w:vAlign w:val="center"/>
          </w:tcPr>
          <w:p w:rsidR="0018722C">
            <w:pPr>
              <w:pStyle w:val="ac"/>
              <w:topLinePunct/>
              <w:ind w:leftChars="0" w:left="0" w:rightChars="0" w:right="0" w:firstLineChars="0" w:firstLine="0"/>
              <w:spacing w:line="240" w:lineRule="atLeast"/>
            </w:pPr>
            <w:r>
              <w:t>FCF</w:t>
            </w:r>
          </w:p>
        </w:tc>
        <w:tc>
          <w:tcPr>
            <w:tcW w:w="712" w:type="pct"/>
            <w:vAlign w:val="center"/>
          </w:tcPr>
          <w:p w:rsidR="0018722C">
            <w:pPr>
              <w:pStyle w:val="affff9"/>
              <w:topLinePunct/>
              <w:ind w:leftChars="0" w:left="0" w:rightChars="0" w:right="0" w:firstLineChars="0" w:firstLine="0"/>
              <w:spacing w:line="240" w:lineRule="atLeast"/>
            </w:pPr>
            <w:r>
              <w:t>988</w:t>
            </w:r>
          </w:p>
        </w:tc>
        <w:tc>
          <w:tcPr>
            <w:tcW w:w="714" w:type="pct"/>
            <w:vAlign w:val="center"/>
          </w:tcPr>
          <w:p w:rsidR="0018722C">
            <w:pPr>
              <w:pStyle w:val="affff9"/>
              <w:topLinePunct/>
              <w:ind w:leftChars="0" w:left="0" w:rightChars="0" w:right="0" w:firstLineChars="0" w:firstLine="0"/>
              <w:spacing w:line="240" w:lineRule="atLeast"/>
            </w:pPr>
            <w:r>
              <w:t>0.0321</w:t>
            </w:r>
          </w:p>
        </w:tc>
        <w:tc>
          <w:tcPr>
            <w:tcW w:w="714" w:type="pct"/>
            <w:vAlign w:val="center"/>
          </w:tcPr>
          <w:p w:rsidR="0018722C">
            <w:pPr>
              <w:pStyle w:val="affff9"/>
              <w:topLinePunct/>
              <w:ind w:leftChars="0" w:left="0" w:rightChars="0" w:right="0" w:firstLineChars="0" w:firstLine="0"/>
              <w:spacing w:line="240" w:lineRule="atLeast"/>
            </w:pPr>
            <w:r>
              <w:t>0.0331</w:t>
            </w:r>
          </w:p>
        </w:tc>
        <w:tc>
          <w:tcPr>
            <w:tcW w:w="714" w:type="pct"/>
            <w:vAlign w:val="center"/>
          </w:tcPr>
          <w:p w:rsidR="0018722C">
            <w:pPr>
              <w:pStyle w:val="affff9"/>
              <w:topLinePunct/>
              <w:ind w:leftChars="0" w:left="0" w:rightChars="0" w:right="0" w:firstLineChars="0" w:firstLine="0"/>
              <w:spacing w:line="240" w:lineRule="atLeast"/>
            </w:pPr>
            <w:r>
              <w:t>0.078</w:t>
            </w:r>
          </w:p>
        </w:tc>
        <w:tc>
          <w:tcPr>
            <w:tcW w:w="712" w:type="pct"/>
            <w:vAlign w:val="center"/>
          </w:tcPr>
          <w:p w:rsidR="0018722C">
            <w:pPr>
              <w:pStyle w:val="affff9"/>
              <w:topLinePunct/>
              <w:ind w:leftChars="0" w:left="0" w:rightChars="0" w:right="0" w:firstLineChars="0" w:firstLine="0"/>
              <w:spacing w:line="240" w:lineRule="atLeast"/>
            </w:pPr>
            <w:r>
              <w:t>-0.2235</w:t>
            </w:r>
          </w:p>
        </w:tc>
        <w:tc>
          <w:tcPr>
            <w:tcW w:w="714" w:type="pct"/>
            <w:vAlign w:val="center"/>
          </w:tcPr>
          <w:p w:rsidR="0018722C">
            <w:pPr>
              <w:pStyle w:val="affff9"/>
              <w:topLinePunct/>
              <w:ind w:leftChars="0" w:left="0" w:rightChars="0" w:right="0" w:firstLineChars="0" w:firstLine="0"/>
              <w:spacing w:line="240" w:lineRule="atLeast"/>
            </w:pPr>
            <w:r>
              <w:t>0.233</w:t>
            </w:r>
          </w:p>
        </w:tc>
      </w:tr>
      <w:tr>
        <w:tc>
          <w:tcPr>
            <w:tcW w:w="722" w:type="pct"/>
            <w:vAlign w:val="center"/>
          </w:tcPr>
          <w:p w:rsidR="0018722C">
            <w:pPr>
              <w:pStyle w:val="ac"/>
              <w:topLinePunct/>
              <w:ind w:leftChars="0" w:left="0" w:rightChars="0" w:right="0" w:firstLineChars="0" w:firstLine="0"/>
              <w:spacing w:line="240" w:lineRule="atLeast"/>
            </w:pPr>
            <w:r>
              <w:t>Growth</w:t>
            </w:r>
          </w:p>
        </w:tc>
        <w:tc>
          <w:tcPr>
            <w:tcW w:w="712" w:type="pct"/>
            <w:vAlign w:val="center"/>
          </w:tcPr>
          <w:p w:rsidR="0018722C">
            <w:pPr>
              <w:pStyle w:val="affff9"/>
              <w:topLinePunct/>
              <w:ind w:leftChars="0" w:left="0" w:rightChars="0" w:right="0" w:firstLineChars="0" w:firstLine="0"/>
              <w:spacing w:line="240" w:lineRule="atLeast"/>
            </w:pPr>
            <w:r>
              <w:t>988</w:t>
            </w:r>
          </w:p>
        </w:tc>
        <w:tc>
          <w:tcPr>
            <w:tcW w:w="714" w:type="pct"/>
            <w:vAlign w:val="center"/>
          </w:tcPr>
          <w:p w:rsidR="0018722C">
            <w:pPr>
              <w:pStyle w:val="affff9"/>
              <w:topLinePunct/>
              <w:ind w:leftChars="0" w:left="0" w:rightChars="0" w:right="0" w:firstLineChars="0" w:firstLine="0"/>
              <w:spacing w:line="240" w:lineRule="atLeast"/>
            </w:pPr>
            <w:r>
              <w:t>0.2977</w:t>
            </w:r>
          </w:p>
        </w:tc>
        <w:tc>
          <w:tcPr>
            <w:tcW w:w="714" w:type="pct"/>
            <w:vAlign w:val="center"/>
          </w:tcPr>
          <w:p w:rsidR="0018722C">
            <w:pPr>
              <w:pStyle w:val="affff9"/>
              <w:topLinePunct/>
              <w:ind w:leftChars="0" w:left="0" w:rightChars="0" w:right="0" w:firstLineChars="0" w:firstLine="0"/>
              <w:spacing w:line="240" w:lineRule="atLeast"/>
            </w:pPr>
            <w:r>
              <w:t>0.1446</w:t>
            </w:r>
          </w:p>
        </w:tc>
        <w:tc>
          <w:tcPr>
            <w:tcW w:w="714" w:type="pct"/>
            <w:vAlign w:val="center"/>
          </w:tcPr>
          <w:p w:rsidR="0018722C">
            <w:pPr>
              <w:pStyle w:val="affff9"/>
              <w:topLinePunct/>
              <w:ind w:leftChars="0" w:left="0" w:rightChars="0" w:right="0" w:firstLineChars="0" w:firstLine="0"/>
              <w:spacing w:line="240" w:lineRule="atLeast"/>
            </w:pPr>
            <w:r>
              <w:t>0.925</w:t>
            </w:r>
          </w:p>
        </w:tc>
        <w:tc>
          <w:tcPr>
            <w:tcW w:w="712" w:type="pct"/>
            <w:vAlign w:val="center"/>
          </w:tcPr>
          <w:p w:rsidR="0018722C">
            <w:pPr>
              <w:pStyle w:val="affff9"/>
              <w:topLinePunct/>
              <w:ind w:leftChars="0" w:left="0" w:rightChars="0" w:right="0" w:firstLineChars="0" w:firstLine="0"/>
              <w:spacing w:line="240" w:lineRule="atLeast"/>
            </w:pPr>
            <w:r>
              <w:t>-0.6206</w:t>
            </w:r>
          </w:p>
        </w:tc>
        <w:tc>
          <w:tcPr>
            <w:tcW w:w="714" w:type="pct"/>
            <w:vAlign w:val="center"/>
          </w:tcPr>
          <w:p w:rsidR="0018722C">
            <w:pPr>
              <w:pStyle w:val="affff9"/>
              <w:topLinePunct/>
              <w:ind w:leftChars="0" w:left="0" w:rightChars="0" w:right="0" w:firstLineChars="0" w:firstLine="0"/>
              <w:spacing w:line="240" w:lineRule="atLeast"/>
            </w:pPr>
            <w:r>
              <w:t>7.4681</w:t>
            </w:r>
          </w:p>
        </w:tc>
      </w:tr>
      <w:tr>
        <w:tc>
          <w:tcPr>
            <w:tcW w:w="722" w:type="pct"/>
            <w:vAlign w:val="center"/>
          </w:tcPr>
          <w:p w:rsidR="0018722C">
            <w:pPr>
              <w:pStyle w:val="ac"/>
              <w:topLinePunct/>
              <w:ind w:leftChars="0" w:left="0" w:rightChars="0" w:right="0" w:firstLineChars="0" w:firstLine="0"/>
              <w:spacing w:line="240" w:lineRule="atLeast"/>
            </w:pPr>
            <w:r>
              <w:t>Amount</w:t>
            </w:r>
          </w:p>
        </w:tc>
        <w:tc>
          <w:tcPr>
            <w:tcW w:w="712" w:type="pct"/>
            <w:vAlign w:val="center"/>
          </w:tcPr>
          <w:p w:rsidR="0018722C">
            <w:pPr>
              <w:pStyle w:val="affff9"/>
              <w:topLinePunct/>
              <w:ind w:leftChars="0" w:left="0" w:rightChars="0" w:right="0" w:firstLineChars="0" w:firstLine="0"/>
              <w:spacing w:line="240" w:lineRule="atLeast"/>
            </w:pPr>
            <w:r>
              <w:t>988</w:t>
            </w:r>
          </w:p>
        </w:tc>
        <w:tc>
          <w:tcPr>
            <w:tcW w:w="714" w:type="pct"/>
            <w:vAlign w:val="center"/>
          </w:tcPr>
          <w:p w:rsidR="0018722C">
            <w:pPr>
              <w:pStyle w:val="affff9"/>
              <w:topLinePunct/>
              <w:ind w:leftChars="0" w:left="0" w:rightChars="0" w:right="0" w:firstLineChars="0" w:firstLine="0"/>
              <w:spacing w:line="240" w:lineRule="atLeast"/>
            </w:pPr>
            <w:r>
              <w:t>0.1511</w:t>
            </w:r>
          </w:p>
        </w:tc>
        <w:tc>
          <w:tcPr>
            <w:tcW w:w="714" w:type="pct"/>
            <w:vAlign w:val="center"/>
          </w:tcPr>
          <w:p w:rsidR="0018722C">
            <w:pPr>
              <w:pStyle w:val="affff9"/>
              <w:topLinePunct/>
              <w:ind w:leftChars="0" w:left="0" w:rightChars="0" w:right="0" w:firstLineChars="0" w:firstLine="0"/>
              <w:spacing w:line="240" w:lineRule="atLeast"/>
            </w:pPr>
            <w:r>
              <w:t>0.0209</w:t>
            </w:r>
          </w:p>
        </w:tc>
        <w:tc>
          <w:tcPr>
            <w:tcW w:w="714" w:type="pct"/>
            <w:vAlign w:val="center"/>
          </w:tcPr>
          <w:p w:rsidR="0018722C">
            <w:pPr>
              <w:pStyle w:val="affff9"/>
              <w:topLinePunct/>
              <w:ind w:leftChars="0" w:left="0" w:rightChars="0" w:right="0" w:firstLineChars="0" w:firstLine="0"/>
              <w:spacing w:line="240" w:lineRule="atLeast"/>
            </w:pPr>
            <w:r>
              <w:t>0.5224</w:t>
            </w:r>
          </w:p>
        </w:tc>
        <w:tc>
          <w:tcPr>
            <w:tcW w:w="712" w:type="pct"/>
            <w:vAlign w:val="center"/>
          </w:tcPr>
          <w:p w:rsidR="0018722C">
            <w:pPr>
              <w:pStyle w:val="affff9"/>
              <w:topLinePunct/>
              <w:ind w:leftChars="0" w:left="0" w:rightChars="0" w:right="0" w:firstLineChars="0" w:firstLine="0"/>
              <w:spacing w:line="240" w:lineRule="atLeast"/>
            </w:pPr>
            <w:r>
              <w:t>0.0003</w:t>
            </w:r>
          </w:p>
        </w:tc>
        <w:tc>
          <w:tcPr>
            <w:tcW w:w="714" w:type="pct"/>
            <w:vAlign w:val="center"/>
          </w:tcPr>
          <w:p w:rsidR="0018722C">
            <w:pPr>
              <w:pStyle w:val="affff9"/>
              <w:topLinePunct/>
              <w:ind w:leftChars="0" w:left="0" w:rightChars="0" w:right="0" w:firstLineChars="0" w:firstLine="0"/>
              <w:spacing w:line="240" w:lineRule="atLeast"/>
            </w:pPr>
            <w:r>
              <w:t>4.1825</w:t>
            </w:r>
          </w:p>
        </w:tc>
      </w:tr>
      <w:tr>
        <w:tc>
          <w:tcPr>
            <w:tcW w:w="722" w:type="pct"/>
            <w:vAlign w:val="center"/>
          </w:tcPr>
          <w:p w:rsidR="0018722C">
            <w:pPr>
              <w:pStyle w:val="ac"/>
              <w:topLinePunct/>
              <w:ind w:leftChars="0" w:left="0" w:rightChars="0" w:right="0" w:firstLineChars="0" w:firstLine="0"/>
              <w:spacing w:line="240" w:lineRule="atLeast"/>
            </w:pPr>
            <w:r>
              <w:t>Age</w:t>
            </w:r>
          </w:p>
        </w:tc>
        <w:tc>
          <w:tcPr>
            <w:tcW w:w="712" w:type="pct"/>
            <w:vAlign w:val="center"/>
          </w:tcPr>
          <w:p w:rsidR="0018722C">
            <w:pPr>
              <w:pStyle w:val="affff9"/>
              <w:topLinePunct/>
              <w:ind w:leftChars="0" w:left="0" w:rightChars="0" w:right="0" w:firstLineChars="0" w:firstLine="0"/>
              <w:spacing w:line="240" w:lineRule="atLeast"/>
            </w:pPr>
            <w:r>
              <w:t>988</w:t>
            </w:r>
          </w:p>
        </w:tc>
        <w:tc>
          <w:tcPr>
            <w:tcW w:w="714" w:type="pct"/>
            <w:vAlign w:val="center"/>
          </w:tcPr>
          <w:p w:rsidR="0018722C">
            <w:pPr>
              <w:pStyle w:val="affff9"/>
              <w:topLinePunct/>
              <w:ind w:leftChars="0" w:left="0" w:rightChars="0" w:right="0" w:firstLineChars="0" w:firstLine="0"/>
              <w:spacing w:line="240" w:lineRule="atLeast"/>
            </w:pPr>
            <w:r>
              <w:t>1.8646</w:t>
            </w:r>
          </w:p>
        </w:tc>
        <w:tc>
          <w:tcPr>
            <w:tcW w:w="714" w:type="pct"/>
            <w:vAlign w:val="center"/>
          </w:tcPr>
          <w:p w:rsidR="0018722C">
            <w:pPr>
              <w:pStyle w:val="affff9"/>
              <w:topLinePunct/>
              <w:ind w:leftChars="0" w:left="0" w:rightChars="0" w:right="0" w:firstLineChars="0" w:firstLine="0"/>
              <w:spacing w:line="240" w:lineRule="atLeast"/>
            </w:pPr>
            <w:r>
              <w:t>2.1972</w:t>
            </w:r>
          </w:p>
        </w:tc>
        <w:tc>
          <w:tcPr>
            <w:tcW w:w="714" w:type="pct"/>
            <w:vAlign w:val="center"/>
          </w:tcPr>
          <w:p w:rsidR="0018722C">
            <w:pPr>
              <w:pStyle w:val="affff9"/>
              <w:topLinePunct/>
              <w:ind w:leftChars="0" w:left="0" w:rightChars="0" w:right="0" w:firstLineChars="0" w:firstLine="0"/>
              <w:spacing w:line="240" w:lineRule="atLeast"/>
            </w:pPr>
            <w:r>
              <w:t>0.8328</w:t>
            </w:r>
          </w:p>
        </w:tc>
        <w:tc>
          <w:tcPr>
            <w:tcW w:w="712" w:type="pct"/>
            <w:vAlign w:val="center"/>
          </w:tcPr>
          <w:p w:rsidR="0018722C">
            <w:pPr>
              <w:pStyle w:val="affff9"/>
              <w:topLinePunct/>
              <w:ind w:leftChars="0" w:left="0" w:rightChars="0" w:right="0" w:firstLineChars="0" w:firstLine="0"/>
              <w:spacing w:line="240" w:lineRule="atLeast"/>
            </w:pPr>
            <w:r>
              <w:t>0</w:t>
            </w:r>
          </w:p>
        </w:tc>
        <w:tc>
          <w:tcPr>
            <w:tcW w:w="714" w:type="pct"/>
            <w:vAlign w:val="center"/>
          </w:tcPr>
          <w:p w:rsidR="0018722C">
            <w:pPr>
              <w:pStyle w:val="affff9"/>
              <w:topLinePunct/>
              <w:ind w:leftChars="0" w:left="0" w:rightChars="0" w:right="0" w:firstLineChars="0" w:firstLine="0"/>
              <w:spacing w:line="240" w:lineRule="atLeast"/>
            </w:pPr>
            <w:r>
              <w:t>2.8904</w:t>
            </w:r>
          </w:p>
        </w:tc>
      </w:tr>
      <w:tr>
        <w:tc>
          <w:tcPr>
            <w:tcW w:w="722" w:type="pct"/>
            <w:vAlign w:val="center"/>
          </w:tcPr>
          <w:p w:rsidR="0018722C">
            <w:pPr>
              <w:pStyle w:val="ac"/>
              <w:topLinePunct/>
              <w:ind w:leftChars="0" w:left="0" w:rightChars="0" w:right="0" w:firstLineChars="0" w:firstLine="0"/>
              <w:spacing w:line="240" w:lineRule="atLeast"/>
            </w:pPr>
            <w:r>
              <w:t>EPS</w:t>
            </w:r>
          </w:p>
        </w:tc>
        <w:tc>
          <w:tcPr>
            <w:tcW w:w="712" w:type="pct"/>
            <w:vAlign w:val="center"/>
          </w:tcPr>
          <w:p w:rsidR="0018722C">
            <w:pPr>
              <w:pStyle w:val="affff9"/>
              <w:topLinePunct/>
              <w:ind w:leftChars="0" w:left="0" w:rightChars="0" w:right="0" w:firstLineChars="0" w:firstLine="0"/>
              <w:spacing w:line="240" w:lineRule="atLeast"/>
            </w:pPr>
            <w:r>
              <w:t>988</w:t>
            </w:r>
          </w:p>
        </w:tc>
        <w:tc>
          <w:tcPr>
            <w:tcW w:w="714" w:type="pct"/>
            <w:vAlign w:val="center"/>
          </w:tcPr>
          <w:p w:rsidR="0018722C">
            <w:pPr>
              <w:pStyle w:val="affff9"/>
              <w:topLinePunct/>
              <w:ind w:leftChars="0" w:left="0" w:rightChars="0" w:right="0" w:firstLineChars="0" w:firstLine="0"/>
              <w:spacing w:line="240" w:lineRule="atLeast"/>
            </w:pPr>
            <w:r>
              <w:t>0.3604</w:t>
            </w:r>
          </w:p>
        </w:tc>
        <w:tc>
          <w:tcPr>
            <w:tcW w:w="714" w:type="pct"/>
            <w:vAlign w:val="center"/>
          </w:tcPr>
          <w:p w:rsidR="0018722C">
            <w:pPr>
              <w:pStyle w:val="affff9"/>
              <w:topLinePunct/>
              <w:ind w:leftChars="0" w:left="0" w:rightChars="0" w:right="0" w:firstLineChars="0" w:firstLine="0"/>
              <w:spacing w:line="240" w:lineRule="atLeast"/>
            </w:pPr>
            <w:r>
              <w:t>0.288</w:t>
            </w:r>
          </w:p>
        </w:tc>
        <w:tc>
          <w:tcPr>
            <w:tcW w:w="714" w:type="pct"/>
            <w:vAlign w:val="center"/>
          </w:tcPr>
          <w:p w:rsidR="0018722C">
            <w:pPr>
              <w:pStyle w:val="affff9"/>
              <w:topLinePunct/>
              <w:ind w:leftChars="0" w:left="0" w:rightChars="0" w:right="0" w:firstLineChars="0" w:firstLine="0"/>
              <w:spacing w:line="240" w:lineRule="atLeast"/>
            </w:pPr>
            <w:r>
              <w:t>0.4898</w:t>
            </w:r>
          </w:p>
        </w:tc>
        <w:tc>
          <w:tcPr>
            <w:tcW w:w="712" w:type="pct"/>
            <w:vAlign w:val="center"/>
          </w:tcPr>
          <w:p w:rsidR="0018722C">
            <w:pPr>
              <w:pStyle w:val="affff9"/>
              <w:topLinePunct/>
              <w:ind w:leftChars="0" w:left="0" w:rightChars="0" w:right="0" w:firstLineChars="0" w:firstLine="0"/>
              <w:spacing w:line="240" w:lineRule="atLeast"/>
            </w:pPr>
            <w:r>
              <w:t>-3.54</w:t>
            </w:r>
          </w:p>
        </w:tc>
        <w:tc>
          <w:tcPr>
            <w:tcW w:w="714" w:type="pct"/>
            <w:vAlign w:val="center"/>
          </w:tcPr>
          <w:p w:rsidR="0018722C">
            <w:pPr>
              <w:pStyle w:val="affff9"/>
              <w:topLinePunct/>
              <w:ind w:leftChars="0" w:left="0" w:rightChars="0" w:right="0" w:firstLineChars="0" w:firstLine="0"/>
              <w:spacing w:line="240" w:lineRule="atLeast"/>
            </w:pPr>
            <w:r>
              <w:t>5.89</w:t>
            </w:r>
          </w:p>
        </w:tc>
      </w:tr>
      <w:tr>
        <w:tc>
          <w:tcPr>
            <w:tcW w:w="722" w:type="pct"/>
            <w:vAlign w:val="center"/>
          </w:tcPr>
          <w:p w:rsidR="0018722C">
            <w:pPr>
              <w:pStyle w:val="ac"/>
              <w:topLinePunct/>
              <w:ind w:leftChars="0" w:left="0" w:rightChars="0" w:right="0" w:firstLineChars="0" w:firstLine="0"/>
              <w:spacing w:line="240" w:lineRule="atLeast"/>
            </w:pPr>
            <w:r>
              <w:t>Size</w:t>
            </w:r>
          </w:p>
        </w:tc>
        <w:tc>
          <w:tcPr>
            <w:tcW w:w="712" w:type="pct"/>
            <w:vAlign w:val="center"/>
          </w:tcPr>
          <w:p w:rsidR="0018722C">
            <w:pPr>
              <w:pStyle w:val="affff9"/>
              <w:topLinePunct/>
              <w:ind w:leftChars="0" w:left="0" w:rightChars="0" w:right="0" w:firstLineChars="0" w:firstLine="0"/>
              <w:spacing w:line="240" w:lineRule="atLeast"/>
            </w:pPr>
            <w:r>
              <w:t>988</w:t>
            </w:r>
          </w:p>
        </w:tc>
        <w:tc>
          <w:tcPr>
            <w:tcW w:w="714" w:type="pct"/>
            <w:vAlign w:val="center"/>
          </w:tcPr>
          <w:p w:rsidR="0018722C">
            <w:pPr>
              <w:pStyle w:val="affff9"/>
              <w:topLinePunct/>
              <w:ind w:leftChars="0" w:left="0" w:rightChars="0" w:right="0" w:firstLineChars="0" w:firstLine="0"/>
              <w:spacing w:line="240" w:lineRule="atLeast"/>
            </w:pPr>
            <w:r>
              <w:t>21.5014</w:t>
            </w:r>
          </w:p>
        </w:tc>
        <w:tc>
          <w:tcPr>
            <w:tcW w:w="714" w:type="pct"/>
            <w:vAlign w:val="center"/>
          </w:tcPr>
          <w:p w:rsidR="0018722C">
            <w:pPr>
              <w:pStyle w:val="affff9"/>
              <w:topLinePunct/>
              <w:ind w:leftChars="0" w:left="0" w:rightChars="0" w:right="0" w:firstLineChars="0" w:firstLine="0"/>
              <w:spacing w:line="240" w:lineRule="atLeast"/>
            </w:pPr>
            <w:r>
              <w:t>21.3534</w:t>
            </w:r>
          </w:p>
        </w:tc>
        <w:tc>
          <w:tcPr>
            <w:tcW w:w="714" w:type="pct"/>
            <w:vAlign w:val="center"/>
          </w:tcPr>
          <w:p w:rsidR="0018722C">
            <w:pPr>
              <w:pStyle w:val="affff9"/>
              <w:topLinePunct/>
              <w:ind w:leftChars="0" w:left="0" w:rightChars="0" w:right="0" w:firstLineChars="0" w:firstLine="0"/>
              <w:spacing w:line="240" w:lineRule="atLeast"/>
            </w:pPr>
            <w:r>
              <w:t>1.2052</w:t>
            </w:r>
          </w:p>
        </w:tc>
        <w:tc>
          <w:tcPr>
            <w:tcW w:w="712" w:type="pct"/>
            <w:vAlign w:val="center"/>
          </w:tcPr>
          <w:p w:rsidR="0018722C">
            <w:pPr>
              <w:pStyle w:val="affff9"/>
              <w:topLinePunct/>
              <w:ind w:leftChars="0" w:left="0" w:rightChars="0" w:right="0" w:firstLineChars="0" w:firstLine="0"/>
              <w:spacing w:line="240" w:lineRule="atLeast"/>
            </w:pPr>
            <w:r>
              <w:t>18.0716</w:t>
            </w:r>
          </w:p>
        </w:tc>
        <w:tc>
          <w:tcPr>
            <w:tcW w:w="714" w:type="pct"/>
            <w:vAlign w:val="center"/>
          </w:tcPr>
          <w:p w:rsidR="0018722C">
            <w:pPr>
              <w:pStyle w:val="affff9"/>
              <w:topLinePunct/>
              <w:ind w:leftChars="0" w:left="0" w:rightChars="0" w:right="0" w:firstLineChars="0" w:firstLine="0"/>
              <w:spacing w:line="240" w:lineRule="atLeast"/>
            </w:pPr>
            <w:r>
              <w:t>27.6251</w:t>
            </w:r>
          </w:p>
        </w:tc>
      </w:tr>
      <w:tr>
        <w:tc>
          <w:tcPr>
            <w:tcW w:w="722" w:type="pct"/>
            <w:vAlign w:val="center"/>
            <w:tcBorders>
              <w:top w:val="single" w:sz="4" w:space="0" w:color="auto"/>
            </w:tcBorders>
          </w:tcPr>
          <w:p w:rsidR="0018722C">
            <w:pPr>
              <w:pStyle w:val="ac"/>
              <w:topLinePunct/>
              <w:ind w:leftChars="0" w:left="0" w:rightChars="0" w:right="0" w:firstLineChars="0" w:firstLine="0"/>
              <w:spacing w:line="240" w:lineRule="atLeast"/>
            </w:pPr>
            <w:r>
              <w:t>Clev</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988</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0.0814</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0.0355</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0.1082</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0.4784</w:t>
            </w:r>
          </w:p>
        </w:tc>
      </w:tr>
    </w:tbl>
    <w:p w:rsidR="0018722C">
      <w:pPr>
        <w:rPr/>
        <w:topLinePunct/>
        <w:pStyle w:val="affa"/>
      </w:pPr>
    </w:p>
    <w:p w:rsidR="0018722C">
      <w:pPr>
        <w:pStyle w:val="a8"/>
        <w:topLinePunct/>
      </w:pPr>
      <w:r>
        <w:t>表</w:t>
      </w:r>
      <w:r>
        <w:t> </w:t>
      </w:r>
      <w:r>
        <w:t>5</w:t>
      </w:r>
      <w:r>
        <w:t xml:space="preserve">  </w:t>
      </w:r>
      <w:r>
        <w:t>BHAR</w:t>
      </w:r>
      <w:r>
        <w:t>的组间比较</w:t>
      </w:r>
    </w:p>
    <w:tbl>
      <w:tblPr>
        <w:tblW w:w="5000" w:type="pct"/>
        <w:tblInd w:w="11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3"/>
        <w:gridCol w:w="540"/>
        <w:gridCol w:w="900"/>
        <w:gridCol w:w="1045"/>
        <w:gridCol w:w="900"/>
        <w:gridCol w:w="948"/>
        <w:gridCol w:w="540"/>
        <w:gridCol w:w="1080"/>
        <w:gridCol w:w="1081"/>
        <w:gridCol w:w="900"/>
        <w:gridCol w:w="1020"/>
      </w:tblGrid>
      <w:tr>
        <w:trPr>
          <w:tblHeader/>
        </w:trPr>
        <w:tc>
          <w:tcPr>
            <w:tcW w:w="566" w:type="pct"/>
            <w:vMerge w:val="restart"/>
            <w:vAlign w:val="center"/>
          </w:tcPr>
          <w:p w:rsidR="0018722C">
            <w:pPr>
              <w:pStyle w:val="a7"/>
              <w:topLinePunct/>
              <w:ind w:leftChars="0" w:left="0" w:rightChars="0" w:right="0" w:firstLineChars="0" w:firstLine="0"/>
              <w:spacing w:line="240" w:lineRule="atLeast"/>
            </w:pPr>
          </w:p>
        </w:tc>
        <w:tc>
          <w:tcPr>
            <w:tcW w:w="267" w:type="pct"/>
            <w:vMerge w:val="restart"/>
            <w:vAlign w:val="center"/>
          </w:tcPr>
          <w:p w:rsidR="0018722C">
            <w:pPr>
              <w:pStyle w:val="a7"/>
              <w:topLinePunct/>
              <w:ind w:leftChars="0" w:left="0" w:rightChars="0" w:right="0" w:firstLineChars="0" w:firstLine="0"/>
              <w:spacing w:line="240" w:lineRule="atLeast"/>
            </w:pPr>
            <w:r w:rsidRPr="00000000">
              <w:rPr>
                <w:sz w:val="24"/>
                <w:szCs w:val="24"/>
              </w:rPr>
              <w:t>N</w:t>
            </w:r>
          </w:p>
        </w:tc>
        <w:tc>
          <w:tcPr>
            <w:tcW w:w="1878" w:type="pct"/>
            <w:gridSpan w:val="4"/>
            <w:vAlign w:val="center"/>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12</w:t>
            </w:r>
          </w:p>
        </w:tc>
        <w:tc>
          <w:tcPr>
            <w:tcW w:w="267" w:type="pct"/>
            <w:vMerge w:val="restart"/>
            <w:vAlign w:val="center"/>
          </w:tcPr>
          <w:p w:rsidR="0018722C">
            <w:pPr>
              <w:pStyle w:val="a7"/>
              <w:topLinePunct/>
              <w:ind w:leftChars="0" w:left="0" w:rightChars="0" w:right="0" w:firstLineChars="0" w:firstLine="0"/>
              <w:spacing w:line="240" w:lineRule="atLeast"/>
            </w:pPr>
            <w:r w:rsidRPr="00000000">
              <w:rPr>
                <w:sz w:val="24"/>
                <w:szCs w:val="24"/>
              </w:rPr>
              <w:t>N</w:t>
            </w:r>
          </w:p>
        </w:tc>
        <w:tc>
          <w:tcPr>
            <w:tcW w:w="2021" w:type="pct"/>
            <w:gridSpan w:val="4"/>
            <w:vAlign w:val="center"/>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24</w:t>
            </w:r>
          </w:p>
        </w:tc>
      </w:tr>
      <w:tr>
        <w:trPr>
          <w:tblHeader/>
        </w:trPr>
        <w:tc>
          <w:tcPr>
            <w:tcW w:w="56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中位数</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 </w:t>
            </w:r>
            <w:r w:rsidRPr="00000000">
              <w:rPr>
                <w:sz w:val="24"/>
                <w:szCs w:val="24"/>
              </w:rPr>
              <w:t>值</w:t>
            </w:r>
          </w:p>
        </w:tc>
        <w:tc>
          <w:tcPr>
            <w:tcW w:w="2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中位数</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 </w:t>
            </w:r>
            <w:r w:rsidRPr="00000000">
              <w:rPr>
                <w:sz w:val="24"/>
                <w:szCs w:val="24"/>
              </w:rPr>
              <w:t>值</w:t>
            </w:r>
          </w:p>
        </w:tc>
      </w:tr>
      <w:tr>
        <w:tc>
          <w:tcPr>
            <w:tcW w:w="566" w:type="pct"/>
            <w:vAlign w:val="center"/>
          </w:tcPr>
          <w:p w:rsidR="0018722C">
            <w:pPr>
              <w:pStyle w:val="ac"/>
              <w:topLinePunct/>
              <w:ind w:leftChars="0" w:left="0" w:rightChars="0" w:right="0" w:firstLineChars="0" w:firstLine="0"/>
              <w:spacing w:line="240" w:lineRule="atLeast"/>
            </w:pPr>
            <w:r w:rsidRPr="00000000">
              <w:rPr>
                <w:sz w:val="24"/>
                <w:szCs w:val="24"/>
              </w:rPr>
              <w:t>Cr&gt;=</w:t>
            </w:r>
            <w:r w:rsidRPr="00000000">
              <w:rPr>
                <w:sz w:val="24"/>
                <w:szCs w:val="24"/>
              </w:rPr>
              <w:t>中位数</w:t>
            </w:r>
          </w:p>
        </w:tc>
        <w:tc>
          <w:tcPr>
            <w:tcW w:w="267" w:type="pct"/>
            <w:vAlign w:val="center"/>
          </w:tcPr>
          <w:p w:rsidR="0018722C">
            <w:pPr>
              <w:pStyle w:val="affff9"/>
              <w:topLinePunct/>
              <w:ind w:leftChars="0" w:left="0" w:rightChars="0" w:right="0" w:firstLineChars="0" w:firstLine="0"/>
              <w:spacing w:line="240" w:lineRule="atLeast"/>
            </w:pPr>
            <w:r w:rsidRPr="00000000">
              <w:rPr>
                <w:sz w:val="24"/>
                <w:szCs w:val="24"/>
              </w:rPr>
              <w:t>494</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0.053</w:t>
            </w:r>
          </w:p>
        </w:tc>
        <w:tc>
          <w:tcPr>
            <w:tcW w:w="517" w:type="pct"/>
            <w:vMerge w:val="restart"/>
            <w:vAlign w:val="center"/>
          </w:tcPr>
          <w:p w:rsidR="0018722C">
            <w:pPr>
              <w:pStyle w:val="a5"/>
              <w:topLinePunct/>
              <w:ind w:leftChars="0" w:left="0" w:rightChars="0" w:right="0" w:firstLineChars="0" w:firstLine="0"/>
              <w:spacing w:line="240" w:lineRule="atLeast"/>
            </w:pPr>
            <w:r w:rsidRPr="00000000">
              <w:rPr>
                <w:sz w:val="24"/>
                <w:szCs w:val="24"/>
              </w:rPr>
              <w:t>3.194***</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-0.052</w:t>
            </w:r>
          </w:p>
        </w:tc>
        <w:tc>
          <w:tcPr>
            <w:tcW w:w="469" w:type="pct"/>
            <w:vMerge w:val="restart"/>
            <w:vAlign w:val="center"/>
          </w:tcPr>
          <w:p w:rsidR="0018722C">
            <w:pPr>
              <w:pStyle w:val="a5"/>
              <w:topLinePunct/>
              <w:ind w:leftChars="0" w:left="0" w:rightChars="0" w:right="0" w:firstLineChars="0" w:firstLine="0"/>
              <w:spacing w:line="240" w:lineRule="atLeast"/>
            </w:pPr>
            <w:r w:rsidRPr="00000000">
              <w:rPr>
                <w:sz w:val="24"/>
                <w:szCs w:val="24"/>
              </w:rPr>
              <w:t>3.743***</w:t>
            </w:r>
          </w:p>
        </w:tc>
        <w:tc>
          <w:tcPr>
            <w:tcW w:w="267" w:type="pct"/>
            <w:vAlign w:val="center"/>
          </w:tcPr>
          <w:p w:rsidR="0018722C">
            <w:pPr>
              <w:pStyle w:val="affff9"/>
              <w:topLinePunct/>
              <w:ind w:leftChars="0" w:left="0" w:rightChars="0" w:right="0" w:firstLineChars="0" w:firstLine="0"/>
              <w:spacing w:line="240" w:lineRule="atLeast"/>
            </w:pPr>
            <w:r w:rsidRPr="00000000">
              <w:rPr>
                <w:sz w:val="24"/>
                <w:szCs w:val="24"/>
              </w:rPr>
              <w:t>437</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0.067</w:t>
            </w:r>
          </w:p>
        </w:tc>
        <w:tc>
          <w:tcPr>
            <w:tcW w:w="535" w:type="pct"/>
            <w:vMerge w:val="restart"/>
            <w:vAlign w:val="center"/>
          </w:tcPr>
          <w:p w:rsidR="0018722C">
            <w:pPr>
              <w:pStyle w:val="a5"/>
              <w:topLinePunct/>
              <w:ind w:leftChars="0" w:left="0" w:rightChars="0" w:right="0" w:firstLineChars="0" w:firstLine="0"/>
              <w:spacing w:line="240" w:lineRule="atLeast"/>
            </w:pPr>
            <w:r w:rsidRPr="00000000">
              <w:rPr>
                <w:sz w:val="24"/>
                <w:szCs w:val="24"/>
              </w:rPr>
              <w:t>3.311***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-0.125</w:t>
            </w:r>
          </w:p>
        </w:tc>
        <w:tc>
          <w:tcPr>
            <w:tcW w:w="505" w:type="pct"/>
            <w:vMerge w:val="restart"/>
            <w:vAlign w:val="center"/>
          </w:tcPr>
          <w:p w:rsidR="0018722C">
            <w:pPr>
              <w:pStyle w:val="ad"/>
              <w:topLinePunct/>
              <w:ind w:leftChars="0" w:left="0" w:rightChars="0" w:right="0" w:firstLineChars="0" w:firstLine="0"/>
              <w:spacing w:line="240" w:lineRule="atLeast"/>
            </w:pPr>
            <w:r w:rsidRPr="00000000">
              <w:rPr>
                <w:sz w:val="24"/>
                <w:szCs w:val="24"/>
              </w:rPr>
              <w:t>3.938***</w:t>
            </w:r>
          </w:p>
        </w:tc>
      </w:tr>
      <w:tr>
        <w:tc>
          <w:tcPr>
            <w:tcW w:w="566" w:type="pct"/>
            <w:vAlign w:val="center"/>
          </w:tcPr>
          <w:p w:rsidR="0018722C">
            <w:pPr>
              <w:pStyle w:val="ac"/>
              <w:topLinePunct/>
              <w:ind w:leftChars="0" w:left="0" w:rightChars="0" w:right="0" w:firstLineChars="0" w:firstLine="0"/>
              <w:spacing w:line="240" w:lineRule="atLeast"/>
            </w:pPr>
            <w:r w:rsidRPr="00000000">
              <w:rPr>
                <w:sz w:val="24"/>
                <w:szCs w:val="24"/>
              </w:rPr>
              <w:t>Cr&lt;</w:t>
            </w:r>
            <w:r w:rsidRPr="00000000">
              <w:rPr>
                <w:sz w:val="24"/>
                <w:szCs w:val="24"/>
              </w:rPr>
              <w:t>中位数</w:t>
            </w:r>
          </w:p>
        </w:tc>
        <w:tc>
          <w:tcPr>
            <w:tcW w:w="267" w:type="pct"/>
            <w:vAlign w:val="center"/>
          </w:tcPr>
          <w:p w:rsidR="0018722C">
            <w:pPr>
              <w:pStyle w:val="affff9"/>
              <w:topLinePunct/>
              <w:ind w:leftChars="0" w:left="0" w:rightChars="0" w:right="0" w:firstLineChars="0" w:firstLine="0"/>
              <w:spacing w:line="240" w:lineRule="atLeast"/>
            </w:pPr>
            <w:r w:rsidRPr="00000000">
              <w:rPr>
                <w:sz w:val="24"/>
                <w:szCs w:val="24"/>
              </w:rPr>
              <w:t>494</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-0.061</w:t>
            </w:r>
          </w:p>
        </w:tc>
        <w:tc>
          <w:tcPr>
            <w:tcW w:w="517" w:type="pct"/>
            <w:vMerge/>
            <w:vAlign w:val="center"/>
          </w:tcPr>
          <w:p w:rsidR="0018722C">
            <w:pPr>
              <w:pStyle w:val="a5"/>
              <w:topLinePunct/>
              <w:ind w:leftChars="0" w:left="0" w:rightChars="0" w:right="0" w:firstLineChars="0" w:firstLine="0"/>
              <w:spacing w:line="240" w:lineRule="atLeast"/>
            </w:pP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-0.104</w:t>
            </w:r>
          </w:p>
        </w:tc>
        <w:tc>
          <w:tcPr>
            <w:tcW w:w="469" w:type="pct"/>
            <w:vMerge/>
            <w:vAlign w:val="center"/>
          </w:tcPr>
          <w:p w:rsidR="0018722C">
            <w:pPr>
              <w:pStyle w:val="a5"/>
              <w:topLinePunct/>
              <w:ind w:leftChars="0" w:left="0" w:rightChars="0" w:right="0" w:firstLineChars="0" w:firstLine="0"/>
              <w:spacing w:line="240" w:lineRule="atLeast"/>
            </w:pPr>
          </w:p>
        </w:tc>
        <w:tc>
          <w:tcPr>
            <w:tcW w:w="267" w:type="pct"/>
            <w:vAlign w:val="center"/>
          </w:tcPr>
          <w:p w:rsidR="0018722C">
            <w:pPr>
              <w:pStyle w:val="affff9"/>
              <w:topLinePunct/>
              <w:ind w:leftChars="0" w:left="0" w:rightChars="0" w:right="0" w:firstLineChars="0" w:firstLine="0"/>
              <w:spacing w:line="240" w:lineRule="atLeast"/>
            </w:pPr>
            <w:r w:rsidRPr="00000000">
              <w:rPr>
                <w:sz w:val="24"/>
                <w:szCs w:val="24"/>
              </w:rPr>
              <w:t>425</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-0.118</w:t>
            </w:r>
          </w:p>
        </w:tc>
        <w:tc>
          <w:tcPr>
            <w:tcW w:w="535" w:type="pct"/>
            <w:vMerge/>
            <w:vAlign w:val="center"/>
          </w:tcPr>
          <w:p w:rsidR="0018722C">
            <w:pPr>
              <w:pStyle w:val="a5"/>
              <w:topLinePunct/>
              <w:ind w:leftChars="0" w:left="0" w:rightChars="0" w:right="0" w:firstLineChars="0" w:firstLine="0"/>
              <w:spacing w:line="240" w:lineRule="atLeast"/>
            </w:pP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-0.231</w:t>
            </w:r>
          </w:p>
        </w:tc>
        <w:tc>
          <w:tcPr>
            <w:tcW w:w="505" w:type="pct"/>
            <w:vMerge/>
            <w:vAlign w:val="center"/>
          </w:tcPr>
          <w:p w:rsidR="0018722C">
            <w:pPr>
              <w:pStyle w:val="ad"/>
              <w:topLinePunct/>
              <w:ind w:leftChars="0" w:left="0" w:rightChars="0" w:right="0" w:firstLineChars="0" w:firstLine="0"/>
              <w:spacing w:line="240" w:lineRule="atLeast"/>
            </w:pPr>
          </w:p>
        </w:tc>
      </w:tr>
      <w:tr>
        <w:tc>
          <w:tcPr>
            <w:tcW w:w="566" w:type="pct"/>
            <w:vAlign w:val="center"/>
          </w:tcPr>
          <w:p w:rsidR="0018722C">
            <w:pPr>
              <w:pStyle w:val="ac"/>
              <w:topLinePunct/>
              <w:ind w:leftChars="0" w:left="0" w:rightChars="0" w:right="0" w:firstLineChars="0" w:firstLine="0"/>
              <w:spacing w:line="240" w:lineRule="atLeast"/>
            </w:pPr>
            <w:r w:rsidRPr="00000000">
              <w:rPr>
                <w:sz w:val="24"/>
                <w:szCs w:val="24"/>
              </w:rPr>
              <w:t>Dev&gt;1</w:t>
            </w:r>
          </w:p>
        </w:tc>
        <w:tc>
          <w:tcPr>
            <w:tcW w:w="267" w:type="pct"/>
            <w:vAlign w:val="center"/>
          </w:tcPr>
          <w:p w:rsidR="0018722C">
            <w:pPr>
              <w:pStyle w:val="affff9"/>
              <w:topLinePunct/>
              <w:ind w:leftChars="0" w:left="0" w:rightChars="0" w:right="0" w:firstLineChars="0" w:firstLine="0"/>
              <w:spacing w:line="240" w:lineRule="atLeast"/>
            </w:pPr>
            <w:r w:rsidRPr="00000000">
              <w:rPr>
                <w:sz w:val="24"/>
                <w:szCs w:val="24"/>
              </w:rPr>
              <w:t>532</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-0.068</w:t>
            </w:r>
          </w:p>
        </w:tc>
        <w:tc>
          <w:tcPr>
            <w:tcW w:w="517" w:type="pct"/>
            <w:vMerge w:val="restart"/>
            <w:vAlign w:val="center"/>
          </w:tcPr>
          <w:p w:rsidR="0018722C">
            <w:pPr>
              <w:pStyle w:val="a5"/>
              <w:topLinePunct/>
              <w:ind w:leftChars="0" w:left="0" w:rightChars="0" w:right="0" w:firstLineChars="0" w:firstLine="0"/>
              <w:spacing w:line="240" w:lineRule="atLeast"/>
            </w:pPr>
            <w:r w:rsidRPr="00000000">
              <w:rPr>
                <w:sz w:val="24"/>
                <w:szCs w:val="24"/>
              </w:rPr>
              <w:t>-3.871***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-0.100</w:t>
            </w:r>
          </w:p>
        </w:tc>
        <w:tc>
          <w:tcPr>
            <w:tcW w:w="469" w:type="pct"/>
            <w:vMerge w:val="restart"/>
            <w:vAlign w:val="center"/>
          </w:tcPr>
          <w:p w:rsidR="0018722C">
            <w:pPr>
              <w:pStyle w:val="a5"/>
              <w:topLinePunct/>
              <w:ind w:leftChars="0" w:left="0" w:rightChars="0" w:right="0" w:firstLineChars="0" w:firstLine="0"/>
              <w:spacing w:line="240" w:lineRule="atLeast"/>
            </w:pPr>
            <w:r w:rsidRPr="00000000">
              <w:rPr>
                <w:sz w:val="24"/>
                <w:szCs w:val="24"/>
              </w:rPr>
              <w:t>-3.736***</w:t>
            </w:r>
          </w:p>
        </w:tc>
        <w:tc>
          <w:tcPr>
            <w:tcW w:w="267" w:type="pct"/>
            <w:vAlign w:val="center"/>
          </w:tcPr>
          <w:p w:rsidR="0018722C">
            <w:pPr>
              <w:pStyle w:val="affff9"/>
              <w:topLinePunct/>
              <w:ind w:leftChars="0" w:left="0" w:rightChars="0" w:right="0" w:firstLineChars="0" w:firstLine="0"/>
              <w:spacing w:line="240" w:lineRule="atLeast"/>
            </w:pPr>
            <w:r w:rsidRPr="00000000">
              <w:rPr>
                <w:sz w:val="24"/>
                <w:szCs w:val="24"/>
              </w:rPr>
              <w:t>470</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-0.0995</w:t>
            </w:r>
          </w:p>
        </w:tc>
        <w:tc>
          <w:tcPr>
            <w:tcW w:w="535" w:type="pct"/>
            <w:vMerge w:val="restart"/>
            <w:vAlign w:val="center"/>
          </w:tcPr>
          <w:p w:rsidR="0018722C">
            <w:pPr>
              <w:pStyle w:val="a5"/>
              <w:topLinePunct/>
              <w:ind w:leftChars="0" w:left="0" w:rightChars="0" w:right="0" w:firstLineChars="0" w:firstLine="0"/>
              <w:spacing w:line="240" w:lineRule="atLeast"/>
            </w:pPr>
            <w:r w:rsidRPr="00000000">
              <w:rPr>
                <w:sz w:val="24"/>
                <w:szCs w:val="24"/>
              </w:rPr>
              <w:t>-2.874***</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-0.231</w:t>
            </w:r>
          </w:p>
        </w:tc>
        <w:tc>
          <w:tcPr>
            <w:tcW w:w="505" w:type="pct"/>
            <w:vMerge w:val="restart"/>
            <w:vAlign w:val="center"/>
          </w:tcPr>
          <w:p w:rsidR="0018722C">
            <w:pPr>
              <w:pStyle w:val="ad"/>
              <w:topLinePunct/>
              <w:ind w:leftChars="0" w:left="0" w:rightChars="0" w:right="0" w:firstLineChars="0" w:firstLine="0"/>
              <w:spacing w:line="240" w:lineRule="atLeast"/>
            </w:pPr>
            <w:r w:rsidRPr="00000000">
              <w:rPr>
                <w:sz w:val="24"/>
                <w:szCs w:val="24"/>
              </w:rPr>
              <w:t>-4.111***</w:t>
            </w:r>
          </w:p>
        </w:tc>
      </w:tr>
      <w:tr>
        <w:tc>
          <w:tcPr>
            <w:tcW w:w="56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Dev=1</w:t>
            </w:r>
          </w:p>
        </w:tc>
        <w:tc>
          <w:tcPr>
            <w:tcW w:w="2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456</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0.071</w:t>
            </w:r>
          </w:p>
        </w:tc>
        <w:tc>
          <w:tcPr>
            <w:tcW w:w="517"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-0.049</w:t>
            </w:r>
          </w:p>
        </w:tc>
        <w:tc>
          <w:tcPr>
            <w:tcW w:w="469"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392</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0.0618</w:t>
            </w:r>
          </w:p>
        </w:tc>
        <w:tc>
          <w:tcPr>
            <w:tcW w:w="535"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-0.117</w:t>
            </w:r>
          </w:p>
        </w:tc>
        <w:tc>
          <w:tcPr>
            <w:tcW w:w="505"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平均值的采用</w:t>
      </w:r>
      <w:r>
        <w:rPr>
          <w:rFonts w:ascii="Times New Roman" w:eastAsia="Times New Roman" w:cstheme="minorBidi" w:hAnsiTheme="minorHAnsi"/>
        </w:rPr>
        <w:t>T</w:t>
      </w:r>
      <w:r>
        <w:rPr>
          <w:rFonts w:cstheme="minorBidi" w:hAnsiTheme="minorHAnsi" w:eastAsiaTheme="minorHAnsi" w:asciiTheme="minorHAnsi"/>
        </w:rPr>
        <w:t>检验方法，中位数采用</w:t>
      </w:r>
      <w:r>
        <w:rPr>
          <w:rFonts w:ascii="Times New Roman" w:eastAsia="Times New Roman" w:cstheme="minorBidi" w:hAnsiTheme="minorHAnsi"/>
        </w:rPr>
        <w:t>Wilcoxon</w:t>
      </w:r>
      <w:r>
        <w:rPr>
          <w:rFonts w:cstheme="minorBidi" w:hAnsiTheme="minorHAnsi" w:eastAsiaTheme="minorHAnsi" w:asciiTheme="minorHAnsi"/>
        </w:rPr>
        <w:t>秩和检验方法；</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的显</w:t>
      </w:r>
      <w:r>
        <w:rPr>
          <w:rFonts w:cstheme="minorBidi" w:hAnsiTheme="minorHAnsi" w:eastAsiaTheme="minorHAnsi" w:asciiTheme="minorHAnsi"/>
        </w:rPr>
        <w:t>著水平。</w:t>
      </w:r>
    </w:p>
    <w:p w:rsidR="0018722C">
      <w:pPr>
        <w:topLinePunct/>
      </w:pPr>
      <w:r>
        <w:t>为了进一步描述</w:t>
      </w:r>
      <w:r>
        <w:rPr>
          <w:rFonts w:ascii="Times New Roman" w:eastAsia="Times New Roman"/>
        </w:rPr>
        <w:t>BHAR</w:t>
      </w:r>
      <w:r w:rsidR="001852F3">
        <w:rPr>
          <w:rFonts w:ascii="Times New Roman" w:eastAsia="Times New Roman"/>
        </w:rPr>
        <w:t xml:space="preserve"> </w:t>
      </w:r>
      <w:r>
        <w:t>与各变量之间的关系，我们还按照主要变量分组对</w:t>
      </w:r>
    </w:p>
    <w:p w:rsidR="0018722C">
      <w:pPr>
        <w:topLinePunct/>
      </w:pPr>
      <w:r>
        <w:rPr>
          <w:rFonts w:ascii="Times New Roman" w:eastAsia="Times New Roman"/>
        </w:rPr>
        <w:t>BHAR</w:t>
      </w:r>
      <w:r>
        <w:t>进行统计检验。</w:t>
      </w:r>
      <w:r>
        <w:t>表</w:t>
      </w:r>
      <w:r>
        <w:rPr>
          <w:rFonts w:ascii="Times New Roman" w:eastAsia="Times New Roman"/>
        </w:rPr>
        <w:t>5</w:t>
      </w:r>
      <w:r>
        <w:t>是</w:t>
      </w:r>
      <w:r>
        <w:rPr>
          <w:rFonts w:ascii="Times New Roman" w:eastAsia="Times New Roman"/>
        </w:rPr>
        <w:t>BHAR</w:t>
      </w:r>
      <w:r>
        <w:t>的组间比较检验结果，</w:t>
      </w:r>
      <w:r>
        <w:rPr>
          <w:rFonts w:ascii="Times New Roman" w:eastAsia="Times New Roman"/>
        </w:rPr>
        <w:t>BHAR</w:t>
      </w:r>
      <w:r>
        <w:rPr>
          <w:rFonts w:ascii="Times New Roman" w:eastAsia="Times New Roman"/>
        </w:rPr>
        <w:t>12</w:t>
      </w:r>
      <w:r>
        <w:t>和</w:t>
      </w:r>
      <w:r>
        <w:rPr>
          <w:rFonts w:ascii="Times New Roman" w:eastAsia="Times New Roman"/>
        </w:rPr>
        <w:t>BHAR</w:t>
      </w:r>
      <w:r>
        <w:rPr>
          <w:rFonts w:ascii="Times New Roman" w:eastAsia="Times New Roman"/>
        </w:rPr>
        <w:t>24</w:t>
      </w:r>
      <w:r>
        <w:t>的</w:t>
      </w:r>
      <w:r>
        <w:t>比较结果差异不大。从</w:t>
      </w:r>
      <w:r>
        <w:t>表</w:t>
      </w:r>
      <w:r>
        <w:rPr>
          <w:rFonts w:ascii="Times New Roman" w:eastAsia="Times New Roman"/>
        </w:rPr>
        <w:t>5</w:t>
      </w:r>
      <w:r>
        <w:t>结果我们发现，高现金流权子样本的</w:t>
      </w:r>
      <w:r>
        <w:rPr>
          <w:rFonts w:ascii="Times New Roman" w:eastAsia="Times New Roman"/>
        </w:rPr>
        <w:t>BHAR</w:t>
      </w:r>
      <w:r>
        <w:t>明显高于低</w:t>
      </w:r>
      <w:r>
        <w:t>现金流权子样本的</w:t>
      </w:r>
      <w:r>
        <w:rPr>
          <w:rFonts w:ascii="Times New Roman" w:eastAsia="Times New Roman"/>
        </w:rPr>
        <w:t>BHAR</w:t>
      </w:r>
      <w:r>
        <w:t>，这说明现金流权越高，公司长期并购绩效相对要好；两</w:t>
      </w:r>
      <w:r>
        <w:t>权分离度高的子样本的</w:t>
      </w:r>
      <w:r>
        <w:rPr>
          <w:rFonts w:ascii="Times New Roman" w:eastAsia="Times New Roman"/>
        </w:rPr>
        <w:t>BHAR</w:t>
      </w:r>
      <w:r>
        <w:t>也明显低于两权分离度低的子样本的</w:t>
      </w:r>
      <w:r>
        <w:rPr>
          <w:rFonts w:ascii="Times New Roman" w:eastAsia="Times New Roman"/>
        </w:rPr>
        <w:t>BHAR</w:t>
      </w:r>
      <w:r>
        <w:t>，说明两</w:t>
      </w:r>
      <w:r>
        <w:t>权分离度越高，公司长期并购绩效越低。总之，描述性统计结果基本与我们的研究假设相一致。</w:t>
      </w:r>
    </w:p>
    <w:p w:rsidR="0018722C">
      <w:pPr>
        <w:pStyle w:val="Heading3"/>
        <w:topLinePunct/>
        <w:ind w:left="200" w:hangingChars="200" w:hanging="200"/>
      </w:pPr>
      <w:bookmarkStart w:id="785119" w:name="_Toc686785119"/>
      <w:bookmarkStart w:name="_bookmark44" w:id="102"/>
      <w:bookmarkEnd w:id="102"/>
      <w:r>
        <w:t>4.3.2</w:t>
      </w:r>
      <w:r>
        <w:t xml:space="preserve"> </w:t>
      </w:r>
      <w:r/>
      <w:bookmarkStart w:name="_bookmark44" w:id="103"/>
      <w:bookmarkEnd w:id="103"/>
      <w:r>
        <w:t>终极控制人现金流权、两权分离与并购绩效的检验</w:t>
      </w:r>
      <w:bookmarkEnd w:id="785119"/>
    </w:p>
    <w:p w:rsidR="0018722C">
      <w:pPr>
        <w:pStyle w:val="a8"/>
        <w:topLinePunct/>
      </w:pPr>
      <w:r>
        <w:t>表</w:t>
      </w:r>
      <w:r>
        <w:rPr>
          <w:rFonts w:ascii="Times New Roman" w:eastAsia="Times New Roman"/>
        </w:rPr>
        <w:t>6</w:t>
      </w:r>
      <w:r>
        <w:t xml:space="preserve">  </w:t>
      </w:r>
      <w:r>
        <w:t>是收购公司终极控制人现金流权、两权分离与并购后一年及并购后两年的</w:t>
      </w:r>
    </w:p>
    <w:p w:rsidR="0018722C">
      <w:pPr>
        <w:topLinePunct/>
      </w:pPr>
      <w:r>
        <w:t>绩效检验的结果。从</w:t>
      </w:r>
      <w:r>
        <w:t>表</w:t>
      </w:r>
      <w:r>
        <w:rPr>
          <w:rFonts w:ascii="Times New Roman" w:eastAsia="Times New Roman"/>
        </w:rPr>
        <w:t>6</w:t>
      </w:r>
      <w:r>
        <w:t>的模型</w:t>
      </w:r>
      <w:r>
        <w:rPr>
          <w:rFonts w:ascii="Times New Roman" w:eastAsia="Times New Roman"/>
        </w:rPr>
        <w:t>1</w:t>
      </w:r>
      <w:r>
        <w:t>和模型</w:t>
      </w:r>
      <w:r>
        <w:rPr>
          <w:rFonts w:ascii="Times New Roman" w:eastAsia="Times New Roman"/>
        </w:rPr>
        <w:t>4</w:t>
      </w:r>
      <w:r>
        <w:t>可以看到，控制权本身与公司并购绩效</w:t>
      </w:r>
    </w:p>
    <w:p w:rsidR="0018722C">
      <w:pPr>
        <w:topLinePunct/>
      </w:pPr>
      <w:r>
        <w:t>并没有显著的关系；模型</w:t>
      </w:r>
      <w:r>
        <w:rPr>
          <w:rFonts w:ascii="Times New Roman" w:hAnsi="Times New Roman" w:eastAsia="宋体"/>
        </w:rPr>
        <w:t>2</w:t>
      </w:r>
      <w:r>
        <w:t>和模型</w:t>
      </w:r>
      <w:r>
        <w:rPr>
          <w:rFonts w:ascii="Times New Roman" w:hAnsi="Times New Roman" w:eastAsia="宋体"/>
        </w:rPr>
        <w:t>5</w:t>
      </w:r>
      <w:r>
        <w:t>显示，在控制了控制权变量后，终极控制人的</w:t>
      </w:r>
      <w:r>
        <w:t>现金流权</w:t>
      </w:r>
      <w:r>
        <w:rPr>
          <w:rFonts w:ascii="Times New Roman" w:hAnsi="Times New Roman" w:eastAsia="宋体"/>
        </w:rPr>
        <w:t>Cr</w:t>
      </w:r>
      <w:r>
        <w:t>与</w:t>
      </w:r>
      <w:r>
        <w:rPr>
          <w:rFonts w:ascii="Times New Roman" w:hAnsi="Times New Roman" w:eastAsia="宋体"/>
        </w:rPr>
        <w:t>BHAR</w:t>
      </w:r>
      <w:r>
        <w:rPr>
          <w:vertAlign w:val="subscript"/>
          <w:rFonts w:ascii="Times New Roman" w:hAnsi="Times New Roman" w:eastAsia="宋体"/>
        </w:rPr>
        <w:t>12</w:t>
      </w:r>
      <w:r>
        <w:t>及</w:t>
      </w:r>
      <w:r>
        <w:rPr>
          <w:rFonts w:ascii="Times New Roman" w:hAnsi="Times New Roman" w:eastAsia="宋体"/>
        </w:rPr>
        <w:t>BHAR</w:t>
      </w:r>
      <w:r>
        <w:rPr>
          <w:vertAlign w:val="subscript"/>
          <w:rFonts w:ascii="Times New Roman" w:hAnsi="Times New Roman" w:eastAsia="宋体"/>
        </w:rPr>
        <w:t>24</w:t>
      </w:r>
      <w:r>
        <w:t>都在</w:t>
      </w:r>
      <w:r>
        <w:rPr>
          <w:rFonts w:ascii="Times New Roman" w:hAnsi="Times New Roman" w:eastAsia="宋体"/>
        </w:rPr>
        <w:t>1%</w:t>
      </w:r>
      <w:r>
        <w:t>水平上显著正相关，假设</w:t>
      </w:r>
      <w:r>
        <w:rPr>
          <w:rFonts w:ascii="Times New Roman" w:hAnsi="Times New Roman" w:eastAsia="宋体"/>
        </w:rPr>
        <w:t>1</w:t>
      </w:r>
      <w:r>
        <w:t>得到验证，</w:t>
      </w:r>
      <w:r>
        <w:t>说明终极控制人的现金流权越高，其越有动机促使经营者采取有效的并购决策，这</w:t>
      </w:r>
      <w:r>
        <w:t>也证实了终极控制人现金流权存在“激励效应”。从模型</w:t>
      </w:r>
      <w:r>
        <w:rPr>
          <w:rFonts w:ascii="Times New Roman" w:hAnsi="Times New Roman" w:eastAsia="宋体"/>
        </w:rPr>
        <w:t>3</w:t>
      </w:r>
      <w:r>
        <w:t>和模型</w:t>
      </w:r>
      <w:r>
        <w:rPr>
          <w:rFonts w:ascii="Times New Roman" w:hAnsi="Times New Roman" w:eastAsia="宋体"/>
        </w:rPr>
        <w:t>6</w:t>
      </w:r>
      <w:r>
        <w:t>我们看到，无</w:t>
      </w:r>
      <w:r>
        <w:t>论是并购后一年，还是并购后两年，终极控制人的两权分离度</w:t>
      </w:r>
      <w:r>
        <w:rPr>
          <w:rFonts w:ascii="Times New Roman" w:hAnsi="Times New Roman" w:eastAsia="宋体"/>
        </w:rPr>
        <w:t>Dev</w:t>
      </w:r>
      <w:r>
        <w:t>与并购绩效都负</w:t>
      </w:r>
      <w:r>
        <w:t>相关，只是在并购后两年，这种负相关的关系更显著，说明终极控制人的控制权与现金流权偏离对公司并购绩效产生负向影响</w:t>
      </w:r>
      <w:r>
        <w:rPr>
          <w:rFonts w:hint="eastAsia"/>
        </w:rPr>
        <w:t>，</w:t>
      </w:r>
      <w:r>
        <w:t>而且这种作用在并购后两年更显著，</w:t>
      </w:r>
      <w:r>
        <w:t>假设</w:t>
      </w:r>
      <w:r>
        <w:rPr>
          <w:rFonts w:ascii="Times New Roman" w:hAnsi="Times New Roman" w:eastAsia="宋体"/>
        </w:rPr>
        <w:t>2</w:t>
      </w:r>
      <w:r>
        <w:t>得到验证。也就是说，终极控制人的两权分离程度越大，他们通过并购投资</w:t>
      </w:r>
      <w:r>
        <w:t>攫取中小股东的行为可能就越严重，并购绩效也就越差。</w:t>
      </w:r>
    </w:p>
    <w:p w:rsidR="0018722C">
      <w:pPr>
        <w:pStyle w:val="a8"/>
        <w:topLinePunct/>
      </w:pPr>
      <w:r>
        <w:t>表</w:t>
      </w:r>
      <w:r>
        <w:t> </w:t>
      </w:r>
      <w:r>
        <w:t>6</w:t>
      </w:r>
      <w:r>
        <w:t xml:space="preserve">  </w:t>
      </w:r>
      <w:r>
        <w:t>终极控制人现金流权、两权分离与并购绩效的检验结果</w:t>
      </w:r>
    </w:p>
    <w:tbl>
      <w:tblPr>
        <w:tblW w:w="5000" w:type="pct"/>
        <w:tblInd w:w="8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9"/>
        <w:gridCol w:w="1275"/>
        <w:gridCol w:w="1186"/>
        <w:gridCol w:w="1186"/>
        <w:gridCol w:w="1186"/>
        <w:gridCol w:w="1183"/>
        <w:gridCol w:w="1186"/>
      </w:tblGrid>
      <w:tr>
        <w:trPr>
          <w:tblHeader/>
        </w:trPr>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9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BHAR</w:t>
            </w:r>
            <w:r>
              <w:t>12</w:t>
            </w:r>
          </w:p>
        </w:tc>
        <w:tc>
          <w:tcPr>
            <w:tcW w:w="213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BHAR</w:t>
            </w:r>
            <w:r>
              <w:t>24</w:t>
            </w:r>
          </w:p>
        </w:tc>
      </w:tr>
      <w:tr>
        <w:tc>
          <w:tcPr>
            <w:tcW w:w="667"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模型 </w:t>
            </w:r>
            <w:r>
              <w:t>1</w:t>
            </w:r>
          </w:p>
        </w:tc>
        <w:tc>
          <w:tcPr>
            <w:tcW w:w="714" w:type="pct"/>
            <w:vAlign w:val="center"/>
          </w:tcPr>
          <w:p w:rsidR="0018722C">
            <w:pPr>
              <w:pStyle w:val="a5"/>
              <w:topLinePunct/>
              <w:ind w:leftChars="0" w:left="0" w:rightChars="0" w:right="0" w:firstLineChars="0" w:firstLine="0"/>
              <w:spacing w:line="240" w:lineRule="atLeast"/>
            </w:pPr>
            <w:r>
              <w:t>模型 </w:t>
            </w:r>
            <w:r>
              <w:t>2</w:t>
            </w:r>
          </w:p>
        </w:tc>
        <w:tc>
          <w:tcPr>
            <w:tcW w:w="714" w:type="pct"/>
            <w:vAlign w:val="center"/>
          </w:tcPr>
          <w:p w:rsidR="0018722C">
            <w:pPr>
              <w:pStyle w:val="a5"/>
              <w:topLinePunct/>
              <w:ind w:leftChars="0" w:left="0" w:rightChars="0" w:right="0" w:firstLineChars="0" w:firstLine="0"/>
              <w:spacing w:line="240" w:lineRule="atLeast"/>
            </w:pPr>
            <w:r>
              <w:t>模型 </w:t>
            </w:r>
            <w:r>
              <w:t>3</w:t>
            </w:r>
          </w:p>
        </w:tc>
        <w:tc>
          <w:tcPr>
            <w:tcW w:w="714" w:type="pct"/>
            <w:vAlign w:val="center"/>
          </w:tcPr>
          <w:p w:rsidR="0018722C">
            <w:pPr>
              <w:pStyle w:val="a5"/>
              <w:topLinePunct/>
              <w:ind w:leftChars="0" w:left="0" w:rightChars="0" w:right="0" w:firstLineChars="0" w:firstLine="0"/>
              <w:spacing w:line="240" w:lineRule="atLeast"/>
            </w:pPr>
            <w:r>
              <w:t>模型 </w:t>
            </w:r>
            <w:r>
              <w:t>4</w:t>
            </w:r>
          </w:p>
        </w:tc>
        <w:tc>
          <w:tcPr>
            <w:tcW w:w="712" w:type="pct"/>
            <w:vAlign w:val="center"/>
          </w:tcPr>
          <w:p w:rsidR="0018722C">
            <w:pPr>
              <w:pStyle w:val="a5"/>
              <w:topLinePunct/>
              <w:ind w:leftChars="0" w:left="0" w:rightChars="0" w:right="0" w:firstLineChars="0" w:firstLine="0"/>
              <w:spacing w:line="240" w:lineRule="atLeast"/>
            </w:pPr>
            <w:r>
              <w:t>模型 </w:t>
            </w:r>
            <w:r>
              <w:t>5</w:t>
            </w:r>
          </w:p>
        </w:tc>
        <w:tc>
          <w:tcPr>
            <w:tcW w:w="714" w:type="pct"/>
            <w:vAlign w:val="center"/>
          </w:tcPr>
          <w:p w:rsidR="0018722C">
            <w:pPr>
              <w:pStyle w:val="ad"/>
              <w:topLinePunct/>
              <w:ind w:leftChars="0" w:left="0" w:rightChars="0" w:right="0" w:firstLineChars="0" w:firstLine="0"/>
              <w:spacing w:line="240" w:lineRule="atLeast"/>
            </w:pPr>
            <w:r>
              <w:t>模型 </w:t>
            </w:r>
            <w:r>
              <w:t>6</w:t>
            </w:r>
          </w:p>
        </w:tc>
      </w:tr>
      <w:tr>
        <w:tc>
          <w:tcPr>
            <w:tcW w:w="667" w:type="pct"/>
            <w:vAlign w:val="center"/>
          </w:tcPr>
          <w:p w:rsidR="0018722C">
            <w:pPr>
              <w:pStyle w:val="ac"/>
              <w:topLinePunct/>
              <w:ind w:leftChars="0" w:left="0" w:rightChars="0" w:right="0" w:firstLineChars="0" w:firstLine="0"/>
              <w:spacing w:line="240" w:lineRule="atLeast"/>
            </w:pPr>
            <w:r>
              <w:t>Vr</w:t>
            </w:r>
          </w:p>
        </w:tc>
        <w:tc>
          <w:tcPr>
            <w:tcW w:w="767" w:type="pct"/>
            <w:vAlign w:val="center"/>
          </w:tcPr>
          <w:p w:rsidR="0018722C">
            <w:pPr>
              <w:pStyle w:val="affff9"/>
              <w:topLinePunct/>
              <w:ind w:leftChars="0" w:left="0" w:rightChars="0" w:right="0" w:firstLineChars="0" w:firstLine="0"/>
              <w:spacing w:line="240" w:lineRule="atLeast"/>
            </w:pPr>
            <w:r>
              <w:t>-0.0003</w:t>
            </w:r>
          </w:p>
        </w:tc>
        <w:tc>
          <w:tcPr>
            <w:tcW w:w="714" w:type="pct"/>
            <w:vAlign w:val="center"/>
          </w:tcPr>
          <w:p w:rsidR="0018722C">
            <w:pPr>
              <w:pStyle w:val="affff9"/>
              <w:topLinePunct/>
              <w:ind w:leftChars="0" w:left="0" w:rightChars="0" w:right="0" w:firstLineChars="0" w:firstLine="0"/>
              <w:spacing w:line="240" w:lineRule="atLeast"/>
            </w:pPr>
            <w:r>
              <w:t>-0.0065</w:t>
            </w:r>
          </w:p>
        </w:tc>
        <w:tc>
          <w:tcPr>
            <w:tcW w:w="714" w:type="pct"/>
            <w:vAlign w:val="center"/>
          </w:tcPr>
          <w:p w:rsidR="0018722C">
            <w:pPr>
              <w:pStyle w:val="affff9"/>
              <w:topLinePunct/>
              <w:ind w:leftChars="0" w:left="0" w:rightChars="0" w:right="0" w:firstLineChars="0" w:firstLine="0"/>
              <w:spacing w:line="240" w:lineRule="atLeast"/>
            </w:pPr>
            <w:r>
              <w:t>-0.0004</w:t>
            </w:r>
          </w:p>
        </w:tc>
        <w:tc>
          <w:tcPr>
            <w:tcW w:w="714" w:type="pct"/>
            <w:vAlign w:val="center"/>
          </w:tcPr>
          <w:p w:rsidR="0018722C">
            <w:pPr>
              <w:pStyle w:val="affff9"/>
              <w:topLinePunct/>
              <w:ind w:leftChars="0" w:left="0" w:rightChars="0" w:right="0" w:firstLineChars="0" w:firstLine="0"/>
              <w:spacing w:line="240" w:lineRule="atLeast"/>
            </w:pPr>
            <w:r>
              <w:t>-0.0022</w:t>
            </w:r>
          </w:p>
        </w:tc>
        <w:tc>
          <w:tcPr>
            <w:tcW w:w="712" w:type="pct"/>
            <w:vAlign w:val="center"/>
          </w:tcPr>
          <w:p w:rsidR="0018722C">
            <w:pPr>
              <w:pStyle w:val="affff9"/>
              <w:topLinePunct/>
              <w:ind w:leftChars="0" w:left="0" w:rightChars="0" w:right="0" w:firstLineChars="0" w:firstLine="0"/>
              <w:spacing w:line="240" w:lineRule="atLeast"/>
            </w:pPr>
            <w:r>
              <w:t>-0.0051</w:t>
            </w:r>
          </w:p>
        </w:tc>
        <w:tc>
          <w:tcPr>
            <w:tcW w:w="714" w:type="pct"/>
            <w:vAlign w:val="center"/>
          </w:tcPr>
          <w:p w:rsidR="0018722C">
            <w:pPr>
              <w:pStyle w:val="affff9"/>
              <w:topLinePunct/>
              <w:ind w:leftChars="0" w:left="0" w:rightChars="0" w:right="0" w:firstLineChars="0" w:firstLine="0"/>
              <w:spacing w:line="240" w:lineRule="atLeast"/>
            </w:pPr>
            <w:r>
              <w:t>-0.0024</w:t>
            </w:r>
          </w:p>
        </w:tc>
      </w:tr>
      <w:tr>
        <w:tc>
          <w:tcPr>
            <w:tcW w:w="66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6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-0.8623</w:t>
            </w:r>
            <w:r>
              <w:t>)</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-1.2721</w:t>
            </w:r>
            <w:r>
              <w:t>)</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-1.0285</w:t>
            </w:r>
            <w:r>
              <w:t>)</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-0.8806</w:t>
            </w:r>
            <w:r>
              <w:t>)</w:t>
            </w:r>
          </w:p>
        </w:tc>
        <w:tc>
          <w:tcPr>
            <w:tcW w:w="71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-1.2801</w:t>
            </w:r>
            <w:r>
              <w:t>)</w:t>
            </w:r>
          </w:p>
        </w:tc>
        <w:tc>
          <w:tcPr>
            <w:tcW w:w="714"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-0.9318</w:t>
            </w:r>
            <w:r>
              <w:t>)</w:t>
            </w:r>
          </w:p>
        </w:tc>
      </w:tr>
    </w:tbl>
    <w:p w:rsidR="0018722C">
      <w:pPr>
        <w:rPr/>
        <w:topLinePunct/>
        <w:pStyle w:val="affa"/>
      </w:pPr>
    </w:p>
    <w:tbl>
      <w:tblPr>
        <w:tblW w:w="0" w:type="auto"/>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09"/>
        <w:gridCol w:w="1275"/>
        <w:gridCol w:w="1186"/>
        <w:gridCol w:w="1186"/>
        <w:gridCol w:w="1186"/>
        <w:gridCol w:w="1183"/>
        <w:gridCol w:w="1186"/>
      </w:tblGrid>
      <w:tr>
        <w:trPr>
          <w:trHeight w:val="340" w:hRule="atLeast"/>
        </w:trPr>
        <w:tc>
          <w:tcPr>
            <w:tcW w:w="1109" w:type="dxa"/>
            <w:tcBorders>
              <w:left w:val="nil"/>
            </w:tcBorders>
          </w:tcPr>
          <w:p w:rsidR="0018722C">
            <w:pPr>
              <w:topLinePunct/>
              <w:ind w:leftChars="0" w:left="0" w:rightChars="0" w:right="0" w:firstLineChars="0" w:firstLine="0"/>
              <w:spacing w:line="240" w:lineRule="atLeast"/>
            </w:pPr>
          </w:p>
        </w:tc>
        <w:tc>
          <w:tcPr>
            <w:tcW w:w="3647" w:type="dxa"/>
            <w:gridSpan w:val="3"/>
          </w:tcPr>
          <w:p w:rsidR="0018722C">
            <w:pPr>
              <w:topLinePunct/>
              <w:ind w:leftChars="0" w:left="0" w:rightChars="0" w:right="0" w:firstLineChars="0" w:firstLine="0"/>
              <w:spacing w:line="240" w:lineRule="atLeast"/>
            </w:pPr>
            <w:r>
              <w:t>BHAR</w:t>
            </w:r>
            <w:r>
              <w:t>12</w:t>
            </w:r>
          </w:p>
        </w:tc>
        <w:tc>
          <w:tcPr>
            <w:tcW w:w="3555" w:type="dxa"/>
            <w:gridSpan w:val="3"/>
            <w:tcBorders>
              <w:right w:val="nil"/>
            </w:tcBorders>
          </w:tcPr>
          <w:p w:rsidR="0018722C">
            <w:pPr>
              <w:topLinePunct/>
              <w:ind w:leftChars="0" w:left="0" w:rightChars="0" w:right="0" w:firstLineChars="0" w:firstLine="0"/>
              <w:spacing w:line="240" w:lineRule="atLeast"/>
            </w:pPr>
            <w:r>
              <w:t>BHAR</w:t>
            </w:r>
            <w:r>
              <w:t>24</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p>
        </w:tc>
        <w:tc>
          <w:tcPr>
            <w:tcW w:w="1275" w:type="dxa"/>
          </w:tcPr>
          <w:p w:rsidR="0018722C">
            <w:pPr>
              <w:topLinePunct/>
              <w:ind w:leftChars="0" w:left="0" w:rightChars="0" w:right="0" w:firstLineChars="0" w:firstLine="0"/>
              <w:spacing w:line="240" w:lineRule="atLeast"/>
            </w:pPr>
            <w:r>
              <w:rPr>
                <w:rFonts w:ascii="宋体" w:eastAsia="宋体" w:hint="eastAsia"/>
              </w:rPr>
              <w:t>模型 </w:t>
            </w:r>
            <w:r>
              <w:t>1</w:t>
            </w:r>
          </w:p>
        </w:tc>
        <w:tc>
          <w:tcPr>
            <w:tcW w:w="1186" w:type="dxa"/>
          </w:tcPr>
          <w:p w:rsidR="0018722C">
            <w:pPr>
              <w:topLinePunct/>
              <w:ind w:leftChars="0" w:left="0" w:rightChars="0" w:right="0" w:firstLineChars="0" w:firstLine="0"/>
              <w:spacing w:line="240" w:lineRule="atLeast"/>
            </w:pPr>
            <w:r>
              <w:rPr>
                <w:rFonts w:ascii="宋体" w:eastAsia="宋体" w:hint="eastAsia"/>
              </w:rPr>
              <w:t>模型 </w:t>
            </w:r>
            <w:r>
              <w:t>2</w:t>
            </w:r>
          </w:p>
        </w:tc>
        <w:tc>
          <w:tcPr>
            <w:tcW w:w="1186" w:type="dxa"/>
          </w:tcPr>
          <w:p w:rsidR="0018722C">
            <w:pPr>
              <w:topLinePunct/>
              <w:ind w:leftChars="0" w:left="0" w:rightChars="0" w:right="0" w:firstLineChars="0" w:firstLine="0"/>
              <w:spacing w:line="240" w:lineRule="atLeast"/>
            </w:pPr>
            <w:r>
              <w:rPr>
                <w:rFonts w:ascii="宋体" w:eastAsia="宋体" w:hint="eastAsia"/>
              </w:rPr>
              <w:t>模型 </w:t>
            </w:r>
            <w:r>
              <w:t>3</w:t>
            </w:r>
          </w:p>
        </w:tc>
        <w:tc>
          <w:tcPr>
            <w:tcW w:w="1186" w:type="dxa"/>
          </w:tcPr>
          <w:p w:rsidR="0018722C">
            <w:pPr>
              <w:topLinePunct/>
              <w:ind w:leftChars="0" w:left="0" w:rightChars="0" w:right="0" w:firstLineChars="0" w:firstLine="0"/>
              <w:spacing w:line="240" w:lineRule="atLeast"/>
            </w:pPr>
            <w:r>
              <w:rPr>
                <w:rFonts w:ascii="宋体" w:eastAsia="宋体" w:hint="eastAsia"/>
              </w:rPr>
              <w:t>模型 </w:t>
            </w:r>
            <w:r>
              <w:t>4</w:t>
            </w:r>
          </w:p>
        </w:tc>
        <w:tc>
          <w:tcPr>
            <w:tcW w:w="1183" w:type="dxa"/>
          </w:tcPr>
          <w:p w:rsidR="0018722C">
            <w:pPr>
              <w:topLinePunct/>
              <w:ind w:leftChars="0" w:left="0" w:rightChars="0" w:right="0" w:firstLineChars="0" w:firstLine="0"/>
              <w:spacing w:line="240" w:lineRule="atLeast"/>
            </w:pPr>
            <w:r>
              <w:rPr>
                <w:rFonts w:ascii="宋体" w:eastAsia="宋体" w:hint="eastAsia"/>
              </w:rPr>
              <w:t>模型 </w:t>
            </w:r>
            <w:r>
              <w:t>5</w:t>
            </w:r>
          </w:p>
        </w:tc>
        <w:tc>
          <w:tcPr>
            <w:tcW w:w="1186" w:type="dxa"/>
            <w:tcBorders>
              <w:right w:val="nil"/>
            </w:tcBorders>
          </w:tcPr>
          <w:p w:rsidR="0018722C">
            <w:pPr>
              <w:topLinePunct/>
              <w:ind w:leftChars="0" w:left="0" w:rightChars="0" w:right="0" w:firstLineChars="0" w:firstLine="0"/>
              <w:spacing w:line="240" w:lineRule="atLeast"/>
            </w:pPr>
            <w:r>
              <w:rPr>
                <w:rFonts w:ascii="宋体" w:eastAsia="宋体" w:hint="eastAsia"/>
              </w:rPr>
              <w:t>模型 </w:t>
            </w:r>
            <w:r>
              <w:t>6</w:t>
            </w:r>
          </w:p>
        </w:tc>
      </w:tr>
      <w:tr>
        <w:trPr>
          <w:trHeight w:val="320" w:hRule="atLeast"/>
        </w:trPr>
        <w:tc>
          <w:tcPr>
            <w:tcW w:w="1109" w:type="dxa"/>
            <w:tcBorders>
              <w:left w:val="nil"/>
            </w:tcBorders>
          </w:tcPr>
          <w:p w:rsidR="0018722C">
            <w:pPr>
              <w:topLinePunct/>
              <w:ind w:leftChars="0" w:left="0" w:rightChars="0" w:right="0" w:firstLineChars="0" w:firstLine="0"/>
              <w:spacing w:line="240" w:lineRule="atLeast"/>
            </w:pPr>
            <w:r>
              <w:t>Cr</w:t>
            </w:r>
          </w:p>
        </w:tc>
        <w:tc>
          <w:tcPr>
            <w:tcW w:w="1275" w:type="dxa"/>
          </w:tcPr>
          <w:p w:rsidR="0018722C">
            <w:pPr>
              <w:topLinePunct/>
              <w:ind w:leftChars="0" w:left="0" w:rightChars="0" w:right="0" w:firstLineChars="0" w:firstLine="0"/>
              <w:spacing w:line="240" w:lineRule="atLeast"/>
            </w:pPr>
          </w:p>
        </w:tc>
        <w:tc>
          <w:tcPr>
            <w:tcW w:w="1186" w:type="dxa"/>
          </w:tcPr>
          <w:p w:rsidR="0018722C">
            <w:pPr>
              <w:topLinePunct/>
              <w:ind w:leftChars="0" w:left="0" w:rightChars="0" w:right="0" w:firstLineChars="0" w:firstLine="0"/>
              <w:spacing w:line="240" w:lineRule="atLeast"/>
            </w:pPr>
            <w:r>
              <w:t>0.0072***</w:t>
            </w:r>
          </w:p>
        </w:tc>
        <w:tc>
          <w:tcPr>
            <w:tcW w:w="1186" w:type="dxa"/>
          </w:tcPr>
          <w:p w:rsidR="0018722C">
            <w:pPr>
              <w:topLinePunct/>
              <w:ind w:leftChars="0" w:left="0" w:rightChars="0" w:right="0" w:firstLineChars="0" w:firstLine="0"/>
              <w:spacing w:line="240" w:lineRule="atLeast"/>
            </w:pPr>
          </w:p>
        </w:tc>
        <w:tc>
          <w:tcPr>
            <w:tcW w:w="1186" w:type="dxa"/>
          </w:tcPr>
          <w:p w:rsidR="0018722C">
            <w:pPr>
              <w:topLinePunct/>
              <w:ind w:leftChars="0" w:left="0" w:rightChars="0" w:right="0" w:firstLineChars="0" w:firstLine="0"/>
              <w:spacing w:line="240" w:lineRule="atLeast"/>
            </w:pPr>
          </w:p>
        </w:tc>
        <w:tc>
          <w:tcPr>
            <w:tcW w:w="1183" w:type="dxa"/>
          </w:tcPr>
          <w:p w:rsidR="0018722C">
            <w:pPr>
              <w:topLinePunct/>
              <w:ind w:leftChars="0" w:left="0" w:rightChars="0" w:right="0" w:firstLineChars="0" w:firstLine="0"/>
              <w:spacing w:line="240" w:lineRule="atLeast"/>
            </w:pPr>
            <w:r>
              <w:t>0.0076***</w:t>
            </w:r>
          </w:p>
        </w:tc>
        <w:tc>
          <w:tcPr>
            <w:tcW w:w="1186" w:type="dxa"/>
            <w:tcBorders>
              <w:right w:val="nil"/>
            </w:tcBorders>
          </w:tcPr>
          <w:p w:rsidR="0018722C">
            <w:pPr>
              <w:topLinePunct/>
              <w:ind w:leftChars="0" w:left="0" w:rightChars="0" w:right="0" w:firstLineChars="0" w:firstLine="0"/>
              <w:spacing w:line="240" w:lineRule="atLeast"/>
            </w:pP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p>
        </w:tc>
        <w:tc>
          <w:tcPr>
            <w:tcW w:w="1275" w:type="dxa"/>
          </w:tcPr>
          <w:p w:rsidR="0018722C">
            <w:pPr>
              <w:topLinePunct/>
              <w:ind w:leftChars="0" w:left="0" w:rightChars="0" w:right="0" w:firstLineChars="0" w:firstLine="0"/>
              <w:spacing w:line="240" w:lineRule="atLeast"/>
            </w:pPr>
          </w:p>
        </w:tc>
        <w:tc>
          <w:tcPr>
            <w:tcW w:w="1186" w:type="dxa"/>
          </w:tcPr>
          <w:p w:rsidR="0018722C">
            <w:pPr>
              <w:topLinePunct/>
              <w:ind w:leftChars="0" w:left="0" w:rightChars="0" w:right="0" w:firstLineChars="0" w:firstLine="0"/>
              <w:spacing w:line="240" w:lineRule="atLeast"/>
            </w:pPr>
            <w:r>
              <w:t>2.6662</w:t>
            </w:r>
          </w:p>
        </w:tc>
        <w:tc>
          <w:tcPr>
            <w:tcW w:w="1186" w:type="dxa"/>
          </w:tcPr>
          <w:p w:rsidR="0018722C">
            <w:pPr>
              <w:topLinePunct/>
              <w:ind w:leftChars="0" w:left="0" w:rightChars="0" w:right="0" w:firstLineChars="0" w:firstLine="0"/>
              <w:spacing w:line="240" w:lineRule="atLeast"/>
            </w:pPr>
          </w:p>
        </w:tc>
        <w:tc>
          <w:tcPr>
            <w:tcW w:w="1186" w:type="dxa"/>
          </w:tcPr>
          <w:p w:rsidR="0018722C">
            <w:pPr>
              <w:topLinePunct/>
              <w:ind w:leftChars="0" w:left="0" w:rightChars="0" w:right="0" w:firstLineChars="0" w:firstLine="0"/>
              <w:spacing w:line="240" w:lineRule="atLeast"/>
            </w:pPr>
          </w:p>
        </w:tc>
        <w:tc>
          <w:tcPr>
            <w:tcW w:w="1183" w:type="dxa"/>
          </w:tcPr>
          <w:p w:rsidR="0018722C">
            <w:pPr>
              <w:topLinePunct/>
              <w:ind w:leftChars="0" w:left="0" w:rightChars="0" w:right="0" w:firstLineChars="0" w:firstLine="0"/>
              <w:spacing w:line="240" w:lineRule="atLeast"/>
            </w:pPr>
            <w:r>
              <w:t>4.8220</w:t>
            </w:r>
          </w:p>
        </w:tc>
        <w:tc>
          <w:tcPr>
            <w:tcW w:w="1186" w:type="dxa"/>
            <w:tcBorders>
              <w:right w:val="nil"/>
            </w:tcBorders>
          </w:tcPr>
          <w:p w:rsidR="0018722C">
            <w:pPr>
              <w:topLinePunct/>
              <w:ind w:leftChars="0" w:left="0" w:rightChars="0" w:right="0" w:firstLineChars="0" w:firstLine="0"/>
              <w:spacing w:line="240" w:lineRule="atLeast"/>
            </w:pP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r>
              <w:t>Dev</w:t>
            </w:r>
          </w:p>
        </w:tc>
        <w:tc>
          <w:tcPr>
            <w:tcW w:w="1275" w:type="dxa"/>
          </w:tcPr>
          <w:p w:rsidR="0018722C">
            <w:pPr>
              <w:topLinePunct/>
              <w:ind w:leftChars="0" w:left="0" w:rightChars="0" w:right="0" w:firstLineChars="0" w:firstLine="0"/>
              <w:spacing w:line="240" w:lineRule="atLeast"/>
            </w:pPr>
          </w:p>
        </w:tc>
        <w:tc>
          <w:tcPr>
            <w:tcW w:w="1186" w:type="dxa"/>
          </w:tcPr>
          <w:p w:rsidR="0018722C">
            <w:pPr>
              <w:topLinePunct/>
              <w:ind w:leftChars="0" w:left="0" w:rightChars="0" w:right="0" w:firstLineChars="0" w:firstLine="0"/>
              <w:spacing w:line="240" w:lineRule="atLeast"/>
            </w:pPr>
          </w:p>
        </w:tc>
        <w:tc>
          <w:tcPr>
            <w:tcW w:w="1186" w:type="dxa"/>
          </w:tcPr>
          <w:p w:rsidR="0018722C">
            <w:pPr>
              <w:topLinePunct/>
              <w:ind w:leftChars="0" w:left="0" w:rightChars="0" w:right="0" w:firstLineChars="0" w:firstLine="0"/>
              <w:spacing w:line="240" w:lineRule="atLeast"/>
            </w:pPr>
            <w:r>
              <w:t>-0.0016</w:t>
            </w:r>
          </w:p>
        </w:tc>
        <w:tc>
          <w:tcPr>
            <w:tcW w:w="1186" w:type="dxa"/>
          </w:tcPr>
          <w:p w:rsidR="0018722C">
            <w:pPr>
              <w:topLinePunct/>
              <w:ind w:leftChars="0" w:left="0" w:rightChars="0" w:right="0" w:firstLineChars="0" w:firstLine="0"/>
              <w:spacing w:line="240" w:lineRule="atLeast"/>
            </w:pPr>
          </w:p>
        </w:tc>
        <w:tc>
          <w:tcPr>
            <w:tcW w:w="1183" w:type="dxa"/>
          </w:tcPr>
          <w:p w:rsidR="0018722C">
            <w:pPr>
              <w:topLinePunct/>
              <w:ind w:leftChars="0" w:left="0" w:rightChars="0" w:right="0" w:firstLineChars="0" w:firstLine="0"/>
              <w:spacing w:line="240" w:lineRule="atLeast"/>
            </w:pPr>
          </w:p>
        </w:tc>
        <w:tc>
          <w:tcPr>
            <w:tcW w:w="1186" w:type="dxa"/>
            <w:tcBorders>
              <w:right w:val="nil"/>
            </w:tcBorders>
          </w:tcPr>
          <w:p w:rsidR="0018722C">
            <w:pPr>
              <w:topLinePunct/>
              <w:ind w:leftChars="0" w:left="0" w:rightChars="0" w:right="0" w:firstLineChars="0" w:firstLine="0"/>
              <w:spacing w:line="240" w:lineRule="atLeast"/>
            </w:pPr>
            <w:r>
              <w:t>-0.0098**</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p>
        </w:tc>
        <w:tc>
          <w:tcPr>
            <w:tcW w:w="1275" w:type="dxa"/>
          </w:tcPr>
          <w:p w:rsidR="0018722C">
            <w:pPr>
              <w:topLinePunct/>
              <w:ind w:leftChars="0" w:left="0" w:rightChars="0" w:right="0" w:firstLineChars="0" w:firstLine="0"/>
              <w:spacing w:line="240" w:lineRule="atLeast"/>
            </w:pPr>
          </w:p>
        </w:tc>
        <w:tc>
          <w:tcPr>
            <w:tcW w:w="1186" w:type="dxa"/>
          </w:tcPr>
          <w:p w:rsidR="0018722C">
            <w:pPr>
              <w:topLinePunct/>
              <w:ind w:leftChars="0" w:left="0" w:rightChars="0" w:right="0" w:firstLineChars="0" w:firstLine="0"/>
              <w:spacing w:line="240" w:lineRule="atLeast"/>
            </w:pPr>
          </w:p>
        </w:tc>
        <w:tc>
          <w:tcPr>
            <w:tcW w:w="1186" w:type="dxa"/>
          </w:tcPr>
          <w:p w:rsidR="0018722C">
            <w:pPr>
              <w:topLinePunct/>
              <w:ind w:leftChars="0" w:left="0" w:rightChars="0" w:right="0" w:firstLineChars="0" w:firstLine="0"/>
              <w:spacing w:line="240" w:lineRule="atLeast"/>
            </w:pPr>
            <w:r>
              <w:t>(</w:t>
            </w:r>
            <w:r>
              <w:t xml:space="preserve">-0.7502</w:t>
            </w:r>
            <w:r>
              <w:t>)</w:t>
            </w:r>
          </w:p>
        </w:tc>
        <w:tc>
          <w:tcPr>
            <w:tcW w:w="1186" w:type="dxa"/>
          </w:tcPr>
          <w:p w:rsidR="0018722C">
            <w:pPr>
              <w:topLinePunct/>
              <w:ind w:leftChars="0" w:left="0" w:rightChars="0" w:right="0" w:firstLineChars="0" w:firstLine="0"/>
              <w:spacing w:line="240" w:lineRule="atLeast"/>
            </w:pPr>
          </w:p>
        </w:tc>
        <w:tc>
          <w:tcPr>
            <w:tcW w:w="1183" w:type="dxa"/>
          </w:tcPr>
          <w:p w:rsidR="0018722C">
            <w:pPr>
              <w:topLinePunct/>
              <w:ind w:leftChars="0" w:left="0" w:rightChars="0" w:right="0" w:firstLineChars="0" w:firstLine="0"/>
              <w:spacing w:line="240" w:lineRule="atLeast"/>
            </w:pPr>
          </w:p>
        </w:tc>
        <w:tc>
          <w:tcPr>
            <w:tcW w:w="1186" w:type="dxa"/>
            <w:tcBorders>
              <w:right w:val="nil"/>
            </w:tcBorders>
          </w:tcPr>
          <w:p w:rsidR="0018722C">
            <w:pPr>
              <w:topLinePunct/>
              <w:ind w:leftChars="0" w:left="0" w:rightChars="0" w:right="0" w:firstLineChars="0" w:firstLine="0"/>
              <w:spacing w:line="240" w:lineRule="atLeast"/>
            </w:pPr>
            <w:r>
              <w:t>(</w:t>
            </w:r>
            <w:r>
              <w:t xml:space="preserve">-2.3703</w:t>
            </w:r>
            <w:r>
              <w:t>)</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r>
              <w:t>Amount</w:t>
            </w:r>
          </w:p>
        </w:tc>
        <w:tc>
          <w:tcPr>
            <w:tcW w:w="1275" w:type="dxa"/>
          </w:tcPr>
          <w:p w:rsidR="0018722C">
            <w:pPr>
              <w:topLinePunct/>
              <w:ind w:leftChars="0" w:left="0" w:rightChars="0" w:right="0" w:firstLineChars="0" w:firstLine="0"/>
              <w:spacing w:line="240" w:lineRule="atLeast"/>
            </w:pPr>
            <w:r>
              <w:t>0.1020***</w:t>
            </w:r>
          </w:p>
        </w:tc>
        <w:tc>
          <w:tcPr>
            <w:tcW w:w="1186" w:type="dxa"/>
          </w:tcPr>
          <w:p w:rsidR="0018722C">
            <w:pPr>
              <w:topLinePunct/>
              <w:ind w:leftChars="0" w:left="0" w:rightChars="0" w:right="0" w:firstLineChars="0" w:firstLine="0"/>
              <w:spacing w:line="240" w:lineRule="atLeast"/>
            </w:pPr>
            <w:r>
              <w:t>0.1077***</w:t>
            </w:r>
          </w:p>
        </w:tc>
        <w:tc>
          <w:tcPr>
            <w:tcW w:w="1186" w:type="dxa"/>
          </w:tcPr>
          <w:p w:rsidR="0018722C">
            <w:pPr>
              <w:topLinePunct/>
              <w:ind w:leftChars="0" w:left="0" w:rightChars="0" w:right="0" w:firstLineChars="0" w:firstLine="0"/>
              <w:spacing w:line="240" w:lineRule="atLeast"/>
            </w:pPr>
            <w:r>
              <w:t>0.1020***</w:t>
            </w:r>
          </w:p>
        </w:tc>
        <w:tc>
          <w:tcPr>
            <w:tcW w:w="1186" w:type="dxa"/>
          </w:tcPr>
          <w:p w:rsidR="0018722C">
            <w:pPr>
              <w:topLinePunct/>
              <w:ind w:leftChars="0" w:left="0" w:rightChars="0" w:right="0" w:firstLineChars="0" w:firstLine="0"/>
              <w:spacing w:line="240" w:lineRule="atLeast"/>
            </w:pPr>
            <w:r>
              <w:t>0.1450***</w:t>
            </w:r>
          </w:p>
        </w:tc>
        <w:tc>
          <w:tcPr>
            <w:tcW w:w="1183" w:type="dxa"/>
          </w:tcPr>
          <w:p w:rsidR="0018722C">
            <w:pPr>
              <w:topLinePunct/>
              <w:ind w:leftChars="0" w:left="0" w:rightChars="0" w:right="0" w:firstLineChars="0" w:firstLine="0"/>
              <w:spacing w:line="240" w:lineRule="atLeast"/>
            </w:pPr>
            <w:r>
              <w:t>0.1513***</w:t>
            </w:r>
          </w:p>
        </w:tc>
        <w:tc>
          <w:tcPr>
            <w:tcW w:w="1186" w:type="dxa"/>
            <w:tcBorders>
              <w:right w:val="nil"/>
            </w:tcBorders>
          </w:tcPr>
          <w:p w:rsidR="0018722C">
            <w:pPr>
              <w:topLinePunct/>
              <w:ind w:leftChars="0" w:left="0" w:rightChars="0" w:right="0" w:firstLineChars="0" w:firstLine="0"/>
              <w:spacing w:line="240" w:lineRule="atLeast"/>
            </w:pPr>
            <w:r>
              <w:t>0.1443***</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p>
        </w:tc>
        <w:tc>
          <w:tcPr>
            <w:tcW w:w="1275" w:type="dxa"/>
          </w:tcPr>
          <w:p w:rsidR="0018722C">
            <w:pPr>
              <w:topLinePunct/>
              <w:ind w:leftChars="0" w:left="0" w:rightChars="0" w:right="0" w:firstLineChars="0" w:firstLine="0"/>
              <w:spacing w:line="240" w:lineRule="atLeast"/>
            </w:pPr>
            <w:r>
              <w:rPr>
                <w:rFonts w:ascii="宋体" w:eastAsia="宋体" w:hint="eastAsia"/>
              </w:rPr>
              <w:t>（</w:t>
            </w:r>
            <w:r>
              <w:t>2.9769</w:t>
            </w:r>
            <w:r>
              <w:rPr>
                <w:rFonts w:ascii="宋体" w:eastAsia="宋体" w:hint="eastAsia"/>
              </w:rPr>
              <w:t>）</w:t>
            </w:r>
          </w:p>
        </w:tc>
        <w:tc>
          <w:tcPr>
            <w:tcW w:w="1186" w:type="dxa"/>
          </w:tcPr>
          <w:p w:rsidR="0018722C">
            <w:pPr>
              <w:topLinePunct/>
              <w:ind w:leftChars="0" w:left="0" w:rightChars="0" w:right="0" w:firstLineChars="0" w:firstLine="0"/>
              <w:spacing w:line="240" w:lineRule="atLeast"/>
            </w:pPr>
            <w:r>
              <w:rPr>
                <w:rFonts w:ascii="宋体" w:eastAsia="宋体" w:hint="eastAsia"/>
              </w:rPr>
              <w:t>（</w:t>
            </w:r>
            <w:r>
              <w:t>3.0812</w:t>
            </w:r>
            <w:r>
              <w:rPr>
                <w:rFonts w:ascii="宋体" w:eastAsia="宋体" w:hint="eastAsia"/>
              </w:rPr>
              <w:t>）</w:t>
            </w:r>
          </w:p>
        </w:tc>
        <w:tc>
          <w:tcPr>
            <w:tcW w:w="1186" w:type="dxa"/>
          </w:tcPr>
          <w:p w:rsidR="0018722C">
            <w:pPr>
              <w:topLinePunct/>
              <w:ind w:leftChars="0" w:left="0" w:rightChars="0" w:right="0" w:firstLineChars="0" w:firstLine="0"/>
              <w:spacing w:line="240" w:lineRule="atLeast"/>
            </w:pPr>
            <w:r>
              <w:rPr>
                <w:rFonts w:ascii="宋体" w:eastAsia="宋体" w:hint="eastAsia"/>
              </w:rPr>
              <w:t>（</w:t>
            </w:r>
            <w:r>
              <w:t>2.9776</w:t>
            </w:r>
            <w:r>
              <w:rPr>
                <w:rFonts w:ascii="宋体" w:eastAsia="宋体" w:hint="eastAsia"/>
              </w:rPr>
              <w:t>）</w:t>
            </w:r>
          </w:p>
        </w:tc>
        <w:tc>
          <w:tcPr>
            <w:tcW w:w="1186" w:type="dxa"/>
          </w:tcPr>
          <w:p w:rsidR="0018722C">
            <w:pPr>
              <w:topLinePunct/>
              <w:ind w:leftChars="0" w:left="0" w:rightChars="0" w:right="0" w:firstLineChars="0" w:firstLine="0"/>
              <w:spacing w:line="240" w:lineRule="atLeast"/>
            </w:pPr>
            <w:r>
              <w:rPr>
                <w:rFonts w:ascii="宋体" w:eastAsia="宋体" w:hint="eastAsia"/>
              </w:rPr>
              <w:t>（</w:t>
            </w:r>
            <w:r>
              <w:t>6.7709</w:t>
            </w:r>
            <w:r>
              <w:rPr>
                <w:rFonts w:ascii="宋体" w:eastAsia="宋体" w:hint="eastAsia"/>
              </w:rPr>
              <w:t>）</w:t>
            </w:r>
          </w:p>
        </w:tc>
        <w:tc>
          <w:tcPr>
            <w:tcW w:w="1183" w:type="dxa"/>
          </w:tcPr>
          <w:p w:rsidR="0018722C">
            <w:pPr>
              <w:topLinePunct/>
              <w:ind w:leftChars="0" w:left="0" w:rightChars="0" w:right="0" w:firstLineChars="0" w:firstLine="0"/>
              <w:spacing w:line="240" w:lineRule="atLeast"/>
            </w:pPr>
            <w:r>
              <w:rPr>
                <w:rFonts w:ascii="宋体" w:eastAsia="宋体" w:hint="eastAsia"/>
              </w:rPr>
              <w:t>（</w:t>
            </w:r>
            <w:r>
              <w:t>7.2207</w:t>
            </w:r>
            <w:r>
              <w:rPr>
                <w:rFonts w:ascii="宋体" w:eastAsia="宋体" w:hint="eastAsia"/>
              </w:rPr>
              <w:t>）</w:t>
            </w:r>
          </w:p>
        </w:tc>
        <w:tc>
          <w:tcPr>
            <w:tcW w:w="1186" w:type="dxa"/>
            <w:tcBorders>
              <w:right w:val="nil"/>
            </w:tcBorders>
          </w:tcPr>
          <w:p w:rsidR="0018722C">
            <w:pPr>
              <w:topLinePunct/>
              <w:ind w:leftChars="0" w:left="0" w:rightChars="0" w:right="0" w:firstLineChars="0" w:firstLine="0"/>
              <w:spacing w:line="240" w:lineRule="atLeast"/>
            </w:pPr>
            <w:r>
              <w:rPr>
                <w:rFonts w:ascii="宋体" w:eastAsia="宋体" w:hint="eastAsia"/>
              </w:rPr>
              <w:t>（</w:t>
            </w:r>
            <w:r>
              <w:t>6.6165</w:t>
            </w:r>
            <w:r>
              <w:rPr>
                <w:rFonts w:ascii="宋体" w:eastAsia="宋体" w:hint="eastAsia"/>
              </w:rPr>
              <w:t>）</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r>
              <w:t>Age</w:t>
            </w:r>
          </w:p>
        </w:tc>
        <w:tc>
          <w:tcPr>
            <w:tcW w:w="1275" w:type="dxa"/>
          </w:tcPr>
          <w:p w:rsidR="0018722C">
            <w:pPr>
              <w:topLinePunct/>
              <w:ind w:leftChars="0" w:left="0" w:rightChars="0" w:right="0" w:firstLineChars="0" w:firstLine="0"/>
              <w:spacing w:line="240" w:lineRule="atLeast"/>
            </w:pPr>
            <w:r>
              <w:t>-0.0283***</w:t>
            </w:r>
          </w:p>
        </w:tc>
        <w:tc>
          <w:tcPr>
            <w:tcW w:w="1186" w:type="dxa"/>
          </w:tcPr>
          <w:p w:rsidR="0018722C">
            <w:pPr>
              <w:topLinePunct/>
              <w:ind w:leftChars="0" w:left="0" w:rightChars="0" w:right="0" w:firstLineChars="0" w:firstLine="0"/>
              <w:spacing w:line="240" w:lineRule="atLeast"/>
            </w:pPr>
            <w:r>
              <w:t>-0.0330</w:t>
            </w:r>
          </w:p>
        </w:tc>
        <w:tc>
          <w:tcPr>
            <w:tcW w:w="1186" w:type="dxa"/>
          </w:tcPr>
          <w:p w:rsidR="0018722C">
            <w:pPr>
              <w:topLinePunct/>
              <w:ind w:leftChars="0" w:left="0" w:rightChars="0" w:right="0" w:firstLineChars="0" w:firstLine="0"/>
              <w:spacing w:line="240" w:lineRule="atLeast"/>
            </w:pPr>
            <w:r>
              <w:t>-0.0282***</w:t>
            </w:r>
          </w:p>
        </w:tc>
        <w:tc>
          <w:tcPr>
            <w:tcW w:w="1186" w:type="dxa"/>
          </w:tcPr>
          <w:p w:rsidR="0018722C">
            <w:pPr>
              <w:topLinePunct/>
              <w:ind w:leftChars="0" w:left="0" w:rightChars="0" w:right="0" w:firstLineChars="0" w:firstLine="0"/>
              <w:spacing w:line="240" w:lineRule="atLeast"/>
            </w:pPr>
            <w:r>
              <w:t>-0.0698**</w:t>
            </w:r>
          </w:p>
        </w:tc>
        <w:tc>
          <w:tcPr>
            <w:tcW w:w="1183" w:type="dxa"/>
          </w:tcPr>
          <w:p w:rsidR="0018722C">
            <w:pPr>
              <w:topLinePunct/>
              <w:ind w:leftChars="0" w:left="0" w:rightChars="0" w:right="0" w:firstLineChars="0" w:firstLine="0"/>
              <w:spacing w:line="240" w:lineRule="atLeast"/>
            </w:pPr>
            <w:r>
              <w:t>-0.0751***</w:t>
            </w:r>
          </w:p>
        </w:tc>
        <w:tc>
          <w:tcPr>
            <w:tcW w:w="1186" w:type="dxa"/>
            <w:tcBorders>
              <w:right w:val="nil"/>
            </w:tcBorders>
          </w:tcPr>
          <w:p w:rsidR="0018722C">
            <w:pPr>
              <w:topLinePunct/>
              <w:ind w:leftChars="0" w:left="0" w:rightChars="0" w:right="0" w:firstLineChars="0" w:firstLine="0"/>
              <w:spacing w:line="240" w:lineRule="atLeast"/>
            </w:pPr>
            <w:r>
              <w:t>-0.0690**</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p>
        </w:tc>
        <w:tc>
          <w:tcPr>
            <w:tcW w:w="1275" w:type="dxa"/>
          </w:tcPr>
          <w:p w:rsidR="0018722C">
            <w:pPr>
              <w:topLinePunct/>
              <w:ind w:leftChars="0" w:left="0" w:rightChars="0" w:right="0" w:firstLineChars="0" w:firstLine="0"/>
              <w:spacing w:line="240" w:lineRule="atLeast"/>
            </w:pPr>
            <w:r>
              <w:t>(</w:t>
            </w:r>
            <w:r>
              <w:t xml:space="preserve">-6.1394</w:t>
            </w:r>
            <w:r>
              <w:t>)</w:t>
            </w:r>
          </w:p>
        </w:tc>
        <w:tc>
          <w:tcPr>
            <w:tcW w:w="1186" w:type="dxa"/>
          </w:tcPr>
          <w:p w:rsidR="0018722C">
            <w:pPr>
              <w:topLinePunct/>
              <w:ind w:leftChars="0" w:left="0" w:rightChars="0" w:right="0" w:firstLineChars="0" w:firstLine="0"/>
              <w:spacing w:line="240" w:lineRule="atLeast"/>
            </w:pPr>
            <w:r>
              <w:t>(</w:t>
            </w:r>
            <w:r>
              <w:t xml:space="preserve">-1.2632</w:t>
            </w:r>
            <w:r>
              <w:t>)</w:t>
            </w:r>
          </w:p>
        </w:tc>
        <w:tc>
          <w:tcPr>
            <w:tcW w:w="1186" w:type="dxa"/>
          </w:tcPr>
          <w:p w:rsidR="0018722C">
            <w:pPr>
              <w:topLinePunct/>
              <w:ind w:leftChars="0" w:left="0" w:rightChars="0" w:right="0" w:firstLineChars="0" w:firstLine="0"/>
              <w:spacing w:line="240" w:lineRule="atLeast"/>
            </w:pPr>
            <w:r>
              <w:t>(</w:t>
            </w:r>
            <w:r>
              <w:t xml:space="preserve">-6.1851</w:t>
            </w:r>
            <w:r>
              <w:t>)</w:t>
            </w:r>
          </w:p>
        </w:tc>
        <w:tc>
          <w:tcPr>
            <w:tcW w:w="1186" w:type="dxa"/>
          </w:tcPr>
          <w:p w:rsidR="0018722C">
            <w:pPr>
              <w:topLinePunct/>
              <w:ind w:leftChars="0" w:left="0" w:rightChars="0" w:right="0" w:firstLineChars="0" w:firstLine="0"/>
              <w:spacing w:line="240" w:lineRule="atLeast"/>
            </w:pPr>
            <w:r>
              <w:t>(</w:t>
            </w:r>
            <w:r>
              <w:t xml:space="preserve">-2.5253</w:t>
            </w:r>
            <w:r>
              <w:t>)</w:t>
            </w:r>
          </w:p>
        </w:tc>
        <w:tc>
          <w:tcPr>
            <w:tcW w:w="1183" w:type="dxa"/>
          </w:tcPr>
          <w:p w:rsidR="0018722C">
            <w:pPr>
              <w:topLinePunct/>
              <w:ind w:leftChars="0" w:left="0" w:rightChars="0" w:right="0" w:firstLineChars="0" w:firstLine="0"/>
              <w:spacing w:line="240" w:lineRule="atLeast"/>
            </w:pPr>
            <w:r>
              <w:t>(</w:t>
            </w:r>
            <w:r>
              <w:t xml:space="preserve">-2.8608</w:t>
            </w:r>
            <w:r>
              <w:t>)</w:t>
            </w:r>
          </w:p>
        </w:tc>
        <w:tc>
          <w:tcPr>
            <w:tcW w:w="1186" w:type="dxa"/>
            <w:tcBorders>
              <w:right w:val="nil"/>
            </w:tcBorders>
          </w:tcPr>
          <w:p w:rsidR="0018722C">
            <w:pPr>
              <w:topLinePunct/>
              <w:ind w:leftChars="0" w:left="0" w:rightChars="0" w:right="0" w:firstLineChars="0" w:firstLine="0"/>
              <w:spacing w:line="240" w:lineRule="atLeast"/>
            </w:pPr>
            <w:r>
              <w:t>(</w:t>
            </w:r>
            <w:r>
              <w:t xml:space="preserve">-2.5466</w:t>
            </w:r>
            <w:r>
              <w:t>)</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r>
              <w:t>EPS</w:t>
            </w:r>
          </w:p>
        </w:tc>
        <w:tc>
          <w:tcPr>
            <w:tcW w:w="1275" w:type="dxa"/>
          </w:tcPr>
          <w:p w:rsidR="0018722C">
            <w:pPr>
              <w:topLinePunct/>
              <w:ind w:leftChars="0" w:left="0" w:rightChars="0" w:right="0" w:firstLineChars="0" w:firstLine="0"/>
              <w:spacing w:line="240" w:lineRule="atLeast"/>
            </w:pPr>
            <w:r>
              <w:t>0.1043***</w:t>
            </w:r>
          </w:p>
        </w:tc>
        <w:tc>
          <w:tcPr>
            <w:tcW w:w="1186" w:type="dxa"/>
          </w:tcPr>
          <w:p w:rsidR="0018722C">
            <w:pPr>
              <w:topLinePunct/>
              <w:ind w:leftChars="0" w:left="0" w:rightChars="0" w:right="0" w:firstLineChars="0" w:firstLine="0"/>
              <w:spacing w:line="240" w:lineRule="atLeast"/>
            </w:pPr>
            <w:r>
              <w:t>0.0989**</w:t>
            </w:r>
          </w:p>
        </w:tc>
        <w:tc>
          <w:tcPr>
            <w:tcW w:w="1186" w:type="dxa"/>
          </w:tcPr>
          <w:p w:rsidR="0018722C">
            <w:pPr>
              <w:topLinePunct/>
              <w:ind w:leftChars="0" w:left="0" w:rightChars="0" w:right="0" w:firstLineChars="0" w:firstLine="0"/>
              <w:spacing w:line="240" w:lineRule="atLeast"/>
            </w:pPr>
            <w:r>
              <w:t>0.1043***</w:t>
            </w:r>
          </w:p>
        </w:tc>
        <w:tc>
          <w:tcPr>
            <w:tcW w:w="1186" w:type="dxa"/>
          </w:tcPr>
          <w:p w:rsidR="0018722C">
            <w:pPr>
              <w:topLinePunct/>
              <w:ind w:leftChars="0" w:left="0" w:rightChars="0" w:right="0" w:firstLineChars="0" w:firstLine="0"/>
              <w:spacing w:line="240" w:lineRule="atLeast"/>
            </w:pPr>
            <w:r>
              <w:t>0.1524***</w:t>
            </w:r>
          </w:p>
        </w:tc>
        <w:tc>
          <w:tcPr>
            <w:tcW w:w="1183" w:type="dxa"/>
          </w:tcPr>
          <w:p w:rsidR="0018722C">
            <w:pPr>
              <w:topLinePunct/>
              <w:ind w:leftChars="0" w:left="0" w:rightChars="0" w:right="0" w:firstLineChars="0" w:firstLine="0"/>
              <w:spacing w:line="240" w:lineRule="atLeast"/>
            </w:pPr>
            <w:r>
              <w:t>0.1501***</w:t>
            </w:r>
          </w:p>
        </w:tc>
        <w:tc>
          <w:tcPr>
            <w:tcW w:w="1186" w:type="dxa"/>
            <w:tcBorders>
              <w:right w:val="nil"/>
            </w:tcBorders>
          </w:tcPr>
          <w:p w:rsidR="0018722C">
            <w:pPr>
              <w:topLinePunct/>
              <w:ind w:leftChars="0" w:left="0" w:rightChars="0" w:right="0" w:firstLineChars="0" w:firstLine="0"/>
              <w:spacing w:line="240" w:lineRule="atLeast"/>
            </w:pPr>
            <w:r>
              <w:t>0.1521***</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p>
        </w:tc>
        <w:tc>
          <w:tcPr>
            <w:tcW w:w="1275" w:type="dxa"/>
          </w:tcPr>
          <w:p w:rsidR="0018722C">
            <w:pPr>
              <w:topLinePunct/>
              <w:ind w:leftChars="0" w:left="0" w:rightChars="0" w:right="0" w:firstLineChars="0" w:firstLine="0"/>
              <w:spacing w:line="240" w:lineRule="atLeast"/>
            </w:pPr>
            <w:r>
              <w:rPr>
                <w:rFonts w:ascii="宋体" w:eastAsia="宋体" w:hint="eastAsia"/>
              </w:rPr>
              <w:t>（</w:t>
            </w:r>
            <w:r>
              <w:t>17.0092</w:t>
            </w:r>
            <w:r>
              <w:rPr>
                <w:rFonts w:ascii="宋体" w:eastAsia="宋体" w:hint="eastAsia"/>
              </w:rPr>
              <w:t>）</w:t>
            </w:r>
          </w:p>
        </w:tc>
        <w:tc>
          <w:tcPr>
            <w:tcW w:w="1186" w:type="dxa"/>
          </w:tcPr>
          <w:p w:rsidR="0018722C">
            <w:pPr>
              <w:topLinePunct/>
              <w:ind w:leftChars="0" w:left="0" w:rightChars="0" w:right="0" w:firstLineChars="0" w:firstLine="0"/>
              <w:spacing w:line="240" w:lineRule="atLeast"/>
            </w:pPr>
            <w:r>
              <w:rPr>
                <w:rFonts w:ascii="宋体" w:eastAsia="宋体" w:hint="eastAsia"/>
              </w:rPr>
              <w:t>（</w:t>
            </w:r>
            <w:r>
              <w:t>22.1483</w:t>
            </w:r>
            <w:r>
              <w:rPr>
                <w:rFonts w:ascii="宋体" w:eastAsia="宋体" w:hint="eastAsia"/>
              </w:rPr>
              <w:t>）</w:t>
            </w:r>
          </w:p>
        </w:tc>
        <w:tc>
          <w:tcPr>
            <w:tcW w:w="1186" w:type="dxa"/>
          </w:tcPr>
          <w:p w:rsidR="0018722C">
            <w:pPr>
              <w:topLinePunct/>
              <w:ind w:leftChars="0" w:left="0" w:rightChars="0" w:right="0" w:firstLineChars="0" w:firstLine="0"/>
              <w:spacing w:line="240" w:lineRule="atLeast"/>
            </w:pPr>
            <w:r>
              <w:rPr>
                <w:rFonts w:ascii="宋体" w:eastAsia="宋体" w:hint="eastAsia"/>
              </w:rPr>
              <w:t>（</w:t>
            </w:r>
            <w:r>
              <w:t>14.9452</w:t>
            </w:r>
            <w:r>
              <w:rPr>
                <w:rFonts w:ascii="宋体" w:eastAsia="宋体" w:hint="eastAsia"/>
              </w:rPr>
              <w:t>）</w:t>
            </w:r>
          </w:p>
        </w:tc>
        <w:tc>
          <w:tcPr>
            <w:tcW w:w="1186" w:type="dxa"/>
          </w:tcPr>
          <w:p w:rsidR="0018722C">
            <w:pPr>
              <w:topLinePunct/>
              <w:ind w:leftChars="0" w:left="0" w:rightChars="0" w:right="0" w:firstLineChars="0" w:firstLine="0"/>
              <w:spacing w:line="240" w:lineRule="atLeast"/>
            </w:pPr>
            <w:r>
              <w:rPr>
                <w:rFonts w:ascii="宋体" w:eastAsia="宋体" w:hint="eastAsia"/>
              </w:rPr>
              <w:t>（</w:t>
            </w:r>
            <w:r>
              <w:t>17.0938</w:t>
            </w:r>
            <w:r>
              <w:rPr>
                <w:rFonts w:ascii="宋体" w:eastAsia="宋体" w:hint="eastAsia"/>
              </w:rPr>
              <w:t>）</w:t>
            </w:r>
          </w:p>
        </w:tc>
        <w:tc>
          <w:tcPr>
            <w:tcW w:w="1183" w:type="dxa"/>
          </w:tcPr>
          <w:p w:rsidR="0018722C">
            <w:pPr>
              <w:topLinePunct/>
              <w:ind w:leftChars="0" w:left="0" w:rightChars="0" w:right="0" w:firstLineChars="0" w:firstLine="0"/>
              <w:spacing w:line="240" w:lineRule="atLeast"/>
            </w:pPr>
            <w:r>
              <w:rPr>
                <w:rFonts w:ascii="宋体" w:eastAsia="宋体" w:hint="eastAsia"/>
              </w:rPr>
              <w:t>（</w:t>
            </w:r>
            <w:r>
              <w:t>16.0280</w:t>
            </w:r>
            <w:r>
              <w:rPr>
                <w:rFonts w:ascii="宋体" w:eastAsia="宋体" w:hint="eastAsia"/>
              </w:rPr>
              <w:t>）</w:t>
            </w:r>
          </w:p>
        </w:tc>
        <w:tc>
          <w:tcPr>
            <w:tcW w:w="1186" w:type="dxa"/>
            <w:tcBorders>
              <w:right w:val="nil"/>
            </w:tcBorders>
          </w:tcPr>
          <w:p w:rsidR="0018722C">
            <w:pPr>
              <w:topLinePunct/>
              <w:ind w:leftChars="0" w:left="0" w:rightChars="0" w:right="0" w:firstLineChars="0" w:firstLine="0"/>
              <w:spacing w:line="240" w:lineRule="atLeast"/>
            </w:pPr>
            <w:r>
              <w:rPr>
                <w:rFonts w:ascii="宋体" w:eastAsia="宋体" w:hint="eastAsia"/>
              </w:rPr>
              <w:t>（</w:t>
            </w:r>
            <w:r>
              <w:t>17.2410</w:t>
            </w:r>
            <w:r>
              <w:rPr>
                <w:rFonts w:ascii="宋体" w:eastAsia="宋体" w:hint="eastAsia"/>
              </w:rPr>
              <w:t>）</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r>
              <w:t>Clev</w:t>
            </w:r>
          </w:p>
        </w:tc>
        <w:tc>
          <w:tcPr>
            <w:tcW w:w="1275" w:type="dxa"/>
          </w:tcPr>
          <w:p w:rsidR="0018722C">
            <w:pPr>
              <w:topLinePunct/>
              <w:ind w:leftChars="0" w:left="0" w:rightChars="0" w:right="0" w:firstLineChars="0" w:firstLine="0"/>
              <w:spacing w:line="240" w:lineRule="atLeast"/>
            </w:pPr>
            <w:r>
              <w:t>-0.0475</w:t>
            </w:r>
          </w:p>
        </w:tc>
        <w:tc>
          <w:tcPr>
            <w:tcW w:w="1186" w:type="dxa"/>
          </w:tcPr>
          <w:p w:rsidR="0018722C">
            <w:pPr>
              <w:topLinePunct/>
              <w:ind w:leftChars="0" w:left="0" w:rightChars="0" w:right="0" w:firstLineChars="0" w:firstLine="0"/>
              <w:spacing w:line="240" w:lineRule="atLeast"/>
            </w:pPr>
            <w:r>
              <w:t>-0.0150</w:t>
            </w:r>
          </w:p>
        </w:tc>
        <w:tc>
          <w:tcPr>
            <w:tcW w:w="1186" w:type="dxa"/>
          </w:tcPr>
          <w:p w:rsidR="0018722C">
            <w:pPr>
              <w:topLinePunct/>
              <w:ind w:leftChars="0" w:left="0" w:rightChars="0" w:right="0" w:firstLineChars="0" w:firstLine="0"/>
              <w:spacing w:line="240" w:lineRule="atLeast"/>
            </w:pPr>
            <w:r>
              <w:t>-0.0488</w:t>
            </w:r>
          </w:p>
        </w:tc>
        <w:tc>
          <w:tcPr>
            <w:tcW w:w="1186" w:type="dxa"/>
          </w:tcPr>
          <w:p w:rsidR="0018722C">
            <w:pPr>
              <w:topLinePunct/>
              <w:ind w:leftChars="0" w:left="0" w:rightChars="0" w:right="0" w:firstLineChars="0" w:firstLine="0"/>
              <w:spacing w:line="240" w:lineRule="atLeast"/>
            </w:pPr>
            <w:r>
              <w:t>-0.1690</w:t>
            </w:r>
          </w:p>
        </w:tc>
        <w:tc>
          <w:tcPr>
            <w:tcW w:w="1183" w:type="dxa"/>
          </w:tcPr>
          <w:p w:rsidR="0018722C">
            <w:pPr>
              <w:topLinePunct/>
              <w:ind w:leftChars="0" w:left="0" w:rightChars="0" w:right="0" w:firstLineChars="0" w:firstLine="0"/>
              <w:spacing w:line="240" w:lineRule="atLeast"/>
            </w:pPr>
            <w:r>
              <w:t>-0.1420</w:t>
            </w:r>
          </w:p>
        </w:tc>
        <w:tc>
          <w:tcPr>
            <w:tcW w:w="1186" w:type="dxa"/>
            <w:tcBorders>
              <w:right w:val="nil"/>
            </w:tcBorders>
          </w:tcPr>
          <w:p w:rsidR="0018722C">
            <w:pPr>
              <w:topLinePunct/>
              <w:ind w:leftChars="0" w:left="0" w:rightChars="0" w:right="0" w:firstLineChars="0" w:firstLine="0"/>
              <w:spacing w:line="240" w:lineRule="atLeast"/>
            </w:pPr>
            <w:r>
              <w:t>-0.1770</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p>
        </w:tc>
        <w:tc>
          <w:tcPr>
            <w:tcW w:w="1275" w:type="dxa"/>
          </w:tcPr>
          <w:p w:rsidR="0018722C">
            <w:pPr>
              <w:topLinePunct/>
              <w:ind w:leftChars="0" w:left="0" w:rightChars="0" w:right="0" w:firstLineChars="0" w:firstLine="0"/>
              <w:spacing w:line="240" w:lineRule="atLeast"/>
            </w:pPr>
            <w:r>
              <w:t>(</w:t>
            </w:r>
            <w:r>
              <w:t xml:space="preserve">-0.7483</w:t>
            </w:r>
            <w:r>
              <w:t>)</w:t>
            </w:r>
          </w:p>
        </w:tc>
        <w:tc>
          <w:tcPr>
            <w:tcW w:w="1186" w:type="dxa"/>
          </w:tcPr>
          <w:p w:rsidR="0018722C">
            <w:pPr>
              <w:topLinePunct/>
              <w:ind w:leftChars="0" w:left="0" w:rightChars="0" w:right="0" w:firstLineChars="0" w:firstLine="0"/>
              <w:spacing w:line="240" w:lineRule="atLeast"/>
            </w:pPr>
            <w:r>
              <w:t>(</w:t>
            </w:r>
            <w:r>
              <w:t xml:space="preserve">-0.0952</w:t>
            </w:r>
            <w:r>
              <w:t>)</w:t>
            </w:r>
          </w:p>
        </w:tc>
        <w:tc>
          <w:tcPr>
            <w:tcW w:w="1186" w:type="dxa"/>
          </w:tcPr>
          <w:p w:rsidR="0018722C">
            <w:pPr>
              <w:topLinePunct/>
              <w:ind w:leftChars="0" w:left="0" w:rightChars="0" w:right="0" w:firstLineChars="0" w:firstLine="0"/>
              <w:spacing w:line="240" w:lineRule="atLeast"/>
            </w:pPr>
            <w:r>
              <w:t>(</w:t>
            </w:r>
            <w:r>
              <w:t xml:space="preserve">-0.7568</w:t>
            </w:r>
            <w:r>
              <w:t>)</w:t>
            </w:r>
          </w:p>
        </w:tc>
        <w:tc>
          <w:tcPr>
            <w:tcW w:w="1186" w:type="dxa"/>
          </w:tcPr>
          <w:p w:rsidR="0018722C">
            <w:pPr>
              <w:topLinePunct/>
              <w:ind w:leftChars="0" w:left="0" w:rightChars="0" w:right="0" w:firstLineChars="0" w:firstLine="0"/>
              <w:spacing w:line="240" w:lineRule="atLeast"/>
            </w:pPr>
            <w:r>
              <w:t>(</w:t>
            </w:r>
            <w:r>
              <w:t xml:space="preserve">-1.2802</w:t>
            </w:r>
            <w:r>
              <w:t>)</w:t>
            </w:r>
          </w:p>
        </w:tc>
        <w:tc>
          <w:tcPr>
            <w:tcW w:w="1183" w:type="dxa"/>
          </w:tcPr>
          <w:p w:rsidR="0018722C">
            <w:pPr>
              <w:topLinePunct/>
              <w:ind w:leftChars="0" w:left="0" w:rightChars="0" w:right="0" w:firstLineChars="0" w:firstLine="0"/>
              <w:spacing w:line="240" w:lineRule="atLeast"/>
            </w:pPr>
            <w:r>
              <w:t>(</w:t>
            </w:r>
            <w:r>
              <w:t xml:space="preserve">-1.0530</w:t>
            </w:r>
            <w:r>
              <w:t>)</w:t>
            </w:r>
          </w:p>
        </w:tc>
        <w:tc>
          <w:tcPr>
            <w:tcW w:w="1186" w:type="dxa"/>
            <w:tcBorders>
              <w:right w:val="nil"/>
            </w:tcBorders>
          </w:tcPr>
          <w:p w:rsidR="0018722C">
            <w:pPr>
              <w:topLinePunct/>
              <w:ind w:leftChars="0" w:left="0" w:rightChars="0" w:right="0" w:firstLineChars="0" w:firstLine="0"/>
              <w:spacing w:line="240" w:lineRule="atLeast"/>
            </w:pPr>
            <w:r>
              <w:t>(</w:t>
            </w:r>
            <w:r>
              <w:t xml:space="preserve">-1.2837</w:t>
            </w:r>
            <w:r>
              <w:t>)</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r>
              <w:t>Size</w:t>
            </w:r>
          </w:p>
        </w:tc>
        <w:tc>
          <w:tcPr>
            <w:tcW w:w="1275" w:type="dxa"/>
          </w:tcPr>
          <w:p w:rsidR="0018722C">
            <w:pPr>
              <w:topLinePunct/>
              <w:ind w:leftChars="0" w:left="0" w:rightChars="0" w:right="0" w:firstLineChars="0" w:firstLine="0"/>
              <w:spacing w:line="240" w:lineRule="atLeast"/>
            </w:pPr>
            <w:r>
              <w:t>-0.0640***</w:t>
            </w:r>
          </w:p>
        </w:tc>
        <w:tc>
          <w:tcPr>
            <w:tcW w:w="1186" w:type="dxa"/>
          </w:tcPr>
          <w:p w:rsidR="0018722C">
            <w:pPr>
              <w:topLinePunct/>
              <w:ind w:leftChars="0" w:left="0" w:rightChars="0" w:right="0" w:firstLineChars="0" w:firstLine="0"/>
              <w:spacing w:line="240" w:lineRule="atLeast"/>
            </w:pPr>
            <w:r>
              <w:t>-0.0614***</w:t>
            </w:r>
          </w:p>
        </w:tc>
        <w:tc>
          <w:tcPr>
            <w:tcW w:w="1186" w:type="dxa"/>
          </w:tcPr>
          <w:p w:rsidR="0018722C">
            <w:pPr>
              <w:topLinePunct/>
              <w:ind w:leftChars="0" w:left="0" w:rightChars="0" w:right="0" w:firstLineChars="0" w:firstLine="0"/>
              <w:spacing w:line="240" w:lineRule="atLeast"/>
            </w:pPr>
            <w:r>
              <w:t>-0.0640***</w:t>
            </w:r>
          </w:p>
        </w:tc>
        <w:tc>
          <w:tcPr>
            <w:tcW w:w="1186" w:type="dxa"/>
          </w:tcPr>
          <w:p w:rsidR="0018722C">
            <w:pPr>
              <w:topLinePunct/>
              <w:ind w:leftChars="0" w:left="0" w:rightChars="0" w:right="0" w:firstLineChars="0" w:firstLine="0"/>
              <w:spacing w:line="240" w:lineRule="atLeast"/>
            </w:pPr>
            <w:r>
              <w:t>-0.1167***</w:t>
            </w:r>
          </w:p>
        </w:tc>
        <w:tc>
          <w:tcPr>
            <w:tcW w:w="1183" w:type="dxa"/>
          </w:tcPr>
          <w:p w:rsidR="0018722C">
            <w:pPr>
              <w:topLinePunct/>
              <w:ind w:leftChars="0" w:left="0" w:rightChars="0" w:right="0" w:firstLineChars="0" w:firstLine="0"/>
              <w:spacing w:line="240" w:lineRule="atLeast"/>
            </w:pPr>
            <w:r>
              <w:t>-0.1127***</w:t>
            </w:r>
          </w:p>
        </w:tc>
        <w:tc>
          <w:tcPr>
            <w:tcW w:w="1186" w:type="dxa"/>
            <w:tcBorders>
              <w:right w:val="nil"/>
            </w:tcBorders>
          </w:tcPr>
          <w:p w:rsidR="0018722C">
            <w:pPr>
              <w:topLinePunct/>
              <w:ind w:leftChars="0" w:left="0" w:rightChars="0" w:right="0" w:firstLineChars="0" w:firstLine="0"/>
              <w:spacing w:line="240" w:lineRule="atLeast"/>
            </w:pPr>
            <w:r>
              <w:t>-0.1167***</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p>
        </w:tc>
        <w:tc>
          <w:tcPr>
            <w:tcW w:w="1275" w:type="dxa"/>
          </w:tcPr>
          <w:p w:rsidR="0018722C">
            <w:pPr>
              <w:topLinePunct/>
              <w:ind w:leftChars="0" w:left="0" w:rightChars="0" w:right="0" w:firstLineChars="0" w:firstLine="0"/>
              <w:spacing w:line="240" w:lineRule="atLeast"/>
            </w:pPr>
            <w:r>
              <w:t>(</w:t>
            </w:r>
            <w:r>
              <w:t xml:space="preserve">-4.9658</w:t>
            </w:r>
            <w:r>
              <w:t>)</w:t>
            </w:r>
          </w:p>
        </w:tc>
        <w:tc>
          <w:tcPr>
            <w:tcW w:w="1186" w:type="dxa"/>
          </w:tcPr>
          <w:p w:rsidR="0018722C">
            <w:pPr>
              <w:topLinePunct/>
              <w:ind w:leftChars="0" w:left="0" w:rightChars="0" w:right="0" w:firstLineChars="0" w:firstLine="0"/>
              <w:spacing w:line="240" w:lineRule="atLeast"/>
            </w:pPr>
            <w:r>
              <w:t>(</w:t>
            </w:r>
            <w:r>
              <w:t xml:space="preserve">-3.7049</w:t>
            </w:r>
            <w:r>
              <w:t>)</w:t>
            </w:r>
          </w:p>
        </w:tc>
        <w:tc>
          <w:tcPr>
            <w:tcW w:w="1186" w:type="dxa"/>
          </w:tcPr>
          <w:p w:rsidR="0018722C">
            <w:pPr>
              <w:topLinePunct/>
              <w:ind w:leftChars="0" w:left="0" w:rightChars="0" w:right="0" w:firstLineChars="0" w:firstLine="0"/>
              <w:spacing w:line="240" w:lineRule="atLeast"/>
            </w:pPr>
            <w:r>
              <w:t>(</w:t>
            </w:r>
            <w:r>
              <w:t xml:space="preserve">-4.9750</w:t>
            </w:r>
            <w:r>
              <w:t>)</w:t>
            </w:r>
          </w:p>
        </w:tc>
        <w:tc>
          <w:tcPr>
            <w:tcW w:w="1186" w:type="dxa"/>
          </w:tcPr>
          <w:p w:rsidR="0018722C">
            <w:pPr>
              <w:topLinePunct/>
              <w:ind w:leftChars="0" w:left="0" w:rightChars="0" w:right="0" w:firstLineChars="0" w:firstLine="0"/>
              <w:spacing w:line="240" w:lineRule="atLeast"/>
            </w:pPr>
            <w:r>
              <w:t>(</w:t>
            </w:r>
            <w:r>
              <w:t xml:space="preserve">-4.5836</w:t>
            </w:r>
            <w:r>
              <w:t>)</w:t>
            </w:r>
          </w:p>
        </w:tc>
        <w:tc>
          <w:tcPr>
            <w:tcW w:w="1183" w:type="dxa"/>
          </w:tcPr>
          <w:p w:rsidR="0018722C">
            <w:pPr>
              <w:topLinePunct/>
              <w:ind w:leftChars="0" w:left="0" w:rightChars="0" w:right="0" w:firstLineChars="0" w:firstLine="0"/>
              <w:spacing w:line="240" w:lineRule="atLeast"/>
            </w:pPr>
            <w:r>
              <w:t>(</w:t>
            </w:r>
            <w:r>
              <w:t xml:space="preserve">-4.5729</w:t>
            </w:r>
            <w:r>
              <w:t>)</w:t>
            </w:r>
          </w:p>
        </w:tc>
        <w:tc>
          <w:tcPr>
            <w:tcW w:w="1186" w:type="dxa"/>
            <w:tcBorders>
              <w:right w:val="nil"/>
            </w:tcBorders>
          </w:tcPr>
          <w:p w:rsidR="0018722C">
            <w:pPr>
              <w:topLinePunct/>
              <w:ind w:leftChars="0" w:left="0" w:rightChars="0" w:right="0" w:firstLineChars="0" w:firstLine="0"/>
              <w:spacing w:line="240" w:lineRule="atLeast"/>
            </w:pPr>
            <w:r>
              <w:t>(</w:t>
            </w:r>
            <w:r>
              <w:t xml:space="preserve">-4.5809</w:t>
            </w:r>
            <w:r>
              <w:t>)</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r>
              <w:t>cons</w:t>
            </w:r>
          </w:p>
        </w:tc>
        <w:tc>
          <w:tcPr>
            <w:tcW w:w="1275" w:type="dxa"/>
          </w:tcPr>
          <w:p w:rsidR="0018722C">
            <w:pPr>
              <w:topLinePunct/>
              <w:ind w:leftChars="0" w:left="0" w:rightChars="0" w:right="0" w:firstLineChars="0" w:firstLine="0"/>
              <w:spacing w:line="240" w:lineRule="atLeast"/>
            </w:pPr>
            <w:r>
              <w:t>1.3802***</w:t>
            </w:r>
          </w:p>
        </w:tc>
        <w:tc>
          <w:tcPr>
            <w:tcW w:w="1186" w:type="dxa"/>
          </w:tcPr>
          <w:p w:rsidR="0018722C">
            <w:pPr>
              <w:topLinePunct/>
              <w:ind w:leftChars="0" w:left="0" w:rightChars="0" w:right="0" w:firstLineChars="0" w:firstLine="0"/>
              <w:spacing w:line="240" w:lineRule="atLeast"/>
            </w:pPr>
            <w:r>
              <w:t>1.3030***</w:t>
            </w:r>
          </w:p>
        </w:tc>
        <w:tc>
          <w:tcPr>
            <w:tcW w:w="1186" w:type="dxa"/>
          </w:tcPr>
          <w:p w:rsidR="0018722C">
            <w:pPr>
              <w:topLinePunct/>
              <w:ind w:leftChars="0" w:left="0" w:rightChars="0" w:right="0" w:firstLineChars="0" w:firstLine="0"/>
              <w:spacing w:line="240" w:lineRule="atLeast"/>
            </w:pPr>
            <w:r>
              <w:t>1.3833***</w:t>
            </w:r>
          </w:p>
        </w:tc>
        <w:tc>
          <w:tcPr>
            <w:tcW w:w="1186" w:type="dxa"/>
          </w:tcPr>
          <w:p w:rsidR="0018722C">
            <w:pPr>
              <w:topLinePunct/>
              <w:ind w:leftChars="0" w:left="0" w:rightChars="0" w:right="0" w:firstLineChars="0" w:firstLine="0"/>
              <w:spacing w:line="240" w:lineRule="atLeast"/>
            </w:pPr>
            <w:r>
              <w:t>2.5921***</w:t>
            </w:r>
          </w:p>
        </w:tc>
        <w:tc>
          <w:tcPr>
            <w:tcW w:w="1183" w:type="dxa"/>
          </w:tcPr>
          <w:p w:rsidR="0018722C">
            <w:pPr>
              <w:topLinePunct/>
              <w:ind w:leftChars="0" w:left="0" w:rightChars="0" w:right="0" w:firstLineChars="0" w:firstLine="0"/>
              <w:spacing w:line="240" w:lineRule="atLeast"/>
            </w:pPr>
            <w:r>
              <w:t>2.4781***</w:t>
            </w:r>
          </w:p>
        </w:tc>
        <w:tc>
          <w:tcPr>
            <w:tcW w:w="1186" w:type="dxa"/>
            <w:tcBorders>
              <w:right w:val="nil"/>
            </w:tcBorders>
          </w:tcPr>
          <w:p w:rsidR="0018722C">
            <w:pPr>
              <w:topLinePunct/>
              <w:ind w:leftChars="0" w:left="0" w:rightChars="0" w:right="0" w:firstLineChars="0" w:firstLine="0"/>
              <w:spacing w:line="240" w:lineRule="atLeast"/>
            </w:pPr>
            <w:r>
              <w:t>2.6110***</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p>
        </w:tc>
        <w:tc>
          <w:tcPr>
            <w:tcW w:w="1275" w:type="dxa"/>
          </w:tcPr>
          <w:p w:rsidR="0018722C">
            <w:pPr>
              <w:topLinePunct/>
              <w:ind w:leftChars="0" w:left="0" w:rightChars="0" w:right="0" w:firstLineChars="0" w:firstLine="0"/>
              <w:spacing w:line="240" w:lineRule="atLeast"/>
            </w:pPr>
            <w:r>
              <w:rPr>
                <w:rFonts w:ascii="宋体" w:eastAsia="宋体" w:hint="eastAsia"/>
              </w:rPr>
              <w:t>（</w:t>
            </w:r>
            <w:r>
              <w:t>5.1779</w:t>
            </w:r>
            <w:r>
              <w:rPr>
                <w:rFonts w:ascii="宋体" w:eastAsia="宋体" w:hint="eastAsia"/>
              </w:rPr>
              <w:t>）</w:t>
            </w:r>
          </w:p>
        </w:tc>
        <w:tc>
          <w:tcPr>
            <w:tcW w:w="1186" w:type="dxa"/>
          </w:tcPr>
          <w:p w:rsidR="0018722C">
            <w:pPr>
              <w:topLinePunct/>
              <w:ind w:leftChars="0" w:left="0" w:rightChars="0" w:right="0" w:firstLineChars="0" w:firstLine="0"/>
              <w:spacing w:line="240" w:lineRule="atLeast"/>
            </w:pPr>
            <w:r>
              <w:rPr>
                <w:rFonts w:ascii="宋体" w:eastAsia="宋体" w:hint="eastAsia"/>
              </w:rPr>
              <w:t>（</w:t>
            </w:r>
            <w:r>
              <w:t>3.7463</w:t>
            </w:r>
            <w:r>
              <w:rPr>
                <w:rFonts w:ascii="宋体" w:eastAsia="宋体" w:hint="eastAsia"/>
              </w:rPr>
              <w:t>）</w:t>
            </w:r>
          </w:p>
        </w:tc>
        <w:tc>
          <w:tcPr>
            <w:tcW w:w="1186" w:type="dxa"/>
          </w:tcPr>
          <w:p w:rsidR="0018722C">
            <w:pPr>
              <w:topLinePunct/>
              <w:ind w:leftChars="0" w:left="0" w:rightChars="0" w:right="0" w:firstLineChars="0" w:firstLine="0"/>
              <w:spacing w:line="240" w:lineRule="atLeast"/>
            </w:pPr>
            <w:r>
              <w:rPr>
                <w:rFonts w:ascii="宋体" w:eastAsia="宋体" w:hint="eastAsia"/>
              </w:rPr>
              <w:t>（</w:t>
            </w:r>
            <w:r>
              <w:t>5.1217</w:t>
            </w:r>
            <w:r>
              <w:rPr>
                <w:rFonts w:ascii="宋体" w:eastAsia="宋体" w:hint="eastAsia"/>
              </w:rPr>
              <w:t>）</w:t>
            </w:r>
          </w:p>
        </w:tc>
        <w:tc>
          <w:tcPr>
            <w:tcW w:w="1186" w:type="dxa"/>
          </w:tcPr>
          <w:p w:rsidR="0018722C">
            <w:pPr>
              <w:topLinePunct/>
              <w:ind w:leftChars="0" w:left="0" w:rightChars="0" w:right="0" w:firstLineChars="0" w:firstLine="0"/>
              <w:spacing w:line="240" w:lineRule="atLeast"/>
            </w:pPr>
            <w:r>
              <w:rPr>
                <w:rFonts w:ascii="宋体" w:eastAsia="宋体" w:hint="eastAsia"/>
              </w:rPr>
              <w:t>（</w:t>
            </w:r>
            <w:r>
              <w:t>5.7047</w:t>
            </w:r>
            <w:r>
              <w:rPr>
                <w:rFonts w:ascii="宋体" w:eastAsia="宋体" w:hint="eastAsia"/>
              </w:rPr>
              <w:t>）</w:t>
            </w:r>
          </w:p>
        </w:tc>
        <w:tc>
          <w:tcPr>
            <w:tcW w:w="1183" w:type="dxa"/>
          </w:tcPr>
          <w:p w:rsidR="0018722C">
            <w:pPr>
              <w:topLinePunct/>
              <w:ind w:leftChars="0" w:left="0" w:rightChars="0" w:right="0" w:firstLineChars="0" w:firstLine="0"/>
              <w:spacing w:line="240" w:lineRule="atLeast"/>
            </w:pPr>
            <w:r>
              <w:rPr>
                <w:rFonts w:ascii="宋体" w:eastAsia="宋体" w:hint="eastAsia"/>
              </w:rPr>
              <w:t>（</w:t>
            </w:r>
            <w:r>
              <w:t>5.8054</w:t>
            </w:r>
            <w:r>
              <w:rPr>
                <w:rFonts w:ascii="宋体" w:eastAsia="宋体" w:hint="eastAsia"/>
              </w:rPr>
              <w:t>）</w:t>
            </w:r>
          </w:p>
        </w:tc>
        <w:tc>
          <w:tcPr>
            <w:tcW w:w="1186" w:type="dxa"/>
            <w:tcBorders>
              <w:right w:val="nil"/>
            </w:tcBorders>
          </w:tcPr>
          <w:p w:rsidR="0018722C">
            <w:pPr>
              <w:topLinePunct/>
              <w:ind w:leftChars="0" w:left="0" w:rightChars="0" w:right="0" w:firstLineChars="0" w:firstLine="0"/>
              <w:spacing w:line="240" w:lineRule="atLeast"/>
            </w:pPr>
            <w:r>
              <w:rPr>
                <w:rFonts w:ascii="宋体" w:eastAsia="宋体" w:hint="eastAsia"/>
              </w:rPr>
              <w:t>（</w:t>
            </w:r>
            <w:r>
              <w:t>5.7706</w:t>
            </w:r>
            <w:r>
              <w:rPr>
                <w:rFonts w:ascii="宋体" w:eastAsia="宋体" w:hint="eastAsia"/>
              </w:rPr>
              <w:t>）</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r>
              <w:t>year</w:t>
            </w:r>
          </w:p>
        </w:tc>
        <w:tc>
          <w:tcPr>
            <w:tcW w:w="1275" w:type="dxa"/>
          </w:tcPr>
          <w:p w:rsidR="0018722C">
            <w:pPr>
              <w:topLinePunct/>
              <w:ind w:leftChars="0" w:left="0" w:rightChars="0" w:right="0" w:firstLineChars="0" w:firstLine="0"/>
              <w:spacing w:line="240" w:lineRule="atLeast"/>
            </w:pPr>
            <w:r>
              <w:rPr>
                <w:rFonts w:ascii="宋体" w:eastAsia="宋体" w:hint="eastAsia"/>
              </w:rPr>
              <w:t>控制</w:t>
            </w:r>
          </w:p>
        </w:tc>
        <w:tc>
          <w:tcPr>
            <w:tcW w:w="1186" w:type="dxa"/>
          </w:tcPr>
          <w:p w:rsidR="0018722C">
            <w:pPr>
              <w:topLinePunct/>
              <w:ind w:leftChars="0" w:left="0" w:rightChars="0" w:right="0" w:firstLineChars="0" w:firstLine="0"/>
              <w:spacing w:line="240" w:lineRule="atLeast"/>
            </w:pPr>
            <w:r>
              <w:rPr>
                <w:rFonts w:ascii="宋体" w:eastAsia="宋体" w:hint="eastAsia"/>
              </w:rPr>
              <w:t>控制</w:t>
            </w:r>
          </w:p>
        </w:tc>
        <w:tc>
          <w:tcPr>
            <w:tcW w:w="1186" w:type="dxa"/>
          </w:tcPr>
          <w:p w:rsidR="0018722C">
            <w:pPr>
              <w:topLinePunct/>
              <w:ind w:leftChars="0" w:left="0" w:rightChars="0" w:right="0" w:firstLineChars="0" w:firstLine="0"/>
              <w:spacing w:line="240" w:lineRule="atLeast"/>
            </w:pPr>
            <w:r>
              <w:rPr>
                <w:rFonts w:ascii="宋体" w:eastAsia="宋体" w:hint="eastAsia"/>
              </w:rPr>
              <w:t>控制</w:t>
            </w:r>
          </w:p>
        </w:tc>
        <w:tc>
          <w:tcPr>
            <w:tcW w:w="1186" w:type="dxa"/>
          </w:tcPr>
          <w:p w:rsidR="0018722C">
            <w:pPr>
              <w:topLinePunct/>
              <w:ind w:leftChars="0" w:left="0" w:rightChars="0" w:right="0" w:firstLineChars="0" w:firstLine="0"/>
              <w:spacing w:line="240" w:lineRule="atLeast"/>
            </w:pPr>
            <w:r>
              <w:rPr>
                <w:rFonts w:ascii="宋体" w:eastAsia="宋体" w:hint="eastAsia"/>
              </w:rPr>
              <w:t>控制</w:t>
            </w:r>
          </w:p>
        </w:tc>
        <w:tc>
          <w:tcPr>
            <w:tcW w:w="1183" w:type="dxa"/>
          </w:tcPr>
          <w:p w:rsidR="0018722C">
            <w:pPr>
              <w:topLinePunct/>
              <w:ind w:leftChars="0" w:left="0" w:rightChars="0" w:right="0" w:firstLineChars="0" w:firstLine="0"/>
              <w:spacing w:line="240" w:lineRule="atLeast"/>
            </w:pPr>
            <w:r>
              <w:rPr>
                <w:rFonts w:ascii="宋体" w:eastAsia="宋体" w:hint="eastAsia"/>
              </w:rPr>
              <w:t>控制</w:t>
            </w:r>
          </w:p>
        </w:tc>
        <w:tc>
          <w:tcPr>
            <w:tcW w:w="1186"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r>
              <w:t>Ind</w:t>
            </w:r>
          </w:p>
        </w:tc>
        <w:tc>
          <w:tcPr>
            <w:tcW w:w="1275" w:type="dxa"/>
          </w:tcPr>
          <w:p w:rsidR="0018722C">
            <w:pPr>
              <w:topLinePunct/>
              <w:ind w:leftChars="0" w:left="0" w:rightChars="0" w:right="0" w:firstLineChars="0" w:firstLine="0"/>
              <w:spacing w:line="240" w:lineRule="atLeast"/>
            </w:pPr>
            <w:r>
              <w:rPr>
                <w:rFonts w:ascii="宋体" w:eastAsia="宋体" w:hint="eastAsia"/>
              </w:rPr>
              <w:t>控制</w:t>
            </w:r>
          </w:p>
        </w:tc>
        <w:tc>
          <w:tcPr>
            <w:tcW w:w="1186" w:type="dxa"/>
          </w:tcPr>
          <w:p w:rsidR="0018722C">
            <w:pPr>
              <w:topLinePunct/>
              <w:ind w:leftChars="0" w:left="0" w:rightChars="0" w:right="0" w:firstLineChars="0" w:firstLine="0"/>
              <w:spacing w:line="240" w:lineRule="atLeast"/>
            </w:pPr>
            <w:r>
              <w:rPr>
                <w:rFonts w:ascii="宋体" w:eastAsia="宋体" w:hint="eastAsia"/>
              </w:rPr>
              <w:t>控制</w:t>
            </w:r>
          </w:p>
        </w:tc>
        <w:tc>
          <w:tcPr>
            <w:tcW w:w="1186" w:type="dxa"/>
          </w:tcPr>
          <w:p w:rsidR="0018722C">
            <w:pPr>
              <w:topLinePunct/>
              <w:ind w:leftChars="0" w:left="0" w:rightChars="0" w:right="0" w:firstLineChars="0" w:firstLine="0"/>
              <w:spacing w:line="240" w:lineRule="atLeast"/>
            </w:pPr>
            <w:r>
              <w:rPr>
                <w:rFonts w:ascii="宋体" w:eastAsia="宋体" w:hint="eastAsia"/>
              </w:rPr>
              <w:t>控制</w:t>
            </w:r>
          </w:p>
        </w:tc>
        <w:tc>
          <w:tcPr>
            <w:tcW w:w="1186" w:type="dxa"/>
          </w:tcPr>
          <w:p w:rsidR="0018722C">
            <w:pPr>
              <w:topLinePunct/>
              <w:ind w:leftChars="0" w:left="0" w:rightChars="0" w:right="0" w:firstLineChars="0" w:firstLine="0"/>
              <w:spacing w:line="240" w:lineRule="atLeast"/>
            </w:pPr>
            <w:r>
              <w:rPr>
                <w:rFonts w:ascii="宋体" w:eastAsia="宋体" w:hint="eastAsia"/>
              </w:rPr>
              <w:t>控制</w:t>
            </w:r>
          </w:p>
        </w:tc>
        <w:tc>
          <w:tcPr>
            <w:tcW w:w="1183" w:type="dxa"/>
          </w:tcPr>
          <w:p w:rsidR="0018722C">
            <w:pPr>
              <w:topLinePunct/>
              <w:ind w:leftChars="0" w:left="0" w:rightChars="0" w:right="0" w:firstLineChars="0" w:firstLine="0"/>
              <w:spacing w:line="240" w:lineRule="atLeast"/>
            </w:pPr>
            <w:r>
              <w:rPr>
                <w:rFonts w:ascii="宋体" w:eastAsia="宋体" w:hint="eastAsia"/>
              </w:rPr>
              <w:t>控制</w:t>
            </w:r>
          </w:p>
        </w:tc>
        <w:tc>
          <w:tcPr>
            <w:tcW w:w="1186"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r>
              <w:t>N</w:t>
            </w:r>
          </w:p>
        </w:tc>
        <w:tc>
          <w:tcPr>
            <w:tcW w:w="1275" w:type="dxa"/>
          </w:tcPr>
          <w:p w:rsidR="0018722C">
            <w:pPr>
              <w:topLinePunct/>
              <w:ind w:leftChars="0" w:left="0" w:rightChars="0" w:right="0" w:firstLineChars="0" w:firstLine="0"/>
              <w:spacing w:line="240" w:lineRule="atLeast"/>
            </w:pPr>
            <w:r>
              <w:t>988</w:t>
            </w:r>
          </w:p>
        </w:tc>
        <w:tc>
          <w:tcPr>
            <w:tcW w:w="1186" w:type="dxa"/>
          </w:tcPr>
          <w:p w:rsidR="0018722C">
            <w:pPr>
              <w:topLinePunct/>
              <w:ind w:leftChars="0" w:left="0" w:rightChars="0" w:right="0" w:firstLineChars="0" w:firstLine="0"/>
              <w:spacing w:line="240" w:lineRule="atLeast"/>
            </w:pPr>
            <w:r>
              <w:t>988</w:t>
            </w:r>
          </w:p>
        </w:tc>
        <w:tc>
          <w:tcPr>
            <w:tcW w:w="1186" w:type="dxa"/>
          </w:tcPr>
          <w:p w:rsidR="0018722C">
            <w:pPr>
              <w:topLinePunct/>
              <w:ind w:leftChars="0" w:left="0" w:rightChars="0" w:right="0" w:firstLineChars="0" w:firstLine="0"/>
              <w:spacing w:line="240" w:lineRule="atLeast"/>
            </w:pPr>
            <w:r>
              <w:t>988</w:t>
            </w:r>
          </w:p>
        </w:tc>
        <w:tc>
          <w:tcPr>
            <w:tcW w:w="1186" w:type="dxa"/>
          </w:tcPr>
          <w:p w:rsidR="0018722C">
            <w:pPr>
              <w:topLinePunct/>
              <w:ind w:leftChars="0" w:left="0" w:rightChars="0" w:right="0" w:firstLineChars="0" w:firstLine="0"/>
              <w:spacing w:line="240" w:lineRule="atLeast"/>
            </w:pPr>
            <w:r>
              <w:t>862</w:t>
            </w:r>
          </w:p>
        </w:tc>
        <w:tc>
          <w:tcPr>
            <w:tcW w:w="1183" w:type="dxa"/>
          </w:tcPr>
          <w:p w:rsidR="0018722C">
            <w:pPr>
              <w:topLinePunct/>
              <w:ind w:leftChars="0" w:left="0" w:rightChars="0" w:right="0" w:firstLineChars="0" w:firstLine="0"/>
              <w:spacing w:line="240" w:lineRule="atLeast"/>
            </w:pPr>
            <w:r>
              <w:t>862</w:t>
            </w:r>
          </w:p>
        </w:tc>
        <w:tc>
          <w:tcPr>
            <w:tcW w:w="1186" w:type="dxa"/>
            <w:tcBorders>
              <w:right w:val="nil"/>
            </w:tcBorders>
          </w:tcPr>
          <w:p w:rsidR="0018722C">
            <w:pPr>
              <w:topLinePunct/>
              <w:ind w:leftChars="0" w:left="0" w:rightChars="0" w:right="0" w:firstLineChars="0" w:firstLine="0"/>
              <w:spacing w:line="240" w:lineRule="atLeast"/>
            </w:pPr>
            <w:r>
              <w:t>862</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r>
              <w:t>Adj_R</w:t>
            </w:r>
            <w:r>
              <w:t>2</w:t>
            </w:r>
          </w:p>
        </w:tc>
        <w:tc>
          <w:tcPr>
            <w:tcW w:w="1275" w:type="dxa"/>
          </w:tcPr>
          <w:p w:rsidR="0018722C">
            <w:pPr>
              <w:topLinePunct/>
              <w:ind w:leftChars="0" w:left="0" w:rightChars="0" w:right="0" w:firstLineChars="0" w:firstLine="0"/>
              <w:spacing w:line="240" w:lineRule="atLeast"/>
            </w:pPr>
            <w:r>
              <w:t>0.0453</w:t>
            </w:r>
          </w:p>
        </w:tc>
        <w:tc>
          <w:tcPr>
            <w:tcW w:w="1186" w:type="dxa"/>
          </w:tcPr>
          <w:p w:rsidR="0018722C">
            <w:pPr>
              <w:topLinePunct/>
              <w:ind w:leftChars="0" w:left="0" w:rightChars="0" w:right="0" w:firstLineChars="0" w:firstLine="0"/>
              <w:spacing w:line="240" w:lineRule="atLeast"/>
            </w:pPr>
            <w:r>
              <w:t>0.0563</w:t>
            </w:r>
          </w:p>
        </w:tc>
        <w:tc>
          <w:tcPr>
            <w:tcW w:w="1186" w:type="dxa"/>
          </w:tcPr>
          <w:p w:rsidR="0018722C">
            <w:pPr>
              <w:topLinePunct/>
              <w:ind w:leftChars="0" w:left="0" w:rightChars="0" w:right="0" w:firstLineChars="0" w:firstLine="0"/>
              <w:spacing w:line="240" w:lineRule="atLeast"/>
            </w:pPr>
            <w:r>
              <w:t>0.0453</w:t>
            </w:r>
          </w:p>
        </w:tc>
        <w:tc>
          <w:tcPr>
            <w:tcW w:w="1186" w:type="dxa"/>
          </w:tcPr>
          <w:p w:rsidR="0018722C">
            <w:pPr>
              <w:topLinePunct/>
              <w:ind w:leftChars="0" w:left="0" w:rightChars="0" w:right="0" w:firstLineChars="0" w:firstLine="0"/>
              <w:spacing w:line="240" w:lineRule="atLeast"/>
            </w:pPr>
            <w:r>
              <w:t>0.0656</w:t>
            </w:r>
          </w:p>
        </w:tc>
        <w:tc>
          <w:tcPr>
            <w:tcW w:w="1183" w:type="dxa"/>
          </w:tcPr>
          <w:p w:rsidR="0018722C">
            <w:pPr>
              <w:topLinePunct/>
              <w:ind w:leftChars="0" w:left="0" w:rightChars="0" w:right="0" w:firstLineChars="0" w:firstLine="0"/>
              <w:spacing w:line="240" w:lineRule="atLeast"/>
            </w:pPr>
            <w:r>
              <w:t>0.0714</w:t>
            </w:r>
          </w:p>
        </w:tc>
        <w:tc>
          <w:tcPr>
            <w:tcW w:w="1186" w:type="dxa"/>
            <w:tcBorders>
              <w:right w:val="nil"/>
            </w:tcBorders>
          </w:tcPr>
          <w:p w:rsidR="0018722C">
            <w:pPr>
              <w:topLinePunct/>
              <w:ind w:leftChars="0" w:left="0" w:rightChars="0" w:right="0" w:firstLineChars="0" w:firstLine="0"/>
              <w:spacing w:line="240" w:lineRule="atLeast"/>
            </w:pPr>
            <w:r>
              <w:t>0.0662</w:t>
            </w:r>
          </w:p>
        </w:tc>
      </w:tr>
      <w:tr>
        <w:trPr>
          <w:trHeight w:val="340" w:hRule="atLeast"/>
        </w:trPr>
        <w:tc>
          <w:tcPr>
            <w:tcW w:w="1109" w:type="dxa"/>
            <w:tcBorders>
              <w:left w:val="nil"/>
            </w:tcBorders>
          </w:tcPr>
          <w:p w:rsidR="0018722C">
            <w:pPr>
              <w:topLinePunct/>
              <w:ind w:leftChars="0" w:left="0" w:rightChars="0" w:right="0" w:firstLineChars="0" w:firstLine="0"/>
              <w:spacing w:line="240" w:lineRule="atLeast"/>
            </w:pPr>
            <w:r>
              <w:t>F </w:t>
            </w:r>
            <w:r>
              <w:rPr>
                <w:rFonts w:ascii="宋体" w:eastAsia="宋体" w:hint="eastAsia"/>
              </w:rPr>
              <w:t>值</w:t>
            </w:r>
          </w:p>
        </w:tc>
        <w:tc>
          <w:tcPr>
            <w:tcW w:w="1275" w:type="dxa"/>
          </w:tcPr>
          <w:p w:rsidR="0018722C">
            <w:pPr>
              <w:topLinePunct/>
              <w:ind w:leftChars="0" w:left="0" w:rightChars="0" w:right="0" w:firstLineChars="0" w:firstLine="0"/>
              <w:spacing w:line="240" w:lineRule="atLeast"/>
            </w:pPr>
            <w:r>
              <w:t>14.890</w:t>
            </w:r>
          </w:p>
        </w:tc>
        <w:tc>
          <w:tcPr>
            <w:tcW w:w="1186" w:type="dxa"/>
          </w:tcPr>
          <w:p w:rsidR="0018722C">
            <w:pPr>
              <w:topLinePunct/>
              <w:ind w:leftChars="0" w:left="0" w:rightChars="0" w:right="0" w:firstLineChars="0" w:firstLine="0"/>
              <w:spacing w:line="240" w:lineRule="atLeast"/>
            </w:pPr>
            <w:r>
              <w:t>10.100</w:t>
            </w:r>
          </w:p>
        </w:tc>
        <w:tc>
          <w:tcPr>
            <w:tcW w:w="1186" w:type="dxa"/>
          </w:tcPr>
          <w:p w:rsidR="0018722C">
            <w:pPr>
              <w:topLinePunct/>
              <w:ind w:leftChars="0" w:left="0" w:rightChars="0" w:right="0" w:firstLineChars="0" w:firstLine="0"/>
              <w:spacing w:line="240" w:lineRule="atLeast"/>
            </w:pPr>
            <w:r>
              <w:t>14.960</w:t>
            </w:r>
          </w:p>
        </w:tc>
        <w:tc>
          <w:tcPr>
            <w:tcW w:w="1186" w:type="dxa"/>
          </w:tcPr>
          <w:p w:rsidR="0018722C">
            <w:pPr>
              <w:topLinePunct/>
              <w:ind w:leftChars="0" w:left="0" w:rightChars="0" w:right="0" w:firstLineChars="0" w:firstLine="0"/>
              <w:spacing w:line="240" w:lineRule="atLeast"/>
            </w:pPr>
            <w:r>
              <w:t>5.595</w:t>
            </w:r>
          </w:p>
        </w:tc>
        <w:tc>
          <w:tcPr>
            <w:tcW w:w="1183" w:type="dxa"/>
          </w:tcPr>
          <w:p w:rsidR="0018722C">
            <w:pPr>
              <w:topLinePunct/>
              <w:ind w:leftChars="0" w:left="0" w:rightChars="0" w:right="0" w:firstLineChars="0" w:firstLine="0"/>
              <w:spacing w:line="240" w:lineRule="atLeast"/>
            </w:pPr>
            <w:r>
              <w:t>7.404</w:t>
            </w:r>
          </w:p>
        </w:tc>
        <w:tc>
          <w:tcPr>
            <w:tcW w:w="1186" w:type="dxa"/>
            <w:tcBorders>
              <w:right w:val="nil"/>
            </w:tcBorders>
          </w:tcPr>
          <w:p w:rsidR="0018722C">
            <w:pPr>
              <w:topLinePunct/>
              <w:ind w:leftChars="0" w:left="0" w:rightChars="0" w:right="0" w:firstLineChars="0" w:firstLine="0"/>
              <w:spacing w:line="240" w:lineRule="atLeast"/>
            </w:pPr>
            <w:r>
              <w:t>5.689</w:t>
            </w:r>
          </w:p>
        </w:tc>
      </w:tr>
    </w:tbl>
    <w:p w:rsidR="0018722C">
      <w:pPr>
        <w:pStyle w:val="affa"/>
      </w:pPr>
    </w:p>
    <w:p w:rsidR="0018722C">
      <w:pPr>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Heading3"/>
        <w:topLinePunct/>
        <w:ind w:left="200" w:hangingChars="200" w:hanging="200"/>
      </w:pPr>
      <w:bookmarkStart w:id="785120" w:name="_Toc686785120"/>
      <w:bookmarkStart w:name="_bookmark45" w:id="104"/>
      <w:bookmarkEnd w:id="104"/>
      <w:r>
        <w:t>4.3.3</w:t>
      </w:r>
      <w:r>
        <w:t xml:space="preserve"> </w:t>
      </w:r>
      <w:r/>
      <w:bookmarkStart w:name="_bookmark45" w:id="105"/>
      <w:bookmarkEnd w:id="105"/>
      <w:r>
        <w:t>基于自由现金流和公司成长性的进一步检验</w:t>
      </w:r>
      <w:bookmarkEnd w:id="785120"/>
    </w:p>
    <w:p w:rsidR="0018722C">
      <w:pPr>
        <w:topLinePunct/>
      </w:pPr>
      <w:r>
        <w:t/>
      </w:r>
      <w:r>
        <w:t>表</w:t>
      </w:r>
      <w:r>
        <w:rPr>
          <w:rFonts w:ascii="Times New Roman" w:eastAsia="Times New Roman"/>
        </w:rPr>
        <w:t>7</w:t>
      </w:r>
      <w:r>
        <w:t>是基于自由现金流和公司成长性检验两权分离对并购绩效影响的结果。基</w:t>
      </w:r>
      <w:r>
        <w:t>于稳健性的考虑，我们仍然选择了并购后一年及并购后两年的绩效做进一步的分</w:t>
      </w:r>
      <w:r>
        <w:t>析。从结果发现，模型</w:t>
      </w:r>
      <w:r>
        <w:rPr>
          <w:rFonts w:ascii="Times New Roman" w:eastAsia="Times New Roman"/>
        </w:rPr>
        <w:t>1</w:t>
      </w:r>
      <w:r>
        <w:t>和模型</w:t>
      </w:r>
      <w:r>
        <w:rPr>
          <w:rFonts w:ascii="Times New Roman" w:eastAsia="Times New Roman"/>
        </w:rPr>
        <w:t>3</w:t>
      </w:r>
      <w:r>
        <w:t>中</w:t>
      </w:r>
      <w:r>
        <w:rPr>
          <w:rFonts w:ascii="Times New Roman" w:eastAsia="Times New Roman"/>
        </w:rPr>
        <w:t>Dev*Hfcf</w:t>
      </w:r>
      <w:r>
        <w:t>的系数都在</w:t>
      </w:r>
      <w:r>
        <w:rPr>
          <w:rFonts w:ascii="Times New Roman" w:eastAsia="Times New Roman"/>
        </w:rPr>
        <w:t>1%</w:t>
      </w:r>
      <w:r>
        <w:t>的水平上显著为负，</w:t>
      </w:r>
      <w:r>
        <w:t>这说明公司较高的自由现金流加剧了两权分离度对并购绩效的负面影响；模型</w:t>
      </w:r>
      <w:r>
        <w:rPr>
          <w:rFonts w:ascii="Times New Roman" w:eastAsia="Times New Roman"/>
        </w:rPr>
        <w:t>2</w:t>
      </w:r>
      <w:r>
        <w:t>和</w:t>
      </w:r>
      <w:r>
        <w:t>模型</w:t>
      </w:r>
      <w:r>
        <w:rPr>
          <w:rFonts w:ascii="Times New Roman" w:eastAsia="Times New Roman"/>
        </w:rPr>
        <w:t>4</w:t>
      </w:r>
      <w:r>
        <w:t>中的</w:t>
      </w:r>
      <w:r>
        <w:rPr>
          <w:rFonts w:ascii="Times New Roman" w:eastAsia="Times New Roman"/>
        </w:rPr>
        <w:t>Dev*Hgrow</w:t>
      </w:r>
      <w:r>
        <w:t>系数也都在</w:t>
      </w:r>
      <w:r>
        <w:rPr>
          <w:rFonts w:ascii="Times New Roman" w:eastAsia="Times New Roman"/>
        </w:rPr>
        <w:t>1%</w:t>
      </w:r>
      <w:r>
        <w:t>的水平上显著为负，这说明公司较低的成长</w:t>
      </w:r>
      <w:r>
        <w:t>性也同样也加强了两权分离度对并购绩效的负面影响，假设</w:t>
      </w:r>
      <w:r>
        <w:rPr>
          <w:rFonts w:ascii="Times New Roman" w:eastAsia="Times New Roman"/>
        </w:rPr>
        <w:t>3</w:t>
      </w:r>
      <w:r>
        <w:t>得到验证。也就说，</w:t>
      </w:r>
      <w:r>
        <w:t>公司较高的自由现金流和较低的的成长机会，都会进一步强化终极控制人通过并购侵占中小股东利益的行为。</w:t>
      </w:r>
    </w:p>
    <w:p w:rsidR="0018722C">
      <w:pPr>
        <w:pStyle w:val="a8"/>
        <w:topLinePunct/>
      </w:pPr>
      <w:r>
        <w:t>表</w:t>
      </w:r>
      <w:r>
        <w:t> </w:t>
      </w:r>
      <w:r>
        <w:t>7</w:t>
      </w:r>
      <w:r>
        <w:t xml:space="preserve">  </w:t>
      </w:r>
      <w:r>
        <w:t>基于自由现金流和公司成长性检验两权分离对并购绩效影响的结果</w:t>
      </w:r>
    </w:p>
    <w:tbl>
      <w:tblPr>
        <w:tblW w:w="5000" w:type="pct"/>
        <w:tblInd w:w="1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73"/>
        <w:gridCol w:w="1659"/>
        <w:gridCol w:w="1738"/>
        <w:gridCol w:w="1582"/>
        <w:gridCol w:w="1659"/>
      </w:tblGrid>
      <w:tr>
        <w:trPr>
          <w:tblHeader/>
        </w:trPr>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4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BHAR</w:t>
            </w:r>
            <w:r>
              <w:t>12</w:t>
            </w:r>
          </w:p>
        </w:tc>
        <w:tc>
          <w:tcPr>
            <w:tcW w:w="195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BHAR</w:t>
            </w:r>
            <w:r>
              <w:t>24</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模型 </w:t>
            </w:r>
            <w:r>
              <w:t>1</w:t>
            </w:r>
          </w:p>
        </w:tc>
        <w:tc>
          <w:tcPr>
            <w:tcW w:w="1046" w:type="pct"/>
            <w:vAlign w:val="center"/>
          </w:tcPr>
          <w:p w:rsidR="0018722C">
            <w:pPr>
              <w:pStyle w:val="a5"/>
              <w:topLinePunct/>
              <w:ind w:leftChars="0" w:left="0" w:rightChars="0" w:right="0" w:firstLineChars="0" w:firstLine="0"/>
              <w:spacing w:line="240" w:lineRule="atLeast"/>
            </w:pPr>
            <w:r>
              <w:t>模型 </w:t>
            </w:r>
            <w:r>
              <w:t>2</w:t>
            </w:r>
          </w:p>
        </w:tc>
        <w:tc>
          <w:tcPr>
            <w:tcW w:w="952" w:type="pct"/>
            <w:vAlign w:val="center"/>
          </w:tcPr>
          <w:p w:rsidR="0018722C">
            <w:pPr>
              <w:pStyle w:val="a5"/>
              <w:topLinePunct/>
              <w:ind w:leftChars="0" w:left="0" w:rightChars="0" w:right="0" w:firstLineChars="0" w:firstLine="0"/>
              <w:spacing w:line="240" w:lineRule="atLeast"/>
            </w:pPr>
            <w:r>
              <w:t>模型 </w:t>
            </w:r>
            <w:r>
              <w:t>3</w:t>
            </w:r>
          </w:p>
        </w:tc>
        <w:tc>
          <w:tcPr>
            <w:tcW w:w="998" w:type="pct"/>
            <w:vAlign w:val="center"/>
          </w:tcPr>
          <w:p w:rsidR="0018722C">
            <w:pPr>
              <w:pStyle w:val="ad"/>
              <w:topLinePunct/>
              <w:ind w:leftChars="0" w:left="0" w:rightChars="0" w:right="0" w:firstLineChars="0" w:firstLine="0"/>
              <w:spacing w:line="240" w:lineRule="atLeast"/>
            </w:pPr>
            <w:r>
              <w:t>模型 </w:t>
            </w:r>
            <w:r>
              <w:t>4</w:t>
            </w:r>
          </w:p>
        </w:tc>
      </w:tr>
      <w:tr>
        <w:tc>
          <w:tcPr>
            <w:tcW w:w="1006" w:type="pct"/>
            <w:vAlign w:val="center"/>
          </w:tcPr>
          <w:p w:rsidR="0018722C">
            <w:pPr>
              <w:pStyle w:val="ac"/>
              <w:topLinePunct/>
              <w:ind w:leftChars="0" w:left="0" w:rightChars="0" w:right="0" w:firstLineChars="0" w:firstLine="0"/>
              <w:spacing w:line="240" w:lineRule="atLeast"/>
            </w:pPr>
            <w:r>
              <w:t>Vr</w:t>
            </w:r>
          </w:p>
        </w:tc>
        <w:tc>
          <w:tcPr>
            <w:tcW w:w="998" w:type="pct"/>
            <w:vAlign w:val="center"/>
          </w:tcPr>
          <w:p w:rsidR="0018722C">
            <w:pPr>
              <w:pStyle w:val="affff9"/>
              <w:topLinePunct/>
              <w:ind w:leftChars="0" w:left="0" w:rightChars="0" w:right="0" w:firstLineChars="0" w:firstLine="0"/>
              <w:spacing w:line="240" w:lineRule="atLeast"/>
            </w:pPr>
            <w:r>
              <w:t>-0.0003</w:t>
            </w:r>
          </w:p>
        </w:tc>
        <w:tc>
          <w:tcPr>
            <w:tcW w:w="1046" w:type="pct"/>
            <w:vAlign w:val="center"/>
          </w:tcPr>
          <w:p w:rsidR="0018722C">
            <w:pPr>
              <w:pStyle w:val="affff9"/>
              <w:topLinePunct/>
              <w:ind w:leftChars="0" w:left="0" w:rightChars="0" w:right="0" w:firstLineChars="0" w:firstLine="0"/>
              <w:spacing w:line="240" w:lineRule="atLeast"/>
            </w:pPr>
            <w:r>
              <w:t>-0.0002</w:t>
            </w:r>
          </w:p>
        </w:tc>
        <w:tc>
          <w:tcPr>
            <w:tcW w:w="952" w:type="pct"/>
            <w:vAlign w:val="center"/>
          </w:tcPr>
          <w:p w:rsidR="0018722C">
            <w:pPr>
              <w:pStyle w:val="affff9"/>
              <w:topLinePunct/>
              <w:ind w:leftChars="0" w:left="0" w:rightChars="0" w:right="0" w:firstLineChars="0" w:firstLine="0"/>
              <w:spacing w:line="240" w:lineRule="atLeast"/>
            </w:pPr>
            <w:r>
              <w:t>-0.0019</w:t>
            </w:r>
          </w:p>
        </w:tc>
        <w:tc>
          <w:tcPr>
            <w:tcW w:w="998" w:type="pct"/>
            <w:vAlign w:val="center"/>
          </w:tcPr>
          <w:p w:rsidR="0018722C">
            <w:pPr>
              <w:pStyle w:val="affff9"/>
              <w:topLinePunct/>
              <w:ind w:leftChars="0" w:left="0" w:rightChars="0" w:right="0" w:firstLineChars="0" w:firstLine="0"/>
              <w:spacing w:line="240" w:lineRule="atLeast"/>
            </w:pPr>
            <w:r>
              <w:t>-0.0017</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-0.52</w:t>
            </w:r>
            <w:r>
              <w:t>)</w:t>
            </w:r>
          </w:p>
        </w:tc>
        <w:tc>
          <w:tcPr>
            <w:tcW w:w="1046" w:type="pct"/>
            <w:vAlign w:val="center"/>
          </w:tcPr>
          <w:p w:rsidR="0018722C">
            <w:pPr>
              <w:pStyle w:val="a5"/>
              <w:topLinePunct/>
              <w:ind w:leftChars="0" w:left="0" w:rightChars="0" w:right="0" w:firstLineChars="0" w:firstLine="0"/>
              <w:spacing w:line="240" w:lineRule="atLeast"/>
            </w:pPr>
            <w:r>
              <w:t>(</w:t>
            </w:r>
            <w:r>
              <w:t xml:space="preserve">-0.39</w:t>
            </w:r>
            <w:r>
              <w:t>)</w:t>
            </w:r>
          </w:p>
        </w:tc>
        <w:tc>
          <w:tcPr>
            <w:tcW w:w="952" w:type="pct"/>
            <w:vAlign w:val="center"/>
          </w:tcPr>
          <w:p w:rsidR="0018722C">
            <w:pPr>
              <w:pStyle w:val="a5"/>
              <w:topLinePunct/>
              <w:ind w:leftChars="0" w:left="0" w:rightChars="0" w:right="0" w:firstLineChars="0" w:firstLine="0"/>
              <w:spacing w:line="240" w:lineRule="atLeast"/>
            </w:pPr>
            <w:r>
              <w:t>(</w:t>
            </w:r>
            <w:r>
              <w:t xml:space="preserve">-0.7348</w:t>
            </w:r>
            <w:r>
              <w:t>)</w:t>
            </w:r>
          </w:p>
        </w:tc>
        <w:tc>
          <w:tcPr>
            <w:tcW w:w="998" w:type="pct"/>
            <w:vAlign w:val="center"/>
          </w:tcPr>
          <w:p w:rsidR="0018722C">
            <w:pPr>
              <w:pStyle w:val="ad"/>
              <w:topLinePunct/>
              <w:ind w:leftChars="0" w:left="0" w:rightChars="0" w:right="0" w:firstLineChars="0" w:firstLine="0"/>
              <w:spacing w:line="240" w:lineRule="atLeast"/>
            </w:pPr>
            <w:r>
              <w:t>(</w:t>
            </w:r>
            <w:r>
              <w:t xml:space="preserve">-0.6889</w:t>
            </w:r>
            <w:r>
              <w:t>)</w:t>
            </w:r>
          </w:p>
        </w:tc>
      </w:tr>
      <w:tr>
        <w:tc>
          <w:tcPr>
            <w:tcW w:w="1006" w:type="pct"/>
            <w:vAlign w:val="center"/>
          </w:tcPr>
          <w:p w:rsidR="0018722C">
            <w:pPr>
              <w:pStyle w:val="ac"/>
              <w:topLinePunct/>
              <w:ind w:leftChars="0" w:left="0" w:rightChars="0" w:right="0" w:firstLineChars="0" w:firstLine="0"/>
              <w:spacing w:line="240" w:lineRule="atLeast"/>
            </w:pPr>
            <w:r>
              <w:t>Dev</w:t>
            </w:r>
          </w:p>
        </w:tc>
        <w:tc>
          <w:tcPr>
            <w:tcW w:w="998" w:type="pct"/>
            <w:vAlign w:val="center"/>
          </w:tcPr>
          <w:p w:rsidR="0018722C">
            <w:pPr>
              <w:pStyle w:val="affff9"/>
              <w:topLinePunct/>
              <w:ind w:leftChars="0" w:left="0" w:rightChars="0" w:right="0" w:firstLineChars="0" w:firstLine="0"/>
              <w:spacing w:line="240" w:lineRule="atLeast"/>
            </w:pPr>
            <w:r>
              <w:t>0.0259</w:t>
            </w:r>
          </w:p>
        </w:tc>
        <w:tc>
          <w:tcPr>
            <w:tcW w:w="1046" w:type="pct"/>
            <w:vAlign w:val="center"/>
          </w:tcPr>
          <w:p w:rsidR="0018722C">
            <w:pPr>
              <w:pStyle w:val="a5"/>
              <w:topLinePunct/>
              <w:ind w:leftChars="0" w:left="0" w:rightChars="0" w:right="0" w:firstLineChars="0" w:firstLine="0"/>
              <w:spacing w:line="240" w:lineRule="atLeast"/>
            </w:pPr>
            <w:r>
              <w:t>0.0271*</w:t>
            </w:r>
          </w:p>
        </w:tc>
        <w:tc>
          <w:tcPr>
            <w:tcW w:w="952" w:type="pct"/>
            <w:vAlign w:val="center"/>
          </w:tcPr>
          <w:p w:rsidR="0018722C">
            <w:pPr>
              <w:pStyle w:val="affff9"/>
              <w:topLinePunct/>
              <w:ind w:leftChars="0" w:left="0" w:rightChars="0" w:right="0" w:firstLineChars="0" w:firstLine="0"/>
              <w:spacing w:line="240" w:lineRule="atLeast"/>
            </w:pPr>
            <w:r>
              <w:t>0.0380</w:t>
            </w:r>
          </w:p>
        </w:tc>
        <w:tc>
          <w:tcPr>
            <w:tcW w:w="998" w:type="pct"/>
            <w:vAlign w:val="center"/>
          </w:tcPr>
          <w:p w:rsidR="0018722C">
            <w:pPr>
              <w:pStyle w:val="affff9"/>
              <w:topLinePunct/>
              <w:ind w:leftChars="0" w:left="0" w:rightChars="0" w:right="0" w:firstLineChars="0" w:firstLine="0"/>
              <w:spacing w:line="240" w:lineRule="atLeast"/>
            </w:pPr>
            <w:r>
              <w:t>0.0186</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1.01</w:t>
            </w:r>
            <w:r>
              <w:t>)</w:t>
            </w:r>
          </w:p>
        </w:tc>
        <w:tc>
          <w:tcPr>
            <w:tcW w:w="1046" w:type="pct"/>
            <w:vAlign w:val="center"/>
          </w:tcPr>
          <w:p w:rsidR="0018722C">
            <w:pPr>
              <w:pStyle w:val="a5"/>
              <w:topLinePunct/>
              <w:ind w:leftChars="0" w:left="0" w:rightChars="0" w:right="0" w:firstLineChars="0" w:firstLine="0"/>
              <w:spacing w:line="240" w:lineRule="atLeast"/>
            </w:pPr>
            <w:r>
              <w:t>(</w:t>
            </w:r>
            <w:r>
              <w:t xml:space="preserve">2.00</w:t>
            </w:r>
            <w:r>
              <w:t>)</w:t>
            </w:r>
          </w:p>
        </w:tc>
        <w:tc>
          <w:tcPr>
            <w:tcW w:w="952" w:type="pct"/>
            <w:vAlign w:val="center"/>
          </w:tcPr>
          <w:p w:rsidR="0018722C">
            <w:pPr>
              <w:pStyle w:val="a5"/>
              <w:topLinePunct/>
              <w:ind w:leftChars="0" w:left="0" w:rightChars="0" w:right="0" w:firstLineChars="0" w:firstLine="0"/>
              <w:spacing w:line="240" w:lineRule="atLeast"/>
            </w:pPr>
            <w:r>
              <w:t>（</w:t>
            </w:r>
            <w:r>
              <w:t>0.9968</w:t>
            </w:r>
            <w:r>
              <w:t>）</w:t>
            </w:r>
          </w:p>
        </w:tc>
        <w:tc>
          <w:tcPr>
            <w:tcW w:w="998" w:type="pct"/>
            <w:vAlign w:val="center"/>
          </w:tcPr>
          <w:p w:rsidR="0018722C">
            <w:pPr>
              <w:pStyle w:val="ad"/>
              <w:topLinePunct/>
              <w:ind w:leftChars="0" w:left="0" w:rightChars="0" w:right="0" w:firstLineChars="0" w:firstLine="0"/>
              <w:spacing w:line="240" w:lineRule="atLeast"/>
            </w:pPr>
            <w:r>
              <w:t>(</w:t>
            </w:r>
            <w:r>
              <w:t xml:space="preserve">1.2695</w:t>
            </w:r>
            <w:r>
              <w:t>)</w:t>
            </w:r>
          </w:p>
        </w:tc>
      </w:tr>
      <w:tr>
        <w:tc>
          <w:tcPr>
            <w:tcW w:w="1006" w:type="pct"/>
            <w:vAlign w:val="center"/>
          </w:tcPr>
          <w:p w:rsidR="0018722C">
            <w:pPr>
              <w:pStyle w:val="ac"/>
              <w:topLinePunct/>
              <w:ind w:leftChars="0" w:left="0" w:rightChars="0" w:right="0" w:firstLineChars="0" w:firstLine="0"/>
              <w:spacing w:line="240" w:lineRule="atLeast"/>
            </w:pPr>
            <w:r>
              <w:t>Hfcf</w:t>
            </w:r>
          </w:p>
        </w:tc>
        <w:tc>
          <w:tcPr>
            <w:tcW w:w="998" w:type="pct"/>
            <w:vAlign w:val="center"/>
          </w:tcPr>
          <w:p w:rsidR="0018722C">
            <w:pPr>
              <w:pStyle w:val="affff9"/>
              <w:topLinePunct/>
              <w:ind w:leftChars="0" w:left="0" w:rightChars="0" w:right="0" w:firstLineChars="0" w:firstLine="0"/>
              <w:spacing w:line="240" w:lineRule="atLeast"/>
            </w:pPr>
            <w:r>
              <w:t>-0.00260</w:t>
            </w:r>
          </w:p>
        </w:tc>
        <w:tc>
          <w:tcPr>
            <w:tcW w:w="1046" w:type="pct"/>
            <w:vAlign w:val="center"/>
          </w:tcPr>
          <w:p w:rsidR="0018722C">
            <w:pPr>
              <w:pStyle w:val="a5"/>
              <w:topLinePunct/>
              <w:ind w:leftChars="0" w:left="0" w:rightChars="0" w:right="0" w:firstLineChars="0" w:firstLine="0"/>
              <w:spacing w:line="240" w:lineRule="atLeast"/>
            </w:pPr>
          </w:p>
        </w:tc>
        <w:tc>
          <w:tcPr>
            <w:tcW w:w="952" w:type="pct"/>
            <w:vAlign w:val="center"/>
          </w:tcPr>
          <w:p w:rsidR="0018722C">
            <w:pPr>
              <w:pStyle w:val="affff9"/>
              <w:topLinePunct/>
              <w:ind w:leftChars="0" w:left="0" w:rightChars="0" w:right="0" w:firstLineChars="0" w:firstLine="0"/>
              <w:spacing w:line="240" w:lineRule="atLeast"/>
            </w:pPr>
            <w:r>
              <w:t>-0.0302</w:t>
            </w:r>
          </w:p>
        </w:tc>
        <w:tc>
          <w:tcPr>
            <w:tcW w:w="998" w:type="pct"/>
            <w:vAlign w:val="center"/>
          </w:tcPr>
          <w:p w:rsidR="0018722C">
            <w:pPr>
              <w:pStyle w:val="ad"/>
              <w:topLinePunct/>
              <w:ind w:leftChars="0" w:left="0" w:rightChars="0" w:right="0" w:firstLineChars="0" w:firstLine="0"/>
              <w:spacing w:line="240" w:lineRule="atLeast"/>
            </w:pP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-0.45</w:t>
            </w:r>
            <w:r>
              <w:t>)</w:t>
            </w:r>
          </w:p>
        </w:tc>
        <w:tc>
          <w:tcPr>
            <w:tcW w:w="1046" w:type="pct"/>
            <w:vAlign w:val="center"/>
          </w:tcPr>
          <w:p w:rsidR="0018722C">
            <w:pPr>
              <w:pStyle w:val="a5"/>
              <w:topLinePunct/>
              <w:ind w:leftChars="0" w:left="0" w:rightChars="0" w:right="0" w:firstLineChars="0" w:firstLine="0"/>
              <w:spacing w:line="240" w:lineRule="atLeast"/>
            </w:pPr>
          </w:p>
        </w:tc>
        <w:tc>
          <w:tcPr>
            <w:tcW w:w="952" w:type="pct"/>
            <w:vAlign w:val="center"/>
          </w:tcPr>
          <w:p w:rsidR="0018722C">
            <w:pPr>
              <w:pStyle w:val="a5"/>
              <w:topLinePunct/>
              <w:ind w:leftChars="0" w:left="0" w:rightChars="0" w:right="0" w:firstLineChars="0" w:firstLine="0"/>
              <w:spacing w:line="240" w:lineRule="atLeast"/>
            </w:pPr>
            <w:r>
              <w:t>(</w:t>
            </w:r>
            <w:r>
              <w:t xml:space="preserve">-1.4044</w:t>
            </w:r>
            <w:r>
              <w:t>)</w:t>
            </w:r>
          </w:p>
        </w:tc>
        <w:tc>
          <w:tcPr>
            <w:tcW w:w="998" w:type="pct"/>
            <w:vAlign w:val="center"/>
          </w:tcPr>
          <w:p w:rsidR="0018722C">
            <w:pPr>
              <w:pStyle w:val="ad"/>
              <w:topLinePunct/>
              <w:ind w:leftChars="0" w:left="0" w:rightChars="0" w:right="0" w:firstLineChars="0" w:firstLine="0"/>
              <w:spacing w:line="240" w:lineRule="atLeast"/>
            </w:pPr>
          </w:p>
        </w:tc>
      </w:tr>
      <w:tr>
        <w:tc>
          <w:tcPr>
            <w:tcW w:w="1006" w:type="pct"/>
            <w:vAlign w:val="center"/>
          </w:tcPr>
          <w:p w:rsidR="0018722C">
            <w:pPr>
              <w:pStyle w:val="ac"/>
              <w:topLinePunct/>
              <w:ind w:leftChars="0" w:left="0" w:rightChars="0" w:right="0" w:firstLineChars="0" w:firstLine="0"/>
              <w:spacing w:line="240" w:lineRule="atLeast"/>
            </w:pPr>
            <w:r>
              <w:t>Dev*Hfcf</w:t>
            </w:r>
          </w:p>
        </w:tc>
        <w:tc>
          <w:tcPr>
            <w:tcW w:w="998" w:type="pct"/>
            <w:vAlign w:val="center"/>
          </w:tcPr>
          <w:p w:rsidR="0018722C">
            <w:pPr>
              <w:pStyle w:val="a5"/>
              <w:topLinePunct/>
              <w:ind w:leftChars="0" w:left="0" w:rightChars="0" w:right="0" w:firstLineChars="0" w:firstLine="0"/>
              <w:spacing w:line="240" w:lineRule="atLeast"/>
            </w:pPr>
            <w:r>
              <w:t>-0.0328***</w:t>
            </w:r>
          </w:p>
        </w:tc>
        <w:tc>
          <w:tcPr>
            <w:tcW w:w="1046" w:type="pct"/>
            <w:vAlign w:val="center"/>
          </w:tcPr>
          <w:p w:rsidR="0018722C">
            <w:pPr>
              <w:pStyle w:val="a5"/>
              <w:topLinePunct/>
              <w:ind w:leftChars="0" w:left="0" w:rightChars="0" w:right="0" w:firstLineChars="0" w:firstLine="0"/>
              <w:spacing w:line="240" w:lineRule="atLeast"/>
            </w:pPr>
          </w:p>
        </w:tc>
        <w:tc>
          <w:tcPr>
            <w:tcW w:w="952" w:type="pct"/>
            <w:vAlign w:val="center"/>
          </w:tcPr>
          <w:p w:rsidR="0018722C">
            <w:pPr>
              <w:pStyle w:val="a5"/>
              <w:topLinePunct/>
              <w:ind w:leftChars="0" w:left="0" w:rightChars="0" w:right="0" w:firstLineChars="0" w:firstLine="0"/>
              <w:spacing w:line="240" w:lineRule="atLeast"/>
            </w:pPr>
            <w:r>
              <w:t>-0.0203***</w:t>
            </w:r>
          </w:p>
        </w:tc>
        <w:tc>
          <w:tcPr>
            <w:tcW w:w="998" w:type="pct"/>
            <w:vAlign w:val="center"/>
          </w:tcPr>
          <w:p w:rsidR="0018722C">
            <w:pPr>
              <w:pStyle w:val="ad"/>
              <w:topLinePunct/>
              <w:ind w:leftChars="0" w:left="0" w:rightChars="0" w:right="0" w:firstLineChars="0" w:firstLine="0"/>
              <w:spacing w:line="240" w:lineRule="atLeast"/>
            </w:pP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-4.36</w:t>
            </w:r>
            <w:r>
              <w:t>)</w:t>
            </w:r>
          </w:p>
        </w:tc>
        <w:tc>
          <w:tcPr>
            <w:tcW w:w="1046" w:type="pct"/>
            <w:vAlign w:val="center"/>
          </w:tcPr>
          <w:p w:rsidR="0018722C">
            <w:pPr>
              <w:pStyle w:val="a5"/>
              <w:topLinePunct/>
              <w:ind w:leftChars="0" w:left="0" w:rightChars="0" w:right="0" w:firstLineChars="0" w:firstLine="0"/>
              <w:spacing w:line="240" w:lineRule="atLeast"/>
            </w:pPr>
          </w:p>
        </w:tc>
        <w:tc>
          <w:tcPr>
            <w:tcW w:w="952" w:type="pct"/>
            <w:vAlign w:val="center"/>
          </w:tcPr>
          <w:p w:rsidR="0018722C">
            <w:pPr>
              <w:pStyle w:val="a5"/>
              <w:topLinePunct/>
              <w:ind w:leftChars="0" w:left="0" w:rightChars="0" w:right="0" w:firstLineChars="0" w:firstLine="0"/>
              <w:spacing w:line="240" w:lineRule="atLeast"/>
            </w:pPr>
            <w:r>
              <w:t>(</w:t>
            </w:r>
            <w:r>
              <w:t xml:space="preserve">-3.7946</w:t>
            </w:r>
            <w:r>
              <w:t>)</w:t>
            </w:r>
          </w:p>
        </w:tc>
        <w:tc>
          <w:tcPr>
            <w:tcW w:w="998" w:type="pct"/>
            <w:vAlign w:val="center"/>
          </w:tcPr>
          <w:p w:rsidR="0018722C">
            <w:pPr>
              <w:pStyle w:val="ad"/>
              <w:topLinePunct/>
              <w:ind w:leftChars="0" w:left="0" w:rightChars="0" w:right="0" w:firstLineChars="0" w:firstLine="0"/>
              <w:spacing w:line="240" w:lineRule="atLeast"/>
            </w:pPr>
          </w:p>
        </w:tc>
      </w:tr>
      <w:tr>
        <w:tc>
          <w:tcPr>
            <w:tcW w:w="1006" w:type="pct"/>
            <w:vAlign w:val="center"/>
          </w:tcPr>
          <w:p w:rsidR="0018722C">
            <w:pPr>
              <w:pStyle w:val="ac"/>
              <w:topLinePunct/>
              <w:ind w:leftChars="0" w:left="0" w:rightChars="0" w:right="0" w:firstLineChars="0" w:firstLine="0"/>
              <w:spacing w:line="240" w:lineRule="atLeast"/>
            </w:pPr>
            <w:r>
              <w:t>Hgrow</w:t>
            </w:r>
          </w:p>
        </w:tc>
        <w:tc>
          <w:tcPr>
            <w:tcW w:w="998" w:type="pct"/>
            <w:vAlign w:val="center"/>
          </w:tcPr>
          <w:p w:rsidR="0018722C">
            <w:pPr>
              <w:pStyle w:val="a5"/>
              <w:topLinePunct/>
              <w:ind w:leftChars="0" w:left="0" w:rightChars="0" w:right="0" w:firstLineChars="0" w:firstLine="0"/>
              <w:spacing w:line="240" w:lineRule="atLeast"/>
            </w:pPr>
          </w:p>
        </w:tc>
        <w:tc>
          <w:tcPr>
            <w:tcW w:w="1046" w:type="pct"/>
            <w:vAlign w:val="center"/>
          </w:tcPr>
          <w:p w:rsidR="0018722C">
            <w:pPr>
              <w:pStyle w:val="affff9"/>
              <w:topLinePunct/>
              <w:ind w:leftChars="0" w:left="0" w:rightChars="0" w:right="0" w:firstLineChars="0" w:firstLine="0"/>
              <w:spacing w:line="240" w:lineRule="atLeast"/>
            </w:pPr>
            <w:r>
              <w:t>-0.0150</w:t>
            </w:r>
          </w:p>
        </w:tc>
        <w:tc>
          <w:tcPr>
            <w:tcW w:w="952"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ffff9"/>
              <w:topLinePunct/>
              <w:ind w:leftChars="0" w:left="0" w:rightChars="0" w:right="0" w:firstLineChars="0" w:firstLine="0"/>
              <w:spacing w:line="240" w:lineRule="atLeast"/>
            </w:pPr>
            <w:r>
              <w:t>-0.0817</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1046" w:type="pct"/>
            <w:vAlign w:val="center"/>
          </w:tcPr>
          <w:p w:rsidR="0018722C">
            <w:pPr>
              <w:pStyle w:val="a5"/>
              <w:topLinePunct/>
              <w:ind w:leftChars="0" w:left="0" w:rightChars="0" w:right="0" w:firstLineChars="0" w:firstLine="0"/>
              <w:spacing w:line="240" w:lineRule="atLeast"/>
            </w:pPr>
            <w:r>
              <w:t>(</w:t>
            </w:r>
            <w:r>
              <w:t xml:space="preserve">-1.51</w:t>
            </w:r>
            <w:r>
              <w:t>)</w:t>
            </w:r>
          </w:p>
        </w:tc>
        <w:tc>
          <w:tcPr>
            <w:tcW w:w="952"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d"/>
              <w:topLinePunct/>
              <w:ind w:leftChars="0" w:left="0" w:rightChars="0" w:right="0" w:firstLineChars="0" w:firstLine="0"/>
              <w:spacing w:line="240" w:lineRule="atLeast"/>
            </w:pPr>
            <w:r>
              <w:t>（</w:t>
            </w:r>
            <w:r>
              <w:t>-1.5690</w:t>
            </w:r>
            <w:r>
              <w:t>）</w:t>
            </w:r>
          </w:p>
        </w:tc>
      </w:tr>
      <w:tr>
        <w:tc>
          <w:tcPr>
            <w:tcW w:w="1006" w:type="pct"/>
            <w:vAlign w:val="center"/>
          </w:tcPr>
          <w:p w:rsidR="0018722C">
            <w:pPr>
              <w:pStyle w:val="ac"/>
              <w:topLinePunct/>
              <w:ind w:leftChars="0" w:left="0" w:rightChars="0" w:right="0" w:firstLineChars="0" w:firstLine="0"/>
              <w:spacing w:line="240" w:lineRule="atLeast"/>
            </w:pPr>
            <w:r>
              <w:t>Dev*Hgrow</w:t>
            </w:r>
          </w:p>
        </w:tc>
        <w:tc>
          <w:tcPr>
            <w:tcW w:w="998" w:type="pct"/>
            <w:vAlign w:val="center"/>
          </w:tcPr>
          <w:p w:rsidR="0018722C">
            <w:pPr>
              <w:pStyle w:val="a5"/>
              <w:topLinePunct/>
              <w:ind w:leftChars="0" w:left="0" w:rightChars="0" w:right="0" w:firstLineChars="0" w:firstLine="0"/>
              <w:spacing w:line="240" w:lineRule="atLeast"/>
            </w:pPr>
          </w:p>
        </w:tc>
        <w:tc>
          <w:tcPr>
            <w:tcW w:w="1046" w:type="pct"/>
            <w:vAlign w:val="center"/>
          </w:tcPr>
          <w:p w:rsidR="0018722C">
            <w:pPr>
              <w:pStyle w:val="a5"/>
              <w:topLinePunct/>
              <w:ind w:leftChars="0" w:left="0" w:rightChars="0" w:right="0" w:firstLineChars="0" w:firstLine="0"/>
              <w:spacing w:line="240" w:lineRule="atLeast"/>
            </w:pPr>
            <w:r>
              <w:t>-0.0364***</w:t>
            </w:r>
          </w:p>
        </w:tc>
        <w:tc>
          <w:tcPr>
            <w:tcW w:w="952"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d"/>
              <w:topLinePunct/>
              <w:ind w:leftChars="0" w:left="0" w:rightChars="0" w:right="0" w:firstLineChars="0" w:firstLine="0"/>
              <w:spacing w:line="240" w:lineRule="atLeast"/>
            </w:pPr>
            <w:r>
              <w:t>-0.0938***</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p>
        </w:tc>
        <w:tc>
          <w:tcPr>
            <w:tcW w:w="1046" w:type="pct"/>
            <w:vAlign w:val="center"/>
          </w:tcPr>
          <w:p w:rsidR="0018722C">
            <w:pPr>
              <w:pStyle w:val="a5"/>
              <w:topLinePunct/>
              <w:ind w:leftChars="0" w:left="0" w:rightChars="0" w:right="0" w:firstLineChars="0" w:firstLine="0"/>
              <w:spacing w:line="240" w:lineRule="atLeast"/>
            </w:pPr>
            <w:r>
              <w:t>(</w:t>
            </w:r>
            <w:r>
              <w:t xml:space="preserve">-7.04</w:t>
            </w:r>
            <w:r>
              <w:t>)</w:t>
            </w:r>
          </w:p>
        </w:tc>
        <w:tc>
          <w:tcPr>
            <w:tcW w:w="952"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d"/>
              <w:topLinePunct/>
              <w:ind w:leftChars="0" w:left="0" w:rightChars="0" w:right="0" w:firstLineChars="0" w:firstLine="0"/>
              <w:spacing w:line="240" w:lineRule="atLeast"/>
            </w:pPr>
            <w:r>
              <w:t>（</w:t>
            </w:r>
            <w:r>
              <w:t>-5.0207</w:t>
            </w:r>
            <w:r>
              <w:t>）</w:t>
            </w:r>
          </w:p>
        </w:tc>
      </w:tr>
      <w:tr>
        <w:tc>
          <w:tcPr>
            <w:tcW w:w="1006" w:type="pct"/>
            <w:vAlign w:val="center"/>
          </w:tcPr>
          <w:p w:rsidR="0018722C">
            <w:pPr>
              <w:pStyle w:val="ac"/>
              <w:topLinePunct/>
              <w:ind w:leftChars="0" w:left="0" w:rightChars="0" w:right="0" w:firstLineChars="0" w:firstLine="0"/>
              <w:spacing w:line="240" w:lineRule="atLeast"/>
            </w:pPr>
            <w:r>
              <w:t>Amount</w:t>
            </w:r>
          </w:p>
        </w:tc>
        <w:tc>
          <w:tcPr>
            <w:tcW w:w="998" w:type="pct"/>
            <w:vAlign w:val="center"/>
          </w:tcPr>
          <w:p w:rsidR="0018722C">
            <w:pPr>
              <w:pStyle w:val="a5"/>
              <w:topLinePunct/>
              <w:ind w:leftChars="0" w:left="0" w:rightChars="0" w:right="0" w:firstLineChars="0" w:firstLine="0"/>
              <w:spacing w:line="240" w:lineRule="atLeast"/>
            </w:pPr>
            <w:r>
              <w:t>0.1030***</w:t>
            </w:r>
          </w:p>
        </w:tc>
        <w:tc>
          <w:tcPr>
            <w:tcW w:w="1046" w:type="pct"/>
            <w:vAlign w:val="center"/>
          </w:tcPr>
          <w:p w:rsidR="0018722C">
            <w:pPr>
              <w:pStyle w:val="a5"/>
              <w:topLinePunct/>
              <w:ind w:leftChars="0" w:left="0" w:rightChars="0" w:right="0" w:firstLineChars="0" w:firstLine="0"/>
              <w:spacing w:line="240" w:lineRule="atLeast"/>
            </w:pPr>
            <w:r>
              <w:t>0.0974***</w:t>
            </w:r>
          </w:p>
        </w:tc>
        <w:tc>
          <w:tcPr>
            <w:tcW w:w="952" w:type="pct"/>
            <w:vAlign w:val="center"/>
          </w:tcPr>
          <w:p w:rsidR="0018722C">
            <w:pPr>
              <w:pStyle w:val="a5"/>
              <w:topLinePunct/>
              <w:ind w:leftChars="0" w:left="0" w:rightChars="0" w:right="0" w:firstLineChars="0" w:firstLine="0"/>
              <w:spacing w:line="240" w:lineRule="atLeast"/>
            </w:pPr>
            <w:r>
              <w:t>0.1469***</w:t>
            </w:r>
          </w:p>
        </w:tc>
        <w:tc>
          <w:tcPr>
            <w:tcW w:w="998" w:type="pct"/>
            <w:vAlign w:val="center"/>
          </w:tcPr>
          <w:p w:rsidR="0018722C">
            <w:pPr>
              <w:pStyle w:val="ad"/>
              <w:topLinePunct/>
              <w:ind w:leftChars="0" w:left="0" w:rightChars="0" w:right="0" w:firstLineChars="0" w:firstLine="0"/>
              <w:spacing w:line="240" w:lineRule="atLeast"/>
            </w:pPr>
            <w:r>
              <w:t>0.1509***</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2.96</w:t>
            </w:r>
            <w:r>
              <w:t>)</w:t>
            </w:r>
          </w:p>
        </w:tc>
        <w:tc>
          <w:tcPr>
            <w:tcW w:w="1046" w:type="pct"/>
            <w:vAlign w:val="center"/>
          </w:tcPr>
          <w:p w:rsidR="0018722C">
            <w:pPr>
              <w:pStyle w:val="a5"/>
              <w:topLinePunct/>
              <w:ind w:leftChars="0" w:left="0" w:rightChars="0" w:right="0" w:firstLineChars="0" w:firstLine="0"/>
              <w:spacing w:line="240" w:lineRule="atLeast"/>
            </w:pPr>
            <w:r>
              <w:t>(</w:t>
            </w:r>
            <w:r>
              <w:t xml:space="preserve">2.98</w:t>
            </w:r>
            <w:r>
              <w:t>)</w:t>
            </w:r>
          </w:p>
        </w:tc>
        <w:tc>
          <w:tcPr>
            <w:tcW w:w="952" w:type="pct"/>
            <w:vAlign w:val="center"/>
          </w:tcPr>
          <w:p w:rsidR="0018722C">
            <w:pPr>
              <w:pStyle w:val="a5"/>
              <w:topLinePunct/>
              <w:ind w:leftChars="0" w:left="0" w:rightChars="0" w:right="0" w:firstLineChars="0" w:firstLine="0"/>
              <w:spacing w:line="240" w:lineRule="atLeast"/>
            </w:pPr>
            <w:r>
              <w:t>（</w:t>
            </w:r>
            <w:r>
              <w:t>6.2506</w:t>
            </w:r>
            <w:r>
              <w:t>）</w:t>
            </w:r>
          </w:p>
        </w:tc>
        <w:tc>
          <w:tcPr>
            <w:tcW w:w="998" w:type="pct"/>
            <w:vAlign w:val="center"/>
          </w:tcPr>
          <w:p w:rsidR="0018722C">
            <w:pPr>
              <w:pStyle w:val="ad"/>
              <w:topLinePunct/>
              <w:ind w:leftChars="0" w:left="0" w:rightChars="0" w:right="0" w:firstLineChars="0" w:firstLine="0"/>
              <w:spacing w:line="240" w:lineRule="atLeast"/>
            </w:pPr>
            <w:r>
              <w:t>（</w:t>
            </w:r>
            <w:r>
              <w:t>5.8733</w:t>
            </w:r>
            <w:r>
              <w:t>）</w:t>
            </w:r>
          </w:p>
        </w:tc>
      </w:tr>
      <w:tr>
        <w:tc>
          <w:tcPr>
            <w:tcW w:w="1006" w:type="pct"/>
            <w:vAlign w:val="center"/>
          </w:tcPr>
          <w:p w:rsidR="0018722C">
            <w:pPr>
              <w:pStyle w:val="ac"/>
              <w:topLinePunct/>
              <w:ind w:leftChars="0" w:left="0" w:rightChars="0" w:right="0" w:firstLineChars="0" w:firstLine="0"/>
              <w:spacing w:line="240" w:lineRule="atLeast"/>
            </w:pPr>
            <w:r>
              <w:t>Age</w:t>
            </w:r>
          </w:p>
        </w:tc>
        <w:tc>
          <w:tcPr>
            <w:tcW w:w="998" w:type="pct"/>
            <w:vAlign w:val="center"/>
          </w:tcPr>
          <w:p w:rsidR="0018722C">
            <w:pPr>
              <w:pStyle w:val="affff9"/>
              <w:topLinePunct/>
              <w:ind w:leftChars="0" w:left="0" w:rightChars="0" w:right="0" w:firstLineChars="0" w:firstLine="0"/>
              <w:spacing w:line="240" w:lineRule="atLeast"/>
            </w:pPr>
            <w:r>
              <w:t>-0.0163</w:t>
            </w:r>
          </w:p>
        </w:tc>
        <w:tc>
          <w:tcPr>
            <w:tcW w:w="1046" w:type="pct"/>
            <w:vAlign w:val="center"/>
          </w:tcPr>
          <w:p w:rsidR="0018722C">
            <w:pPr>
              <w:pStyle w:val="affff9"/>
              <w:topLinePunct/>
              <w:ind w:leftChars="0" w:left="0" w:rightChars="0" w:right="0" w:firstLineChars="0" w:firstLine="0"/>
              <w:spacing w:line="240" w:lineRule="atLeast"/>
            </w:pPr>
            <w:r>
              <w:t>-0.00320</w:t>
            </w:r>
          </w:p>
        </w:tc>
        <w:tc>
          <w:tcPr>
            <w:tcW w:w="952" w:type="pct"/>
            <w:vAlign w:val="center"/>
          </w:tcPr>
          <w:p w:rsidR="0018722C">
            <w:pPr>
              <w:pStyle w:val="a5"/>
              <w:topLinePunct/>
              <w:ind w:leftChars="0" w:left="0" w:rightChars="0" w:right="0" w:firstLineChars="0" w:firstLine="0"/>
              <w:spacing w:line="240" w:lineRule="atLeast"/>
            </w:pPr>
            <w:r>
              <w:t>-0.0701***</w:t>
            </w:r>
          </w:p>
        </w:tc>
        <w:tc>
          <w:tcPr>
            <w:tcW w:w="998" w:type="pct"/>
            <w:vAlign w:val="center"/>
          </w:tcPr>
          <w:p w:rsidR="0018722C">
            <w:pPr>
              <w:pStyle w:val="ad"/>
              <w:topLinePunct/>
              <w:ind w:leftChars="0" w:left="0" w:rightChars="0" w:right="0" w:firstLineChars="0" w:firstLine="0"/>
              <w:spacing w:line="240" w:lineRule="atLeast"/>
            </w:pPr>
            <w:r>
              <w:t>-0.0699**</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-1.30</w:t>
            </w:r>
            <w:r>
              <w:t>)</w:t>
            </w:r>
          </w:p>
        </w:tc>
        <w:tc>
          <w:tcPr>
            <w:tcW w:w="1046" w:type="pct"/>
            <w:vAlign w:val="center"/>
          </w:tcPr>
          <w:p w:rsidR="0018722C">
            <w:pPr>
              <w:pStyle w:val="a5"/>
              <w:topLinePunct/>
              <w:ind w:leftChars="0" w:left="0" w:rightChars="0" w:right="0" w:firstLineChars="0" w:firstLine="0"/>
              <w:spacing w:line="240" w:lineRule="atLeast"/>
            </w:pPr>
            <w:r>
              <w:t>-</w:t>
            </w:r>
            <w:r>
              <w:t>(</w:t>
            </w:r>
            <w:r>
              <w:t>0.32</w:t>
            </w:r>
            <w:r>
              <w:t>)</w:t>
            </w:r>
          </w:p>
        </w:tc>
        <w:tc>
          <w:tcPr>
            <w:tcW w:w="952" w:type="pct"/>
            <w:vAlign w:val="center"/>
          </w:tcPr>
          <w:p w:rsidR="0018722C">
            <w:pPr>
              <w:pStyle w:val="a5"/>
              <w:topLinePunct/>
              <w:ind w:leftChars="0" w:left="0" w:rightChars="0" w:right="0" w:firstLineChars="0" w:firstLine="0"/>
              <w:spacing w:line="240" w:lineRule="atLeast"/>
            </w:pPr>
            <w:r>
              <w:t>(</w:t>
            </w:r>
            <w:r>
              <w:t xml:space="preserve">-2.5895</w:t>
            </w:r>
            <w:r>
              <w:t>)</w:t>
            </w:r>
          </w:p>
        </w:tc>
        <w:tc>
          <w:tcPr>
            <w:tcW w:w="998" w:type="pct"/>
            <w:vAlign w:val="center"/>
          </w:tcPr>
          <w:p w:rsidR="0018722C">
            <w:pPr>
              <w:pStyle w:val="ad"/>
              <w:topLinePunct/>
              <w:ind w:leftChars="0" w:left="0" w:rightChars="0" w:right="0" w:firstLineChars="0" w:firstLine="0"/>
              <w:spacing w:line="240" w:lineRule="atLeast"/>
            </w:pPr>
            <w:r>
              <w:t>(</w:t>
            </w:r>
            <w:r>
              <w:t xml:space="preserve">-2.2625</w:t>
            </w:r>
            <w:r>
              <w:t>)</w:t>
            </w:r>
          </w:p>
        </w:tc>
      </w:tr>
      <w:tr>
        <w:tc>
          <w:tcPr>
            <w:tcW w:w="1006" w:type="pct"/>
            <w:vAlign w:val="center"/>
          </w:tcPr>
          <w:p w:rsidR="0018722C">
            <w:pPr>
              <w:pStyle w:val="ac"/>
              <w:topLinePunct/>
              <w:ind w:leftChars="0" w:left="0" w:rightChars="0" w:right="0" w:firstLineChars="0" w:firstLine="0"/>
              <w:spacing w:line="240" w:lineRule="atLeast"/>
            </w:pPr>
            <w:r>
              <w:t>EPS</w:t>
            </w:r>
          </w:p>
        </w:tc>
        <w:tc>
          <w:tcPr>
            <w:tcW w:w="998" w:type="pct"/>
            <w:vAlign w:val="center"/>
          </w:tcPr>
          <w:p w:rsidR="0018722C">
            <w:pPr>
              <w:pStyle w:val="a5"/>
              <w:topLinePunct/>
              <w:ind w:leftChars="0" w:left="0" w:rightChars="0" w:right="0" w:firstLineChars="0" w:firstLine="0"/>
              <w:spacing w:line="240" w:lineRule="atLeast"/>
            </w:pPr>
            <w:r>
              <w:t>0.1268***</w:t>
            </w:r>
          </w:p>
        </w:tc>
        <w:tc>
          <w:tcPr>
            <w:tcW w:w="1046" w:type="pct"/>
            <w:vAlign w:val="center"/>
          </w:tcPr>
          <w:p w:rsidR="0018722C">
            <w:pPr>
              <w:pStyle w:val="a5"/>
              <w:topLinePunct/>
              <w:ind w:leftChars="0" w:left="0" w:rightChars="0" w:right="0" w:firstLineChars="0" w:firstLine="0"/>
              <w:spacing w:line="240" w:lineRule="atLeast"/>
            </w:pPr>
            <w:r>
              <w:t>0.1249***</w:t>
            </w:r>
          </w:p>
        </w:tc>
        <w:tc>
          <w:tcPr>
            <w:tcW w:w="952" w:type="pct"/>
            <w:vAlign w:val="center"/>
          </w:tcPr>
          <w:p w:rsidR="0018722C">
            <w:pPr>
              <w:pStyle w:val="a5"/>
              <w:topLinePunct/>
              <w:ind w:leftChars="0" w:left="0" w:rightChars="0" w:right="0" w:firstLineChars="0" w:firstLine="0"/>
              <w:spacing w:line="240" w:lineRule="atLeast"/>
            </w:pPr>
            <w:r>
              <w:t>0.1592***</w:t>
            </w:r>
          </w:p>
        </w:tc>
        <w:tc>
          <w:tcPr>
            <w:tcW w:w="998" w:type="pct"/>
            <w:vAlign w:val="center"/>
          </w:tcPr>
          <w:p w:rsidR="0018722C">
            <w:pPr>
              <w:pStyle w:val="ad"/>
              <w:topLinePunct/>
              <w:ind w:leftChars="0" w:left="0" w:rightChars="0" w:right="0" w:firstLineChars="0" w:firstLine="0"/>
              <w:spacing w:line="240" w:lineRule="atLeast"/>
            </w:pPr>
            <w:r>
              <w:t>0.1665***</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11.84</w:t>
            </w:r>
            <w:r>
              <w:t>)</w:t>
            </w:r>
          </w:p>
        </w:tc>
        <w:tc>
          <w:tcPr>
            <w:tcW w:w="1046" w:type="pct"/>
            <w:vAlign w:val="center"/>
          </w:tcPr>
          <w:p w:rsidR="0018722C">
            <w:pPr>
              <w:pStyle w:val="a5"/>
              <w:topLinePunct/>
              <w:ind w:leftChars="0" w:left="0" w:rightChars="0" w:right="0" w:firstLineChars="0" w:firstLine="0"/>
              <w:spacing w:line="240" w:lineRule="atLeast"/>
            </w:pPr>
            <w:r>
              <w:t>(</w:t>
            </w:r>
            <w:r>
              <w:t xml:space="preserve">10.20</w:t>
            </w:r>
            <w:r>
              <w:t>)</w:t>
            </w:r>
          </w:p>
        </w:tc>
        <w:tc>
          <w:tcPr>
            <w:tcW w:w="952" w:type="pct"/>
            <w:vAlign w:val="center"/>
          </w:tcPr>
          <w:p w:rsidR="0018722C">
            <w:pPr>
              <w:pStyle w:val="a5"/>
              <w:topLinePunct/>
              <w:ind w:leftChars="0" w:left="0" w:rightChars="0" w:right="0" w:firstLineChars="0" w:firstLine="0"/>
              <w:spacing w:line="240" w:lineRule="atLeast"/>
            </w:pPr>
            <w:r>
              <w:t>（</w:t>
            </w:r>
            <w:r>
              <w:t>23.5236</w:t>
            </w:r>
            <w:r>
              <w:t>）</w:t>
            </w:r>
          </w:p>
        </w:tc>
        <w:tc>
          <w:tcPr>
            <w:tcW w:w="998" w:type="pct"/>
            <w:vAlign w:val="center"/>
          </w:tcPr>
          <w:p w:rsidR="0018722C">
            <w:pPr>
              <w:pStyle w:val="ad"/>
              <w:topLinePunct/>
              <w:ind w:leftChars="0" w:left="0" w:rightChars="0" w:right="0" w:firstLineChars="0" w:firstLine="0"/>
              <w:spacing w:line="240" w:lineRule="atLeast"/>
            </w:pPr>
            <w:r>
              <w:t>（</w:t>
            </w:r>
            <w:r>
              <w:t>22.1052</w:t>
            </w:r>
            <w:r>
              <w:t>）</w:t>
            </w:r>
          </w:p>
        </w:tc>
      </w:tr>
      <w:tr>
        <w:tc>
          <w:tcPr>
            <w:tcW w:w="1006" w:type="pct"/>
            <w:vAlign w:val="center"/>
          </w:tcPr>
          <w:p w:rsidR="0018722C">
            <w:pPr>
              <w:pStyle w:val="ac"/>
              <w:topLinePunct/>
              <w:ind w:leftChars="0" w:left="0" w:rightChars="0" w:right="0" w:firstLineChars="0" w:firstLine="0"/>
              <w:spacing w:line="240" w:lineRule="atLeast"/>
            </w:pPr>
            <w:r>
              <w:t>Clev</w:t>
            </w:r>
          </w:p>
        </w:tc>
        <w:tc>
          <w:tcPr>
            <w:tcW w:w="998" w:type="pct"/>
            <w:vAlign w:val="center"/>
          </w:tcPr>
          <w:p w:rsidR="0018722C">
            <w:pPr>
              <w:pStyle w:val="affff9"/>
              <w:topLinePunct/>
              <w:ind w:leftChars="0" w:left="0" w:rightChars="0" w:right="0" w:firstLineChars="0" w:firstLine="0"/>
              <w:spacing w:line="240" w:lineRule="atLeast"/>
            </w:pPr>
            <w:r>
              <w:t>-0.0787</w:t>
            </w:r>
          </w:p>
        </w:tc>
        <w:tc>
          <w:tcPr>
            <w:tcW w:w="1046" w:type="pct"/>
            <w:vAlign w:val="center"/>
          </w:tcPr>
          <w:p w:rsidR="0018722C">
            <w:pPr>
              <w:pStyle w:val="affff9"/>
              <w:topLinePunct/>
              <w:ind w:leftChars="0" w:left="0" w:rightChars="0" w:right="0" w:firstLineChars="0" w:firstLine="0"/>
              <w:spacing w:line="240" w:lineRule="atLeast"/>
            </w:pPr>
            <w:r>
              <w:t>-0.0904</w:t>
            </w:r>
          </w:p>
        </w:tc>
        <w:tc>
          <w:tcPr>
            <w:tcW w:w="952" w:type="pct"/>
            <w:vAlign w:val="center"/>
          </w:tcPr>
          <w:p w:rsidR="0018722C">
            <w:pPr>
              <w:pStyle w:val="affff9"/>
              <w:topLinePunct/>
              <w:ind w:leftChars="0" w:left="0" w:rightChars="0" w:right="0" w:firstLineChars="0" w:firstLine="0"/>
              <w:spacing w:line="240" w:lineRule="atLeast"/>
            </w:pPr>
            <w:r>
              <w:t>-0.1570</w:t>
            </w:r>
          </w:p>
        </w:tc>
        <w:tc>
          <w:tcPr>
            <w:tcW w:w="998" w:type="pct"/>
            <w:vAlign w:val="center"/>
          </w:tcPr>
          <w:p w:rsidR="0018722C">
            <w:pPr>
              <w:pStyle w:val="affff9"/>
              <w:topLinePunct/>
              <w:ind w:leftChars="0" w:left="0" w:rightChars="0" w:right="0" w:firstLineChars="0" w:firstLine="0"/>
              <w:spacing w:line="240" w:lineRule="atLeast"/>
            </w:pPr>
            <w:r>
              <w:t>-0.1450</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-1.56</w:t>
            </w:r>
            <w:r>
              <w:t>)</w:t>
            </w:r>
          </w:p>
        </w:tc>
        <w:tc>
          <w:tcPr>
            <w:tcW w:w="1046" w:type="pct"/>
            <w:vAlign w:val="center"/>
          </w:tcPr>
          <w:p w:rsidR="0018722C">
            <w:pPr>
              <w:pStyle w:val="a5"/>
              <w:topLinePunct/>
              <w:ind w:leftChars="0" w:left="0" w:rightChars="0" w:right="0" w:firstLineChars="0" w:firstLine="0"/>
              <w:spacing w:line="240" w:lineRule="atLeast"/>
            </w:pPr>
            <w:r>
              <w:t>(</w:t>
            </w:r>
            <w:r>
              <w:t xml:space="preserve">-1.49</w:t>
            </w:r>
            <w:r>
              <w:t>)</w:t>
            </w:r>
          </w:p>
        </w:tc>
        <w:tc>
          <w:tcPr>
            <w:tcW w:w="952" w:type="pct"/>
            <w:vAlign w:val="center"/>
          </w:tcPr>
          <w:p w:rsidR="0018722C">
            <w:pPr>
              <w:pStyle w:val="a5"/>
              <w:topLinePunct/>
              <w:ind w:leftChars="0" w:left="0" w:rightChars="0" w:right="0" w:firstLineChars="0" w:firstLine="0"/>
              <w:spacing w:line="240" w:lineRule="atLeast"/>
            </w:pPr>
            <w:r>
              <w:t>(</w:t>
            </w:r>
            <w:r>
              <w:t xml:space="preserve">-1.1673</w:t>
            </w:r>
            <w:r>
              <w:t>)</w:t>
            </w:r>
          </w:p>
        </w:tc>
        <w:tc>
          <w:tcPr>
            <w:tcW w:w="998" w:type="pct"/>
            <w:vAlign w:val="center"/>
          </w:tcPr>
          <w:p w:rsidR="0018722C">
            <w:pPr>
              <w:pStyle w:val="ad"/>
              <w:topLinePunct/>
              <w:ind w:leftChars="0" w:left="0" w:rightChars="0" w:right="0" w:firstLineChars="0" w:firstLine="0"/>
              <w:spacing w:line="240" w:lineRule="atLeast"/>
            </w:pPr>
            <w:r>
              <w:t>(</w:t>
            </w:r>
            <w:r>
              <w:t xml:space="preserve">-1.0044</w:t>
            </w:r>
            <w:r>
              <w:t>)</w:t>
            </w:r>
          </w:p>
        </w:tc>
      </w:tr>
      <w:tr>
        <w:tc>
          <w:tcPr>
            <w:tcW w:w="1006" w:type="pct"/>
            <w:vAlign w:val="center"/>
          </w:tcPr>
          <w:p w:rsidR="0018722C">
            <w:pPr>
              <w:pStyle w:val="ac"/>
              <w:topLinePunct/>
              <w:ind w:leftChars="0" w:left="0" w:rightChars="0" w:right="0" w:firstLineChars="0" w:firstLine="0"/>
              <w:spacing w:line="240" w:lineRule="atLeast"/>
            </w:pPr>
            <w:r>
              <w:t>Size</w:t>
            </w:r>
          </w:p>
        </w:tc>
        <w:tc>
          <w:tcPr>
            <w:tcW w:w="998" w:type="pct"/>
            <w:vAlign w:val="center"/>
          </w:tcPr>
          <w:p w:rsidR="0018722C">
            <w:pPr>
              <w:pStyle w:val="a5"/>
              <w:topLinePunct/>
              <w:ind w:leftChars="0" w:left="0" w:rightChars="0" w:right="0" w:firstLineChars="0" w:firstLine="0"/>
              <w:spacing w:line="240" w:lineRule="atLeast"/>
            </w:pPr>
            <w:r>
              <w:t>-0.0664***</w:t>
            </w:r>
          </w:p>
        </w:tc>
        <w:tc>
          <w:tcPr>
            <w:tcW w:w="1046" w:type="pct"/>
            <w:vAlign w:val="center"/>
          </w:tcPr>
          <w:p w:rsidR="0018722C">
            <w:pPr>
              <w:pStyle w:val="a5"/>
              <w:topLinePunct/>
              <w:ind w:leftChars="0" w:left="0" w:rightChars="0" w:right="0" w:firstLineChars="0" w:firstLine="0"/>
              <w:spacing w:line="240" w:lineRule="atLeast"/>
            </w:pPr>
            <w:r>
              <w:t>-0.0656***</w:t>
            </w:r>
          </w:p>
        </w:tc>
        <w:tc>
          <w:tcPr>
            <w:tcW w:w="952" w:type="pct"/>
            <w:vAlign w:val="center"/>
          </w:tcPr>
          <w:p w:rsidR="0018722C">
            <w:pPr>
              <w:pStyle w:val="a5"/>
              <w:topLinePunct/>
              <w:ind w:leftChars="0" w:left="0" w:rightChars="0" w:right="0" w:firstLineChars="0" w:firstLine="0"/>
              <w:spacing w:line="240" w:lineRule="atLeast"/>
            </w:pPr>
            <w:r>
              <w:t>-0.1201***</w:t>
            </w:r>
          </w:p>
        </w:tc>
        <w:tc>
          <w:tcPr>
            <w:tcW w:w="998" w:type="pct"/>
            <w:vAlign w:val="center"/>
          </w:tcPr>
          <w:p w:rsidR="0018722C">
            <w:pPr>
              <w:pStyle w:val="ad"/>
              <w:topLinePunct/>
              <w:ind w:leftChars="0" w:left="0" w:rightChars="0" w:right="0" w:firstLineChars="0" w:firstLine="0"/>
              <w:spacing w:line="240" w:lineRule="atLeast"/>
            </w:pPr>
            <w:r>
              <w:t>-0.1260***</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-3.36</w:t>
            </w:r>
            <w:r>
              <w:t>)</w:t>
            </w:r>
          </w:p>
        </w:tc>
        <w:tc>
          <w:tcPr>
            <w:tcW w:w="1046" w:type="pct"/>
            <w:vAlign w:val="center"/>
          </w:tcPr>
          <w:p w:rsidR="0018722C">
            <w:pPr>
              <w:pStyle w:val="a5"/>
              <w:topLinePunct/>
              <w:ind w:leftChars="0" w:left="0" w:rightChars="0" w:right="0" w:firstLineChars="0" w:firstLine="0"/>
              <w:spacing w:line="240" w:lineRule="atLeast"/>
            </w:pPr>
            <w:r>
              <w:t>(</w:t>
            </w:r>
            <w:r>
              <w:t xml:space="preserve">-3.12</w:t>
            </w:r>
            <w:r>
              <w:t>)</w:t>
            </w:r>
          </w:p>
        </w:tc>
        <w:tc>
          <w:tcPr>
            <w:tcW w:w="952" w:type="pct"/>
            <w:vAlign w:val="center"/>
          </w:tcPr>
          <w:p w:rsidR="0018722C">
            <w:pPr>
              <w:pStyle w:val="a5"/>
              <w:topLinePunct/>
              <w:ind w:leftChars="0" w:left="0" w:rightChars="0" w:right="0" w:firstLineChars="0" w:firstLine="0"/>
              <w:spacing w:line="240" w:lineRule="atLeast"/>
            </w:pPr>
            <w:r>
              <w:t>(</w:t>
            </w:r>
            <w:r>
              <w:t xml:space="preserve">-5.5327</w:t>
            </w:r>
            <w:r>
              <w:t>)</w:t>
            </w:r>
          </w:p>
        </w:tc>
        <w:tc>
          <w:tcPr>
            <w:tcW w:w="998" w:type="pct"/>
            <w:vAlign w:val="center"/>
          </w:tcPr>
          <w:p w:rsidR="0018722C">
            <w:pPr>
              <w:pStyle w:val="ad"/>
              <w:topLinePunct/>
              <w:ind w:leftChars="0" w:left="0" w:rightChars="0" w:right="0" w:firstLineChars="0" w:firstLine="0"/>
              <w:spacing w:line="240" w:lineRule="atLeast"/>
            </w:pPr>
            <w:r>
              <w:t>(</w:t>
            </w:r>
            <w:r>
              <w:t xml:space="preserve">-6.4095</w:t>
            </w:r>
            <w:r>
              <w:t>)</w:t>
            </w:r>
          </w:p>
        </w:tc>
      </w:tr>
      <w:tr>
        <w:tc>
          <w:tcPr>
            <w:tcW w:w="1006" w:type="pct"/>
            <w:vAlign w:val="center"/>
          </w:tcPr>
          <w:p w:rsidR="0018722C">
            <w:pPr>
              <w:pStyle w:val="ac"/>
              <w:topLinePunct/>
              <w:ind w:leftChars="0" w:left="0" w:rightChars="0" w:right="0" w:firstLineChars="0" w:firstLine="0"/>
              <w:spacing w:line="240" w:lineRule="atLeast"/>
            </w:pPr>
            <w:r>
              <w:t>cons</w:t>
            </w:r>
          </w:p>
        </w:tc>
        <w:tc>
          <w:tcPr>
            <w:tcW w:w="998" w:type="pct"/>
            <w:vAlign w:val="center"/>
          </w:tcPr>
          <w:p w:rsidR="0018722C">
            <w:pPr>
              <w:pStyle w:val="a5"/>
              <w:topLinePunct/>
              <w:ind w:leftChars="0" w:left="0" w:rightChars="0" w:right="0" w:firstLineChars="0" w:firstLine="0"/>
              <w:spacing w:line="240" w:lineRule="atLeast"/>
            </w:pPr>
            <w:r>
              <w:t>1.3072***</w:t>
            </w:r>
          </w:p>
        </w:tc>
        <w:tc>
          <w:tcPr>
            <w:tcW w:w="1046" w:type="pct"/>
            <w:vAlign w:val="center"/>
          </w:tcPr>
          <w:p w:rsidR="0018722C">
            <w:pPr>
              <w:pStyle w:val="a5"/>
              <w:topLinePunct/>
              <w:ind w:leftChars="0" w:left="0" w:rightChars="0" w:right="0" w:firstLineChars="0" w:firstLine="0"/>
              <w:spacing w:line="240" w:lineRule="atLeast"/>
            </w:pPr>
            <w:r>
              <w:t>1.3234***</w:t>
            </w:r>
          </w:p>
        </w:tc>
        <w:tc>
          <w:tcPr>
            <w:tcW w:w="952" w:type="pct"/>
            <w:vAlign w:val="center"/>
          </w:tcPr>
          <w:p w:rsidR="0018722C">
            <w:pPr>
              <w:pStyle w:val="a5"/>
              <w:topLinePunct/>
              <w:ind w:leftChars="0" w:left="0" w:rightChars="0" w:right="0" w:firstLineChars="0" w:firstLine="0"/>
              <w:spacing w:line="240" w:lineRule="atLeast"/>
            </w:pPr>
            <w:r>
              <w:t>2.6030***</w:t>
            </w:r>
          </w:p>
        </w:tc>
        <w:tc>
          <w:tcPr>
            <w:tcW w:w="998" w:type="pct"/>
            <w:vAlign w:val="center"/>
          </w:tcPr>
          <w:p w:rsidR="0018722C">
            <w:pPr>
              <w:pStyle w:val="ad"/>
              <w:topLinePunct/>
              <w:ind w:leftChars="0" w:left="0" w:rightChars="0" w:right="0" w:firstLineChars="0" w:firstLine="0"/>
              <w:spacing w:line="240" w:lineRule="atLeast"/>
            </w:pPr>
            <w:r>
              <w:t>2.7629***</w:t>
            </w:r>
          </w:p>
        </w:tc>
      </w:tr>
      <w:tr>
        <w:tc>
          <w:tcPr>
            <w:tcW w:w="1006" w:type="pct"/>
            <w:vAlign w:val="center"/>
          </w:tcPr>
          <w:p w:rsidR="0018722C">
            <w:pPr>
              <w:pStyle w:val="ac"/>
              <w:topLinePunct/>
              <w:ind w:leftChars="0" w:left="0" w:rightChars="0" w:right="0" w:firstLineChars="0" w:firstLine="0"/>
              <w:spacing w:line="240" w:lineRule="atLeast"/>
            </w:pPr>
          </w:p>
        </w:tc>
        <w:tc>
          <w:tcPr>
            <w:tcW w:w="998" w:type="pct"/>
            <w:vAlign w:val="center"/>
          </w:tcPr>
          <w:p w:rsidR="0018722C">
            <w:pPr>
              <w:pStyle w:val="a5"/>
              <w:topLinePunct/>
              <w:ind w:leftChars="0" w:left="0" w:rightChars="0" w:right="0" w:firstLineChars="0" w:firstLine="0"/>
              <w:spacing w:line="240" w:lineRule="atLeast"/>
            </w:pPr>
            <w:r>
              <w:t>(</w:t>
            </w:r>
            <w:r>
              <w:t xml:space="preserve">3.17</w:t>
            </w:r>
            <w:r>
              <w:t>)</w:t>
            </w:r>
          </w:p>
        </w:tc>
        <w:tc>
          <w:tcPr>
            <w:tcW w:w="1046" w:type="pct"/>
            <w:vAlign w:val="center"/>
          </w:tcPr>
          <w:p w:rsidR="0018722C">
            <w:pPr>
              <w:pStyle w:val="a5"/>
              <w:topLinePunct/>
              <w:ind w:leftChars="0" w:left="0" w:rightChars="0" w:right="0" w:firstLineChars="0" w:firstLine="0"/>
              <w:spacing w:line="240" w:lineRule="atLeast"/>
            </w:pPr>
            <w:r>
              <w:t>(</w:t>
            </w:r>
            <w:r>
              <w:t xml:space="preserve">3.02</w:t>
            </w:r>
            <w:r>
              <w:t>)</w:t>
            </w:r>
          </w:p>
        </w:tc>
        <w:tc>
          <w:tcPr>
            <w:tcW w:w="952" w:type="pct"/>
            <w:vAlign w:val="center"/>
          </w:tcPr>
          <w:p w:rsidR="0018722C">
            <w:pPr>
              <w:pStyle w:val="a5"/>
              <w:topLinePunct/>
              <w:ind w:leftChars="0" w:left="0" w:rightChars="0" w:right="0" w:firstLineChars="0" w:firstLine="0"/>
              <w:spacing w:line="240" w:lineRule="atLeast"/>
            </w:pPr>
            <w:r>
              <w:t>（</w:t>
            </w:r>
            <w:r>
              <w:t>7.3707</w:t>
            </w:r>
            <w:r>
              <w:t>）</w:t>
            </w:r>
          </w:p>
        </w:tc>
        <w:tc>
          <w:tcPr>
            <w:tcW w:w="998" w:type="pct"/>
            <w:vAlign w:val="center"/>
          </w:tcPr>
          <w:p w:rsidR="0018722C">
            <w:pPr>
              <w:pStyle w:val="ad"/>
              <w:topLinePunct/>
              <w:ind w:leftChars="0" w:left="0" w:rightChars="0" w:right="0" w:firstLineChars="0" w:firstLine="0"/>
              <w:spacing w:line="240" w:lineRule="atLeast"/>
            </w:pPr>
            <w:r>
              <w:t>（</w:t>
            </w:r>
            <w:r>
              <w:t>8.1099</w:t>
            </w:r>
            <w:r>
              <w:t>）</w:t>
            </w:r>
          </w:p>
        </w:tc>
      </w:tr>
      <w:tr>
        <w:tc>
          <w:tcPr>
            <w:tcW w:w="1006" w:type="pct"/>
            <w:vAlign w:val="center"/>
          </w:tcPr>
          <w:p w:rsidR="0018722C">
            <w:pPr>
              <w:pStyle w:val="ac"/>
              <w:topLinePunct/>
              <w:ind w:leftChars="0" w:left="0" w:rightChars="0" w:right="0" w:firstLineChars="0" w:firstLine="0"/>
              <w:spacing w:line="240" w:lineRule="atLeast"/>
            </w:pPr>
            <w:r>
              <w:t>Year</w:t>
            </w:r>
          </w:p>
        </w:tc>
        <w:tc>
          <w:tcPr>
            <w:tcW w:w="998" w:type="pct"/>
            <w:vAlign w:val="center"/>
          </w:tcPr>
          <w:p w:rsidR="0018722C">
            <w:pPr>
              <w:pStyle w:val="a5"/>
              <w:topLinePunct/>
              <w:ind w:leftChars="0" w:left="0" w:rightChars="0" w:right="0" w:firstLineChars="0" w:firstLine="0"/>
              <w:spacing w:line="240" w:lineRule="atLeast"/>
            </w:pPr>
            <w:r>
              <w:t>控制</w:t>
            </w:r>
          </w:p>
        </w:tc>
        <w:tc>
          <w:tcPr>
            <w:tcW w:w="1046" w:type="pct"/>
            <w:vAlign w:val="center"/>
          </w:tcPr>
          <w:p w:rsidR="0018722C">
            <w:pPr>
              <w:pStyle w:val="a5"/>
              <w:topLinePunct/>
              <w:ind w:leftChars="0" w:left="0" w:rightChars="0" w:right="0" w:firstLineChars="0" w:firstLine="0"/>
              <w:spacing w:line="240" w:lineRule="atLeast"/>
            </w:pPr>
            <w:r>
              <w:t>控制</w:t>
            </w:r>
          </w:p>
        </w:tc>
        <w:tc>
          <w:tcPr>
            <w:tcW w:w="952" w:type="pct"/>
            <w:vAlign w:val="center"/>
          </w:tcPr>
          <w:p w:rsidR="0018722C">
            <w:pPr>
              <w:pStyle w:val="a5"/>
              <w:topLinePunct/>
              <w:ind w:leftChars="0" w:left="0" w:rightChars="0" w:right="0" w:firstLineChars="0" w:firstLine="0"/>
              <w:spacing w:line="240" w:lineRule="atLeast"/>
            </w:pPr>
            <w:r>
              <w:t>控制</w:t>
            </w:r>
          </w:p>
        </w:tc>
        <w:tc>
          <w:tcPr>
            <w:tcW w:w="998" w:type="pct"/>
            <w:vAlign w:val="center"/>
          </w:tcPr>
          <w:p w:rsidR="0018722C">
            <w:pPr>
              <w:pStyle w:val="ad"/>
              <w:topLinePunct/>
              <w:ind w:leftChars="0" w:left="0" w:rightChars="0" w:right="0" w:firstLineChars="0" w:firstLine="0"/>
              <w:spacing w:line="240" w:lineRule="atLeast"/>
            </w:pPr>
            <w:r>
              <w:t>控制</w:t>
            </w:r>
          </w:p>
        </w:tc>
      </w:tr>
      <w:tr>
        <w:tc>
          <w:tcPr>
            <w:tcW w:w="1006" w:type="pct"/>
            <w:vAlign w:val="center"/>
          </w:tcPr>
          <w:p w:rsidR="0018722C">
            <w:pPr>
              <w:pStyle w:val="ac"/>
              <w:topLinePunct/>
              <w:ind w:leftChars="0" w:left="0" w:rightChars="0" w:right="0" w:firstLineChars="0" w:firstLine="0"/>
              <w:spacing w:line="240" w:lineRule="atLeast"/>
            </w:pPr>
            <w:r>
              <w:t>Ind</w:t>
            </w:r>
          </w:p>
        </w:tc>
        <w:tc>
          <w:tcPr>
            <w:tcW w:w="998" w:type="pct"/>
            <w:vAlign w:val="center"/>
          </w:tcPr>
          <w:p w:rsidR="0018722C">
            <w:pPr>
              <w:pStyle w:val="a5"/>
              <w:topLinePunct/>
              <w:ind w:leftChars="0" w:left="0" w:rightChars="0" w:right="0" w:firstLineChars="0" w:firstLine="0"/>
              <w:spacing w:line="240" w:lineRule="atLeast"/>
            </w:pPr>
            <w:r>
              <w:t>控制</w:t>
            </w:r>
          </w:p>
        </w:tc>
        <w:tc>
          <w:tcPr>
            <w:tcW w:w="1046" w:type="pct"/>
            <w:vAlign w:val="center"/>
          </w:tcPr>
          <w:p w:rsidR="0018722C">
            <w:pPr>
              <w:pStyle w:val="a5"/>
              <w:topLinePunct/>
              <w:ind w:leftChars="0" w:left="0" w:rightChars="0" w:right="0" w:firstLineChars="0" w:firstLine="0"/>
              <w:spacing w:line="240" w:lineRule="atLeast"/>
            </w:pPr>
            <w:r>
              <w:t>控制</w:t>
            </w:r>
          </w:p>
        </w:tc>
        <w:tc>
          <w:tcPr>
            <w:tcW w:w="952" w:type="pct"/>
            <w:vAlign w:val="center"/>
          </w:tcPr>
          <w:p w:rsidR="0018722C">
            <w:pPr>
              <w:pStyle w:val="a5"/>
              <w:topLinePunct/>
              <w:ind w:leftChars="0" w:left="0" w:rightChars="0" w:right="0" w:firstLineChars="0" w:firstLine="0"/>
              <w:spacing w:line="240" w:lineRule="atLeast"/>
            </w:pPr>
            <w:r>
              <w:t>控制</w:t>
            </w:r>
          </w:p>
        </w:tc>
        <w:tc>
          <w:tcPr>
            <w:tcW w:w="998" w:type="pct"/>
            <w:vAlign w:val="center"/>
          </w:tcPr>
          <w:p w:rsidR="0018722C">
            <w:pPr>
              <w:pStyle w:val="ad"/>
              <w:topLinePunct/>
              <w:ind w:leftChars="0" w:left="0" w:rightChars="0" w:right="0" w:firstLineChars="0" w:firstLine="0"/>
              <w:spacing w:line="240" w:lineRule="atLeast"/>
            </w:pPr>
            <w:r>
              <w:t>控制</w:t>
            </w:r>
          </w:p>
        </w:tc>
      </w:tr>
      <w:tr>
        <w:tc>
          <w:tcPr>
            <w:tcW w:w="1006" w:type="pct"/>
            <w:vAlign w:val="center"/>
          </w:tcPr>
          <w:p w:rsidR="0018722C">
            <w:pPr>
              <w:pStyle w:val="ac"/>
              <w:topLinePunct/>
              <w:ind w:leftChars="0" w:left="0" w:rightChars="0" w:right="0" w:firstLineChars="0" w:firstLine="0"/>
              <w:spacing w:line="240" w:lineRule="atLeast"/>
            </w:pPr>
            <w:r>
              <w:t>N</w:t>
            </w:r>
          </w:p>
        </w:tc>
        <w:tc>
          <w:tcPr>
            <w:tcW w:w="998" w:type="pct"/>
            <w:vAlign w:val="center"/>
          </w:tcPr>
          <w:p w:rsidR="0018722C">
            <w:pPr>
              <w:pStyle w:val="affff9"/>
              <w:topLinePunct/>
              <w:ind w:leftChars="0" w:left="0" w:rightChars="0" w:right="0" w:firstLineChars="0" w:firstLine="0"/>
              <w:spacing w:line="240" w:lineRule="atLeast"/>
            </w:pPr>
            <w:r>
              <w:t>988</w:t>
            </w:r>
          </w:p>
        </w:tc>
        <w:tc>
          <w:tcPr>
            <w:tcW w:w="1046" w:type="pct"/>
            <w:vAlign w:val="center"/>
          </w:tcPr>
          <w:p w:rsidR="0018722C">
            <w:pPr>
              <w:pStyle w:val="affff9"/>
              <w:topLinePunct/>
              <w:ind w:leftChars="0" w:left="0" w:rightChars="0" w:right="0" w:firstLineChars="0" w:firstLine="0"/>
              <w:spacing w:line="240" w:lineRule="atLeast"/>
            </w:pPr>
            <w:r>
              <w:t>988</w:t>
            </w:r>
          </w:p>
        </w:tc>
        <w:tc>
          <w:tcPr>
            <w:tcW w:w="952" w:type="pct"/>
            <w:vAlign w:val="center"/>
          </w:tcPr>
          <w:p w:rsidR="0018722C">
            <w:pPr>
              <w:pStyle w:val="affff9"/>
              <w:topLinePunct/>
              <w:ind w:leftChars="0" w:left="0" w:rightChars="0" w:right="0" w:firstLineChars="0" w:firstLine="0"/>
              <w:spacing w:line="240" w:lineRule="atLeast"/>
            </w:pPr>
            <w:r>
              <w:t>862</w:t>
            </w:r>
          </w:p>
        </w:tc>
        <w:tc>
          <w:tcPr>
            <w:tcW w:w="998" w:type="pct"/>
            <w:vAlign w:val="center"/>
          </w:tcPr>
          <w:p w:rsidR="0018722C">
            <w:pPr>
              <w:pStyle w:val="affff9"/>
              <w:topLinePunct/>
              <w:ind w:leftChars="0" w:left="0" w:rightChars="0" w:right="0" w:firstLineChars="0" w:firstLine="0"/>
              <w:spacing w:line="240" w:lineRule="atLeast"/>
            </w:pPr>
            <w:r>
              <w:t>862</w:t>
            </w:r>
          </w:p>
        </w:tc>
      </w:tr>
      <w:tr>
        <w:tc>
          <w:tcPr>
            <w:tcW w:w="1006" w:type="pct"/>
            <w:vAlign w:val="center"/>
          </w:tcPr>
          <w:p w:rsidR="0018722C">
            <w:pPr>
              <w:pStyle w:val="ac"/>
              <w:topLinePunct/>
              <w:ind w:leftChars="0" w:left="0" w:rightChars="0" w:right="0" w:firstLineChars="0" w:firstLine="0"/>
              <w:spacing w:line="240" w:lineRule="atLeast"/>
            </w:pPr>
            <w:r>
              <w:t>Adj_R</w:t>
            </w:r>
            <w:r>
              <w:t>2</w:t>
            </w:r>
          </w:p>
        </w:tc>
        <w:tc>
          <w:tcPr>
            <w:tcW w:w="998" w:type="pct"/>
            <w:vAlign w:val="center"/>
          </w:tcPr>
          <w:p w:rsidR="0018722C">
            <w:pPr>
              <w:pStyle w:val="affff9"/>
              <w:topLinePunct/>
              <w:ind w:leftChars="0" w:left="0" w:rightChars="0" w:right="0" w:firstLineChars="0" w:firstLine="0"/>
              <w:spacing w:line="240" w:lineRule="atLeast"/>
            </w:pPr>
            <w:r>
              <w:t>0.0432</w:t>
            </w:r>
          </w:p>
        </w:tc>
        <w:tc>
          <w:tcPr>
            <w:tcW w:w="1046" w:type="pct"/>
            <w:vAlign w:val="center"/>
          </w:tcPr>
          <w:p w:rsidR="0018722C">
            <w:pPr>
              <w:pStyle w:val="affff9"/>
              <w:topLinePunct/>
              <w:ind w:leftChars="0" w:left="0" w:rightChars="0" w:right="0" w:firstLineChars="0" w:firstLine="0"/>
              <w:spacing w:line="240" w:lineRule="atLeast"/>
            </w:pPr>
            <w:r>
              <w:t>0.0453</w:t>
            </w:r>
          </w:p>
        </w:tc>
        <w:tc>
          <w:tcPr>
            <w:tcW w:w="952" w:type="pct"/>
            <w:vAlign w:val="center"/>
          </w:tcPr>
          <w:p w:rsidR="0018722C">
            <w:pPr>
              <w:pStyle w:val="affff9"/>
              <w:topLinePunct/>
              <w:ind w:leftChars="0" w:left="0" w:rightChars="0" w:right="0" w:firstLineChars="0" w:firstLine="0"/>
              <w:spacing w:line="240" w:lineRule="atLeast"/>
            </w:pPr>
            <w:r>
              <w:t>0.0675</w:t>
            </w:r>
          </w:p>
        </w:tc>
        <w:tc>
          <w:tcPr>
            <w:tcW w:w="998" w:type="pct"/>
            <w:vAlign w:val="center"/>
          </w:tcPr>
          <w:p w:rsidR="0018722C">
            <w:pPr>
              <w:pStyle w:val="affff9"/>
              <w:topLinePunct/>
              <w:ind w:leftChars="0" w:left="0" w:rightChars="0" w:right="0" w:firstLineChars="0" w:firstLine="0"/>
              <w:spacing w:line="240" w:lineRule="atLeast"/>
            </w:pPr>
            <w:r>
              <w:t>0.0716</w:t>
            </w:r>
          </w:p>
        </w:tc>
      </w:tr>
      <w:tr>
        <w:tc>
          <w:tcPr>
            <w:tcW w:w="1006" w:type="pct"/>
            <w:vAlign w:val="center"/>
            <w:tcBorders>
              <w:top w:val="single" w:sz="4" w:space="0" w:color="auto"/>
            </w:tcBorders>
          </w:tcPr>
          <w:p w:rsidR="0018722C">
            <w:pPr>
              <w:pStyle w:val="ac"/>
              <w:topLinePunct/>
              <w:ind w:leftChars="0" w:left="0" w:rightChars="0" w:right="0" w:firstLineChars="0" w:firstLine="0"/>
              <w:spacing w:line="240" w:lineRule="atLeast"/>
            </w:pPr>
            <w:r>
              <w:t>F </w:t>
            </w:r>
            <w:r>
              <w:t>值</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8.725</w:t>
            </w:r>
          </w:p>
        </w:tc>
        <w:tc>
          <w:tcPr>
            <w:tcW w:w="1046" w:type="pct"/>
            <w:vAlign w:val="center"/>
            <w:tcBorders>
              <w:top w:val="single" w:sz="4" w:space="0" w:color="auto"/>
            </w:tcBorders>
          </w:tcPr>
          <w:p w:rsidR="0018722C">
            <w:pPr>
              <w:pStyle w:val="affff9"/>
              <w:topLinePunct/>
              <w:ind w:leftChars="0" w:left="0" w:rightChars="0" w:right="0" w:firstLineChars="0" w:firstLine="0"/>
              <w:spacing w:line="240" w:lineRule="atLeast"/>
            </w:pPr>
            <w:r>
              <w:t>8.464</w:t>
            </w:r>
          </w:p>
        </w:tc>
        <w:tc>
          <w:tcPr>
            <w:tcW w:w="952" w:type="pct"/>
            <w:vAlign w:val="center"/>
            <w:tcBorders>
              <w:top w:val="single" w:sz="4" w:space="0" w:color="auto"/>
            </w:tcBorders>
          </w:tcPr>
          <w:p w:rsidR="0018722C">
            <w:pPr>
              <w:pStyle w:val="affff9"/>
              <w:topLinePunct/>
              <w:ind w:leftChars="0" w:left="0" w:rightChars="0" w:right="0" w:firstLineChars="0" w:firstLine="0"/>
              <w:spacing w:line="240" w:lineRule="atLeast"/>
            </w:pPr>
            <w:r>
              <w:t>8.51</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8.49</w:t>
            </w:r>
          </w:p>
        </w:tc>
      </w:tr>
    </w:tbl>
    <w:p w:rsidR="0018722C">
      <w:pPr>
        <w:pStyle w:val="aff3"/>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Heading3"/>
        <w:topLinePunct/>
        <w:ind w:left="200" w:hangingChars="200" w:hanging="200"/>
      </w:pPr>
      <w:bookmarkStart w:id="785121" w:name="_Toc686785121"/>
      <w:bookmarkStart w:name="_bookmark46" w:id="106"/>
      <w:bookmarkEnd w:id="106"/>
      <w:r>
        <w:t>4.3.4</w:t>
      </w:r>
      <w:r>
        <w:t xml:space="preserve"> </w:t>
      </w:r>
      <w:r/>
      <w:bookmarkStart w:name="_bookmark46" w:id="107"/>
      <w:bookmarkEnd w:id="107"/>
      <w:r>
        <w:t>基于终极控制人产权性质的进一步检验</w:t>
      </w:r>
      <w:bookmarkEnd w:id="785121"/>
    </w:p>
    <w:p w:rsidR="0018722C">
      <w:pPr>
        <w:topLinePunct/>
      </w:pPr>
      <w:r>
        <w:t>表</w:t>
      </w:r>
      <w:r>
        <w:rPr>
          <w:rFonts w:ascii="Times New Roman" w:eastAsia="Times New Roman"/>
        </w:rPr>
        <w:t>8</w:t>
      </w:r>
      <w:r>
        <w:t>是进一步检验终极控制人的产权性质对两权分离与并购绩效关系的影响。我们按照终极控制人的性质不同，将全样本分为国有与民营两个子样本来分别进</w:t>
      </w:r>
      <w:r>
        <w:t>行</w:t>
      </w:r>
    </w:p>
    <w:p w:rsidR="0018722C">
      <w:pPr>
        <w:topLinePunct/>
      </w:pPr>
      <w:r>
        <w:t>回归。从结果看到，选择</w:t>
      </w:r>
      <w:r>
        <w:rPr>
          <w:rFonts w:ascii="Times New Roman" w:eastAsia="宋体"/>
        </w:rPr>
        <w:t>BHAR</w:t>
      </w:r>
      <w:r>
        <w:rPr>
          <w:vertAlign w:val="subscript"/>
          <w:rFonts w:ascii="Times New Roman" w:eastAsia="宋体"/>
        </w:rPr>
        <w:t>12</w:t>
      </w:r>
      <w:r>
        <w:t>作为并购绩效变量时，虽然无论国有上市公司样本还是民营上市公司样本，</w:t>
      </w:r>
      <w:r>
        <w:rPr>
          <w:rFonts w:ascii="Times New Roman" w:eastAsia="宋体"/>
        </w:rPr>
        <w:t>Dev</w:t>
      </w:r>
      <w:r>
        <w:t>系数都为负且不显著，但比较两个样本</w:t>
      </w:r>
      <w:r>
        <w:rPr>
          <w:rFonts w:ascii="Times New Roman" w:eastAsia="宋体"/>
        </w:rPr>
        <w:t>Dev</w:t>
      </w:r>
      <w:r>
        <w:t>的系</w:t>
      </w:r>
      <w:r>
        <w:t>数及</w:t>
      </w:r>
      <w:r>
        <w:rPr>
          <w:rFonts w:ascii="Times New Roman" w:eastAsia="宋体"/>
        </w:rPr>
        <w:t>T</w:t>
      </w:r>
      <w:r>
        <w:t>值后，我们发现，民营上市公司的两权分离对并购绩效的负面影响略强一些；</w:t>
      </w:r>
      <w:r>
        <w:t>而选择</w:t>
      </w:r>
      <w:r>
        <w:rPr>
          <w:rFonts w:ascii="Times New Roman" w:eastAsia="宋体"/>
        </w:rPr>
        <w:t>BHAR</w:t>
      </w:r>
      <w:r>
        <w:rPr>
          <w:vertAlign w:val="subscript"/>
          <w:rFonts w:ascii="Times New Roman" w:eastAsia="宋体"/>
        </w:rPr>
        <w:t>24</w:t>
      </w:r>
      <w:r>
        <w:t>作为并购绩效变量时，国有上市公司样本中</w:t>
      </w:r>
      <w:r>
        <w:rPr>
          <w:rFonts w:ascii="Times New Roman" w:eastAsia="宋体"/>
        </w:rPr>
        <w:t>Dev</w:t>
      </w:r>
      <w:r>
        <w:t>的系数为负且不显</w:t>
      </w:r>
      <w:r>
        <w:t>著，但在民营上市公司样本中，</w:t>
      </w:r>
      <w:r>
        <w:rPr>
          <w:rFonts w:ascii="Times New Roman" w:eastAsia="宋体"/>
        </w:rPr>
        <w:t>Dev</w:t>
      </w:r>
      <w:r>
        <w:t>的系数为负，并且在</w:t>
      </w:r>
      <w:r>
        <w:rPr>
          <w:rFonts w:ascii="Times New Roman" w:eastAsia="宋体"/>
        </w:rPr>
        <w:t>1%</w:t>
      </w:r>
      <w:r>
        <w:t>的水平上显著，假设</w:t>
      </w:r>
      <w:r>
        <w:rPr>
          <w:rFonts w:ascii="Times New Roman" w:eastAsia="宋体"/>
        </w:rPr>
        <w:t>4</w:t>
      </w:r>
      <w:r>
        <w:t>得到验证。也就是说，终极控制人的两权分离度对公司并购绩效的负向作用是在非</w:t>
      </w:r>
      <w:r>
        <w:t>政府控制的上市公司更加显著。这也进一步说明非政府控制的上市公司其终极控制人通过两权分离度的扩大对中小股东利益的侵占行为更严重。</w:t>
      </w:r>
    </w:p>
    <w:p w:rsidR="0018722C">
      <w:pPr>
        <w:pStyle w:val="a8"/>
        <w:topLinePunct/>
      </w:pPr>
      <w:r>
        <w:t>表</w:t>
      </w:r>
      <w:r>
        <w:t> </w:t>
      </w:r>
      <w:r>
        <w:t>8</w:t>
      </w:r>
      <w:r>
        <w:t xml:space="preserve">  </w:t>
      </w:r>
      <w:r>
        <w:t>基于终极控制人产权性质的进一步检验结果</w:t>
      </w:r>
    </w:p>
    <w:tbl>
      <w:tblPr>
        <w:tblW w:w="5000" w:type="pct"/>
        <w:tblInd w:w="4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78"/>
        <w:gridCol w:w="1551"/>
        <w:gridCol w:w="1690"/>
        <w:gridCol w:w="1526"/>
        <w:gridCol w:w="1608"/>
      </w:tblGrid>
      <w:tr>
        <w:trPr>
          <w:tblHeader/>
        </w:trPr>
        <w:tc>
          <w:tcPr>
            <w:tcW w:w="104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1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BHAR</w:t>
            </w:r>
            <w:r>
              <w:t>12</w:t>
            </w:r>
          </w:p>
        </w:tc>
        <w:tc>
          <w:tcPr>
            <w:tcW w:w="194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BHAR</w:t>
            </w:r>
            <w:r>
              <w:t>24</w:t>
            </w:r>
          </w:p>
        </w:tc>
      </w:tr>
      <w:tr>
        <w:tc>
          <w:tcPr>
            <w:tcW w:w="1042" w:type="pct"/>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政府控制</w:t>
            </w:r>
          </w:p>
        </w:tc>
        <w:tc>
          <w:tcPr>
            <w:tcW w:w="1049" w:type="pct"/>
            <w:vAlign w:val="center"/>
          </w:tcPr>
          <w:p w:rsidR="0018722C">
            <w:pPr>
              <w:pStyle w:val="a5"/>
              <w:topLinePunct/>
              <w:ind w:leftChars="0" w:left="0" w:rightChars="0" w:right="0" w:firstLineChars="0" w:firstLine="0"/>
              <w:spacing w:line="240" w:lineRule="atLeast"/>
            </w:pPr>
            <w:r>
              <w:t>非控制政府</w:t>
            </w:r>
          </w:p>
        </w:tc>
        <w:tc>
          <w:tcPr>
            <w:tcW w:w="947" w:type="pct"/>
            <w:vAlign w:val="center"/>
          </w:tcPr>
          <w:p w:rsidR="0018722C">
            <w:pPr>
              <w:pStyle w:val="a5"/>
              <w:topLinePunct/>
              <w:ind w:leftChars="0" w:left="0" w:rightChars="0" w:right="0" w:firstLineChars="0" w:firstLine="0"/>
              <w:spacing w:line="240" w:lineRule="atLeast"/>
            </w:pPr>
            <w:r>
              <w:t>政府控制</w:t>
            </w:r>
          </w:p>
        </w:tc>
        <w:tc>
          <w:tcPr>
            <w:tcW w:w="998" w:type="pct"/>
            <w:vAlign w:val="center"/>
          </w:tcPr>
          <w:p w:rsidR="0018722C">
            <w:pPr>
              <w:pStyle w:val="ad"/>
              <w:topLinePunct/>
              <w:ind w:leftChars="0" w:left="0" w:rightChars="0" w:right="0" w:firstLineChars="0" w:firstLine="0"/>
              <w:spacing w:line="240" w:lineRule="atLeast"/>
            </w:pPr>
            <w:r>
              <w:t>非控制政府</w:t>
            </w:r>
          </w:p>
        </w:tc>
      </w:tr>
      <w:tr>
        <w:tc>
          <w:tcPr>
            <w:tcW w:w="1042" w:type="pct"/>
            <w:vAlign w:val="center"/>
          </w:tcPr>
          <w:p w:rsidR="0018722C">
            <w:pPr>
              <w:pStyle w:val="ac"/>
              <w:topLinePunct/>
              <w:ind w:leftChars="0" w:left="0" w:rightChars="0" w:right="0" w:firstLineChars="0" w:firstLine="0"/>
              <w:spacing w:line="240" w:lineRule="atLeast"/>
            </w:pPr>
            <w:r>
              <w:t>Vr</w:t>
            </w:r>
          </w:p>
        </w:tc>
        <w:tc>
          <w:tcPr>
            <w:tcW w:w="963" w:type="pct"/>
            <w:vAlign w:val="center"/>
          </w:tcPr>
          <w:p w:rsidR="0018722C">
            <w:pPr>
              <w:pStyle w:val="affff9"/>
              <w:topLinePunct/>
              <w:ind w:leftChars="0" w:left="0" w:rightChars="0" w:right="0" w:firstLineChars="0" w:firstLine="0"/>
              <w:spacing w:line="240" w:lineRule="atLeast"/>
            </w:pPr>
            <w:r>
              <w:t>-0.0004</w:t>
            </w:r>
          </w:p>
        </w:tc>
        <w:tc>
          <w:tcPr>
            <w:tcW w:w="1049" w:type="pct"/>
            <w:vAlign w:val="center"/>
          </w:tcPr>
          <w:p w:rsidR="0018722C">
            <w:pPr>
              <w:pStyle w:val="affff9"/>
              <w:topLinePunct/>
              <w:ind w:leftChars="0" w:left="0" w:rightChars="0" w:right="0" w:firstLineChars="0" w:firstLine="0"/>
              <w:spacing w:line="240" w:lineRule="atLeast"/>
            </w:pPr>
            <w:r>
              <w:t>-0.0002</w:t>
            </w:r>
          </w:p>
        </w:tc>
        <w:tc>
          <w:tcPr>
            <w:tcW w:w="947" w:type="pct"/>
            <w:vAlign w:val="center"/>
          </w:tcPr>
          <w:p w:rsidR="0018722C">
            <w:pPr>
              <w:pStyle w:val="a5"/>
              <w:topLinePunct/>
              <w:ind w:leftChars="0" w:left="0" w:rightChars="0" w:right="0" w:firstLineChars="0" w:firstLine="0"/>
              <w:spacing w:line="240" w:lineRule="atLeast"/>
            </w:pPr>
            <w:r>
              <w:t>-0.0037*</w:t>
            </w:r>
          </w:p>
        </w:tc>
        <w:tc>
          <w:tcPr>
            <w:tcW w:w="998" w:type="pct"/>
            <w:vAlign w:val="center"/>
          </w:tcPr>
          <w:p w:rsidR="0018722C">
            <w:pPr>
              <w:pStyle w:val="affff9"/>
              <w:topLinePunct/>
              <w:ind w:leftChars="0" w:left="0" w:rightChars="0" w:right="0" w:firstLineChars="0" w:firstLine="0"/>
              <w:spacing w:line="240" w:lineRule="atLeast"/>
            </w:pPr>
            <w:r>
              <w:t>-0.0001</w:t>
            </w:r>
          </w:p>
        </w:tc>
      </w:tr>
      <w:tr>
        <w:tc>
          <w:tcPr>
            <w:tcW w:w="1042" w:type="pct"/>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w:t>
            </w:r>
            <w:r>
              <w:t xml:space="preserve">-0.43</w:t>
            </w:r>
            <w:r>
              <w:t>)</w:t>
            </w:r>
          </w:p>
        </w:tc>
        <w:tc>
          <w:tcPr>
            <w:tcW w:w="1049" w:type="pct"/>
            <w:vAlign w:val="center"/>
          </w:tcPr>
          <w:p w:rsidR="0018722C">
            <w:pPr>
              <w:pStyle w:val="a5"/>
              <w:topLinePunct/>
              <w:ind w:leftChars="0" w:left="0" w:rightChars="0" w:right="0" w:firstLineChars="0" w:firstLine="0"/>
              <w:spacing w:line="240" w:lineRule="atLeast"/>
            </w:pPr>
            <w:r>
              <w:t>(</w:t>
            </w:r>
            <w:r>
              <w:t xml:space="preserve">-0.47</w:t>
            </w:r>
            <w:r>
              <w:t>)</w:t>
            </w:r>
          </w:p>
        </w:tc>
        <w:tc>
          <w:tcPr>
            <w:tcW w:w="947" w:type="pct"/>
            <w:vAlign w:val="center"/>
          </w:tcPr>
          <w:p w:rsidR="0018722C">
            <w:pPr>
              <w:pStyle w:val="a5"/>
              <w:topLinePunct/>
              <w:ind w:leftChars="0" w:left="0" w:rightChars="0" w:right="0" w:firstLineChars="0" w:firstLine="0"/>
              <w:spacing w:line="240" w:lineRule="atLeast"/>
            </w:pPr>
            <w:r>
              <w:t>(</w:t>
            </w:r>
            <w:r>
              <w:t xml:space="preserve">-1.89</w:t>
            </w:r>
            <w:r>
              <w:t>)</w:t>
            </w:r>
          </w:p>
        </w:tc>
        <w:tc>
          <w:tcPr>
            <w:tcW w:w="998" w:type="pct"/>
            <w:vAlign w:val="center"/>
          </w:tcPr>
          <w:p w:rsidR="0018722C">
            <w:pPr>
              <w:pStyle w:val="ad"/>
              <w:topLinePunct/>
              <w:ind w:leftChars="0" w:left="0" w:rightChars="0" w:right="0" w:firstLineChars="0" w:firstLine="0"/>
              <w:spacing w:line="240" w:lineRule="atLeast"/>
            </w:pPr>
            <w:r>
              <w:t>(</w:t>
            </w:r>
            <w:r>
              <w:t xml:space="preserve">-0.03</w:t>
            </w:r>
            <w:r>
              <w:t>)</w:t>
            </w:r>
          </w:p>
        </w:tc>
      </w:tr>
      <w:tr>
        <w:tc>
          <w:tcPr>
            <w:tcW w:w="1042" w:type="pct"/>
            <w:vAlign w:val="center"/>
          </w:tcPr>
          <w:p w:rsidR="0018722C">
            <w:pPr>
              <w:pStyle w:val="ac"/>
              <w:topLinePunct/>
              <w:ind w:leftChars="0" w:left="0" w:rightChars="0" w:right="0" w:firstLineChars="0" w:firstLine="0"/>
              <w:spacing w:line="240" w:lineRule="atLeast"/>
            </w:pPr>
            <w:r>
              <w:t>Dev</w:t>
            </w:r>
          </w:p>
        </w:tc>
        <w:tc>
          <w:tcPr>
            <w:tcW w:w="963" w:type="pct"/>
            <w:vAlign w:val="center"/>
          </w:tcPr>
          <w:p w:rsidR="0018722C">
            <w:pPr>
              <w:pStyle w:val="affff9"/>
              <w:topLinePunct/>
              <w:ind w:leftChars="0" w:left="0" w:rightChars="0" w:right="0" w:firstLineChars="0" w:firstLine="0"/>
              <w:spacing w:line="240" w:lineRule="atLeast"/>
            </w:pPr>
            <w:r>
              <w:t>-0.00600</w:t>
            </w:r>
          </w:p>
        </w:tc>
        <w:tc>
          <w:tcPr>
            <w:tcW w:w="1049" w:type="pct"/>
            <w:vAlign w:val="center"/>
          </w:tcPr>
          <w:p w:rsidR="0018722C">
            <w:pPr>
              <w:pStyle w:val="affff9"/>
              <w:topLinePunct/>
              <w:ind w:leftChars="0" w:left="0" w:rightChars="0" w:right="0" w:firstLineChars="0" w:firstLine="0"/>
              <w:spacing w:line="240" w:lineRule="atLeast"/>
            </w:pPr>
            <w:r>
              <w:t>-0.00170</w:t>
            </w:r>
          </w:p>
        </w:tc>
        <w:tc>
          <w:tcPr>
            <w:tcW w:w="947" w:type="pct"/>
            <w:vAlign w:val="center"/>
          </w:tcPr>
          <w:p w:rsidR="0018722C">
            <w:pPr>
              <w:pStyle w:val="affff9"/>
              <w:topLinePunct/>
              <w:ind w:leftChars="0" w:left="0" w:rightChars="0" w:right="0" w:firstLineChars="0" w:firstLine="0"/>
              <w:spacing w:line="240" w:lineRule="atLeast"/>
            </w:pPr>
            <w:r>
              <w:t>-0.0135</w:t>
            </w:r>
          </w:p>
        </w:tc>
        <w:tc>
          <w:tcPr>
            <w:tcW w:w="998" w:type="pct"/>
            <w:vAlign w:val="center"/>
          </w:tcPr>
          <w:p w:rsidR="0018722C">
            <w:pPr>
              <w:pStyle w:val="ad"/>
              <w:topLinePunct/>
              <w:ind w:leftChars="0" w:left="0" w:rightChars="0" w:right="0" w:firstLineChars="0" w:firstLine="0"/>
              <w:spacing w:line="240" w:lineRule="atLeast"/>
            </w:pPr>
            <w:r>
              <w:t>-0.0147***</w:t>
            </w:r>
          </w:p>
        </w:tc>
      </w:tr>
      <w:tr>
        <w:tc>
          <w:tcPr>
            <w:tcW w:w="1042" w:type="pct"/>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w:t>
            </w:r>
            <w:r>
              <w:t xml:space="preserve">-0.36</w:t>
            </w:r>
            <w:r>
              <w:t>)</w:t>
            </w:r>
          </w:p>
        </w:tc>
        <w:tc>
          <w:tcPr>
            <w:tcW w:w="1049" w:type="pct"/>
            <w:vAlign w:val="center"/>
          </w:tcPr>
          <w:p w:rsidR="0018722C">
            <w:pPr>
              <w:pStyle w:val="a5"/>
              <w:topLinePunct/>
              <w:ind w:leftChars="0" w:left="0" w:rightChars="0" w:right="0" w:firstLineChars="0" w:firstLine="0"/>
              <w:spacing w:line="240" w:lineRule="atLeast"/>
            </w:pPr>
            <w:r>
              <w:t>(</w:t>
            </w:r>
            <w:r>
              <w:t xml:space="preserve">-1.00</w:t>
            </w:r>
            <w:r>
              <w:t>)</w:t>
            </w:r>
          </w:p>
        </w:tc>
        <w:tc>
          <w:tcPr>
            <w:tcW w:w="947" w:type="pct"/>
            <w:vAlign w:val="center"/>
          </w:tcPr>
          <w:p w:rsidR="0018722C">
            <w:pPr>
              <w:pStyle w:val="a5"/>
              <w:topLinePunct/>
              <w:ind w:leftChars="0" w:left="0" w:rightChars="0" w:right="0" w:firstLineChars="0" w:firstLine="0"/>
              <w:spacing w:line="240" w:lineRule="atLeast"/>
            </w:pPr>
            <w:r>
              <w:t>(</w:t>
            </w:r>
            <w:r>
              <w:t xml:space="preserve">-0.56</w:t>
            </w:r>
            <w:r>
              <w:t>)</w:t>
            </w:r>
          </w:p>
        </w:tc>
        <w:tc>
          <w:tcPr>
            <w:tcW w:w="998" w:type="pct"/>
            <w:vAlign w:val="center"/>
          </w:tcPr>
          <w:p w:rsidR="0018722C">
            <w:pPr>
              <w:pStyle w:val="ad"/>
              <w:topLinePunct/>
              <w:ind w:leftChars="0" w:left="0" w:rightChars="0" w:right="0" w:firstLineChars="0" w:firstLine="0"/>
              <w:spacing w:line="240" w:lineRule="atLeast"/>
            </w:pPr>
            <w:r>
              <w:t>(</w:t>
            </w:r>
            <w:r>
              <w:t xml:space="preserve">-7.28</w:t>
            </w:r>
            <w:r>
              <w:t>)</w:t>
            </w:r>
          </w:p>
        </w:tc>
      </w:tr>
      <w:tr>
        <w:tc>
          <w:tcPr>
            <w:tcW w:w="1042" w:type="pct"/>
            <w:vAlign w:val="center"/>
          </w:tcPr>
          <w:p w:rsidR="0018722C">
            <w:pPr>
              <w:pStyle w:val="ac"/>
              <w:topLinePunct/>
              <w:ind w:leftChars="0" w:left="0" w:rightChars="0" w:right="0" w:firstLineChars="0" w:firstLine="0"/>
              <w:spacing w:line="240" w:lineRule="atLeast"/>
            </w:pPr>
            <w:r>
              <w:t>Amount</w:t>
            </w:r>
          </w:p>
        </w:tc>
        <w:tc>
          <w:tcPr>
            <w:tcW w:w="963" w:type="pct"/>
            <w:vAlign w:val="center"/>
          </w:tcPr>
          <w:p w:rsidR="0018722C">
            <w:pPr>
              <w:pStyle w:val="a5"/>
              <w:topLinePunct/>
              <w:ind w:leftChars="0" w:left="0" w:rightChars="0" w:right="0" w:firstLineChars="0" w:firstLine="0"/>
              <w:spacing w:line="240" w:lineRule="atLeast"/>
            </w:pPr>
            <w:r>
              <w:t>0.1565***</w:t>
            </w:r>
          </w:p>
        </w:tc>
        <w:tc>
          <w:tcPr>
            <w:tcW w:w="1049" w:type="pct"/>
            <w:vAlign w:val="center"/>
          </w:tcPr>
          <w:p w:rsidR="0018722C">
            <w:pPr>
              <w:pStyle w:val="affff9"/>
              <w:topLinePunct/>
              <w:ind w:leftChars="0" w:left="0" w:rightChars="0" w:right="0" w:firstLineChars="0" w:firstLine="0"/>
              <w:spacing w:line="240" w:lineRule="atLeast"/>
            </w:pPr>
            <w:r>
              <w:t>0.0596</w:t>
            </w:r>
          </w:p>
        </w:tc>
        <w:tc>
          <w:tcPr>
            <w:tcW w:w="947" w:type="pct"/>
            <w:vAlign w:val="center"/>
          </w:tcPr>
          <w:p w:rsidR="0018722C">
            <w:pPr>
              <w:pStyle w:val="a5"/>
              <w:topLinePunct/>
              <w:ind w:leftChars="0" w:left="0" w:rightChars="0" w:right="0" w:firstLineChars="0" w:firstLine="0"/>
              <w:spacing w:line="240" w:lineRule="atLeast"/>
            </w:pPr>
            <w:r>
              <w:t>0.2502***</w:t>
            </w:r>
          </w:p>
        </w:tc>
        <w:tc>
          <w:tcPr>
            <w:tcW w:w="998" w:type="pct"/>
            <w:vAlign w:val="center"/>
          </w:tcPr>
          <w:p w:rsidR="0018722C">
            <w:pPr>
              <w:pStyle w:val="ad"/>
              <w:topLinePunct/>
              <w:ind w:leftChars="0" w:left="0" w:rightChars="0" w:right="0" w:firstLineChars="0" w:firstLine="0"/>
              <w:spacing w:line="240" w:lineRule="atLeast"/>
            </w:pPr>
            <w:r>
              <w:t>0.0566**</w:t>
            </w:r>
          </w:p>
        </w:tc>
      </w:tr>
      <w:tr>
        <w:tc>
          <w:tcPr>
            <w:tcW w:w="1042" w:type="pct"/>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w:t>
            </w:r>
            <w:r>
              <w:t xml:space="preserve">2.98</w:t>
            </w:r>
            <w:r>
              <w:t>)</w:t>
            </w:r>
          </w:p>
        </w:tc>
        <w:tc>
          <w:tcPr>
            <w:tcW w:w="1049" w:type="pct"/>
            <w:vAlign w:val="center"/>
          </w:tcPr>
          <w:p w:rsidR="0018722C">
            <w:pPr>
              <w:pStyle w:val="a5"/>
              <w:topLinePunct/>
              <w:ind w:leftChars="0" w:left="0" w:rightChars="0" w:right="0" w:firstLineChars="0" w:firstLine="0"/>
              <w:spacing w:line="240" w:lineRule="atLeast"/>
            </w:pPr>
            <w:r>
              <w:t>(</w:t>
            </w:r>
            <w:r>
              <w:t xml:space="preserve">1.17</w:t>
            </w:r>
            <w:r>
              <w:t>)</w:t>
            </w:r>
          </w:p>
        </w:tc>
        <w:tc>
          <w:tcPr>
            <w:tcW w:w="947" w:type="pct"/>
            <w:vAlign w:val="center"/>
          </w:tcPr>
          <w:p w:rsidR="0018722C">
            <w:pPr>
              <w:pStyle w:val="a5"/>
              <w:topLinePunct/>
              <w:ind w:leftChars="0" w:left="0" w:rightChars="0" w:right="0" w:firstLineChars="0" w:firstLine="0"/>
              <w:spacing w:line="240" w:lineRule="atLeast"/>
            </w:pPr>
            <w:r>
              <w:t>(</w:t>
            </w:r>
            <w:r>
              <w:t xml:space="preserve">2.77</w:t>
            </w:r>
            <w:r>
              <w:t>)</w:t>
            </w:r>
          </w:p>
        </w:tc>
        <w:tc>
          <w:tcPr>
            <w:tcW w:w="998" w:type="pct"/>
            <w:vAlign w:val="center"/>
          </w:tcPr>
          <w:p w:rsidR="0018722C">
            <w:pPr>
              <w:pStyle w:val="ad"/>
              <w:topLinePunct/>
              <w:ind w:leftChars="0" w:left="0" w:rightChars="0" w:right="0" w:firstLineChars="0" w:firstLine="0"/>
              <w:spacing w:line="240" w:lineRule="atLeast"/>
            </w:pPr>
            <w:r>
              <w:t>(</w:t>
            </w:r>
            <w:r>
              <w:t xml:space="preserve">2.50</w:t>
            </w:r>
            <w:r>
              <w:t>)</w:t>
            </w:r>
          </w:p>
        </w:tc>
      </w:tr>
      <w:tr>
        <w:tc>
          <w:tcPr>
            <w:tcW w:w="1042" w:type="pct"/>
            <w:vAlign w:val="center"/>
          </w:tcPr>
          <w:p w:rsidR="0018722C">
            <w:pPr>
              <w:pStyle w:val="ac"/>
              <w:topLinePunct/>
              <w:ind w:leftChars="0" w:left="0" w:rightChars="0" w:right="0" w:firstLineChars="0" w:firstLine="0"/>
              <w:spacing w:line="240" w:lineRule="atLeast"/>
            </w:pPr>
            <w:r>
              <w:t>Age</w:t>
            </w:r>
          </w:p>
        </w:tc>
        <w:tc>
          <w:tcPr>
            <w:tcW w:w="963" w:type="pct"/>
            <w:vAlign w:val="center"/>
          </w:tcPr>
          <w:p w:rsidR="0018722C">
            <w:pPr>
              <w:pStyle w:val="a5"/>
              <w:topLinePunct/>
              <w:ind w:leftChars="0" w:left="0" w:rightChars="0" w:right="0" w:firstLineChars="0" w:firstLine="0"/>
              <w:spacing w:line="240" w:lineRule="atLeast"/>
            </w:pPr>
            <w:r>
              <w:t>-0.0208*</w:t>
            </w:r>
          </w:p>
        </w:tc>
        <w:tc>
          <w:tcPr>
            <w:tcW w:w="1049" w:type="pct"/>
            <w:vAlign w:val="center"/>
          </w:tcPr>
          <w:p w:rsidR="0018722C">
            <w:pPr>
              <w:pStyle w:val="affff9"/>
              <w:topLinePunct/>
              <w:ind w:leftChars="0" w:left="0" w:rightChars="0" w:right="0" w:firstLineChars="0" w:firstLine="0"/>
              <w:spacing w:line="240" w:lineRule="atLeast"/>
            </w:pPr>
            <w:r>
              <w:t>-0.0370</w:t>
            </w:r>
          </w:p>
        </w:tc>
        <w:tc>
          <w:tcPr>
            <w:tcW w:w="947" w:type="pct"/>
            <w:vAlign w:val="center"/>
          </w:tcPr>
          <w:p w:rsidR="0018722C">
            <w:pPr>
              <w:pStyle w:val="a5"/>
              <w:topLinePunct/>
              <w:ind w:leftChars="0" w:left="0" w:rightChars="0" w:right="0" w:firstLineChars="0" w:firstLine="0"/>
              <w:spacing w:line="240" w:lineRule="atLeast"/>
            </w:pPr>
            <w:r>
              <w:t>-0.0710***</w:t>
            </w:r>
          </w:p>
        </w:tc>
        <w:tc>
          <w:tcPr>
            <w:tcW w:w="998" w:type="pct"/>
            <w:vAlign w:val="center"/>
          </w:tcPr>
          <w:p w:rsidR="0018722C">
            <w:pPr>
              <w:pStyle w:val="affff9"/>
              <w:topLinePunct/>
              <w:ind w:leftChars="0" w:left="0" w:rightChars="0" w:right="0" w:firstLineChars="0" w:firstLine="0"/>
              <w:spacing w:line="240" w:lineRule="atLeast"/>
            </w:pPr>
            <w:r>
              <w:t>-0.0626</w:t>
            </w:r>
          </w:p>
        </w:tc>
      </w:tr>
      <w:tr>
        <w:tc>
          <w:tcPr>
            <w:tcW w:w="1042" w:type="pct"/>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w:t>
            </w:r>
            <w:r>
              <w:t xml:space="preserve">-1.92</w:t>
            </w:r>
            <w:r>
              <w:t>)</w:t>
            </w:r>
          </w:p>
        </w:tc>
        <w:tc>
          <w:tcPr>
            <w:tcW w:w="1049" w:type="pct"/>
            <w:vAlign w:val="center"/>
          </w:tcPr>
          <w:p w:rsidR="0018722C">
            <w:pPr>
              <w:pStyle w:val="a5"/>
              <w:topLinePunct/>
              <w:ind w:leftChars="0" w:left="0" w:rightChars="0" w:right="0" w:firstLineChars="0" w:firstLine="0"/>
              <w:spacing w:line="240" w:lineRule="atLeast"/>
            </w:pPr>
            <w:r>
              <w:t>(</w:t>
            </w:r>
            <w:r>
              <w:t xml:space="preserve">1.37</w:t>
            </w:r>
            <w:r>
              <w:t>)</w:t>
            </w:r>
          </w:p>
        </w:tc>
        <w:tc>
          <w:tcPr>
            <w:tcW w:w="947" w:type="pct"/>
            <w:vAlign w:val="center"/>
          </w:tcPr>
          <w:p w:rsidR="0018722C">
            <w:pPr>
              <w:pStyle w:val="a5"/>
              <w:topLinePunct/>
              <w:ind w:leftChars="0" w:left="0" w:rightChars="0" w:right="0" w:firstLineChars="0" w:firstLine="0"/>
              <w:spacing w:line="240" w:lineRule="atLeast"/>
            </w:pPr>
            <w:r>
              <w:t>(</w:t>
            </w:r>
            <w:r>
              <w:t xml:space="preserve">-3.21</w:t>
            </w:r>
            <w:r>
              <w:t>)</w:t>
            </w:r>
          </w:p>
        </w:tc>
        <w:tc>
          <w:tcPr>
            <w:tcW w:w="998" w:type="pct"/>
            <w:vAlign w:val="center"/>
          </w:tcPr>
          <w:p w:rsidR="0018722C">
            <w:pPr>
              <w:pStyle w:val="ad"/>
              <w:topLinePunct/>
              <w:ind w:leftChars="0" w:left="0" w:rightChars="0" w:right="0" w:firstLineChars="0" w:firstLine="0"/>
              <w:spacing w:line="240" w:lineRule="atLeast"/>
            </w:pPr>
            <w:r>
              <w:t>(</w:t>
            </w:r>
            <w:r>
              <w:t xml:space="preserve">-1.18</w:t>
            </w:r>
            <w:r>
              <w:t>)</w:t>
            </w:r>
          </w:p>
        </w:tc>
      </w:tr>
      <w:tr>
        <w:tc>
          <w:tcPr>
            <w:tcW w:w="1042" w:type="pct"/>
            <w:vAlign w:val="center"/>
          </w:tcPr>
          <w:p w:rsidR="0018722C">
            <w:pPr>
              <w:pStyle w:val="ac"/>
              <w:topLinePunct/>
              <w:ind w:leftChars="0" w:left="0" w:rightChars="0" w:right="0" w:firstLineChars="0" w:firstLine="0"/>
              <w:spacing w:line="240" w:lineRule="atLeast"/>
            </w:pPr>
            <w:r>
              <w:t>EPS</w:t>
            </w:r>
          </w:p>
        </w:tc>
        <w:tc>
          <w:tcPr>
            <w:tcW w:w="963" w:type="pct"/>
            <w:vAlign w:val="center"/>
          </w:tcPr>
          <w:p w:rsidR="0018722C">
            <w:pPr>
              <w:pStyle w:val="a5"/>
              <w:topLinePunct/>
              <w:ind w:leftChars="0" w:left="0" w:rightChars="0" w:right="0" w:firstLineChars="0" w:firstLine="0"/>
              <w:spacing w:line="240" w:lineRule="atLeast"/>
            </w:pPr>
            <w:r>
              <w:t>0.1281***</w:t>
            </w:r>
          </w:p>
        </w:tc>
        <w:tc>
          <w:tcPr>
            <w:tcW w:w="1049" w:type="pct"/>
            <w:vAlign w:val="center"/>
          </w:tcPr>
          <w:p w:rsidR="0018722C">
            <w:pPr>
              <w:pStyle w:val="a5"/>
              <w:topLinePunct/>
              <w:ind w:leftChars="0" w:left="0" w:rightChars="0" w:right="0" w:firstLineChars="0" w:firstLine="0"/>
              <w:spacing w:line="240" w:lineRule="atLeast"/>
            </w:pPr>
            <w:r>
              <w:t>0.0862**</w:t>
            </w:r>
          </w:p>
        </w:tc>
        <w:tc>
          <w:tcPr>
            <w:tcW w:w="947" w:type="pct"/>
            <w:vAlign w:val="center"/>
          </w:tcPr>
          <w:p w:rsidR="0018722C">
            <w:pPr>
              <w:pStyle w:val="a5"/>
              <w:topLinePunct/>
              <w:ind w:leftChars="0" w:left="0" w:rightChars="0" w:right="0" w:firstLineChars="0" w:firstLine="0"/>
              <w:spacing w:line="240" w:lineRule="atLeast"/>
            </w:pPr>
            <w:r>
              <w:t>0.2311***</w:t>
            </w:r>
          </w:p>
        </w:tc>
        <w:tc>
          <w:tcPr>
            <w:tcW w:w="998" w:type="pct"/>
            <w:vAlign w:val="center"/>
          </w:tcPr>
          <w:p w:rsidR="0018722C">
            <w:pPr>
              <w:pStyle w:val="affff9"/>
              <w:topLinePunct/>
              <w:ind w:leftChars="0" w:left="0" w:rightChars="0" w:right="0" w:firstLineChars="0" w:firstLine="0"/>
              <w:spacing w:line="240" w:lineRule="atLeast"/>
            </w:pPr>
            <w:r>
              <w:t>0.0317</w:t>
            </w:r>
          </w:p>
        </w:tc>
      </w:tr>
      <w:tr>
        <w:tc>
          <w:tcPr>
            <w:tcW w:w="1042" w:type="pct"/>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w:t>
            </w:r>
            <w:r>
              <w:t xml:space="preserve">4.54</w:t>
            </w:r>
            <w:r>
              <w:t>)</w:t>
            </w:r>
          </w:p>
        </w:tc>
        <w:tc>
          <w:tcPr>
            <w:tcW w:w="1049" w:type="pct"/>
            <w:vAlign w:val="center"/>
          </w:tcPr>
          <w:p w:rsidR="0018722C">
            <w:pPr>
              <w:pStyle w:val="a5"/>
              <w:topLinePunct/>
              <w:ind w:leftChars="0" w:left="0" w:rightChars="0" w:right="0" w:firstLineChars="0" w:firstLine="0"/>
              <w:spacing w:line="240" w:lineRule="atLeast"/>
            </w:pPr>
            <w:r>
              <w:t>(</w:t>
            </w:r>
            <w:r>
              <w:t xml:space="preserve">2.26</w:t>
            </w:r>
            <w:r>
              <w:t>)</w:t>
            </w:r>
          </w:p>
        </w:tc>
        <w:tc>
          <w:tcPr>
            <w:tcW w:w="947" w:type="pct"/>
            <w:vAlign w:val="center"/>
          </w:tcPr>
          <w:p w:rsidR="0018722C">
            <w:pPr>
              <w:pStyle w:val="a5"/>
              <w:topLinePunct/>
              <w:ind w:leftChars="0" w:left="0" w:rightChars="0" w:right="0" w:firstLineChars="0" w:firstLine="0"/>
              <w:spacing w:line="240" w:lineRule="atLeast"/>
            </w:pPr>
            <w:r>
              <w:t>(</w:t>
            </w:r>
            <w:r>
              <w:t xml:space="preserve">7.33</w:t>
            </w:r>
            <w:r>
              <w:t>)</w:t>
            </w:r>
          </w:p>
        </w:tc>
        <w:tc>
          <w:tcPr>
            <w:tcW w:w="998" w:type="pct"/>
            <w:vAlign w:val="center"/>
          </w:tcPr>
          <w:p w:rsidR="0018722C">
            <w:pPr>
              <w:pStyle w:val="ad"/>
              <w:topLinePunct/>
              <w:ind w:leftChars="0" w:left="0" w:rightChars="0" w:right="0" w:firstLineChars="0" w:firstLine="0"/>
              <w:spacing w:line="240" w:lineRule="atLeast"/>
            </w:pPr>
            <w:r>
              <w:t>(</w:t>
            </w:r>
            <w:r>
              <w:t xml:space="preserve">1.09</w:t>
            </w:r>
            <w:r>
              <w:t>)</w:t>
            </w:r>
          </w:p>
        </w:tc>
      </w:tr>
      <w:tr>
        <w:tc>
          <w:tcPr>
            <w:tcW w:w="1042" w:type="pct"/>
            <w:vAlign w:val="center"/>
          </w:tcPr>
          <w:p w:rsidR="0018722C">
            <w:pPr>
              <w:pStyle w:val="ac"/>
              <w:topLinePunct/>
              <w:ind w:leftChars="0" w:left="0" w:rightChars="0" w:right="0" w:firstLineChars="0" w:firstLine="0"/>
              <w:spacing w:line="240" w:lineRule="atLeast"/>
            </w:pPr>
            <w:r>
              <w:t>Clev</w:t>
            </w:r>
          </w:p>
        </w:tc>
        <w:tc>
          <w:tcPr>
            <w:tcW w:w="963" w:type="pct"/>
            <w:vAlign w:val="center"/>
          </w:tcPr>
          <w:p w:rsidR="0018722C">
            <w:pPr>
              <w:pStyle w:val="a5"/>
              <w:topLinePunct/>
              <w:ind w:leftChars="0" w:left="0" w:rightChars="0" w:right="0" w:firstLineChars="0" w:firstLine="0"/>
              <w:spacing w:line="240" w:lineRule="atLeast"/>
            </w:pPr>
            <w:r>
              <w:t>-0.0680***</w:t>
            </w:r>
          </w:p>
        </w:tc>
        <w:tc>
          <w:tcPr>
            <w:tcW w:w="1049" w:type="pct"/>
            <w:vAlign w:val="center"/>
          </w:tcPr>
          <w:p w:rsidR="0018722C">
            <w:pPr>
              <w:pStyle w:val="a5"/>
              <w:topLinePunct/>
              <w:ind w:leftChars="0" w:left="0" w:rightChars="0" w:right="0" w:firstLineChars="0" w:firstLine="0"/>
              <w:spacing w:line="240" w:lineRule="atLeast"/>
            </w:pPr>
            <w:r>
              <w:t>-0.0556*</w:t>
            </w:r>
          </w:p>
        </w:tc>
        <w:tc>
          <w:tcPr>
            <w:tcW w:w="947" w:type="pct"/>
            <w:vAlign w:val="center"/>
          </w:tcPr>
          <w:p w:rsidR="0018722C">
            <w:pPr>
              <w:pStyle w:val="a5"/>
              <w:topLinePunct/>
              <w:ind w:leftChars="0" w:left="0" w:rightChars="0" w:right="0" w:firstLineChars="0" w:firstLine="0"/>
              <w:spacing w:line="240" w:lineRule="atLeast"/>
            </w:pPr>
            <w:r>
              <w:t>-0.1130***</w:t>
            </w:r>
          </w:p>
        </w:tc>
        <w:tc>
          <w:tcPr>
            <w:tcW w:w="998" w:type="pct"/>
            <w:vAlign w:val="center"/>
          </w:tcPr>
          <w:p w:rsidR="0018722C">
            <w:pPr>
              <w:pStyle w:val="ad"/>
              <w:topLinePunct/>
              <w:ind w:leftChars="0" w:left="0" w:rightChars="0" w:right="0" w:firstLineChars="0" w:firstLine="0"/>
              <w:spacing w:line="240" w:lineRule="atLeast"/>
            </w:pPr>
            <w:r>
              <w:t>-0.0974**</w:t>
            </w:r>
          </w:p>
        </w:tc>
      </w:tr>
      <w:tr>
        <w:tc>
          <w:tcPr>
            <w:tcW w:w="1042" w:type="pct"/>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w:t>
            </w:r>
            <w:r>
              <w:t xml:space="preserve">-4.90</w:t>
            </w:r>
            <w:r>
              <w:t>)</w:t>
            </w:r>
          </w:p>
        </w:tc>
        <w:tc>
          <w:tcPr>
            <w:tcW w:w="1049" w:type="pct"/>
            <w:vAlign w:val="center"/>
          </w:tcPr>
          <w:p w:rsidR="0018722C">
            <w:pPr>
              <w:pStyle w:val="a5"/>
              <w:topLinePunct/>
              <w:ind w:leftChars="0" w:left="0" w:rightChars="0" w:right="0" w:firstLineChars="0" w:firstLine="0"/>
              <w:spacing w:line="240" w:lineRule="atLeast"/>
            </w:pPr>
            <w:r>
              <w:t>(</w:t>
            </w:r>
            <w:r>
              <w:t xml:space="preserve">-1.72</w:t>
            </w:r>
            <w:r>
              <w:t>)</w:t>
            </w:r>
          </w:p>
        </w:tc>
        <w:tc>
          <w:tcPr>
            <w:tcW w:w="947" w:type="pct"/>
            <w:vAlign w:val="center"/>
          </w:tcPr>
          <w:p w:rsidR="0018722C">
            <w:pPr>
              <w:pStyle w:val="a5"/>
              <w:topLinePunct/>
              <w:ind w:leftChars="0" w:left="0" w:rightChars="0" w:right="0" w:firstLineChars="0" w:firstLine="0"/>
              <w:spacing w:line="240" w:lineRule="atLeast"/>
            </w:pPr>
            <w:r>
              <w:t>(</w:t>
            </w:r>
            <w:r>
              <w:t xml:space="preserve">-7.37</w:t>
            </w:r>
            <w:r>
              <w:t>)</w:t>
            </w:r>
          </w:p>
        </w:tc>
        <w:tc>
          <w:tcPr>
            <w:tcW w:w="998" w:type="pct"/>
            <w:vAlign w:val="center"/>
          </w:tcPr>
          <w:p w:rsidR="0018722C">
            <w:pPr>
              <w:pStyle w:val="ad"/>
              <w:topLinePunct/>
              <w:ind w:leftChars="0" w:left="0" w:rightChars="0" w:right="0" w:firstLineChars="0" w:firstLine="0"/>
              <w:spacing w:line="240" w:lineRule="atLeast"/>
            </w:pPr>
            <w:r>
              <w:t>(</w:t>
            </w:r>
            <w:r>
              <w:t xml:space="preserve">-2.43</w:t>
            </w:r>
            <w:r>
              <w:t>)</w:t>
            </w:r>
          </w:p>
        </w:tc>
      </w:tr>
      <w:tr>
        <w:tc>
          <w:tcPr>
            <w:tcW w:w="1042" w:type="pct"/>
            <w:vAlign w:val="center"/>
          </w:tcPr>
          <w:p w:rsidR="0018722C">
            <w:pPr>
              <w:pStyle w:val="ac"/>
              <w:topLinePunct/>
              <w:ind w:leftChars="0" w:left="0" w:rightChars="0" w:right="0" w:firstLineChars="0" w:firstLine="0"/>
              <w:spacing w:line="240" w:lineRule="atLeast"/>
            </w:pPr>
            <w:r>
              <w:t>Size</w:t>
            </w:r>
          </w:p>
        </w:tc>
        <w:tc>
          <w:tcPr>
            <w:tcW w:w="963" w:type="pct"/>
            <w:vAlign w:val="center"/>
          </w:tcPr>
          <w:p w:rsidR="0018722C">
            <w:pPr>
              <w:pStyle w:val="affff9"/>
              <w:topLinePunct/>
              <w:ind w:leftChars="0" w:left="0" w:rightChars="0" w:right="0" w:firstLineChars="0" w:firstLine="0"/>
              <w:spacing w:line="240" w:lineRule="atLeast"/>
            </w:pPr>
            <w:r>
              <w:t>-0.0148</w:t>
            </w:r>
          </w:p>
        </w:tc>
        <w:tc>
          <w:tcPr>
            <w:tcW w:w="1049" w:type="pct"/>
            <w:vAlign w:val="center"/>
          </w:tcPr>
          <w:p w:rsidR="0018722C">
            <w:pPr>
              <w:pStyle w:val="affff9"/>
              <w:topLinePunct/>
              <w:ind w:leftChars="0" w:left="0" w:rightChars="0" w:right="0" w:firstLineChars="0" w:firstLine="0"/>
              <w:spacing w:line="240" w:lineRule="atLeast"/>
            </w:pPr>
            <w:r>
              <w:t>-0.203</w:t>
            </w:r>
          </w:p>
        </w:tc>
        <w:tc>
          <w:tcPr>
            <w:tcW w:w="947" w:type="pct"/>
            <w:vAlign w:val="center"/>
          </w:tcPr>
          <w:p w:rsidR="0018722C">
            <w:pPr>
              <w:pStyle w:val="a5"/>
              <w:topLinePunct/>
              <w:ind w:leftChars="0" w:left="0" w:rightChars="0" w:right="0" w:firstLineChars="0" w:firstLine="0"/>
              <w:spacing w:line="240" w:lineRule="atLeast"/>
            </w:pPr>
            <w:r>
              <w:t>-0.1434***</w:t>
            </w:r>
          </w:p>
        </w:tc>
        <w:tc>
          <w:tcPr>
            <w:tcW w:w="998" w:type="pct"/>
            <w:vAlign w:val="center"/>
          </w:tcPr>
          <w:p w:rsidR="0018722C">
            <w:pPr>
              <w:pStyle w:val="affff9"/>
              <w:topLinePunct/>
              <w:ind w:leftChars="0" w:left="0" w:rightChars="0" w:right="0" w:firstLineChars="0" w:firstLine="0"/>
              <w:spacing w:line="240" w:lineRule="atLeast"/>
            </w:pPr>
            <w:r>
              <w:t>-0.104</w:t>
            </w:r>
          </w:p>
        </w:tc>
      </w:tr>
      <w:tr>
        <w:tc>
          <w:tcPr>
            <w:tcW w:w="1042" w:type="pct"/>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w:t>
            </w:r>
            <w:r>
              <w:t xml:space="preserve">-0.18</w:t>
            </w:r>
            <w:r>
              <w:t>)</w:t>
            </w:r>
          </w:p>
        </w:tc>
        <w:tc>
          <w:tcPr>
            <w:tcW w:w="1049" w:type="pct"/>
            <w:vAlign w:val="center"/>
          </w:tcPr>
          <w:p w:rsidR="0018722C">
            <w:pPr>
              <w:pStyle w:val="a5"/>
              <w:topLinePunct/>
              <w:ind w:leftChars="0" w:left="0" w:rightChars="0" w:right="0" w:firstLineChars="0" w:firstLine="0"/>
              <w:spacing w:line="240" w:lineRule="atLeast"/>
            </w:pPr>
            <w:r>
              <w:t>(</w:t>
            </w:r>
            <w:r>
              <w:t xml:space="preserve">-0.82</w:t>
            </w:r>
            <w:r>
              <w:t>)</w:t>
            </w:r>
          </w:p>
        </w:tc>
        <w:tc>
          <w:tcPr>
            <w:tcW w:w="947" w:type="pct"/>
            <w:vAlign w:val="center"/>
          </w:tcPr>
          <w:p w:rsidR="0018722C">
            <w:pPr>
              <w:pStyle w:val="a5"/>
              <w:topLinePunct/>
              <w:ind w:leftChars="0" w:left="0" w:rightChars="0" w:right="0" w:firstLineChars="0" w:firstLine="0"/>
              <w:spacing w:line="240" w:lineRule="atLeast"/>
            </w:pPr>
            <w:r>
              <w:t>(</w:t>
            </w:r>
            <w:r>
              <w:t xml:space="preserve">-3.34</w:t>
            </w:r>
            <w:r>
              <w:t>)</w:t>
            </w:r>
          </w:p>
        </w:tc>
        <w:tc>
          <w:tcPr>
            <w:tcW w:w="998" w:type="pct"/>
            <w:vAlign w:val="center"/>
          </w:tcPr>
          <w:p w:rsidR="0018722C">
            <w:pPr>
              <w:pStyle w:val="ad"/>
              <w:topLinePunct/>
              <w:ind w:leftChars="0" w:left="0" w:rightChars="0" w:right="0" w:firstLineChars="0" w:firstLine="0"/>
              <w:spacing w:line="240" w:lineRule="atLeast"/>
            </w:pPr>
            <w:r>
              <w:t>(</w:t>
            </w:r>
            <w:r>
              <w:t xml:space="preserve">-0.42</w:t>
            </w:r>
            <w:r>
              <w:t>)</w:t>
            </w:r>
          </w:p>
        </w:tc>
      </w:tr>
      <w:tr>
        <w:tc>
          <w:tcPr>
            <w:tcW w:w="1042" w:type="pct"/>
            <w:vAlign w:val="center"/>
          </w:tcPr>
          <w:p w:rsidR="0018722C">
            <w:pPr>
              <w:pStyle w:val="ac"/>
              <w:topLinePunct/>
              <w:ind w:leftChars="0" w:left="0" w:rightChars="0" w:right="0" w:firstLineChars="0" w:firstLine="0"/>
              <w:spacing w:line="240" w:lineRule="atLeast"/>
            </w:pPr>
            <w:r>
              <w:t>cons</w:t>
            </w:r>
          </w:p>
        </w:tc>
        <w:tc>
          <w:tcPr>
            <w:tcW w:w="963" w:type="pct"/>
            <w:vAlign w:val="center"/>
          </w:tcPr>
          <w:p w:rsidR="0018722C">
            <w:pPr>
              <w:pStyle w:val="a5"/>
              <w:topLinePunct/>
              <w:ind w:leftChars="0" w:left="0" w:rightChars="0" w:right="0" w:firstLineChars="0" w:firstLine="0"/>
              <w:spacing w:line="240" w:lineRule="atLeast"/>
            </w:pPr>
            <w:r>
              <w:t>1.4211***</w:t>
            </w:r>
          </w:p>
        </w:tc>
        <w:tc>
          <w:tcPr>
            <w:tcW w:w="1049" w:type="pct"/>
            <w:vAlign w:val="center"/>
          </w:tcPr>
          <w:p w:rsidR="0018722C">
            <w:pPr>
              <w:pStyle w:val="a5"/>
              <w:topLinePunct/>
              <w:ind w:leftChars="0" w:left="0" w:rightChars="0" w:right="0" w:firstLineChars="0" w:firstLine="0"/>
              <w:spacing w:line="240" w:lineRule="atLeast"/>
            </w:pPr>
            <w:r>
              <w:t>1.1109*</w:t>
            </w:r>
          </w:p>
        </w:tc>
        <w:tc>
          <w:tcPr>
            <w:tcW w:w="947" w:type="pct"/>
            <w:vAlign w:val="center"/>
          </w:tcPr>
          <w:p w:rsidR="0018722C">
            <w:pPr>
              <w:pStyle w:val="a5"/>
              <w:topLinePunct/>
              <w:ind w:leftChars="0" w:left="0" w:rightChars="0" w:right="0" w:firstLineChars="0" w:firstLine="0"/>
              <w:spacing w:line="240" w:lineRule="atLeast"/>
            </w:pPr>
            <w:r>
              <w:t>2.5014***</w:t>
            </w:r>
          </w:p>
        </w:tc>
        <w:tc>
          <w:tcPr>
            <w:tcW w:w="998" w:type="pct"/>
            <w:vAlign w:val="center"/>
          </w:tcPr>
          <w:p w:rsidR="0018722C">
            <w:pPr>
              <w:pStyle w:val="ad"/>
              <w:topLinePunct/>
              <w:ind w:leftChars="0" w:left="0" w:rightChars="0" w:right="0" w:firstLineChars="0" w:firstLine="0"/>
              <w:spacing w:line="240" w:lineRule="atLeast"/>
            </w:pPr>
            <w:r>
              <w:t>2.2178***</w:t>
            </w:r>
          </w:p>
        </w:tc>
      </w:tr>
      <w:tr>
        <w:tc>
          <w:tcPr>
            <w:tcW w:w="1042" w:type="pct"/>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w:t>
            </w:r>
            <w:r>
              <w:t xml:space="preserve">4.69</w:t>
            </w:r>
            <w:r>
              <w:t>)</w:t>
            </w:r>
          </w:p>
        </w:tc>
        <w:tc>
          <w:tcPr>
            <w:tcW w:w="1049" w:type="pct"/>
            <w:vAlign w:val="center"/>
          </w:tcPr>
          <w:p w:rsidR="0018722C">
            <w:pPr>
              <w:pStyle w:val="a5"/>
              <w:topLinePunct/>
              <w:ind w:leftChars="0" w:left="0" w:rightChars="0" w:right="0" w:firstLineChars="0" w:firstLine="0"/>
              <w:spacing w:line="240" w:lineRule="atLeast"/>
            </w:pPr>
            <w:r>
              <w:t>(</w:t>
            </w:r>
            <w:r>
              <w:t xml:space="preserve">1.68</w:t>
            </w:r>
            <w:r>
              <w:t>)</w:t>
            </w:r>
          </w:p>
        </w:tc>
        <w:tc>
          <w:tcPr>
            <w:tcW w:w="947" w:type="pct"/>
            <w:vAlign w:val="center"/>
          </w:tcPr>
          <w:p w:rsidR="0018722C">
            <w:pPr>
              <w:pStyle w:val="a5"/>
              <w:topLinePunct/>
              <w:ind w:leftChars="0" w:left="0" w:rightChars="0" w:right="0" w:firstLineChars="0" w:firstLine="0"/>
              <w:spacing w:line="240" w:lineRule="atLeast"/>
            </w:pPr>
            <w:r>
              <w:t>(</w:t>
            </w:r>
            <w:r>
              <w:t xml:space="preserve">7.57</w:t>
            </w:r>
            <w:r>
              <w:t>)</w:t>
            </w:r>
          </w:p>
        </w:tc>
        <w:tc>
          <w:tcPr>
            <w:tcW w:w="998" w:type="pct"/>
            <w:vAlign w:val="center"/>
          </w:tcPr>
          <w:p w:rsidR="0018722C">
            <w:pPr>
              <w:pStyle w:val="ad"/>
              <w:topLinePunct/>
              <w:ind w:leftChars="0" w:left="0" w:rightChars="0" w:right="0" w:firstLineChars="0" w:firstLine="0"/>
              <w:spacing w:line="240" w:lineRule="atLeast"/>
            </w:pPr>
            <w:r>
              <w:t>(</w:t>
            </w:r>
            <w:r>
              <w:t xml:space="preserve">2.98</w:t>
            </w:r>
            <w:r>
              <w:t>)</w:t>
            </w:r>
          </w:p>
        </w:tc>
      </w:tr>
      <w:tr>
        <w:tc>
          <w:tcPr>
            <w:tcW w:w="1042" w:type="pct"/>
            <w:vAlign w:val="center"/>
          </w:tcPr>
          <w:p w:rsidR="0018722C">
            <w:pPr>
              <w:pStyle w:val="ac"/>
              <w:topLinePunct/>
              <w:ind w:leftChars="0" w:left="0" w:rightChars="0" w:right="0" w:firstLineChars="0" w:firstLine="0"/>
              <w:spacing w:line="240" w:lineRule="atLeast"/>
            </w:pPr>
            <w:r>
              <w:t>Year</w:t>
            </w:r>
          </w:p>
        </w:tc>
        <w:tc>
          <w:tcPr>
            <w:tcW w:w="963" w:type="pct"/>
            <w:vAlign w:val="center"/>
          </w:tcPr>
          <w:p w:rsidR="0018722C">
            <w:pPr>
              <w:pStyle w:val="a5"/>
              <w:topLinePunct/>
              <w:ind w:leftChars="0" w:left="0" w:rightChars="0" w:right="0" w:firstLineChars="0" w:firstLine="0"/>
              <w:spacing w:line="240" w:lineRule="atLeast"/>
            </w:pPr>
            <w:r>
              <w:t>控制</w:t>
            </w:r>
          </w:p>
        </w:tc>
        <w:tc>
          <w:tcPr>
            <w:tcW w:w="1049" w:type="pct"/>
            <w:vAlign w:val="center"/>
          </w:tcPr>
          <w:p w:rsidR="0018722C">
            <w:pPr>
              <w:pStyle w:val="a5"/>
              <w:topLinePunct/>
              <w:ind w:leftChars="0" w:left="0" w:rightChars="0" w:right="0" w:firstLineChars="0" w:firstLine="0"/>
              <w:spacing w:line="240" w:lineRule="atLeast"/>
            </w:pPr>
            <w:r>
              <w:t>控制</w:t>
            </w:r>
          </w:p>
        </w:tc>
        <w:tc>
          <w:tcPr>
            <w:tcW w:w="947" w:type="pct"/>
            <w:vAlign w:val="center"/>
          </w:tcPr>
          <w:p w:rsidR="0018722C">
            <w:pPr>
              <w:pStyle w:val="a5"/>
              <w:topLinePunct/>
              <w:ind w:leftChars="0" w:left="0" w:rightChars="0" w:right="0" w:firstLineChars="0" w:firstLine="0"/>
              <w:spacing w:line="240" w:lineRule="atLeast"/>
            </w:pPr>
            <w:r>
              <w:t>控制</w:t>
            </w:r>
          </w:p>
        </w:tc>
        <w:tc>
          <w:tcPr>
            <w:tcW w:w="998" w:type="pct"/>
            <w:vAlign w:val="center"/>
          </w:tcPr>
          <w:p w:rsidR="0018722C">
            <w:pPr>
              <w:pStyle w:val="ad"/>
              <w:topLinePunct/>
              <w:ind w:leftChars="0" w:left="0" w:rightChars="0" w:right="0" w:firstLineChars="0" w:firstLine="0"/>
              <w:spacing w:line="240" w:lineRule="atLeast"/>
            </w:pPr>
            <w:r>
              <w:t>控制</w:t>
            </w:r>
          </w:p>
        </w:tc>
      </w:tr>
      <w:tr>
        <w:tc>
          <w:tcPr>
            <w:tcW w:w="1042" w:type="pct"/>
            <w:vAlign w:val="center"/>
          </w:tcPr>
          <w:p w:rsidR="0018722C">
            <w:pPr>
              <w:pStyle w:val="ac"/>
              <w:topLinePunct/>
              <w:ind w:leftChars="0" w:left="0" w:rightChars="0" w:right="0" w:firstLineChars="0" w:firstLine="0"/>
              <w:spacing w:line="240" w:lineRule="atLeast"/>
            </w:pPr>
            <w:r>
              <w:t>Ind</w:t>
            </w:r>
          </w:p>
        </w:tc>
        <w:tc>
          <w:tcPr>
            <w:tcW w:w="963" w:type="pct"/>
            <w:vAlign w:val="center"/>
          </w:tcPr>
          <w:p w:rsidR="0018722C">
            <w:pPr>
              <w:pStyle w:val="a5"/>
              <w:topLinePunct/>
              <w:ind w:leftChars="0" w:left="0" w:rightChars="0" w:right="0" w:firstLineChars="0" w:firstLine="0"/>
              <w:spacing w:line="240" w:lineRule="atLeast"/>
            </w:pPr>
            <w:r>
              <w:t>控制</w:t>
            </w:r>
          </w:p>
        </w:tc>
        <w:tc>
          <w:tcPr>
            <w:tcW w:w="1049" w:type="pct"/>
            <w:vAlign w:val="center"/>
          </w:tcPr>
          <w:p w:rsidR="0018722C">
            <w:pPr>
              <w:pStyle w:val="a5"/>
              <w:topLinePunct/>
              <w:ind w:leftChars="0" w:left="0" w:rightChars="0" w:right="0" w:firstLineChars="0" w:firstLine="0"/>
              <w:spacing w:line="240" w:lineRule="atLeast"/>
            </w:pPr>
            <w:r>
              <w:t>控制</w:t>
            </w:r>
          </w:p>
        </w:tc>
        <w:tc>
          <w:tcPr>
            <w:tcW w:w="947" w:type="pct"/>
            <w:vAlign w:val="center"/>
          </w:tcPr>
          <w:p w:rsidR="0018722C">
            <w:pPr>
              <w:pStyle w:val="a5"/>
              <w:topLinePunct/>
              <w:ind w:leftChars="0" w:left="0" w:rightChars="0" w:right="0" w:firstLineChars="0" w:firstLine="0"/>
              <w:spacing w:line="240" w:lineRule="atLeast"/>
            </w:pPr>
            <w:r>
              <w:t>控制</w:t>
            </w:r>
          </w:p>
        </w:tc>
        <w:tc>
          <w:tcPr>
            <w:tcW w:w="998" w:type="pct"/>
            <w:vAlign w:val="center"/>
          </w:tcPr>
          <w:p w:rsidR="0018722C">
            <w:pPr>
              <w:pStyle w:val="ad"/>
              <w:topLinePunct/>
              <w:ind w:leftChars="0" w:left="0" w:rightChars="0" w:right="0" w:firstLineChars="0" w:firstLine="0"/>
              <w:spacing w:line="240" w:lineRule="atLeast"/>
            </w:pPr>
            <w:r>
              <w:t>控制</w:t>
            </w:r>
          </w:p>
        </w:tc>
      </w:tr>
      <w:tr>
        <w:tc>
          <w:tcPr>
            <w:tcW w:w="1042" w:type="pct"/>
            <w:vAlign w:val="center"/>
          </w:tcPr>
          <w:p w:rsidR="0018722C">
            <w:pPr>
              <w:pStyle w:val="ac"/>
              <w:topLinePunct/>
              <w:ind w:leftChars="0" w:left="0" w:rightChars="0" w:right="0" w:firstLineChars="0" w:firstLine="0"/>
              <w:spacing w:line="240" w:lineRule="atLeast"/>
            </w:pPr>
            <w:r>
              <w:t>N</w:t>
            </w:r>
          </w:p>
        </w:tc>
        <w:tc>
          <w:tcPr>
            <w:tcW w:w="963" w:type="pct"/>
            <w:vAlign w:val="center"/>
          </w:tcPr>
          <w:p w:rsidR="0018722C">
            <w:pPr>
              <w:pStyle w:val="affff9"/>
              <w:topLinePunct/>
              <w:ind w:leftChars="0" w:left="0" w:rightChars="0" w:right="0" w:firstLineChars="0" w:firstLine="0"/>
              <w:spacing w:line="240" w:lineRule="atLeast"/>
            </w:pPr>
            <w:r>
              <w:t>561</w:t>
            </w:r>
          </w:p>
        </w:tc>
        <w:tc>
          <w:tcPr>
            <w:tcW w:w="1049" w:type="pct"/>
            <w:vAlign w:val="center"/>
          </w:tcPr>
          <w:p w:rsidR="0018722C">
            <w:pPr>
              <w:pStyle w:val="affff9"/>
              <w:topLinePunct/>
              <w:ind w:leftChars="0" w:left="0" w:rightChars="0" w:right="0" w:firstLineChars="0" w:firstLine="0"/>
              <w:spacing w:line="240" w:lineRule="atLeast"/>
            </w:pPr>
            <w:r>
              <w:t>427</w:t>
            </w:r>
          </w:p>
        </w:tc>
        <w:tc>
          <w:tcPr>
            <w:tcW w:w="947" w:type="pct"/>
            <w:vAlign w:val="center"/>
          </w:tcPr>
          <w:p w:rsidR="0018722C">
            <w:pPr>
              <w:pStyle w:val="affff9"/>
              <w:topLinePunct/>
              <w:ind w:leftChars="0" w:left="0" w:rightChars="0" w:right="0" w:firstLineChars="0" w:firstLine="0"/>
              <w:spacing w:line="240" w:lineRule="atLeast"/>
            </w:pPr>
            <w:r>
              <w:t>508</w:t>
            </w:r>
          </w:p>
        </w:tc>
        <w:tc>
          <w:tcPr>
            <w:tcW w:w="998" w:type="pct"/>
            <w:vAlign w:val="center"/>
          </w:tcPr>
          <w:p w:rsidR="0018722C">
            <w:pPr>
              <w:pStyle w:val="affff9"/>
              <w:topLinePunct/>
              <w:ind w:leftChars="0" w:left="0" w:rightChars="0" w:right="0" w:firstLineChars="0" w:firstLine="0"/>
              <w:spacing w:line="240" w:lineRule="atLeast"/>
            </w:pPr>
            <w:r>
              <w:t>354</w:t>
            </w:r>
          </w:p>
        </w:tc>
      </w:tr>
      <w:tr>
        <w:tc>
          <w:tcPr>
            <w:tcW w:w="1042" w:type="pct"/>
            <w:vAlign w:val="center"/>
          </w:tcPr>
          <w:p w:rsidR="0018722C">
            <w:pPr>
              <w:pStyle w:val="ac"/>
              <w:topLinePunct/>
              <w:ind w:leftChars="0" w:left="0" w:rightChars="0" w:right="0" w:firstLineChars="0" w:firstLine="0"/>
              <w:spacing w:line="240" w:lineRule="atLeast"/>
            </w:pPr>
            <w:r>
              <w:t>Adj_R</w:t>
            </w:r>
            <w:r>
              <w:t>2</w:t>
            </w:r>
          </w:p>
        </w:tc>
        <w:tc>
          <w:tcPr>
            <w:tcW w:w="963" w:type="pct"/>
            <w:vAlign w:val="center"/>
          </w:tcPr>
          <w:p w:rsidR="0018722C">
            <w:pPr>
              <w:pStyle w:val="affff9"/>
              <w:topLinePunct/>
              <w:ind w:leftChars="0" w:left="0" w:rightChars="0" w:right="0" w:firstLineChars="0" w:firstLine="0"/>
              <w:spacing w:line="240" w:lineRule="atLeast"/>
            </w:pPr>
            <w:r>
              <w:t>0.0569</w:t>
            </w:r>
          </w:p>
        </w:tc>
        <w:tc>
          <w:tcPr>
            <w:tcW w:w="1049" w:type="pct"/>
            <w:vAlign w:val="center"/>
          </w:tcPr>
          <w:p w:rsidR="0018722C">
            <w:pPr>
              <w:pStyle w:val="affff9"/>
              <w:topLinePunct/>
              <w:ind w:leftChars="0" w:left="0" w:rightChars="0" w:right="0" w:firstLineChars="0" w:firstLine="0"/>
              <w:spacing w:line="240" w:lineRule="atLeast"/>
            </w:pPr>
            <w:r>
              <w:t>0.0219</w:t>
            </w:r>
          </w:p>
        </w:tc>
        <w:tc>
          <w:tcPr>
            <w:tcW w:w="947" w:type="pct"/>
            <w:vAlign w:val="center"/>
          </w:tcPr>
          <w:p w:rsidR="0018722C">
            <w:pPr>
              <w:pStyle w:val="affff9"/>
              <w:topLinePunct/>
              <w:ind w:leftChars="0" w:left="0" w:rightChars="0" w:right="0" w:firstLineChars="0" w:firstLine="0"/>
              <w:spacing w:line="240" w:lineRule="atLeast"/>
            </w:pPr>
            <w:r>
              <w:t>0.121</w:t>
            </w:r>
          </w:p>
        </w:tc>
        <w:tc>
          <w:tcPr>
            <w:tcW w:w="998" w:type="pct"/>
            <w:vAlign w:val="center"/>
          </w:tcPr>
          <w:p w:rsidR="0018722C">
            <w:pPr>
              <w:pStyle w:val="affff9"/>
              <w:topLinePunct/>
              <w:ind w:leftChars="0" w:left="0" w:rightChars="0" w:right="0" w:firstLineChars="0" w:firstLine="0"/>
              <w:spacing w:line="240" w:lineRule="atLeast"/>
            </w:pPr>
            <w:r>
              <w:t>0.0220</w:t>
            </w:r>
          </w:p>
        </w:tc>
      </w:tr>
      <w:tr>
        <w:tc>
          <w:tcPr>
            <w:tcW w:w="1042" w:type="pct"/>
            <w:vAlign w:val="center"/>
            <w:tcBorders>
              <w:top w:val="single" w:sz="4" w:space="0" w:color="auto"/>
            </w:tcBorders>
          </w:tcPr>
          <w:p w:rsidR="0018722C">
            <w:pPr>
              <w:pStyle w:val="ac"/>
              <w:topLinePunct/>
              <w:ind w:leftChars="0" w:left="0" w:rightChars="0" w:right="0" w:firstLineChars="0" w:firstLine="0"/>
              <w:spacing w:line="240" w:lineRule="atLeast"/>
            </w:pPr>
            <w:r>
              <w:t>F </w:t>
            </w:r>
            <w:r>
              <w:t>值</w:t>
            </w:r>
          </w:p>
        </w:tc>
        <w:tc>
          <w:tcPr>
            <w:tcW w:w="963" w:type="pct"/>
            <w:vAlign w:val="center"/>
            <w:tcBorders>
              <w:top w:val="single" w:sz="4" w:space="0" w:color="auto"/>
            </w:tcBorders>
          </w:tcPr>
          <w:p w:rsidR="0018722C">
            <w:pPr>
              <w:pStyle w:val="affff9"/>
              <w:topLinePunct/>
              <w:ind w:leftChars="0" w:left="0" w:rightChars="0" w:right="0" w:firstLineChars="0" w:firstLine="0"/>
              <w:spacing w:line="240" w:lineRule="atLeast"/>
            </w:pPr>
            <w:r>
              <w:t>12.16</w:t>
            </w:r>
          </w:p>
        </w:tc>
        <w:tc>
          <w:tcPr>
            <w:tcW w:w="1049" w:type="pct"/>
            <w:vAlign w:val="center"/>
            <w:tcBorders>
              <w:top w:val="single" w:sz="4" w:space="0" w:color="auto"/>
            </w:tcBorders>
          </w:tcPr>
          <w:p w:rsidR="0018722C">
            <w:pPr>
              <w:pStyle w:val="affff9"/>
              <w:topLinePunct/>
              <w:ind w:leftChars="0" w:left="0" w:rightChars="0" w:right="0" w:firstLineChars="0" w:firstLine="0"/>
              <w:spacing w:line="240" w:lineRule="atLeast"/>
            </w:pPr>
            <w:r>
              <w:t>7.931</w:t>
            </w:r>
          </w:p>
        </w:tc>
        <w:tc>
          <w:tcPr>
            <w:tcW w:w="947" w:type="pct"/>
            <w:vAlign w:val="center"/>
            <w:tcBorders>
              <w:top w:val="single" w:sz="4" w:space="0" w:color="auto"/>
            </w:tcBorders>
          </w:tcPr>
          <w:p w:rsidR="0018722C">
            <w:pPr>
              <w:pStyle w:val="affff9"/>
              <w:topLinePunct/>
              <w:ind w:leftChars="0" w:left="0" w:rightChars="0" w:right="0" w:firstLineChars="0" w:firstLine="0"/>
              <w:spacing w:line="240" w:lineRule="atLeast"/>
            </w:pPr>
            <w:r>
              <w:t>11.74</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7.754</w:t>
            </w:r>
          </w:p>
        </w:tc>
      </w:tr>
    </w:tbl>
    <w:p w:rsidR="0018722C">
      <w:pPr>
        <w:pStyle w:val="aff3"/>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Heading3"/>
        <w:topLinePunct/>
        <w:ind w:left="200" w:hangingChars="200" w:hanging="200"/>
      </w:pPr>
      <w:bookmarkStart w:id="785122" w:name="_Toc686785122"/>
      <w:bookmarkStart w:name="_bookmark47" w:id="108"/>
      <w:bookmarkEnd w:id="108"/>
      <w:r>
        <w:t>4.3.5</w:t>
      </w:r>
      <w:r>
        <w:t xml:space="preserve"> </w:t>
      </w:r>
      <w:r/>
      <w:bookmarkStart w:name="_bookmark47" w:id="109"/>
      <w:bookmarkEnd w:id="109"/>
      <w:r>
        <w:t>稳健性检验</w:t>
      </w:r>
      <w:bookmarkEnd w:id="785122"/>
    </w:p>
    <w:p w:rsidR="0018722C">
      <w:pPr>
        <w:topLinePunct/>
      </w:pPr>
      <w:r>
        <w:t>出于稳健性考虑，本章还做了如下检验：</w:t>
      </w:r>
    </w:p>
    <w:p w:rsidR="0018722C">
      <w:pPr>
        <w:topLinePunct/>
      </w:pPr>
      <w:r>
        <w:t>（</w:t>
      </w:r>
      <w:r>
        <w:rPr>
          <w:rFonts w:ascii="Times New Roman" w:eastAsia="Times New Roman"/>
        </w:rPr>
        <w:t>1</w:t>
      </w:r>
      <w:r>
        <w:t>）</w:t>
      </w:r>
      <w:r>
        <w:t>我们对</w:t>
      </w:r>
      <w:r>
        <w:rPr>
          <w:rFonts w:ascii="Times New Roman" w:eastAsia="Times New Roman"/>
        </w:rPr>
        <w:t>BHAR</w:t>
      </w:r>
      <w:r>
        <w:rPr>
          <w:vertAlign w:val="subscript"/>
          <w:rFonts w:ascii="Times New Roman" w:eastAsia="Times New Roman"/>
        </w:rPr>
        <w:t>24</w:t>
      </w:r>
      <w:r>
        <w:t>再次进行了分段检验，检验结果如</w:t>
      </w:r>
      <w:r>
        <w:t>表</w:t>
      </w:r>
      <w:r>
        <w:rPr>
          <w:rFonts w:ascii="Times New Roman" w:eastAsia="Times New Roman"/>
        </w:rPr>
        <w:t>9</w:t>
      </w:r>
      <w:r>
        <w:t>所示。从</w:t>
      </w:r>
      <w:r>
        <w:t>表</w:t>
      </w:r>
      <w:r>
        <w:rPr>
          <w:rFonts w:ascii="Times New Roman" w:eastAsia="Times New Roman"/>
        </w:rPr>
        <w:t>9</w:t>
      </w:r>
      <w:r>
        <w:t>中发现，</w:t>
      </w:r>
      <w:r>
        <w:rPr>
          <w:rFonts w:ascii="Times New Roman" w:eastAsia="Times New Roman"/>
        </w:rPr>
        <w:t>Dev</w:t>
      </w:r>
      <w:r>
        <w:t>、</w:t>
      </w:r>
      <w:r>
        <w:rPr>
          <w:rFonts w:ascii="Times New Roman" w:eastAsia="Times New Roman"/>
        </w:rPr>
        <w:t>Dev*Hfcf</w:t>
      </w:r>
      <w:r>
        <w:t>以及</w:t>
      </w:r>
      <w:r>
        <w:rPr>
          <w:rFonts w:ascii="Times New Roman" w:eastAsia="Times New Roman"/>
        </w:rPr>
        <w:t>Dev*Hgrow</w:t>
      </w:r>
      <w:r>
        <w:t>在并购绩效差</w:t>
      </w:r>
      <w:r>
        <w:t>（</w:t>
      </w:r>
      <w:r>
        <w:rPr>
          <w:rFonts w:ascii="Times New Roman" w:eastAsia="Times New Roman"/>
        </w:rPr>
        <w:t>BHAR24&lt;0</w:t>
      </w:r>
      <w:r>
        <w:t>）</w:t>
      </w:r>
      <w:r>
        <w:t>的公司作用显著，而在并购绩效好</w:t>
      </w:r>
      <w:r>
        <w:rPr>
          <w:rFonts w:ascii="Times New Roman" w:eastAsia="Times New Roman"/>
          <w:rFonts w:ascii="Times New Roman" w:eastAsia="Times New Roman"/>
        </w:rPr>
        <w:t>（</w:t>
      </w:r>
      <w:r>
        <w:rPr>
          <w:rFonts w:ascii="Times New Roman" w:eastAsia="Times New Roman"/>
        </w:rPr>
        <w:t xml:space="preserve">BHAR24&gt;</w:t>
      </w:r>
      <w:r w:rsidR="004B696B">
        <w:rPr>
          <w:rFonts w:ascii="Times New Roman" w:eastAsia="Times New Roman"/>
        </w:rPr>
        <w:t xml:space="preserve"> </w:t>
      </w:r>
      <w:r w:rsidR="004B696B">
        <w:rPr>
          <w:rFonts w:ascii="Times New Roman" w:eastAsia="Times New Roman"/>
        </w:rPr>
        <w:t xml:space="preserve">0</w:t>
      </w:r>
      <w:r>
        <w:rPr>
          <w:rFonts w:ascii="Times New Roman" w:eastAsia="Times New Roman"/>
          <w:rFonts w:ascii="Times New Roman" w:eastAsia="Times New Roman"/>
        </w:rPr>
        <w:t>）</w:t>
      </w:r>
      <w:r>
        <w:t>的公司作用并不显著，这进一步说明两权分离、充足的自由现金流和较低的公司成长性都是公司进行无效率并购的动机和条件。</w:t>
      </w:r>
    </w:p>
    <w:p w:rsidR="0018722C">
      <w:pPr>
        <w:topLinePunct/>
      </w:pPr>
      <w:r>
        <w:t>（</w:t>
      </w:r>
      <w:r>
        <w:rPr>
          <w:rFonts w:ascii="Times New Roman" w:eastAsia="Times New Roman"/>
        </w:rPr>
        <w:t>2</w:t>
      </w:r>
      <w:r>
        <w:t>）</w:t>
      </w:r>
      <w:r>
        <w:t>对于收购公司预期收益率</w:t>
      </w:r>
      <w:r>
        <w:t>（</w:t>
      </w:r>
      <w:r>
        <w:rPr>
          <w:rFonts w:ascii="Times New Roman" w:eastAsia="Times New Roman"/>
        </w:rPr>
        <w:t>E</w:t>
      </w:r>
      <w:r>
        <w:rPr>
          <w:rFonts w:ascii="Times New Roman" w:eastAsia="Times New Roman"/>
        </w:rPr>
        <w:t>R</w:t>
      </w:r>
      <w:r>
        <w:rPr>
          <w:vertAlign w:val="subscript"/>
          <w:rFonts w:ascii="Times New Roman" w:eastAsia="Times New Roman"/>
        </w:rPr>
        <w:t>it</w:t>
      </w:r>
      <w:r>
        <w:t>）</w:t>
      </w:r>
      <w:r>
        <w:t>，我们按照李增泉等</w:t>
      </w:r>
      <w:r>
        <w:rPr>
          <w:rFonts w:ascii="Times New Roman" w:eastAsia="Times New Roman"/>
          <w:rFonts w:ascii="Times New Roman" w:eastAsia="Times New Roman"/>
        </w:rPr>
        <w:t>（</w:t>
      </w:r>
      <w:r>
        <w:rPr>
          <w:rFonts w:ascii="Times New Roman" w:eastAsia="Times New Roman"/>
        </w:rPr>
        <w:t>200</w:t>
      </w:r>
      <w:r>
        <w:rPr>
          <w:rFonts w:ascii="Times New Roman" w:eastAsia="Times New Roman"/>
        </w:rPr>
        <w:t>5</w:t>
      </w:r>
      <w:r>
        <w:rPr>
          <w:rFonts w:ascii="Times New Roman" w:eastAsia="Times New Roman"/>
          <w:rFonts w:ascii="Times New Roman" w:eastAsia="Times New Roman"/>
        </w:rPr>
        <w:t>）</w:t>
      </w:r>
      <w:r>
        <w:t>的做法，首</w:t>
      </w:r>
      <w:r>
        <w:t>先在每个月末把市场上所有的上市公司按照流通市值从小到大排序，并等分成十</w:t>
      </w:r>
      <w:r>
        <w:t>组；然后将每一家公司所在组的平均投资收益作为该月对应的预期收益率；最后利</w:t>
      </w:r>
      <w:r>
        <w:t>用</w:t>
      </w:r>
      <w:r>
        <w:rPr>
          <w:rFonts w:ascii="Times New Roman" w:eastAsia="Times New Roman"/>
        </w:rPr>
        <w:t>BHAR</w:t>
      </w:r>
      <w:r>
        <w:t>的计算公式获得事件期所需的数值并带入到相关模型中进行回归，检验结果没有发生实质性变化。</w:t>
      </w:r>
    </w:p>
    <w:p w:rsidR="0018722C">
      <w:pPr>
        <w:topLinePunct/>
      </w:pPr>
      <w:r>
        <w:t>（</w:t>
      </w:r>
      <w:r>
        <w:rPr>
          <w:rFonts w:ascii="Times New Roman" w:eastAsia="Times New Roman"/>
        </w:rPr>
        <w:t>3</w:t>
      </w:r>
      <w:r>
        <w:t>）</w:t>
      </w:r>
      <w:r>
        <w:t xml:space="preserve">为了进一步净化并购事件期的清洁，我们将样本中进行了多次并购的公司全部剔除，然后重新计算</w:t>
      </w:r>
      <w:r>
        <w:rPr>
          <w:rFonts w:ascii="Times New Roman" w:eastAsia="Times New Roman"/>
        </w:rPr>
        <w:t>BHAR</w:t>
      </w:r>
      <w:r>
        <w:t>并进行回归，结果仍然支持本文假设。</w:t>
      </w:r>
    </w:p>
    <w:p w:rsidR="0018722C">
      <w:pPr>
        <w:topLinePunct/>
      </w:pPr>
      <w:r>
        <w:t>（</w:t>
      </w:r>
      <w:r>
        <w:rPr>
          <w:rFonts w:ascii="Times New Roman" w:eastAsia="Times New Roman"/>
        </w:rPr>
        <w:t>4</w:t>
      </w:r>
      <w:r>
        <w:t>）</w:t>
      </w:r>
      <w:r>
        <w:t>参照国外经典文献，终极控制人的有效控制比例通常是取</w:t>
      </w:r>
      <w:r>
        <w:rPr>
          <w:rFonts w:ascii="Times New Roman" w:eastAsia="Times New Roman"/>
        </w:rPr>
        <w:t>10%</w:t>
      </w:r>
      <w:r>
        <w:t>或</w:t>
      </w:r>
      <w:r>
        <w:rPr>
          <w:rFonts w:ascii="Times New Roman" w:eastAsia="Times New Roman"/>
        </w:rPr>
        <w:t>20%</w:t>
      </w:r>
      <w:r>
        <w:t>（</w:t>
      </w:r>
      <w:r>
        <w:rPr>
          <w:rFonts w:ascii="Times New Roman" w:eastAsia="Times New Roman"/>
        </w:rPr>
        <w:t>La</w:t>
      </w:r>
    </w:p>
    <w:p w:rsidR="0018722C">
      <w:pPr>
        <w:topLinePunct/>
      </w:pPr>
      <w:r>
        <w:rPr>
          <w:rFonts w:ascii="Times New Roman" w:eastAsia="Times New Roman"/>
        </w:rPr>
        <w:t>Porta</w:t>
      </w:r>
      <w:r>
        <w:t>，</w:t>
      </w:r>
      <w:r>
        <w:rPr>
          <w:rFonts w:ascii="Times New Roman" w:eastAsia="Times New Roman"/>
        </w:rPr>
        <w:t>1999</w:t>
      </w:r>
      <w:r>
        <w:t>；</w:t>
      </w:r>
      <w:r>
        <w:rPr>
          <w:rFonts w:ascii="Times New Roman" w:eastAsia="Times New Roman"/>
        </w:rPr>
        <w:t>Faccio</w:t>
      </w:r>
      <w:r>
        <w:t>和</w:t>
      </w:r>
      <w:r>
        <w:rPr>
          <w:rFonts w:ascii="Times New Roman" w:eastAsia="Times New Roman"/>
        </w:rPr>
        <w:t>Lang</w:t>
      </w:r>
      <w:r>
        <w:t>，</w:t>
      </w:r>
      <w:r>
        <w:rPr>
          <w:rFonts w:ascii="Times New Roman" w:eastAsia="Times New Roman"/>
        </w:rPr>
        <w:t>2002</w:t>
      </w:r>
      <w:r>
        <w:rPr>
          <w:rFonts w:ascii="Times New Roman" w:eastAsia="Times New Roman"/>
          <w:rFonts w:ascii="Times New Roman" w:eastAsia="Times New Roman"/>
        </w:rPr>
        <w:t>）</w:t>
      </w:r>
      <w:r>
        <w:t>，出于稳健性的考虑，我们又选择</w:t>
      </w:r>
      <w:r>
        <w:rPr>
          <w:rFonts w:ascii="Times New Roman" w:eastAsia="Times New Roman"/>
        </w:rPr>
        <w:t>20%</w:t>
      </w:r>
      <w:r>
        <w:t>作为终</w:t>
      </w:r>
      <w:r>
        <w:t>极控制人的控制比例，对样本进行重新筛选，然后再进行进行相关检验，检验结果没发生变化。限于篇幅的影响，稳健性检验结果没有全部列示。</w:t>
      </w:r>
    </w:p>
    <w:p w:rsidR="0018722C">
      <w:pPr>
        <w:pStyle w:val="a8"/>
        <w:topLinePunct/>
      </w:pPr>
      <w:r>
        <w:t>表</w:t>
      </w:r>
      <w:r>
        <w:t> </w:t>
      </w:r>
      <w:r>
        <w:t>9</w:t>
      </w:r>
      <w:r>
        <w:t xml:space="preserve">  </w:t>
      </w:r>
      <w:r>
        <w:t>BHAR</w:t>
      </w:r>
      <w:r>
        <w:rPr>
          <w:position w:val="-2"/>
        </w:rPr>
        <w:t>24</w:t>
      </w:r>
      <w:r>
        <w:t>分</w:t>
      </w:r>
      <w:r>
        <w:rPr>
          <w:spacing w:val="-2"/>
        </w:rPr>
        <w:t>段</w:t>
      </w:r>
      <w:r>
        <w:t>回归结果</w:t>
      </w:r>
    </w:p>
    <w:tbl>
      <w:tblPr>
        <w:tblW w:w="5000" w:type="pct"/>
        <w:tblInd w:w="3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90"/>
        <w:gridCol w:w="1176"/>
        <w:gridCol w:w="1175"/>
        <w:gridCol w:w="1175"/>
        <w:gridCol w:w="1175"/>
        <w:gridCol w:w="1175"/>
        <w:gridCol w:w="1175"/>
      </w:tblGrid>
      <w:tr>
        <w:trPr>
          <w:tblHeader/>
        </w:trPr>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3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BHAR</w:t>
            </w:r>
            <w:r>
              <w:t>24</w:t>
            </w:r>
            <w:r>
              <w:t>&gt;0</w:t>
            </w:r>
          </w:p>
        </w:tc>
        <w:tc>
          <w:tcPr>
            <w:tcW w:w="213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BHAR</w:t>
            </w:r>
            <w:r>
              <w:t>24</w:t>
            </w:r>
            <w:r>
              <w:t>&lt;0</w:t>
            </w:r>
          </w:p>
        </w:tc>
      </w:tr>
      <w:tr>
        <w:tc>
          <w:tcPr>
            <w:tcW w:w="722"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模型 </w:t>
            </w:r>
            <w:r>
              <w:t>1</w:t>
            </w:r>
          </w:p>
        </w:tc>
        <w:tc>
          <w:tcPr>
            <w:tcW w:w="713" w:type="pct"/>
            <w:vAlign w:val="center"/>
          </w:tcPr>
          <w:p w:rsidR="0018722C">
            <w:pPr>
              <w:pStyle w:val="a5"/>
              <w:topLinePunct/>
              <w:ind w:leftChars="0" w:left="0" w:rightChars="0" w:right="0" w:firstLineChars="0" w:firstLine="0"/>
              <w:spacing w:line="240" w:lineRule="atLeast"/>
            </w:pPr>
            <w:r>
              <w:t>模型 </w:t>
            </w:r>
            <w:r>
              <w:t>2</w:t>
            </w:r>
          </w:p>
        </w:tc>
        <w:tc>
          <w:tcPr>
            <w:tcW w:w="713" w:type="pct"/>
            <w:vAlign w:val="center"/>
          </w:tcPr>
          <w:p w:rsidR="0018722C">
            <w:pPr>
              <w:pStyle w:val="a5"/>
              <w:topLinePunct/>
              <w:ind w:leftChars="0" w:left="0" w:rightChars="0" w:right="0" w:firstLineChars="0" w:firstLine="0"/>
              <w:spacing w:line="240" w:lineRule="atLeast"/>
            </w:pPr>
            <w:r>
              <w:t>模型 </w:t>
            </w:r>
            <w:r>
              <w:t>3</w:t>
            </w:r>
          </w:p>
        </w:tc>
        <w:tc>
          <w:tcPr>
            <w:tcW w:w="713" w:type="pct"/>
            <w:vAlign w:val="center"/>
          </w:tcPr>
          <w:p w:rsidR="0018722C">
            <w:pPr>
              <w:pStyle w:val="a5"/>
              <w:topLinePunct/>
              <w:ind w:leftChars="0" w:left="0" w:rightChars="0" w:right="0" w:firstLineChars="0" w:firstLine="0"/>
              <w:spacing w:line="240" w:lineRule="atLeast"/>
            </w:pPr>
            <w:r>
              <w:t>模型 </w:t>
            </w:r>
            <w:r>
              <w:t>4</w:t>
            </w:r>
          </w:p>
        </w:tc>
        <w:tc>
          <w:tcPr>
            <w:tcW w:w="713" w:type="pct"/>
            <w:vAlign w:val="center"/>
          </w:tcPr>
          <w:p w:rsidR="0018722C">
            <w:pPr>
              <w:pStyle w:val="a5"/>
              <w:topLinePunct/>
              <w:ind w:leftChars="0" w:left="0" w:rightChars="0" w:right="0" w:firstLineChars="0" w:firstLine="0"/>
              <w:spacing w:line="240" w:lineRule="atLeast"/>
            </w:pPr>
            <w:r>
              <w:t>模型 </w:t>
            </w:r>
            <w:r>
              <w:t>5</w:t>
            </w:r>
          </w:p>
        </w:tc>
        <w:tc>
          <w:tcPr>
            <w:tcW w:w="713" w:type="pct"/>
            <w:vAlign w:val="center"/>
          </w:tcPr>
          <w:p w:rsidR="0018722C">
            <w:pPr>
              <w:pStyle w:val="ad"/>
              <w:topLinePunct/>
              <w:ind w:leftChars="0" w:left="0" w:rightChars="0" w:right="0" w:firstLineChars="0" w:firstLine="0"/>
              <w:spacing w:line="240" w:lineRule="atLeast"/>
            </w:pPr>
            <w:r>
              <w:t>模型 </w:t>
            </w:r>
            <w:r>
              <w:t>6</w:t>
            </w:r>
          </w:p>
        </w:tc>
      </w:tr>
      <w:tr>
        <w:tc>
          <w:tcPr>
            <w:tcW w:w="722" w:type="pct"/>
            <w:vAlign w:val="center"/>
          </w:tcPr>
          <w:p w:rsidR="0018722C">
            <w:pPr>
              <w:pStyle w:val="ac"/>
              <w:topLinePunct/>
              <w:ind w:leftChars="0" w:left="0" w:rightChars="0" w:right="0" w:firstLineChars="0" w:firstLine="0"/>
              <w:spacing w:line="240" w:lineRule="atLeast"/>
            </w:pPr>
            <w:r>
              <w:t>Vr</w:t>
            </w:r>
          </w:p>
        </w:tc>
        <w:tc>
          <w:tcPr>
            <w:tcW w:w="714" w:type="pct"/>
            <w:vAlign w:val="center"/>
          </w:tcPr>
          <w:p w:rsidR="0018722C">
            <w:pPr>
              <w:pStyle w:val="affff9"/>
              <w:topLinePunct/>
              <w:ind w:leftChars="0" w:left="0" w:rightChars="0" w:right="0" w:firstLineChars="0" w:firstLine="0"/>
              <w:spacing w:line="240" w:lineRule="atLeast"/>
            </w:pPr>
            <w:r>
              <w:t>-0.00140</w:t>
            </w:r>
          </w:p>
        </w:tc>
        <w:tc>
          <w:tcPr>
            <w:tcW w:w="713" w:type="pct"/>
            <w:vAlign w:val="center"/>
          </w:tcPr>
          <w:p w:rsidR="0018722C">
            <w:pPr>
              <w:pStyle w:val="affff9"/>
              <w:topLinePunct/>
              <w:ind w:leftChars="0" w:left="0" w:rightChars="0" w:right="0" w:firstLineChars="0" w:firstLine="0"/>
              <w:spacing w:line="240" w:lineRule="atLeast"/>
            </w:pPr>
            <w:r>
              <w:t>-0.00140</w:t>
            </w:r>
          </w:p>
        </w:tc>
        <w:tc>
          <w:tcPr>
            <w:tcW w:w="713" w:type="pct"/>
            <w:vAlign w:val="center"/>
          </w:tcPr>
          <w:p w:rsidR="0018722C">
            <w:pPr>
              <w:pStyle w:val="affff9"/>
              <w:topLinePunct/>
              <w:ind w:leftChars="0" w:left="0" w:rightChars="0" w:right="0" w:firstLineChars="0" w:firstLine="0"/>
              <w:spacing w:line="240" w:lineRule="atLeast"/>
            </w:pPr>
            <w:r>
              <w:t>-0.00180</w:t>
            </w:r>
          </w:p>
        </w:tc>
        <w:tc>
          <w:tcPr>
            <w:tcW w:w="713" w:type="pct"/>
            <w:vAlign w:val="center"/>
          </w:tcPr>
          <w:p w:rsidR="0018722C">
            <w:pPr>
              <w:pStyle w:val="affff9"/>
              <w:topLinePunct/>
              <w:ind w:leftChars="0" w:left="0" w:rightChars="0" w:right="0" w:firstLineChars="0" w:firstLine="0"/>
              <w:spacing w:line="240" w:lineRule="atLeast"/>
            </w:pPr>
            <w:r>
              <w:t>-0.0003</w:t>
            </w:r>
          </w:p>
        </w:tc>
        <w:tc>
          <w:tcPr>
            <w:tcW w:w="713" w:type="pct"/>
            <w:vAlign w:val="center"/>
          </w:tcPr>
          <w:p w:rsidR="0018722C">
            <w:pPr>
              <w:pStyle w:val="affff9"/>
              <w:topLinePunct/>
              <w:ind w:leftChars="0" w:left="0" w:rightChars="0" w:right="0" w:firstLineChars="0" w:firstLine="0"/>
              <w:spacing w:line="240" w:lineRule="atLeast"/>
            </w:pPr>
            <w:r>
              <w:t>-0.0002</w:t>
            </w:r>
          </w:p>
        </w:tc>
        <w:tc>
          <w:tcPr>
            <w:tcW w:w="713" w:type="pct"/>
            <w:vAlign w:val="center"/>
          </w:tcPr>
          <w:p w:rsidR="0018722C">
            <w:pPr>
              <w:pStyle w:val="affff9"/>
              <w:topLinePunct/>
              <w:ind w:leftChars="0" w:left="0" w:rightChars="0" w:right="0" w:firstLineChars="0" w:firstLine="0"/>
              <w:spacing w:line="240" w:lineRule="atLeast"/>
            </w:pPr>
            <w:r>
              <w:t>-0.0001</w:t>
            </w:r>
          </w:p>
        </w:tc>
      </w:tr>
      <w:tr>
        <w:tc>
          <w:tcPr>
            <w:tcW w:w="722"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-0.7631</w:t>
            </w:r>
            <w:r>
              <w:t>)</w:t>
            </w:r>
          </w:p>
        </w:tc>
        <w:tc>
          <w:tcPr>
            <w:tcW w:w="713" w:type="pct"/>
            <w:vAlign w:val="center"/>
          </w:tcPr>
          <w:p w:rsidR="0018722C">
            <w:pPr>
              <w:pStyle w:val="a5"/>
              <w:topLinePunct/>
              <w:ind w:leftChars="0" w:left="0" w:rightChars="0" w:right="0" w:firstLineChars="0" w:firstLine="0"/>
              <w:spacing w:line="240" w:lineRule="atLeast"/>
            </w:pPr>
            <w:r>
              <w:t>(</w:t>
            </w:r>
            <w:r>
              <w:t xml:space="preserve">-0.7559</w:t>
            </w:r>
            <w:r>
              <w:t>)</w:t>
            </w:r>
          </w:p>
        </w:tc>
        <w:tc>
          <w:tcPr>
            <w:tcW w:w="713" w:type="pct"/>
            <w:vAlign w:val="center"/>
          </w:tcPr>
          <w:p w:rsidR="0018722C">
            <w:pPr>
              <w:pStyle w:val="a5"/>
              <w:topLinePunct/>
              <w:ind w:leftChars="0" w:left="0" w:rightChars="0" w:right="0" w:firstLineChars="0" w:firstLine="0"/>
              <w:spacing w:line="240" w:lineRule="atLeast"/>
            </w:pPr>
            <w:r>
              <w:t>(</w:t>
            </w:r>
            <w:r>
              <w:t xml:space="preserve">-1.0257</w:t>
            </w:r>
            <w:r>
              <w:t>)</w:t>
            </w:r>
          </w:p>
        </w:tc>
        <w:tc>
          <w:tcPr>
            <w:tcW w:w="713" w:type="pct"/>
            <w:vAlign w:val="center"/>
          </w:tcPr>
          <w:p w:rsidR="0018722C">
            <w:pPr>
              <w:pStyle w:val="a5"/>
              <w:topLinePunct/>
              <w:ind w:leftChars="0" w:left="0" w:rightChars="0" w:right="0" w:firstLineChars="0" w:firstLine="0"/>
              <w:spacing w:line="240" w:lineRule="atLeast"/>
            </w:pPr>
            <w:r>
              <w:t>(</w:t>
            </w:r>
            <w:r>
              <w:t xml:space="preserve">-0.3831</w:t>
            </w:r>
            <w:r>
              <w:t>)</w:t>
            </w:r>
          </w:p>
        </w:tc>
        <w:tc>
          <w:tcPr>
            <w:tcW w:w="713" w:type="pct"/>
            <w:vAlign w:val="center"/>
          </w:tcPr>
          <w:p w:rsidR="0018722C">
            <w:pPr>
              <w:pStyle w:val="a5"/>
              <w:topLinePunct/>
              <w:ind w:leftChars="0" w:left="0" w:rightChars="0" w:right="0" w:firstLineChars="0" w:firstLine="0"/>
              <w:spacing w:line="240" w:lineRule="atLeast"/>
            </w:pPr>
            <w:r>
              <w:t>(</w:t>
            </w:r>
            <w:r>
              <w:t xml:space="preserve">-0.2087</w:t>
            </w:r>
            <w:r>
              <w:t>)</w:t>
            </w:r>
          </w:p>
        </w:tc>
        <w:tc>
          <w:tcPr>
            <w:tcW w:w="713" w:type="pct"/>
            <w:vAlign w:val="center"/>
          </w:tcPr>
          <w:p w:rsidR="0018722C">
            <w:pPr>
              <w:pStyle w:val="ad"/>
              <w:topLinePunct/>
              <w:ind w:leftChars="0" w:left="0" w:rightChars="0" w:right="0" w:firstLineChars="0" w:firstLine="0"/>
              <w:spacing w:line="240" w:lineRule="atLeast"/>
            </w:pPr>
            <w:r>
              <w:t>(</w:t>
            </w:r>
            <w:r>
              <w:t xml:space="preserve">-0.0446</w:t>
            </w:r>
            <w:r>
              <w:t>)</w:t>
            </w:r>
          </w:p>
        </w:tc>
      </w:tr>
      <w:tr>
        <w:tc>
          <w:tcPr>
            <w:tcW w:w="722" w:type="pct"/>
            <w:vAlign w:val="center"/>
          </w:tcPr>
          <w:p w:rsidR="0018722C">
            <w:pPr>
              <w:pStyle w:val="ac"/>
              <w:topLinePunct/>
              <w:ind w:leftChars="0" w:left="0" w:rightChars="0" w:right="0" w:firstLineChars="0" w:firstLine="0"/>
              <w:spacing w:line="240" w:lineRule="atLeast"/>
            </w:pPr>
            <w:r>
              <w:t>Dev</w:t>
            </w:r>
          </w:p>
        </w:tc>
        <w:tc>
          <w:tcPr>
            <w:tcW w:w="714" w:type="pct"/>
            <w:vAlign w:val="center"/>
          </w:tcPr>
          <w:p w:rsidR="0018722C">
            <w:pPr>
              <w:pStyle w:val="affff9"/>
              <w:topLinePunct/>
              <w:ind w:leftChars="0" w:left="0" w:rightChars="0" w:right="0" w:firstLineChars="0" w:firstLine="0"/>
              <w:spacing w:line="240" w:lineRule="atLeast"/>
            </w:pPr>
            <w:r>
              <w:t>0.0925</w:t>
            </w:r>
          </w:p>
        </w:tc>
        <w:tc>
          <w:tcPr>
            <w:tcW w:w="713" w:type="pct"/>
            <w:vAlign w:val="center"/>
          </w:tcPr>
          <w:p w:rsidR="0018722C">
            <w:pPr>
              <w:pStyle w:val="affff9"/>
              <w:topLinePunct/>
              <w:ind w:leftChars="0" w:left="0" w:rightChars="0" w:right="0" w:firstLineChars="0" w:firstLine="0"/>
              <w:spacing w:line="240" w:lineRule="atLeast"/>
            </w:pPr>
            <w:r>
              <w:t>-0.00740</w:t>
            </w:r>
          </w:p>
        </w:tc>
        <w:tc>
          <w:tcPr>
            <w:tcW w:w="713" w:type="pct"/>
            <w:vAlign w:val="center"/>
          </w:tcPr>
          <w:p w:rsidR="0018722C">
            <w:pPr>
              <w:pStyle w:val="affff9"/>
              <w:topLinePunct/>
              <w:ind w:leftChars="0" w:left="0" w:rightChars="0" w:right="0" w:firstLineChars="0" w:firstLine="0"/>
              <w:spacing w:line="240" w:lineRule="atLeast"/>
            </w:pPr>
            <w:r>
              <w:t>0.0840</w:t>
            </w:r>
          </w:p>
        </w:tc>
        <w:tc>
          <w:tcPr>
            <w:tcW w:w="713" w:type="pct"/>
            <w:vAlign w:val="center"/>
          </w:tcPr>
          <w:p w:rsidR="0018722C">
            <w:pPr>
              <w:pStyle w:val="a5"/>
              <w:topLinePunct/>
              <w:ind w:leftChars="0" w:left="0" w:rightChars="0" w:right="0" w:firstLineChars="0" w:firstLine="0"/>
              <w:spacing w:line="240" w:lineRule="atLeast"/>
            </w:pPr>
            <w:r>
              <w:t>-0.0011***</w:t>
            </w:r>
          </w:p>
        </w:tc>
        <w:tc>
          <w:tcPr>
            <w:tcW w:w="713" w:type="pct"/>
            <w:vAlign w:val="center"/>
          </w:tcPr>
          <w:p w:rsidR="0018722C">
            <w:pPr>
              <w:pStyle w:val="a5"/>
              <w:topLinePunct/>
              <w:ind w:leftChars="0" w:left="0" w:rightChars="0" w:right="0" w:firstLineChars="0" w:firstLine="0"/>
              <w:spacing w:line="240" w:lineRule="atLeast"/>
            </w:pPr>
            <w:r>
              <w:t>0.0102**</w:t>
            </w:r>
          </w:p>
        </w:tc>
        <w:tc>
          <w:tcPr>
            <w:tcW w:w="713" w:type="pct"/>
            <w:vAlign w:val="center"/>
          </w:tcPr>
          <w:p w:rsidR="0018722C">
            <w:pPr>
              <w:pStyle w:val="affff9"/>
              <w:topLinePunct/>
              <w:ind w:leftChars="0" w:left="0" w:rightChars="0" w:right="0" w:firstLineChars="0" w:firstLine="0"/>
              <w:spacing w:line="240" w:lineRule="atLeast"/>
            </w:pPr>
            <w:r>
              <w:t>-0.00140</w:t>
            </w:r>
          </w:p>
        </w:tc>
      </w:tr>
      <w:tr>
        <w:tc>
          <w:tcPr>
            <w:tcW w:w="722"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1.1825</w:t>
            </w:r>
            <w:r>
              <w:t>)</w:t>
            </w:r>
          </w:p>
        </w:tc>
        <w:tc>
          <w:tcPr>
            <w:tcW w:w="713" w:type="pct"/>
            <w:vAlign w:val="center"/>
          </w:tcPr>
          <w:p w:rsidR="0018722C">
            <w:pPr>
              <w:pStyle w:val="a5"/>
              <w:topLinePunct/>
              <w:ind w:leftChars="0" w:left="0" w:rightChars="0" w:right="0" w:firstLineChars="0" w:firstLine="0"/>
              <w:spacing w:line="240" w:lineRule="atLeast"/>
            </w:pPr>
            <w:r>
              <w:t>(</w:t>
            </w:r>
            <w:r>
              <w:t xml:space="preserve">-0.5232</w:t>
            </w:r>
            <w:r>
              <w:t>)</w:t>
            </w:r>
          </w:p>
        </w:tc>
        <w:tc>
          <w:tcPr>
            <w:tcW w:w="713" w:type="pct"/>
            <w:vAlign w:val="center"/>
          </w:tcPr>
          <w:p w:rsidR="0018722C">
            <w:pPr>
              <w:pStyle w:val="a5"/>
              <w:topLinePunct/>
              <w:ind w:leftChars="0" w:left="0" w:rightChars="0" w:right="0" w:firstLineChars="0" w:firstLine="0"/>
              <w:spacing w:line="240" w:lineRule="atLeast"/>
            </w:pPr>
            <w:r>
              <w:t>(</w:t>
            </w:r>
            <w:r>
              <w:t xml:space="preserve">0.6939</w:t>
            </w:r>
            <w:r>
              <w:t>)</w:t>
            </w:r>
          </w:p>
        </w:tc>
        <w:tc>
          <w:tcPr>
            <w:tcW w:w="713" w:type="pct"/>
            <w:vAlign w:val="center"/>
          </w:tcPr>
          <w:p w:rsidR="0018722C">
            <w:pPr>
              <w:pStyle w:val="a5"/>
              <w:topLinePunct/>
              <w:ind w:leftChars="0" w:left="0" w:rightChars="0" w:right="0" w:firstLineChars="0" w:firstLine="0"/>
              <w:spacing w:line="240" w:lineRule="atLeast"/>
            </w:pPr>
            <w:r>
              <w:t>(</w:t>
            </w:r>
            <w:r>
              <w:t xml:space="preserve">-2.6579</w:t>
            </w:r>
            <w:r>
              <w:t>)</w:t>
            </w:r>
          </w:p>
        </w:tc>
        <w:tc>
          <w:tcPr>
            <w:tcW w:w="713" w:type="pct"/>
            <w:vAlign w:val="center"/>
          </w:tcPr>
          <w:p w:rsidR="0018722C">
            <w:pPr>
              <w:pStyle w:val="a5"/>
              <w:topLinePunct/>
              <w:ind w:leftChars="0" w:left="0" w:rightChars="0" w:right="0" w:firstLineChars="0" w:firstLine="0"/>
              <w:spacing w:line="240" w:lineRule="atLeast"/>
            </w:pPr>
            <w:r>
              <w:t>(</w:t>
            </w:r>
            <w:r>
              <w:t xml:space="preserve">2.5333</w:t>
            </w:r>
            <w:r>
              <w:t>)</w:t>
            </w:r>
          </w:p>
        </w:tc>
        <w:tc>
          <w:tcPr>
            <w:tcW w:w="713" w:type="pct"/>
            <w:vAlign w:val="center"/>
          </w:tcPr>
          <w:p w:rsidR="0018722C">
            <w:pPr>
              <w:pStyle w:val="ad"/>
              <w:topLinePunct/>
              <w:ind w:leftChars="0" w:left="0" w:rightChars="0" w:right="0" w:firstLineChars="0" w:firstLine="0"/>
              <w:spacing w:line="240" w:lineRule="atLeast"/>
            </w:pPr>
            <w:r>
              <w:t>(</w:t>
            </w:r>
            <w:r>
              <w:t xml:space="preserve">-0.9212</w:t>
            </w:r>
            <w:r>
              <w:t>)</w:t>
            </w:r>
          </w:p>
        </w:tc>
      </w:tr>
      <w:tr>
        <w:tc>
          <w:tcPr>
            <w:tcW w:w="722" w:type="pct"/>
            <w:vAlign w:val="center"/>
          </w:tcPr>
          <w:p w:rsidR="0018722C">
            <w:pPr>
              <w:pStyle w:val="ac"/>
              <w:topLinePunct/>
              <w:ind w:leftChars="0" w:left="0" w:rightChars="0" w:right="0" w:firstLineChars="0" w:firstLine="0"/>
              <w:spacing w:line="240" w:lineRule="atLeast"/>
            </w:pPr>
            <w:r>
              <w:t>Hfcf</w:t>
            </w: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-0.0161**</w:t>
            </w: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ffff9"/>
              <w:topLinePunct/>
              <w:ind w:leftChars="0" w:left="0" w:rightChars="0" w:right="0" w:firstLineChars="0" w:firstLine="0"/>
              <w:spacing w:line="240" w:lineRule="atLeast"/>
            </w:pPr>
            <w:r>
              <w:t>0.0148</w:t>
            </w:r>
          </w:p>
        </w:tc>
        <w:tc>
          <w:tcPr>
            <w:tcW w:w="713" w:type="pct"/>
            <w:vAlign w:val="center"/>
          </w:tcPr>
          <w:p w:rsidR="0018722C">
            <w:pPr>
              <w:pStyle w:val="ad"/>
              <w:topLinePunct/>
              <w:ind w:leftChars="0" w:left="0" w:rightChars="0" w:right="0" w:firstLineChars="0" w:firstLine="0"/>
              <w:spacing w:line="240" w:lineRule="atLeast"/>
            </w:pPr>
          </w:p>
        </w:tc>
      </w:tr>
      <w:tr>
        <w:tc>
          <w:tcPr>
            <w:tcW w:w="722"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w:t>
            </w:r>
            <w:r>
              <w:t xml:space="preserve">-2.0469</w:t>
            </w:r>
            <w:r>
              <w:t>)</w:t>
            </w: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w:t>
            </w:r>
            <w:r>
              <w:t xml:space="preserve">0.6077</w:t>
            </w:r>
            <w:r>
              <w:t>)</w:t>
            </w:r>
          </w:p>
        </w:tc>
        <w:tc>
          <w:tcPr>
            <w:tcW w:w="713" w:type="pct"/>
            <w:vAlign w:val="center"/>
          </w:tcPr>
          <w:p w:rsidR="0018722C">
            <w:pPr>
              <w:pStyle w:val="ad"/>
              <w:topLinePunct/>
              <w:ind w:leftChars="0" w:left="0" w:rightChars="0" w:right="0" w:firstLineChars="0" w:firstLine="0"/>
              <w:spacing w:line="240" w:lineRule="atLeast"/>
            </w:pPr>
          </w:p>
        </w:tc>
      </w:tr>
      <w:tr>
        <w:tc>
          <w:tcPr>
            <w:tcW w:w="722" w:type="pct"/>
            <w:vAlign w:val="center"/>
          </w:tcPr>
          <w:p w:rsidR="0018722C">
            <w:pPr>
              <w:pStyle w:val="ac"/>
              <w:topLinePunct/>
              <w:ind w:leftChars="0" w:left="0" w:rightChars="0" w:right="0" w:firstLineChars="0" w:firstLine="0"/>
              <w:spacing w:line="240" w:lineRule="atLeast"/>
            </w:pPr>
            <w:r>
              <w:t>Dev*Hfcf</w:t>
            </w: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ffff9"/>
              <w:topLinePunct/>
              <w:ind w:leftChars="0" w:left="0" w:rightChars="0" w:right="0" w:firstLineChars="0" w:firstLine="0"/>
              <w:spacing w:line="240" w:lineRule="atLeast"/>
            </w:pPr>
            <w:r>
              <w:t>0.2612</w:t>
            </w: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-0.0034*</w:t>
            </w:r>
          </w:p>
        </w:tc>
        <w:tc>
          <w:tcPr>
            <w:tcW w:w="713" w:type="pct"/>
            <w:vAlign w:val="center"/>
          </w:tcPr>
          <w:p w:rsidR="0018722C">
            <w:pPr>
              <w:pStyle w:val="ad"/>
              <w:topLinePunct/>
              <w:ind w:leftChars="0" w:left="0" w:rightChars="0" w:right="0" w:firstLineChars="0" w:firstLine="0"/>
              <w:spacing w:line="240" w:lineRule="atLeast"/>
            </w:pPr>
          </w:p>
        </w:tc>
      </w:tr>
      <w:tr>
        <w:tc>
          <w:tcPr>
            <w:tcW w:w="722"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w:t>
            </w:r>
            <w:r>
              <w:t xml:space="preserve">1.6806</w:t>
            </w:r>
            <w:r>
              <w:t>)</w:t>
            </w: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w:t>
            </w:r>
            <w:r>
              <w:t xml:space="preserve">-1.7130</w:t>
            </w:r>
            <w:r>
              <w:t>)</w:t>
            </w:r>
          </w:p>
        </w:tc>
        <w:tc>
          <w:tcPr>
            <w:tcW w:w="713" w:type="pct"/>
            <w:vAlign w:val="center"/>
          </w:tcPr>
          <w:p w:rsidR="0018722C">
            <w:pPr>
              <w:pStyle w:val="ad"/>
              <w:topLinePunct/>
              <w:ind w:leftChars="0" w:left="0" w:rightChars="0" w:right="0" w:firstLineChars="0" w:firstLine="0"/>
              <w:spacing w:line="240" w:lineRule="atLeast"/>
            </w:pPr>
          </w:p>
        </w:tc>
      </w:tr>
      <w:tr>
        <w:tc>
          <w:tcPr>
            <w:tcW w:w="722" w:type="pct"/>
            <w:vAlign w:val="center"/>
          </w:tcPr>
          <w:p w:rsidR="0018722C">
            <w:pPr>
              <w:pStyle w:val="ac"/>
              <w:topLinePunct/>
              <w:ind w:leftChars="0" w:left="0" w:rightChars="0" w:right="0" w:firstLineChars="0" w:firstLine="0"/>
              <w:spacing w:line="240" w:lineRule="atLeast"/>
            </w:pPr>
            <w:r>
              <w:t>Hgrow</w:t>
            </w: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ffff9"/>
              <w:topLinePunct/>
              <w:ind w:leftChars="0" w:left="0" w:rightChars="0" w:right="0" w:firstLineChars="0" w:firstLine="0"/>
              <w:spacing w:line="240" w:lineRule="atLeast"/>
            </w:pPr>
            <w:r>
              <w:t>0.0411</w:t>
            </w: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ffff9"/>
              <w:topLinePunct/>
              <w:ind w:leftChars="0" w:left="0" w:rightChars="0" w:right="0" w:firstLineChars="0" w:firstLine="0"/>
              <w:spacing w:line="240" w:lineRule="atLeast"/>
            </w:pPr>
            <w:r>
              <w:t>-0.0388</w:t>
            </w:r>
          </w:p>
        </w:tc>
      </w:tr>
      <w:tr>
        <w:tc>
          <w:tcPr>
            <w:tcW w:w="722"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w:t>
            </w:r>
            <w:r>
              <w:t xml:space="preserve">0.5789</w:t>
            </w:r>
            <w:r>
              <w:t>)</w:t>
            </w: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d"/>
              <w:topLinePunct/>
              <w:ind w:leftChars="0" w:left="0" w:rightChars="0" w:right="0" w:firstLineChars="0" w:firstLine="0"/>
              <w:spacing w:line="240" w:lineRule="atLeast"/>
            </w:pPr>
            <w:r>
              <w:t>(</w:t>
            </w:r>
            <w:r>
              <w:t xml:space="preserve">-0.5956</w:t>
            </w:r>
            <w:r>
              <w:t>)</w:t>
            </w:r>
          </w:p>
        </w:tc>
      </w:tr>
      <w:tr>
        <w:tc>
          <w:tcPr>
            <w:tcW w:w="722" w:type="pct"/>
            <w:vAlign w:val="center"/>
          </w:tcPr>
          <w:p w:rsidR="0018722C">
            <w:pPr>
              <w:pStyle w:val="ac"/>
              <w:topLinePunct/>
              <w:ind w:leftChars="0" w:left="0" w:rightChars="0" w:right="0" w:firstLineChars="0" w:firstLine="0"/>
              <w:spacing w:line="240" w:lineRule="atLeast"/>
            </w:pPr>
            <w:r>
              <w:t>Dev*Hgrow</w:t>
            </w: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ffff9"/>
              <w:topLinePunct/>
              <w:ind w:leftChars="0" w:left="0" w:rightChars="0" w:right="0" w:firstLineChars="0" w:firstLine="0"/>
              <w:spacing w:line="240" w:lineRule="atLeast"/>
            </w:pPr>
            <w:r>
              <w:t>-0.0373</w:t>
            </w: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d"/>
              <w:topLinePunct/>
              <w:ind w:leftChars="0" w:left="0" w:rightChars="0" w:right="0" w:firstLineChars="0" w:firstLine="0"/>
              <w:spacing w:line="240" w:lineRule="atLeast"/>
            </w:pPr>
            <w:r>
              <w:t>-0.0231***</w:t>
            </w:r>
          </w:p>
        </w:tc>
      </w:tr>
      <w:tr>
        <w:tc>
          <w:tcPr>
            <w:tcW w:w="722"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w:t>
            </w:r>
            <w:r>
              <w:t xml:space="preserve">-0.2614</w:t>
            </w:r>
            <w:r>
              <w:t>)</w:t>
            </w: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d"/>
              <w:topLinePunct/>
              <w:ind w:leftChars="0" w:left="0" w:rightChars="0" w:right="0" w:firstLineChars="0" w:firstLine="0"/>
              <w:spacing w:line="240" w:lineRule="atLeast"/>
            </w:pPr>
            <w:r>
              <w:t>(</w:t>
            </w:r>
            <w:r>
              <w:t xml:space="preserve">-2.8748</w:t>
            </w:r>
            <w:r>
              <w:t>)</w:t>
            </w:r>
          </w:p>
        </w:tc>
      </w:tr>
      <w:tr>
        <w:tc>
          <w:tcPr>
            <w:tcW w:w="722" w:type="pct"/>
            <w:vAlign w:val="center"/>
          </w:tcPr>
          <w:p w:rsidR="0018722C">
            <w:pPr>
              <w:pStyle w:val="ac"/>
              <w:topLinePunct/>
              <w:ind w:leftChars="0" w:left="0" w:rightChars="0" w:right="0" w:firstLineChars="0" w:firstLine="0"/>
              <w:spacing w:line="240" w:lineRule="atLeast"/>
            </w:pPr>
            <w:r>
              <w:t>Amount</w:t>
            </w:r>
          </w:p>
        </w:tc>
        <w:tc>
          <w:tcPr>
            <w:tcW w:w="714" w:type="pct"/>
            <w:vAlign w:val="center"/>
          </w:tcPr>
          <w:p w:rsidR="0018722C">
            <w:pPr>
              <w:pStyle w:val="a5"/>
              <w:topLinePunct/>
              <w:ind w:leftChars="0" w:left="0" w:rightChars="0" w:right="0" w:firstLineChars="0" w:firstLine="0"/>
              <w:spacing w:line="240" w:lineRule="atLeast"/>
            </w:pPr>
            <w:r>
              <w:t>0.0530*</w:t>
            </w:r>
          </w:p>
        </w:tc>
        <w:tc>
          <w:tcPr>
            <w:tcW w:w="713" w:type="pct"/>
            <w:vAlign w:val="center"/>
          </w:tcPr>
          <w:p w:rsidR="0018722C">
            <w:pPr>
              <w:pStyle w:val="a5"/>
              <w:topLinePunct/>
              <w:ind w:leftChars="0" w:left="0" w:rightChars="0" w:right="0" w:firstLineChars="0" w:firstLine="0"/>
              <w:spacing w:line="240" w:lineRule="atLeast"/>
            </w:pPr>
            <w:r>
              <w:t>0.0468**</w:t>
            </w:r>
          </w:p>
        </w:tc>
        <w:tc>
          <w:tcPr>
            <w:tcW w:w="713" w:type="pct"/>
            <w:vAlign w:val="center"/>
          </w:tcPr>
          <w:p w:rsidR="0018722C">
            <w:pPr>
              <w:pStyle w:val="a5"/>
              <w:topLinePunct/>
              <w:ind w:leftChars="0" w:left="0" w:rightChars="0" w:right="0" w:firstLineChars="0" w:firstLine="0"/>
              <w:spacing w:line="240" w:lineRule="atLeast"/>
            </w:pPr>
            <w:r>
              <w:t>0.0499**</w:t>
            </w:r>
          </w:p>
        </w:tc>
        <w:tc>
          <w:tcPr>
            <w:tcW w:w="713" w:type="pct"/>
            <w:vAlign w:val="center"/>
          </w:tcPr>
          <w:p w:rsidR="0018722C">
            <w:pPr>
              <w:pStyle w:val="affff9"/>
              <w:topLinePunct/>
              <w:ind w:leftChars="0" w:left="0" w:rightChars="0" w:right="0" w:firstLineChars="0" w:firstLine="0"/>
              <w:spacing w:line="240" w:lineRule="atLeast"/>
            </w:pPr>
            <w:r>
              <w:t>-0.0129</w:t>
            </w:r>
          </w:p>
        </w:tc>
        <w:tc>
          <w:tcPr>
            <w:tcW w:w="713" w:type="pct"/>
            <w:vAlign w:val="center"/>
          </w:tcPr>
          <w:p w:rsidR="0018722C">
            <w:pPr>
              <w:pStyle w:val="affff9"/>
              <w:topLinePunct/>
              <w:ind w:leftChars="0" w:left="0" w:rightChars="0" w:right="0" w:firstLineChars="0" w:firstLine="0"/>
              <w:spacing w:line="240" w:lineRule="atLeast"/>
            </w:pPr>
            <w:r>
              <w:t>-0.0139</w:t>
            </w:r>
          </w:p>
        </w:tc>
        <w:tc>
          <w:tcPr>
            <w:tcW w:w="713" w:type="pct"/>
            <w:vAlign w:val="center"/>
          </w:tcPr>
          <w:p w:rsidR="0018722C">
            <w:pPr>
              <w:pStyle w:val="affff9"/>
              <w:topLinePunct/>
              <w:ind w:leftChars="0" w:left="0" w:rightChars="0" w:right="0" w:firstLineChars="0" w:firstLine="0"/>
              <w:spacing w:line="240" w:lineRule="atLeast"/>
            </w:pPr>
            <w:r>
              <w:t>-0.00940</w:t>
            </w:r>
          </w:p>
        </w:tc>
      </w:tr>
      <w:tr>
        <w:tc>
          <w:tcPr>
            <w:tcW w:w="722"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1.8523</w:t>
            </w:r>
            <w:r>
              <w:t>)</w:t>
            </w:r>
          </w:p>
        </w:tc>
        <w:tc>
          <w:tcPr>
            <w:tcW w:w="713" w:type="pct"/>
            <w:vAlign w:val="center"/>
          </w:tcPr>
          <w:p w:rsidR="0018722C">
            <w:pPr>
              <w:pStyle w:val="a5"/>
              <w:topLinePunct/>
              <w:ind w:leftChars="0" w:left="0" w:rightChars="0" w:right="0" w:firstLineChars="0" w:firstLine="0"/>
              <w:spacing w:line="240" w:lineRule="atLeast"/>
            </w:pPr>
            <w:r>
              <w:t>(</w:t>
            </w:r>
            <w:r>
              <w:t xml:space="preserve">1.9977</w:t>
            </w:r>
            <w:r>
              <w:t>)</w:t>
            </w:r>
          </w:p>
        </w:tc>
        <w:tc>
          <w:tcPr>
            <w:tcW w:w="713" w:type="pct"/>
            <w:vAlign w:val="center"/>
          </w:tcPr>
          <w:p w:rsidR="0018722C">
            <w:pPr>
              <w:pStyle w:val="a5"/>
              <w:topLinePunct/>
              <w:ind w:leftChars="0" w:left="0" w:rightChars="0" w:right="0" w:firstLineChars="0" w:firstLine="0"/>
              <w:spacing w:line="240" w:lineRule="atLeast"/>
            </w:pPr>
            <w:r>
              <w:t>(</w:t>
            </w:r>
            <w:r>
              <w:t xml:space="preserve">2.4140</w:t>
            </w:r>
            <w:r>
              <w:t>)</w:t>
            </w:r>
          </w:p>
        </w:tc>
        <w:tc>
          <w:tcPr>
            <w:tcW w:w="713" w:type="pct"/>
            <w:vAlign w:val="center"/>
          </w:tcPr>
          <w:p w:rsidR="0018722C">
            <w:pPr>
              <w:pStyle w:val="a5"/>
              <w:topLinePunct/>
              <w:ind w:leftChars="0" w:left="0" w:rightChars="0" w:right="0" w:firstLineChars="0" w:firstLine="0"/>
              <w:spacing w:line="240" w:lineRule="atLeast"/>
            </w:pPr>
            <w:r>
              <w:t>(</w:t>
            </w:r>
            <w:r>
              <w:t xml:space="preserve">-0.6069</w:t>
            </w:r>
            <w:r>
              <w:t>)</w:t>
            </w:r>
          </w:p>
        </w:tc>
        <w:tc>
          <w:tcPr>
            <w:tcW w:w="713" w:type="pct"/>
            <w:vAlign w:val="center"/>
          </w:tcPr>
          <w:p w:rsidR="0018722C">
            <w:pPr>
              <w:pStyle w:val="a5"/>
              <w:topLinePunct/>
              <w:ind w:leftChars="0" w:left="0" w:rightChars="0" w:right="0" w:firstLineChars="0" w:firstLine="0"/>
              <w:spacing w:line="240" w:lineRule="atLeast"/>
            </w:pPr>
            <w:r>
              <w:t>(</w:t>
            </w:r>
            <w:r>
              <w:t xml:space="preserve">-0.6774</w:t>
            </w:r>
            <w:r>
              <w:t>)</w:t>
            </w:r>
          </w:p>
        </w:tc>
        <w:tc>
          <w:tcPr>
            <w:tcW w:w="713" w:type="pct"/>
            <w:vAlign w:val="center"/>
          </w:tcPr>
          <w:p w:rsidR="0018722C">
            <w:pPr>
              <w:pStyle w:val="ad"/>
              <w:topLinePunct/>
              <w:ind w:leftChars="0" w:left="0" w:rightChars="0" w:right="0" w:firstLineChars="0" w:firstLine="0"/>
              <w:spacing w:line="240" w:lineRule="atLeast"/>
            </w:pPr>
            <w:r>
              <w:t>(</w:t>
            </w:r>
            <w:r>
              <w:t xml:space="preserve">-0.4840</w:t>
            </w:r>
            <w:r>
              <w:t>)</w:t>
            </w:r>
          </w:p>
        </w:tc>
      </w:tr>
      <w:tr>
        <w:tc>
          <w:tcPr>
            <w:tcW w:w="722" w:type="pct"/>
            <w:vAlign w:val="center"/>
          </w:tcPr>
          <w:p w:rsidR="0018722C">
            <w:pPr>
              <w:pStyle w:val="ac"/>
              <w:topLinePunct/>
              <w:ind w:leftChars="0" w:left="0" w:rightChars="0" w:right="0" w:firstLineChars="0" w:firstLine="0"/>
              <w:spacing w:line="240" w:lineRule="atLeast"/>
            </w:pPr>
            <w:r>
              <w:t>Age</w:t>
            </w:r>
          </w:p>
        </w:tc>
        <w:tc>
          <w:tcPr>
            <w:tcW w:w="714" w:type="pct"/>
            <w:vAlign w:val="center"/>
          </w:tcPr>
          <w:p w:rsidR="0018722C">
            <w:pPr>
              <w:pStyle w:val="a5"/>
              <w:topLinePunct/>
              <w:ind w:leftChars="0" w:left="0" w:rightChars="0" w:right="0" w:firstLineChars="0" w:firstLine="0"/>
              <w:spacing w:line="240" w:lineRule="atLeast"/>
            </w:pPr>
            <w:r>
              <w:t>-0.1239**</w:t>
            </w:r>
          </w:p>
        </w:tc>
        <w:tc>
          <w:tcPr>
            <w:tcW w:w="713" w:type="pct"/>
            <w:vAlign w:val="center"/>
          </w:tcPr>
          <w:p w:rsidR="0018722C">
            <w:pPr>
              <w:pStyle w:val="a5"/>
              <w:topLinePunct/>
              <w:ind w:leftChars="0" w:left="0" w:rightChars="0" w:right="0" w:firstLineChars="0" w:firstLine="0"/>
              <w:spacing w:line="240" w:lineRule="atLeast"/>
            </w:pPr>
            <w:r>
              <w:t>-0.1257**</w:t>
            </w:r>
          </w:p>
        </w:tc>
        <w:tc>
          <w:tcPr>
            <w:tcW w:w="713" w:type="pct"/>
            <w:vAlign w:val="center"/>
          </w:tcPr>
          <w:p w:rsidR="0018722C">
            <w:pPr>
              <w:pStyle w:val="a5"/>
              <w:topLinePunct/>
              <w:ind w:leftChars="0" w:left="0" w:rightChars="0" w:right="0" w:firstLineChars="0" w:firstLine="0"/>
              <w:spacing w:line="240" w:lineRule="atLeast"/>
            </w:pPr>
            <w:r>
              <w:t>-0.1241**</w:t>
            </w:r>
          </w:p>
        </w:tc>
        <w:tc>
          <w:tcPr>
            <w:tcW w:w="713" w:type="pct"/>
            <w:vAlign w:val="center"/>
          </w:tcPr>
          <w:p w:rsidR="0018722C">
            <w:pPr>
              <w:pStyle w:val="affff9"/>
              <w:topLinePunct/>
              <w:ind w:leftChars="0" w:left="0" w:rightChars="0" w:right="0" w:firstLineChars="0" w:firstLine="0"/>
              <w:spacing w:line="240" w:lineRule="atLeast"/>
            </w:pPr>
            <w:r>
              <w:t>-0.00740</w:t>
            </w:r>
          </w:p>
        </w:tc>
        <w:tc>
          <w:tcPr>
            <w:tcW w:w="713" w:type="pct"/>
            <w:vAlign w:val="center"/>
          </w:tcPr>
          <w:p w:rsidR="0018722C">
            <w:pPr>
              <w:pStyle w:val="affff9"/>
              <w:topLinePunct/>
              <w:ind w:leftChars="0" w:left="0" w:rightChars="0" w:right="0" w:firstLineChars="0" w:firstLine="0"/>
              <w:spacing w:line="240" w:lineRule="atLeast"/>
            </w:pPr>
            <w:r>
              <w:t>-0.00770</w:t>
            </w:r>
          </w:p>
        </w:tc>
        <w:tc>
          <w:tcPr>
            <w:tcW w:w="713" w:type="pct"/>
            <w:vAlign w:val="center"/>
          </w:tcPr>
          <w:p w:rsidR="0018722C">
            <w:pPr>
              <w:pStyle w:val="affff9"/>
              <w:topLinePunct/>
              <w:ind w:leftChars="0" w:left="0" w:rightChars="0" w:right="0" w:firstLineChars="0" w:firstLine="0"/>
              <w:spacing w:line="240" w:lineRule="atLeast"/>
            </w:pPr>
            <w:r>
              <w:t>-0.0108</w:t>
            </w:r>
          </w:p>
        </w:tc>
      </w:tr>
      <w:tr>
        <w:tc>
          <w:tcPr>
            <w:tcW w:w="722"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-2.2817</w:t>
            </w:r>
            <w:r>
              <w:t>)</w:t>
            </w:r>
          </w:p>
        </w:tc>
        <w:tc>
          <w:tcPr>
            <w:tcW w:w="713" w:type="pct"/>
            <w:vAlign w:val="center"/>
          </w:tcPr>
          <w:p w:rsidR="0018722C">
            <w:pPr>
              <w:pStyle w:val="a5"/>
              <w:topLinePunct/>
              <w:ind w:leftChars="0" w:left="0" w:rightChars="0" w:right="0" w:firstLineChars="0" w:firstLine="0"/>
              <w:spacing w:line="240" w:lineRule="atLeast"/>
            </w:pPr>
            <w:r>
              <w:t>(</w:t>
            </w:r>
            <w:r>
              <w:t xml:space="preserve">-2.5751</w:t>
            </w:r>
            <w:r>
              <w:t>)</w:t>
            </w:r>
          </w:p>
        </w:tc>
        <w:tc>
          <w:tcPr>
            <w:tcW w:w="713" w:type="pct"/>
            <w:vAlign w:val="center"/>
          </w:tcPr>
          <w:p w:rsidR="0018722C">
            <w:pPr>
              <w:pStyle w:val="a5"/>
              <w:topLinePunct/>
              <w:ind w:leftChars="0" w:left="0" w:rightChars="0" w:right="0" w:firstLineChars="0" w:firstLine="0"/>
              <w:spacing w:line="240" w:lineRule="atLeast"/>
            </w:pPr>
            <w:r>
              <w:t>(</w:t>
            </w:r>
            <w:r>
              <w:t xml:space="preserve">-2.1790</w:t>
            </w:r>
            <w:r>
              <w:t>)</w:t>
            </w:r>
          </w:p>
        </w:tc>
        <w:tc>
          <w:tcPr>
            <w:tcW w:w="713" w:type="pct"/>
            <w:vAlign w:val="center"/>
          </w:tcPr>
          <w:p w:rsidR="0018722C">
            <w:pPr>
              <w:pStyle w:val="a5"/>
              <w:topLinePunct/>
              <w:ind w:leftChars="0" w:left="0" w:rightChars="0" w:right="0" w:firstLineChars="0" w:firstLine="0"/>
              <w:spacing w:line="240" w:lineRule="atLeast"/>
            </w:pPr>
            <w:r>
              <w:t>(</w:t>
            </w:r>
            <w:r>
              <w:t xml:space="preserve">-0.9356</w:t>
            </w:r>
            <w:r>
              <w:t>)</w:t>
            </w:r>
          </w:p>
        </w:tc>
        <w:tc>
          <w:tcPr>
            <w:tcW w:w="713" w:type="pct"/>
            <w:vAlign w:val="center"/>
          </w:tcPr>
          <w:p w:rsidR="0018722C">
            <w:pPr>
              <w:pStyle w:val="a5"/>
              <w:topLinePunct/>
              <w:ind w:leftChars="0" w:left="0" w:rightChars="0" w:right="0" w:firstLineChars="0" w:firstLine="0"/>
              <w:spacing w:line="240" w:lineRule="atLeast"/>
            </w:pPr>
            <w:r>
              <w:t>(</w:t>
            </w:r>
            <w:r>
              <w:t xml:space="preserve">-0.9390</w:t>
            </w:r>
            <w:r>
              <w:t>)</w:t>
            </w:r>
          </w:p>
        </w:tc>
        <w:tc>
          <w:tcPr>
            <w:tcW w:w="713" w:type="pct"/>
            <w:vAlign w:val="center"/>
          </w:tcPr>
          <w:p w:rsidR="0018722C">
            <w:pPr>
              <w:pStyle w:val="ad"/>
              <w:topLinePunct/>
              <w:ind w:leftChars="0" w:left="0" w:rightChars="0" w:right="0" w:firstLineChars="0" w:firstLine="0"/>
              <w:spacing w:line="240" w:lineRule="atLeast"/>
            </w:pPr>
            <w:r>
              <w:t>(</w:t>
            </w:r>
            <w:r>
              <w:t xml:space="preserve">-1.0514</w:t>
            </w:r>
            <w:r>
              <w:t>)</w:t>
            </w:r>
          </w:p>
        </w:tc>
      </w:tr>
      <w:tr>
        <w:tc>
          <w:tcPr>
            <w:tcW w:w="722" w:type="pct"/>
            <w:vAlign w:val="center"/>
          </w:tcPr>
          <w:p w:rsidR="0018722C">
            <w:pPr>
              <w:pStyle w:val="ac"/>
              <w:topLinePunct/>
              <w:ind w:leftChars="0" w:left="0" w:rightChars="0" w:right="0" w:firstLineChars="0" w:firstLine="0"/>
              <w:spacing w:line="240" w:lineRule="atLeast"/>
            </w:pPr>
            <w:r>
              <w:t>EPS</w:t>
            </w:r>
          </w:p>
        </w:tc>
        <w:tc>
          <w:tcPr>
            <w:tcW w:w="714" w:type="pct"/>
            <w:vAlign w:val="center"/>
          </w:tcPr>
          <w:p w:rsidR="0018722C">
            <w:pPr>
              <w:pStyle w:val="a5"/>
              <w:topLinePunct/>
              <w:ind w:leftChars="0" w:left="0" w:rightChars="0" w:right="0" w:firstLineChars="0" w:firstLine="0"/>
              <w:spacing w:line="240" w:lineRule="atLeast"/>
            </w:pPr>
            <w:r>
              <w:t>0.1877**</w:t>
            </w:r>
          </w:p>
        </w:tc>
        <w:tc>
          <w:tcPr>
            <w:tcW w:w="713" w:type="pct"/>
            <w:vAlign w:val="center"/>
          </w:tcPr>
          <w:p w:rsidR="0018722C">
            <w:pPr>
              <w:pStyle w:val="a5"/>
              <w:topLinePunct/>
              <w:ind w:leftChars="0" w:left="0" w:rightChars="0" w:right="0" w:firstLineChars="0" w:firstLine="0"/>
              <w:spacing w:line="240" w:lineRule="atLeast"/>
            </w:pPr>
            <w:r>
              <w:t>0.1894**</w:t>
            </w:r>
          </w:p>
        </w:tc>
        <w:tc>
          <w:tcPr>
            <w:tcW w:w="713" w:type="pct"/>
            <w:vAlign w:val="center"/>
          </w:tcPr>
          <w:p w:rsidR="0018722C">
            <w:pPr>
              <w:pStyle w:val="a5"/>
              <w:topLinePunct/>
              <w:ind w:leftChars="0" w:left="0" w:rightChars="0" w:right="0" w:firstLineChars="0" w:firstLine="0"/>
              <w:spacing w:line="240" w:lineRule="atLeast"/>
            </w:pPr>
            <w:r>
              <w:t>0.1857**</w:t>
            </w:r>
          </w:p>
        </w:tc>
        <w:tc>
          <w:tcPr>
            <w:tcW w:w="713" w:type="pct"/>
            <w:vAlign w:val="center"/>
          </w:tcPr>
          <w:p w:rsidR="0018722C">
            <w:pPr>
              <w:pStyle w:val="a5"/>
              <w:topLinePunct/>
              <w:ind w:leftChars="0" w:left="0" w:rightChars="0" w:right="0" w:firstLineChars="0" w:firstLine="0"/>
              <w:spacing w:line="240" w:lineRule="atLeast"/>
            </w:pPr>
            <w:r>
              <w:t>-0.0500***</w:t>
            </w:r>
          </w:p>
        </w:tc>
        <w:tc>
          <w:tcPr>
            <w:tcW w:w="713" w:type="pct"/>
            <w:vAlign w:val="center"/>
          </w:tcPr>
          <w:p w:rsidR="0018722C">
            <w:pPr>
              <w:pStyle w:val="a5"/>
              <w:topLinePunct/>
              <w:ind w:leftChars="0" w:left="0" w:rightChars="0" w:right="0" w:firstLineChars="0" w:firstLine="0"/>
              <w:spacing w:line="240" w:lineRule="atLeast"/>
            </w:pPr>
            <w:r>
              <w:t>-0.0524***</w:t>
            </w:r>
          </w:p>
        </w:tc>
        <w:tc>
          <w:tcPr>
            <w:tcW w:w="713" w:type="pct"/>
            <w:vAlign w:val="center"/>
          </w:tcPr>
          <w:p w:rsidR="0018722C">
            <w:pPr>
              <w:pStyle w:val="ad"/>
              <w:topLinePunct/>
              <w:ind w:leftChars="0" w:left="0" w:rightChars="0" w:right="0" w:firstLineChars="0" w:firstLine="0"/>
              <w:spacing w:line="240" w:lineRule="atLeast"/>
            </w:pPr>
            <w:r>
              <w:t>-0.0391***</w:t>
            </w:r>
          </w:p>
        </w:tc>
      </w:tr>
      <w:tr>
        <w:tc>
          <w:tcPr>
            <w:tcW w:w="722"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2.2726</w:t>
            </w:r>
            <w:r>
              <w:t>)</w:t>
            </w:r>
          </w:p>
        </w:tc>
        <w:tc>
          <w:tcPr>
            <w:tcW w:w="713" w:type="pct"/>
            <w:vAlign w:val="center"/>
          </w:tcPr>
          <w:p w:rsidR="0018722C">
            <w:pPr>
              <w:pStyle w:val="a5"/>
              <w:topLinePunct/>
              <w:ind w:leftChars="0" w:left="0" w:rightChars="0" w:right="0" w:firstLineChars="0" w:firstLine="0"/>
              <w:spacing w:line="240" w:lineRule="atLeast"/>
            </w:pPr>
            <w:r>
              <w:t>(</w:t>
            </w:r>
            <w:r>
              <w:t xml:space="preserve">2.0801</w:t>
            </w:r>
            <w:r>
              <w:t>)</w:t>
            </w:r>
          </w:p>
        </w:tc>
        <w:tc>
          <w:tcPr>
            <w:tcW w:w="713" w:type="pct"/>
            <w:vAlign w:val="center"/>
          </w:tcPr>
          <w:p w:rsidR="0018722C">
            <w:pPr>
              <w:pStyle w:val="a5"/>
              <w:topLinePunct/>
              <w:ind w:leftChars="0" w:left="0" w:rightChars="0" w:right="0" w:firstLineChars="0" w:firstLine="0"/>
              <w:spacing w:line="240" w:lineRule="atLeast"/>
            </w:pPr>
            <w:r>
              <w:t>(</w:t>
            </w:r>
            <w:r>
              <w:t xml:space="preserve">2.4409</w:t>
            </w:r>
            <w:r>
              <w:t>)</w:t>
            </w:r>
          </w:p>
        </w:tc>
        <w:tc>
          <w:tcPr>
            <w:tcW w:w="713" w:type="pct"/>
            <w:vAlign w:val="center"/>
          </w:tcPr>
          <w:p w:rsidR="0018722C">
            <w:pPr>
              <w:pStyle w:val="a5"/>
              <w:topLinePunct/>
              <w:ind w:leftChars="0" w:left="0" w:rightChars="0" w:right="0" w:firstLineChars="0" w:firstLine="0"/>
              <w:spacing w:line="240" w:lineRule="atLeast"/>
            </w:pPr>
            <w:r>
              <w:t>(</w:t>
            </w:r>
            <w:r>
              <w:t xml:space="preserve">-3.2354</w:t>
            </w:r>
            <w:r>
              <w:t>)</w:t>
            </w:r>
          </w:p>
        </w:tc>
        <w:tc>
          <w:tcPr>
            <w:tcW w:w="713" w:type="pct"/>
            <w:vAlign w:val="center"/>
          </w:tcPr>
          <w:p w:rsidR="0018722C">
            <w:pPr>
              <w:pStyle w:val="a5"/>
              <w:topLinePunct/>
              <w:ind w:leftChars="0" w:left="0" w:rightChars="0" w:right="0" w:firstLineChars="0" w:firstLine="0"/>
              <w:spacing w:line="240" w:lineRule="atLeast"/>
            </w:pPr>
            <w:r>
              <w:t>(</w:t>
            </w:r>
            <w:r>
              <w:t xml:space="preserve">-3.2162</w:t>
            </w:r>
            <w:r>
              <w:t>)</w:t>
            </w:r>
          </w:p>
        </w:tc>
        <w:tc>
          <w:tcPr>
            <w:tcW w:w="713" w:type="pct"/>
            <w:vAlign w:val="center"/>
          </w:tcPr>
          <w:p w:rsidR="0018722C">
            <w:pPr>
              <w:pStyle w:val="ad"/>
              <w:topLinePunct/>
              <w:ind w:leftChars="0" w:left="0" w:rightChars="0" w:right="0" w:firstLineChars="0" w:firstLine="0"/>
              <w:spacing w:line="240" w:lineRule="atLeast"/>
            </w:pPr>
            <w:r>
              <w:t>(</w:t>
            </w:r>
            <w:r>
              <w:t xml:space="preserve">-5.5600</w:t>
            </w:r>
            <w:r>
              <w:t>)</w:t>
            </w:r>
          </w:p>
        </w:tc>
      </w:tr>
      <w:tr>
        <w:tc>
          <w:tcPr>
            <w:tcW w:w="722" w:type="pct"/>
            <w:vAlign w:val="center"/>
            <w:tcBorders>
              <w:top w:val="single" w:sz="4" w:space="0" w:color="auto"/>
            </w:tcBorders>
          </w:tcPr>
          <w:p w:rsidR="0018722C">
            <w:pPr>
              <w:pStyle w:val="ac"/>
              <w:topLinePunct/>
              <w:ind w:leftChars="0" w:left="0" w:rightChars="0" w:right="0" w:firstLineChars="0" w:firstLine="0"/>
              <w:spacing w:line="240" w:lineRule="atLeast"/>
            </w:pPr>
            <w:r>
              <w:t>Clev</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0.0686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0.0643</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0.0513</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t>-0.0820***</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t>-0.0791***</w:t>
            </w:r>
          </w:p>
        </w:tc>
        <w:tc>
          <w:tcPr>
            <w:tcW w:w="713" w:type="pct"/>
            <w:vAlign w:val="center"/>
            <w:tcBorders>
              <w:top w:val="single" w:sz="4" w:space="0" w:color="auto"/>
            </w:tcBorders>
          </w:tcPr>
          <w:p w:rsidR="0018722C">
            <w:pPr>
              <w:pStyle w:val="ad"/>
              <w:topLinePunct/>
              <w:ind w:leftChars="0" w:left="0" w:rightChars="0" w:right="0" w:firstLineChars="0" w:firstLine="0"/>
              <w:spacing w:line="240" w:lineRule="atLeast"/>
            </w:pPr>
            <w:r>
              <w:t>-0.0952***</w:t>
            </w:r>
          </w:p>
        </w:tc>
      </w:tr>
    </w:tbl>
    <w:p w:rsidR="0018722C">
      <w:pPr>
        <w:rPr/>
        <w:topLinePunct/>
        <w:pStyle w:val="affa"/>
      </w:pPr>
    </w:p>
    <w:tbl>
      <w:tblPr>
        <w:tblW w:w="0" w:type="auto"/>
        <w:tblInd w:w="3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90"/>
        <w:gridCol w:w="1176"/>
        <w:gridCol w:w="1175"/>
        <w:gridCol w:w="1175"/>
        <w:gridCol w:w="1175"/>
        <w:gridCol w:w="1175"/>
        <w:gridCol w:w="1175"/>
      </w:tblGrid>
      <w:tr>
        <w:trPr>
          <w:trHeight w:val="340" w:hRule="atLeast"/>
        </w:trPr>
        <w:tc>
          <w:tcPr>
            <w:tcW w:w="1190" w:type="dxa"/>
            <w:tcBorders>
              <w:left w:val="nil"/>
            </w:tcBorders>
          </w:tcPr>
          <w:p w:rsidR="0018722C">
            <w:pPr>
              <w:topLinePunct/>
              <w:ind w:leftChars="0" w:left="0" w:rightChars="0" w:right="0" w:firstLineChars="0" w:firstLine="0"/>
              <w:spacing w:line="240" w:lineRule="atLeast"/>
            </w:pPr>
          </w:p>
        </w:tc>
        <w:tc>
          <w:tcPr>
            <w:tcW w:w="3526" w:type="dxa"/>
            <w:gridSpan w:val="3"/>
          </w:tcPr>
          <w:p w:rsidR="0018722C">
            <w:pPr>
              <w:topLinePunct/>
              <w:ind w:leftChars="0" w:left="0" w:rightChars="0" w:right="0" w:firstLineChars="0" w:firstLine="0"/>
              <w:spacing w:line="240" w:lineRule="atLeast"/>
            </w:pPr>
            <w:r>
              <w:t>BHAR</w:t>
            </w:r>
            <w:r>
              <w:t>24</w:t>
            </w:r>
            <w:r>
              <w:t>&gt;0</w:t>
            </w:r>
          </w:p>
        </w:tc>
        <w:tc>
          <w:tcPr>
            <w:tcW w:w="3525" w:type="dxa"/>
            <w:gridSpan w:val="3"/>
            <w:tcBorders>
              <w:right w:val="nil"/>
            </w:tcBorders>
          </w:tcPr>
          <w:p w:rsidR="0018722C">
            <w:pPr>
              <w:topLinePunct/>
              <w:ind w:leftChars="0" w:left="0" w:rightChars="0" w:right="0" w:firstLineChars="0" w:firstLine="0"/>
              <w:spacing w:line="240" w:lineRule="atLeast"/>
            </w:pPr>
            <w:r>
              <w:t>BHAR</w:t>
            </w:r>
            <w:r>
              <w:t>24</w:t>
            </w:r>
            <w:r>
              <w:t>&lt;0</w:t>
            </w:r>
          </w:p>
        </w:tc>
      </w:tr>
      <w:tr>
        <w:trPr>
          <w:trHeight w:val="340" w:hRule="atLeast"/>
        </w:trPr>
        <w:tc>
          <w:tcPr>
            <w:tcW w:w="1190" w:type="dxa"/>
            <w:tcBorders>
              <w:left w:val="nil"/>
            </w:tcBorders>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r>
              <w:rPr>
                <w:rFonts w:ascii="宋体" w:eastAsia="宋体" w:hint="eastAsia"/>
              </w:rPr>
              <w:t>模型 </w:t>
            </w:r>
            <w:r>
              <w:t>1</w:t>
            </w:r>
          </w:p>
        </w:tc>
        <w:tc>
          <w:tcPr>
            <w:tcW w:w="1175" w:type="dxa"/>
          </w:tcPr>
          <w:p w:rsidR="0018722C">
            <w:pPr>
              <w:topLinePunct/>
              <w:ind w:leftChars="0" w:left="0" w:rightChars="0" w:right="0" w:firstLineChars="0" w:firstLine="0"/>
              <w:spacing w:line="240" w:lineRule="atLeast"/>
            </w:pPr>
            <w:r>
              <w:rPr>
                <w:rFonts w:ascii="宋体" w:eastAsia="宋体" w:hint="eastAsia"/>
              </w:rPr>
              <w:t>模型 </w:t>
            </w:r>
            <w:r>
              <w:t>2</w:t>
            </w:r>
          </w:p>
        </w:tc>
        <w:tc>
          <w:tcPr>
            <w:tcW w:w="1175" w:type="dxa"/>
          </w:tcPr>
          <w:p w:rsidR="0018722C">
            <w:pPr>
              <w:topLinePunct/>
              <w:ind w:leftChars="0" w:left="0" w:rightChars="0" w:right="0" w:firstLineChars="0" w:firstLine="0"/>
              <w:spacing w:line="240" w:lineRule="atLeast"/>
            </w:pPr>
            <w:r>
              <w:rPr>
                <w:rFonts w:ascii="宋体" w:eastAsia="宋体" w:hint="eastAsia"/>
              </w:rPr>
              <w:t>模型 </w:t>
            </w:r>
            <w:r>
              <w:t>3</w:t>
            </w:r>
          </w:p>
        </w:tc>
        <w:tc>
          <w:tcPr>
            <w:tcW w:w="1175" w:type="dxa"/>
          </w:tcPr>
          <w:p w:rsidR="0018722C">
            <w:pPr>
              <w:topLinePunct/>
              <w:ind w:leftChars="0" w:left="0" w:rightChars="0" w:right="0" w:firstLineChars="0" w:firstLine="0"/>
              <w:spacing w:line="240" w:lineRule="atLeast"/>
            </w:pPr>
            <w:r>
              <w:rPr>
                <w:rFonts w:ascii="宋体" w:eastAsia="宋体" w:hint="eastAsia"/>
              </w:rPr>
              <w:t>模型 </w:t>
            </w:r>
            <w:r>
              <w:t>4</w:t>
            </w:r>
          </w:p>
        </w:tc>
        <w:tc>
          <w:tcPr>
            <w:tcW w:w="1175" w:type="dxa"/>
          </w:tcPr>
          <w:p w:rsidR="0018722C">
            <w:pPr>
              <w:topLinePunct/>
              <w:ind w:leftChars="0" w:left="0" w:rightChars="0" w:right="0" w:firstLineChars="0" w:firstLine="0"/>
              <w:spacing w:line="240" w:lineRule="atLeast"/>
            </w:pPr>
            <w:r>
              <w:rPr>
                <w:rFonts w:ascii="宋体" w:eastAsia="宋体" w:hint="eastAsia"/>
              </w:rPr>
              <w:t>模型 </w:t>
            </w:r>
            <w:r>
              <w:t>5</w:t>
            </w:r>
          </w:p>
        </w:tc>
        <w:tc>
          <w:tcPr>
            <w:tcW w:w="1175" w:type="dxa"/>
            <w:tcBorders>
              <w:right w:val="nil"/>
            </w:tcBorders>
          </w:tcPr>
          <w:p w:rsidR="0018722C">
            <w:pPr>
              <w:topLinePunct/>
              <w:ind w:leftChars="0" w:left="0" w:rightChars="0" w:right="0" w:firstLineChars="0" w:firstLine="0"/>
              <w:spacing w:line="240" w:lineRule="atLeast"/>
            </w:pPr>
            <w:r>
              <w:rPr>
                <w:rFonts w:ascii="宋体" w:eastAsia="宋体" w:hint="eastAsia"/>
              </w:rPr>
              <w:t>模型 </w:t>
            </w:r>
            <w:r>
              <w:t>6</w:t>
            </w:r>
          </w:p>
        </w:tc>
      </w:tr>
      <w:tr>
        <w:trPr>
          <w:trHeight w:val="340" w:hRule="atLeast"/>
        </w:trPr>
        <w:tc>
          <w:tcPr>
            <w:tcW w:w="1190" w:type="dxa"/>
            <w:tcBorders>
              <w:left w:val="nil"/>
            </w:tcBorders>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r>
              <w:t>(</w:t>
            </w:r>
            <w:r>
              <w:t xml:space="preserve">0.5888</w:t>
            </w:r>
            <w:r>
              <w:t>)</w:t>
            </w:r>
          </w:p>
        </w:tc>
        <w:tc>
          <w:tcPr>
            <w:tcW w:w="1175" w:type="dxa"/>
          </w:tcPr>
          <w:p w:rsidR="0018722C">
            <w:pPr>
              <w:topLinePunct/>
              <w:ind w:leftChars="0" w:left="0" w:rightChars="0" w:right="0" w:firstLineChars="0" w:firstLine="0"/>
              <w:spacing w:line="240" w:lineRule="atLeast"/>
            </w:pPr>
            <w:r>
              <w:t>(</w:t>
            </w:r>
            <w:r>
              <w:t xml:space="preserve">0.6223</w:t>
            </w:r>
            <w:r>
              <w:t>)</w:t>
            </w:r>
          </w:p>
        </w:tc>
        <w:tc>
          <w:tcPr>
            <w:tcW w:w="1175" w:type="dxa"/>
          </w:tcPr>
          <w:p w:rsidR="0018722C">
            <w:pPr>
              <w:topLinePunct/>
              <w:ind w:leftChars="0" w:left="0" w:rightChars="0" w:right="0" w:firstLineChars="0" w:firstLine="0"/>
              <w:spacing w:line="240" w:lineRule="atLeast"/>
            </w:pPr>
            <w:r>
              <w:t>(</w:t>
            </w:r>
            <w:r>
              <w:t xml:space="preserve">0.4742</w:t>
            </w:r>
            <w:r>
              <w:t>)</w:t>
            </w:r>
          </w:p>
        </w:tc>
        <w:tc>
          <w:tcPr>
            <w:tcW w:w="1175" w:type="dxa"/>
          </w:tcPr>
          <w:p w:rsidR="0018722C">
            <w:pPr>
              <w:topLinePunct/>
              <w:ind w:leftChars="0" w:left="0" w:rightChars="0" w:right="0" w:firstLineChars="0" w:firstLine="0"/>
              <w:spacing w:line="240" w:lineRule="atLeast"/>
            </w:pPr>
            <w:r>
              <w:t>(</w:t>
            </w:r>
            <w:r>
              <w:t xml:space="preserve">-3.4072</w:t>
            </w:r>
            <w:r>
              <w:t>)</w:t>
            </w:r>
          </w:p>
        </w:tc>
        <w:tc>
          <w:tcPr>
            <w:tcW w:w="1175" w:type="dxa"/>
          </w:tcPr>
          <w:p w:rsidR="0018722C">
            <w:pPr>
              <w:topLinePunct/>
              <w:ind w:leftChars="0" w:left="0" w:rightChars="0" w:right="0" w:firstLineChars="0" w:firstLine="0"/>
              <w:spacing w:line="240" w:lineRule="atLeast"/>
            </w:pPr>
            <w:r>
              <w:t>(</w:t>
            </w:r>
            <w:r>
              <w:t xml:space="preserve">-3.6449</w:t>
            </w:r>
            <w:r>
              <w:t>)</w:t>
            </w:r>
          </w:p>
        </w:tc>
        <w:tc>
          <w:tcPr>
            <w:tcW w:w="1175" w:type="dxa"/>
            <w:tcBorders>
              <w:right w:val="nil"/>
            </w:tcBorders>
          </w:tcPr>
          <w:p w:rsidR="0018722C">
            <w:pPr>
              <w:topLinePunct/>
              <w:ind w:leftChars="0" w:left="0" w:rightChars="0" w:right="0" w:firstLineChars="0" w:firstLine="0"/>
              <w:spacing w:line="240" w:lineRule="atLeast"/>
            </w:pPr>
            <w:r>
              <w:t>(</w:t>
            </w:r>
            <w:r>
              <w:t xml:space="preserve">-3.5147</w:t>
            </w:r>
            <w:r>
              <w:t>)</w:t>
            </w:r>
          </w:p>
        </w:tc>
      </w:tr>
      <w:tr>
        <w:trPr>
          <w:trHeight w:val="340" w:hRule="atLeast"/>
        </w:trPr>
        <w:tc>
          <w:tcPr>
            <w:tcW w:w="1190" w:type="dxa"/>
            <w:tcBorders>
              <w:left w:val="nil"/>
            </w:tcBorders>
          </w:tcPr>
          <w:p w:rsidR="0018722C">
            <w:pPr>
              <w:topLinePunct/>
              <w:ind w:leftChars="0" w:left="0" w:rightChars="0" w:right="0" w:firstLineChars="0" w:firstLine="0"/>
              <w:spacing w:line="240" w:lineRule="atLeast"/>
            </w:pPr>
            <w:r>
              <w:t>Size</w:t>
            </w:r>
          </w:p>
        </w:tc>
        <w:tc>
          <w:tcPr>
            <w:tcW w:w="1176" w:type="dxa"/>
          </w:tcPr>
          <w:p w:rsidR="0018722C">
            <w:pPr>
              <w:topLinePunct/>
              <w:ind w:leftChars="0" w:left="0" w:rightChars="0" w:right="0" w:firstLineChars="0" w:firstLine="0"/>
              <w:spacing w:line="240" w:lineRule="atLeast"/>
            </w:pPr>
            <w:r>
              <w:t>-0.1652***</w:t>
            </w:r>
          </w:p>
        </w:tc>
        <w:tc>
          <w:tcPr>
            <w:tcW w:w="1175" w:type="dxa"/>
          </w:tcPr>
          <w:p w:rsidR="0018722C">
            <w:pPr>
              <w:topLinePunct/>
              <w:ind w:leftChars="0" w:left="0" w:rightChars="0" w:right="0" w:firstLineChars="0" w:firstLine="0"/>
              <w:spacing w:line="240" w:lineRule="atLeast"/>
            </w:pPr>
            <w:r>
              <w:t>-0.1616***</w:t>
            </w:r>
          </w:p>
        </w:tc>
        <w:tc>
          <w:tcPr>
            <w:tcW w:w="1175" w:type="dxa"/>
          </w:tcPr>
          <w:p w:rsidR="0018722C">
            <w:pPr>
              <w:topLinePunct/>
              <w:ind w:leftChars="0" w:left="0" w:rightChars="0" w:right="0" w:firstLineChars="0" w:firstLine="0"/>
              <w:spacing w:line="240" w:lineRule="atLeast"/>
            </w:pPr>
            <w:r>
              <w:t>-0.1629***</w:t>
            </w:r>
          </w:p>
        </w:tc>
        <w:tc>
          <w:tcPr>
            <w:tcW w:w="1175" w:type="dxa"/>
          </w:tcPr>
          <w:p w:rsidR="0018722C">
            <w:pPr>
              <w:topLinePunct/>
              <w:ind w:leftChars="0" w:left="0" w:rightChars="0" w:right="0" w:firstLineChars="0" w:firstLine="0"/>
              <w:spacing w:line="240" w:lineRule="atLeast"/>
            </w:pPr>
            <w:r>
              <w:t>-0.0194</w:t>
            </w:r>
          </w:p>
        </w:tc>
        <w:tc>
          <w:tcPr>
            <w:tcW w:w="1175" w:type="dxa"/>
          </w:tcPr>
          <w:p w:rsidR="0018722C">
            <w:pPr>
              <w:topLinePunct/>
              <w:ind w:leftChars="0" w:left="0" w:rightChars="0" w:right="0" w:firstLineChars="0" w:firstLine="0"/>
              <w:spacing w:line="240" w:lineRule="atLeast"/>
            </w:pPr>
            <w:r>
              <w:t>-0.0200</w:t>
            </w:r>
          </w:p>
        </w:tc>
        <w:tc>
          <w:tcPr>
            <w:tcW w:w="1175" w:type="dxa"/>
            <w:tcBorders>
              <w:right w:val="nil"/>
            </w:tcBorders>
          </w:tcPr>
          <w:p w:rsidR="0018722C">
            <w:pPr>
              <w:topLinePunct/>
              <w:ind w:leftChars="0" w:left="0" w:rightChars="0" w:right="0" w:firstLineChars="0" w:firstLine="0"/>
              <w:spacing w:line="240" w:lineRule="atLeast"/>
            </w:pPr>
            <w:r>
              <w:t>-0.0271**</w:t>
            </w:r>
          </w:p>
        </w:tc>
      </w:tr>
      <w:tr>
        <w:trPr>
          <w:trHeight w:val="340" w:hRule="atLeast"/>
        </w:trPr>
        <w:tc>
          <w:tcPr>
            <w:tcW w:w="1190" w:type="dxa"/>
            <w:tcBorders>
              <w:left w:val="nil"/>
            </w:tcBorders>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r>
              <w:t>(</w:t>
            </w:r>
            <w:r>
              <w:t xml:space="preserve">-53.4850</w:t>
            </w:r>
            <w:r>
              <w:t>)</w:t>
            </w:r>
          </w:p>
        </w:tc>
        <w:tc>
          <w:tcPr>
            <w:tcW w:w="1175" w:type="dxa"/>
          </w:tcPr>
          <w:p w:rsidR="0018722C">
            <w:pPr>
              <w:topLinePunct/>
              <w:ind w:leftChars="0" w:left="0" w:rightChars="0" w:right="0" w:firstLineChars="0" w:firstLine="0"/>
              <w:spacing w:line="240" w:lineRule="atLeast"/>
            </w:pPr>
            <w:r>
              <w:t>(</w:t>
            </w:r>
            <w:r>
              <w:t xml:space="preserve">-56.8114</w:t>
            </w:r>
            <w:r>
              <w:t>)</w:t>
            </w:r>
          </w:p>
        </w:tc>
        <w:tc>
          <w:tcPr>
            <w:tcW w:w="1175" w:type="dxa"/>
          </w:tcPr>
          <w:p w:rsidR="0018722C">
            <w:pPr>
              <w:topLinePunct/>
              <w:ind w:leftChars="0" w:left="0" w:rightChars="0" w:right="0" w:firstLineChars="0" w:firstLine="0"/>
              <w:spacing w:line="240" w:lineRule="atLeast"/>
            </w:pPr>
            <w:r>
              <w:t>(</w:t>
            </w:r>
            <w:r>
              <w:t xml:space="preserve">-11.2286</w:t>
            </w:r>
            <w:r>
              <w:t>)</w:t>
            </w:r>
          </w:p>
        </w:tc>
        <w:tc>
          <w:tcPr>
            <w:tcW w:w="1175" w:type="dxa"/>
          </w:tcPr>
          <w:p w:rsidR="0018722C">
            <w:pPr>
              <w:topLinePunct/>
              <w:ind w:leftChars="0" w:left="0" w:rightChars="0" w:right="0" w:firstLineChars="0" w:firstLine="0"/>
              <w:spacing w:line="240" w:lineRule="atLeast"/>
            </w:pPr>
            <w:r>
              <w:t>(</w:t>
            </w:r>
            <w:r>
              <w:t xml:space="preserve">-1.1767</w:t>
            </w:r>
            <w:r>
              <w:t>)</w:t>
            </w:r>
          </w:p>
        </w:tc>
        <w:tc>
          <w:tcPr>
            <w:tcW w:w="1175" w:type="dxa"/>
          </w:tcPr>
          <w:p w:rsidR="0018722C">
            <w:pPr>
              <w:topLinePunct/>
              <w:ind w:leftChars="0" w:left="0" w:rightChars="0" w:right="0" w:firstLineChars="0" w:firstLine="0"/>
              <w:spacing w:line="240" w:lineRule="atLeast"/>
            </w:pPr>
            <w:r>
              <w:t>(</w:t>
            </w:r>
            <w:r>
              <w:t xml:space="preserve">-1.1826</w:t>
            </w:r>
            <w:r>
              <w:t>)</w:t>
            </w:r>
          </w:p>
        </w:tc>
        <w:tc>
          <w:tcPr>
            <w:tcW w:w="1175" w:type="dxa"/>
            <w:tcBorders>
              <w:right w:val="nil"/>
            </w:tcBorders>
          </w:tcPr>
          <w:p w:rsidR="0018722C">
            <w:pPr>
              <w:topLinePunct/>
              <w:ind w:leftChars="0" w:left="0" w:rightChars="0" w:right="0" w:firstLineChars="0" w:firstLine="0"/>
              <w:spacing w:line="240" w:lineRule="atLeast"/>
            </w:pPr>
            <w:r>
              <w:t>(</w:t>
            </w:r>
            <w:r>
              <w:t xml:space="preserve">-2.4566</w:t>
            </w:r>
            <w:r>
              <w:t>)</w:t>
            </w:r>
          </w:p>
        </w:tc>
      </w:tr>
      <w:tr>
        <w:trPr>
          <w:trHeight w:val="320" w:hRule="atLeast"/>
        </w:trPr>
        <w:tc>
          <w:tcPr>
            <w:tcW w:w="1190" w:type="dxa"/>
            <w:tcBorders>
              <w:left w:val="nil"/>
            </w:tcBorders>
          </w:tcPr>
          <w:p w:rsidR="0018722C">
            <w:pPr>
              <w:topLinePunct/>
              <w:ind w:leftChars="0" w:left="0" w:rightChars="0" w:right="0" w:firstLineChars="0" w:firstLine="0"/>
              <w:spacing w:line="240" w:lineRule="atLeast"/>
            </w:pPr>
            <w:r>
              <w:t>cons</w:t>
            </w:r>
          </w:p>
        </w:tc>
        <w:tc>
          <w:tcPr>
            <w:tcW w:w="1176" w:type="dxa"/>
          </w:tcPr>
          <w:p w:rsidR="0018722C">
            <w:pPr>
              <w:topLinePunct/>
              <w:ind w:leftChars="0" w:left="0" w:rightChars="0" w:right="0" w:firstLineChars="0" w:firstLine="0"/>
              <w:spacing w:line="240" w:lineRule="atLeast"/>
            </w:pPr>
            <w:r>
              <w:t>4.1229***</w:t>
            </w:r>
          </w:p>
        </w:tc>
        <w:tc>
          <w:tcPr>
            <w:tcW w:w="1175" w:type="dxa"/>
          </w:tcPr>
          <w:p w:rsidR="0018722C">
            <w:pPr>
              <w:topLinePunct/>
              <w:ind w:leftChars="0" w:left="0" w:rightChars="0" w:right="0" w:firstLineChars="0" w:firstLine="0"/>
              <w:spacing w:line="240" w:lineRule="atLeast"/>
            </w:pPr>
            <w:r>
              <w:t>4.2205***</w:t>
            </w:r>
          </w:p>
        </w:tc>
        <w:tc>
          <w:tcPr>
            <w:tcW w:w="1175" w:type="dxa"/>
          </w:tcPr>
          <w:p w:rsidR="0018722C">
            <w:pPr>
              <w:topLinePunct/>
              <w:ind w:leftChars="0" w:left="0" w:rightChars="0" w:right="0" w:firstLineChars="0" w:firstLine="0"/>
              <w:spacing w:line="240" w:lineRule="atLeast"/>
            </w:pPr>
            <w:r>
              <w:t>4.1105***</w:t>
            </w:r>
          </w:p>
        </w:tc>
        <w:tc>
          <w:tcPr>
            <w:tcW w:w="1175" w:type="dxa"/>
          </w:tcPr>
          <w:p w:rsidR="0018722C">
            <w:pPr>
              <w:topLinePunct/>
              <w:ind w:leftChars="0" w:left="0" w:rightChars="0" w:right="0" w:firstLineChars="0" w:firstLine="0"/>
              <w:spacing w:line="240" w:lineRule="atLeast"/>
            </w:pPr>
            <w:r>
              <w:t>0.116</w:t>
            </w:r>
          </w:p>
        </w:tc>
        <w:tc>
          <w:tcPr>
            <w:tcW w:w="1175" w:type="dxa"/>
          </w:tcPr>
          <w:p w:rsidR="0018722C">
            <w:pPr>
              <w:topLinePunct/>
              <w:ind w:leftChars="0" w:left="0" w:rightChars="0" w:right="0" w:firstLineChars="0" w:firstLine="0"/>
              <w:spacing w:line="240" w:lineRule="atLeast"/>
            </w:pPr>
            <w:r>
              <w:t>0.105</w:t>
            </w:r>
          </w:p>
        </w:tc>
        <w:tc>
          <w:tcPr>
            <w:tcW w:w="1175" w:type="dxa"/>
            <w:tcBorders>
              <w:right w:val="nil"/>
            </w:tcBorders>
          </w:tcPr>
          <w:p w:rsidR="0018722C">
            <w:pPr>
              <w:topLinePunct/>
              <w:ind w:leftChars="0" w:left="0" w:rightChars="0" w:right="0" w:firstLineChars="0" w:firstLine="0"/>
              <w:spacing w:line="240" w:lineRule="atLeast"/>
            </w:pPr>
            <w:r>
              <w:t>0.223</w:t>
            </w:r>
          </w:p>
        </w:tc>
      </w:tr>
      <w:tr>
        <w:trPr>
          <w:trHeight w:val="340" w:hRule="atLeast"/>
        </w:trPr>
        <w:tc>
          <w:tcPr>
            <w:tcW w:w="1190" w:type="dxa"/>
            <w:tcBorders>
              <w:left w:val="nil"/>
            </w:tcBorders>
          </w:tcPr>
          <w:p w:rsidR="0018722C">
            <w:pPr>
              <w:topLinePunct/>
              <w:ind w:leftChars="0" w:left="0" w:rightChars="0" w:right="0" w:firstLineChars="0" w:firstLine="0"/>
              <w:spacing w:line="240" w:lineRule="atLeast"/>
            </w:pPr>
          </w:p>
        </w:tc>
        <w:tc>
          <w:tcPr>
            <w:tcW w:w="1176" w:type="dxa"/>
          </w:tcPr>
          <w:p w:rsidR="0018722C">
            <w:pPr>
              <w:topLinePunct/>
              <w:ind w:leftChars="0" w:left="0" w:rightChars="0" w:right="0" w:firstLineChars="0" w:firstLine="0"/>
              <w:spacing w:line="240" w:lineRule="atLeast"/>
            </w:pPr>
            <w:r>
              <w:t>(</w:t>
            </w:r>
            <w:r>
              <w:t xml:space="preserve">11.0478</w:t>
            </w:r>
            <w:r>
              <w:t>)</w:t>
            </w:r>
          </w:p>
        </w:tc>
        <w:tc>
          <w:tcPr>
            <w:tcW w:w="1175" w:type="dxa"/>
          </w:tcPr>
          <w:p w:rsidR="0018722C">
            <w:pPr>
              <w:topLinePunct/>
              <w:ind w:leftChars="0" w:left="0" w:rightChars="0" w:right="0" w:firstLineChars="0" w:firstLine="0"/>
              <w:spacing w:line="240" w:lineRule="atLeast"/>
            </w:pPr>
            <w:r>
              <w:t>(</w:t>
            </w:r>
            <w:r>
              <w:t xml:space="preserve">13.2438</w:t>
            </w:r>
            <w:r>
              <w:t>)</w:t>
            </w:r>
          </w:p>
        </w:tc>
        <w:tc>
          <w:tcPr>
            <w:tcW w:w="1175" w:type="dxa"/>
          </w:tcPr>
          <w:p w:rsidR="0018722C">
            <w:pPr>
              <w:topLinePunct/>
              <w:ind w:leftChars="0" w:left="0" w:rightChars="0" w:right="0" w:firstLineChars="0" w:firstLine="0"/>
              <w:spacing w:line="240" w:lineRule="atLeast"/>
            </w:pPr>
            <w:r>
              <w:t>(</w:t>
            </w:r>
            <w:r>
              <w:t xml:space="preserve">10.7999</w:t>
            </w:r>
            <w:r>
              <w:t>)</w:t>
            </w:r>
          </w:p>
        </w:tc>
        <w:tc>
          <w:tcPr>
            <w:tcW w:w="1175" w:type="dxa"/>
          </w:tcPr>
          <w:p w:rsidR="0018722C">
            <w:pPr>
              <w:topLinePunct/>
              <w:ind w:leftChars="0" w:left="0" w:rightChars="0" w:right="0" w:firstLineChars="0" w:firstLine="0"/>
              <w:spacing w:line="240" w:lineRule="atLeast"/>
            </w:pPr>
            <w:r>
              <w:t>(</w:t>
            </w:r>
            <w:r>
              <w:t xml:space="preserve">0.3750</w:t>
            </w:r>
            <w:r>
              <w:t>)</w:t>
            </w:r>
          </w:p>
        </w:tc>
        <w:tc>
          <w:tcPr>
            <w:tcW w:w="1175" w:type="dxa"/>
          </w:tcPr>
          <w:p w:rsidR="0018722C">
            <w:pPr>
              <w:topLinePunct/>
              <w:ind w:leftChars="0" w:left="0" w:rightChars="0" w:right="0" w:firstLineChars="0" w:firstLine="0"/>
              <w:spacing w:line="240" w:lineRule="atLeast"/>
            </w:pPr>
            <w:r>
              <w:t>(</w:t>
            </w:r>
            <w:r>
              <w:t xml:space="preserve">0.3424</w:t>
            </w:r>
            <w:r>
              <w:t>)</w:t>
            </w:r>
          </w:p>
        </w:tc>
        <w:tc>
          <w:tcPr>
            <w:tcW w:w="1175" w:type="dxa"/>
            <w:tcBorders>
              <w:right w:val="nil"/>
            </w:tcBorders>
          </w:tcPr>
          <w:p w:rsidR="0018722C">
            <w:pPr>
              <w:topLinePunct/>
              <w:ind w:leftChars="0" w:left="0" w:rightChars="0" w:right="0" w:firstLineChars="0" w:firstLine="0"/>
              <w:spacing w:line="240" w:lineRule="atLeast"/>
            </w:pPr>
            <w:r>
              <w:t>(</w:t>
            </w:r>
            <w:r>
              <w:t xml:space="preserve">0.9554</w:t>
            </w:r>
            <w:r>
              <w:t>)</w:t>
            </w:r>
          </w:p>
        </w:tc>
      </w:tr>
      <w:tr>
        <w:trPr>
          <w:trHeight w:val="340" w:hRule="atLeast"/>
        </w:trPr>
        <w:tc>
          <w:tcPr>
            <w:tcW w:w="1190" w:type="dxa"/>
            <w:tcBorders>
              <w:left w:val="nil"/>
            </w:tcBorders>
          </w:tcPr>
          <w:p w:rsidR="0018722C">
            <w:pPr>
              <w:topLinePunct/>
              <w:ind w:leftChars="0" w:left="0" w:rightChars="0" w:right="0" w:firstLineChars="0" w:firstLine="0"/>
              <w:spacing w:line="240" w:lineRule="atLeast"/>
            </w:pPr>
            <w:r>
              <w:t>Year</w:t>
            </w:r>
          </w:p>
        </w:tc>
        <w:tc>
          <w:tcPr>
            <w:tcW w:w="1176" w:type="dxa"/>
          </w:tcPr>
          <w:p w:rsidR="0018722C">
            <w:pPr>
              <w:topLinePunct/>
              <w:ind w:leftChars="0" w:left="0" w:rightChars="0" w:right="0" w:firstLineChars="0" w:firstLine="0"/>
              <w:spacing w:line="240" w:lineRule="atLeast"/>
            </w:pPr>
            <w:r>
              <w:rPr>
                <w:rFonts w:ascii="宋体" w:eastAsia="宋体" w:hint="eastAsia"/>
              </w:rPr>
              <w:t>控制</w:t>
            </w:r>
          </w:p>
        </w:tc>
        <w:tc>
          <w:tcPr>
            <w:tcW w:w="1175" w:type="dxa"/>
          </w:tcPr>
          <w:p w:rsidR="0018722C">
            <w:pPr>
              <w:topLinePunct/>
              <w:ind w:leftChars="0" w:left="0" w:rightChars="0" w:right="0" w:firstLineChars="0" w:firstLine="0"/>
              <w:spacing w:line="240" w:lineRule="atLeast"/>
            </w:pPr>
            <w:r>
              <w:rPr>
                <w:rFonts w:ascii="宋体" w:eastAsia="宋体" w:hint="eastAsia"/>
              </w:rPr>
              <w:t>控制</w:t>
            </w:r>
          </w:p>
        </w:tc>
        <w:tc>
          <w:tcPr>
            <w:tcW w:w="1175" w:type="dxa"/>
          </w:tcPr>
          <w:p w:rsidR="0018722C">
            <w:pPr>
              <w:topLinePunct/>
              <w:ind w:leftChars="0" w:left="0" w:rightChars="0" w:right="0" w:firstLineChars="0" w:firstLine="0"/>
              <w:spacing w:line="240" w:lineRule="atLeast"/>
            </w:pPr>
            <w:r>
              <w:rPr>
                <w:rFonts w:ascii="宋体" w:eastAsia="宋体" w:hint="eastAsia"/>
              </w:rPr>
              <w:t>控制</w:t>
            </w:r>
          </w:p>
        </w:tc>
        <w:tc>
          <w:tcPr>
            <w:tcW w:w="1175" w:type="dxa"/>
          </w:tcPr>
          <w:p w:rsidR="0018722C">
            <w:pPr>
              <w:topLinePunct/>
              <w:ind w:leftChars="0" w:left="0" w:rightChars="0" w:right="0" w:firstLineChars="0" w:firstLine="0"/>
              <w:spacing w:line="240" w:lineRule="atLeast"/>
            </w:pPr>
            <w:r>
              <w:rPr>
                <w:rFonts w:ascii="宋体" w:eastAsia="宋体" w:hint="eastAsia"/>
              </w:rPr>
              <w:t>控制</w:t>
            </w:r>
          </w:p>
        </w:tc>
        <w:tc>
          <w:tcPr>
            <w:tcW w:w="1175" w:type="dxa"/>
          </w:tcPr>
          <w:p w:rsidR="0018722C">
            <w:pPr>
              <w:topLinePunct/>
              <w:ind w:leftChars="0" w:left="0" w:rightChars="0" w:right="0" w:firstLineChars="0" w:firstLine="0"/>
              <w:spacing w:line="240" w:lineRule="atLeast"/>
            </w:pPr>
            <w:r>
              <w:rPr>
                <w:rFonts w:ascii="宋体" w:eastAsia="宋体" w:hint="eastAsia"/>
              </w:rPr>
              <w:t>控制</w:t>
            </w:r>
          </w:p>
        </w:tc>
        <w:tc>
          <w:tcPr>
            <w:tcW w:w="1175"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40" w:hRule="atLeast"/>
        </w:trPr>
        <w:tc>
          <w:tcPr>
            <w:tcW w:w="1190" w:type="dxa"/>
            <w:tcBorders>
              <w:left w:val="nil"/>
            </w:tcBorders>
          </w:tcPr>
          <w:p w:rsidR="0018722C">
            <w:pPr>
              <w:topLinePunct/>
              <w:ind w:leftChars="0" w:left="0" w:rightChars="0" w:right="0" w:firstLineChars="0" w:firstLine="0"/>
              <w:spacing w:line="240" w:lineRule="atLeast"/>
            </w:pPr>
            <w:r>
              <w:t>Ind</w:t>
            </w:r>
          </w:p>
        </w:tc>
        <w:tc>
          <w:tcPr>
            <w:tcW w:w="1176" w:type="dxa"/>
          </w:tcPr>
          <w:p w:rsidR="0018722C">
            <w:pPr>
              <w:topLinePunct/>
              <w:ind w:leftChars="0" w:left="0" w:rightChars="0" w:right="0" w:firstLineChars="0" w:firstLine="0"/>
              <w:spacing w:line="240" w:lineRule="atLeast"/>
            </w:pPr>
            <w:r>
              <w:rPr>
                <w:rFonts w:ascii="宋体" w:eastAsia="宋体" w:hint="eastAsia"/>
              </w:rPr>
              <w:t>控制</w:t>
            </w:r>
          </w:p>
        </w:tc>
        <w:tc>
          <w:tcPr>
            <w:tcW w:w="1175" w:type="dxa"/>
          </w:tcPr>
          <w:p w:rsidR="0018722C">
            <w:pPr>
              <w:topLinePunct/>
              <w:ind w:leftChars="0" w:left="0" w:rightChars="0" w:right="0" w:firstLineChars="0" w:firstLine="0"/>
              <w:spacing w:line="240" w:lineRule="atLeast"/>
            </w:pPr>
            <w:r>
              <w:rPr>
                <w:rFonts w:ascii="宋体" w:eastAsia="宋体" w:hint="eastAsia"/>
              </w:rPr>
              <w:t>控制</w:t>
            </w:r>
          </w:p>
        </w:tc>
        <w:tc>
          <w:tcPr>
            <w:tcW w:w="1175" w:type="dxa"/>
          </w:tcPr>
          <w:p w:rsidR="0018722C">
            <w:pPr>
              <w:topLinePunct/>
              <w:ind w:leftChars="0" w:left="0" w:rightChars="0" w:right="0" w:firstLineChars="0" w:firstLine="0"/>
              <w:spacing w:line="240" w:lineRule="atLeast"/>
            </w:pPr>
            <w:r>
              <w:rPr>
                <w:rFonts w:ascii="宋体" w:eastAsia="宋体" w:hint="eastAsia"/>
              </w:rPr>
              <w:t>控制</w:t>
            </w:r>
          </w:p>
        </w:tc>
        <w:tc>
          <w:tcPr>
            <w:tcW w:w="1175" w:type="dxa"/>
          </w:tcPr>
          <w:p w:rsidR="0018722C">
            <w:pPr>
              <w:topLinePunct/>
              <w:ind w:leftChars="0" w:left="0" w:rightChars="0" w:right="0" w:firstLineChars="0" w:firstLine="0"/>
              <w:spacing w:line="240" w:lineRule="atLeast"/>
            </w:pPr>
            <w:r>
              <w:rPr>
                <w:rFonts w:ascii="宋体" w:eastAsia="宋体" w:hint="eastAsia"/>
              </w:rPr>
              <w:t>控制</w:t>
            </w:r>
          </w:p>
        </w:tc>
        <w:tc>
          <w:tcPr>
            <w:tcW w:w="1175" w:type="dxa"/>
          </w:tcPr>
          <w:p w:rsidR="0018722C">
            <w:pPr>
              <w:topLinePunct/>
              <w:ind w:leftChars="0" w:left="0" w:rightChars="0" w:right="0" w:firstLineChars="0" w:firstLine="0"/>
              <w:spacing w:line="240" w:lineRule="atLeast"/>
            </w:pPr>
            <w:r>
              <w:rPr>
                <w:rFonts w:ascii="宋体" w:eastAsia="宋体" w:hint="eastAsia"/>
              </w:rPr>
              <w:t>控制</w:t>
            </w:r>
          </w:p>
        </w:tc>
        <w:tc>
          <w:tcPr>
            <w:tcW w:w="1175"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40" w:hRule="atLeast"/>
        </w:trPr>
        <w:tc>
          <w:tcPr>
            <w:tcW w:w="1190" w:type="dxa"/>
            <w:tcBorders>
              <w:left w:val="nil"/>
            </w:tcBorders>
          </w:tcPr>
          <w:p w:rsidR="0018722C">
            <w:pPr>
              <w:topLinePunct/>
              <w:ind w:leftChars="0" w:left="0" w:rightChars="0" w:right="0" w:firstLineChars="0" w:firstLine="0"/>
              <w:spacing w:line="240" w:lineRule="atLeast"/>
            </w:pPr>
            <w:r>
              <w:t>N</w:t>
            </w:r>
          </w:p>
        </w:tc>
        <w:tc>
          <w:tcPr>
            <w:tcW w:w="1176" w:type="dxa"/>
          </w:tcPr>
          <w:p w:rsidR="0018722C">
            <w:pPr>
              <w:topLinePunct/>
              <w:ind w:leftChars="0" w:left="0" w:rightChars="0" w:right="0" w:firstLineChars="0" w:firstLine="0"/>
              <w:spacing w:line="240" w:lineRule="atLeast"/>
            </w:pPr>
            <w:r>
              <w:t>292</w:t>
            </w:r>
          </w:p>
        </w:tc>
        <w:tc>
          <w:tcPr>
            <w:tcW w:w="1175" w:type="dxa"/>
          </w:tcPr>
          <w:p w:rsidR="0018722C">
            <w:pPr>
              <w:topLinePunct/>
              <w:ind w:leftChars="0" w:left="0" w:rightChars="0" w:right="0" w:firstLineChars="0" w:firstLine="0"/>
              <w:spacing w:line="240" w:lineRule="atLeast"/>
            </w:pPr>
            <w:r>
              <w:t>292</w:t>
            </w:r>
          </w:p>
        </w:tc>
        <w:tc>
          <w:tcPr>
            <w:tcW w:w="1175" w:type="dxa"/>
          </w:tcPr>
          <w:p w:rsidR="0018722C">
            <w:pPr>
              <w:topLinePunct/>
              <w:ind w:leftChars="0" w:left="0" w:rightChars="0" w:right="0" w:firstLineChars="0" w:firstLine="0"/>
              <w:spacing w:line="240" w:lineRule="atLeast"/>
            </w:pPr>
            <w:r>
              <w:t>292</w:t>
            </w:r>
          </w:p>
        </w:tc>
        <w:tc>
          <w:tcPr>
            <w:tcW w:w="1175" w:type="dxa"/>
          </w:tcPr>
          <w:p w:rsidR="0018722C">
            <w:pPr>
              <w:topLinePunct/>
              <w:ind w:leftChars="0" w:left="0" w:rightChars="0" w:right="0" w:firstLineChars="0" w:firstLine="0"/>
              <w:spacing w:line="240" w:lineRule="atLeast"/>
            </w:pPr>
            <w:r>
              <w:t>570</w:t>
            </w:r>
          </w:p>
        </w:tc>
        <w:tc>
          <w:tcPr>
            <w:tcW w:w="1175" w:type="dxa"/>
          </w:tcPr>
          <w:p w:rsidR="0018722C">
            <w:pPr>
              <w:topLinePunct/>
              <w:ind w:leftChars="0" w:left="0" w:rightChars="0" w:right="0" w:firstLineChars="0" w:firstLine="0"/>
              <w:spacing w:line="240" w:lineRule="atLeast"/>
            </w:pPr>
            <w:r>
              <w:t>570</w:t>
            </w:r>
          </w:p>
        </w:tc>
        <w:tc>
          <w:tcPr>
            <w:tcW w:w="1175" w:type="dxa"/>
            <w:tcBorders>
              <w:right w:val="nil"/>
            </w:tcBorders>
          </w:tcPr>
          <w:p w:rsidR="0018722C">
            <w:pPr>
              <w:topLinePunct/>
              <w:ind w:leftChars="0" w:left="0" w:rightChars="0" w:right="0" w:firstLineChars="0" w:firstLine="0"/>
              <w:spacing w:line="240" w:lineRule="atLeast"/>
            </w:pPr>
            <w:r>
              <w:t>570</w:t>
            </w:r>
          </w:p>
        </w:tc>
      </w:tr>
      <w:tr>
        <w:trPr>
          <w:trHeight w:val="340" w:hRule="atLeast"/>
        </w:trPr>
        <w:tc>
          <w:tcPr>
            <w:tcW w:w="1190" w:type="dxa"/>
            <w:tcBorders>
              <w:left w:val="nil"/>
            </w:tcBorders>
          </w:tcPr>
          <w:p w:rsidR="0018722C">
            <w:pPr>
              <w:topLinePunct/>
              <w:ind w:leftChars="0" w:left="0" w:rightChars="0" w:right="0" w:firstLineChars="0" w:firstLine="0"/>
              <w:spacing w:line="240" w:lineRule="atLeast"/>
            </w:pPr>
            <w:r>
              <w:t>Adj_R</w:t>
            </w:r>
            <w:r>
              <w:t>2</w:t>
            </w:r>
          </w:p>
        </w:tc>
        <w:tc>
          <w:tcPr>
            <w:tcW w:w="1176" w:type="dxa"/>
          </w:tcPr>
          <w:p w:rsidR="0018722C">
            <w:pPr>
              <w:topLinePunct/>
              <w:ind w:leftChars="0" w:left="0" w:rightChars="0" w:right="0" w:firstLineChars="0" w:firstLine="0"/>
              <w:spacing w:line="240" w:lineRule="atLeast"/>
            </w:pPr>
            <w:r>
              <w:t>0.0717</w:t>
            </w:r>
          </w:p>
        </w:tc>
        <w:tc>
          <w:tcPr>
            <w:tcW w:w="1175" w:type="dxa"/>
          </w:tcPr>
          <w:p w:rsidR="0018722C">
            <w:pPr>
              <w:topLinePunct/>
              <w:ind w:leftChars="0" w:left="0" w:rightChars="0" w:right="0" w:firstLineChars="0" w:firstLine="0"/>
              <w:spacing w:line="240" w:lineRule="atLeast"/>
            </w:pPr>
            <w:r>
              <w:t>0.0793</w:t>
            </w:r>
          </w:p>
        </w:tc>
        <w:tc>
          <w:tcPr>
            <w:tcW w:w="1175" w:type="dxa"/>
          </w:tcPr>
          <w:p w:rsidR="0018722C">
            <w:pPr>
              <w:topLinePunct/>
              <w:ind w:leftChars="0" w:left="0" w:rightChars="0" w:right="0" w:firstLineChars="0" w:firstLine="0"/>
              <w:spacing w:line="240" w:lineRule="atLeast"/>
            </w:pPr>
            <w:r>
              <w:t>0.0697</w:t>
            </w:r>
          </w:p>
        </w:tc>
        <w:tc>
          <w:tcPr>
            <w:tcW w:w="1175" w:type="dxa"/>
          </w:tcPr>
          <w:p w:rsidR="0018722C">
            <w:pPr>
              <w:topLinePunct/>
              <w:ind w:leftChars="0" w:left="0" w:rightChars="0" w:right="0" w:firstLineChars="0" w:firstLine="0"/>
              <w:spacing w:line="240" w:lineRule="atLeast"/>
            </w:pPr>
            <w:r>
              <w:t>0.0614</w:t>
            </w:r>
          </w:p>
        </w:tc>
        <w:tc>
          <w:tcPr>
            <w:tcW w:w="1175" w:type="dxa"/>
          </w:tcPr>
          <w:p w:rsidR="0018722C">
            <w:pPr>
              <w:topLinePunct/>
              <w:ind w:leftChars="0" w:left="0" w:rightChars="0" w:right="0" w:firstLineChars="0" w:firstLine="0"/>
              <w:spacing w:line="240" w:lineRule="atLeast"/>
            </w:pPr>
            <w:r>
              <w:t>0.0622</w:t>
            </w:r>
          </w:p>
        </w:tc>
        <w:tc>
          <w:tcPr>
            <w:tcW w:w="1175" w:type="dxa"/>
            <w:tcBorders>
              <w:right w:val="nil"/>
            </w:tcBorders>
          </w:tcPr>
          <w:p w:rsidR="0018722C">
            <w:pPr>
              <w:topLinePunct/>
              <w:ind w:leftChars="0" w:left="0" w:rightChars="0" w:right="0" w:firstLineChars="0" w:firstLine="0"/>
              <w:spacing w:line="240" w:lineRule="atLeast"/>
            </w:pPr>
            <w:r>
              <w:t>0.0703</w:t>
            </w:r>
          </w:p>
        </w:tc>
      </w:tr>
      <w:tr>
        <w:trPr>
          <w:trHeight w:val="340" w:hRule="atLeast"/>
        </w:trPr>
        <w:tc>
          <w:tcPr>
            <w:tcW w:w="1190" w:type="dxa"/>
            <w:tcBorders>
              <w:left w:val="nil"/>
            </w:tcBorders>
          </w:tcPr>
          <w:p w:rsidR="0018722C">
            <w:pPr>
              <w:topLinePunct/>
              <w:ind w:leftChars="0" w:left="0" w:rightChars="0" w:right="0" w:firstLineChars="0" w:firstLine="0"/>
              <w:spacing w:line="240" w:lineRule="atLeast"/>
            </w:pPr>
            <w:r>
              <w:t>F </w:t>
            </w:r>
            <w:r>
              <w:rPr>
                <w:rFonts w:ascii="宋体" w:eastAsia="宋体" w:hint="eastAsia"/>
              </w:rPr>
              <w:t>值</w:t>
            </w:r>
          </w:p>
        </w:tc>
        <w:tc>
          <w:tcPr>
            <w:tcW w:w="1176" w:type="dxa"/>
          </w:tcPr>
          <w:p w:rsidR="0018722C">
            <w:pPr>
              <w:topLinePunct/>
              <w:ind w:leftChars="0" w:left="0" w:rightChars="0" w:right="0" w:firstLineChars="0" w:firstLine="0"/>
              <w:spacing w:line="240" w:lineRule="atLeast"/>
            </w:pPr>
            <w:r>
              <w:t>5.817</w:t>
            </w:r>
          </w:p>
        </w:tc>
        <w:tc>
          <w:tcPr>
            <w:tcW w:w="1175" w:type="dxa"/>
          </w:tcPr>
          <w:p w:rsidR="0018722C">
            <w:pPr>
              <w:topLinePunct/>
              <w:ind w:leftChars="0" w:left="0" w:rightChars="0" w:right="0" w:firstLineChars="0" w:firstLine="0"/>
              <w:spacing w:line="240" w:lineRule="atLeast"/>
            </w:pPr>
            <w:r>
              <w:t>4.438</w:t>
            </w:r>
          </w:p>
        </w:tc>
        <w:tc>
          <w:tcPr>
            <w:tcW w:w="1175" w:type="dxa"/>
          </w:tcPr>
          <w:p w:rsidR="0018722C">
            <w:pPr>
              <w:topLinePunct/>
              <w:ind w:leftChars="0" w:left="0" w:rightChars="0" w:right="0" w:firstLineChars="0" w:firstLine="0"/>
              <w:spacing w:line="240" w:lineRule="atLeast"/>
            </w:pPr>
            <w:r>
              <w:t>3.194</w:t>
            </w:r>
          </w:p>
        </w:tc>
        <w:tc>
          <w:tcPr>
            <w:tcW w:w="1175" w:type="dxa"/>
          </w:tcPr>
          <w:p w:rsidR="0018722C">
            <w:pPr>
              <w:topLinePunct/>
              <w:ind w:leftChars="0" w:left="0" w:rightChars="0" w:right="0" w:firstLineChars="0" w:firstLine="0"/>
              <w:spacing w:line="240" w:lineRule="atLeast"/>
            </w:pPr>
            <w:r>
              <w:t>5.903</w:t>
            </w:r>
          </w:p>
        </w:tc>
        <w:tc>
          <w:tcPr>
            <w:tcW w:w="1175" w:type="dxa"/>
          </w:tcPr>
          <w:p w:rsidR="0018722C">
            <w:pPr>
              <w:topLinePunct/>
              <w:ind w:leftChars="0" w:left="0" w:rightChars="0" w:right="0" w:firstLineChars="0" w:firstLine="0"/>
              <w:spacing w:line="240" w:lineRule="atLeast"/>
            </w:pPr>
            <w:r>
              <w:t>4.329</w:t>
            </w:r>
          </w:p>
        </w:tc>
        <w:tc>
          <w:tcPr>
            <w:tcW w:w="1175" w:type="dxa"/>
            <w:tcBorders>
              <w:right w:val="nil"/>
            </w:tcBorders>
          </w:tcPr>
          <w:p w:rsidR="0018722C">
            <w:pPr>
              <w:topLinePunct/>
              <w:ind w:leftChars="0" w:left="0" w:rightChars="0" w:right="0" w:firstLineChars="0" w:firstLine="0"/>
              <w:spacing w:line="240" w:lineRule="atLeast"/>
            </w:pPr>
            <w:r>
              <w:t>3.181</w:t>
            </w:r>
          </w:p>
        </w:tc>
      </w:tr>
    </w:tbl>
    <w:p w:rsidR="0018722C">
      <w:pPr>
        <w:pStyle w:val="affa"/>
      </w:pPr>
    </w:p>
    <w:p w:rsidR="0018722C">
      <w:pPr>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Heading2"/>
        <w:topLinePunct/>
        <w:ind w:left="171" w:hangingChars="171" w:hanging="171"/>
      </w:pPr>
      <w:bookmarkStart w:id="785123" w:name="_Toc686785123"/>
      <w:bookmarkStart w:name="4.4结论 " w:id="110"/>
      <w:bookmarkEnd w:id="110"/>
      <w:r/>
      <w:bookmarkStart w:name="_bookmark48" w:id="111"/>
      <w:bookmarkEnd w:id="111"/>
      <w:r/>
      <w:r>
        <w:t>4.4</w:t>
      </w:r>
      <w:r>
        <w:t xml:space="preserve"> </w:t>
      </w:r>
      <w:r w:rsidRPr="00DB64CE">
        <w:t>结论</w:t>
      </w:r>
      <w:bookmarkEnd w:id="785123"/>
    </w:p>
    <w:p w:rsidR="0018722C">
      <w:pPr>
        <w:topLinePunct/>
      </w:pPr>
      <w:r>
        <w:t>现阶段我国上市公司治理的主要矛盾是终极控制人与中小股东的利益冲突，本章基于这一视角，以</w:t>
      </w:r>
      <w:r>
        <w:rPr>
          <w:rFonts w:ascii="Times New Roman" w:eastAsia="Times New Roman"/>
        </w:rPr>
        <w:t>2007-2010</w:t>
      </w:r>
      <w:r>
        <w:t>年我国上市公司的扩张性并购事件为研究样本，</w:t>
      </w:r>
      <w:r>
        <w:t>实</w:t>
      </w:r>
    </w:p>
    <w:p w:rsidR="0018722C">
      <w:pPr>
        <w:topLinePunct/>
      </w:pPr>
      <w:r>
        <w:t>证检验了收购方并购后</w:t>
      </w:r>
      <w:r>
        <w:rPr>
          <w:rFonts w:ascii="Times New Roman" w:eastAsia="Times New Roman"/>
        </w:rPr>
        <w:t>1-2</w:t>
      </w:r>
      <w:r>
        <w:t>年内的并购绩效以及终极控制人的现金流权和两权分离</w:t>
      </w:r>
    </w:p>
    <w:p w:rsidR="0018722C">
      <w:pPr>
        <w:topLinePunct/>
      </w:pPr>
      <w:r>
        <w:t>对公司并购绩效的影响。研究发现：</w:t>
      </w:r>
      <w:r>
        <w:t>（</w:t>
      </w:r>
      <w:r>
        <w:rPr>
          <w:rFonts w:ascii="Times New Roman" w:hAnsi="Times New Roman" w:eastAsia="Times New Roman"/>
        </w:rPr>
        <w:t>1</w:t>
      </w:r>
      <w:r>
        <w:t>）</w:t>
      </w:r>
      <w:r>
        <w:t>大部分的收购公司在发生并购后的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年</w:t>
      </w:r>
      <w:r>
        <w:t>内长期市场绩效都有所下降，总体来说并购给收购公司的股东带来了财富损失</w:t>
      </w:r>
      <w:r>
        <w:t>；</w:t>
      </w:r>
      <w:r>
        <w:t>（</w:t>
      </w:r>
      <w:r>
        <w:rPr>
          <w:rFonts w:ascii="Times New Roman" w:hAnsi="Times New Roman" w:eastAsia="Times New Roman"/>
        </w:rPr>
        <w:t>2</w:t>
      </w:r>
      <w:r>
        <w:t>）</w:t>
      </w:r>
      <w:r>
        <w:t>控制了终极控制人的控制权后，终极控制人的现金流权与公司并购绩效正相关，而</w:t>
      </w:r>
      <w:r>
        <w:t>现金流权与控制权的分离会导致公司并购绩效的恶化。也就是说，终极控制人的现</w:t>
      </w:r>
      <w:r>
        <w:t>金流权是具有</w:t>
      </w:r>
      <w:r w:rsidR="001852F3">
        <w:t xml:space="preserve">“激励效应”的；但随着控制权与现金流权的分离程度增大，终极</w:t>
      </w:r>
      <w:r>
        <w:t>控制人通过并购投资攫取中小股东的动机就越强烈，并购绩效也就越差</w:t>
      </w:r>
      <w:r>
        <w:t>；</w:t>
      </w:r>
      <w:r>
        <w:t>（</w:t>
      </w:r>
      <w:r>
        <w:rPr>
          <w:rFonts w:ascii="Times New Roman" w:hAnsi="Times New Roman" w:eastAsia="Times New Roman"/>
        </w:rPr>
        <w:t>3</w:t>
      </w:r>
      <w:r>
        <w:t>）</w:t>
      </w:r>
      <w:r>
        <w:t>高自</w:t>
      </w:r>
      <w:r>
        <w:t>由现金流和低成长性会强化终极控制人两权分离对公司并购绩效的负向影响，这进</w:t>
      </w:r>
      <w:r>
        <w:t>一步说明自由现金流与公司成长性不仅影响管理者与股东之间的代理冲突，对终极</w:t>
      </w:r>
      <w:r>
        <w:t>控制人与中小股东间的代理问题也具有不可忽视的作用，高自由现金流和低成长性</w:t>
      </w:r>
      <w:r>
        <w:t>会进一步加剧终极控制人对中小股东利益的侵占。</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Fonts w:ascii="Times New Roman" w:hAnsi="Times New Roman" w:eastAsia="Times New Roman"/>
        </w:rPr>
        <w:t>）</w:t>
      </w:r>
      <w:r>
        <w:t>两权分离度对公司并购绩效的</w:t>
      </w:r>
      <w:r>
        <w:t>负向影响与终极控制人的产权性质也密切相关，并且这种负相关关系在非政府控制</w:t>
      </w:r>
      <w:r>
        <w:t>的上市公司更加显著。本章的结论不仅有助于我们认识现阶段我国上市公司并购投</w:t>
      </w:r>
      <w:r>
        <w:t>资行为的经济后果，而且还从终极控制人特征角度提供了大股东通过并购扩张行为</w:t>
      </w:r>
      <w:r>
        <w:t>对中小股东进行利益侵占的证据，这对于促进我国特殊制度背景下的终极控制人攫</w:t>
      </w:r>
      <w:r>
        <w:t>取行为约束机制具有重要的理论和实践意义。</w:t>
      </w:r>
    </w:p>
    <w:p w:rsidR="0018722C">
      <w:pPr>
        <w:pStyle w:val="Heading1"/>
        <w:topLinePunct/>
      </w:pPr>
      <w:bookmarkStart w:id="785124" w:name="_Toc686785124"/>
      <w:bookmarkStart w:name="第五章 终极控制人性质、金字塔层级与公司并购绩效 " w:id="112"/>
      <w:bookmarkEnd w:id="112"/>
      <w:r/>
      <w:bookmarkStart w:name="_bookmark49" w:id="113"/>
      <w:bookmarkEnd w:id="113"/>
      <w:r/>
      <w:r>
        <w:t>第五章</w:t>
      </w:r>
      <w:r>
        <w:t xml:space="preserve">  </w:t>
      </w:r>
      <w:r w:rsidRPr="00DB64CE">
        <w:t>终极控制人性质、金字塔层级与公司并购绩效</w:t>
      </w:r>
      <w:bookmarkEnd w:id="785124"/>
    </w:p>
    <w:p w:rsidR="0018722C">
      <w:pPr>
        <w:topLinePunct/>
      </w:pPr>
      <w:r>
        <w:t>西方学者主要是从代理冲突的角度去解释“公司并购悖论”。当管理者在企业</w:t>
      </w:r>
      <w:r>
        <w:t>中处于强势地位并控制了公司的并购决策权时，并购活动是管理者侵占股东利益的</w:t>
      </w:r>
      <w:r>
        <w:t>工具。公司高管为了提高自身势力、薪酬和财富，并购后公司绩效下降</w:t>
      </w:r>
      <w:r>
        <w:t>（</w:t>
      </w:r>
      <w:r>
        <w:rPr>
          <w:rFonts w:ascii="Times New Roman" w:hAnsi="Times New Roman" w:eastAsia="Times New Roman"/>
        </w:rPr>
        <w:t>Jensen and Murp</w:t>
      </w:r>
      <w:r>
        <w:rPr>
          <w:rFonts w:ascii="Times New Roman" w:hAnsi="Times New Roman" w:eastAsia="Times New Roman"/>
          <w:spacing w:val="0"/>
        </w:rPr>
        <w:t>h</w:t>
      </w:r>
      <w:r>
        <w:rPr>
          <w:rFonts w:ascii="Times New Roman" w:hAnsi="Times New Roman" w:eastAsia="Times New Roman"/>
          <w:spacing w:val="-2"/>
        </w:rPr>
        <w:t>y</w:t>
      </w:r>
      <w:r>
        <w:rPr>
          <w:spacing w:val="-8"/>
        </w:rPr>
        <w:t xml:space="preserve">, </w:t>
      </w:r>
      <w:r>
        <w:rPr>
          <w:rFonts w:ascii="Times New Roman" w:hAnsi="Times New Roman" w:eastAsia="Times New Roman"/>
        </w:rPr>
        <w:t>1990</w:t>
      </w:r>
      <w:r>
        <w:rPr>
          <w:spacing w:val="-8"/>
        </w:rPr>
        <w:t xml:space="preserve">; </w:t>
      </w:r>
      <w:r>
        <w:rPr>
          <w:rFonts w:ascii="Times New Roman" w:hAnsi="Times New Roman" w:eastAsia="Times New Roman"/>
          <w:spacing w:val="-1"/>
        </w:rPr>
        <w:t>B</w:t>
      </w:r>
      <w:r>
        <w:rPr>
          <w:rFonts w:ascii="Times New Roman" w:hAnsi="Times New Roman" w:eastAsia="Times New Roman"/>
        </w:rPr>
        <w:t>li</w:t>
      </w:r>
      <w:r>
        <w:rPr>
          <w:rFonts w:ascii="Times New Roman" w:hAnsi="Times New Roman" w:eastAsia="Times New Roman"/>
          <w:w w:val="99"/>
        </w:rPr>
        <w:t>ss</w:t>
      </w:r>
      <w:r>
        <w:rPr>
          <w:rFonts w:ascii="Times New Roman" w:hAnsi="Times New Roman" w:eastAsia="Times New Roman"/>
        </w:rPr>
        <w:t> </w:t>
      </w:r>
      <w:r>
        <w:rPr>
          <w:rFonts w:ascii="Times New Roman" w:hAnsi="Times New Roman" w:eastAsia="Times New Roman"/>
          <w:spacing w:val="0"/>
        </w:rPr>
        <w:t>a</w:t>
      </w:r>
      <w:r>
        <w:rPr>
          <w:rFonts w:ascii="Times New Roman" w:hAnsi="Times New Roman" w:eastAsia="Times New Roman"/>
        </w:rPr>
        <w:t>nd Ro</w:t>
      </w:r>
      <w:r>
        <w:rPr>
          <w:rFonts w:ascii="Times New Roman" w:hAnsi="Times New Roman" w:eastAsia="Times New Roman"/>
          <w:w w:val="99"/>
        </w:rPr>
        <w:t>s</w:t>
      </w:r>
      <w:r>
        <w:rPr>
          <w:rFonts w:ascii="Times New Roman" w:hAnsi="Times New Roman" w:eastAsia="Times New Roman"/>
          <w:spacing w:val="0"/>
          <w:w w:val="99"/>
        </w:rPr>
        <w:t>e</w:t>
      </w:r>
      <w:r>
        <w:rPr>
          <w:rFonts w:ascii="Times New Roman" w:hAnsi="Times New Roman" w:eastAsia="Times New Roman"/>
          <w:spacing w:val="0"/>
        </w:rPr>
        <w:t>n</w:t>
      </w:r>
      <w:r>
        <w:rPr>
          <w:spacing w:val="-8"/>
        </w:rPr>
        <w:t xml:space="preserve">, </w:t>
      </w:r>
      <w:r>
        <w:rPr>
          <w:rFonts w:ascii="Times New Roman" w:hAnsi="Times New Roman" w:eastAsia="Times New Roman"/>
        </w:rPr>
        <w:t>1999</w:t>
      </w:r>
      <w:r>
        <w:t>）</w:t>
      </w:r>
      <w:r>
        <w:t>，而且在高自由现金流量和低成长机会的公</w:t>
      </w:r>
      <w:r>
        <w:t>司，这种代理问题会更严重，因此并购绩效也就更差</w:t>
      </w:r>
      <w:r>
        <w:t>（</w:t>
      </w:r>
      <w:r>
        <w:rPr>
          <w:rFonts w:ascii="Times New Roman" w:hAnsi="Times New Roman" w:eastAsia="Times New Roman"/>
          <w:spacing w:val="-2"/>
          <w:w w:val="99"/>
        </w:rPr>
        <w:t>S</w:t>
      </w:r>
      <w:r>
        <w:rPr>
          <w:rFonts w:ascii="Times New Roman" w:hAnsi="Times New Roman" w:eastAsia="Times New Roman"/>
        </w:rPr>
        <w:t>tev</w:t>
      </w:r>
      <w:r>
        <w:rPr>
          <w:rFonts w:ascii="Times New Roman" w:hAnsi="Times New Roman" w:eastAsia="Times New Roman"/>
          <w:spacing w:val="-1"/>
        </w:rPr>
        <w:t>e</w:t>
      </w:r>
      <w:r>
        <w:rPr>
          <w:rFonts w:ascii="Times New Roman" w:hAnsi="Times New Roman" w:eastAsia="Times New Roman"/>
        </w:rPr>
        <w:t>n </w:t>
      </w:r>
      <w:r>
        <w:rPr>
          <w:rFonts w:ascii="Times New Roman" w:hAnsi="Times New Roman" w:eastAsia="Times New Roman"/>
          <w:spacing w:val="-1"/>
          <w:w w:val="99"/>
        </w:rPr>
        <w:t>F</w:t>
      </w:r>
      <w:r>
        <w:rPr>
          <w:rFonts w:ascii="Times New Roman" w:hAnsi="Times New Roman" w:eastAsia="Times New Roman"/>
          <w:spacing w:val="0"/>
          <w:w w:val="99"/>
        </w:rPr>
        <w:t>r</w:t>
      </w:r>
      <w:r>
        <w:rPr>
          <w:rFonts w:ascii="Times New Roman" w:hAnsi="Times New Roman" w:eastAsia="Times New Roman"/>
          <w:spacing w:val="0"/>
          <w:w w:val="99"/>
        </w:rPr>
        <w:t>e</w:t>
      </w:r>
      <w:r>
        <w:rPr>
          <w:rFonts w:ascii="Times New Roman" w:hAnsi="Times New Roman" w:eastAsia="Times New Roman"/>
          <w:w w:val="99"/>
        </w:rPr>
        <w:t>und </w:t>
      </w:r>
      <w:r>
        <w:rPr>
          <w:rFonts w:ascii="Times New Roman" w:hAnsi="Times New Roman" w:eastAsia="Times New Roman"/>
          <w:spacing w:val="0"/>
          <w:w w:val="99"/>
        </w:rPr>
        <w:t>e</w:t>
      </w:r>
      <w:r>
        <w:rPr>
          <w:rFonts w:ascii="Times New Roman" w:hAnsi="Times New Roman" w:eastAsia="Times New Roman"/>
          <w:w w:val="99"/>
        </w:rPr>
        <w:t>t al</w:t>
      </w:r>
      <w:r>
        <w:rPr>
          <w:rFonts w:ascii="Times New Roman" w:hAnsi="Times New Roman" w:eastAsia="Times New Roman"/>
          <w:spacing w:val="0"/>
          <w:w w:val="99"/>
        </w:rPr>
        <w:t>.</w:t>
      </w:r>
      <w:r>
        <w:rPr>
          <w:spacing w:val="-2"/>
          <w:w w:val="99"/>
        </w:rPr>
        <w:t xml:space="preserve">, </w:t>
      </w:r>
      <w:r>
        <w:rPr>
          <w:rFonts w:ascii="Times New Roman" w:hAnsi="Times New Roman" w:eastAsia="Times New Roman"/>
          <w:w w:val="99"/>
        </w:rPr>
        <w:t>2003</w:t>
      </w:r>
      <w:r>
        <w:t>）</w:t>
      </w:r>
      <w:r>
        <w:t>；</w:t>
      </w:r>
      <w:r>
        <w:t>与此同时，</w:t>
      </w:r>
      <w:r>
        <w:rPr>
          <w:rFonts w:ascii="Times New Roman" w:hAnsi="Times New Roman" w:eastAsia="Times New Roman"/>
        </w:rPr>
        <w:t>Grinstein</w:t>
      </w:r>
      <w:r>
        <w:t>和</w:t>
      </w:r>
      <w:r>
        <w:rPr>
          <w:rFonts w:ascii="Times New Roman" w:hAnsi="Times New Roman" w:eastAsia="Times New Roman"/>
        </w:rPr>
        <w:t>Hribar</w:t>
      </w:r>
      <w:r>
        <w:t>（</w:t>
      </w:r>
      <w:r>
        <w:rPr>
          <w:rFonts w:ascii="Times New Roman" w:hAnsi="Times New Roman" w:eastAsia="Times New Roman"/>
          <w:spacing w:val="-3"/>
        </w:rPr>
        <w:t>2004</w:t>
      </w:r>
      <w:r>
        <w:t>）</w:t>
      </w:r>
      <w:r>
        <w:t>研究指出具有较高管理者权力的</w:t>
      </w:r>
      <w:r>
        <w:rPr>
          <w:rFonts w:ascii="Times New Roman" w:hAnsi="Times New Roman" w:eastAsia="Times New Roman"/>
        </w:rPr>
        <w:t>CEO</w:t>
      </w:r>
      <w:r>
        <w:t>具有更</w:t>
      </w:r>
      <w:r>
        <w:t>强烈的动机采用大规模的并购活动，获得高额报酬，资本市场对管理层权力推动下</w:t>
      </w:r>
      <w:r>
        <w:t>的企业并购给予了负面反应。当股东在企业中处于强势地位时，并购活动则可能沦</w:t>
      </w:r>
      <w:r>
        <w:t>为大股东侵占中小股东利益的工具。在控股股东的主导下，上市公司通过并购实现</w:t>
      </w:r>
      <w:r>
        <w:t>自身利益最大化的同时，同时却使上市公司中小股东财富受损，即并购实质上是控</w:t>
      </w:r>
      <w:r>
        <w:t>股股东的一种掏空行为</w:t>
      </w:r>
      <w:r>
        <w:t>（</w:t>
      </w:r>
      <w:r>
        <w:rPr>
          <w:rFonts w:ascii="Times New Roman" w:hAnsi="Times New Roman" w:eastAsia="Times New Roman"/>
          <w:spacing w:val="-1"/>
        </w:rPr>
        <w:t>B</w:t>
      </w:r>
      <w:r>
        <w:rPr>
          <w:rFonts w:ascii="Times New Roman" w:hAnsi="Times New Roman" w:eastAsia="Times New Roman"/>
          <w:spacing w:val="0"/>
        </w:rPr>
        <w:t>a</w:t>
      </w:r>
      <w:r>
        <w:rPr>
          <w:rFonts w:ascii="Times New Roman" w:hAnsi="Times New Roman" w:eastAsia="Times New Roman"/>
        </w:rPr>
        <w:t>e</w:t>
      </w:r>
      <w:r>
        <w:rPr>
          <w:rFonts w:ascii="Times New Roman" w:hAnsi="Times New Roman" w:eastAsia="Times New Roman"/>
          <w:spacing w:val="0"/>
        </w:rPr>
        <w:t> e</w:t>
      </w:r>
      <w:r>
        <w:rPr>
          <w:rFonts w:ascii="Times New Roman" w:hAnsi="Times New Roman" w:eastAsia="Times New Roman"/>
        </w:rPr>
        <w:t>t </w:t>
      </w:r>
      <w:r>
        <w:rPr>
          <w:rFonts w:ascii="Times New Roman" w:hAnsi="Times New Roman" w:eastAsia="Times New Roman"/>
          <w:spacing w:val="0"/>
        </w:rPr>
        <w:t>a</w:t>
      </w:r>
      <w:r>
        <w:rPr>
          <w:rFonts w:ascii="Times New Roman" w:hAnsi="Times New Roman" w:eastAsia="Times New Roman"/>
        </w:rPr>
        <w:t>l.</w:t>
      </w:r>
      <w:r>
        <w:rPr>
          <w:spacing w:val="-14"/>
        </w:rPr>
        <w:t xml:space="preserve">, </w:t>
      </w:r>
      <w:r>
        <w:rPr>
          <w:rFonts w:ascii="Times New Roman" w:hAnsi="Times New Roman" w:eastAsia="Times New Roman"/>
        </w:rPr>
        <w:t>2002</w:t>
      </w:r>
      <w:r>
        <w:t>）</w:t>
      </w:r>
      <w:r>
        <w:t>，而且控股股东控制权与现金流权的偏离</w:t>
      </w:r>
      <w:r>
        <w:t>会加剧公司并购绩效的恶化</w:t>
      </w:r>
      <w:r>
        <w:t>（</w:t>
      </w:r>
      <w:r>
        <w:rPr>
          <w:rFonts w:ascii="Times New Roman" w:hAnsi="Times New Roman" w:eastAsia="Times New Roman"/>
          <w:spacing w:val="-1"/>
        </w:rPr>
        <w:t>B</w:t>
      </w:r>
      <w:r>
        <w:rPr>
          <w:rFonts w:ascii="Times New Roman" w:hAnsi="Times New Roman" w:eastAsia="Times New Roman"/>
        </w:rPr>
        <w:t>igelli</w:t>
      </w:r>
      <w:r>
        <w:rPr>
          <w:spacing w:val="-15"/>
        </w:rPr>
        <w:t>和</w:t>
      </w:r>
      <w:r>
        <w:rPr>
          <w:rFonts w:ascii="Times New Roman" w:hAnsi="Times New Roman" w:eastAsia="Times New Roman"/>
        </w:rPr>
        <w:t>Men</w:t>
      </w:r>
      <w:r>
        <w:rPr>
          <w:rFonts w:ascii="Times New Roman" w:hAnsi="Times New Roman" w:eastAsia="Times New Roman"/>
          <w:spacing w:val="-2"/>
        </w:rPr>
        <w:t>g</w:t>
      </w:r>
      <w:r>
        <w:rPr>
          <w:rFonts w:ascii="Times New Roman" w:hAnsi="Times New Roman" w:eastAsia="Times New Roman"/>
          <w:spacing w:val="0"/>
        </w:rPr>
        <w:t>o</w:t>
      </w:r>
      <w:r>
        <w:rPr>
          <w:rFonts w:ascii="Times New Roman" w:hAnsi="Times New Roman" w:eastAsia="Times New Roman"/>
        </w:rPr>
        <w:t>l</w:t>
      </w:r>
      <w:r>
        <w:rPr>
          <w:rFonts w:ascii="Times New Roman" w:hAnsi="Times New Roman" w:eastAsia="Times New Roman"/>
          <w:spacing w:val="0"/>
        </w:rPr>
        <w:t>i</w:t>
      </w:r>
      <w:r>
        <w:rPr>
          <w:spacing w:val="-5"/>
        </w:rPr>
        <w:t xml:space="preserve">, </w:t>
      </w:r>
      <w:r>
        <w:rPr>
          <w:rFonts w:ascii="Times New Roman" w:hAnsi="Times New Roman" w:eastAsia="Times New Roman"/>
        </w:rPr>
        <w:t>2004</w:t>
      </w:r>
      <w:r>
        <w:rPr>
          <w:spacing w:val="-5"/>
        </w:rPr>
        <w:t xml:space="preserve">; </w:t>
      </w:r>
      <w:r>
        <w:rPr>
          <w:rFonts w:ascii="Times New Roman" w:hAnsi="Times New Roman" w:eastAsia="Times New Roman"/>
          <w:spacing w:val="-12"/>
          <w:w w:val="99"/>
        </w:rPr>
        <w:t>Y</w:t>
      </w:r>
      <w:r>
        <w:rPr>
          <w:rFonts w:ascii="Times New Roman" w:hAnsi="Times New Roman" w:eastAsia="Times New Roman"/>
          <w:spacing w:val="0"/>
        </w:rPr>
        <w:t>e</w:t>
      </w:r>
      <w:r>
        <w:rPr>
          <w:rFonts w:ascii="Times New Roman" w:hAnsi="Times New Roman" w:eastAsia="Times New Roman"/>
        </w:rPr>
        <w:t>n </w:t>
      </w:r>
      <w:r>
        <w:rPr>
          <w:rFonts w:ascii="Times New Roman" w:hAnsi="Times New Roman" w:eastAsia="Times New Roman"/>
          <w:spacing w:val="0"/>
        </w:rPr>
        <w:t>a</w:t>
      </w:r>
      <w:r>
        <w:rPr>
          <w:rFonts w:ascii="Times New Roman" w:hAnsi="Times New Roman" w:eastAsia="Times New Roman"/>
        </w:rPr>
        <w:t>nd And</w:t>
      </w:r>
      <w:r>
        <w:rPr>
          <w:rFonts w:ascii="Times New Roman" w:hAnsi="Times New Roman" w:eastAsia="Times New Roman"/>
          <w:spacing w:val="0"/>
        </w:rPr>
        <w:t>r</w:t>
      </w:r>
      <w:r>
        <w:t>é</w:t>
      </w:r>
      <w:r>
        <w:rPr>
          <w:spacing w:val="-4"/>
        </w:rPr>
        <w:t xml:space="preserve">, </w:t>
      </w:r>
      <w:r>
        <w:rPr>
          <w:rFonts w:ascii="Times New Roman" w:hAnsi="Times New Roman" w:eastAsia="Times New Roman"/>
        </w:rPr>
        <w:t>2007</w:t>
      </w:r>
      <w:r>
        <w:t>）</w:t>
      </w:r>
      <w:r>
        <w:t>。随</w:t>
      </w:r>
      <w:r>
        <w:t>着中国资本市场中公司并购活动的蓬勃发展，国内很多学者对西方并购理论在中国的适用性进行了检验，他们分别从管理主义假说</w:t>
      </w:r>
      <w:r>
        <w:t>（</w:t>
      </w:r>
      <w:r>
        <w:rPr>
          <w:spacing w:val="-3"/>
        </w:rPr>
        <w:t>黄建欢，</w:t>
      </w:r>
      <w:r>
        <w:rPr>
          <w:rFonts w:ascii="Times New Roman" w:hAnsi="Times New Roman" w:eastAsia="Times New Roman"/>
          <w:spacing w:val="-3"/>
        </w:rPr>
        <w:t>2003</w:t>
      </w:r>
      <w:r>
        <w:t>等等</w:t>
      </w:r>
      <w:r>
        <w:t>）</w:t>
      </w:r>
      <w:r>
        <w:t>、自由现金流假说</w:t>
      </w:r>
      <w:r>
        <w:t>（</w:t>
      </w:r>
      <w:r>
        <w:t>曾亚敏、张俊生，</w:t>
      </w:r>
      <w:r>
        <w:rPr>
          <w:rFonts w:ascii="Times New Roman" w:hAnsi="Times New Roman" w:eastAsia="Times New Roman"/>
        </w:rPr>
        <w:t>2005</w:t>
      </w:r>
      <w:r>
        <w:t>；黄本多、干胜道，</w:t>
      </w:r>
      <w:r>
        <w:rPr>
          <w:rFonts w:ascii="Times New Roman" w:hAnsi="Times New Roman" w:eastAsia="Times New Roman"/>
        </w:rPr>
        <w:t>2008</w:t>
      </w:r>
      <w:r>
        <w:t>等等</w:t>
      </w:r>
      <w:r>
        <w:t>）</w:t>
      </w:r>
      <w:r>
        <w:t>、管理者过度自</w:t>
      </w:r>
      <w:r>
        <w:t>信</w:t>
      </w:r>
    </w:p>
    <w:p w:rsidR="0018722C">
      <w:pPr>
        <w:topLinePunct/>
      </w:pPr>
      <w:r>
        <w:t>（</w:t>
      </w:r>
      <w:r>
        <w:t>吴超鹏等，</w:t>
      </w:r>
      <w:r>
        <w:rPr>
          <w:rFonts w:ascii="Times New Roman" w:hAnsi="Times New Roman" w:eastAsia="Times New Roman"/>
        </w:rPr>
        <w:t>2008</w:t>
      </w:r>
      <w:r>
        <w:t>；谢玲红等，</w:t>
      </w:r>
      <w:r>
        <w:rPr>
          <w:rFonts w:ascii="Times New Roman" w:hAnsi="Times New Roman" w:eastAsia="Times New Roman"/>
        </w:rPr>
        <w:t>2011</w:t>
      </w:r>
      <w:r>
        <w:t>等等</w:t>
      </w:r>
      <w:r>
        <w:t>）</w:t>
      </w:r>
      <w:r>
        <w:t>等几个角度来解释企业并购绩效；与此</w:t>
      </w:r>
      <w:r>
        <w:t>同时，正如上一章所述，</w:t>
      </w:r>
      <w:r>
        <w:rPr>
          <w:rFonts w:ascii="Times New Roman" w:hAnsi="Times New Roman" w:eastAsia="Times New Roman"/>
        </w:rPr>
        <w:t>LoPorta</w:t>
      </w:r>
      <w:r>
        <w:t>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1999</w:t>
      </w:r>
      <w:r>
        <w:rPr>
          <w:rFonts w:ascii="Times New Roman" w:hAnsi="Times New Roman" w:eastAsia="Times New Roman"/>
          <w:rFonts w:ascii="Times New Roman" w:hAnsi="Times New Roman" w:eastAsia="Times New Roman"/>
        </w:rPr>
        <w:t>）</w:t>
      </w:r>
      <w:r>
        <w:t>的关于终极产权制度的研究也同样为中国</w:t>
      </w:r>
      <w:r>
        <w:t>上市公司并购动因的研究提供了一个新视角，国内学者尝试分别从大股东掏空“理</w:t>
      </w:r>
      <w:r>
        <w:t>论”及终极控制人两权分离等角度解释中国上市公司的“并购绩效之谜”</w:t>
      </w:r>
      <w:r>
        <w:t>（</w:t>
      </w:r>
      <w:r>
        <w:rPr>
          <w:w w:val="99"/>
        </w:rPr>
        <w:t>李增泉</w:t>
      </w:r>
      <w:r>
        <w:t>等，</w:t>
      </w:r>
      <w:r>
        <w:rPr>
          <w:rFonts w:ascii="Times New Roman" w:hAnsi="Times New Roman" w:eastAsia="Times New Roman"/>
        </w:rPr>
        <w:t>2005</w:t>
      </w:r>
      <w:r>
        <w:t>；许艳芳、文旷宇，</w:t>
      </w:r>
      <w:r>
        <w:rPr>
          <w:rFonts w:ascii="Times New Roman" w:hAnsi="Times New Roman" w:eastAsia="Times New Roman"/>
        </w:rPr>
        <w:t>2009</w:t>
      </w:r>
      <w:r>
        <w:t>；朱冬琴等，</w:t>
      </w:r>
      <w:r>
        <w:rPr>
          <w:rFonts w:ascii="Times New Roman" w:hAnsi="Times New Roman" w:eastAsia="Times New Roman"/>
        </w:rPr>
        <w:t>2010</w:t>
      </w:r>
      <w:r>
        <w:t>等等</w:t>
      </w:r>
      <w:r>
        <w:t>）</w:t>
      </w:r>
      <w:r>
        <w:t>。但是完全用发达资本</w:t>
      </w:r>
      <w:r>
        <w:t>主义国家的并购理论来解释处于市场经济还不够健全，整体社会经济处于转轨经济</w:t>
      </w:r>
      <w:r>
        <w:t>中的中国企业的并购行为，很显然是缺乏解释力和说服力的。</w:t>
      </w:r>
    </w:p>
    <w:p w:rsidR="0018722C">
      <w:pPr>
        <w:topLinePunct/>
      </w:pPr>
      <w:r>
        <w:t>在我国转型经济和转型社会的特质中，有相当一部分资源掌握在政府手中，因</w:t>
      </w:r>
      <w:r>
        <w:t>此政府控制的企业在上市公司中占据了很大比例，同时亦有许多的民营企业通过各</w:t>
      </w:r>
      <w:r>
        <w:t>种途径成功上市。从终极控制人的产权性质划分，我国上市公司可分为政府控制与</w:t>
      </w:r>
      <w:r>
        <w:t>非政府控制两类；从终极控制人的控制方式划分，我国上市公司可分为直接控制与</w:t>
      </w:r>
      <w:r>
        <w:t>间接控制两类。有学者研究表明，不同产权性质的股东在代理问题的产生与解决方式上存在明显区别</w:t>
      </w:r>
      <w:r>
        <w:t>（</w:t>
      </w:r>
      <w:r>
        <w:rPr>
          <w:rFonts w:ascii="Times New Roman" w:eastAsia="宋体"/>
        </w:rPr>
        <w:t>Denis</w:t>
      </w:r>
      <w:r>
        <w:t>和</w:t>
      </w:r>
      <w:r>
        <w:rPr>
          <w:rFonts w:ascii="Times New Roman" w:eastAsia="宋体"/>
        </w:rPr>
        <w:t>McConell</w:t>
      </w:r>
      <w:r>
        <w:t xml:space="preserve">, </w:t>
      </w:r>
      <w:r>
        <w:rPr>
          <w:rFonts w:ascii="Times New Roman" w:eastAsia="宋体"/>
        </w:rPr>
        <w:t>2003</w:t>
      </w:r>
      <w:r>
        <w:rPr>
          <w:rFonts w:ascii="Times New Roman" w:eastAsia="宋体"/>
          <w:rFonts w:ascii="Times New Roman" w:eastAsia="宋体"/>
        </w:rPr>
        <w:t>）</w:t>
      </w:r>
      <w:r>
        <w:t>。政府控制的公司按行政级别划分，</w:t>
      </w:r>
      <w:r>
        <w:t>又可分为中央政府控制与地方政府控制两种类型。在中国现有的分权体系下，由于</w:t>
      </w:r>
      <w:r>
        <w:t>各级政府权力和职能不同，其利益趋动因素的差异必将导致它们在资本市场的动机和行为的不同</w:t>
      </w:r>
      <w:r>
        <w:rPr>
          <w:rFonts w:ascii="Times New Roman" w:eastAsia="宋体"/>
          <w:rFonts w:ascii="Times New Roman" w:eastAsia="宋体"/>
        </w:rPr>
        <w:t>（</w:t>
      </w:r>
      <w:r>
        <w:t>夏立军和方轶强</w:t>
      </w:r>
      <w:r>
        <w:rPr>
          <w:rFonts w:ascii="Times New Roman" w:eastAsia="宋体"/>
          <w:spacing w:val="13"/>
          <w:rFonts w:hint="eastAsia"/>
        </w:rPr>
        <w:t>，</w:t>
      </w:r>
      <w:r>
        <w:rPr>
          <w:rFonts w:ascii="Times New Roman" w:eastAsia="宋体"/>
        </w:rPr>
        <w:t>2005</w:t>
      </w:r>
      <w:r>
        <w:rPr>
          <w:rFonts w:ascii="Times New Roman" w:eastAsia="宋体"/>
          <w:rFonts w:ascii="Times New Roman" w:eastAsia="宋体"/>
        </w:rPr>
        <w:t>）</w:t>
      </w:r>
      <w:r>
        <w:t>。另外，转型经济时期政府的普遍特征可</w:t>
      </w:r>
      <w:r>
        <w:t>能</w:t>
      </w:r>
    </w:p>
    <w:p w:rsidR="0018722C">
      <w:pPr>
        <w:topLinePunct/>
      </w:pPr>
      <w:r>
        <w:t>主要集中表现在政府对企业具体经营活动的干预，尤其是地方政府对国有企业的行</w:t>
      </w:r>
      <w:r>
        <w:t>政干预在中国表现非常明显。地方政府的行政干预成为影响企业决策与行为的主要</w:t>
      </w:r>
      <w:r>
        <w:t>方面，这主要是由于政府职能转换的进程比较缓慢造成的</w:t>
      </w:r>
      <w:r>
        <w:t>（</w:t>
      </w:r>
      <w:r>
        <w:t>曾庆生，</w:t>
      </w:r>
      <w:r>
        <w:rPr>
          <w:rFonts w:ascii="Times New Roman" w:eastAsia="Times New Roman"/>
        </w:rPr>
        <w:t>2006</w:t>
      </w:r>
      <w:r>
        <w:t>；陈信元</w:t>
      </w:r>
      <w:r>
        <w:t>与朱红军，</w:t>
      </w:r>
      <w:r>
        <w:rPr>
          <w:rFonts w:ascii="Times New Roman" w:eastAsia="Times New Roman"/>
        </w:rPr>
        <w:t>2007</w:t>
      </w:r>
      <w:r>
        <w:t>；肖成民等，</w:t>
      </w:r>
      <w:r>
        <w:rPr>
          <w:rFonts w:ascii="Times New Roman" w:eastAsia="Times New Roman"/>
        </w:rPr>
        <w:t>2008</w:t>
      </w:r>
      <w:r>
        <w:rPr>
          <w:rFonts w:ascii="Times New Roman" w:eastAsia="Times New Roman"/>
          <w:rFonts w:ascii="Times New Roman" w:eastAsia="Times New Roman"/>
          <w:spacing w:val="-2"/>
        </w:rPr>
        <w:t>）</w:t>
      </w:r>
      <w:r>
        <w:t>。也就是说，相对于非政府控制和中央政府控制的企业，地方政府会利用控制的当地国企来实现其自身的利益，由此可能导致地方</w:t>
      </w:r>
      <w:r>
        <w:t>政府控制的企业面临更多的政府干预和掠夺效应。</w:t>
      </w:r>
    </w:p>
    <w:p w:rsidR="0018722C">
      <w:pPr>
        <w:topLinePunct/>
      </w:pPr>
      <w:r>
        <w:t>中国目前不完善的法律法规还难以制约政府的行为，那么企业如何能够避免政</w:t>
      </w:r>
      <w:r>
        <w:t>府过度的干预呢</w:t>
      </w:r>
      <w:r>
        <w:rPr>
          <w:rFonts w:ascii="Times New Roman" w:eastAsia="Times New Roman"/>
          <w:rFonts w:hint="eastAsia"/>
        </w:rPr>
        <w:t>？</w:t>
      </w:r>
      <w:r>
        <w:t>学者们从一系列的国有资产管理体制改革的经验中发现，加大政</w:t>
      </w:r>
      <w:r>
        <w:t>府与国有企业之间的控制层级，可以减弱政府干预的力度。也就是说，金字塔股权结构可能可以以保护公司的产权免受政府干预</w:t>
      </w:r>
      <w:r>
        <w:rPr>
          <w:rFonts w:ascii="Times New Roman" w:eastAsia="Times New Roman"/>
        </w:rPr>
        <w:t>(</w:t>
      </w:r>
      <w:r>
        <w:rPr>
          <w:rFonts w:ascii="Times New Roman" w:eastAsia="Times New Roman"/>
        </w:rPr>
        <w:t>Frye</w:t>
      </w:r>
      <w:r>
        <w:rPr>
          <w:spacing w:val="-2"/>
        </w:rPr>
        <w:t xml:space="preserve">, </w:t>
      </w:r>
      <w:r>
        <w:rPr>
          <w:rFonts w:ascii="Times New Roman" w:eastAsia="Times New Roman"/>
        </w:rPr>
        <w:t>2003</w:t>
      </w:r>
      <w:r>
        <w:rPr>
          <w:spacing w:val="-2"/>
        </w:rPr>
        <w:t xml:space="preserve">; </w:t>
      </w:r>
      <w:r>
        <w:rPr>
          <w:rFonts w:ascii="Times New Roman" w:eastAsia="Times New Roman"/>
        </w:rPr>
        <w:t>Fan</w:t>
      </w:r>
      <w:r>
        <w:t>等</w:t>
      </w:r>
      <w:r>
        <w:t xml:space="preserve">, </w:t>
      </w:r>
      <w:r>
        <w:rPr>
          <w:rFonts w:ascii="Times New Roman" w:eastAsia="Times New Roman"/>
        </w:rPr>
        <w:t>2005</w:t>
      </w:r>
      <w:r>
        <w:rPr>
          <w:rFonts w:ascii="Times New Roman" w:eastAsia="Times New Roman"/>
        </w:rPr>
        <w:t>)</w:t>
      </w:r>
      <w:r>
        <w:t>。但是，</w:t>
      </w:r>
      <w:r>
        <w:t>在我国法律制度不完善的环境下，当政府利用其所控制的国有上市公司的投资活动</w:t>
      </w:r>
      <w:r>
        <w:t>来履行其政策性或政治性目标时，金字塔股权结构是否也可以保护公司的并购行为</w:t>
      </w:r>
      <w:r>
        <w:t>免受政府干预呢</w:t>
      </w:r>
      <w:r>
        <w:rPr>
          <w:rFonts w:ascii="Times New Roman" w:eastAsia="Times New Roman"/>
          <w:rFonts w:hint="eastAsia"/>
        </w:rPr>
        <w:t>？</w:t>
      </w:r>
    </w:p>
    <w:p w:rsidR="0018722C">
      <w:pPr>
        <w:topLinePunct/>
      </w:pPr>
      <w:r>
        <w:t>基于此，本章以</w:t>
      </w:r>
      <w:r>
        <w:rPr>
          <w:rFonts w:ascii="Times New Roman" w:eastAsia="Times New Roman"/>
        </w:rPr>
        <w:t>2007-2010</w:t>
      </w:r>
      <w:r>
        <w:t>年我国上市公司的股权收购、资产收购以及直接吸收</w:t>
      </w:r>
      <w:r>
        <w:t>合并等扩张性并购事件为研究样本，实证检验终极控制人的产权性质、政府控制类别以及金字塔层级对公司并购绩效的影响。研究结果发现，政府控制的上市公司，</w:t>
      </w:r>
      <w:r>
        <w:t>尤其是地方政府控制的上市公司存在着因政府干预而导致的无效并购行为，并且结果显示，金字塔结构能够抑制政府干预对并购绩效的负面影响，这种作用也是在地</w:t>
      </w:r>
      <w:r>
        <w:t>方政府控制的企业中表现的更加明显，这说明金字塔结构作为法律保护的替代机制</w:t>
      </w:r>
      <w:r>
        <w:t>可以保护公司行为免受政府干预的影响；在中央政府控制与非政府控制的公司，政</w:t>
      </w:r>
      <w:r>
        <w:t>府干预对并购绩效的影响不明显，因而金字塔的保护效应也没有体现。本章的主要</w:t>
      </w:r>
      <w:r>
        <w:t>贡献在于：第一，通过国有产权及政府控制类别这一视角考察政府干预对并购绩效</w:t>
      </w:r>
      <w:r>
        <w:t>的影响，为理解经济转型期的政府干预理论提供了直接证据；第二，已有研究表明，</w:t>
      </w:r>
      <w:r>
        <w:t>金字塔结构并不仅仅代表着政府掏空效应，它还有可能对公司具有有支持或保护效</w:t>
      </w:r>
      <w:r>
        <w:t>应，尤其是在法律保护水平较弱环境下，这种作用更加明显。本章的研究结论则从</w:t>
      </w:r>
      <w:r>
        <w:t>公司并购的视角为金字塔的保护效应提供了证据，因而拓展了关于新兴市场国家金</w:t>
      </w:r>
      <w:r>
        <w:t>字塔结构作用的研究。</w:t>
      </w:r>
    </w:p>
    <w:p w:rsidR="0018722C">
      <w:pPr>
        <w:topLinePunct/>
      </w:pPr>
      <w:r>
        <w:t>本章其他部分结构如下：第二部分是理论分析与研究假设；第三部分是研究设计；第四部分为实证检验与分析；第五部分是结论。</w:t>
      </w:r>
    </w:p>
    <w:p w:rsidR="0018722C">
      <w:pPr>
        <w:pStyle w:val="Heading2"/>
        <w:topLinePunct/>
        <w:ind w:left="171" w:hangingChars="171" w:hanging="171"/>
      </w:pPr>
      <w:bookmarkStart w:id="785125" w:name="_Toc686785125"/>
      <w:bookmarkStart w:name="5.1 制度背景与研究假设 " w:id="114"/>
      <w:bookmarkEnd w:id="114"/>
      <w:r>
        <w:t>5.1</w:t>
      </w:r>
      <w:r>
        <w:t xml:space="preserve"> </w:t>
      </w:r>
      <w:r/>
      <w:bookmarkStart w:name="_bookmark50" w:id="115"/>
      <w:bookmarkEnd w:id="115"/>
      <w:r/>
      <w:bookmarkStart w:name="_bookmark50" w:id="116"/>
      <w:bookmarkEnd w:id="116"/>
      <w:r>
        <w:t>制度背景与研究假设</w:t>
      </w:r>
      <w:bookmarkEnd w:id="785125"/>
    </w:p>
    <w:p w:rsidR="0018722C">
      <w:pPr>
        <w:topLinePunct/>
      </w:pPr>
      <w:r>
        <w:t>我国的证券市场脱胎于转轨经济</w:t>
      </w:r>
      <w:r>
        <w:rPr>
          <w:rFonts w:ascii="Times New Roman" w:eastAsia="宋体"/>
          <w:spacing w:val="6"/>
          <w:rFonts w:hint="eastAsia"/>
        </w:rPr>
        <w:t>，</w:t>
      </w:r>
      <w:r>
        <w:t>上市公司中政府控制的国有企业比例较大</w:t>
      </w:r>
      <w:r>
        <w:rPr>
          <w:rFonts w:ascii="Times New Roman" w:eastAsia="宋体"/>
          <w:rFonts w:hint="eastAsia"/>
        </w:rPr>
        <w:t>，</w:t>
      </w:r>
      <w:r>
        <w:t>政府的动机将对其控制的上市公司经营行为产生重要影响。</w:t>
      </w:r>
      <w:r>
        <w:rPr>
          <w:rFonts w:ascii="Times New Roman" w:eastAsia="宋体"/>
        </w:rPr>
        <w:t>Lin</w:t>
      </w:r>
      <w:r>
        <w:t>、</w:t>
      </w:r>
      <w:r>
        <w:rPr>
          <w:rFonts w:ascii="Times New Roman" w:eastAsia="宋体"/>
        </w:rPr>
        <w:t>Cai</w:t>
      </w:r>
      <w:r>
        <w:t>、</w:t>
      </w:r>
      <w:r>
        <w:rPr>
          <w:rFonts w:ascii="Times New Roman" w:eastAsia="宋体"/>
        </w:rPr>
        <w:t>Li</w:t>
      </w:r>
      <w:r>
        <w:t>（</w:t>
      </w:r>
      <w:r>
        <w:rPr>
          <w:rFonts w:ascii="Times New Roman" w:eastAsia="宋体"/>
        </w:rPr>
        <w:t>1998</w:t>
      </w:r>
      <w:r>
        <w:t>）</w:t>
      </w:r>
      <w:r>
        <w:t>研究发现，在转型社会和转轨经济中，政府控制的企业可能更多的承担了政府的</w:t>
      </w:r>
      <w:r>
        <w:t>经</w:t>
      </w:r>
    </w:p>
    <w:p w:rsidR="0018722C">
      <w:pPr>
        <w:topLinePunct/>
      </w:pPr>
      <w:r>
        <w:t>济发展战略、就业、税收、社会稳定等多重负担。这些政策性目标的承担模糊了政</w:t>
      </w:r>
      <w:r>
        <w:t>府控制公司的价值创造与提升目标，使得公司的经营活动偏离公司价值最大化目</w:t>
      </w:r>
      <w:r>
        <w:t>标，反映到并购投资问题上就是进行盲目的扩大规模、重复建设等无效率的并购行为。陈信元和黄俊</w:t>
      </w:r>
      <w:r>
        <w:t>（</w:t>
      </w:r>
      <w:r>
        <w:rPr>
          <w:rFonts w:ascii="Times New Roman" w:hAnsi="Times New Roman" w:eastAsia="Times New Roman"/>
        </w:rPr>
        <w:t>2007</w:t>
      </w:r>
      <w:r>
        <w:t>）</w:t>
      </w:r>
      <w:r>
        <w:t>的研究发现，政府直接控制的上市公司出于政治目标和</w:t>
      </w:r>
      <w:r>
        <w:t>社会职能的考虑，更可能进行降低公司绩效的多元化经营。其次，从转型经济背景</w:t>
      </w:r>
      <w:r>
        <w:t>下企业经理代理的视角来看，政府控制的企业产权模糊，投资风险和由决策失误导</w:t>
      </w:r>
      <w:r>
        <w:t>致的损失常常可能不需企业经理承担，但投资带来的收益却能为他们带来众多私</w:t>
      </w:r>
      <w:r>
        <w:t>利，因此他们有强烈的动机做大企业</w:t>
      </w:r>
      <w:r>
        <w:t>（</w:t>
      </w:r>
      <w:r>
        <w:rPr>
          <w:spacing w:val="0"/>
        </w:rPr>
        <w:t>秦朵和宋海岩，</w:t>
      </w:r>
      <w:r>
        <w:rPr>
          <w:rFonts w:ascii="Times New Roman" w:hAnsi="Times New Roman" w:eastAsia="Times New Roman"/>
          <w:spacing w:val="-2"/>
        </w:rPr>
        <w:t>2003</w:t>
      </w:r>
      <w:r>
        <w:rPr>
          <w:rFonts w:ascii="Times New Roman" w:hAnsi="Times New Roman" w:eastAsia="Times New Roman"/>
          <w:spacing w:val="-2"/>
        </w:rPr>
        <w:t>）</w:t>
      </w:r>
      <w:r>
        <w:rPr>
          <w:spacing w:val="-4"/>
        </w:rPr>
        <w:t>。另外，政府控制的企业存在复杂的委托代理关系，所以在</w:t>
      </w:r>
      <w:r>
        <w:rPr>
          <w:rFonts w:ascii="Times New Roman" w:hAnsi="Times New Roman" w:eastAsia="Times New Roman"/>
          <w:spacing w:val="-4"/>
        </w:rPr>
        <w:t>“</w:t>
      </w:r>
      <w:r>
        <w:rPr>
          <w:spacing w:val="-4"/>
        </w:rPr>
        <w:t>所有者虚置</w:t>
      </w:r>
      <w:r>
        <w:rPr>
          <w:rFonts w:ascii="Times New Roman" w:hAnsi="Times New Roman" w:eastAsia="Times New Roman"/>
          <w:spacing w:val="-4"/>
        </w:rPr>
        <w:t>”</w:t>
      </w:r>
      <w:r>
        <w:rPr>
          <w:spacing w:val="-4"/>
        </w:rPr>
        <w:t>和</w:t>
      </w:r>
      <w:r>
        <w:rPr>
          <w:rFonts w:ascii="Times New Roman" w:hAnsi="Times New Roman" w:eastAsia="Times New Roman"/>
          <w:spacing w:val="-4"/>
        </w:rPr>
        <w:t>“</w:t>
      </w:r>
      <w:r>
        <w:rPr>
          <w:spacing w:val="-4"/>
        </w:rPr>
        <w:t>委托人行政化</w:t>
      </w:r>
      <w:r>
        <w:rPr>
          <w:rFonts w:ascii="Times New Roman" w:hAnsi="Times New Roman" w:eastAsia="Times New Roman"/>
          <w:spacing w:val="-4"/>
        </w:rPr>
        <w:t>”</w:t>
      </w:r>
      <w:r>
        <w:rPr>
          <w:spacing w:val="-4"/>
        </w:rPr>
        <w:t>的情况下，显</w:t>
      </w:r>
      <w:r>
        <w:rPr>
          <w:spacing w:val="0"/>
        </w:rPr>
        <w:t>性激励不足和负激励缺乏的管理层会为了自身的最大控制权收益而从事非效率投资</w:t>
      </w:r>
      <w:r>
        <w:rPr>
          <w:rFonts w:ascii="Times New Roman" w:hAnsi="Times New Roman" w:eastAsia="Times New Roman"/>
          <w:spacing w:val="0"/>
        </w:rPr>
        <w:t>（</w:t>
      </w:r>
      <w:r>
        <w:rPr>
          <w:spacing w:val="0"/>
        </w:rPr>
        <w:t>柳建华和魏明海，</w:t>
      </w:r>
      <w:r>
        <w:rPr>
          <w:rFonts w:ascii="Times New Roman" w:hAnsi="Times New Roman" w:eastAsia="Times New Roman"/>
          <w:spacing w:val="0"/>
        </w:rPr>
        <w:t>2007</w:t>
      </w:r>
      <w:r>
        <w:rPr>
          <w:rFonts w:ascii="Times New Roman" w:hAnsi="Times New Roman" w:eastAsia="Times New Roman"/>
          <w:spacing w:val="0"/>
        </w:rPr>
        <w:t>）</w:t>
      </w:r>
      <w:r>
        <w:rPr>
          <w:spacing w:val="0"/>
        </w:rPr>
        <w:t>。由于产权模糊，极易造成政府控制企业的“内部人控</w:t>
      </w:r>
      <w:r>
        <w:rPr>
          <w:spacing w:val="-4"/>
        </w:rPr>
        <w:t>制问题”，企业经理在较容易获得政府的支持，比如土地、税收和资金等方面，这</w:t>
      </w:r>
      <w:r>
        <w:rPr>
          <w:spacing w:val="-6"/>
        </w:rPr>
        <w:t>样就给企业涉足更多的领域，拓展企业发展空间创造了机遇，这同时也将使企业经理获得更多的报酬、升迁机会以及社会声誉。因此他们对扩张性的并购抱有很大的</w:t>
      </w:r>
      <w:r>
        <w:rPr>
          <w:spacing w:val="-4"/>
        </w:rPr>
        <w:t>期望，甚至不惜代价盲目扩进行无效并购。第三，基于业绩的薪酬决策无法在国有</w:t>
      </w:r>
      <w:r>
        <w:rPr>
          <w:spacing w:val="-5"/>
        </w:rPr>
        <w:t>企业得到有效实施，政府对管理层报酬实施薪酬管制，受到管制的外生薪酬安排缺</w:t>
      </w:r>
      <w:r>
        <w:rPr>
          <w:spacing w:val="-1"/>
        </w:rPr>
        <w:t>乏应有的激励效率</w:t>
      </w:r>
      <w:r>
        <w:t>（</w:t>
      </w:r>
      <w:r>
        <w:t>陈冬华，</w:t>
      </w:r>
      <w:r>
        <w:rPr>
          <w:rFonts w:ascii="Times New Roman" w:hAnsi="Times New Roman" w:eastAsia="Times New Roman"/>
        </w:rPr>
        <w:t>2005</w:t>
      </w:r>
      <w:r>
        <w:t>）</w:t>
      </w:r>
      <w:r>
        <w:t>造成国有企业管理层激励约束机制的缺失。对于公司经营目标的扭曲及管理层激励约束机制的缺失，容易导致资本配置的低效</w:t>
      </w:r>
      <w:r>
        <w:t>率</w:t>
      </w:r>
    </w:p>
    <w:p w:rsidR="0018722C">
      <w:pPr>
        <w:topLinePunct/>
      </w:pPr>
      <w:r>
        <w:t>（</w:t>
      </w:r>
      <w:r>
        <w:t>方军雄，</w:t>
      </w:r>
      <w:r>
        <w:rPr>
          <w:rFonts w:ascii="Times New Roman" w:eastAsia="Times New Roman"/>
        </w:rPr>
        <w:t>2007</w:t>
      </w:r>
      <w:r>
        <w:t>）</w:t>
      </w:r>
      <w:r>
        <w:t>，发生无效并购投资行为。最后，从法律监督与约束的方面来说，</w:t>
      </w:r>
      <w:r>
        <w:t>相对于非国有控制的公司来说，法律制度对于政府行为难以起到有效约束与监督的功效</w:t>
      </w:r>
      <w:r>
        <w:t>（</w:t>
      </w:r>
      <w:r>
        <w:rPr>
          <w:spacing w:val="0"/>
        </w:rPr>
        <w:t>夏立军和方轶强，</w:t>
      </w:r>
      <w:r>
        <w:rPr>
          <w:rFonts w:ascii="Times New Roman" w:eastAsia="Times New Roman"/>
        </w:rPr>
        <w:t>2005</w:t>
      </w:r>
      <w:r>
        <w:t>）</w:t>
      </w:r>
      <w:r>
        <w:t>。综上所述，由于政府控制的企业存在政策性负担、</w:t>
      </w:r>
      <w:r>
        <w:t>内部人控制、管理层激励约束机制的失效及法律监管的不力等问题，使得政府控制</w:t>
      </w:r>
      <w:r>
        <w:t>公司的并购投资效率更差。基于此，我们提出如下假设：</w:t>
      </w:r>
    </w:p>
    <w:p w:rsidR="0018722C">
      <w:pPr>
        <w:topLinePunct/>
      </w:pPr>
      <w:r>
        <w:t>假设</w:t>
      </w:r>
      <w:r>
        <w:rPr>
          <w:rFonts w:ascii="Times New Roman" w:eastAsia="Times New Roman"/>
        </w:rPr>
        <w:t>1</w:t>
      </w:r>
      <w:r>
        <w:rPr>
          <w:rFonts w:hint="eastAsia"/>
        </w:rPr>
        <w:t>：</w:t>
      </w:r>
      <w:r>
        <w:t>相对于非政府控制的公司而言，政府控制的公司并购绩效更差。</w:t>
      </w:r>
    </w:p>
    <w:p w:rsidR="0018722C">
      <w:pPr>
        <w:topLinePunct/>
      </w:pPr>
      <w:r>
        <w:t>在我国转轨经济过程中，由于各级政府的权力和职能不同，不同的利益驱动因</w:t>
      </w:r>
      <w:r>
        <w:t>素导致他们在资本市场上行为也有所差异。首先，中央与地方政府的分权也导致了</w:t>
      </w:r>
      <w:r>
        <w:t>两者在并购行为干预上的价值取向产生了差异。对中央政府来说，可能更多注重战略性并购，只干预大型国有企业的并购或行业性垄断企业的分拆，打破条块分割，</w:t>
      </w:r>
      <w:r>
        <w:t>因此可预见，中央政府控制进行并购重组可以提高企业的并购绩效。地方政府在财</w:t>
      </w:r>
      <w:r>
        <w:t>政分权的过程中逐步地确立了独立的利益主体地位，这使得地方政府有动力去保护</w:t>
      </w:r>
      <w:r>
        <w:t>作为他们税基的当地公司；与此同时，地方政府虽然获得了更多的财政与经济管理</w:t>
      </w:r>
      <w:r>
        <w:t>自主权，但是也必须承担相应的社会目标，如实现扩大就业与社会稳定等</w:t>
      </w:r>
      <w:r>
        <w:rPr>
          <w:rFonts w:ascii="Times New Roman" w:eastAsia="宋体"/>
        </w:rPr>
        <w:t>(</w:t>
      </w:r>
      <w:r>
        <w:rPr>
          <w:rFonts w:ascii="Times New Roman" w:eastAsia="宋体"/>
          <w:spacing w:val="5"/>
        </w:rPr>
        <w:t xml:space="preserve"> </w:t>
      </w:r>
      <w:r>
        <w:rPr>
          <w:rFonts w:ascii="Times New Roman" w:eastAsia="宋体"/>
        </w:rPr>
        <w:t>Lin et </w:t>
      </w:r>
      <w:r>
        <w:rPr>
          <w:rFonts w:ascii="Times New Roman" w:eastAsia="宋体"/>
          <w:spacing w:val="0"/>
        </w:rPr>
        <w:t>a</w:t>
      </w:r>
      <w:r>
        <w:rPr>
          <w:rFonts w:ascii="Times New Roman" w:eastAsia="宋体"/>
        </w:rPr>
        <w:t>l</w:t>
      </w:r>
      <w:r>
        <w:rPr>
          <w:spacing w:val="-34"/>
        </w:rPr>
        <w:t>．</w:t>
      </w:r>
      <w:r>
        <w:rPr>
          <w:spacing w:val="-34"/>
        </w:rPr>
        <w:t xml:space="preserve">, </w:t>
      </w:r>
      <w:r>
        <w:rPr>
          <w:rFonts w:ascii="Times New Roman" w:eastAsia="宋体"/>
        </w:rPr>
        <w:t>1998</w:t>
      </w:r>
      <w:r>
        <w:rPr>
          <w:rFonts w:ascii="Times New Roman" w:eastAsia="宋体"/>
        </w:rPr>
        <w:t>;</w:t>
      </w:r>
      <w:r w:rsidR="001852F3">
        <w:rPr>
          <w:rFonts w:ascii="Times New Roman" w:eastAsia="宋体"/>
        </w:rPr>
        <w:t xml:space="preserve"> </w:t>
      </w:r>
      <w:r>
        <w:rPr>
          <w:spacing w:val="-2"/>
        </w:rPr>
        <w:t>潘红波等</w:t>
      </w:r>
      <w:r>
        <w:rPr>
          <w:spacing w:val="-2"/>
        </w:rPr>
        <w:t xml:space="preserve">, </w:t>
      </w:r>
      <w:r>
        <w:rPr>
          <w:rFonts w:ascii="Times New Roman" w:eastAsia="宋体"/>
        </w:rPr>
        <w:t>2008</w:t>
      </w:r>
      <w:r>
        <w:rPr>
          <w:rFonts w:ascii="Times New Roman" w:eastAsia="宋体"/>
        </w:rPr>
        <w:t>)</w:t>
      </w:r>
      <w:r>
        <w:t>。陈信元和黄俊</w:t>
      </w:r>
      <w:r>
        <w:t>（</w:t>
      </w:r>
      <w:r>
        <w:rPr>
          <w:rFonts w:ascii="Times New Roman" w:eastAsia="宋体"/>
        </w:rPr>
        <w:t>2007</w:t>
      </w:r>
      <w:r>
        <w:t>）</w:t>
      </w:r>
      <w:r>
        <w:t>研究发现，地方政府为了降低</w:t>
      </w:r>
      <w:r>
        <w:t>地方失业率、帮助本地企业脱贫解困以及缓解财政资金不足，大力主导主导其直接</w:t>
      </w:r>
      <w:r>
        <w:t>控制的企业进行兼并和重组。显而易见，企业由于承担了政府的社会性职能必然</w:t>
      </w:r>
      <w:r>
        <w:t>促</w:t>
      </w:r>
    </w:p>
    <w:p w:rsidR="0018722C">
      <w:pPr>
        <w:topLinePunct/>
      </w:pPr>
      <w:r>
        <w:t>使其经营目标的多元化，从而偏离企业价值最大化的经营目标，进而损害企业并购</w:t>
      </w:r>
      <w:r>
        <w:t>绩效。其次，由于经济绩效指标是地方政府官员选拔和提升的重要标准</w:t>
      </w:r>
      <w:r>
        <w:t>（</w:t>
      </w:r>
      <w:r>
        <w:rPr>
          <w:rFonts w:ascii="Times New Roman" w:eastAsia="宋体"/>
        </w:rPr>
        <w:t>Li</w:t>
      </w:r>
      <w:r w:rsidR="001852F3">
        <w:rPr>
          <w:rFonts w:ascii="Times New Roman" w:eastAsia="宋体"/>
        </w:rPr>
        <w:t xml:space="preserve"> </w:t>
      </w:r>
      <w:r>
        <w:rPr>
          <w:rFonts w:ascii="Times New Roman" w:eastAsia="宋体"/>
        </w:rPr>
        <w:t>an</w:t>
      </w:r>
      <w:r>
        <w:rPr>
          <w:rFonts w:ascii="Times New Roman" w:eastAsia="宋体"/>
        </w:rPr>
        <w:t>d</w:t>
      </w:r>
    </w:p>
    <w:p w:rsidR="0018722C">
      <w:pPr>
        <w:topLinePunct/>
      </w:pPr>
      <w:r>
        <w:rPr>
          <w:rFonts w:ascii="Times New Roman" w:eastAsia="宋体"/>
        </w:rPr>
        <w:t>Z</w:t>
      </w:r>
      <w:r>
        <w:rPr>
          <w:rFonts w:ascii="Times New Roman" w:eastAsia="宋体"/>
        </w:rPr>
        <w:t>ho</w:t>
      </w:r>
      <w:r>
        <w:rPr>
          <w:rFonts w:ascii="Times New Roman" w:eastAsia="宋体"/>
        </w:rPr>
        <w:t>u</w:t>
      </w:r>
      <w:r>
        <w:t>，</w:t>
      </w:r>
      <w:r>
        <w:rPr>
          <w:rFonts w:ascii="Times New Roman" w:eastAsia="宋体"/>
        </w:rPr>
        <w:t>2005</w:t>
      </w:r>
      <w:r>
        <w:t>）</w:t>
      </w:r>
      <w:r>
        <w:t>，所以资本投资扩张就成为地方政府通过其控制公司拉动当地</w:t>
      </w:r>
      <w:r>
        <w:rPr>
          <w:rFonts w:ascii="Times New Roman" w:eastAsia="宋体"/>
        </w:rPr>
        <w:t>GD</w:t>
      </w:r>
      <w:r>
        <w:rPr>
          <w:rFonts w:ascii="Times New Roman" w:eastAsia="宋体"/>
        </w:rPr>
        <w:t>P</w:t>
      </w:r>
      <w:r>
        <w:t>增</w:t>
      </w:r>
      <w:r>
        <w:t>长的直接方式，因此，为了实现地方政府官员个人的职位晋升目标，地方政府有更</w:t>
      </w:r>
      <w:r>
        <w:t>加强烈的动机对于公司并购活动进行干预，而结果往往形成由于干预过度造成</w:t>
      </w:r>
      <w:r>
        <w:t>的</w:t>
      </w:r>
    </w:p>
    <w:p w:rsidR="0018722C">
      <w:pPr>
        <w:topLinePunct/>
      </w:pPr>
      <w:r>
        <w:t>“拉郎配”式的并购行为发生，这显然不利于并购绩效的实现。相对于地方政府而</w:t>
      </w:r>
      <w:r>
        <w:t>言，中央政府由于掌握了丰富的财政资源，没有过多的政策性负担和政治目标，所</w:t>
      </w:r>
      <w:r>
        <w:t>以他们对于自身控制的公司并不具有强烈的干预动机，因此反而可能有利于并购绩效的实现。最后，从中央政府控制公司和地方政府控制公司面临的监督程度来看，</w:t>
      </w:r>
      <w:r>
        <w:t>两者存在很大的差别。一方面，中央政府控制的公司和地方政府控制的公司面临的</w:t>
      </w:r>
      <w:r>
        <w:t>监管主体不同。中央政府控制的公司受国务院国有资产监督管理委员会的直接领导和严格监管，而地方国有控制公司面临着来自当地政府或者当地国有资产管理机构的监管，但是这种内部的监管职能发挥的十分有限</w:t>
      </w:r>
      <w:r>
        <w:rPr>
          <w:rFonts w:ascii="Times New Roman" w:hAnsi="Times New Roman" w:eastAsia="Times New Roman"/>
          <w:rFonts w:ascii="Times New Roman" w:hAnsi="Times New Roman" w:eastAsia="Times New Roman"/>
        </w:rPr>
        <w:t>（</w:t>
      </w:r>
      <w:r>
        <w:t>徐丽萍等，</w:t>
      </w:r>
      <w:r>
        <w:rPr>
          <w:rFonts w:ascii="Times New Roman" w:hAnsi="Times New Roman" w:eastAsia="Times New Roman"/>
        </w:rPr>
        <w:t>2006</w:t>
      </w:r>
      <w:r>
        <w:rPr>
          <w:rFonts w:ascii="Times New Roman" w:hAnsi="Times New Roman" w:eastAsia="Times New Roman"/>
          <w:rFonts w:ascii="Times New Roman" w:hAnsi="Times New Roman" w:eastAsia="Times New Roman"/>
        </w:rPr>
        <w:t>）</w:t>
      </w:r>
      <w:r>
        <w:t>；另一方面，</w:t>
      </w:r>
      <w:r>
        <w:t>中央政府控制的公司和地方政府控制的公司在对待法律法规的态度方面也存在差</w:t>
      </w:r>
      <w:r>
        <w:t>别。虽然中国政府一直在努力建立一个合理的市场和制度环境，但是在司法体系的</w:t>
      </w:r>
      <w:r>
        <w:t>独立性、法律法规的执行程度以及反腐倡廉等方面仍存在许多不足。尤其对于各地方政府而言，由于远离权力中心，法律和法规的执行程度会打很大的折扣。因此，</w:t>
      </w:r>
      <w:r>
        <w:t>与中央政府控制的企业相比，地方政府控制的企业所面临的监管程度会比较弱。基</w:t>
      </w:r>
      <w:r>
        <w:t>于此，我们提出如下假设：</w:t>
      </w:r>
    </w:p>
    <w:p w:rsidR="0018722C">
      <w:pPr>
        <w:topLinePunct/>
      </w:pPr>
      <w:r>
        <w:t>假设</w:t>
      </w:r>
      <w:r>
        <w:rPr>
          <w:rFonts w:ascii="Times New Roman" w:eastAsia="Times New Roman"/>
        </w:rPr>
        <w:t>2</w:t>
      </w:r>
      <w:r>
        <w:rPr>
          <w:rFonts w:hint="eastAsia"/>
        </w:rPr>
        <w:t>：</w:t>
      </w:r>
      <w:r>
        <w:t>相对于中央政府控制的公司，地方政府控制的公司并购绩效可能更差。西方许多学者研究表明，终极控制人大量利用金字塔股权结构扩大对上市公</w:t>
      </w:r>
      <w:r>
        <w:t>司</w:t>
      </w:r>
    </w:p>
    <w:p w:rsidR="0018722C">
      <w:pPr>
        <w:topLinePunct/>
      </w:pPr>
      <w:r>
        <w:t>的控制力度</w:t>
      </w:r>
      <w:r>
        <w:rPr>
          <w:rFonts w:ascii="Times New Roman" w:eastAsia="Times New Roman"/>
        </w:rPr>
        <w:t>(</w:t>
      </w:r>
      <w:r>
        <w:rPr>
          <w:rFonts w:ascii="Times New Roman" w:eastAsia="Times New Roman"/>
        </w:rPr>
        <w:t>La</w:t>
      </w:r>
      <w:r>
        <w:rPr>
          <w:rFonts w:ascii="Times New Roman" w:eastAsia="Times New Roman"/>
          <w:spacing w:val="-4"/>
        </w:rPr>
        <w:t> </w:t>
      </w:r>
      <w:r>
        <w:rPr>
          <w:rFonts w:ascii="Times New Roman" w:eastAsia="Times New Roman"/>
        </w:rPr>
        <w:t>Porta</w:t>
      </w:r>
      <w:r>
        <w:rPr>
          <w:rFonts w:ascii="Times New Roman" w:eastAsia="Times New Roman"/>
          <w:spacing w:val="-4"/>
        </w:rPr>
        <w:t> </w:t>
      </w:r>
      <w:r>
        <w:rPr>
          <w:rFonts w:ascii="Times New Roman" w:eastAsia="Times New Roman"/>
        </w:rPr>
        <w:t>et</w:t>
      </w:r>
      <w:r>
        <w:rPr>
          <w:rFonts w:ascii="Times New Roman" w:eastAsia="Times New Roman"/>
          <w:spacing w:val="-3"/>
        </w:rPr>
        <w:t> </w:t>
      </w:r>
      <w:r>
        <w:rPr>
          <w:rFonts w:ascii="Times New Roman" w:eastAsia="Times New Roman"/>
        </w:rPr>
        <w:t>al.,1999</w:t>
      </w:r>
      <w:r>
        <w:t xml:space="preserve">; </w:t>
      </w:r>
      <w:r>
        <w:rPr>
          <w:rFonts w:ascii="Times New Roman" w:eastAsia="Times New Roman"/>
        </w:rPr>
        <w:t>Claessens</w:t>
      </w:r>
      <w:r>
        <w:rPr>
          <w:rFonts w:ascii="Times New Roman" w:eastAsia="Times New Roman"/>
          <w:spacing w:val="-4"/>
        </w:rPr>
        <w:t> </w:t>
      </w:r>
      <w:r>
        <w:rPr>
          <w:rFonts w:ascii="Times New Roman" w:eastAsia="Times New Roman"/>
        </w:rPr>
        <w:t>et</w:t>
      </w:r>
      <w:r>
        <w:rPr>
          <w:rFonts w:ascii="Times New Roman" w:eastAsia="Times New Roman"/>
          <w:spacing w:val="-4"/>
        </w:rPr>
        <w:t> </w:t>
      </w:r>
      <w:r>
        <w:rPr>
          <w:rFonts w:ascii="Times New Roman" w:eastAsia="Times New Roman"/>
        </w:rPr>
        <w:t>al.,2000</w:t>
      </w:r>
      <w:r>
        <w:t xml:space="preserve">; </w:t>
      </w:r>
      <w:r>
        <w:rPr>
          <w:rFonts w:ascii="Times New Roman" w:eastAsia="Times New Roman"/>
        </w:rPr>
        <w:t>Claessens</w:t>
      </w:r>
      <w:r>
        <w:rPr>
          <w:rFonts w:ascii="Times New Roman" w:eastAsia="Times New Roman"/>
          <w:spacing w:val="-4"/>
        </w:rPr>
        <w:t> </w:t>
      </w:r>
      <w:r>
        <w:rPr>
          <w:rFonts w:ascii="Times New Roman" w:eastAsia="Times New Roman"/>
        </w:rPr>
        <w:t>and</w:t>
      </w:r>
      <w:r>
        <w:rPr>
          <w:rFonts w:ascii="Times New Roman" w:eastAsia="Times New Roman"/>
          <w:spacing w:val="-4"/>
        </w:rPr>
        <w:t> </w:t>
      </w:r>
      <w:r>
        <w:rPr>
          <w:rFonts w:ascii="Times New Roman" w:eastAsia="Times New Roman"/>
          <w:spacing w:val="-2"/>
        </w:rPr>
        <w:t>Fan</w:t>
      </w:r>
      <w:r>
        <w:rPr>
          <w:spacing w:val="-2"/>
        </w:rPr>
        <w:t xml:space="preserve">, </w:t>
      </w:r>
      <w:r>
        <w:rPr>
          <w:rFonts w:ascii="Times New Roman" w:eastAsia="Times New Roman"/>
          <w:spacing w:val="-2"/>
        </w:rPr>
        <w:t>2006</w:t>
      </w:r>
      <w:r>
        <w:rPr>
          <w:rFonts w:ascii="Times New Roman" w:eastAsia="Times New Roman"/>
        </w:rPr>
        <w:t>)</w:t>
      </w:r>
      <w:r>
        <w:t>。中</w:t>
      </w:r>
      <w:r>
        <w:t>国学者研究也发现，金字塔股权结构也普遍存在于中国的上市公司</w:t>
      </w:r>
      <w:r>
        <w:t>（</w:t>
      </w:r>
      <w:r>
        <w:rPr>
          <w:spacing w:val="-1"/>
        </w:rPr>
        <w:t>赖建清，吴世</w:t>
      </w:r>
      <w:r>
        <w:rPr>
          <w:spacing w:val="0"/>
        </w:rPr>
        <w:t>农，</w:t>
      </w:r>
      <w:r>
        <w:rPr>
          <w:rFonts w:ascii="Times New Roman" w:eastAsia="Times New Roman"/>
        </w:rPr>
        <w:t>200</w:t>
      </w:r>
      <w:r>
        <w:rPr>
          <w:rFonts w:ascii="Times New Roman" w:eastAsia="Times New Roman"/>
          <w:spacing w:val="0"/>
        </w:rPr>
        <w:t>5</w:t>
      </w:r>
      <w:r>
        <w:rPr>
          <w:spacing w:val="0"/>
        </w:rPr>
        <w:t>；程忡鸣等，</w:t>
      </w:r>
      <w:r>
        <w:rPr>
          <w:rFonts w:ascii="Times New Roman" w:eastAsia="Times New Roman"/>
        </w:rPr>
        <w:t>200</w:t>
      </w:r>
      <w:r>
        <w:rPr>
          <w:rFonts w:ascii="Times New Roman" w:eastAsia="Times New Roman"/>
          <w:spacing w:val="0"/>
        </w:rPr>
        <w:t>8</w:t>
      </w:r>
      <w:r>
        <w:t>）</w:t>
      </w:r>
      <w:r>
        <w:t>。金字塔股权结构在世界范围内的普遍存在，引起了国内外学者对其成因研究的热潮。国外学者主要从控制权私利理论</w:t>
      </w:r>
      <w:r>
        <w:t>（</w:t>
      </w:r>
      <w:r>
        <w:rPr>
          <w:rFonts w:ascii="Times New Roman" w:eastAsia="Times New Roman"/>
        </w:rPr>
        <w:t>Johnson</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Pr>
        <w:t>.</w:t>
      </w:r>
      <w:r>
        <w:rPr>
          <w:rFonts w:hint="eastAsia"/>
        </w:rPr>
        <w:t>，</w:t>
      </w:r>
    </w:p>
    <w:p w:rsidR="0018722C">
      <w:pPr>
        <w:topLinePunct/>
      </w:pPr>
      <w:r>
        <w:rPr>
          <w:rFonts w:ascii="Times New Roman" w:eastAsia="Times New Roman"/>
        </w:rPr>
        <w:t>2000</w:t>
      </w:r>
      <w:r>
        <w:t>等等</w:t>
      </w:r>
      <w:r>
        <w:t>）</w:t>
      </w:r>
      <w:r>
        <w:t>和融资优势理论</w:t>
      </w:r>
      <w:r>
        <w:t>（</w:t>
      </w:r>
      <w:r>
        <w:rPr>
          <w:rFonts w:ascii="Times New Roman" w:eastAsia="Times New Roman"/>
        </w:rPr>
        <w:t>Almeida</w:t>
      </w:r>
      <w:r>
        <w:t>和</w:t>
      </w:r>
      <w:r>
        <w:rPr>
          <w:rFonts w:ascii="Times New Roman" w:eastAsia="Times New Roman"/>
        </w:rPr>
        <w:t>Wolfenzon</w:t>
      </w:r>
      <w:r>
        <w:t xml:space="preserve">, </w:t>
      </w:r>
      <w:r>
        <w:rPr>
          <w:rFonts w:ascii="Times New Roman" w:eastAsia="Times New Roman"/>
        </w:rPr>
        <w:t>2006</w:t>
      </w:r>
      <w:r>
        <w:t>等等</w:t>
      </w:r>
      <w:r>
        <w:t>）</w:t>
      </w:r>
      <w:r>
        <w:t>两个方面解释公</w:t>
      </w:r>
      <w:r>
        <w:t>司金字塔股权存在的原因。对于中国企业的金字塔股权结构，刘启亮等</w:t>
      </w:r>
      <w:r>
        <w:t>（</w:t>
      </w:r>
      <w:r>
        <w:rPr>
          <w:rFonts w:ascii="Times New Roman" w:eastAsia="Times New Roman"/>
        </w:rPr>
        <w:t>2008</w:t>
      </w:r>
      <w:r>
        <w:t>）</w:t>
      </w:r>
      <w:r>
        <w:t>认</w:t>
      </w:r>
      <w:r>
        <w:t>为在投资者保护较弱的情况下，有实力的股东通过金字塔的财富放大效应进行掏空</w:t>
      </w:r>
      <w:r>
        <w:t>和寻租以获得控制权私利；李增泉等</w:t>
      </w:r>
      <w:r>
        <w:t>（</w:t>
      </w:r>
      <w:r>
        <w:rPr>
          <w:rFonts w:ascii="Times New Roman" w:eastAsia="Times New Roman"/>
        </w:rPr>
        <w:t>2008</w:t>
      </w:r>
      <w:r>
        <w:t>）</w:t>
      </w:r>
      <w:r>
        <w:t>认为中国的民营企业通过金字塔的乘</w:t>
      </w:r>
      <w:r>
        <w:t>数效应可以有效缓解其债务融资约束，这也是他们设立金字塔股权结构的动机。然</w:t>
      </w:r>
      <w:r>
        <w:t>而这些解释大多是针对我国非政府控制的企业而言的。在中国特殊背景下，政府控</w:t>
      </w:r>
      <w:r>
        <w:t>制和非政府控制的企业金字塔结构的形成是有不同原因的。限制政府对国有企业的</w:t>
      </w:r>
      <w:r>
        <w:t>干预是经济改革的初衷，为此改革者建立国有资产管理体系，组建企业集团，在政</w:t>
      </w:r>
      <w:r>
        <w:t>府与国有企业之间引入中间层级，防止政府直接控制和干预，这直接导致中国国有企业多层级控制的股权结构大量出现，控制链也呈增长态势。具体而言，当金字</w:t>
      </w:r>
      <w:r>
        <w:t>塔</w:t>
      </w:r>
    </w:p>
    <w:p w:rsidR="0018722C">
      <w:pPr>
        <w:topLinePunct/>
      </w:pPr>
      <w:r>
        <w:t>层级较短时，作为最终控制人的政府，他们干预上市公司的难度较小，那么他们就</w:t>
      </w:r>
      <w:r>
        <w:t>更有可能通过其控股公司的并购活动来达成政策性目标，因而容易导致公司无效并购行为的发生；当金字塔层级较长时，政府干预上市公司的能力变小而成本变高，</w:t>
      </w:r>
      <w:r>
        <w:t>那么他们就基本不能干预和影响企业的并购决策，此时金字塔层级对企业并购决策及绩效可能起到了</w:t>
      </w:r>
      <w:r>
        <w:rPr>
          <w:rFonts w:ascii="Times New Roman" w:hAnsi="Times New Roman" w:eastAsia="Times New Roman"/>
        </w:rPr>
        <w:t>“</w:t>
      </w:r>
      <w:r>
        <w:t>保护作用</w:t>
      </w:r>
      <w:r>
        <w:rPr>
          <w:rFonts w:ascii="Times New Roman" w:hAnsi="Times New Roman" w:eastAsia="Times New Roman"/>
        </w:rPr>
        <w:t>”</w:t>
      </w:r>
      <w:r>
        <w:t>。已有学者研究表明，在法律保护环境较弱的背景下，</w:t>
      </w:r>
      <w:r>
        <w:t>金字塔层级结构可以有效规避政府干预。</w:t>
      </w:r>
      <w:r>
        <w:rPr>
          <w:rFonts w:ascii="Times New Roman" w:hAnsi="Times New Roman" w:eastAsia="Times New Roman"/>
        </w:rPr>
        <w:t>Zhang</w:t>
      </w:r>
      <w:r>
        <w:t>（</w:t>
      </w:r>
      <w:r>
        <w:rPr>
          <w:rFonts w:ascii="Times New Roman" w:hAnsi="Times New Roman" w:eastAsia="Times New Roman"/>
        </w:rPr>
        <w:t>2004</w:t>
      </w:r>
      <w:r>
        <w:t>）</w:t>
      </w:r>
      <w:r>
        <w:t>研究发现，金字塔层级结</w:t>
      </w:r>
      <w:r>
        <w:t>构可以限制政府的干预，这是因为在中国特殊的制度背景，金字塔股权结构是股权结构所引起的代理成本和政府控制的政治成本权衡的结果。</w:t>
      </w:r>
      <w:r>
        <w:rPr>
          <w:rFonts w:ascii="Times New Roman" w:hAnsi="Times New Roman" w:eastAsia="Times New Roman"/>
        </w:rPr>
        <w:t>Fan </w:t>
      </w:r>
      <w:r>
        <w:rPr>
          <w:rFonts w:ascii="Times New Roman" w:hAnsi="Times New Roman" w:eastAsia="Times New Roman"/>
        </w:rPr>
        <w:t>et al.</w:t>
      </w:r>
      <w:r>
        <w:t>（</w:t>
      </w:r>
      <w:r>
        <w:rPr>
          <w:rFonts w:ascii="Times New Roman" w:hAnsi="Times New Roman" w:eastAsia="Times New Roman"/>
        </w:rPr>
        <w:t>2005</w:t>
      </w:r>
      <w:r>
        <w:t>）</w:t>
      </w:r>
      <w:r>
        <w:t>研究</w:t>
      </w:r>
      <w:r>
        <w:t>发现，上市公司之所以构建多层级的金字塔股权模式，主要是为了减少政府干预。</w:t>
      </w:r>
    </w:p>
    <w:p w:rsidR="0018722C">
      <w:pPr>
        <w:topLinePunct/>
      </w:pPr>
      <w:r>
        <w:rPr>
          <w:rFonts w:ascii="Times New Roman" w:eastAsia="Times New Roman"/>
        </w:rPr>
        <w:t>Wong</w:t>
      </w:r>
      <w:r>
        <w:t>和</w:t>
      </w:r>
      <w:r>
        <w:rPr>
          <w:rFonts w:ascii="Times New Roman" w:eastAsia="Times New Roman"/>
        </w:rPr>
        <w:t>Zhang</w:t>
      </w:r>
      <w:r>
        <w:t>（</w:t>
      </w:r>
      <w:r>
        <w:rPr>
          <w:rFonts w:ascii="Times New Roman" w:eastAsia="Times New Roman"/>
        </w:rPr>
        <w:t>2007</w:t>
      </w:r>
      <w:r>
        <w:t>）</w:t>
      </w:r>
      <w:r>
        <w:t>研究发现，政府干预成本随着金字塔层级的增多而越来越</w:t>
      </w:r>
      <w:r>
        <w:t>高。程忡鸣等</w:t>
      </w:r>
      <w:r>
        <w:t>（</w:t>
      </w:r>
      <w:r>
        <w:rPr>
          <w:rFonts w:ascii="Times New Roman" w:eastAsia="Times New Roman"/>
        </w:rPr>
        <w:t>2008</w:t>
      </w:r>
      <w:r>
        <w:t>）</w:t>
      </w:r>
      <w:r>
        <w:t>研究发现，金字塔层级与公司过度投资显著负相关，他们从</w:t>
      </w:r>
      <w:r>
        <w:t>投资视角为金字塔结构的保护效应提供了证据。综上所述，我们可以推断金字塔结</w:t>
      </w:r>
      <w:r>
        <w:t>构作为一种特殊的股权结构，具有保护政府控制公司的产权免受政府的干预与掠夺</w:t>
      </w:r>
      <w:r>
        <w:t>的作用，尤其在法律制度不够完善的情况下，由于规避了政府对公司并购的干预而</w:t>
      </w:r>
      <w:r>
        <w:t>对并购是具有增值效应。</w:t>
      </w:r>
    </w:p>
    <w:p w:rsidR="0018722C">
      <w:pPr>
        <w:topLinePunct/>
      </w:pPr>
      <w:r>
        <w:t>在中国现有的行政分权体制下，政府干预主要体现微微地方政府对公司经营活</w:t>
      </w:r>
      <w:r>
        <w:t>动的干预。无论是出于政策性目标还是个人政治晋升目标，政府对所控制的地方国</w:t>
      </w:r>
      <w:r>
        <w:t>有上市公司投资决策进行干预，将导致其投资扭曲，使公司的投资决策偏离股东价</w:t>
      </w:r>
      <w:r>
        <w:t>值最大化，从而造成股东财富的减损。但对于非政府控制的公司而言，地方政府对</w:t>
      </w:r>
      <w:r>
        <w:t>其进行干预是有成本的，地方政府只有通过补贴等方式支持非政府控制的公司，才能使其服务于地方经济与个人的政治目标。另外，相比地方政府控制的上市公司，</w:t>
      </w:r>
      <w:r>
        <w:t>中央政府控制的公司由于委托代理关系更为直接、所面临的信息不对称程度低，所</w:t>
      </w:r>
      <w:r>
        <w:t>以不容易受到地方政府政策的影响。因而，中央政府与非政府控制公司的并购绩效受地方政府的干预程度小，但金字塔结构的保护效应可能也会不太显著。基于此，</w:t>
      </w:r>
      <w:r w:rsidR="001852F3">
        <w:t xml:space="preserve">我们提出如下假设：</w:t>
      </w:r>
    </w:p>
    <w:p w:rsidR="0018722C">
      <w:pPr>
        <w:topLinePunct/>
      </w:pPr>
      <w:r>
        <w:t>假设</w:t>
      </w:r>
      <w:r>
        <w:t>3</w:t>
      </w:r>
      <w:r>
        <w:t>：金字塔层级能够抑制政府干预对并购绩效的负面影响，这种作用在地</w:t>
      </w:r>
      <w:r>
        <w:t>方政府控制的企业中表现尤为明显。</w:t>
      </w:r>
    </w:p>
    <w:p w:rsidR="0018722C">
      <w:pPr>
        <w:pStyle w:val="Heading2"/>
        <w:topLinePunct/>
        <w:ind w:left="171" w:hangingChars="171" w:hanging="171"/>
      </w:pPr>
      <w:bookmarkStart w:id="785126" w:name="_Toc686785126"/>
      <w:bookmarkStart w:name="5.2研究设计 " w:id="117"/>
      <w:bookmarkEnd w:id="117"/>
      <w:r>
        <w:t>5.2</w:t>
      </w:r>
      <w:r>
        <w:t xml:space="preserve"> </w:t>
      </w:r>
      <w:r/>
      <w:bookmarkStart w:name="_bookmark51" w:id="118"/>
      <w:bookmarkEnd w:id="118"/>
      <w:r/>
      <w:bookmarkStart w:name="_bookmark51" w:id="119"/>
      <w:bookmarkEnd w:id="119"/>
      <w:r>
        <w:t>研究设计</w:t>
      </w:r>
      <w:bookmarkEnd w:id="785126"/>
    </w:p>
    <w:p w:rsidR="0018722C">
      <w:pPr>
        <w:pStyle w:val="Heading3"/>
        <w:topLinePunct/>
        <w:ind w:left="200" w:hangingChars="200" w:hanging="200"/>
      </w:pPr>
      <w:bookmarkStart w:id="785127" w:name="_Toc686785127"/>
      <w:bookmarkStart w:name="_bookmark52" w:id="120"/>
      <w:bookmarkEnd w:id="120"/>
      <w:r>
        <w:t>5.2.1</w:t>
      </w:r>
      <w:r>
        <w:t xml:space="preserve"> </w:t>
      </w:r>
      <w:r/>
      <w:bookmarkStart w:name="_bookmark52" w:id="121"/>
      <w:bookmarkEnd w:id="121"/>
      <w:r>
        <w:t>数据来源与样本选择</w:t>
      </w:r>
      <w:bookmarkEnd w:id="785127"/>
    </w:p>
    <w:p w:rsidR="0018722C">
      <w:pPr>
        <w:topLinePunct/>
      </w:pPr>
      <w:r>
        <w:rPr>
          <w:rFonts w:ascii="Times New Roman" w:eastAsia="Times New Roman"/>
        </w:rPr>
        <w:t>CSMAR</w:t>
      </w:r>
      <w:r>
        <w:t>并购重组数据库中</w:t>
      </w:r>
      <w:r>
        <w:rPr>
          <w:rFonts w:ascii="Times New Roman" w:eastAsia="Times New Roman"/>
        </w:rPr>
        <w:t>2007~2010</w:t>
      </w:r>
      <w:r>
        <w:t>年间发生的所有涉及上市公司的股权收</w:t>
      </w:r>
      <w:r>
        <w:t>购、资产收购以及直接吸收合并事件，共计</w:t>
      </w:r>
      <w:r>
        <w:rPr>
          <w:rFonts w:ascii="Times New Roman" w:eastAsia="Times New Roman"/>
        </w:rPr>
        <w:t>3756</w:t>
      </w:r>
      <w:r>
        <w:t>起。根据研究需要，我们在前</w:t>
      </w:r>
      <w:r>
        <w:t>文</w:t>
      </w:r>
    </w:p>
    <w:p w:rsidR="0018722C">
      <w:pPr>
        <w:topLinePunct/>
      </w:pPr>
      <w:r>
        <w:t>（</w:t>
      </w:r>
      <w:r>
        <w:t>第四章</w:t>
      </w:r>
      <w:r>
        <w:t>）</w:t>
      </w:r>
      <w:r>
        <w:t>的筛选样本基础上又进行了再次筛选，剔除终极控制人性质不详以及金</w:t>
      </w:r>
    </w:p>
    <w:p w:rsidR="0018722C">
      <w:pPr>
        <w:topLinePunct/>
      </w:pPr>
      <w:r>
        <w:t>字塔股权结构数据缺失的样本，最终确定了</w:t>
      </w:r>
      <w:r>
        <w:rPr>
          <w:rFonts w:ascii="Times New Roman" w:eastAsia="Times New Roman"/>
        </w:rPr>
        <w:t>962</w:t>
      </w:r>
      <w:r>
        <w:t>起并购事件作为本章研究的有效样</w:t>
      </w:r>
      <w:r>
        <w:t>本。本研究所使用数据主要来源于的</w:t>
      </w:r>
      <w:r>
        <w:rPr>
          <w:rFonts w:ascii="Times New Roman" w:eastAsia="Times New Roman"/>
        </w:rPr>
        <w:t>CSMAR</w:t>
      </w:r>
      <w:r>
        <w:t>系列研究数据库系统和</w:t>
      </w:r>
      <w:r>
        <w:rPr>
          <w:rFonts w:ascii="Times New Roman" w:eastAsia="Times New Roman"/>
        </w:rPr>
        <w:t>CCER</w:t>
      </w:r>
      <w:r>
        <w:t>中国经济金融数据库系统。</w:t>
      </w:r>
    </w:p>
    <w:p w:rsidR="0018722C">
      <w:pPr>
        <w:pStyle w:val="Heading3"/>
        <w:topLinePunct/>
        <w:ind w:left="200" w:hangingChars="200" w:hanging="200"/>
      </w:pPr>
      <w:bookmarkStart w:id="785128" w:name="_Toc686785128"/>
      <w:bookmarkStart w:name="_bookmark53" w:id="122"/>
      <w:bookmarkEnd w:id="122"/>
      <w:r>
        <w:t>5.2.2</w:t>
      </w:r>
      <w:r>
        <w:t xml:space="preserve"> </w:t>
      </w:r>
      <w:r/>
      <w:bookmarkStart w:name="_bookmark53" w:id="123"/>
      <w:bookmarkEnd w:id="123"/>
      <w:r>
        <w:t>模型设计与变量定义</w:t>
      </w:r>
      <w:bookmarkEnd w:id="785128"/>
    </w:p>
    <w:p w:rsidR="0018722C">
      <w:pPr>
        <w:topLinePunct/>
      </w:pPr>
      <w:r>
        <w:t>首先，为了检验终极控制人性质、政府控制级层对公司并购绩效的影响，本文</w:t>
      </w:r>
      <w:r>
        <w:t>参考借鉴国内外相关长期市场绩效影响因素的文献构建了模型</w:t>
      </w:r>
      <w:r>
        <w:rPr>
          <w:rFonts w:ascii="Times New Roman" w:eastAsia="宋体"/>
        </w:rPr>
        <w:t>1</w:t>
      </w:r>
      <w:r>
        <w:t>、模型</w:t>
      </w:r>
      <w:r>
        <w:rPr>
          <w:rFonts w:ascii="Times New Roman" w:eastAsia="宋体"/>
        </w:rPr>
        <w:t>2</w:t>
      </w:r>
      <w:r>
        <w:t>。模型中</w:t>
      </w:r>
      <w:r>
        <w:t>的</w:t>
      </w:r>
      <w:r>
        <w:rPr>
          <w:rFonts w:ascii="Times New Roman" w:eastAsia="宋体"/>
        </w:rPr>
        <w:t>State</w:t>
      </w:r>
      <w:r>
        <w:t>、</w:t>
      </w:r>
      <w:r>
        <w:rPr>
          <w:rFonts w:ascii="Times New Roman" w:eastAsia="宋体"/>
        </w:rPr>
        <w:t>LocalGov</w:t>
      </w:r>
      <w:r>
        <w:t>及</w:t>
      </w:r>
      <w:r>
        <w:rPr>
          <w:rFonts w:ascii="Times New Roman" w:eastAsia="宋体"/>
        </w:rPr>
        <w:t>CenGov</w:t>
      </w:r>
      <w:r>
        <w:t>都是表示终极控制人类型的哑变量。我们以非政府控</w:t>
      </w:r>
      <w:r>
        <w:t>制的公司为参照，如果公司被政府控制，那么</w:t>
      </w:r>
      <w:r>
        <w:rPr>
          <w:rFonts w:ascii="Times New Roman" w:eastAsia="宋体"/>
        </w:rPr>
        <w:t>State</w:t>
      </w:r>
      <w:r>
        <w:t>取值为</w:t>
      </w:r>
      <w:r>
        <w:rPr>
          <w:rFonts w:ascii="Times New Roman" w:eastAsia="宋体"/>
        </w:rPr>
        <w:t>1</w:t>
      </w:r>
      <w:r>
        <w:t>，否则取值为</w:t>
      </w:r>
      <w:r>
        <w:rPr>
          <w:rFonts w:ascii="Times New Roman" w:eastAsia="宋体"/>
        </w:rPr>
        <w:t>0</w:t>
      </w:r>
      <w:r>
        <w:t>；如果</w:t>
      </w:r>
      <w:r>
        <w:t>公司被地方政府控制，那么</w:t>
      </w:r>
      <w:r>
        <w:rPr>
          <w:rFonts w:ascii="Times New Roman" w:eastAsia="宋体"/>
        </w:rPr>
        <w:t>LocalGov</w:t>
      </w:r>
      <w:r>
        <w:t>取值为</w:t>
      </w:r>
      <w:r>
        <w:rPr>
          <w:rFonts w:ascii="Times New Roman" w:eastAsia="宋体"/>
        </w:rPr>
        <w:t>1</w:t>
      </w:r>
      <w:r>
        <w:t>，否则取值为</w:t>
      </w:r>
      <w:r>
        <w:rPr>
          <w:rFonts w:ascii="Times New Roman" w:eastAsia="宋体"/>
        </w:rPr>
        <w:t>0</w:t>
      </w:r>
      <w:r>
        <w:t>；如果公司被中央政</w:t>
      </w:r>
      <w:r>
        <w:t>府控制，那么</w:t>
      </w:r>
      <w:r>
        <w:rPr>
          <w:rFonts w:ascii="Times New Roman" w:eastAsia="宋体"/>
        </w:rPr>
        <w:t>CenGov</w:t>
      </w:r>
      <w:r>
        <w:t>取值为</w:t>
      </w:r>
      <w:r>
        <w:rPr>
          <w:rFonts w:ascii="Times New Roman" w:eastAsia="宋体"/>
        </w:rPr>
        <w:t>1</w:t>
      </w:r>
      <w:r>
        <w:t>，否则取值为</w:t>
      </w:r>
      <w:r>
        <w:rPr>
          <w:rFonts w:ascii="Times New Roman" w:eastAsia="宋体"/>
        </w:rPr>
        <w:t>0</w:t>
      </w:r>
      <w:r>
        <w:t>。模型</w:t>
      </w:r>
      <w:r>
        <w:rPr>
          <w:rFonts w:ascii="Times New Roman" w:eastAsia="宋体"/>
        </w:rPr>
        <w:t>1</w:t>
      </w:r>
      <w:r>
        <w:t>中</w:t>
      </w:r>
      <w:r>
        <w:rPr>
          <w:rFonts w:ascii="Times New Roman" w:eastAsia="宋体"/>
        </w:rPr>
        <w:t>State</w:t>
      </w:r>
      <w:r>
        <w:t>的回归系数如果显</w:t>
      </w:r>
      <w:r>
        <w:t>著为负，说明相对于非政府控制的公司，政府控制的公司并购绩效更差；模型</w:t>
      </w:r>
      <w:r>
        <w:rPr>
          <w:rFonts w:ascii="Times New Roman" w:eastAsia="宋体"/>
        </w:rPr>
        <w:t>2</w:t>
      </w:r>
      <w:r>
        <w:t>中</w:t>
      </w:r>
      <w:r>
        <w:t>的</w:t>
      </w:r>
      <w:r>
        <w:rPr>
          <w:rFonts w:ascii="Times New Roman" w:eastAsia="宋体"/>
        </w:rPr>
        <w:t>Local</w:t>
      </w:r>
      <w:r>
        <w:t>系数如果显著为负，说明相对于非政府控制的公司而言，地方政府控制的</w:t>
      </w:r>
      <w:r>
        <w:t>公司并购绩效更差，而与此同时，模型</w:t>
      </w:r>
      <w:r>
        <w:rPr>
          <w:rFonts w:ascii="Times New Roman" w:eastAsia="宋体"/>
        </w:rPr>
        <w:t>2</w:t>
      </w:r>
      <w:r>
        <w:t>中的</w:t>
      </w:r>
      <w:r>
        <w:rPr>
          <w:rFonts w:ascii="Times New Roman" w:eastAsia="宋体"/>
        </w:rPr>
        <w:t>CenGov</w:t>
      </w:r>
      <w:r>
        <w:t>系数如果显著为负，则说明相对于非政府控制的公司而言，中央政府控制的公司并购绩效更差。</w:t>
      </w:r>
    </w:p>
    <w:p w:rsidR="0018722C">
      <w:pPr>
        <w:topLinePunct/>
      </w:pPr>
      <w:r>
        <w:rPr>
          <w:rFonts w:ascii="Times New Roman" w:hAnsi="Times New Roman"/>
        </w:rPr>
        <w:t>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State+α</w:t>
      </w:r>
      <w:r>
        <w:rPr>
          <w:vertAlign w:val="subscript"/>
          <w:rFonts w:ascii="Times New Roman" w:hAnsi="Times New Roman"/>
        </w:rPr>
        <w:t>2</w:t>
      </w:r>
      <w:r>
        <w:rPr>
          <w:rFonts w:ascii="Times New Roman" w:hAnsi="Times New Roman"/>
        </w:rPr>
        <w:t>Amount+α</w:t>
      </w:r>
      <w:r>
        <w:rPr>
          <w:vertAlign w:val="subscript"/>
          <w:rFonts w:ascii="Times New Roman" w:hAnsi="Times New Roman"/>
        </w:rPr>
        <w:t>3</w:t>
      </w:r>
      <w:r>
        <w:rPr>
          <w:rFonts w:ascii="Times New Roman" w:hAnsi="Times New Roman"/>
        </w:rPr>
        <w:t>Age+α</w:t>
      </w:r>
      <w:r>
        <w:rPr>
          <w:vertAlign w:val="subscript"/>
          <w:rFonts w:ascii="Times New Roman" w:hAnsi="Times New Roman"/>
        </w:rPr>
        <w:t>4</w:t>
      </w:r>
      <w:r>
        <w:rPr>
          <w:rFonts w:ascii="Times New Roman" w:hAnsi="Times New Roman"/>
        </w:rPr>
        <w:t>EPS</w:t>
      </w:r>
    </w:p>
    <w:p w:rsidR="0018722C">
      <w:pPr>
        <w:topLinePunct/>
      </w:pPr>
      <w:r>
        <w:rPr>
          <w:rFonts w:ascii="Times New Roman" w:hAnsi="Times New Roman"/>
        </w:rPr>
        <w:t>+α</w:t>
      </w:r>
      <w:r>
        <w:rPr>
          <w:vertAlign w:val="subscript"/>
          <w:rFonts w:ascii="Times New Roman" w:hAnsi="Times New Roman"/>
        </w:rPr>
        <w:t>5</w:t>
      </w:r>
      <w:r>
        <w:rPr>
          <w:rFonts w:ascii="Times New Roman" w:hAnsi="Times New Roman"/>
        </w:rPr>
        <w:t>Size+α</w:t>
      </w:r>
      <w:r>
        <w:rPr>
          <w:vertAlign w:val="subscript"/>
          <w:rFonts w:ascii="Times New Roman" w:hAnsi="Times New Roman"/>
        </w:rPr>
        <w:t>6</w:t>
      </w:r>
      <w:r>
        <w:rPr>
          <w:rFonts w:ascii="Times New Roman" w:hAnsi="Times New Roman"/>
        </w:rPr>
        <w:t>Clev+ΣYear+∑Ind+ε</w:t>
      </w:r>
      <w:r w:rsidR="001852F3">
        <w:t>(</w:t>
      </w:r>
      <w:r>
        <w:t xml:space="preserve">1</w:t>
      </w:r>
      <w:r>
        <w:t>)</w:t>
      </w:r>
      <w:r>
        <w:t xml:space="preserve"> 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Local+α</w:t>
      </w:r>
      <w:r>
        <w:rPr>
          <w:vertAlign w:val="subscript"/>
          <w:rFonts w:ascii="Times New Roman" w:hAnsi="Times New Roman"/>
        </w:rPr>
        <w:t>2</w:t>
      </w:r>
      <w:r>
        <w:rPr>
          <w:rFonts w:ascii="Times New Roman" w:hAnsi="Times New Roman"/>
        </w:rPr>
        <w:t>CenGov+α</w:t>
      </w:r>
      <w:r>
        <w:rPr>
          <w:vertAlign w:val="subscript"/>
          <w:rFonts w:ascii="Times New Roman" w:hAnsi="Times New Roman"/>
        </w:rPr>
        <w:t>3</w:t>
      </w:r>
      <w:r>
        <w:rPr>
          <w:rFonts w:ascii="Times New Roman" w:hAnsi="Times New Roman"/>
        </w:rPr>
        <w:t>Amount+α</w:t>
      </w:r>
      <w:r>
        <w:rPr>
          <w:vertAlign w:val="subscript"/>
          <w:rFonts w:ascii="Times New Roman" w:hAnsi="Times New Roman"/>
        </w:rPr>
        <w:t>4</w:t>
      </w:r>
      <w:r>
        <w:rPr>
          <w:rFonts w:ascii="Times New Roman" w:hAnsi="Times New Roman"/>
        </w:rPr>
        <w:t>Age+α</w:t>
      </w:r>
      <w:r>
        <w:rPr>
          <w:vertAlign w:val="subscript"/>
          <w:rFonts w:ascii="Times New Roman" w:hAnsi="Times New Roman"/>
        </w:rPr>
        <w:t>5</w:t>
      </w:r>
      <w:r>
        <w:rPr>
          <w:rFonts w:ascii="Times New Roman" w:hAnsi="Times New Roman"/>
        </w:rPr>
        <w:t>EPS</w:t>
      </w:r>
    </w:p>
    <w:p w:rsidR="0018722C">
      <w:pPr>
        <w:tabs>
          <w:tab w:val="right" w:pos="9264"/>
        </w:tabs>
        <w:ind w:firstLineChars="1099" w:firstLine="2637"/>
        <w:pStyle w:val="a6"/>
        <w:topLinePunct/>
        <w:textAlignment w:val="center"/>
      </w:pPr>
      <w:r>
        <w:rPr>
          <w:rFonts w:ascii="Times New Roman" w:hAnsi="Times New Roman"/>
        </w:rPr>
        <w:t>+α</w:t>
      </w:r>
      <w:r>
        <w:rPr>
          <w:vertAlign w:val="subscript"/>
          <w:rFonts w:ascii="Times New Roman" w:hAnsi="Times New Roman"/>
        </w:rPr>
        <w:t>6</w:t>
      </w:r>
      <w:r>
        <w:rPr>
          <w:rFonts w:ascii="Times New Roman" w:hAnsi="Times New Roman"/>
        </w:rPr>
        <w:t>Size+α</w:t>
      </w:r>
      <w:r>
        <w:rPr>
          <w:vertAlign w:val="subscript"/>
          <w:rFonts w:ascii="Times New Roman" w:hAnsi="Times New Roman"/>
        </w:rPr>
        <w:t>7</w:t>
      </w:r>
      <w:r>
        <w:rPr>
          <w:rFonts w:ascii="Times New Roman" w:hAnsi="Times New Roman"/>
        </w:rPr>
        <w:t>Clev+ΣYear+∑Ind+ε</w:t>
      </w:r>
      <w:r>
        <w:tab/>
      </w:r>
      <w:r w:rsidR="001852F3">
        <w:t>(</w:t>
      </w:r>
      <w:r>
        <w:t>2</w:t>
      </w:r>
      <w:r>
        <w:t>)</w:t>
      </w:r>
    </w:p>
    <w:p w:rsidR="0018722C">
      <w:pPr>
        <w:topLinePunct/>
      </w:pPr>
      <w:r>
        <w:t>然后，为了加强结果的稳健性，我们利用模型</w:t>
      </w:r>
      <w:r>
        <w:rPr>
          <w:rFonts w:ascii="Times New Roman" w:eastAsia="Times New Roman"/>
        </w:rPr>
        <w:t>3</w:t>
      </w:r>
      <w:r>
        <w:t>单独对政府控制样本进行回归，</w:t>
      </w:r>
      <w:r>
        <w:t>如果模型</w:t>
      </w:r>
      <w:r>
        <w:rPr>
          <w:rFonts w:ascii="Times New Roman" w:eastAsia="Times New Roman"/>
        </w:rPr>
        <w:t>3</w:t>
      </w:r>
      <w:r>
        <w:t>中</w:t>
      </w:r>
      <w:r>
        <w:rPr>
          <w:rFonts w:ascii="Times New Roman" w:eastAsia="Times New Roman"/>
        </w:rPr>
        <w:t>LocalGov</w:t>
      </w:r>
      <w:r>
        <w:t>的系数仍然显著为负，说明相对于中央政府控制的企业而言，地方政府控制的企业并购绩效更差。</w:t>
      </w:r>
    </w:p>
    <w:p w:rsidR="0018722C">
      <w:pPr>
        <w:topLinePunct/>
      </w:pPr>
      <w:r>
        <w:rPr>
          <w:rFonts w:ascii="Times New Roman" w:hAnsi="Times New Roman"/>
        </w:rPr>
        <w:t>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sidR="001852F3">
        <w:rPr>
          <w:vertAlign w:val="subscript"/>
          <w:rFonts w:ascii="Times New Roman" w:hAnsi="Times New Roman"/>
        </w:rPr>
        <w:t xml:space="preserve"> </w:t>
      </w:r>
      <w:r>
        <w:rPr>
          <w:rFonts w:ascii="Times New Roman" w:hAnsi="Times New Roman"/>
        </w:rPr>
        <w:t>Local +α</w:t>
      </w:r>
      <w:r>
        <w:rPr>
          <w:vertAlign w:val="subscript"/>
          <w:rFonts w:ascii="Times New Roman" w:hAnsi="Times New Roman"/>
        </w:rPr>
        <w:t>2</w:t>
      </w:r>
      <w:r>
        <w:rPr>
          <w:rFonts w:ascii="Times New Roman" w:hAnsi="Times New Roman"/>
        </w:rPr>
        <w:t>Amount+α</w:t>
      </w:r>
      <w:r>
        <w:rPr>
          <w:vertAlign w:val="subscript"/>
          <w:rFonts w:ascii="Times New Roman" w:hAnsi="Times New Roman"/>
        </w:rPr>
        <w:t>3</w:t>
      </w:r>
      <w:r>
        <w:rPr>
          <w:rFonts w:ascii="Times New Roman" w:hAnsi="Times New Roman"/>
        </w:rPr>
        <w:t>Age+α</w:t>
      </w:r>
      <w:r>
        <w:rPr>
          <w:vertAlign w:val="subscript"/>
          <w:rFonts w:ascii="Times New Roman" w:hAnsi="Times New Roman"/>
        </w:rPr>
        <w:t>4</w:t>
      </w:r>
      <w:r>
        <w:rPr>
          <w:rFonts w:ascii="Times New Roman" w:hAnsi="Times New Roman"/>
        </w:rPr>
        <w:t>EPS</w:t>
      </w:r>
    </w:p>
    <w:p w:rsidR="0018722C">
      <w:pPr>
        <w:topLinePunct/>
      </w:pPr>
      <w:r>
        <w:rPr>
          <w:rFonts w:ascii="Times New Roman" w:hAnsi="Times New Roman" w:eastAsia="Times New Roman"/>
        </w:rPr>
        <w:t>+α</w:t>
      </w:r>
      <w:r>
        <w:rPr>
          <w:vertAlign w:val="subscript"/>
          <w:rFonts w:ascii="Times New Roman" w:hAnsi="Times New Roman" w:eastAsia="Times New Roman"/>
        </w:rPr>
        <w:t>5</w:t>
      </w:r>
      <w:r>
        <w:rPr>
          <w:rFonts w:ascii="Times New Roman" w:hAnsi="Times New Roman" w:eastAsia="Times New Roman"/>
        </w:rPr>
        <w:t>Size+α</w:t>
      </w:r>
      <w:r>
        <w:rPr>
          <w:vertAlign w:val="subscript"/>
          <w:rFonts w:ascii="Times New Roman" w:hAnsi="Times New Roman" w:eastAsia="Times New Roman"/>
        </w:rPr>
        <w:t>6</w:t>
      </w:r>
      <w:r>
        <w:rPr>
          <w:rFonts w:ascii="Times New Roman" w:hAnsi="Times New Roman" w:eastAsia="Times New Roman"/>
        </w:rPr>
        <w:t>Clev+ΣYear+∑Ind+ε</w:t>
      </w:r>
      <w:r>
        <w:t>（</w:t>
      </w:r>
      <w:r>
        <w:rPr>
          <w:rFonts w:ascii="Times New Roman" w:hAnsi="Times New Roman" w:eastAsia="Times New Roman"/>
        </w:rPr>
        <w:t>3</w:t>
      </w:r>
      <w:r>
        <w:t>）</w:t>
      </w:r>
      <w:r/>
      <w:r>
        <w:t>最后，同时为了进一步检验政府控制、金字塔层级与公司并购绩效之间的关系</w:t>
      </w:r>
      <w:r>
        <w:t>，</w:t>
      </w:r>
    </w:p>
    <w:p w:rsidR="0018722C">
      <w:pPr>
        <w:topLinePunct/>
      </w:pPr>
      <w:r>
        <w:t>我们在模型</w:t>
      </w:r>
      <w:r>
        <w:rPr>
          <w:rFonts w:ascii="Times New Roman" w:eastAsia="Times New Roman"/>
        </w:rPr>
        <w:t>1</w:t>
      </w:r>
      <w:r>
        <w:t>和模型</w:t>
      </w:r>
      <w:r>
        <w:rPr>
          <w:rFonts w:ascii="Times New Roman" w:eastAsia="Times New Roman"/>
        </w:rPr>
        <w:t>2</w:t>
      </w:r>
      <w:r>
        <w:t>的基础上又构建了模型</w:t>
      </w:r>
      <w:r>
        <w:rPr>
          <w:rFonts w:ascii="Times New Roman" w:eastAsia="Times New Roman"/>
        </w:rPr>
        <w:t>4</w:t>
      </w:r>
      <w:r>
        <w:t>和模型</w:t>
      </w:r>
      <w:r>
        <w:rPr>
          <w:rFonts w:ascii="Times New Roman" w:eastAsia="Times New Roman"/>
        </w:rPr>
        <w:t>5</w:t>
      </w:r>
      <w:r>
        <w:t>。如果前面模型</w:t>
      </w:r>
      <w:r>
        <w:rPr>
          <w:rFonts w:ascii="Times New Roman" w:eastAsia="Times New Roman"/>
        </w:rPr>
        <w:t>1</w:t>
      </w:r>
      <w:r>
        <w:t>中</w:t>
      </w:r>
      <w:r>
        <w:rPr>
          <w:rFonts w:ascii="Times New Roman" w:eastAsia="Times New Roman"/>
        </w:rPr>
        <w:t>State</w:t>
      </w:r>
      <w:r>
        <w:t>的回系数显著为负，而模型</w:t>
      </w:r>
      <w:r>
        <w:rPr>
          <w:rFonts w:ascii="Times New Roman" w:eastAsia="Times New Roman"/>
        </w:rPr>
        <w:t>4</w:t>
      </w:r>
      <w:r>
        <w:t>中的</w:t>
      </w:r>
      <w:r>
        <w:rPr>
          <w:rFonts w:ascii="Times New Roman" w:eastAsia="Times New Roman"/>
        </w:rPr>
        <w:t>State</w:t>
      </w:r>
      <w:r>
        <w:rPr>
          <w:rFonts w:ascii="Times New Roman" w:eastAsia="Times New Roman"/>
        </w:rPr>
        <w:t> </w:t>
      </w:r>
      <w:r>
        <w:rPr>
          <w:rFonts w:ascii="Times New Roman" w:eastAsia="Times New Roman"/>
        </w:rPr>
        <w:t>*Layer</w:t>
      </w:r>
      <w:r>
        <w:t>显著为正，而说明金字塔层级能够</w:t>
      </w:r>
      <w:r>
        <w:t>抑制政府控制属性对并购绩效的负面作用；如果模型</w:t>
      </w:r>
      <w:r>
        <w:rPr>
          <w:rFonts w:ascii="Times New Roman" w:eastAsia="Times New Roman"/>
        </w:rPr>
        <w:t>2</w:t>
      </w:r>
      <w:r>
        <w:t>中的</w:t>
      </w:r>
      <w:r>
        <w:rPr>
          <w:rFonts w:ascii="Times New Roman" w:eastAsia="Times New Roman"/>
        </w:rPr>
        <w:t>Local</w:t>
      </w:r>
      <w:r>
        <w:t>系数显著为负，</w:t>
      </w:r>
      <w:r>
        <w:t>而模型</w:t>
      </w:r>
      <w:r>
        <w:rPr>
          <w:rFonts w:ascii="Times New Roman" w:eastAsia="Times New Roman"/>
        </w:rPr>
        <w:t>5</w:t>
      </w:r>
      <w:r>
        <w:t>中的</w:t>
      </w:r>
      <w:r>
        <w:rPr>
          <w:rFonts w:ascii="Times New Roman" w:eastAsia="Times New Roman"/>
        </w:rPr>
        <w:t>Local*Layer</w:t>
      </w:r>
      <w:r>
        <w:t>显著为正，则说明相对于非政府控制的公司而言，地方政府控制的公司金字塔的作用更明显。</w:t>
      </w:r>
    </w:p>
    <w:p w:rsidR="0018722C">
      <w:pPr>
        <w:topLinePunct/>
      </w:pPr>
      <w:r>
        <w:rPr>
          <w:rFonts w:ascii="Times New Roman" w:hAnsi="Times New Roman"/>
        </w:rPr>
        <w:t>BHAR=α</w:t>
      </w:r>
      <w:r>
        <w:rPr>
          <w:vertAlign w:val="subscript"/>
          <w:rFonts w:ascii="Times New Roman" w:hAnsi="Times New Roman"/>
        </w:rPr>
        <w:t>0</w:t>
      </w:r>
      <w:r>
        <w:rPr>
          <w:rFonts w:ascii="Times New Roman" w:hAnsi="Times New Roman"/>
        </w:rPr>
        <w:t>+α</w:t>
      </w:r>
      <w:r>
        <w:rPr>
          <w:vertAlign w:val="subscript"/>
          <w:rFonts w:ascii="Times New Roman" w:hAnsi="Times New Roman"/>
        </w:rPr>
        <w:t>1 </w:t>
      </w:r>
      <w:r>
        <w:rPr>
          <w:rFonts w:ascii="Times New Roman" w:hAnsi="Times New Roman"/>
        </w:rPr>
        <w:t>State +α</w:t>
      </w:r>
      <w:r>
        <w:rPr>
          <w:vertAlign w:val="subscript"/>
          <w:rFonts w:ascii="Times New Roman" w:hAnsi="Times New Roman"/>
        </w:rPr>
        <w:t>2 </w:t>
      </w:r>
      <w:r>
        <w:rPr>
          <w:rFonts w:ascii="Times New Roman" w:hAnsi="Times New Roman"/>
        </w:rPr>
        <w:t>State *Layer+α</w:t>
      </w:r>
      <w:r>
        <w:rPr>
          <w:vertAlign w:val="subscript"/>
          <w:rFonts w:ascii="Times New Roman" w:hAnsi="Times New Roman"/>
        </w:rPr>
        <w:t>3</w:t>
      </w:r>
      <w:r>
        <w:rPr>
          <w:rFonts w:ascii="Times New Roman" w:hAnsi="Times New Roman"/>
        </w:rPr>
        <w:t>Layer+α</w:t>
      </w:r>
      <w:r>
        <w:rPr>
          <w:vertAlign w:val="subscript"/>
          <w:rFonts w:ascii="Times New Roman" w:hAnsi="Times New Roman"/>
        </w:rPr>
        <w:t>4</w:t>
      </w:r>
      <w:r>
        <w:rPr>
          <w:rFonts w:ascii="Times New Roman" w:hAnsi="Times New Roman"/>
        </w:rPr>
        <w:t>Amount</w:t>
      </w:r>
    </w:p>
    <w:p w:rsidR="0018722C">
      <w:pPr>
        <w:topLinePunct/>
      </w:pPr>
      <w:r>
        <w:rPr>
          <w:rFonts w:ascii="Times New Roman" w:hAnsi="Times New Roman"/>
        </w:rPr>
        <w:t>+α</w:t>
      </w:r>
      <w:r>
        <w:rPr>
          <w:vertAlign w:val="subscript"/>
          <w:rFonts w:ascii="Times New Roman" w:hAnsi="Times New Roman"/>
        </w:rPr>
        <w:t>5</w:t>
      </w:r>
      <w:r>
        <w:rPr>
          <w:rFonts w:ascii="Times New Roman" w:hAnsi="Times New Roman"/>
        </w:rPr>
        <w:t>Age+α</w:t>
      </w:r>
      <w:r>
        <w:rPr>
          <w:vertAlign w:val="subscript"/>
          <w:rFonts w:ascii="Times New Roman" w:hAnsi="Times New Roman"/>
        </w:rPr>
        <w:t>6</w:t>
      </w:r>
      <w:r>
        <w:rPr>
          <w:rFonts w:ascii="Times New Roman" w:hAnsi="Times New Roman"/>
        </w:rPr>
        <w:t>EPS+α</w:t>
      </w:r>
      <w:r>
        <w:rPr>
          <w:vertAlign w:val="subscript"/>
          <w:rFonts w:ascii="Times New Roman" w:hAnsi="Times New Roman"/>
        </w:rPr>
        <w:t>7</w:t>
      </w:r>
      <w:r>
        <w:rPr>
          <w:rFonts w:ascii="Times New Roman" w:hAnsi="Times New Roman"/>
        </w:rPr>
        <w:t>Size+α</w:t>
      </w:r>
      <w:r>
        <w:rPr>
          <w:vertAlign w:val="subscript"/>
          <w:rFonts w:ascii="Times New Roman" w:hAnsi="Times New Roman"/>
        </w:rPr>
        <w:t>8</w:t>
      </w:r>
      <w:r>
        <w:rPr>
          <w:rFonts w:ascii="Times New Roman" w:hAnsi="Times New Roman"/>
        </w:rPr>
        <w:t>Clev+ΣYear+∑Ind</w:t>
      </w:r>
      <w:r w:rsidRPr="00000000">
        <w:tab/>
      </w:r>
      <w:r>
        <w:t>(</w:t>
      </w:r>
      <w:r>
        <w:t xml:space="preserve">4</w:t>
      </w:r>
      <w:r>
        <w:t>)</w:t>
      </w:r>
      <w:r>
        <w:t xml:space="preserve"> 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Local+α</w:t>
      </w:r>
      <w:r>
        <w:rPr>
          <w:vertAlign w:val="subscript"/>
          <w:rFonts w:ascii="Times New Roman" w:hAnsi="Times New Roman"/>
        </w:rPr>
        <w:t>2</w:t>
      </w:r>
      <w:r>
        <w:rPr>
          <w:rFonts w:ascii="Times New Roman" w:hAnsi="Times New Roman"/>
        </w:rPr>
        <w:t>CenGov+α</w:t>
      </w:r>
      <w:r>
        <w:rPr>
          <w:vertAlign w:val="subscript"/>
          <w:rFonts w:ascii="Times New Roman" w:hAnsi="Times New Roman"/>
        </w:rPr>
        <w:t>3</w:t>
      </w:r>
      <w:r>
        <w:rPr>
          <w:rFonts w:ascii="Times New Roman" w:hAnsi="Times New Roman"/>
        </w:rPr>
        <w:t>Local*Layer+α</w:t>
      </w:r>
      <w:r>
        <w:rPr>
          <w:vertAlign w:val="subscript"/>
          <w:rFonts w:ascii="Times New Roman" w:hAnsi="Times New Roman"/>
        </w:rPr>
        <w:t>4</w:t>
      </w:r>
      <w:r>
        <w:rPr>
          <w:rFonts w:ascii="Times New Roman" w:hAnsi="Times New Roman"/>
        </w:rPr>
        <w:t>CenGov</w:t>
      </w:r>
      <w:r>
        <w:rPr>
          <w:rFonts w:ascii="Times New Roman" w:hAnsi="Times New Roman"/>
        </w:rPr>
        <w:t> </w:t>
      </w:r>
      <w:r>
        <w:rPr>
          <w:rFonts w:ascii="Times New Roman" w:hAnsi="Times New Roman"/>
        </w:rPr>
        <w:t>*Laye</w:t>
      </w:r>
      <w:r>
        <w:rPr>
          <w:rFonts w:ascii="Times New Roman" w:hAnsi="Times New Roman"/>
        </w:rPr>
        <w:t>r</w:t>
      </w:r>
    </w:p>
    <w:p w:rsidR="0018722C">
      <w:pPr>
        <w:topLinePunct/>
      </w:pPr>
      <w:r>
        <w:rPr>
          <w:rFonts w:ascii="Times New Roman" w:hAnsi="Times New Roman"/>
        </w:rPr>
        <w:t>+α</w:t>
      </w:r>
      <w:r>
        <w:rPr>
          <w:vertAlign w:val="subscript"/>
          <w:rFonts w:ascii="Times New Roman" w:hAnsi="Times New Roman"/>
        </w:rPr>
        <w:t>5</w:t>
      </w:r>
      <w:r>
        <w:rPr>
          <w:rFonts w:ascii="Times New Roman" w:hAnsi="Times New Roman"/>
        </w:rPr>
        <w:t>Layer+α</w:t>
      </w:r>
      <w:r>
        <w:rPr>
          <w:vertAlign w:val="subscript"/>
          <w:rFonts w:ascii="Times New Roman" w:hAnsi="Times New Roman"/>
        </w:rPr>
        <w:t>6</w:t>
      </w:r>
      <w:r>
        <w:rPr>
          <w:rFonts w:ascii="Times New Roman" w:hAnsi="Times New Roman"/>
        </w:rPr>
        <w:t>Amount+α</w:t>
      </w:r>
      <w:r>
        <w:rPr>
          <w:vertAlign w:val="subscript"/>
          <w:rFonts w:ascii="Times New Roman" w:hAnsi="Times New Roman"/>
        </w:rPr>
        <w:t>7</w:t>
      </w:r>
      <w:r>
        <w:rPr>
          <w:rFonts w:ascii="Times New Roman" w:hAnsi="Times New Roman"/>
        </w:rPr>
        <w:t>Age+α</w:t>
      </w:r>
      <w:r>
        <w:rPr>
          <w:vertAlign w:val="subscript"/>
          <w:rFonts w:ascii="Times New Roman" w:hAnsi="Times New Roman"/>
        </w:rPr>
        <w:t>8</w:t>
      </w:r>
      <w:r>
        <w:rPr>
          <w:rFonts w:ascii="Times New Roman" w:hAnsi="Times New Roman"/>
        </w:rPr>
        <w:t>EPS+α</w:t>
      </w:r>
      <w:r>
        <w:rPr>
          <w:vertAlign w:val="subscript"/>
          <w:rFonts w:ascii="Times New Roman" w:hAnsi="Times New Roman"/>
        </w:rPr>
        <w:t>9</w:t>
      </w:r>
      <w:r>
        <w:rPr>
          <w:rFonts w:ascii="Times New Roman" w:hAnsi="Times New Roman"/>
        </w:rPr>
        <w:t>Size+α</w:t>
      </w:r>
      <w:r>
        <w:rPr>
          <w:vertAlign w:val="subscript"/>
          <w:rFonts w:ascii="Times New Roman" w:hAnsi="Times New Roman"/>
        </w:rPr>
        <w:t>10</w:t>
      </w:r>
      <w:r>
        <w:rPr>
          <w:rFonts w:ascii="Times New Roman" w:hAnsi="Times New Roman"/>
        </w:rPr>
        <w:t>Clev+ΣYear+∑Ind+ε</w:t>
      </w:r>
      <w:r w:rsidR="001852F3">
        <w:t>(</w:t>
      </w:r>
      <w:r>
        <w:t>5</w:t>
      </w:r>
      <w:r>
        <w:t>)</w:t>
      </w:r>
    </w:p>
    <w:p w:rsidR="0018722C">
      <w:pPr>
        <w:topLinePunct/>
      </w:pPr>
      <w:r>
        <w:t>基于稳健性的考虑，我们又构建模型</w:t>
      </w:r>
      <w:r>
        <w:rPr>
          <w:rFonts w:ascii="Times New Roman" w:eastAsia="Times New Roman"/>
        </w:rPr>
        <w:t>5</w:t>
      </w:r>
      <w:r>
        <w:t>，并将全部样本分为非政府控制、地方</w:t>
      </w:r>
      <w:r>
        <w:t>政府控制以及中央政府控制三个子样本进行分组回归，从而更直观地考察金字塔层级在不同终极控制人类型的企业中所起的作用。</w:t>
      </w:r>
    </w:p>
    <w:p w:rsidR="0018722C">
      <w:pPr>
        <w:topLinePunct/>
      </w:pPr>
      <w:r>
        <w:rPr>
          <w:rFonts w:ascii="Times New Roman" w:hAnsi="Times New Roman"/>
        </w:rPr>
        <w:t>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sidR="001852F3">
        <w:rPr>
          <w:vertAlign w:val="subscript"/>
          <w:rFonts w:ascii="Times New Roman" w:hAnsi="Times New Roman"/>
        </w:rPr>
        <w:t xml:space="preserve"> </w:t>
      </w:r>
      <w:r>
        <w:rPr>
          <w:rFonts w:ascii="Times New Roman" w:hAnsi="Times New Roman"/>
        </w:rPr>
        <w:t>Layer +α</w:t>
      </w:r>
      <w:r>
        <w:rPr>
          <w:vertAlign w:val="subscript"/>
          <w:rFonts w:ascii="Times New Roman" w:hAnsi="Times New Roman"/>
        </w:rPr>
        <w:t>2</w:t>
      </w:r>
      <w:r>
        <w:rPr>
          <w:rFonts w:ascii="Times New Roman" w:hAnsi="Times New Roman"/>
        </w:rPr>
        <w:t>Amount+α</w:t>
      </w:r>
      <w:r>
        <w:rPr>
          <w:vertAlign w:val="subscript"/>
          <w:rFonts w:ascii="Times New Roman" w:hAnsi="Times New Roman"/>
        </w:rPr>
        <w:t>3</w:t>
      </w:r>
      <w:r>
        <w:rPr>
          <w:rFonts w:ascii="Times New Roman" w:hAnsi="Times New Roman"/>
        </w:rPr>
        <w:t>Age+α</w:t>
      </w:r>
      <w:r>
        <w:rPr>
          <w:vertAlign w:val="subscript"/>
          <w:rFonts w:ascii="Times New Roman" w:hAnsi="Times New Roman"/>
        </w:rPr>
        <w:t>4</w:t>
      </w:r>
      <w:r>
        <w:rPr>
          <w:rFonts w:ascii="Times New Roman" w:hAnsi="Times New Roman"/>
        </w:rPr>
        <w:t>EPS</w:t>
      </w:r>
    </w:p>
    <w:p w:rsidR="0018722C">
      <w:pPr>
        <w:tabs>
          <w:tab w:val="right" w:pos="9264"/>
        </w:tabs>
        <w:ind w:firstLineChars="1099" w:firstLine="2637"/>
        <w:pStyle w:val="a6"/>
        <w:topLinePunct/>
        <w:textAlignment w:val="center"/>
      </w:pPr>
      <w:r>
        <w:rPr>
          <w:rFonts w:ascii="Times New Roman" w:hAnsi="Times New Roman"/>
        </w:rPr>
        <w:t>+α</w:t>
      </w:r>
      <w:r>
        <w:rPr>
          <w:vertAlign w:val="subscript"/>
          <w:rFonts w:ascii="Times New Roman" w:hAnsi="Times New Roman"/>
        </w:rPr>
        <w:t>5</w:t>
      </w:r>
      <w:r>
        <w:rPr>
          <w:rFonts w:ascii="Times New Roman" w:hAnsi="Times New Roman"/>
        </w:rPr>
        <w:t>Size+α6Clev+ΣYear+∑Ind+ε</w:t>
      </w:r>
      <w:r>
        <w:tab/>
      </w:r>
      <w:r w:rsidR="001852F3">
        <w:t>(</w:t>
      </w:r>
      <w:r>
        <w:t>5</w:t>
      </w:r>
      <w:r>
        <w:t>)</w:t>
      </w:r>
    </w:p>
    <w:p w:rsidR="0018722C">
      <w:pPr>
        <w:topLinePunct/>
      </w:pPr>
      <w:r>
        <w:t>模型中其他变量含义如下：因变量</w:t>
      </w:r>
      <w:r>
        <w:rPr>
          <w:rFonts w:ascii="Times New Roman" w:eastAsia="Times New Roman"/>
        </w:rPr>
        <w:t>BHAR</w:t>
      </w:r>
      <w:r>
        <w:t>为并购事件公告后</w:t>
      </w:r>
      <w:r>
        <w:rPr>
          <w:rFonts w:ascii="Times New Roman" w:eastAsia="Times New Roman"/>
        </w:rPr>
        <w:t>l-2</w:t>
      </w:r>
      <w:r>
        <w:t>年内的收购公</w:t>
      </w:r>
      <w:r>
        <w:t>司的市场绩效，即长期持有超额收益</w:t>
      </w:r>
      <w:r>
        <w:t>（</w:t>
      </w:r>
      <w:r>
        <w:rPr>
          <w:rFonts w:ascii="Times New Roman" w:eastAsia="Times New Roman"/>
          <w:spacing w:val="-1"/>
        </w:rPr>
        <w:t>B</w:t>
      </w:r>
      <w:r>
        <w:rPr>
          <w:rFonts w:ascii="Times New Roman" w:eastAsia="Times New Roman"/>
          <w:w w:val="99"/>
        </w:rPr>
        <w:t>H</w:t>
      </w:r>
      <w:r>
        <w:rPr>
          <w:rFonts w:ascii="Times New Roman" w:eastAsia="Times New Roman"/>
          <w:spacing w:val="0"/>
          <w:w w:val="99"/>
        </w:rPr>
        <w:t>A</w:t>
      </w:r>
      <w:r>
        <w:rPr>
          <w:rFonts w:ascii="Times New Roman" w:eastAsia="Times New Roman"/>
        </w:rPr>
        <w:t>R</w:t>
      </w:r>
      <w:r>
        <w:t>）</w:t>
      </w:r>
      <w:r>
        <w:t>，与前文</w:t>
      </w:r>
      <w:r>
        <w:t>（</w:t>
      </w:r>
      <w:r>
        <w:t>第四章</w:t>
      </w:r>
      <w:r>
        <w:t>）</w:t>
      </w:r>
      <w:r>
        <w:t>描述的定义及计</w:t>
      </w:r>
      <w:r>
        <w:t>算方法相同。在金字塔股权结构中，终极控制人位于金字塔的顶端，上市公司处于</w:t>
      </w:r>
      <w:r>
        <w:t>金字塔的最底层，两者之间的则是一系列中间层次公司。终极控制人控制上市公司</w:t>
      </w:r>
      <w:r>
        <w:t>的控制链可能有一条或多条，我们采用最终控制人控制上市公司的最长的一条控制</w:t>
      </w:r>
      <w:r>
        <w:t>链上中间层公司的数量来衡量控制链的长度，这一长度就是金字塔的控制层级。当金字塔层级</w:t>
      </w:r>
      <w:r>
        <w:rPr>
          <w:rFonts w:ascii="Times New Roman" w:eastAsia="Times New Roman"/>
        </w:rPr>
        <w:t>=1</w:t>
      </w:r>
      <w:r>
        <w:t>时，代表终极控制人直接控制上市公司；当金字塔层级</w:t>
      </w:r>
      <w:r>
        <w:rPr>
          <w:rFonts w:ascii="Times New Roman" w:eastAsia="Times New Roman"/>
        </w:rPr>
        <w:t>=2</w:t>
      </w:r>
      <w:r>
        <w:t>时，代表有两层中间公司在终极控制人与上市公司的控制链上，以此类推。在实证检验中，</w:t>
      </w:r>
      <w:r>
        <w:t>我们设</w:t>
      </w:r>
      <w:r>
        <w:rPr>
          <w:rFonts w:ascii="Times New Roman" w:eastAsia="Times New Roman"/>
        </w:rPr>
        <w:t>Layer</w:t>
      </w:r>
      <w:r>
        <w:t>为公司金字塔层级的哑变量，若样本的金字塔层级大于</w:t>
      </w:r>
      <w:r>
        <w:rPr>
          <w:rFonts w:ascii="Times New Roman" w:eastAsia="Times New Roman"/>
        </w:rPr>
        <w:t>2</w:t>
      </w:r>
      <w:r>
        <w:t>时，</w:t>
      </w:r>
      <w:r>
        <w:rPr>
          <w:rFonts w:ascii="Times New Roman" w:eastAsia="Times New Roman"/>
        </w:rPr>
        <w:t>Layer</w:t>
      </w:r>
      <w:r>
        <w:t>取</w:t>
      </w:r>
      <w:r>
        <w:rPr>
          <w:rFonts w:ascii="Times New Roman" w:eastAsia="Times New Roman"/>
        </w:rPr>
        <w:t>1</w:t>
      </w:r>
      <w:r>
        <w:t>，否则取</w:t>
      </w:r>
      <w:r>
        <w:rPr>
          <w:rFonts w:ascii="Times New Roman" w:eastAsia="Times New Roman"/>
        </w:rPr>
        <w:t>0</w:t>
      </w:r>
      <w:r>
        <w:t>。金字塔层级的实际数据在后文描述性统计中列示。其余的变量定义与解释均与前文</w:t>
      </w:r>
      <w:r>
        <w:t>（</w:t>
      </w:r>
      <w:r>
        <w:t>第四章</w:t>
      </w:r>
      <w:r>
        <w:t>）</w:t>
      </w:r>
      <w:r>
        <w:t>相同，不在赘述。</w:t>
      </w:r>
    </w:p>
    <w:p w:rsidR="0018722C">
      <w:pPr>
        <w:pStyle w:val="Heading2"/>
        <w:topLinePunct/>
        <w:ind w:left="171" w:hangingChars="171" w:hanging="171"/>
      </w:pPr>
      <w:bookmarkStart w:id="785129" w:name="_Toc686785129"/>
      <w:bookmarkStart w:name="5.3 实证检验与结果分析 " w:id="124"/>
      <w:bookmarkEnd w:id="124"/>
      <w:r>
        <w:t>5.3</w:t>
      </w:r>
      <w:r>
        <w:t xml:space="preserve"> </w:t>
      </w:r>
      <w:r/>
      <w:bookmarkStart w:name="_bookmark54" w:id="125"/>
      <w:bookmarkEnd w:id="125"/>
      <w:r/>
      <w:bookmarkStart w:name="_bookmark54" w:id="126"/>
      <w:bookmarkEnd w:id="126"/>
      <w:r>
        <w:t>实证检验与结果分析</w:t>
      </w:r>
      <w:bookmarkEnd w:id="785129"/>
    </w:p>
    <w:p w:rsidR="0018722C">
      <w:pPr>
        <w:pStyle w:val="Heading3"/>
        <w:topLinePunct/>
        <w:ind w:left="200" w:hangingChars="200" w:hanging="200"/>
      </w:pPr>
      <w:bookmarkStart w:id="785130" w:name="_Toc686785130"/>
      <w:bookmarkStart w:name="_bookmark55" w:id="127"/>
      <w:bookmarkEnd w:id="127"/>
      <w:r>
        <w:t>5.3.1</w:t>
      </w:r>
      <w:r>
        <w:t xml:space="preserve"> </w:t>
      </w:r>
      <w:r/>
      <w:bookmarkStart w:name="_bookmark55" w:id="128"/>
      <w:bookmarkEnd w:id="128"/>
      <w:r>
        <w:t>主要变量的描述性统计与分析</w:t>
      </w:r>
      <w:bookmarkEnd w:id="785130"/>
    </w:p>
    <w:p w:rsidR="0018722C">
      <w:pPr>
        <w:topLinePunct/>
      </w:pPr>
      <w:r>
        <w:t>为了消除极端值对检验结果的影响，我们对样本进行了</w:t>
      </w:r>
      <w:r>
        <w:rPr>
          <w:rFonts w:ascii="Times New Roman" w:eastAsia="Times New Roman"/>
        </w:rPr>
        <w:t>winsorize</w:t>
      </w:r>
      <w:r>
        <w:t>处理。</w:t>
      </w:r>
      <w:r>
        <w:t>表</w:t>
      </w:r>
      <w:r>
        <w:rPr>
          <w:rFonts w:ascii="Times New Roman" w:eastAsia="Times New Roman"/>
        </w:rPr>
        <w:t>1</w:t>
      </w:r>
      <w:r>
        <w:t>列出了主要变量的描述性统计。从描述性统计我们可以看出，并购后一年的市场绩效</w:t>
      </w:r>
      <w:r>
        <w:t>（</w:t>
      </w:r>
      <w:r>
        <w:rPr>
          <w:rFonts w:ascii="Times New Roman" w:eastAsia="Times New Roman"/>
          <w:spacing w:val="-1"/>
        </w:rPr>
        <w:t>BHAR</w:t>
      </w:r>
      <w:r>
        <w:rPr>
          <w:rFonts w:ascii="Times New Roman" w:eastAsia="Times New Roman"/>
          <w:spacing w:val="-1"/>
          <w:position w:val="-2"/>
          <w:sz w:val="16"/>
        </w:rPr>
        <w:t>12</w:t>
      </w:r>
      <w:r>
        <w:t>）</w:t>
      </w:r>
      <w:r>
        <w:t xml:space="preserve">及并购后两年的市场绩效</w:t>
      </w:r>
      <w:r>
        <w:t>（</w:t>
      </w:r>
      <w:r>
        <w:rPr>
          <w:rFonts w:ascii="Times New Roman" w:eastAsia="Times New Roman"/>
          <w:spacing w:val="-1"/>
        </w:rPr>
        <w:t>BHAR</w:t>
      </w:r>
      <w:r>
        <w:rPr>
          <w:rFonts w:ascii="Times New Roman" w:eastAsia="Times New Roman"/>
          <w:spacing w:val="-1"/>
          <w:position w:val="-2"/>
          <w:sz w:val="16"/>
        </w:rPr>
        <w:t>24</w:t>
      </w:r>
      <w:r>
        <w:t>）</w:t>
      </w:r>
      <w:r>
        <w:t>其均值与中位数都小于零，这</w:t>
      </w:r>
      <w:r>
        <w:t>说明并购并未给收购公司股东创造财富。从金字塔层级</w:t>
      </w:r>
      <w:r>
        <w:t>（</w:t>
      </w:r>
      <w:r>
        <w:rPr>
          <w:rFonts w:ascii="Times New Roman" w:eastAsia="Times New Roman"/>
          <w:spacing w:val="-2"/>
        </w:rPr>
        <w:t>Layer</w:t>
      </w:r>
      <w:r>
        <w:t>）</w:t>
      </w:r>
      <w:r>
        <w:t>的指标来看，最小</w:t>
      </w:r>
      <w:r>
        <w:t>值为</w:t>
      </w:r>
      <w:r>
        <w:rPr>
          <w:rFonts w:ascii="Times New Roman" w:eastAsia="Times New Roman"/>
        </w:rPr>
        <w:t>1</w:t>
      </w:r>
      <w:r>
        <w:t>，最大值为</w:t>
      </w:r>
      <w:r>
        <w:rPr>
          <w:rFonts w:ascii="Times New Roman" w:eastAsia="Times New Roman"/>
        </w:rPr>
        <w:t>9</w:t>
      </w:r>
      <w:r>
        <w:t>，均值为</w:t>
      </w:r>
      <w:r>
        <w:rPr>
          <w:rFonts w:ascii="Times New Roman" w:eastAsia="Times New Roman"/>
        </w:rPr>
        <w:t>3</w:t>
      </w:r>
      <w:r>
        <w:rPr>
          <w:rFonts w:ascii="Times New Roman" w:eastAsia="Times New Roman"/>
        </w:rPr>
        <w:t>.</w:t>
      </w:r>
      <w:r>
        <w:rPr>
          <w:rFonts w:ascii="Times New Roman" w:eastAsia="Times New Roman"/>
        </w:rPr>
        <w:t>158</w:t>
      </w:r>
      <w:r>
        <w:t>，中位数为</w:t>
      </w:r>
      <w:r>
        <w:rPr>
          <w:rFonts w:ascii="Times New Roman" w:eastAsia="Times New Roman"/>
        </w:rPr>
        <w:t>3</w:t>
      </w:r>
      <w:r>
        <w:t>，说明金字塔股权结构还是比较普遍，并且公司间差异较大。</w:t>
      </w:r>
    </w:p>
    <w:p w:rsidR="0018722C">
      <w:pPr>
        <w:topLinePunct/>
      </w:pPr>
      <w:r>
        <w:t>为了进一步描述</w:t>
      </w:r>
      <w:r>
        <w:rPr>
          <w:rFonts w:ascii="Times New Roman" w:eastAsia="Times New Roman"/>
        </w:rPr>
        <w:t>BHAR</w:t>
      </w:r>
      <w:r w:rsidR="001852F3">
        <w:rPr>
          <w:rFonts w:ascii="Times New Roman" w:eastAsia="Times New Roman"/>
        </w:rPr>
        <w:t xml:space="preserve"> </w:t>
      </w:r>
      <w:r>
        <w:t>与各变量之间的关系，我们还按照主要变量分组对</w:t>
      </w:r>
    </w:p>
    <w:p w:rsidR="0018722C">
      <w:pPr>
        <w:topLinePunct/>
      </w:pPr>
      <w:r>
        <w:rPr>
          <w:rFonts w:ascii="Times New Roman" w:eastAsia="宋体"/>
        </w:rPr>
        <w:t>BHAR</w:t>
      </w:r>
      <w:r>
        <w:t>进行统计检验。</w:t>
      </w:r>
      <w:r>
        <w:t>表</w:t>
      </w:r>
      <w:r>
        <w:rPr>
          <w:rFonts w:ascii="Times New Roman" w:eastAsia="宋体"/>
        </w:rPr>
        <w:t>5</w:t>
      </w:r>
      <w:r>
        <w:t>是</w:t>
      </w:r>
      <w:r>
        <w:rPr>
          <w:rFonts w:ascii="Times New Roman" w:eastAsia="宋体"/>
        </w:rPr>
        <w:t>BHAR</w:t>
      </w:r>
      <w:r>
        <w:t>的组间比较检验结果，</w:t>
      </w:r>
      <w:r>
        <w:rPr>
          <w:rFonts w:ascii="Times New Roman" w:eastAsia="宋体"/>
        </w:rPr>
        <w:t>BHAR</w:t>
      </w:r>
      <w:r>
        <w:rPr>
          <w:vertAlign w:val="subscript"/>
          <w:rFonts w:ascii="Times New Roman" w:eastAsia="宋体"/>
        </w:rPr>
        <w:t>12</w:t>
      </w:r>
      <w:r>
        <w:t>和</w:t>
      </w:r>
      <w:r>
        <w:rPr>
          <w:rFonts w:ascii="Times New Roman" w:eastAsia="宋体"/>
        </w:rPr>
        <w:t>BHAR</w:t>
      </w:r>
      <w:r>
        <w:rPr>
          <w:vertAlign w:val="subscript"/>
          <w:rFonts w:ascii="Times New Roman" w:eastAsia="宋体"/>
        </w:rPr>
        <w:t>24</w:t>
      </w:r>
      <w:r>
        <w:t>的</w:t>
      </w:r>
      <w:r>
        <w:t>比较结果差异不大。从</w:t>
      </w:r>
      <w:r>
        <w:t>表</w:t>
      </w:r>
      <w:r>
        <w:rPr>
          <w:rFonts w:ascii="Times New Roman" w:eastAsia="宋体"/>
        </w:rPr>
        <w:t>5</w:t>
      </w:r>
      <w:r>
        <w:t>结果我们发现，政府控制子样本的</w:t>
      </w:r>
      <w:r>
        <w:rPr>
          <w:rFonts w:ascii="Times New Roman" w:eastAsia="宋体"/>
        </w:rPr>
        <w:t>BHAR</w:t>
      </w:r>
      <w:r>
        <w:t>明显低于非政</w:t>
      </w:r>
      <w:r>
        <w:t>府控制子样本的</w:t>
      </w:r>
      <w:r>
        <w:rPr>
          <w:rFonts w:ascii="Times New Roman" w:eastAsia="宋体"/>
        </w:rPr>
        <w:t>BHAR</w:t>
      </w:r>
      <w:r>
        <w:t>，这说明政府控制性质降低了公司长期并购绩效；地方政府</w:t>
      </w:r>
      <w:r>
        <w:t>控制子样本的</w:t>
      </w:r>
      <w:r>
        <w:rPr>
          <w:rFonts w:ascii="Times New Roman" w:eastAsia="宋体"/>
        </w:rPr>
        <w:t>BHAR</w:t>
      </w:r>
      <w:r>
        <w:t>也明显低于中央政府控制子样本的</w:t>
      </w:r>
      <w:r>
        <w:rPr>
          <w:rFonts w:ascii="Times New Roman" w:eastAsia="宋体"/>
        </w:rPr>
        <w:t>BHAR</w:t>
      </w:r>
      <w:r>
        <w:t>，说明地方政府控制的企业长期并购绩效更差；而高金字塔层级样本的</w:t>
      </w:r>
      <w:r>
        <w:rPr>
          <w:rFonts w:ascii="Times New Roman" w:eastAsia="宋体"/>
        </w:rPr>
        <w:t>BHAR</w:t>
      </w:r>
      <w:r w:rsidR="001852F3">
        <w:rPr>
          <w:rFonts w:ascii="Times New Roman" w:eastAsia="宋体"/>
        </w:rPr>
        <w:t xml:space="preserve"> </w:t>
      </w:r>
      <w:r>
        <w:t>比低金字塔层级样本</w:t>
      </w:r>
      <w:r>
        <w:t>的</w:t>
      </w:r>
    </w:p>
    <w:p w:rsidR="0018722C">
      <w:pPr>
        <w:topLinePunct/>
      </w:pPr>
      <w:r>
        <w:rPr>
          <w:rFonts w:ascii="Times New Roman" w:eastAsia="Times New Roman"/>
        </w:rPr>
        <w:t>BHAR</w:t>
      </w:r>
      <w:r>
        <w:t>要高，但不够显著</w:t>
      </w:r>
      <w:r>
        <w:rPr>
          <w:rFonts w:ascii="Times New Roman" w:eastAsia="Times New Roman"/>
          <w:rFonts w:hint="eastAsia"/>
        </w:rPr>
        <w:t>，</w:t>
      </w:r>
      <w:r>
        <w:t>这主要是因为没有按政府控制类别分组。总之，描述性统计结果基本与我们的研究假设相一致。</w:t>
      </w:r>
    </w:p>
    <w:p w:rsidR="0018722C">
      <w:pPr>
        <w:pStyle w:val="a8"/>
        <w:topLinePunct/>
      </w:pPr>
      <w:r>
        <w:t>表</w:t>
      </w:r>
      <w:r>
        <w:t> </w:t>
      </w:r>
      <w:r>
        <w:t>1</w:t>
      </w:r>
      <w:r>
        <w:t xml:space="preserve">  </w:t>
      </w:r>
      <w:r>
        <w:t>主要变量的描述性统计</w:t>
      </w:r>
    </w:p>
    <w:tbl>
      <w:tblPr>
        <w:tblW w:w="5000" w:type="pct"/>
        <w:tblInd w:w="6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00"/>
        <w:gridCol w:w="1184"/>
        <w:gridCol w:w="1186"/>
        <w:gridCol w:w="1186"/>
        <w:gridCol w:w="1186"/>
        <w:gridCol w:w="1183"/>
        <w:gridCol w:w="1186"/>
      </w:tblGrid>
      <w:tr>
        <w:trPr>
          <w:tblHeader/>
        </w:trPr>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22" w:type="pct"/>
            <w:vAlign w:val="center"/>
          </w:tcPr>
          <w:p w:rsidR="0018722C">
            <w:pPr>
              <w:pStyle w:val="ac"/>
              <w:topLinePunct/>
              <w:ind w:leftChars="0" w:left="0" w:rightChars="0" w:right="0" w:firstLineChars="0" w:firstLine="0"/>
              <w:spacing w:line="240" w:lineRule="atLeast"/>
            </w:pPr>
            <w:r>
              <w:t>BHAR</w:t>
            </w:r>
            <w:r>
              <w:t>12</w:t>
            </w:r>
          </w:p>
        </w:tc>
        <w:tc>
          <w:tcPr>
            <w:tcW w:w="712" w:type="pct"/>
            <w:vAlign w:val="center"/>
          </w:tcPr>
          <w:p w:rsidR="0018722C">
            <w:pPr>
              <w:pStyle w:val="affff9"/>
              <w:topLinePunct/>
              <w:ind w:leftChars="0" w:left="0" w:rightChars="0" w:right="0" w:firstLineChars="0" w:firstLine="0"/>
              <w:spacing w:line="240" w:lineRule="atLeast"/>
            </w:pPr>
            <w:r>
              <w:t>962</w:t>
            </w:r>
          </w:p>
        </w:tc>
        <w:tc>
          <w:tcPr>
            <w:tcW w:w="714" w:type="pct"/>
            <w:vAlign w:val="center"/>
          </w:tcPr>
          <w:p w:rsidR="0018722C">
            <w:pPr>
              <w:pStyle w:val="affff9"/>
              <w:topLinePunct/>
              <w:ind w:leftChars="0" w:left="0" w:rightChars="0" w:right="0" w:firstLineChars="0" w:firstLine="0"/>
              <w:spacing w:line="240" w:lineRule="atLeast"/>
            </w:pPr>
            <w:r>
              <w:t>-0.025</w:t>
            </w:r>
          </w:p>
        </w:tc>
        <w:tc>
          <w:tcPr>
            <w:tcW w:w="714" w:type="pct"/>
            <w:vAlign w:val="center"/>
          </w:tcPr>
          <w:p w:rsidR="0018722C">
            <w:pPr>
              <w:pStyle w:val="affff9"/>
              <w:topLinePunct/>
              <w:ind w:leftChars="0" w:left="0" w:rightChars="0" w:right="0" w:firstLineChars="0" w:firstLine="0"/>
              <w:spacing w:line="240" w:lineRule="atLeast"/>
            </w:pPr>
            <w:r>
              <w:t>0.832</w:t>
            </w:r>
          </w:p>
        </w:tc>
        <w:tc>
          <w:tcPr>
            <w:tcW w:w="714" w:type="pct"/>
            <w:vAlign w:val="center"/>
          </w:tcPr>
          <w:p w:rsidR="0018722C">
            <w:pPr>
              <w:pStyle w:val="affff9"/>
              <w:topLinePunct/>
              <w:ind w:leftChars="0" w:left="0" w:rightChars="0" w:right="0" w:firstLineChars="0" w:firstLine="0"/>
              <w:spacing w:line="240" w:lineRule="atLeast"/>
            </w:pPr>
            <w:r>
              <w:t>-0.191</w:t>
            </w:r>
          </w:p>
        </w:tc>
        <w:tc>
          <w:tcPr>
            <w:tcW w:w="712" w:type="pct"/>
            <w:vAlign w:val="center"/>
          </w:tcPr>
          <w:p w:rsidR="0018722C">
            <w:pPr>
              <w:pStyle w:val="affff9"/>
              <w:topLinePunct/>
              <w:ind w:leftChars="0" w:left="0" w:rightChars="0" w:right="0" w:firstLineChars="0" w:firstLine="0"/>
              <w:spacing w:line="240" w:lineRule="atLeast"/>
            </w:pPr>
            <w:r>
              <w:t>-2.541</w:t>
            </w:r>
          </w:p>
        </w:tc>
        <w:tc>
          <w:tcPr>
            <w:tcW w:w="714" w:type="pct"/>
            <w:vAlign w:val="center"/>
          </w:tcPr>
          <w:p w:rsidR="0018722C">
            <w:pPr>
              <w:pStyle w:val="affff9"/>
              <w:topLinePunct/>
              <w:ind w:leftChars="0" w:left="0" w:rightChars="0" w:right="0" w:firstLineChars="0" w:firstLine="0"/>
              <w:spacing w:line="240" w:lineRule="atLeast"/>
            </w:pPr>
            <w:r>
              <w:t>11.493</w:t>
            </w:r>
          </w:p>
        </w:tc>
      </w:tr>
      <w:tr>
        <w:tc>
          <w:tcPr>
            <w:tcW w:w="722" w:type="pct"/>
            <w:vAlign w:val="center"/>
          </w:tcPr>
          <w:p w:rsidR="0018722C">
            <w:pPr>
              <w:pStyle w:val="ac"/>
              <w:topLinePunct/>
              <w:ind w:leftChars="0" w:left="0" w:rightChars="0" w:right="0" w:firstLineChars="0" w:firstLine="0"/>
              <w:spacing w:line="240" w:lineRule="atLeast"/>
            </w:pPr>
            <w:r>
              <w:t>BHAR</w:t>
            </w:r>
            <w:r>
              <w:t>24</w:t>
            </w:r>
          </w:p>
        </w:tc>
        <w:tc>
          <w:tcPr>
            <w:tcW w:w="712" w:type="pct"/>
            <w:vAlign w:val="center"/>
          </w:tcPr>
          <w:p w:rsidR="0018722C">
            <w:pPr>
              <w:pStyle w:val="affff9"/>
              <w:topLinePunct/>
              <w:ind w:leftChars="0" w:left="0" w:rightChars="0" w:right="0" w:firstLineChars="0" w:firstLine="0"/>
              <w:spacing w:line="240" w:lineRule="atLeast"/>
            </w:pPr>
            <w:r>
              <w:t>836</w:t>
            </w:r>
          </w:p>
        </w:tc>
        <w:tc>
          <w:tcPr>
            <w:tcW w:w="714" w:type="pct"/>
            <w:vAlign w:val="center"/>
          </w:tcPr>
          <w:p w:rsidR="0018722C">
            <w:pPr>
              <w:pStyle w:val="affff9"/>
              <w:topLinePunct/>
              <w:ind w:leftChars="0" w:left="0" w:rightChars="0" w:right="0" w:firstLineChars="0" w:firstLine="0"/>
              <w:spacing w:line="240" w:lineRule="atLeast"/>
            </w:pPr>
            <w:r>
              <w:t>-0.004</w:t>
            </w:r>
          </w:p>
        </w:tc>
        <w:tc>
          <w:tcPr>
            <w:tcW w:w="714" w:type="pct"/>
            <w:vAlign w:val="center"/>
          </w:tcPr>
          <w:p w:rsidR="0018722C">
            <w:pPr>
              <w:pStyle w:val="affff9"/>
              <w:topLinePunct/>
              <w:ind w:leftChars="0" w:left="0" w:rightChars="0" w:right="0" w:firstLineChars="0" w:firstLine="0"/>
              <w:spacing w:line="240" w:lineRule="atLeast"/>
            </w:pPr>
            <w:r>
              <w:t>0.595</w:t>
            </w:r>
          </w:p>
        </w:tc>
        <w:tc>
          <w:tcPr>
            <w:tcW w:w="714" w:type="pct"/>
            <w:vAlign w:val="center"/>
          </w:tcPr>
          <w:p w:rsidR="0018722C">
            <w:pPr>
              <w:pStyle w:val="affff9"/>
              <w:topLinePunct/>
              <w:ind w:leftChars="0" w:left="0" w:rightChars="0" w:right="0" w:firstLineChars="0" w:firstLine="0"/>
              <w:spacing w:line="240" w:lineRule="atLeast"/>
            </w:pPr>
            <w:r>
              <w:t>-0.084</w:t>
            </w:r>
          </w:p>
        </w:tc>
        <w:tc>
          <w:tcPr>
            <w:tcW w:w="712" w:type="pct"/>
            <w:vAlign w:val="center"/>
          </w:tcPr>
          <w:p w:rsidR="0018722C">
            <w:pPr>
              <w:pStyle w:val="affff9"/>
              <w:topLinePunct/>
              <w:ind w:leftChars="0" w:left="0" w:rightChars="0" w:right="0" w:firstLineChars="0" w:firstLine="0"/>
              <w:spacing w:line="240" w:lineRule="atLeast"/>
            </w:pPr>
            <w:r>
              <w:t>-1.667</w:t>
            </w:r>
          </w:p>
        </w:tc>
        <w:tc>
          <w:tcPr>
            <w:tcW w:w="714" w:type="pct"/>
            <w:vAlign w:val="center"/>
          </w:tcPr>
          <w:p w:rsidR="0018722C">
            <w:pPr>
              <w:pStyle w:val="affff9"/>
              <w:topLinePunct/>
              <w:ind w:leftChars="0" w:left="0" w:rightChars="0" w:right="0" w:firstLineChars="0" w:firstLine="0"/>
              <w:spacing w:line="240" w:lineRule="atLeast"/>
            </w:pPr>
            <w:r>
              <w:t>4.940</w:t>
            </w:r>
          </w:p>
        </w:tc>
      </w:tr>
      <w:tr>
        <w:tc>
          <w:tcPr>
            <w:tcW w:w="722" w:type="pct"/>
            <w:vAlign w:val="center"/>
          </w:tcPr>
          <w:p w:rsidR="0018722C">
            <w:pPr>
              <w:pStyle w:val="ac"/>
              <w:topLinePunct/>
              <w:ind w:leftChars="0" w:left="0" w:rightChars="0" w:right="0" w:firstLineChars="0" w:firstLine="0"/>
              <w:spacing w:line="240" w:lineRule="atLeast"/>
            </w:pPr>
            <w:r>
              <w:t>Layer</w:t>
            </w:r>
          </w:p>
        </w:tc>
        <w:tc>
          <w:tcPr>
            <w:tcW w:w="712" w:type="pct"/>
            <w:vAlign w:val="center"/>
          </w:tcPr>
          <w:p w:rsidR="0018722C">
            <w:pPr>
              <w:pStyle w:val="affff9"/>
              <w:topLinePunct/>
              <w:ind w:leftChars="0" w:left="0" w:rightChars="0" w:right="0" w:firstLineChars="0" w:firstLine="0"/>
              <w:spacing w:line="240" w:lineRule="atLeast"/>
            </w:pPr>
            <w:r>
              <w:t>962</w:t>
            </w:r>
          </w:p>
        </w:tc>
        <w:tc>
          <w:tcPr>
            <w:tcW w:w="714" w:type="pct"/>
            <w:vAlign w:val="center"/>
          </w:tcPr>
          <w:p w:rsidR="0018722C">
            <w:pPr>
              <w:pStyle w:val="affff9"/>
              <w:topLinePunct/>
              <w:ind w:leftChars="0" w:left="0" w:rightChars="0" w:right="0" w:firstLineChars="0" w:firstLine="0"/>
              <w:spacing w:line="240" w:lineRule="atLeast"/>
            </w:pPr>
            <w:r>
              <w:t>3.158</w:t>
            </w:r>
          </w:p>
        </w:tc>
        <w:tc>
          <w:tcPr>
            <w:tcW w:w="714" w:type="pct"/>
            <w:vAlign w:val="center"/>
          </w:tcPr>
          <w:p w:rsidR="0018722C">
            <w:pPr>
              <w:pStyle w:val="affff9"/>
              <w:topLinePunct/>
              <w:ind w:leftChars="0" w:left="0" w:rightChars="0" w:right="0" w:firstLineChars="0" w:firstLine="0"/>
              <w:spacing w:line="240" w:lineRule="atLeast"/>
            </w:pPr>
            <w:r>
              <w:t>0.968</w:t>
            </w:r>
          </w:p>
        </w:tc>
        <w:tc>
          <w:tcPr>
            <w:tcW w:w="714" w:type="pct"/>
            <w:vAlign w:val="center"/>
          </w:tcPr>
          <w:p w:rsidR="0018722C">
            <w:pPr>
              <w:pStyle w:val="affff9"/>
              <w:topLinePunct/>
              <w:ind w:leftChars="0" w:left="0" w:rightChars="0" w:right="0" w:firstLineChars="0" w:firstLine="0"/>
              <w:spacing w:line="240" w:lineRule="atLeast"/>
            </w:pPr>
            <w:r>
              <w:t>3.000</w:t>
            </w:r>
          </w:p>
        </w:tc>
        <w:tc>
          <w:tcPr>
            <w:tcW w:w="712"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9.000</w:t>
            </w:r>
          </w:p>
        </w:tc>
      </w:tr>
      <w:tr>
        <w:tc>
          <w:tcPr>
            <w:tcW w:w="722" w:type="pct"/>
            <w:vAlign w:val="center"/>
          </w:tcPr>
          <w:p w:rsidR="0018722C">
            <w:pPr>
              <w:pStyle w:val="ac"/>
              <w:topLinePunct/>
              <w:ind w:leftChars="0" w:left="0" w:rightChars="0" w:right="0" w:firstLineChars="0" w:firstLine="0"/>
              <w:spacing w:line="240" w:lineRule="atLeast"/>
            </w:pPr>
            <w:r>
              <w:t>Amount</w:t>
            </w:r>
          </w:p>
        </w:tc>
        <w:tc>
          <w:tcPr>
            <w:tcW w:w="712" w:type="pct"/>
            <w:vAlign w:val="center"/>
          </w:tcPr>
          <w:p w:rsidR="0018722C">
            <w:pPr>
              <w:pStyle w:val="affff9"/>
              <w:topLinePunct/>
              <w:ind w:leftChars="0" w:left="0" w:rightChars="0" w:right="0" w:firstLineChars="0" w:firstLine="0"/>
              <w:spacing w:line="240" w:lineRule="atLeast"/>
            </w:pPr>
            <w:r>
              <w:t>962</w:t>
            </w:r>
          </w:p>
        </w:tc>
        <w:tc>
          <w:tcPr>
            <w:tcW w:w="714" w:type="pct"/>
            <w:vAlign w:val="center"/>
          </w:tcPr>
          <w:p w:rsidR="0018722C">
            <w:pPr>
              <w:pStyle w:val="affff9"/>
              <w:topLinePunct/>
              <w:ind w:leftChars="0" w:left="0" w:rightChars="0" w:right="0" w:firstLineChars="0" w:firstLine="0"/>
              <w:spacing w:line="240" w:lineRule="atLeast"/>
            </w:pPr>
            <w:r>
              <w:t>0.150</w:t>
            </w:r>
          </w:p>
        </w:tc>
        <w:tc>
          <w:tcPr>
            <w:tcW w:w="714" w:type="pct"/>
            <w:vAlign w:val="center"/>
          </w:tcPr>
          <w:p w:rsidR="0018722C">
            <w:pPr>
              <w:pStyle w:val="affff9"/>
              <w:topLinePunct/>
              <w:ind w:leftChars="0" w:left="0" w:rightChars="0" w:right="0" w:firstLineChars="0" w:firstLine="0"/>
              <w:spacing w:line="240" w:lineRule="atLeast"/>
            </w:pPr>
            <w:r>
              <w:t>0.509</w:t>
            </w:r>
          </w:p>
        </w:tc>
        <w:tc>
          <w:tcPr>
            <w:tcW w:w="714" w:type="pct"/>
            <w:vAlign w:val="center"/>
          </w:tcPr>
          <w:p w:rsidR="0018722C">
            <w:pPr>
              <w:pStyle w:val="affff9"/>
              <w:topLinePunct/>
              <w:ind w:leftChars="0" w:left="0" w:rightChars="0" w:right="0" w:firstLineChars="0" w:firstLine="0"/>
              <w:spacing w:line="240" w:lineRule="atLeast"/>
            </w:pPr>
            <w:r>
              <w:t>0.021</w:t>
            </w:r>
          </w:p>
        </w:tc>
        <w:tc>
          <w:tcPr>
            <w:tcW w:w="712"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4.183</w:t>
            </w:r>
          </w:p>
        </w:tc>
      </w:tr>
      <w:tr>
        <w:tc>
          <w:tcPr>
            <w:tcW w:w="722" w:type="pct"/>
            <w:vAlign w:val="center"/>
          </w:tcPr>
          <w:p w:rsidR="0018722C">
            <w:pPr>
              <w:pStyle w:val="ac"/>
              <w:topLinePunct/>
              <w:ind w:leftChars="0" w:left="0" w:rightChars="0" w:right="0" w:firstLineChars="0" w:firstLine="0"/>
              <w:spacing w:line="240" w:lineRule="atLeast"/>
            </w:pPr>
            <w:r>
              <w:t>Age</w:t>
            </w:r>
          </w:p>
        </w:tc>
        <w:tc>
          <w:tcPr>
            <w:tcW w:w="712" w:type="pct"/>
            <w:vAlign w:val="center"/>
          </w:tcPr>
          <w:p w:rsidR="0018722C">
            <w:pPr>
              <w:pStyle w:val="affff9"/>
              <w:topLinePunct/>
              <w:ind w:leftChars="0" w:left="0" w:rightChars="0" w:right="0" w:firstLineChars="0" w:firstLine="0"/>
              <w:spacing w:line="240" w:lineRule="atLeast"/>
            </w:pPr>
            <w:r>
              <w:t>962</w:t>
            </w:r>
          </w:p>
        </w:tc>
        <w:tc>
          <w:tcPr>
            <w:tcW w:w="714" w:type="pct"/>
            <w:vAlign w:val="center"/>
          </w:tcPr>
          <w:p w:rsidR="0018722C">
            <w:pPr>
              <w:pStyle w:val="affff9"/>
              <w:topLinePunct/>
              <w:ind w:leftChars="0" w:left="0" w:rightChars="0" w:right="0" w:firstLineChars="0" w:firstLine="0"/>
              <w:spacing w:line="240" w:lineRule="atLeast"/>
            </w:pPr>
            <w:r>
              <w:t>1.911</w:t>
            </w:r>
          </w:p>
        </w:tc>
        <w:tc>
          <w:tcPr>
            <w:tcW w:w="714" w:type="pct"/>
            <w:vAlign w:val="center"/>
          </w:tcPr>
          <w:p w:rsidR="0018722C">
            <w:pPr>
              <w:pStyle w:val="affff9"/>
              <w:topLinePunct/>
              <w:ind w:leftChars="0" w:left="0" w:rightChars="0" w:right="0" w:firstLineChars="0" w:firstLine="0"/>
              <w:spacing w:line="240" w:lineRule="atLeast"/>
            </w:pPr>
            <w:r>
              <w:t>0.775</w:t>
            </w:r>
          </w:p>
        </w:tc>
        <w:tc>
          <w:tcPr>
            <w:tcW w:w="714" w:type="pct"/>
            <w:vAlign w:val="center"/>
          </w:tcPr>
          <w:p w:rsidR="0018722C">
            <w:pPr>
              <w:pStyle w:val="affff9"/>
              <w:topLinePunct/>
              <w:ind w:leftChars="0" w:left="0" w:rightChars="0" w:right="0" w:firstLineChars="0" w:firstLine="0"/>
              <w:spacing w:line="240" w:lineRule="atLeast"/>
            </w:pPr>
            <w:r>
              <w:t>2.197</w:t>
            </w:r>
          </w:p>
        </w:tc>
        <w:tc>
          <w:tcPr>
            <w:tcW w:w="712"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2.890</w:t>
            </w:r>
          </w:p>
        </w:tc>
      </w:tr>
      <w:tr>
        <w:tc>
          <w:tcPr>
            <w:tcW w:w="722" w:type="pct"/>
            <w:vAlign w:val="center"/>
          </w:tcPr>
          <w:p w:rsidR="0018722C">
            <w:pPr>
              <w:pStyle w:val="ac"/>
              <w:topLinePunct/>
              <w:ind w:leftChars="0" w:left="0" w:rightChars="0" w:right="0" w:firstLineChars="0" w:firstLine="0"/>
              <w:spacing w:line="240" w:lineRule="atLeast"/>
            </w:pPr>
            <w:r>
              <w:t>EPS</w:t>
            </w:r>
          </w:p>
        </w:tc>
        <w:tc>
          <w:tcPr>
            <w:tcW w:w="712" w:type="pct"/>
            <w:vAlign w:val="center"/>
          </w:tcPr>
          <w:p w:rsidR="0018722C">
            <w:pPr>
              <w:pStyle w:val="affff9"/>
              <w:topLinePunct/>
              <w:ind w:leftChars="0" w:left="0" w:rightChars="0" w:right="0" w:firstLineChars="0" w:firstLine="0"/>
              <w:spacing w:line="240" w:lineRule="atLeast"/>
            </w:pPr>
            <w:r>
              <w:t>962</w:t>
            </w:r>
          </w:p>
        </w:tc>
        <w:tc>
          <w:tcPr>
            <w:tcW w:w="714" w:type="pct"/>
            <w:vAlign w:val="center"/>
          </w:tcPr>
          <w:p w:rsidR="0018722C">
            <w:pPr>
              <w:pStyle w:val="affff9"/>
              <w:topLinePunct/>
              <w:ind w:leftChars="0" w:left="0" w:rightChars="0" w:right="0" w:firstLineChars="0" w:firstLine="0"/>
              <w:spacing w:line="240" w:lineRule="atLeast"/>
            </w:pPr>
            <w:r>
              <w:t>0.358</w:t>
            </w:r>
          </w:p>
        </w:tc>
        <w:tc>
          <w:tcPr>
            <w:tcW w:w="714" w:type="pct"/>
            <w:vAlign w:val="center"/>
          </w:tcPr>
          <w:p w:rsidR="0018722C">
            <w:pPr>
              <w:pStyle w:val="affff9"/>
              <w:topLinePunct/>
              <w:ind w:leftChars="0" w:left="0" w:rightChars="0" w:right="0" w:firstLineChars="0" w:firstLine="0"/>
              <w:spacing w:line="240" w:lineRule="atLeast"/>
            </w:pPr>
            <w:r>
              <w:t>0.485</w:t>
            </w:r>
          </w:p>
        </w:tc>
        <w:tc>
          <w:tcPr>
            <w:tcW w:w="714" w:type="pct"/>
            <w:vAlign w:val="center"/>
          </w:tcPr>
          <w:p w:rsidR="0018722C">
            <w:pPr>
              <w:pStyle w:val="affff9"/>
              <w:topLinePunct/>
              <w:ind w:leftChars="0" w:left="0" w:rightChars="0" w:right="0" w:firstLineChars="0" w:firstLine="0"/>
              <w:spacing w:line="240" w:lineRule="atLeast"/>
            </w:pPr>
            <w:r>
              <w:t>0.275</w:t>
            </w:r>
          </w:p>
        </w:tc>
        <w:tc>
          <w:tcPr>
            <w:tcW w:w="712" w:type="pct"/>
            <w:vAlign w:val="center"/>
          </w:tcPr>
          <w:p w:rsidR="0018722C">
            <w:pPr>
              <w:pStyle w:val="affff9"/>
              <w:topLinePunct/>
              <w:ind w:leftChars="0" w:left="0" w:rightChars="0" w:right="0" w:firstLineChars="0" w:firstLine="0"/>
              <w:spacing w:line="240" w:lineRule="atLeast"/>
            </w:pPr>
            <w:r>
              <w:t>-3.540</w:t>
            </w:r>
          </w:p>
        </w:tc>
        <w:tc>
          <w:tcPr>
            <w:tcW w:w="714" w:type="pct"/>
            <w:vAlign w:val="center"/>
          </w:tcPr>
          <w:p w:rsidR="0018722C">
            <w:pPr>
              <w:pStyle w:val="affff9"/>
              <w:topLinePunct/>
              <w:ind w:leftChars="0" w:left="0" w:rightChars="0" w:right="0" w:firstLineChars="0" w:firstLine="0"/>
              <w:spacing w:line="240" w:lineRule="atLeast"/>
            </w:pPr>
            <w:r>
              <w:t>5.890</w:t>
            </w:r>
          </w:p>
        </w:tc>
      </w:tr>
      <w:tr>
        <w:tc>
          <w:tcPr>
            <w:tcW w:w="722" w:type="pct"/>
            <w:vAlign w:val="center"/>
            <w:tcBorders>
              <w:top w:val="single" w:sz="4" w:space="0" w:color="auto"/>
            </w:tcBorders>
          </w:tcPr>
          <w:p w:rsidR="0018722C">
            <w:pPr>
              <w:pStyle w:val="ac"/>
              <w:topLinePunct/>
              <w:ind w:leftChars="0" w:left="0" w:rightChars="0" w:right="0" w:firstLineChars="0" w:firstLine="0"/>
              <w:spacing w:line="240" w:lineRule="atLeast"/>
            </w:pPr>
            <w:r>
              <w:t>Size</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962</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21.550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1.194</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21.376</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18.072</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27.625</w:t>
            </w:r>
          </w:p>
        </w:tc>
      </w:tr>
    </w:tbl>
    <w:p w:rsidR="0018722C">
      <w:pPr>
        <w:topLinePunct/>
        <w:pStyle w:val="affa"/>
      </w:pPr>
    </w:p>
    <w:p w:rsidR="0018722C">
      <w:pPr>
        <w:pStyle w:val="a8"/>
        <w:topLinePunct/>
      </w:pPr>
      <w:r>
        <w:rPr>
          <w:kern w:val="2"/>
          <w:szCs w:val="22"/>
        </w:rPr>
        <w:t>表</w:t>
      </w:r>
      <w:r>
        <w:rPr>
          <w:kern w:val="2"/>
          <w:szCs w:val="22"/>
        </w:rPr>
        <w:t> </w:t>
      </w:r>
      <w:r>
        <w:rPr>
          <w:kern w:val="2"/>
          <w:szCs w:val="22"/>
        </w:rPr>
        <w:t>2</w:t>
      </w:r>
      <w:r>
        <w:t xml:space="preserve">  </w:t>
      </w:r>
      <w:r>
        <w:t>BHAR</w:t>
      </w:r>
      <w:r>
        <w:rPr>
          <w:kern w:val="2"/>
          <w:szCs w:val="22"/>
          <w:spacing w:val="-2"/>
        </w:rPr>
        <w:t>的</w:t>
      </w:r>
      <w:r>
        <w:rPr>
          <w:kern w:val="2"/>
          <w:szCs w:val="22"/>
        </w:rPr>
        <w:t>组间</w:t>
      </w:r>
      <w:r>
        <w:rPr>
          <w:kern w:val="2"/>
          <w:szCs w:val="22"/>
          <w:spacing w:val="-2"/>
        </w:rPr>
        <w:t>比</w:t>
      </w:r>
      <w:r>
        <w:rPr>
          <w:kern w:val="2"/>
          <w:szCs w:val="22"/>
        </w:rPr>
        <w:t>较</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05"/>
        <w:gridCol w:w="617"/>
        <w:gridCol w:w="900"/>
        <w:gridCol w:w="905"/>
        <w:gridCol w:w="883"/>
        <w:gridCol w:w="1008"/>
        <w:gridCol w:w="475"/>
        <w:gridCol w:w="921"/>
        <w:gridCol w:w="1092"/>
        <w:gridCol w:w="883"/>
        <w:gridCol w:w="811"/>
      </w:tblGrid>
      <w:tr>
        <w:trPr>
          <w:tblHeader/>
        </w:trPr>
        <w:tc>
          <w:tcPr>
            <w:tcW w:w="621" w:type="pct"/>
            <w:vMerge w:val="restart"/>
            <w:vAlign w:val="center"/>
          </w:tcPr>
          <w:p w:rsidR="0018722C">
            <w:pPr>
              <w:pStyle w:val="a7"/>
              <w:topLinePunct/>
              <w:ind w:leftChars="0" w:left="0" w:rightChars="0" w:right="0" w:firstLineChars="0" w:firstLine="0"/>
              <w:spacing w:line="240" w:lineRule="atLeast"/>
            </w:pPr>
          </w:p>
        </w:tc>
        <w:tc>
          <w:tcPr>
            <w:tcW w:w="318" w:type="pct"/>
            <w:vMerge w:val="restart"/>
            <w:vAlign w:val="center"/>
          </w:tcPr>
          <w:p w:rsidR="0018722C">
            <w:pPr>
              <w:pStyle w:val="a7"/>
              <w:topLinePunct/>
              <w:ind w:leftChars="0" w:left="0" w:rightChars="0" w:right="0" w:firstLineChars="0" w:firstLine="0"/>
              <w:spacing w:line="240" w:lineRule="atLeast"/>
            </w:pPr>
            <w:r w:rsidRPr="00000000">
              <w:rPr>
                <w:sz w:val="24"/>
                <w:szCs w:val="24"/>
              </w:rPr>
              <w:t>N</w:t>
            </w:r>
          </w:p>
        </w:tc>
        <w:tc>
          <w:tcPr>
            <w:tcW w:w="1905" w:type="pct"/>
            <w:gridSpan w:val="4"/>
            <w:vAlign w:val="center"/>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12</w:t>
            </w:r>
          </w:p>
        </w:tc>
        <w:tc>
          <w:tcPr>
            <w:tcW w:w="245" w:type="pct"/>
            <w:vMerge w:val="restart"/>
            <w:vAlign w:val="center"/>
          </w:tcPr>
          <w:p w:rsidR="0018722C">
            <w:pPr>
              <w:pStyle w:val="a7"/>
              <w:topLinePunct/>
              <w:ind w:leftChars="0" w:left="0" w:rightChars="0" w:right="0" w:firstLineChars="0" w:firstLine="0"/>
              <w:spacing w:line="240" w:lineRule="atLeast"/>
            </w:pPr>
            <w:r w:rsidRPr="00000000">
              <w:rPr>
                <w:sz w:val="24"/>
                <w:szCs w:val="24"/>
              </w:rPr>
              <w:t>N</w:t>
            </w:r>
          </w:p>
        </w:tc>
        <w:tc>
          <w:tcPr>
            <w:tcW w:w="1911" w:type="pct"/>
            <w:gridSpan w:val="4"/>
            <w:vAlign w:val="center"/>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24</w:t>
            </w:r>
          </w:p>
        </w:tc>
      </w:tr>
      <w:tr>
        <w:trPr>
          <w:tblHeader/>
        </w:trPr>
        <w:tc>
          <w:tcPr>
            <w:tcW w:w="62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1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中位数</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 </w:t>
            </w:r>
            <w:r w:rsidRPr="00000000">
              <w:rPr>
                <w:sz w:val="24"/>
                <w:szCs w:val="24"/>
              </w:rPr>
              <w:t>值</w:t>
            </w:r>
          </w:p>
        </w:tc>
        <w:tc>
          <w:tcPr>
            <w:tcW w:w="24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中位数</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 </w:t>
            </w:r>
            <w:r w:rsidRPr="00000000">
              <w:rPr>
                <w:sz w:val="24"/>
                <w:szCs w:val="24"/>
              </w:rPr>
              <w:t>值</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政府控制</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554</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-0.0517</w:t>
            </w:r>
          </w:p>
        </w:tc>
        <w:tc>
          <w:tcPr>
            <w:tcW w:w="466" w:type="pct"/>
            <w:vMerge w:val="restart"/>
            <w:vAlign w:val="center"/>
          </w:tcPr>
          <w:p w:rsidR="0018722C">
            <w:pPr>
              <w:pStyle w:val="a5"/>
              <w:topLinePunct/>
              <w:ind w:leftChars="0" w:left="0" w:rightChars="0" w:right="0" w:firstLineChars="0" w:firstLine="0"/>
              <w:spacing w:line="240" w:lineRule="atLeast"/>
            </w:pPr>
            <w:r w:rsidRPr="00000000">
              <w:rPr>
                <w:sz w:val="24"/>
                <w:szCs w:val="24"/>
              </w:rPr>
              <w:t>2.868***</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-0.0597</w:t>
            </w:r>
          </w:p>
        </w:tc>
        <w:tc>
          <w:tcPr>
            <w:tcW w:w="520" w:type="pct"/>
            <w:vMerge w:val="restart"/>
            <w:vAlign w:val="center"/>
          </w:tcPr>
          <w:p w:rsidR="0018722C">
            <w:pPr>
              <w:pStyle w:val="a5"/>
              <w:topLinePunct/>
              <w:ind w:leftChars="0" w:left="0" w:rightChars="0" w:right="0" w:firstLineChars="0" w:firstLine="0"/>
              <w:spacing w:line="240" w:lineRule="atLeast"/>
            </w:pPr>
            <w:r w:rsidRPr="00000000">
              <w:rPr>
                <w:sz w:val="24"/>
                <w:szCs w:val="24"/>
              </w:rPr>
              <w:t>2.991***</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499</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-0.1023</w:t>
            </w:r>
          </w:p>
        </w:tc>
        <w:tc>
          <w:tcPr>
            <w:tcW w:w="563" w:type="pct"/>
            <w:vMerge w:val="restart"/>
            <w:vAlign w:val="center"/>
          </w:tcPr>
          <w:p w:rsidR="0018722C">
            <w:pPr>
              <w:pStyle w:val="a5"/>
              <w:topLinePunct/>
              <w:ind w:leftChars="0" w:left="0" w:rightChars="0" w:right="0" w:firstLineChars="0" w:firstLine="0"/>
              <w:spacing w:line="240" w:lineRule="atLeast"/>
            </w:pPr>
            <w:r w:rsidRPr="00000000">
              <w:rPr>
                <w:sz w:val="24"/>
                <w:szCs w:val="24"/>
              </w:rPr>
              <w:t>3.345***</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-0.2304</w:t>
            </w:r>
          </w:p>
        </w:tc>
        <w:tc>
          <w:tcPr>
            <w:tcW w:w="418" w:type="pct"/>
            <w:vMerge w:val="restart"/>
            <w:vAlign w:val="center"/>
          </w:tcPr>
          <w:p w:rsidR="0018722C">
            <w:pPr>
              <w:pStyle w:val="ad"/>
              <w:topLinePunct/>
              <w:ind w:leftChars="0" w:left="0" w:rightChars="0" w:right="0" w:firstLineChars="0" w:firstLine="0"/>
              <w:spacing w:line="240" w:lineRule="atLeast"/>
            </w:pPr>
            <w:r w:rsidRPr="00000000">
              <w:rPr>
                <w:sz w:val="24"/>
                <w:szCs w:val="24"/>
              </w:rPr>
              <w:t>3.798***</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非政府控制</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408</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0.0693</w:t>
            </w:r>
          </w:p>
        </w:tc>
        <w:tc>
          <w:tcPr>
            <w:tcW w:w="466" w:type="pct"/>
            <w:vMerge/>
            <w:vAlign w:val="center"/>
          </w:tcPr>
          <w:p w:rsidR="0018722C">
            <w:pPr>
              <w:pStyle w:val="a5"/>
              <w:topLinePunct/>
              <w:ind w:leftChars="0" w:left="0" w:rightChars="0" w:right="0" w:firstLineChars="0" w:firstLine="0"/>
              <w:spacing w:line="240" w:lineRule="atLeast"/>
            </w:pP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-0.1001</w:t>
            </w:r>
          </w:p>
        </w:tc>
        <w:tc>
          <w:tcPr>
            <w:tcW w:w="520" w:type="pct"/>
            <w:vMerge/>
            <w:vAlign w:val="center"/>
          </w:tcPr>
          <w:p w:rsidR="0018722C">
            <w:pPr>
              <w:pStyle w:val="a5"/>
              <w:topLinePunct/>
              <w:ind w:leftChars="0" w:left="0" w:rightChars="0" w:right="0" w:firstLineChars="0" w:firstLine="0"/>
              <w:spacing w:line="240" w:lineRule="atLeast"/>
            </w:pP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337</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0.0951</w:t>
            </w:r>
          </w:p>
        </w:tc>
        <w:tc>
          <w:tcPr>
            <w:tcW w:w="563" w:type="pct"/>
            <w:vMerge/>
            <w:vAlign w:val="center"/>
          </w:tcPr>
          <w:p w:rsidR="0018722C">
            <w:pPr>
              <w:pStyle w:val="a5"/>
              <w:topLinePunct/>
              <w:ind w:leftChars="0" w:left="0" w:rightChars="0" w:right="0" w:firstLineChars="0" w:firstLine="0"/>
              <w:spacing w:line="240" w:lineRule="atLeast"/>
            </w:pP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-0.1234</w:t>
            </w:r>
          </w:p>
        </w:tc>
        <w:tc>
          <w:tcPr>
            <w:tcW w:w="418" w:type="pct"/>
            <w:vMerge/>
            <w:vAlign w:val="center"/>
          </w:tcPr>
          <w:p w:rsidR="0018722C">
            <w:pPr>
              <w:pStyle w:val="ad"/>
              <w:topLinePunct/>
              <w:ind w:leftChars="0" w:left="0" w:rightChars="0" w:right="0" w:firstLineChars="0" w:firstLine="0"/>
              <w:spacing w:line="240" w:lineRule="atLeast"/>
            </w:pP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地方政府控制</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433</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-0.0591</w:t>
            </w:r>
          </w:p>
        </w:tc>
        <w:tc>
          <w:tcPr>
            <w:tcW w:w="466" w:type="pct"/>
            <w:vMerge w:val="restart"/>
            <w:vAlign w:val="center"/>
          </w:tcPr>
          <w:p w:rsidR="0018722C">
            <w:pPr>
              <w:pStyle w:val="a5"/>
              <w:topLinePunct/>
              <w:ind w:leftChars="0" w:left="0" w:rightChars="0" w:right="0" w:firstLineChars="0" w:firstLine="0"/>
              <w:spacing w:line="240" w:lineRule="atLeast"/>
            </w:pPr>
            <w:r w:rsidRPr="00000000">
              <w:rPr>
                <w:sz w:val="24"/>
                <w:szCs w:val="24"/>
              </w:rPr>
              <w:t>1.981**</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-0.1222</w:t>
            </w:r>
          </w:p>
        </w:tc>
        <w:tc>
          <w:tcPr>
            <w:tcW w:w="520" w:type="pct"/>
            <w:vMerge w:val="restart"/>
            <w:vAlign w:val="center"/>
          </w:tcPr>
          <w:p w:rsidR="0018722C">
            <w:pPr>
              <w:pStyle w:val="a5"/>
              <w:topLinePunct/>
              <w:ind w:leftChars="0" w:left="0" w:rightChars="0" w:right="0" w:firstLineChars="0" w:firstLine="0"/>
              <w:spacing w:line="240" w:lineRule="atLeast"/>
            </w:pPr>
            <w:r w:rsidRPr="00000000">
              <w:rPr>
                <w:sz w:val="24"/>
                <w:szCs w:val="24"/>
              </w:rPr>
              <w:t>2.276***</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386</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-0.1135</w:t>
            </w:r>
          </w:p>
        </w:tc>
        <w:tc>
          <w:tcPr>
            <w:tcW w:w="563" w:type="pct"/>
            <w:vMerge w:val="restart"/>
            <w:vAlign w:val="center"/>
          </w:tcPr>
          <w:p w:rsidR="0018722C">
            <w:pPr>
              <w:pStyle w:val="a5"/>
              <w:topLinePunct/>
              <w:ind w:leftChars="0" w:left="0" w:rightChars="0" w:right="0" w:firstLineChars="0" w:firstLine="0"/>
              <w:spacing w:line="240" w:lineRule="atLeast"/>
            </w:pPr>
            <w:r w:rsidRPr="00000000">
              <w:rPr>
                <w:sz w:val="24"/>
                <w:szCs w:val="24"/>
              </w:rPr>
              <w:t>2.233**</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-0.2334</w:t>
            </w:r>
          </w:p>
        </w:tc>
        <w:tc>
          <w:tcPr>
            <w:tcW w:w="418" w:type="pct"/>
            <w:vMerge w:val="restart"/>
            <w:vAlign w:val="center"/>
          </w:tcPr>
          <w:p w:rsidR="0018722C">
            <w:pPr>
              <w:pStyle w:val="ad"/>
              <w:topLinePunct/>
              <w:ind w:leftChars="0" w:left="0" w:rightChars="0" w:right="0" w:firstLineChars="0" w:firstLine="0"/>
              <w:spacing w:line="240" w:lineRule="atLeast"/>
            </w:pPr>
            <w:r w:rsidRPr="00000000">
              <w:rPr>
                <w:sz w:val="24"/>
                <w:szCs w:val="24"/>
              </w:rPr>
              <w:t>2.676***</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中央政府控制</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121</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-0.0213</w:t>
            </w:r>
          </w:p>
        </w:tc>
        <w:tc>
          <w:tcPr>
            <w:tcW w:w="466" w:type="pct"/>
            <w:vMerge/>
            <w:vAlign w:val="center"/>
          </w:tcPr>
          <w:p w:rsidR="0018722C">
            <w:pPr>
              <w:pStyle w:val="a5"/>
              <w:topLinePunct/>
              <w:ind w:leftChars="0" w:left="0" w:rightChars="0" w:right="0" w:firstLineChars="0" w:firstLine="0"/>
              <w:spacing w:line="240" w:lineRule="atLeast"/>
            </w:pP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-0.0714</w:t>
            </w:r>
          </w:p>
        </w:tc>
        <w:tc>
          <w:tcPr>
            <w:tcW w:w="520" w:type="pct"/>
            <w:vMerge/>
            <w:vAlign w:val="center"/>
          </w:tcPr>
          <w:p w:rsidR="0018722C">
            <w:pPr>
              <w:pStyle w:val="a5"/>
              <w:topLinePunct/>
              <w:ind w:leftChars="0" w:left="0" w:rightChars="0" w:right="0" w:firstLineChars="0" w:firstLine="0"/>
              <w:spacing w:line="240" w:lineRule="atLeast"/>
            </w:pP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113</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-0.0611</w:t>
            </w:r>
          </w:p>
        </w:tc>
        <w:tc>
          <w:tcPr>
            <w:tcW w:w="563" w:type="pct"/>
            <w:vMerge/>
            <w:vAlign w:val="center"/>
          </w:tcPr>
          <w:p w:rsidR="0018722C">
            <w:pPr>
              <w:pStyle w:val="a5"/>
              <w:topLinePunct/>
              <w:ind w:leftChars="0" w:left="0" w:rightChars="0" w:right="0" w:firstLineChars="0" w:firstLine="0"/>
              <w:spacing w:line="240" w:lineRule="atLeast"/>
            </w:pP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-0.1151</w:t>
            </w:r>
          </w:p>
        </w:tc>
        <w:tc>
          <w:tcPr>
            <w:tcW w:w="418" w:type="pct"/>
            <w:vMerge/>
            <w:vAlign w:val="center"/>
          </w:tcPr>
          <w:p w:rsidR="0018722C">
            <w:pPr>
              <w:pStyle w:val="ad"/>
              <w:topLinePunct/>
              <w:ind w:leftChars="0" w:left="0" w:rightChars="0" w:right="0" w:firstLineChars="0" w:firstLine="0"/>
              <w:spacing w:line="240" w:lineRule="atLeast"/>
            </w:pP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Layer=1</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502</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46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0.9253</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-0.0720</w:t>
            </w:r>
          </w:p>
        </w:tc>
        <w:tc>
          <w:tcPr>
            <w:tcW w:w="520"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-1.131</w:t>
            </w:r>
          </w:p>
        </w:tc>
        <w:tc>
          <w:tcPr>
            <w:tcW w:w="245" w:type="pct"/>
            <w:vAlign w:val="center"/>
          </w:tcPr>
          <w:p w:rsidR="0018722C">
            <w:pPr>
              <w:pStyle w:val="affff9"/>
              <w:topLinePunct/>
              <w:ind w:leftChars="0" w:left="0" w:rightChars="0" w:right="0" w:firstLineChars="0" w:firstLine="0"/>
              <w:spacing w:line="240" w:lineRule="atLeast"/>
            </w:pPr>
            <w:r w:rsidRPr="00000000">
              <w:rPr>
                <w:sz w:val="24"/>
                <w:szCs w:val="24"/>
              </w:rPr>
              <w:t>521</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-0.0146</w:t>
            </w:r>
          </w:p>
        </w:tc>
        <w:tc>
          <w:tcPr>
            <w:tcW w:w="563"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0.7611</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-0.1748</w:t>
            </w:r>
          </w:p>
        </w:tc>
        <w:tc>
          <w:tcPr>
            <w:tcW w:w="418"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-0.889</w:t>
            </w:r>
          </w:p>
        </w:tc>
      </w:tr>
      <w:tr>
        <w:tc>
          <w:tcPr>
            <w:tcW w:w="62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Layer=0</w:t>
            </w:r>
          </w:p>
        </w:tc>
        <w:tc>
          <w:tcPr>
            <w:tcW w:w="3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460</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-0.012</w:t>
            </w:r>
          </w:p>
        </w:tc>
        <w:tc>
          <w:tcPr>
            <w:tcW w:w="466"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-0.0896</w:t>
            </w:r>
          </w:p>
        </w:tc>
        <w:tc>
          <w:tcPr>
            <w:tcW w:w="520"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315</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-0.066</w:t>
            </w:r>
          </w:p>
        </w:tc>
        <w:tc>
          <w:tcPr>
            <w:tcW w:w="56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-0.2106</w:t>
            </w:r>
          </w:p>
        </w:tc>
        <w:tc>
          <w:tcPr>
            <w:tcW w:w="418"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平均值的采用</w:t>
      </w:r>
      <w:r>
        <w:rPr>
          <w:rFonts w:ascii="Times New Roman" w:eastAsia="Times New Roman" w:cstheme="minorBidi" w:hAnsiTheme="minorHAnsi"/>
        </w:rPr>
        <w:t>T</w:t>
      </w:r>
      <w:r>
        <w:rPr>
          <w:rFonts w:cstheme="minorBidi" w:hAnsiTheme="minorHAnsi" w:eastAsiaTheme="minorHAnsi" w:asciiTheme="minorHAnsi"/>
        </w:rPr>
        <w:t>检验方法，中位数采用</w:t>
      </w:r>
      <w:r>
        <w:rPr>
          <w:rFonts w:ascii="Times New Roman" w:eastAsia="Times New Roman" w:cstheme="minorBidi" w:hAnsiTheme="minorHAnsi"/>
        </w:rPr>
        <w:t>Wilcoxon</w:t>
      </w:r>
      <w:r>
        <w:rPr>
          <w:rFonts w:cstheme="minorBidi" w:hAnsiTheme="minorHAnsi" w:eastAsiaTheme="minorHAnsi" w:asciiTheme="minorHAnsi"/>
        </w:rPr>
        <w:t>秩和检验方法；</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w:t>
      </w:r>
      <w:r>
        <w:rPr>
          <w:rFonts w:cstheme="minorBidi" w:hAnsiTheme="minorHAnsi" w:eastAsiaTheme="minorHAnsi" w:asciiTheme="minorHAnsi"/>
        </w:rPr>
        <w:t>上显著。</w:t>
      </w:r>
    </w:p>
    <w:p w:rsidR="0018722C">
      <w:pPr>
        <w:pStyle w:val="Heading3"/>
        <w:topLinePunct/>
        <w:ind w:left="200" w:hangingChars="200" w:hanging="200"/>
      </w:pPr>
      <w:bookmarkStart w:id="785131" w:name="_Toc686785131"/>
      <w:bookmarkStart w:name="_bookmark56" w:id="129"/>
      <w:bookmarkEnd w:id="129"/>
      <w:r>
        <w:t>5.3.2</w:t>
      </w:r>
      <w:r>
        <w:t xml:space="preserve"> </w:t>
      </w:r>
      <w:r/>
      <w:bookmarkStart w:name="_bookmark56" w:id="130"/>
      <w:bookmarkEnd w:id="130"/>
      <w:r>
        <w:t>终极控制人性质、政府控制级层与并购绩效的检验</w:t>
      </w:r>
      <w:bookmarkEnd w:id="785131"/>
    </w:p>
    <w:p w:rsidR="0018722C">
      <w:pPr>
        <w:topLinePunct/>
      </w:pPr>
      <w:r>
        <w:t/>
      </w:r>
      <w:r>
        <w:t>表</w:t>
      </w:r>
      <w:r>
        <w:rPr>
          <w:rFonts w:ascii="Times New Roman" w:eastAsia="Times New Roman"/>
        </w:rPr>
        <w:t>3</w:t>
      </w:r>
      <w:r>
        <w:t>是终极控制人性质、政府控制级层对公司并购绩效的检验结果。处于稳健</w:t>
      </w:r>
      <w:r>
        <w:t>性的考虑，检验中我们仍然选择收购公司并购后一年和并购后两年的市场绩效作为</w:t>
      </w:r>
      <w:r>
        <w:t>并购绩效的替代变量，检验结果基本没有差异。从</w:t>
      </w:r>
      <w:r>
        <w:t>表</w:t>
      </w:r>
      <w:r>
        <w:rPr>
          <w:rFonts w:ascii="Times New Roman" w:eastAsia="Times New Roman"/>
        </w:rPr>
        <w:t>3</w:t>
      </w:r>
      <w:r>
        <w:t>的结果发现，全样本的模</w:t>
      </w:r>
      <w:r>
        <w:t>型</w:t>
      </w:r>
    </w:p>
    <w:p w:rsidR="0018722C">
      <w:pPr>
        <w:topLinePunct/>
      </w:pPr>
      <w:r>
        <w:rPr>
          <w:rFonts w:ascii="Times New Roman" w:eastAsia="Times New Roman"/>
        </w:rPr>
        <w:t>1</w:t>
      </w:r>
      <w:r>
        <w:t>和模型</w:t>
      </w:r>
      <w:r>
        <w:rPr>
          <w:rFonts w:ascii="Times New Roman" w:eastAsia="Times New Roman"/>
        </w:rPr>
        <w:t>4</w:t>
      </w:r>
      <w:r>
        <w:t>中</w:t>
      </w:r>
      <w:r>
        <w:rPr>
          <w:rFonts w:ascii="Times New Roman" w:eastAsia="Times New Roman"/>
        </w:rPr>
        <w:t>State</w:t>
      </w:r>
      <w:r>
        <w:t>的系数都在</w:t>
      </w:r>
      <w:r>
        <w:rPr>
          <w:rFonts w:ascii="Times New Roman" w:eastAsia="Times New Roman"/>
        </w:rPr>
        <w:t>1%</w:t>
      </w:r>
      <w:r>
        <w:t>水平上显著为负，这说明，与非政府控制的公司</w:t>
      </w:r>
      <w:r>
        <w:t>相比，政府控制的公司并购绩效更差，假设</w:t>
      </w:r>
      <w:r>
        <w:rPr>
          <w:rFonts w:ascii="Times New Roman" w:eastAsia="Times New Roman"/>
        </w:rPr>
        <w:t>1</w:t>
      </w:r>
      <w:r>
        <w:t>得到验证；同时，模型</w:t>
      </w:r>
      <w:r>
        <w:rPr>
          <w:rFonts w:ascii="Times New Roman" w:eastAsia="Times New Roman"/>
        </w:rPr>
        <w:t>2</w:t>
      </w:r>
      <w:r>
        <w:t>和模型</w:t>
      </w:r>
      <w:r>
        <w:rPr>
          <w:rFonts w:ascii="Times New Roman" w:eastAsia="Times New Roman"/>
        </w:rPr>
        <w:t>5</w:t>
      </w:r>
      <w:r>
        <w:t>中</w:t>
      </w:r>
      <w:r>
        <w:t>的</w:t>
      </w:r>
      <w:r>
        <w:rPr>
          <w:rFonts w:ascii="Times New Roman" w:eastAsia="Times New Roman"/>
        </w:rPr>
        <w:t>LocalGov</w:t>
      </w:r>
      <w:r>
        <w:t>的系数都在</w:t>
      </w:r>
      <w:r>
        <w:rPr>
          <w:rFonts w:ascii="Times New Roman" w:eastAsia="Times New Roman"/>
        </w:rPr>
        <w:t>1%</w:t>
      </w:r>
      <w:r>
        <w:t>水平上显著为负，而</w:t>
      </w:r>
      <w:r>
        <w:rPr>
          <w:rFonts w:ascii="Times New Roman" w:eastAsia="Times New Roman"/>
        </w:rPr>
        <w:t>CenGov</w:t>
      </w:r>
      <w:r>
        <w:t>的系数不显著，这说明与</w:t>
      </w:r>
      <w:r>
        <w:t>非政府控制的公司相比，地方政府控制的公司并购绩效更差，但中央政府控制的公</w:t>
      </w:r>
      <w:r>
        <w:t>司与非政府控制公司的并购绩效没有显著差别。为了进一步验证不同的政府控制公</w:t>
      </w:r>
      <w:r>
        <w:t>司并购绩效的差别，我们又对政府控制样本进行了进一步检验。结果见</w:t>
      </w:r>
      <w:r>
        <w:t>表</w:t>
      </w:r>
      <w:r>
        <w:rPr>
          <w:rFonts w:ascii="Times New Roman" w:eastAsia="Times New Roman"/>
        </w:rPr>
        <w:t>3</w:t>
      </w:r>
      <w:r>
        <w:t>的模</w:t>
      </w:r>
      <w:r>
        <w:t>型</w:t>
      </w:r>
    </w:p>
    <w:p w:rsidR="0018722C">
      <w:pPr>
        <w:topLinePunct/>
      </w:pPr>
      <w:r>
        <w:rPr>
          <w:rFonts w:ascii="Times New Roman" w:eastAsia="Times New Roman"/>
        </w:rPr>
        <w:t>3</w:t>
      </w:r>
      <w:r>
        <w:t>和模型</w:t>
      </w:r>
      <w:r>
        <w:rPr>
          <w:rFonts w:ascii="Times New Roman" w:eastAsia="Times New Roman"/>
        </w:rPr>
        <w:t>6</w:t>
      </w:r>
      <w:r>
        <w:t>。模型</w:t>
      </w:r>
      <w:r>
        <w:rPr>
          <w:rFonts w:ascii="Times New Roman" w:eastAsia="Times New Roman"/>
        </w:rPr>
        <w:t>3</w:t>
      </w:r>
      <w:r>
        <w:t>和模型</w:t>
      </w:r>
      <w:r>
        <w:rPr>
          <w:rFonts w:ascii="Times New Roman" w:eastAsia="Times New Roman"/>
        </w:rPr>
        <w:t>6</w:t>
      </w:r>
      <w:r>
        <w:t>的结果显示，</w:t>
      </w:r>
      <w:r>
        <w:rPr>
          <w:rFonts w:ascii="Times New Roman" w:eastAsia="Times New Roman"/>
        </w:rPr>
        <w:t>LocalGov</w:t>
      </w:r>
      <w:r>
        <w:t>的系数分别在</w:t>
      </w:r>
      <w:r>
        <w:rPr>
          <w:rFonts w:ascii="Times New Roman" w:eastAsia="Times New Roman"/>
        </w:rPr>
        <w:t>5%</w:t>
      </w:r>
      <w:r>
        <w:t>和</w:t>
      </w:r>
      <w:r>
        <w:rPr>
          <w:rFonts w:ascii="Times New Roman" w:eastAsia="Times New Roman"/>
        </w:rPr>
        <w:t>1%</w:t>
      </w:r>
      <w:r>
        <w:t>水平上</w:t>
      </w:r>
      <w:r>
        <w:t>显著为负，这说明与中央政府控制的公司相比，地方政府控制的公司并购绩效也较</w:t>
      </w:r>
      <w:r>
        <w:t>差。假设</w:t>
      </w:r>
      <w:r>
        <w:rPr>
          <w:rFonts w:ascii="Times New Roman" w:eastAsia="Times New Roman"/>
        </w:rPr>
        <w:t>2</w:t>
      </w:r>
      <w:r>
        <w:t>得到验证。</w:t>
      </w:r>
    </w:p>
    <w:p w:rsidR="0018722C">
      <w:pPr>
        <w:pStyle w:val="a8"/>
        <w:topLinePunct/>
      </w:pPr>
      <w:r>
        <w:t>表</w:t>
      </w:r>
      <w:r>
        <w:t> </w:t>
      </w:r>
      <w:r>
        <w:rPr>
          <w:rFonts w:ascii="Times New Roman" w:eastAsia="Times New Roman"/>
        </w:rPr>
        <w:t>3</w:t>
      </w:r>
      <w:r>
        <w:t xml:space="preserve">  </w:t>
      </w:r>
      <w:r>
        <w:t>终极控制人性质、政府控制级层与并购绩效的检验结果</w:t>
      </w:r>
    </w:p>
    <w:p w:rsidR="0018722C">
      <w:pPr>
        <w:rPr/>
        <w:topLinePunct/>
      </w:pPr>
    </w:p>
    <w:tbl>
      <w:tblPr>
        <w:tblW w:w="5000" w:type="pct"/>
        <w:tblInd w:w="1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9"/>
        <w:gridCol w:w="1080"/>
        <w:gridCol w:w="1081"/>
        <w:gridCol w:w="1440"/>
        <w:gridCol w:w="1080"/>
        <w:gridCol w:w="1080"/>
        <w:gridCol w:w="1402"/>
      </w:tblGrid>
      <w:tr>
        <w:trPr>
          <w:tblHeader/>
        </w:trPr>
        <w:tc>
          <w:tcPr>
            <w:tcW w:w="670"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2177" w:type="pct"/>
            <w:gridSpan w:val="3"/>
            <w:vAlign w:val="center"/>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12</w:t>
            </w:r>
          </w:p>
        </w:tc>
        <w:tc>
          <w:tcPr>
            <w:tcW w:w="2153" w:type="pct"/>
            <w:gridSpan w:val="3"/>
            <w:vAlign w:val="center"/>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24</w:t>
            </w:r>
          </w:p>
        </w:tc>
      </w:tr>
      <w:tr>
        <w:trPr>
          <w:tblHeader/>
        </w:trPr>
        <w:tc>
          <w:tcPr>
            <w:tcW w:w="67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0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全样本</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政府控制样本</w:t>
            </w:r>
          </w:p>
        </w:tc>
        <w:tc>
          <w:tcPr>
            <w:tcW w:w="130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全样本</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政府控制样本</w:t>
            </w:r>
          </w:p>
        </w:tc>
      </w:tr>
      <w:tr>
        <w:tc>
          <w:tcPr>
            <w:tcW w:w="670" w:type="pct"/>
            <w:vAlign w:val="center"/>
          </w:tcPr>
          <w:p w:rsidR="0018722C">
            <w:pPr>
              <w:pStyle w:val="ac"/>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1</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模型 </w:t>
            </w:r>
            <w:r w:rsidRPr="00000000">
              <w:rPr>
                <w:sz w:val="24"/>
                <w:szCs w:val="24"/>
              </w:rPr>
              <w:t>2</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模型 </w:t>
            </w:r>
            <w:r w:rsidRPr="00000000">
              <w:rPr>
                <w:sz w:val="24"/>
                <w:szCs w:val="24"/>
              </w:rPr>
              <w:t>3</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4</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5</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模型</w:t>
            </w:r>
            <w:r w:rsidRPr="00000000">
              <w:rPr>
                <w:sz w:val="24"/>
                <w:szCs w:val="24"/>
              </w:rPr>
              <w:t>6</w:t>
            </w:r>
          </w:p>
        </w:tc>
      </w:tr>
      <w:tr>
        <w:tc>
          <w:tcPr>
            <w:tcW w:w="670" w:type="pct"/>
            <w:vAlign w:val="center"/>
          </w:tcPr>
          <w:p w:rsidR="0018722C">
            <w:pPr>
              <w:pStyle w:val="ac"/>
              <w:topLinePunct/>
              <w:ind w:leftChars="0" w:left="0" w:rightChars="0" w:right="0" w:firstLineChars="0" w:firstLine="0"/>
              <w:spacing w:line="240" w:lineRule="atLeast"/>
            </w:pPr>
            <w:r w:rsidRPr="00000000">
              <w:rPr>
                <w:sz w:val="24"/>
                <w:szCs w:val="24"/>
              </w:rPr>
              <w:t>State</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-0.0318***</w:t>
            </w:r>
          </w:p>
        </w:tc>
        <w:tc>
          <w:tcPr>
            <w:tcW w:w="653"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-0.0559***</w:t>
            </w:r>
          </w:p>
        </w:tc>
        <w:tc>
          <w:tcPr>
            <w:tcW w:w="653" w:type="pct"/>
            <w:vAlign w:val="center"/>
          </w:tcPr>
          <w:p w:rsidR="0018722C">
            <w:pPr>
              <w:pStyle w:val="a5"/>
              <w:topLinePunct/>
              <w:ind w:leftChars="0" w:left="0" w:rightChars="0" w:right="0" w:firstLineChars="0" w:firstLine="0"/>
              <w:spacing w:line="240" w:lineRule="atLeast"/>
            </w:pPr>
          </w:p>
        </w:tc>
        <w:tc>
          <w:tcPr>
            <w:tcW w:w="847" w:type="pct"/>
            <w:vAlign w:val="center"/>
          </w:tcPr>
          <w:p w:rsidR="0018722C">
            <w:pPr>
              <w:pStyle w:val="ad"/>
              <w:topLinePunct/>
              <w:ind w:leftChars="0" w:left="0" w:rightChars="0" w:right="0" w:firstLineChars="0" w:firstLine="0"/>
              <w:spacing w:line="240" w:lineRule="atLeast"/>
            </w:pPr>
          </w:p>
        </w:tc>
      </w:tr>
      <w:tr>
        <w:tc>
          <w:tcPr>
            <w:tcW w:w="670" w:type="pct"/>
            <w:vAlign w:val="center"/>
          </w:tcPr>
          <w:p w:rsidR="0018722C">
            <w:pPr>
              <w:pStyle w:val="ac"/>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-4.09</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-12.32</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p>
        </w:tc>
        <w:tc>
          <w:tcPr>
            <w:tcW w:w="847" w:type="pct"/>
            <w:vAlign w:val="center"/>
          </w:tcPr>
          <w:p w:rsidR="0018722C">
            <w:pPr>
              <w:pStyle w:val="ad"/>
              <w:topLinePunct/>
              <w:ind w:leftChars="0" w:left="0" w:rightChars="0" w:right="0" w:firstLineChars="0" w:firstLine="0"/>
              <w:spacing w:line="240" w:lineRule="atLeast"/>
            </w:pPr>
          </w:p>
        </w:tc>
      </w:tr>
      <w:tr>
        <w:tc>
          <w:tcPr>
            <w:tcW w:w="670" w:type="pct"/>
            <w:vAlign w:val="center"/>
          </w:tcPr>
          <w:p w:rsidR="0018722C">
            <w:pPr>
              <w:pStyle w:val="ac"/>
              <w:topLinePunct/>
              <w:ind w:leftChars="0" w:left="0" w:rightChars="0" w:right="0" w:firstLineChars="0" w:firstLine="0"/>
              <w:spacing w:line="240" w:lineRule="atLeast"/>
            </w:pPr>
            <w:r w:rsidRPr="00000000">
              <w:rPr>
                <w:sz w:val="24"/>
                <w:szCs w:val="24"/>
              </w:rPr>
              <w:t>LocalGov</w:t>
            </w:r>
          </w:p>
        </w:tc>
        <w:tc>
          <w:tcPr>
            <w:tcW w:w="653"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-0.0457***</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-0.1267**</w:t>
            </w:r>
          </w:p>
        </w:tc>
        <w:tc>
          <w:tcPr>
            <w:tcW w:w="653"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-0.0808***</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-0.0847***</w:t>
            </w:r>
          </w:p>
        </w:tc>
      </w:tr>
      <w:tr>
        <w:tc>
          <w:tcPr>
            <w:tcW w:w="670" w:type="pct"/>
            <w:vAlign w:val="center"/>
          </w:tcPr>
          <w:p w:rsidR="0018722C">
            <w:pPr>
              <w:pStyle w:val="ac"/>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-4.46</w:t>
            </w:r>
            <w:r w:rsidRPr="00000000">
              <w:rPr>
                <w:sz w:val="24"/>
                <w:szCs w:val="24"/>
              </w:rPr>
              <w:t>)</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-2.53</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-5.75</w:t>
            </w:r>
            <w:r w:rsidRPr="00000000">
              <w:rPr>
                <w:sz w:val="24"/>
                <w:szCs w:val="24"/>
              </w:rPr>
              <w:t>)</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-4.71</w:t>
            </w:r>
            <w:r w:rsidRPr="00000000">
              <w:rPr>
                <w:sz w:val="24"/>
                <w:szCs w:val="24"/>
              </w:rPr>
              <w:t>)</w:t>
            </w:r>
          </w:p>
        </w:tc>
      </w:tr>
      <w:tr>
        <w:tc>
          <w:tcPr>
            <w:tcW w:w="670" w:type="pct"/>
            <w:vAlign w:val="center"/>
          </w:tcPr>
          <w:p w:rsidR="0018722C">
            <w:pPr>
              <w:pStyle w:val="ac"/>
              <w:topLinePunct/>
              <w:ind w:leftChars="0" w:left="0" w:rightChars="0" w:right="0" w:firstLineChars="0" w:firstLine="0"/>
              <w:spacing w:line="240" w:lineRule="atLeast"/>
            </w:pPr>
            <w:r w:rsidRPr="00000000">
              <w:rPr>
                <w:sz w:val="24"/>
                <w:szCs w:val="24"/>
              </w:rPr>
              <w:t>CenGov</w:t>
            </w:r>
          </w:p>
        </w:tc>
        <w:tc>
          <w:tcPr>
            <w:tcW w:w="653"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0.0281</w:t>
            </w:r>
          </w:p>
        </w:tc>
        <w:tc>
          <w:tcPr>
            <w:tcW w:w="870"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0.0396</w:t>
            </w:r>
          </w:p>
        </w:tc>
        <w:tc>
          <w:tcPr>
            <w:tcW w:w="847" w:type="pct"/>
            <w:vAlign w:val="center"/>
          </w:tcPr>
          <w:p w:rsidR="0018722C">
            <w:pPr>
              <w:pStyle w:val="ad"/>
              <w:topLinePunct/>
              <w:ind w:leftChars="0" w:left="0" w:rightChars="0" w:right="0" w:firstLineChars="0" w:firstLine="0"/>
              <w:spacing w:line="240" w:lineRule="atLeast"/>
            </w:pPr>
          </w:p>
        </w:tc>
      </w:tr>
      <w:tr>
        <w:tc>
          <w:tcPr>
            <w:tcW w:w="670" w:type="pct"/>
            <w:vAlign w:val="center"/>
          </w:tcPr>
          <w:p w:rsidR="0018722C">
            <w:pPr>
              <w:pStyle w:val="ac"/>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1.48</w:t>
            </w:r>
            <w:r w:rsidRPr="00000000">
              <w:rPr>
                <w:sz w:val="24"/>
                <w:szCs w:val="24"/>
              </w:rPr>
              <w:t>)</w:t>
            </w:r>
          </w:p>
        </w:tc>
        <w:tc>
          <w:tcPr>
            <w:tcW w:w="870"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1.19</w:t>
            </w:r>
            <w:r w:rsidRPr="00000000">
              <w:rPr>
                <w:sz w:val="24"/>
                <w:szCs w:val="24"/>
              </w:rPr>
              <w:t>)</w:t>
            </w:r>
          </w:p>
        </w:tc>
        <w:tc>
          <w:tcPr>
            <w:tcW w:w="847" w:type="pct"/>
            <w:vAlign w:val="center"/>
          </w:tcPr>
          <w:p w:rsidR="0018722C">
            <w:pPr>
              <w:pStyle w:val="ad"/>
              <w:topLinePunct/>
              <w:ind w:leftChars="0" w:left="0" w:rightChars="0" w:right="0" w:firstLineChars="0" w:firstLine="0"/>
              <w:spacing w:line="240" w:lineRule="atLeast"/>
            </w:pPr>
          </w:p>
        </w:tc>
      </w:tr>
      <w:tr>
        <w:tc>
          <w:tcPr>
            <w:tcW w:w="670" w:type="pct"/>
            <w:vAlign w:val="center"/>
          </w:tcPr>
          <w:p w:rsidR="0018722C">
            <w:pPr>
              <w:pStyle w:val="ac"/>
              <w:topLinePunct/>
              <w:ind w:leftChars="0" w:left="0" w:rightChars="0" w:right="0" w:firstLineChars="0" w:firstLine="0"/>
              <w:spacing w:line="240" w:lineRule="atLeast"/>
            </w:pPr>
            <w:r w:rsidRPr="00000000">
              <w:rPr>
                <w:sz w:val="24"/>
                <w:szCs w:val="24"/>
              </w:rPr>
              <w:t>Amount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0.1032***</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0.1025***</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0.2461***</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0.1460***</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0.1461***</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0.1555***</w:t>
            </w:r>
          </w:p>
        </w:tc>
      </w:tr>
      <w:tr>
        <w:tc>
          <w:tcPr>
            <w:tcW w:w="670" w:type="pct"/>
            <w:vAlign w:val="center"/>
          </w:tcPr>
          <w:p w:rsidR="0018722C">
            <w:pPr>
              <w:pStyle w:val="ac"/>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3.06</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3.06</w:t>
            </w:r>
            <w:r w:rsidRPr="00000000">
              <w:rPr>
                <w:sz w:val="24"/>
                <w:szCs w:val="24"/>
              </w:rPr>
              <w:t>)</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2.72</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6.49</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6.68</w:t>
            </w:r>
            <w:r w:rsidRPr="00000000">
              <w:rPr>
                <w:sz w:val="24"/>
                <w:szCs w:val="24"/>
              </w:rPr>
              <w:t>)</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2.90</w:t>
            </w:r>
            <w:r w:rsidRPr="00000000">
              <w:rPr>
                <w:sz w:val="24"/>
                <w:szCs w:val="24"/>
              </w:rPr>
              <w:t>)</w:t>
            </w:r>
          </w:p>
        </w:tc>
      </w:tr>
      <w:tr>
        <w:tc>
          <w:tcPr>
            <w:tcW w:w="670" w:type="pct"/>
            <w:vAlign w:val="center"/>
          </w:tcPr>
          <w:p w:rsidR="0018722C">
            <w:pPr>
              <w:pStyle w:val="ac"/>
              <w:topLinePunct/>
              <w:ind w:leftChars="0" w:left="0" w:rightChars="0" w:right="0" w:firstLineChars="0" w:firstLine="0"/>
              <w:spacing w:line="240" w:lineRule="atLeast"/>
            </w:pPr>
            <w:r w:rsidRPr="00000000">
              <w:rPr>
                <w:sz w:val="24"/>
                <w:szCs w:val="24"/>
              </w:rPr>
              <w:t>Age</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0.0201</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0.0222</w:t>
            </w:r>
          </w:p>
        </w:tc>
        <w:tc>
          <w:tcPr>
            <w:tcW w:w="870" w:type="pct"/>
            <w:vAlign w:val="center"/>
          </w:tcPr>
          <w:p w:rsidR="0018722C">
            <w:pPr>
              <w:pStyle w:val="affff9"/>
              <w:topLinePunct/>
              <w:ind w:leftChars="0" w:left="0" w:rightChars="0" w:right="0" w:firstLineChars="0" w:firstLine="0"/>
              <w:spacing w:line="240" w:lineRule="atLeast"/>
            </w:pPr>
            <w:r w:rsidRPr="00000000">
              <w:rPr>
                <w:sz w:val="24"/>
                <w:szCs w:val="24"/>
              </w:rPr>
              <w:t>-0.0478</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-0.0539**</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-0.0520**</w:t>
            </w:r>
          </w:p>
        </w:tc>
        <w:tc>
          <w:tcPr>
            <w:tcW w:w="847" w:type="pct"/>
            <w:vAlign w:val="center"/>
          </w:tcPr>
          <w:p w:rsidR="0018722C">
            <w:pPr>
              <w:pStyle w:val="affff9"/>
              <w:topLinePunct/>
              <w:ind w:leftChars="0" w:left="0" w:rightChars="0" w:right="0" w:firstLineChars="0" w:firstLine="0"/>
              <w:spacing w:line="240" w:lineRule="atLeast"/>
            </w:pPr>
            <w:r w:rsidRPr="00000000">
              <w:rPr>
                <w:sz w:val="24"/>
                <w:szCs w:val="24"/>
              </w:rPr>
              <w:t>-0.0159</w:t>
            </w:r>
          </w:p>
        </w:tc>
      </w:tr>
      <w:tr>
        <w:tc>
          <w:tcPr>
            <w:tcW w:w="670" w:type="pct"/>
            <w:vAlign w:val="center"/>
          </w:tcPr>
          <w:p w:rsidR="0018722C">
            <w:pPr>
              <w:pStyle w:val="ac"/>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1.53</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1.60</w:t>
            </w:r>
            <w:r w:rsidRPr="00000000">
              <w:rPr>
                <w:sz w:val="24"/>
                <w:szCs w:val="24"/>
              </w:rPr>
              <w:t>)</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-1.48</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-2.06</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-1.99</w:t>
            </w:r>
            <w:r w:rsidRPr="00000000">
              <w:rPr>
                <w:sz w:val="24"/>
                <w:szCs w:val="24"/>
              </w:rPr>
              <w:t>)</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-1.03</w:t>
            </w:r>
            <w:r w:rsidRPr="00000000">
              <w:rPr>
                <w:sz w:val="24"/>
                <w:szCs w:val="24"/>
              </w:rPr>
              <w:t>)</w:t>
            </w:r>
          </w:p>
        </w:tc>
      </w:tr>
      <w:tr>
        <w:tc>
          <w:tcPr>
            <w:tcW w:w="670" w:type="pct"/>
            <w:vAlign w:val="center"/>
          </w:tcPr>
          <w:p w:rsidR="0018722C">
            <w:pPr>
              <w:pStyle w:val="ac"/>
              <w:topLinePunct/>
              <w:ind w:leftChars="0" w:left="0" w:rightChars="0" w:right="0" w:firstLineChars="0" w:firstLine="0"/>
              <w:spacing w:line="240" w:lineRule="atLeast"/>
            </w:pPr>
            <w:r w:rsidRPr="00000000">
              <w:rPr>
                <w:sz w:val="24"/>
                <w:szCs w:val="24"/>
              </w:rPr>
              <w:t>EPS</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0.1103***</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0.1121***</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0.2224***</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0.1537***</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0.1555***</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0.1300***</w:t>
            </w:r>
          </w:p>
        </w:tc>
      </w:tr>
      <w:tr>
        <w:tc>
          <w:tcPr>
            <w:tcW w:w="670" w:type="pct"/>
            <w:vAlign w:val="center"/>
          </w:tcPr>
          <w:p w:rsidR="0018722C">
            <w:pPr>
              <w:pStyle w:val="ac"/>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9.42</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10.60</w:t>
            </w:r>
            <w:r w:rsidRPr="00000000">
              <w:rPr>
                <w:sz w:val="24"/>
                <w:szCs w:val="24"/>
              </w:rPr>
              <w:t>)</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7.45</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8.05</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8.83</w:t>
            </w:r>
            <w:r w:rsidRPr="00000000">
              <w:rPr>
                <w:sz w:val="24"/>
                <w:szCs w:val="24"/>
              </w:rPr>
              <w:t>)</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4.81</w:t>
            </w:r>
            <w:r w:rsidRPr="00000000">
              <w:rPr>
                <w:sz w:val="24"/>
                <w:szCs w:val="24"/>
              </w:rPr>
              <w:t>)</w:t>
            </w:r>
          </w:p>
        </w:tc>
      </w:tr>
      <w:tr>
        <w:tc>
          <w:tcPr>
            <w:tcW w:w="670" w:type="pct"/>
            <w:vAlign w:val="center"/>
          </w:tcPr>
          <w:p w:rsidR="0018722C">
            <w:pPr>
              <w:pStyle w:val="ac"/>
              <w:topLinePunct/>
              <w:ind w:leftChars="0" w:left="0" w:rightChars="0" w:right="0" w:firstLineChars="0" w:firstLine="0"/>
              <w:spacing w:line="240" w:lineRule="atLeast"/>
            </w:pPr>
            <w:r w:rsidRPr="00000000">
              <w:rPr>
                <w:sz w:val="24"/>
                <w:szCs w:val="24"/>
              </w:rPr>
              <w:t>Clev</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0.0678</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0.0598</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-0.1247***</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-0.139</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-0.155</w:t>
            </w:r>
          </w:p>
        </w:tc>
        <w:tc>
          <w:tcPr>
            <w:tcW w:w="847" w:type="pct"/>
            <w:vAlign w:val="center"/>
          </w:tcPr>
          <w:p w:rsidR="0018722C">
            <w:pPr>
              <w:pStyle w:val="affff9"/>
              <w:topLinePunct/>
              <w:ind w:leftChars="0" w:left="0" w:rightChars="0" w:right="0" w:firstLineChars="0" w:firstLine="0"/>
              <w:spacing w:line="240" w:lineRule="atLeast"/>
            </w:pPr>
            <w:r w:rsidRPr="00000000">
              <w:rPr>
                <w:sz w:val="24"/>
                <w:szCs w:val="24"/>
              </w:rPr>
              <w:t>-0.0188</w:t>
            </w:r>
          </w:p>
        </w:tc>
      </w:tr>
      <w:tr>
        <w:tc>
          <w:tcPr>
            <w:tcW w:w="670" w:type="pct"/>
            <w:vAlign w:val="center"/>
          </w:tcPr>
          <w:p w:rsidR="0018722C">
            <w:pPr>
              <w:pStyle w:val="ac"/>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1.25</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1.10</w:t>
            </w:r>
            <w:r w:rsidRPr="00000000">
              <w:rPr>
                <w:sz w:val="24"/>
                <w:szCs w:val="24"/>
              </w:rPr>
              <w:t>)</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-2.93</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-1.17</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-1.26</w:t>
            </w:r>
            <w:r w:rsidRPr="00000000">
              <w:rPr>
                <w:sz w:val="24"/>
                <w:szCs w:val="24"/>
              </w:rPr>
              <w:t>)</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-0.21</w:t>
            </w:r>
            <w:r w:rsidRPr="00000000">
              <w:rPr>
                <w:sz w:val="24"/>
                <w:szCs w:val="24"/>
              </w:rPr>
              <w:t>)</w:t>
            </w:r>
          </w:p>
        </w:tc>
      </w:tr>
      <w:tr>
        <w:tc>
          <w:tcPr>
            <w:tcW w:w="670"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-0.0635***</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-0.0672***</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-0.1037***</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-0.1198***</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-0.1251***</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-0.0750***</w:t>
            </w:r>
          </w:p>
        </w:tc>
      </w:tr>
      <w:tr>
        <w:tc>
          <w:tcPr>
            <w:tcW w:w="670" w:type="pct"/>
            <w:vAlign w:val="center"/>
          </w:tcPr>
          <w:p w:rsidR="0018722C">
            <w:pPr>
              <w:pStyle w:val="ac"/>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-3.47</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-3.92</w:t>
            </w:r>
            <w:r w:rsidRPr="00000000">
              <w:rPr>
                <w:sz w:val="24"/>
                <w:szCs w:val="24"/>
              </w:rPr>
              <w:t>)</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-9.10</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-8.89</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-11.41</w:t>
            </w:r>
            <w:r w:rsidRPr="00000000">
              <w:rPr>
                <w:sz w:val="24"/>
                <w:szCs w:val="24"/>
              </w:rPr>
              <w:t>)</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-7.64</w:t>
            </w:r>
            <w:r w:rsidRPr="00000000">
              <w:rPr>
                <w:sz w:val="24"/>
                <w:szCs w:val="24"/>
              </w:rPr>
              <w:t>)</w:t>
            </w:r>
          </w:p>
        </w:tc>
      </w:tr>
      <w:tr>
        <w:tc>
          <w:tcPr>
            <w:tcW w:w="670" w:type="pct"/>
            <w:vAlign w:val="center"/>
          </w:tcPr>
          <w:p w:rsidR="0018722C">
            <w:pPr>
              <w:pStyle w:val="ac"/>
              <w:topLinePunct/>
              <w:ind w:leftChars="0" w:left="0" w:rightChars="0" w:right="0" w:firstLineChars="0" w:firstLine="0"/>
              <w:spacing w:line="240" w:lineRule="atLeast"/>
            </w:pPr>
            <w:r w:rsidRPr="00000000">
              <w:rPr>
                <w:sz w:val="24"/>
                <w:szCs w:val="24"/>
              </w:rPr>
              <w:t>cons</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1.2677***</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1.3435***</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2.1778***</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2.5842***</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2.6936***</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1.6073***</w:t>
            </w:r>
          </w:p>
        </w:tc>
      </w:tr>
      <w:tr>
        <w:tc>
          <w:tcPr>
            <w:tcW w:w="670" w:type="pct"/>
            <w:vAlign w:val="center"/>
          </w:tcPr>
          <w:p w:rsidR="0018722C">
            <w:pPr>
              <w:pStyle w:val="ac"/>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3.16</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3.56</w:t>
            </w:r>
            <w:r w:rsidRPr="00000000">
              <w:rPr>
                <w:sz w:val="24"/>
                <w:szCs w:val="24"/>
              </w:rPr>
              <w:t>)</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9.68</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8.38</w:t>
            </w:r>
            <w:r w:rsidRPr="00000000">
              <w:rPr>
                <w:sz w:val="24"/>
                <w:szCs w:val="24"/>
              </w:rPr>
              <w:t>)</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10.39</w:t>
            </w:r>
            <w:r w:rsidRPr="00000000">
              <w:rPr>
                <w:sz w:val="24"/>
                <w:szCs w:val="24"/>
              </w:rPr>
              <w:t>)</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7.21</w:t>
            </w:r>
            <w:r w:rsidRPr="00000000">
              <w:rPr>
                <w:sz w:val="24"/>
                <w:szCs w:val="24"/>
              </w:rPr>
              <w:t>)</w:t>
            </w:r>
          </w:p>
        </w:tc>
      </w:tr>
      <w:tr>
        <w:tc>
          <w:tcPr>
            <w:tcW w:w="670" w:type="pct"/>
            <w:vAlign w:val="center"/>
          </w:tcPr>
          <w:p w:rsidR="0018722C">
            <w:pPr>
              <w:pStyle w:val="ac"/>
              <w:topLinePunct/>
              <w:ind w:leftChars="0" w:left="0" w:rightChars="0" w:right="0" w:firstLineChars="0" w:firstLine="0"/>
              <w:spacing w:line="240" w:lineRule="atLeast"/>
            </w:pPr>
            <w:r w:rsidRPr="00000000">
              <w:rPr>
                <w:sz w:val="24"/>
                <w:szCs w:val="24"/>
              </w:rPr>
              <w:t>year</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670" w:type="pct"/>
            <w:vAlign w:val="center"/>
          </w:tcPr>
          <w:p w:rsidR="0018722C">
            <w:pPr>
              <w:pStyle w:val="ac"/>
              <w:topLinePunct/>
              <w:ind w:leftChars="0" w:left="0" w:rightChars="0" w:right="0" w:firstLineChars="0" w:firstLine="0"/>
              <w:spacing w:line="240" w:lineRule="atLeast"/>
            </w:pPr>
            <w:r w:rsidRPr="00000000">
              <w:rPr>
                <w:sz w:val="24"/>
                <w:szCs w:val="24"/>
              </w:rPr>
              <w:t>Ind</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87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5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847"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670" w:type="pct"/>
            <w:vAlign w:val="center"/>
          </w:tcPr>
          <w:p w:rsidR="0018722C">
            <w:pPr>
              <w:pStyle w:val="ac"/>
              <w:topLinePunct/>
              <w:ind w:leftChars="0" w:left="0" w:rightChars="0" w:right="0" w:firstLineChars="0" w:firstLine="0"/>
              <w:spacing w:line="240" w:lineRule="atLeast"/>
            </w:pPr>
            <w:r w:rsidRPr="00000000">
              <w:rPr>
                <w:sz w:val="24"/>
                <w:szCs w:val="24"/>
              </w:rPr>
              <w:t>N</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962</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962</w:t>
            </w:r>
          </w:p>
        </w:tc>
        <w:tc>
          <w:tcPr>
            <w:tcW w:w="870" w:type="pct"/>
            <w:vAlign w:val="center"/>
          </w:tcPr>
          <w:p w:rsidR="0018722C">
            <w:pPr>
              <w:pStyle w:val="affff9"/>
              <w:topLinePunct/>
              <w:ind w:leftChars="0" w:left="0" w:rightChars="0" w:right="0" w:firstLineChars="0" w:firstLine="0"/>
              <w:spacing w:line="240" w:lineRule="atLeast"/>
            </w:pPr>
            <w:r w:rsidRPr="00000000">
              <w:rPr>
                <w:sz w:val="24"/>
                <w:szCs w:val="24"/>
              </w:rPr>
              <w:t>554</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836</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836</w:t>
            </w:r>
          </w:p>
        </w:tc>
        <w:tc>
          <w:tcPr>
            <w:tcW w:w="847" w:type="pct"/>
            <w:vAlign w:val="center"/>
          </w:tcPr>
          <w:p w:rsidR="0018722C">
            <w:pPr>
              <w:pStyle w:val="affff9"/>
              <w:topLinePunct/>
              <w:ind w:leftChars="0" w:left="0" w:rightChars="0" w:right="0" w:firstLineChars="0" w:firstLine="0"/>
              <w:spacing w:line="240" w:lineRule="atLeast"/>
            </w:pPr>
            <w:r w:rsidRPr="00000000">
              <w:rPr>
                <w:sz w:val="24"/>
                <w:szCs w:val="24"/>
              </w:rPr>
              <w:t>499</w:t>
            </w:r>
          </w:p>
        </w:tc>
      </w:tr>
      <w:tr>
        <w:tc>
          <w:tcPr>
            <w:tcW w:w="670" w:type="pct"/>
            <w:vAlign w:val="center"/>
          </w:tcPr>
          <w:p w:rsidR="0018722C">
            <w:pPr>
              <w:pStyle w:val="ac"/>
              <w:topLinePunct/>
              <w:ind w:leftChars="0" w:left="0" w:rightChars="0" w:right="0" w:firstLineChars="0" w:firstLine="0"/>
              <w:spacing w:line="240" w:lineRule="atLeast"/>
            </w:pPr>
            <w:r w:rsidRPr="00000000">
              <w:rPr>
                <w:sz w:val="24"/>
                <w:szCs w:val="24"/>
              </w:rPr>
              <w:t>Adj_R</w:t>
            </w:r>
            <w:r w:rsidRPr="00000000">
              <w:rPr>
                <w:sz w:val="24"/>
                <w:szCs w:val="24"/>
              </w:rPr>
              <w:t>2</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0.0398</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0.0414</w:t>
            </w:r>
          </w:p>
        </w:tc>
        <w:tc>
          <w:tcPr>
            <w:tcW w:w="870" w:type="pct"/>
            <w:vAlign w:val="center"/>
          </w:tcPr>
          <w:p w:rsidR="0018722C">
            <w:pPr>
              <w:pStyle w:val="affff9"/>
              <w:topLinePunct/>
              <w:ind w:leftChars="0" w:left="0" w:rightChars="0" w:right="0" w:firstLineChars="0" w:firstLine="0"/>
              <w:spacing w:line="240" w:lineRule="atLeast"/>
            </w:pPr>
            <w:r w:rsidRPr="00000000">
              <w:rPr>
                <w:sz w:val="24"/>
                <w:szCs w:val="24"/>
              </w:rPr>
              <w:t>0.0605</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0.0652</w:t>
            </w:r>
          </w:p>
        </w:tc>
        <w:tc>
          <w:tcPr>
            <w:tcW w:w="653" w:type="pct"/>
            <w:vAlign w:val="center"/>
          </w:tcPr>
          <w:p w:rsidR="0018722C">
            <w:pPr>
              <w:pStyle w:val="affff9"/>
              <w:topLinePunct/>
              <w:ind w:leftChars="0" w:left="0" w:rightChars="0" w:right="0" w:firstLineChars="0" w:firstLine="0"/>
              <w:spacing w:line="240" w:lineRule="atLeast"/>
            </w:pPr>
            <w:r w:rsidRPr="00000000">
              <w:rPr>
                <w:sz w:val="24"/>
                <w:szCs w:val="24"/>
              </w:rPr>
              <w:t>0.0675</w:t>
            </w:r>
          </w:p>
        </w:tc>
        <w:tc>
          <w:tcPr>
            <w:tcW w:w="847" w:type="pct"/>
            <w:vAlign w:val="center"/>
          </w:tcPr>
          <w:p w:rsidR="0018722C">
            <w:pPr>
              <w:pStyle w:val="affff9"/>
              <w:topLinePunct/>
              <w:ind w:leftChars="0" w:left="0" w:rightChars="0" w:right="0" w:firstLineChars="0" w:firstLine="0"/>
              <w:spacing w:line="240" w:lineRule="atLeast"/>
            </w:pPr>
            <w:r w:rsidRPr="00000000">
              <w:rPr>
                <w:sz w:val="24"/>
                <w:szCs w:val="24"/>
              </w:rPr>
              <w:t>0.0699</w:t>
            </w:r>
          </w:p>
        </w:tc>
      </w:tr>
      <w:tr>
        <w:tc>
          <w:tcPr>
            <w:tcW w:w="67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 </w:t>
            </w:r>
            <w:r w:rsidRPr="00000000">
              <w:rPr>
                <w:sz w:val="24"/>
                <w:szCs w:val="24"/>
              </w:rPr>
              <w:t>值</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17.25</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19.84</w:t>
            </w:r>
          </w:p>
        </w:tc>
        <w:tc>
          <w:tcPr>
            <w:tcW w:w="8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23.51</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12.637</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12.653</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24.49</w:t>
            </w:r>
          </w:p>
        </w:tc>
      </w:tr>
    </w:tbl>
    <w:p w:rsidR="0018722C">
      <w:pPr>
        <w:pStyle w:val="aff3"/>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Heading3"/>
        <w:topLinePunct/>
        <w:ind w:left="200" w:hangingChars="200" w:hanging="200"/>
      </w:pPr>
      <w:bookmarkStart w:id="785132" w:name="_Toc686785132"/>
      <w:bookmarkStart w:name="_bookmark57" w:id="131"/>
      <w:bookmarkEnd w:id="131"/>
      <w:r>
        <w:t>5.3.3</w:t>
      </w:r>
      <w:r>
        <w:t xml:space="preserve"> </w:t>
      </w:r>
      <w:r/>
      <w:bookmarkStart w:name="_bookmark57" w:id="132"/>
      <w:bookmarkEnd w:id="132"/>
      <w:r>
        <w:t>政府控制、金字塔级层与公司并购绩效的检验</w:t>
      </w:r>
      <w:bookmarkEnd w:id="785132"/>
    </w:p>
    <w:p w:rsidR="0018722C">
      <w:pPr>
        <w:topLinePunct/>
      </w:pPr>
      <w:r>
        <w:t/>
      </w:r>
      <w:r>
        <w:t>表</w:t>
      </w:r>
      <w:r>
        <w:rPr>
          <w:rFonts w:ascii="Times New Roman" w:eastAsia="Times New Roman"/>
        </w:rPr>
        <w:t>4</w:t>
      </w:r>
      <w:r>
        <w:t>是基于金字塔层级检验终极控制人性质及政府控制层级对公司并购绩效的</w:t>
      </w:r>
      <w:r>
        <w:t>影响。从结果发现，全样本的模型</w:t>
      </w:r>
      <w:r>
        <w:rPr>
          <w:rFonts w:ascii="Times New Roman" w:eastAsia="Times New Roman"/>
        </w:rPr>
        <w:t>1</w:t>
      </w:r>
      <w:r>
        <w:t>和模型</w:t>
      </w:r>
      <w:r>
        <w:rPr>
          <w:rFonts w:ascii="Times New Roman" w:eastAsia="Times New Roman"/>
        </w:rPr>
        <w:t>4</w:t>
      </w:r>
      <w:r>
        <w:t>中</w:t>
      </w:r>
      <w:r>
        <w:rPr>
          <w:rFonts w:ascii="Times New Roman" w:eastAsia="Times New Roman"/>
        </w:rPr>
        <w:t>State</w:t>
      </w:r>
      <w:r>
        <w:t>的系数分别在</w:t>
      </w:r>
      <w:r>
        <w:rPr>
          <w:rFonts w:ascii="Times New Roman" w:eastAsia="Times New Roman"/>
        </w:rPr>
        <w:t>5%</w:t>
      </w:r>
      <w:r>
        <w:t>和</w:t>
      </w:r>
      <w:r>
        <w:rPr>
          <w:rFonts w:ascii="Times New Roman" w:eastAsia="Times New Roman"/>
        </w:rPr>
        <w:t>1%</w:t>
      </w:r>
      <w:r>
        <w:t>水平</w:t>
      </w:r>
      <w:r>
        <w:t>上显著为负，而</w:t>
      </w:r>
      <w:r>
        <w:rPr>
          <w:rFonts w:ascii="Times New Roman" w:eastAsia="Times New Roman"/>
        </w:rPr>
        <w:t>State* Layer</w:t>
      </w:r>
      <w:r>
        <w:t>的系数都在</w:t>
      </w:r>
      <w:r>
        <w:rPr>
          <w:rFonts w:ascii="Times New Roman" w:eastAsia="Times New Roman"/>
        </w:rPr>
        <w:t>5%</w:t>
      </w:r>
      <w:r>
        <w:t>水平上显著为正，这说明与非政府控制的公司相比，金字塔层级更能够缓解政府控制对并购绩效的负面影响，也就是说，</w:t>
      </w:r>
      <w:r>
        <w:t>金字塔层级限制了政府控制的企业通过无效扩张并购来掠夺和侵占股东的财富；在</w:t>
      </w:r>
      <w:r>
        <w:t>模型</w:t>
      </w:r>
      <w:r>
        <w:rPr>
          <w:rFonts w:ascii="Times New Roman" w:eastAsia="Times New Roman"/>
        </w:rPr>
        <w:t>2</w:t>
      </w:r>
      <w:r>
        <w:t>和模型</w:t>
      </w:r>
      <w:r>
        <w:rPr>
          <w:rFonts w:ascii="Times New Roman" w:eastAsia="Times New Roman"/>
        </w:rPr>
        <w:t>5</w:t>
      </w:r>
      <w:r>
        <w:t>中，</w:t>
      </w:r>
      <w:r>
        <w:rPr>
          <w:rFonts w:ascii="Times New Roman" w:eastAsia="Times New Roman"/>
        </w:rPr>
        <w:t>L</w:t>
      </w:r>
      <w:r>
        <w:rPr>
          <w:rFonts w:ascii="Times New Roman" w:eastAsia="Times New Roman"/>
        </w:rPr>
        <w:t>o</w:t>
      </w:r>
      <w:r>
        <w:rPr>
          <w:rFonts w:ascii="Times New Roman" w:eastAsia="Times New Roman"/>
        </w:rPr>
        <w:t>ca</w:t>
      </w:r>
      <w:r>
        <w:rPr>
          <w:rFonts w:ascii="Times New Roman" w:eastAsia="Times New Roman"/>
        </w:rPr>
        <w:t>lGov</w:t>
      </w:r>
      <w:r>
        <w:t>的系数分别在</w:t>
      </w:r>
      <w:r>
        <w:rPr>
          <w:rFonts w:ascii="Times New Roman" w:eastAsia="Times New Roman"/>
        </w:rPr>
        <w:t>1</w:t>
      </w:r>
      <w:r>
        <w:rPr>
          <w:rFonts w:ascii="Times New Roman" w:eastAsia="Times New Roman"/>
        </w:rPr>
        <w:t>%</w:t>
      </w:r>
      <w:r>
        <w:t>和</w:t>
      </w:r>
      <w:r>
        <w:rPr>
          <w:rFonts w:ascii="Times New Roman" w:eastAsia="Times New Roman"/>
        </w:rPr>
        <w:t>10</w:t>
      </w:r>
      <w:r>
        <w:rPr>
          <w:rFonts w:ascii="Times New Roman" w:eastAsia="Times New Roman"/>
        </w:rPr>
        <w:t>%</w:t>
      </w:r>
      <w:r>
        <w:t>的水平上显著为负，</w:t>
      </w:r>
      <w:r>
        <w:rPr>
          <w:rFonts w:ascii="Times New Roman" w:eastAsia="Times New Roman"/>
        </w:rPr>
        <w:t>L</w:t>
      </w:r>
      <w:r>
        <w:rPr>
          <w:rFonts w:ascii="Times New Roman" w:eastAsia="Times New Roman"/>
        </w:rPr>
        <w:t>o</w:t>
      </w:r>
      <w:r>
        <w:rPr>
          <w:rFonts w:ascii="Times New Roman" w:eastAsia="Times New Roman"/>
        </w:rPr>
        <w:t>c</w:t>
      </w:r>
      <w:r>
        <w:rPr>
          <w:rFonts w:ascii="Times New Roman" w:eastAsia="Times New Roman"/>
        </w:rPr>
        <w:t>a</w:t>
      </w:r>
      <w:r>
        <w:rPr>
          <w:rFonts w:ascii="Times New Roman" w:eastAsia="Times New Roman"/>
        </w:rPr>
        <w:t>lGov* Layer</w:t>
      </w:r>
      <w:r>
        <w:t>的的系数分别在</w:t>
      </w:r>
      <w:r>
        <w:rPr>
          <w:rFonts w:ascii="Times New Roman" w:eastAsia="Times New Roman"/>
        </w:rPr>
        <w:t>1%</w:t>
      </w:r>
      <w:r>
        <w:t>和</w:t>
      </w:r>
      <w:r>
        <w:rPr>
          <w:rFonts w:ascii="Times New Roman" w:eastAsia="Times New Roman"/>
        </w:rPr>
        <w:t>5%</w:t>
      </w:r>
      <w:r>
        <w:t>的水平上显著为正，同时在这两个模型中，</w:t>
      </w:r>
      <w:r>
        <w:rPr>
          <w:rFonts w:ascii="Times New Roman" w:eastAsia="Times New Roman"/>
        </w:rPr>
        <w:t>CenGo</w:t>
      </w:r>
      <w:r>
        <w:rPr>
          <w:rFonts w:ascii="Times New Roman" w:eastAsia="Times New Roman"/>
        </w:rPr>
        <w:t>v</w:t>
      </w:r>
    </w:p>
    <w:p w:rsidR="0018722C">
      <w:pPr>
        <w:topLinePunct/>
      </w:pPr>
      <w:r>
        <w:t>及</w:t>
      </w:r>
      <w:r>
        <w:rPr>
          <w:rFonts w:ascii="Times New Roman" w:eastAsia="宋体"/>
        </w:rPr>
        <w:t>CenGov* Layer</w:t>
      </w:r>
      <w:r>
        <w:t>的系数都不显著，这说明与非政府控制的公司相比，金字塔层级</w:t>
      </w:r>
      <w:r>
        <w:t>更能够缓解地方政府控制对并购绩效的负面影响，对于中央政府控制公司和非政府</w:t>
      </w:r>
      <w:r>
        <w:t>控制公司而言，金字塔层级对并购绩效的保护效应并没有显著差别。为了进一步验</w:t>
      </w:r>
      <w:r>
        <w:t>证金字塔层级对不同的政府控制公司并购绩效的影响，我们单独对政府控制样本进</w:t>
      </w:r>
      <w:r>
        <w:t>行了进行了检验，结果见</w:t>
      </w:r>
      <w:r>
        <w:t>表</w:t>
      </w:r>
      <w:r>
        <w:rPr>
          <w:rFonts w:ascii="Times New Roman" w:eastAsia="宋体"/>
        </w:rPr>
        <w:t>4</w:t>
      </w:r>
      <w:r>
        <w:t>的模型</w:t>
      </w:r>
      <w:r>
        <w:rPr>
          <w:rFonts w:ascii="Times New Roman" w:eastAsia="宋体"/>
        </w:rPr>
        <w:t>3</w:t>
      </w:r>
      <w:r>
        <w:t>和模型</w:t>
      </w:r>
      <w:r>
        <w:rPr>
          <w:rFonts w:ascii="Times New Roman" w:eastAsia="宋体"/>
        </w:rPr>
        <w:t>6</w:t>
      </w:r>
      <w:r>
        <w:t>。在模型中显示</w:t>
      </w:r>
      <w:r>
        <w:rPr>
          <w:rFonts w:ascii="Times New Roman" w:eastAsia="宋体"/>
        </w:rPr>
        <w:t>LocalGov* Layer</w:t>
      </w:r>
      <w:r>
        <w:t>的</w:t>
      </w:r>
      <w:r>
        <w:t>系数分别在</w:t>
      </w:r>
      <w:r>
        <w:rPr>
          <w:rFonts w:ascii="Times New Roman" w:eastAsia="宋体"/>
        </w:rPr>
        <w:t>1%</w:t>
      </w:r>
      <w:r>
        <w:t>和</w:t>
      </w:r>
      <w:r>
        <w:rPr>
          <w:rFonts w:ascii="Times New Roman" w:eastAsia="宋体"/>
        </w:rPr>
        <w:t>5%</w:t>
      </w:r>
      <w:r>
        <w:t>水平上显著为正，这说明相对于中央政府控制的公司，金字塔</w:t>
      </w:r>
      <w:r>
        <w:t>层级更能够缓解地方政府控制对并购绩效的负面影响。</w:t>
      </w:r>
    </w:p>
    <w:p w:rsidR="0018722C">
      <w:pPr>
        <w:pStyle w:val="a8"/>
        <w:topLinePunct/>
      </w:pPr>
      <w:r>
        <w:t>表</w:t>
      </w:r>
      <w:r>
        <w:t> </w:t>
      </w:r>
      <w:r>
        <w:t>4</w:t>
      </w:r>
      <w:r>
        <w:t xml:space="preserve">  </w:t>
      </w:r>
      <w:r>
        <w:t>政府控制、金字塔层级与公司并购绩效的检验结果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49"/>
        <w:gridCol w:w="1081"/>
        <w:gridCol w:w="1080"/>
        <w:gridCol w:w="1260"/>
        <w:gridCol w:w="1221"/>
        <w:gridCol w:w="1260"/>
        <w:gridCol w:w="1041"/>
      </w:tblGrid>
      <w:tr>
        <w:trPr>
          <w:tblHeader/>
        </w:trPr>
        <w:tc>
          <w:tcPr>
            <w:tcW w:w="960"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1991" w:type="pct"/>
            <w:gridSpan w:val="3"/>
            <w:vAlign w:val="center"/>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12</w:t>
            </w:r>
          </w:p>
        </w:tc>
        <w:tc>
          <w:tcPr>
            <w:tcW w:w="2050" w:type="pct"/>
            <w:gridSpan w:val="3"/>
            <w:vAlign w:val="center"/>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24</w:t>
            </w:r>
          </w:p>
        </w:tc>
      </w:tr>
      <w:tr>
        <w:trPr>
          <w:tblHeader/>
        </w:trPr>
        <w:tc>
          <w:tcPr>
            <w:tcW w:w="9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5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全样本</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政府控制样本</w:t>
            </w:r>
          </w:p>
        </w:tc>
        <w:tc>
          <w:tcPr>
            <w:tcW w:w="144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全样本</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政府控制样本</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1</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模型 </w:t>
            </w:r>
            <w:r w:rsidRPr="00000000">
              <w:rPr>
                <w:sz w:val="24"/>
                <w:szCs w:val="24"/>
              </w:rPr>
              <w:t>2</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模型 </w:t>
            </w:r>
            <w:r w:rsidRPr="00000000">
              <w:rPr>
                <w:sz w:val="24"/>
                <w:szCs w:val="24"/>
              </w:rPr>
              <w:t>3</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4</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5</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模型</w:t>
            </w:r>
            <w:r w:rsidRPr="00000000">
              <w:rPr>
                <w:sz w:val="24"/>
                <w:szCs w:val="24"/>
              </w:rPr>
              <w:t>6</w:t>
            </w:r>
          </w:p>
        </w:tc>
      </w:tr>
      <w:tr>
        <w:tc>
          <w:tcPr>
            <w:tcW w:w="960" w:type="pct"/>
            <w:vAlign w:val="center"/>
          </w:tcPr>
          <w:p w:rsidR="0018722C">
            <w:pPr>
              <w:pStyle w:val="ac"/>
              <w:topLinePunct/>
              <w:ind w:leftChars="0" w:left="0" w:rightChars="0" w:right="0" w:firstLineChars="0" w:firstLine="0"/>
              <w:spacing w:line="240" w:lineRule="atLeast"/>
            </w:pPr>
            <w:r w:rsidRPr="00000000">
              <w:rPr>
                <w:sz w:val="24"/>
                <w:szCs w:val="24"/>
              </w:rPr>
              <w:t>Layer</w:t>
            </w:r>
          </w:p>
        </w:tc>
        <w:tc>
          <w:tcPr>
            <w:tcW w:w="629" w:type="pct"/>
            <w:vAlign w:val="center"/>
          </w:tcPr>
          <w:p w:rsidR="0018722C">
            <w:pPr>
              <w:pStyle w:val="affff9"/>
              <w:topLinePunct/>
              <w:ind w:leftChars="0" w:left="0" w:rightChars="0" w:right="0" w:firstLineChars="0" w:firstLine="0"/>
              <w:spacing w:line="240" w:lineRule="atLeast"/>
            </w:pPr>
            <w:r w:rsidRPr="00000000">
              <w:rPr>
                <w:sz w:val="24"/>
                <w:szCs w:val="24"/>
              </w:rPr>
              <w:t>-0.0580</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0.00420</w:t>
            </w:r>
          </w:p>
        </w:tc>
        <w:tc>
          <w:tcPr>
            <w:tcW w:w="733" w:type="pct"/>
            <w:vAlign w:val="center"/>
          </w:tcPr>
          <w:p w:rsidR="0018722C">
            <w:pPr>
              <w:pStyle w:val="affff9"/>
              <w:topLinePunct/>
              <w:ind w:leftChars="0" w:left="0" w:rightChars="0" w:right="0" w:firstLineChars="0" w:firstLine="0"/>
              <w:spacing w:line="240" w:lineRule="atLeast"/>
            </w:pPr>
            <w:r w:rsidRPr="00000000">
              <w:rPr>
                <w:sz w:val="24"/>
                <w:szCs w:val="24"/>
              </w:rPr>
              <w:t>0.0164</w:t>
            </w:r>
          </w:p>
        </w:tc>
        <w:tc>
          <w:tcPr>
            <w:tcW w:w="711" w:type="pct"/>
            <w:vAlign w:val="center"/>
          </w:tcPr>
          <w:p w:rsidR="0018722C">
            <w:pPr>
              <w:pStyle w:val="affff9"/>
              <w:topLinePunct/>
              <w:ind w:leftChars="0" w:left="0" w:rightChars="0" w:right="0" w:firstLineChars="0" w:firstLine="0"/>
              <w:spacing w:line="240" w:lineRule="atLeast"/>
            </w:pPr>
            <w:r w:rsidRPr="00000000">
              <w:rPr>
                <w:sz w:val="24"/>
                <w:szCs w:val="24"/>
              </w:rPr>
              <w:t>-0.1083</w:t>
            </w:r>
          </w:p>
        </w:tc>
        <w:tc>
          <w:tcPr>
            <w:tcW w:w="733" w:type="pct"/>
            <w:vAlign w:val="center"/>
          </w:tcPr>
          <w:p w:rsidR="0018722C">
            <w:pPr>
              <w:pStyle w:val="affff9"/>
              <w:topLinePunct/>
              <w:ind w:leftChars="0" w:left="0" w:rightChars="0" w:right="0" w:firstLineChars="0" w:firstLine="0"/>
              <w:spacing w:line="240" w:lineRule="atLeast"/>
            </w:pPr>
            <w:r w:rsidRPr="00000000">
              <w:rPr>
                <w:sz w:val="24"/>
                <w:szCs w:val="24"/>
              </w:rPr>
              <w:t>-0.0762</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0.1005**</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-0.86</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0.10</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0.93</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-1.19</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-1.09</w:t>
            </w:r>
            <w:r w:rsidRPr="00000000">
              <w:rPr>
                <w:sz w:val="24"/>
                <w:szCs w:val="24"/>
              </w:rPr>
              <w:t>)</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2.36</w:t>
            </w:r>
            <w:r w:rsidRPr="00000000">
              <w:rPr>
                <w:sz w:val="24"/>
                <w:szCs w:val="24"/>
              </w:rPr>
              <w:t>)</w:t>
            </w:r>
          </w:p>
        </w:tc>
      </w:tr>
      <w:tr>
        <w:tc>
          <w:tcPr>
            <w:tcW w:w="960" w:type="pct"/>
            <w:vAlign w:val="center"/>
          </w:tcPr>
          <w:p w:rsidR="0018722C">
            <w:pPr>
              <w:pStyle w:val="ac"/>
              <w:topLinePunct/>
              <w:ind w:leftChars="0" w:left="0" w:rightChars="0" w:right="0" w:firstLineChars="0" w:firstLine="0"/>
              <w:spacing w:line="240" w:lineRule="atLeast"/>
            </w:pPr>
            <w:r w:rsidRPr="00000000">
              <w:rPr>
                <w:sz w:val="24"/>
                <w:szCs w:val="24"/>
              </w:rPr>
              <w:t>State</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-0.0988**</w:t>
            </w:r>
          </w:p>
        </w:tc>
        <w:tc>
          <w:tcPr>
            <w:tcW w:w="628"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-0.1266***</w:t>
            </w:r>
          </w:p>
        </w:tc>
        <w:tc>
          <w:tcPr>
            <w:tcW w:w="733"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d"/>
              <w:topLinePunct/>
              <w:ind w:leftChars="0" w:left="0" w:rightChars="0" w:right="0" w:firstLineChars="0" w:firstLine="0"/>
              <w:spacing w:line="240" w:lineRule="atLeast"/>
            </w:pP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-2.51</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-4.51</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d"/>
              <w:topLinePunct/>
              <w:ind w:leftChars="0" w:left="0" w:rightChars="0" w:right="0" w:firstLineChars="0" w:firstLine="0"/>
              <w:spacing w:line="240" w:lineRule="atLeast"/>
            </w:pPr>
          </w:p>
        </w:tc>
      </w:tr>
      <w:tr>
        <w:tc>
          <w:tcPr>
            <w:tcW w:w="960" w:type="pct"/>
            <w:vAlign w:val="center"/>
          </w:tcPr>
          <w:p w:rsidR="0018722C">
            <w:pPr>
              <w:pStyle w:val="ac"/>
              <w:topLinePunct/>
              <w:ind w:leftChars="0" w:left="0" w:rightChars="0" w:right="0" w:firstLineChars="0" w:firstLine="0"/>
              <w:spacing w:line="240" w:lineRule="atLeast"/>
            </w:pPr>
            <w:r w:rsidRPr="00000000">
              <w:rPr>
                <w:sz w:val="24"/>
                <w:szCs w:val="24"/>
              </w:rPr>
              <w:t>State* Layer</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0.1384**</w:t>
            </w:r>
          </w:p>
        </w:tc>
        <w:tc>
          <w:tcPr>
            <w:tcW w:w="628"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0.1679**</w:t>
            </w:r>
          </w:p>
        </w:tc>
        <w:tc>
          <w:tcPr>
            <w:tcW w:w="733"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d"/>
              <w:topLinePunct/>
              <w:ind w:leftChars="0" w:left="0" w:rightChars="0" w:right="0" w:firstLineChars="0" w:firstLine="0"/>
              <w:spacing w:line="240" w:lineRule="atLeast"/>
            </w:pP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2.10</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2.46</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d"/>
              <w:topLinePunct/>
              <w:ind w:leftChars="0" w:left="0" w:rightChars="0" w:right="0" w:firstLineChars="0" w:firstLine="0"/>
              <w:spacing w:line="240" w:lineRule="atLeast"/>
            </w:pPr>
          </w:p>
        </w:tc>
      </w:tr>
      <w:tr>
        <w:tc>
          <w:tcPr>
            <w:tcW w:w="960" w:type="pct"/>
            <w:vAlign w:val="center"/>
          </w:tcPr>
          <w:p w:rsidR="0018722C">
            <w:pPr>
              <w:pStyle w:val="ac"/>
              <w:topLinePunct/>
              <w:ind w:leftChars="0" w:left="0" w:rightChars="0" w:right="0" w:firstLineChars="0" w:firstLine="0"/>
              <w:spacing w:line="240" w:lineRule="atLeast"/>
            </w:pPr>
            <w:r w:rsidRPr="00000000">
              <w:rPr>
                <w:sz w:val="24"/>
                <w:szCs w:val="24"/>
              </w:rPr>
              <w:t>LocalGov</w:t>
            </w: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-0.1005***</w:t>
            </w:r>
          </w:p>
        </w:tc>
        <w:tc>
          <w:tcPr>
            <w:tcW w:w="733" w:type="pct"/>
            <w:vAlign w:val="center"/>
          </w:tcPr>
          <w:p w:rsidR="0018722C">
            <w:pPr>
              <w:pStyle w:val="affff9"/>
              <w:topLinePunct/>
              <w:ind w:leftChars="0" w:left="0" w:rightChars="0" w:right="0" w:firstLineChars="0" w:firstLine="0"/>
              <w:spacing w:line="240" w:lineRule="atLeast"/>
            </w:pPr>
            <w:r w:rsidRPr="00000000">
              <w:rPr>
                <w:sz w:val="24"/>
                <w:szCs w:val="24"/>
              </w:rPr>
              <w:t>-0.0413</w:t>
            </w: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-0.1195*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0.0936</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-2.83</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-1.59</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-1.90</w:t>
            </w:r>
            <w:r w:rsidRPr="00000000">
              <w:rPr>
                <w:sz w:val="24"/>
                <w:szCs w:val="24"/>
              </w:rPr>
              <w:t>)</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1.58</w:t>
            </w:r>
            <w:r w:rsidRPr="00000000">
              <w:rPr>
                <w:sz w:val="24"/>
                <w:szCs w:val="24"/>
              </w:rPr>
              <w:t>)</w:t>
            </w:r>
          </w:p>
        </w:tc>
      </w:tr>
      <w:tr>
        <w:tc>
          <w:tcPr>
            <w:tcW w:w="960" w:type="pct"/>
            <w:vAlign w:val="center"/>
          </w:tcPr>
          <w:p w:rsidR="0018722C">
            <w:pPr>
              <w:pStyle w:val="ac"/>
              <w:topLinePunct/>
              <w:ind w:leftChars="0" w:left="0" w:rightChars="0" w:right="0" w:firstLineChars="0" w:firstLine="0"/>
              <w:spacing w:line="240" w:lineRule="atLeast"/>
            </w:pPr>
            <w:r w:rsidRPr="00000000">
              <w:rPr>
                <w:sz w:val="24"/>
                <w:szCs w:val="24"/>
              </w:rPr>
              <w:t>CenGov</w:t>
            </w: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-0.0571</w:t>
            </w:r>
          </w:p>
        </w:tc>
        <w:tc>
          <w:tcPr>
            <w:tcW w:w="733"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ffff9"/>
              <w:topLinePunct/>
              <w:ind w:leftChars="0" w:left="0" w:rightChars="0" w:right="0" w:firstLineChars="0" w:firstLine="0"/>
              <w:spacing w:line="240" w:lineRule="atLeast"/>
            </w:pPr>
            <w:r w:rsidRPr="00000000">
              <w:rPr>
                <w:sz w:val="24"/>
                <w:szCs w:val="24"/>
              </w:rPr>
              <w:t>-0.0986</w:t>
            </w:r>
          </w:p>
        </w:tc>
        <w:tc>
          <w:tcPr>
            <w:tcW w:w="606" w:type="pct"/>
            <w:vAlign w:val="center"/>
          </w:tcPr>
          <w:p w:rsidR="0018722C">
            <w:pPr>
              <w:pStyle w:val="ad"/>
              <w:topLinePunct/>
              <w:ind w:leftChars="0" w:left="0" w:rightChars="0" w:right="0" w:firstLineChars="0" w:firstLine="0"/>
              <w:spacing w:line="240" w:lineRule="atLeast"/>
            </w:pP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-0.99</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-1.16</w:t>
            </w:r>
            <w:r w:rsidRPr="00000000">
              <w:rPr>
                <w:sz w:val="24"/>
                <w:szCs w:val="24"/>
              </w:rPr>
              <w:t>)</w:t>
            </w:r>
          </w:p>
        </w:tc>
        <w:tc>
          <w:tcPr>
            <w:tcW w:w="606" w:type="pct"/>
            <w:vAlign w:val="center"/>
          </w:tcPr>
          <w:p w:rsidR="0018722C">
            <w:pPr>
              <w:pStyle w:val="ad"/>
              <w:topLinePunct/>
              <w:ind w:leftChars="0" w:left="0" w:rightChars="0" w:right="0" w:firstLineChars="0" w:firstLine="0"/>
              <w:spacing w:line="240" w:lineRule="atLeast"/>
            </w:pPr>
          </w:p>
        </w:tc>
      </w:tr>
      <w:tr>
        <w:tc>
          <w:tcPr>
            <w:tcW w:w="960" w:type="pct"/>
            <w:vAlign w:val="center"/>
          </w:tcPr>
          <w:p w:rsidR="0018722C">
            <w:pPr>
              <w:pStyle w:val="ac"/>
              <w:topLinePunct/>
              <w:ind w:leftChars="0" w:left="0" w:rightChars="0" w:right="0" w:firstLineChars="0" w:firstLine="0"/>
              <w:spacing w:line="240" w:lineRule="atLeast"/>
            </w:pPr>
            <w:r w:rsidRPr="00000000">
              <w:rPr>
                <w:sz w:val="24"/>
                <w:szCs w:val="24"/>
              </w:rPr>
              <w:t>LocalGov* Layer</w:t>
            </w: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0.1675***</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0.1836***</w:t>
            </w: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0.1109**</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0.0829**</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2.59</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2.88</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2.31</w:t>
            </w:r>
            <w:r w:rsidRPr="00000000">
              <w:rPr>
                <w:sz w:val="24"/>
                <w:szCs w:val="24"/>
              </w:rPr>
              <w:t>)</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2.02</w:t>
            </w:r>
            <w:r w:rsidRPr="00000000">
              <w:rPr>
                <w:sz w:val="24"/>
                <w:szCs w:val="24"/>
              </w:rPr>
              <w:t>)</w:t>
            </w:r>
          </w:p>
        </w:tc>
      </w:tr>
      <w:tr>
        <w:tc>
          <w:tcPr>
            <w:tcW w:w="960" w:type="pct"/>
            <w:vAlign w:val="center"/>
          </w:tcPr>
          <w:p w:rsidR="0018722C">
            <w:pPr>
              <w:pStyle w:val="ac"/>
              <w:topLinePunct/>
              <w:ind w:leftChars="0" w:left="0" w:rightChars="0" w:right="0" w:firstLineChars="0" w:firstLine="0"/>
              <w:spacing w:line="240" w:lineRule="atLeast"/>
            </w:pPr>
            <w:r w:rsidRPr="00000000">
              <w:rPr>
                <w:sz w:val="24"/>
                <w:szCs w:val="24"/>
              </w:rPr>
              <w:t>CenGov* Layer</w:t>
            </w: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-0.00500</w:t>
            </w:r>
          </w:p>
        </w:tc>
        <w:tc>
          <w:tcPr>
            <w:tcW w:w="733"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ffff9"/>
              <w:topLinePunct/>
              <w:ind w:leftChars="0" w:left="0" w:rightChars="0" w:right="0" w:firstLineChars="0" w:firstLine="0"/>
              <w:spacing w:line="240" w:lineRule="atLeast"/>
            </w:pPr>
            <w:r w:rsidRPr="00000000">
              <w:rPr>
                <w:sz w:val="24"/>
                <w:szCs w:val="24"/>
              </w:rPr>
              <w:t>0.249</w:t>
            </w:r>
          </w:p>
        </w:tc>
        <w:tc>
          <w:tcPr>
            <w:tcW w:w="606" w:type="pct"/>
            <w:vAlign w:val="center"/>
          </w:tcPr>
          <w:p w:rsidR="0018722C">
            <w:pPr>
              <w:pStyle w:val="ad"/>
              <w:topLinePunct/>
              <w:ind w:leftChars="0" w:left="0" w:rightChars="0" w:right="0" w:firstLineChars="0" w:firstLine="0"/>
              <w:spacing w:line="240" w:lineRule="atLeast"/>
            </w:pP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-0.27</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1.28</w:t>
            </w:r>
            <w:r w:rsidRPr="00000000">
              <w:rPr>
                <w:sz w:val="24"/>
                <w:szCs w:val="24"/>
              </w:rPr>
              <w:t>)</w:t>
            </w:r>
          </w:p>
        </w:tc>
        <w:tc>
          <w:tcPr>
            <w:tcW w:w="606" w:type="pct"/>
            <w:vAlign w:val="center"/>
          </w:tcPr>
          <w:p w:rsidR="0018722C">
            <w:pPr>
              <w:pStyle w:val="ad"/>
              <w:topLinePunct/>
              <w:ind w:leftChars="0" w:left="0" w:rightChars="0" w:right="0" w:firstLineChars="0" w:firstLine="0"/>
              <w:spacing w:line="240" w:lineRule="atLeast"/>
            </w:pPr>
          </w:p>
        </w:tc>
      </w:tr>
      <w:tr>
        <w:tc>
          <w:tcPr>
            <w:tcW w:w="960" w:type="pct"/>
            <w:vAlign w:val="center"/>
          </w:tcPr>
          <w:p w:rsidR="0018722C">
            <w:pPr>
              <w:pStyle w:val="ac"/>
              <w:topLinePunct/>
              <w:ind w:leftChars="0" w:left="0" w:rightChars="0" w:right="0" w:firstLineChars="0" w:firstLine="0"/>
              <w:spacing w:line="240" w:lineRule="atLeast"/>
            </w:pPr>
            <w:r w:rsidRPr="00000000">
              <w:rPr>
                <w:sz w:val="24"/>
                <w:szCs w:val="24"/>
              </w:rPr>
              <w:t>Amount</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0.1037***</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0.0783**</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0.1622***</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0.1448***</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0.1642***</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0.2489***</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3.22</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2.55</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3.25</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5.91</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4.13</w:t>
            </w:r>
            <w:r w:rsidRPr="00000000">
              <w:rPr>
                <w:sz w:val="24"/>
                <w:szCs w:val="24"/>
              </w:rPr>
              <w:t>)</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2.66</w:t>
            </w:r>
            <w:r w:rsidRPr="00000000">
              <w:rPr>
                <w:sz w:val="24"/>
                <w:szCs w:val="24"/>
              </w:rPr>
              <w:t>)</w:t>
            </w:r>
          </w:p>
        </w:tc>
      </w:tr>
      <w:tr>
        <w:tc>
          <w:tcPr>
            <w:tcW w:w="960" w:type="pct"/>
            <w:vAlign w:val="center"/>
          </w:tcPr>
          <w:p w:rsidR="0018722C">
            <w:pPr>
              <w:pStyle w:val="ac"/>
              <w:topLinePunct/>
              <w:ind w:leftChars="0" w:left="0" w:rightChars="0" w:right="0" w:firstLineChars="0" w:firstLine="0"/>
              <w:spacing w:line="240" w:lineRule="atLeast"/>
            </w:pPr>
            <w:r w:rsidRPr="00000000">
              <w:rPr>
                <w:sz w:val="24"/>
                <w:szCs w:val="24"/>
              </w:rPr>
              <w:t>Age</w:t>
            </w:r>
          </w:p>
        </w:tc>
        <w:tc>
          <w:tcPr>
            <w:tcW w:w="629" w:type="pct"/>
            <w:vAlign w:val="center"/>
          </w:tcPr>
          <w:p w:rsidR="0018722C">
            <w:pPr>
              <w:pStyle w:val="affff9"/>
              <w:topLinePunct/>
              <w:ind w:leftChars="0" w:left="0" w:rightChars="0" w:right="0" w:firstLineChars="0" w:firstLine="0"/>
              <w:spacing w:line="240" w:lineRule="atLeast"/>
            </w:pPr>
            <w:r w:rsidRPr="00000000">
              <w:rPr>
                <w:sz w:val="24"/>
                <w:szCs w:val="24"/>
              </w:rPr>
              <w:t>0.0191</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0.0129</w:t>
            </w:r>
          </w:p>
        </w:tc>
        <w:tc>
          <w:tcPr>
            <w:tcW w:w="733" w:type="pct"/>
            <w:vAlign w:val="center"/>
          </w:tcPr>
          <w:p w:rsidR="0018722C">
            <w:pPr>
              <w:pStyle w:val="affff9"/>
              <w:topLinePunct/>
              <w:ind w:leftChars="0" w:left="0" w:rightChars="0" w:right="0" w:firstLineChars="0" w:firstLine="0"/>
              <w:spacing w:line="240" w:lineRule="atLeast"/>
            </w:pPr>
            <w:r w:rsidRPr="00000000">
              <w:rPr>
                <w:sz w:val="24"/>
                <w:szCs w:val="24"/>
              </w:rPr>
              <w:t>-0.0174</w:t>
            </w:r>
          </w:p>
        </w:tc>
        <w:tc>
          <w:tcPr>
            <w:tcW w:w="711" w:type="pct"/>
            <w:vAlign w:val="center"/>
          </w:tcPr>
          <w:p w:rsidR="0018722C">
            <w:pPr>
              <w:pStyle w:val="affff9"/>
              <w:topLinePunct/>
              <w:ind w:leftChars="0" w:left="0" w:rightChars="0" w:right="0" w:firstLineChars="0" w:firstLine="0"/>
              <w:spacing w:line="240" w:lineRule="atLeast"/>
            </w:pPr>
            <w:r w:rsidRPr="00000000">
              <w:rPr>
                <w:sz w:val="24"/>
                <w:szCs w:val="24"/>
              </w:rPr>
              <w:t>-0.0475</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-0.0488*</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-0.0465</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1.39</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1.34</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-1.17</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-1.61</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-1.73</w:t>
            </w:r>
            <w:r w:rsidRPr="00000000">
              <w:rPr>
                <w:sz w:val="24"/>
                <w:szCs w:val="24"/>
              </w:rPr>
              <w:t>)</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-1.43</w:t>
            </w:r>
            <w:r w:rsidRPr="00000000">
              <w:rPr>
                <w:sz w:val="24"/>
                <w:szCs w:val="24"/>
              </w:rPr>
              <w:t>)</w:t>
            </w:r>
          </w:p>
        </w:tc>
      </w:tr>
      <w:tr>
        <w:tc>
          <w:tcPr>
            <w:tcW w:w="960" w:type="pct"/>
            <w:vAlign w:val="center"/>
          </w:tcPr>
          <w:p w:rsidR="0018722C">
            <w:pPr>
              <w:pStyle w:val="ac"/>
              <w:topLinePunct/>
              <w:ind w:leftChars="0" w:left="0" w:rightChars="0" w:right="0" w:firstLineChars="0" w:firstLine="0"/>
              <w:spacing w:line="240" w:lineRule="atLeast"/>
            </w:pPr>
            <w:r w:rsidRPr="00000000">
              <w:rPr>
                <w:sz w:val="24"/>
                <w:szCs w:val="24"/>
              </w:rPr>
              <w:t>EPS</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0.1136***</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0.1223***</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0.1315***</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0.1545***</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0.1491***</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0.2215***</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9.93</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13.11</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4.55</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156.76</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84.27</w:t>
            </w:r>
            <w:r w:rsidRPr="00000000">
              <w:rPr>
                <w:sz w:val="24"/>
                <w:szCs w:val="24"/>
              </w:rPr>
              <w:t>)</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7.24</w:t>
            </w:r>
            <w:r w:rsidRPr="00000000">
              <w:rPr>
                <w:sz w:val="24"/>
                <w:szCs w:val="24"/>
              </w:rPr>
              <w:t>)</w:t>
            </w:r>
          </w:p>
        </w:tc>
      </w:tr>
      <w:tr>
        <w:tc>
          <w:tcPr>
            <w:tcW w:w="960" w:type="pct"/>
            <w:vAlign w:val="center"/>
          </w:tcPr>
          <w:p w:rsidR="0018722C">
            <w:pPr>
              <w:pStyle w:val="ac"/>
              <w:topLinePunct/>
              <w:ind w:leftChars="0" w:left="0" w:rightChars="0" w:right="0" w:firstLineChars="0" w:firstLine="0"/>
              <w:spacing w:line="240" w:lineRule="atLeast"/>
            </w:pPr>
            <w:r w:rsidRPr="00000000">
              <w:rPr>
                <w:sz w:val="24"/>
                <w:szCs w:val="24"/>
              </w:rPr>
              <w:t>Clev</w:t>
            </w: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-0.0610***</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-0.0761***</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-0.0684***</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-0.1166***</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-0.1247***</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-0.1348***</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-3.26</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-4.04</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-6.08</w:t>
            </w: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-7.94</w:t>
            </w:r>
            <w:r w:rsidRPr="00000000">
              <w:rPr>
                <w:sz w:val="24"/>
                <w:szCs w:val="24"/>
              </w:rPr>
              <w:t>)</w:t>
            </w:r>
          </w:p>
        </w:tc>
        <w:tc>
          <w:tcPr>
            <w:tcW w:w="7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-6.99</w:t>
            </w:r>
            <w:r w:rsidRPr="00000000">
              <w:rPr>
                <w:sz w:val="24"/>
                <w:szCs w:val="24"/>
              </w:rPr>
              <w:t>)</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-13.88</w:t>
            </w:r>
            <w:r w:rsidRPr="00000000">
              <w:rPr>
                <w:sz w:val="24"/>
                <w:szCs w:val="24"/>
              </w:rPr>
              <w:t>)</w:t>
            </w:r>
          </w:p>
        </w:tc>
      </w:tr>
      <w:tr>
        <w:tc>
          <w:tcPr>
            <w:tcW w:w="960"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29" w:type="pct"/>
            <w:vAlign w:val="center"/>
          </w:tcPr>
          <w:p w:rsidR="0018722C">
            <w:pPr>
              <w:pStyle w:val="affff9"/>
              <w:topLinePunct/>
              <w:ind w:leftChars="0" w:left="0" w:rightChars="0" w:right="0" w:firstLineChars="0" w:firstLine="0"/>
              <w:spacing w:line="240" w:lineRule="atLeast"/>
            </w:pPr>
            <w:r w:rsidRPr="00000000">
              <w:rPr>
                <w:sz w:val="24"/>
                <w:szCs w:val="24"/>
              </w:rPr>
              <w:t>0.0785</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0.0349</w:t>
            </w:r>
          </w:p>
        </w:tc>
        <w:tc>
          <w:tcPr>
            <w:tcW w:w="733" w:type="pct"/>
            <w:vAlign w:val="center"/>
          </w:tcPr>
          <w:p w:rsidR="0018722C">
            <w:pPr>
              <w:pStyle w:val="affff9"/>
              <w:topLinePunct/>
              <w:ind w:leftChars="0" w:left="0" w:rightChars="0" w:right="0" w:firstLineChars="0" w:firstLine="0"/>
              <w:spacing w:line="240" w:lineRule="atLeast"/>
            </w:pPr>
            <w:r w:rsidRPr="00000000">
              <w:rPr>
                <w:sz w:val="24"/>
                <w:szCs w:val="24"/>
              </w:rPr>
              <w:t>0.00390</w:t>
            </w:r>
          </w:p>
        </w:tc>
        <w:tc>
          <w:tcPr>
            <w:tcW w:w="711" w:type="pct"/>
            <w:vAlign w:val="center"/>
          </w:tcPr>
          <w:p w:rsidR="0018722C">
            <w:pPr>
              <w:pStyle w:val="affff9"/>
              <w:topLinePunct/>
              <w:ind w:leftChars="0" w:left="0" w:rightChars="0" w:right="0" w:firstLineChars="0" w:firstLine="0"/>
              <w:spacing w:line="240" w:lineRule="atLeast"/>
            </w:pPr>
            <w:r w:rsidRPr="00000000">
              <w:rPr>
                <w:sz w:val="24"/>
                <w:szCs w:val="24"/>
              </w:rPr>
              <w:t>-0.118</w:t>
            </w:r>
          </w:p>
        </w:tc>
        <w:tc>
          <w:tcPr>
            <w:tcW w:w="733" w:type="pct"/>
            <w:vAlign w:val="center"/>
          </w:tcPr>
          <w:p w:rsidR="0018722C">
            <w:pPr>
              <w:pStyle w:val="affff9"/>
              <w:topLinePunct/>
              <w:ind w:leftChars="0" w:left="0" w:rightChars="0" w:right="0" w:firstLineChars="0" w:firstLine="0"/>
              <w:spacing w:line="240" w:lineRule="atLeast"/>
            </w:pPr>
            <w:r w:rsidRPr="00000000">
              <w:rPr>
                <w:sz w:val="24"/>
                <w:szCs w:val="24"/>
              </w:rPr>
              <w:t>-0.131</w:t>
            </w:r>
          </w:p>
        </w:tc>
        <w:tc>
          <w:tcPr>
            <w:tcW w:w="606" w:type="pct"/>
            <w:vAlign w:val="center"/>
          </w:tcPr>
          <w:p w:rsidR="0018722C">
            <w:pPr>
              <w:pStyle w:val="ad"/>
              <w:topLinePunct/>
              <w:ind w:leftChars="0" w:left="0" w:rightChars="0" w:right="0" w:firstLineChars="0" w:firstLine="0"/>
              <w:spacing w:line="240" w:lineRule="atLeast"/>
            </w:pPr>
            <w:r w:rsidRPr="00000000">
              <w:rPr>
                <w:sz w:val="24"/>
                <w:szCs w:val="24"/>
              </w:rPr>
              <w:t>-0.1039***</w:t>
            </w:r>
          </w:p>
        </w:tc>
      </w:tr>
      <w:tr>
        <w:tc>
          <w:tcPr>
            <w:tcW w:w="96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2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1.35</w:t>
            </w:r>
            <w:r w:rsidRPr="00000000">
              <w:rPr>
                <w:sz w:val="24"/>
                <w:szCs w:val="24"/>
              </w:rPr>
              <w:t>)</w:t>
            </w:r>
          </w:p>
        </w:tc>
        <w:tc>
          <w:tcPr>
            <w:tcW w:w="62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0.79</w:t>
            </w:r>
            <w:r w:rsidRPr="00000000">
              <w:rPr>
                <w:sz w:val="24"/>
                <w:szCs w:val="24"/>
              </w:rPr>
              <w:t>)</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0.04</w:t>
            </w:r>
            <w:r w:rsidRPr="00000000">
              <w:rPr>
                <w:sz w:val="24"/>
                <w:szCs w:val="24"/>
              </w:rPr>
              <w:t>)</w:t>
            </w:r>
          </w:p>
        </w:tc>
        <w:tc>
          <w:tcPr>
            <w:tcW w:w="7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-1.04</w:t>
            </w:r>
            <w:r w:rsidRPr="00000000">
              <w:rPr>
                <w:sz w:val="24"/>
                <w:szCs w:val="24"/>
              </w:rPr>
              <w:t>)</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-1.17</w:t>
            </w:r>
            <w:r w:rsidRPr="00000000">
              <w:rPr>
                <w:sz w:val="24"/>
                <w:szCs w:val="24"/>
              </w:rPr>
              <w:t>)</w:t>
            </w:r>
          </w:p>
        </w:tc>
        <w:tc>
          <w:tcPr>
            <w:tcW w:w="606"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-2.77</w:t>
            </w:r>
            <w:r w:rsidRPr="00000000">
              <w:rPr>
                <w:sz w:val="24"/>
                <w:szCs w:val="24"/>
              </w:rPr>
              <w:t>)</w:t>
            </w:r>
          </w:p>
        </w:tc>
      </w:tr>
    </w:tbl>
    <w:p w:rsidR="0018722C">
      <w:pPr>
        <w:rPr/>
        <w:topLinePunct/>
        <w:pStyle w:val="affa"/>
      </w:pPr>
    </w:p>
    <w:tbl>
      <w:tblPr>
        <w:tblW w:w="0" w:type="auto"/>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49"/>
        <w:gridCol w:w="1081"/>
        <w:gridCol w:w="1080"/>
        <w:gridCol w:w="1260"/>
        <w:gridCol w:w="1221"/>
        <w:gridCol w:w="1260"/>
        <w:gridCol w:w="1041"/>
      </w:tblGrid>
      <w:tr>
        <w:trPr>
          <w:trHeight w:val="340" w:hRule="atLeast"/>
        </w:trPr>
        <w:tc>
          <w:tcPr>
            <w:tcW w:w="1649"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变量</w:t>
            </w:r>
          </w:p>
        </w:tc>
        <w:tc>
          <w:tcPr>
            <w:tcW w:w="3421" w:type="dxa"/>
            <w:gridSpan w:val="3"/>
          </w:tcPr>
          <w:p w:rsidR="0018722C">
            <w:pPr>
              <w:topLinePunct/>
              <w:ind w:leftChars="0" w:left="0" w:rightChars="0" w:right="0" w:firstLineChars="0" w:firstLine="0"/>
              <w:spacing w:line="240" w:lineRule="atLeast"/>
            </w:pPr>
            <w:r>
              <w:t>BHAR</w:t>
            </w:r>
            <w:r>
              <w:t>12</w:t>
            </w:r>
          </w:p>
        </w:tc>
        <w:tc>
          <w:tcPr>
            <w:tcW w:w="3522" w:type="dxa"/>
            <w:gridSpan w:val="3"/>
            <w:tcBorders>
              <w:right w:val="nil"/>
            </w:tcBorders>
          </w:tcPr>
          <w:p w:rsidR="0018722C">
            <w:pPr>
              <w:topLinePunct/>
              <w:ind w:leftChars="0" w:left="0" w:rightChars="0" w:right="0" w:firstLineChars="0" w:firstLine="0"/>
              <w:spacing w:line="240" w:lineRule="atLeast"/>
            </w:pPr>
            <w:r>
              <w:t>BHAR</w:t>
            </w:r>
            <w:r>
              <w:t>24</w:t>
            </w:r>
          </w:p>
        </w:tc>
      </w:tr>
      <w:tr>
        <w:trPr>
          <w:trHeight w:val="680" w:hRule="atLeast"/>
        </w:trPr>
        <w:tc>
          <w:tcPr>
            <w:tcW w:w="1649" w:type="dxa"/>
            <w:vMerge/>
            <w:tcBorders>
              <w:top w:val="nil"/>
              <w:left w:val="nil"/>
            </w:tcBorders>
          </w:tcPr>
          <w:p w:rsidR="0018722C">
            <w:pPr>
              <w:topLinePunct/>
              <w:ind w:leftChars="0" w:left="0" w:rightChars="0" w:right="0" w:firstLineChars="0" w:firstLine="0"/>
              <w:spacing w:line="240" w:lineRule="atLeast"/>
            </w:pPr>
          </w:p>
        </w:tc>
        <w:tc>
          <w:tcPr>
            <w:tcW w:w="2161"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全样本</w:t>
            </w:r>
          </w:p>
        </w:tc>
        <w:tc>
          <w:tcPr>
            <w:tcW w:w="1260" w:type="dxa"/>
          </w:tcPr>
          <w:p w:rsidR="0018722C">
            <w:pPr>
              <w:topLinePunct/>
              <w:ind w:leftChars="0" w:left="0" w:rightChars="0" w:right="0" w:firstLineChars="0" w:firstLine="0"/>
              <w:spacing w:line="240" w:lineRule="atLeast"/>
            </w:pPr>
            <w:r>
              <w:rPr>
                <w:rFonts w:ascii="宋体" w:eastAsia="宋体" w:hint="eastAsia"/>
              </w:rPr>
              <w:t>政府控制</w:t>
            </w:r>
          </w:p>
          <w:p w:rsidR="0018722C">
            <w:pPr>
              <w:topLinePunct/>
              <w:ind w:leftChars="0" w:left="0" w:rightChars="0" w:right="0" w:firstLineChars="0" w:firstLine="0"/>
              <w:spacing w:line="240" w:lineRule="atLeast"/>
            </w:pPr>
            <w:r>
              <w:rPr>
                <w:rFonts w:ascii="宋体" w:eastAsia="宋体" w:hint="eastAsia"/>
              </w:rPr>
              <w:t>样本</w:t>
            </w:r>
          </w:p>
        </w:tc>
        <w:tc>
          <w:tcPr>
            <w:tcW w:w="2481"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全样本</w:t>
            </w:r>
          </w:p>
        </w:tc>
        <w:tc>
          <w:tcPr>
            <w:tcW w:w="1041" w:type="dxa"/>
            <w:tcBorders>
              <w:right w:val="nil"/>
            </w:tcBorders>
          </w:tcPr>
          <w:p w:rsidR="0018722C">
            <w:pPr>
              <w:topLinePunct/>
              <w:ind w:leftChars="0" w:left="0" w:rightChars="0" w:right="0" w:firstLineChars="0" w:firstLine="0"/>
              <w:spacing w:line="240" w:lineRule="atLeast"/>
            </w:pPr>
            <w:r>
              <w:rPr>
                <w:rFonts w:ascii="宋体" w:eastAsia="宋体" w:hint="eastAsia"/>
              </w:rPr>
              <w:t>政府控制</w:t>
            </w:r>
          </w:p>
          <w:p w:rsidR="0018722C">
            <w:pPr>
              <w:topLinePunct/>
              <w:ind w:leftChars="0" w:left="0" w:rightChars="0" w:right="0" w:firstLineChars="0" w:firstLine="0"/>
              <w:spacing w:line="240" w:lineRule="atLeast"/>
            </w:pPr>
            <w:r>
              <w:rPr>
                <w:rFonts w:ascii="宋体" w:eastAsia="宋体" w:hint="eastAsia"/>
              </w:rPr>
              <w:t>样本</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r>
              <w:rPr>
                <w:rFonts w:ascii="宋体" w:eastAsia="宋体" w:hint="eastAsia"/>
              </w:rPr>
              <w:t>模型</w:t>
            </w:r>
            <w:r>
              <w:t>1</w:t>
            </w:r>
          </w:p>
        </w:tc>
        <w:tc>
          <w:tcPr>
            <w:tcW w:w="1080" w:type="dxa"/>
          </w:tcPr>
          <w:p w:rsidR="0018722C">
            <w:pPr>
              <w:topLinePunct/>
              <w:ind w:leftChars="0" w:left="0" w:rightChars="0" w:right="0" w:firstLineChars="0" w:firstLine="0"/>
              <w:spacing w:line="240" w:lineRule="atLeast"/>
            </w:pPr>
            <w:r>
              <w:rPr>
                <w:rFonts w:ascii="宋体" w:eastAsia="宋体" w:hint="eastAsia"/>
              </w:rPr>
              <w:t>模型 </w:t>
            </w:r>
            <w:r>
              <w:t>2</w:t>
            </w:r>
          </w:p>
        </w:tc>
        <w:tc>
          <w:tcPr>
            <w:tcW w:w="1260" w:type="dxa"/>
          </w:tcPr>
          <w:p w:rsidR="0018722C">
            <w:pPr>
              <w:topLinePunct/>
              <w:ind w:leftChars="0" w:left="0" w:rightChars="0" w:right="0" w:firstLineChars="0" w:firstLine="0"/>
              <w:spacing w:line="240" w:lineRule="atLeast"/>
            </w:pPr>
            <w:r>
              <w:rPr>
                <w:rFonts w:ascii="宋体" w:eastAsia="宋体" w:hint="eastAsia"/>
              </w:rPr>
              <w:t>模型 </w:t>
            </w:r>
            <w:r>
              <w:t>3</w:t>
            </w:r>
          </w:p>
        </w:tc>
        <w:tc>
          <w:tcPr>
            <w:tcW w:w="1221" w:type="dxa"/>
          </w:tcPr>
          <w:p w:rsidR="0018722C">
            <w:pPr>
              <w:topLinePunct/>
              <w:ind w:leftChars="0" w:left="0" w:rightChars="0" w:right="0" w:firstLineChars="0" w:firstLine="0"/>
              <w:spacing w:line="240" w:lineRule="atLeast"/>
            </w:pPr>
            <w:r>
              <w:rPr>
                <w:rFonts w:ascii="宋体" w:eastAsia="宋体" w:hint="eastAsia"/>
              </w:rPr>
              <w:t>模型</w:t>
            </w:r>
            <w:r>
              <w:t>4</w:t>
            </w:r>
          </w:p>
        </w:tc>
        <w:tc>
          <w:tcPr>
            <w:tcW w:w="1260" w:type="dxa"/>
          </w:tcPr>
          <w:p w:rsidR="0018722C">
            <w:pPr>
              <w:topLinePunct/>
              <w:ind w:leftChars="0" w:left="0" w:rightChars="0" w:right="0" w:firstLineChars="0" w:firstLine="0"/>
              <w:spacing w:line="240" w:lineRule="atLeast"/>
            </w:pPr>
            <w:r>
              <w:rPr>
                <w:rFonts w:ascii="宋体" w:eastAsia="宋体" w:hint="eastAsia"/>
              </w:rPr>
              <w:t>模型</w:t>
            </w:r>
            <w:r>
              <w:t>5</w:t>
            </w:r>
          </w:p>
        </w:tc>
        <w:tc>
          <w:tcPr>
            <w:tcW w:w="1041" w:type="dxa"/>
            <w:tcBorders>
              <w:right w:val="nil"/>
            </w:tcBorders>
          </w:tcPr>
          <w:p w:rsidR="0018722C">
            <w:pPr>
              <w:topLinePunct/>
              <w:ind w:leftChars="0" w:left="0" w:rightChars="0" w:right="0" w:firstLineChars="0" w:firstLine="0"/>
              <w:spacing w:line="240" w:lineRule="atLeast"/>
            </w:pPr>
            <w:r>
              <w:rPr>
                <w:rFonts w:ascii="宋体" w:eastAsia="宋体" w:hint="eastAsia"/>
              </w:rPr>
              <w:t>模型</w:t>
            </w:r>
            <w:r>
              <w:t>6</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r>
              <w:t>cons</w:t>
            </w:r>
          </w:p>
        </w:tc>
        <w:tc>
          <w:tcPr>
            <w:tcW w:w="1081" w:type="dxa"/>
          </w:tcPr>
          <w:p w:rsidR="0018722C">
            <w:pPr>
              <w:topLinePunct/>
              <w:ind w:leftChars="0" w:left="0" w:rightChars="0" w:right="0" w:firstLineChars="0" w:firstLine="0"/>
              <w:spacing w:line="240" w:lineRule="atLeast"/>
            </w:pPr>
            <w:r>
              <w:t>1.2459***</w:t>
            </w:r>
          </w:p>
        </w:tc>
        <w:tc>
          <w:tcPr>
            <w:tcW w:w="1080" w:type="dxa"/>
          </w:tcPr>
          <w:p w:rsidR="0018722C">
            <w:pPr>
              <w:topLinePunct/>
              <w:ind w:leftChars="0" w:left="0" w:rightChars="0" w:right="0" w:firstLineChars="0" w:firstLine="0"/>
              <w:spacing w:line="240" w:lineRule="atLeast"/>
            </w:pPr>
            <w:r>
              <w:t>1.5662***</w:t>
            </w:r>
          </w:p>
        </w:tc>
        <w:tc>
          <w:tcPr>
            <w:tcW w:w="1260" w:type="dxa"/>
          </w:tcPr>
          <w:p w:rsidR="0018722C">
            <w:pPr>
              <w:topLinePunct/>
              <w:ind w:leftChars="0" w:left="0" w:rightChars="0" w:right="0" w:firstLineChars="0" w:firstLine="0"/>
              <w:spacing w:line="240" w:lineRule="atLeast"/>
            </w:pPr>
            <w:r>
              <w:t>1.3721***</w:t>
            </w:r>
          </w:p>
        </w:tc>
        <w:tc>
          <w:tcPr>
            <w:tcW w:w="1221" w:type="dxa"/>
          </w:tcPr>
          <w:p w:rsidR="0018722C">
            <w:pPr>
              <w:topLinePunct/>
              <w:ind w:leftChars="0" w:left="0" w:rightChars="0" w:right="0" w:firstLineChars="0" w:firstLine="0"/>
              <w:spacing w:line="240" w:lineRule="atLeast"/>
            </w:pPr>
            <w:r>
              <w:t>2.5525***</w:t>
            </w:r>
          </w:p>
        </w:tc>
        <w:tc>
          <w:tcPr>
            <w:tcW w:w="1260" w:type="dxa"/>
          </w:tcPr>
          <w:p w:rsidR="0018722C">
            <w:pPr>
              <w:topLinePunct/>
              <w:ind w:leftChars="0" w:left="0" w:rightChars="0" w:right="0" w:firstLineChars="0" w:firstLine="0"/>
              <w:spacing w:line="240" w:lineRule="atLeast"/>
            </w:pPr>
            <w:r>
              <w:t>2.7111***</w:t>
            </w:r>
          </w:p>
        </w:tc>
        <w:tc>
          <w:tcPr>
            <w:tcW w:w="1041" w:type="dxa"/>
            <w:tcBorders>
              <w:right w:val="nil"/>
            </w:tcBorders>
          </w:tcPr>
          <w:p w:rsidR="0018722C">
            <w:pPr>
              <w:topLinePunct/>
              <w:ind w:leftChars="0" w:left="0" w:rightChars="0" w:right="0" w:firstLineChars="0" w:firstLine="0"/>
              <w:spacing w:line="240" w:lineRule="atLeast"/>
            </w:pPr>
            <w:r>
              <w:t>2.8335***</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r>
              <w:t>(</w:t>
            </w:r>
            <w:r>
              <w:t xml:space="preserve">3.16</w:t>
            </w:r>
            <w:r>
              <w:t>)</w:t>
            </w:r>
          </w:p>
        </w:tc>
        <w:tc>
          <w:tcPr>
            <w:tcW w:w="1080" w:type="dxa"/>
          </w:tcPr>
          <w:p w:rsidR="0018722C">
            <w:pPr>
              <w:topLinePunct/>
              <w:ind w:leftChars="0" w:left="0" w:rightChars="0" w:right="0" w:firstLineChars="0" w:firstLine="0"/>
              <w:spacing w:line="240" w:lineRule="atLeast"/>
            </w:pPr>
            <w:r>
              <w:t>(</w:t>
            </w:r>
            <w:r>
              <w:t xml:space="preserve">4.03</w:t>
            </w:r>
            <w:r>
              <w:t>)</w:t>
            </w:r>
          </w:p>
        </w:tc>
        <w:tc>
          <w:tcPr>
            <w:tcW w:w="1260" w:type="dxa"/>
          </w:tcPr>
          <w:p w:rsidR="0018722C">
            <w:pPr>
              <w:topLinePunct/>
              <w:ind w:leftChars="0" w:left="0" w:rightChars="0" w:right="0" w:firstLineChars="0" w:firstLine="0"/>
              <w:spacing w:line="240" w:lineRule="atLeast"/>
            </w:pPr>
            <w:r>
              <w:t>(</w:t>
            </w:r>
            <w:r>
              <w:t xml:space="preserve">5.15</w:t>
            </w:r>
            <w:r>
              <w:t>)</w:t>
            </w:r>
          </w:p>
        </w:tc>
        <w:tc>
          <w:tcPr>
            <w:tcW w:w="1221" w:type="dxa"/>
          </w:tcPr>
          <w:p w:rsidR="0018722C">
            <w:pPr>
              <w:topLinePunct/>
              <w:ind w:leftChars="0" w:left="0" w:rightChars="0" w:right="0" w:firstLineChars="0" w:firstLine="0"/>
              <w:spacing w:line="240" w:lineRule="atLeast"/>
            </w:pPr>
            <w:r>
              <w:t>(</w:t>
            </w:r>
            <w:r>
              <w:t xml:space="preserve">8.23</w:t>
            </w:r>
            <w:r>
              <w:t>)</w:t>
            </w:r>
          </w:p>
        </w:tc>
        <w:tc>
          <w:tcPr>
            <w:tcW w:w="1260" w:type="dxa"/>
          </w:tcPr>
          <w:p w:rsidR="0018722C">
            <w:pPr>
              <w:topLinePunct/>
              <w:ind w:leftChars="0" w:left="0" w:rightChars="0" w:right="0" w:firstLineChars="0" w:firstLine="0"/>
              <w:spacing w:line="240" w:lineRule="atLeast"/>
            </w:pPr>
            <w:r>
              <w:t>(</w:t>
            </w:r>
            <w:r>
              <w:t xml:space="preserve">7.44</w:t>
            </w:r>
            <w:r>
              <w:t>)</w:t>
            </w:r>
          </w:p>
        </w:tc>
        <w:tc>
          <w:tcPr>
            <w:tcW w:w="1041" w:type="dxa"/>
            <w:tcBorders>
              <w:right w:val="nil"/>
            </w:tcBorders>
          </w:tcPr>
          <w:p w:rsidR="0018722C">
            <w:pPr>
              <w:topLinePunct/>
              <w:ind w:leftChars="0" w:left="0" w:rightChars="0" w:right="0" w:firstLineChars="0" w:firstLine="0"/>
              <w:spacing w:line="240" w:lineRule="atLeast"/>
            </w:pPr>
            <w:r>
              <w:t>(</w:t>
            </w:r>
            <w:r>
              <w:t xml:space="preserve">11.02</w:t>
            </w:r>
            <w:r>
              <w:t>)</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r>
              <w:t>year</w:t>
            </w:r>
          </w:p>
        </w:tc>
        <w:tc>
          <w:tcPr>
            <w:tcW w:w="1081" w:type="dxa"/>
          </w:tcPr>
          <w:p w:rsidR="0018722C">
            <w:pPr>
              <w:topLinePunct/>
              <w:ind w:leftChars="0" w:left="0" w:rightChars="0" w:right="0" w:firstLineChars="0" w:firstLine="0"/>
              <w:spacing w:line="240" w:lineRule="atLeast"/>
            </w:pPr>
            <w:r>
              <w:rPr>
                <w:rFonts w:ascii="宋体" w:eastAsia="宋体" w:hint="eastAsia"/>
              </w:rPr>
              <w:t>控制</w:t>
            </w:r>
          </w:p>
        </w:tc>
        <w:tc>
          <w:tcPr>
            <w:tcW w:w="1080" w:type="dxa"/>
          </w:tcPr>
          <w:p w:rsidR="0018722C">
            <w:pPr>
              <w:topLinePunct/>
              <w:ind w:leftChars="0" w:left="0" w:rightChars="0" w:right="0" w:firstLineChars="0" w:firstLine="0"/>
              <w:spacing w:line="240" w:lineRule="atLeast"/>
            </w:pPr>
            <w:r>
              <w:rPr>
                <w:rFonts w:ascii="宋体" w:eastAsia="宋体" w:hint="eastAsia"/>
              </w:rPr>
              <w:t>控制</w:t>
            </w:r>
          </w:p>
        </w:tc>
        <w:tc>
          <w:tcPr>
            <w:tcW w:w="1260" w:type="dxa"/>
          </w:tcPr>
          <w:p w:rsidR="0018722C">
            <w:pPr>
              <w:topLinePunct/>
              <w:ind w:leftChars="0" w:left="0" w:rightChars="0" w:right="0" w:firstLineChars="0" w:firstLine="0"/>
              <w:spacing w:line="240" w:lineRule="atLeast"/>
            </w:pPr>
            <w:r>
              <w:rPr>
                <w:rFonts w:ascii="宋体" w:eastAsia="宋体" w:hint="eastAsia"/>
              </w:rPr>
              <w:t>控制</w:t>
            </w:r>
          </w:p>
        </w:tc>
        <w:tc>
          <w:tcPr>
            <w:tcW w:w="1221" w:type="dxa"/>
          </w:tcPr>
          <w:p w:rsidR="0018722C">
            <w:pPr>
              <w:topLinePunct/>
              <w:ind w:leftChars="0" w:left="0" w:rightChars="0" w:right="0" w:firstLineChars="0" w:firstLine="0"/>
              <w:spacing w:line="240" w:lineRule="atLeast"/>
            </w:pPr>
            <w:r>
              <w:rPr>
                <w:rFonts w:ascii="宋体" w:eastAsia="宋体" w:hint="eastAsia"/>
              </w:rPr>
              <w:t>控制</w:t>
            </w:r>
          </w:p>
        </w:tc>
        <w:tc>
          <w:tcPr>
            <w:tcW w:w="1260" w:type="dxa"/>
          </w:tcPr>
          <w:p w:rsidR="0018722C">
            <w:pPr>
              <w:topLinePunct/>
              <w:ind w:leftChars="0" w:left="0" w:rightChars="0" w:right="0" w:firstLineChars="0" w:firstLine="0"/>
              <w:spacing w:line="240" w:lineRule="atLeast"/>
            </w:pPr>
            <w:r>
              <w:rPr>
                <w:rFonts w:ascii="宋体" w:eastAsia="宋体" w:hint="eastAsia"/>
              </w:rPr>
              <w:t>控制</w:t>
            </w:r>
          </w:p>
        </w:tc>
        <w:tc>
          <w:tcPr>
            <w:tcW w:w="1041"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r>
              <w:t>Ind</w:t>
            </w:r>
          </w:p>
        </w:tc>
        <w:tc>
          <w:tcPr>
            <w:tcW w:w="1081" w:type="dxa"/>
          </w:tcPr>
          <w:p w:rsidR="0018722C">
            <w:pPr>
              <w:topLinePunct/>
              <w:ind w:leftChars="0" w:left="0" w:rightChars="0" w:right="0" w:firstLineChars="0" w:firstLine="0"/>
              <w:spacing w:line="240" w:lineRule="atLeast"/>
            </w:pPr>
            <w:r>
              <w:rPr>
                <w:rFonts w:ascii="宋体" w:eastAsia="宋体" w:hint="eastAsia"/>
              </w:rPr>
              <w:t>控制</w:t>
            </w:r>
          </w:p>
        </w:tc>
        <w:tc>
          <w:tcPr>
            <w:tcW w:w="1080" w:type="dxa"/>
          </w:tcPr>
          <w:p w:rsidR="0018722C">
            <w:pPr>
              <w:topLinePunct/>
              <w:ind w:leftChars="0" w:left="0" w:rightChars="0" w:right="0" w:firstLineChars="0" w:firstLine="0"/>
              <w:spacing w:line="240" w:lineRule="atLeast"/>
            </w:pPr>
            <w:r>
              <w:rPr>
                <w:rFonts w:ascii="宋体" w:eastAsia="宋体" w:hint="eastAsia"/>
              </w:rPr>
              <w:t>控制</w:t>
            </w:r>
          </w:p>
        </w:tc>
        <w:tc>
          <w:tcPr>
            <w:tcW w:w="1260" w:type="dxa"/>
          </w:tcPr>
          <w:p w:rsidR="0018722C">
            <w:pPr>
              <w:topLinePunct/>
              <w:ind w:leftChars="0" w:left="0" w:rightChars="0" w:right="0" w:firstLineChars="0" w:firstLine="0"/>
              <w:spacing w:line="240" w:lineRule="atLeast"/>
            </w:pPr>
            <w:r>
              <w:rPr>
                <w:rFonts w:ascii="宋体" w:eastAsia="宋体" w:hint="eastAsia"/>
              </w:rPr>
              <w:t>控制</w:t>
            </w:r>
          </w:p>
        </w:tc>
        <w:tc>
          <w:tcPr>
            <w:tcW w:w="1221" w:type="dxa"/>
          </w:tcPr>
          <w:p w:rsidR="0018722C">
            <w:pPr>
              <w:topLinePunct/>
              <w:ind w:leftChars="0" w:left="0" w:rightChars="0" w:right="0" w:firstLineChars="0" w:firstLine="0"/>
              <w:spacing w:line="240" w:lineRule="atLeast"/>
            </w:pPr>
            <w:r>
              <w:rPr>
                <w:rFonts w:ascii="宋体" w:eastAsia="宋体" w:hint="eastAsia"/>
              </w:rPr>
              <w:t>控制</w:t>
            </w:r>
          </w:p>
        </w:tc>
        <w:tc>
          <w:tcPr>
            <w:tcW w:w="1260" w:type="dxa"/>
          </w:tcPr>
          <w:p w:rsidR="0018722C">
            <w:pPr>
              <w:topLinePunct/>
              <w:ind w:leftChars="0" w:left="0" w:rightChars="0" w:right="0" w:firstLineChars="0" w:firstLine="0"/>
              <w:spacing w:line="240" w:lineRule="atLeast"/>
            </w:pPr>
            <w:r>
              <w:rPr>
                <w:rFonts w:ascii="宋体" w:eastAsia="宋体" w:hint="eastAsia"/>
              </w:rPr>
              <w:t>控制</w:t>
            </w:r>
          </w:p>
        </w:tc>
        <w:tc>
          <w:tcPr>
            <w:tcW w:w="1041"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r>
              <w:t>N</w:t>
            </w:r>
          </w:p>
        </w:tc>
        <w:tc>
          <w:tcPr>
            <w:tcW w:w="1081" w:type="dxa"/>
          </w:tcPr>
          <w:p w:rsidR="0018722C">
            <w:pPr>
              <w:topLinePunct/>
              <w:ind w:leftChars="0" w:left="0" w:rightChars="0" w:right="0" w:firstLineChars="0" w:firstLine="0"/>
              <w:spacing w:line="240" w:lineRule="atLeast"/>
            </w:pPr>
            <w:r>
              <w:t>962</w:t>
            </w:r>
          </w:p>
        </w:tc>
        <w:tc>
          <w:tcPr>
            <w:tcW w:w="1080" w:type="dxa"/>
          </w:tcPr>
          <w:p w:rsidR="0018722C">
            <w:pPr>
              <w:topLinePunct/>
              <w:ind w:leftChars="0" w:left="0" w:rightChars="0" w:right="0" w:firstLineChars="0" w:firstLine="0"/>
              <w:spacing w:line="240" w:lineRule="atLeast"/>
            </w:pPr>
            <w:r>
              <w:t>962</w:t>
            </w:r>
          </w:p>
        </w:tc>
        <w:tc>
          <w:tcPr>
            <w:tcW w:w="1260" w:type="dxa"/>
          </w:tcPr>
          <w:p w:rsidR="0018722C">
            <w:pPr>
              <w:topLinePunct/>
              <w:ind w:leftChars="0" w:left="0" w:rightChars="0" w:right="0" w:firstLineChars="0" w:firstLine="0"/>
              <w:spacing w:line="240" w:lineRule="atLeast"/>
            </w:pPr>
            <w:r>
              <w:t>554</w:t>
            </w:r>
          </w:p>
        </w:tc>
        <w:tc>
          <w:tcPr>
            <w:tcW w:w="1221" w:type="dxa"/>
          </w:tcPr>
          <w:p w:rsidR="0018722C">
            <w:pPr>
              <w:topLinePunct/>
              <w:ind w:leftChars="0" w:left="0" w:rightChars="0" w:right="0" w:firstLineChars="0" w:firstLine="0"/>
              <w:spacing w:line="240" w:lineRule="atLeast"/>
            </w:pPr>
            <w:r>
              <w:t>836</w:t>
            </w:r>
          </w:p>
        </w:tc>
        <w:tc>
          <w:tcPr>
            <w:tcW w:w="1260" w:type="dxa"/>
          </w:tcPr>
          <w:p w:rsidR="0018722C">
            <w:pPr>
              <w:topLinePunct/>
              <w:ind w:leftChars="0" w:left="0" w:rightChars="0" w:right="0" w:firstLineChars="0" w:firstLine="0"/>
              <w:spacing w:line="240" w:lineRule="atLeast"/>
            </w:pPr>
            <w:r>
              <w:t>836</w:t>
            </w:r>
          </w:p>
        </w:tc>
        <w:tc>
          <w:tcPr>
            <w:tcW w:w="1041" w:type="dxa"/>
            <w:tcBorders>
              <w:right w:val="nil"/>
            </w:tcBorders>
          </w:tcPr>
          <w:p w:rsidR="0018722C">
            <w:pPr>
              <w:topLinePunct/>
              <w:ind w:leftChars="0" w:left="0" w:rightChars="0" w:right="0" w:firstLineChars="0" w:firstLine="0"/>
              <w:spacing w:line="240" w:lineRule="atLeast"/>
            </w:pPr>
            <w:r>
              <w:t>499</w:t>
            </w:r>
          </w:p>
        </w:tc>
      </w:tr>
      <w:tr>
        <w:trPr>
          <w:trHeight w:val="320" w:hRule="atLeast"/>
        </w:trPr>
        <w:tc>
          <w:tcPr>
            <w:tcW w:w="1649" w:type="dxa"/>
            <w:tcBorders>
              <w:left w:val="nil"/>
            </w:tcBorders>
          </w:tcPr>
          <w:p w:rsidR="0018722C">
            <w:pPr>
              <w:topLinePunct/>
              <w:ind w:leftChars="0" w:left="0" w:rightChars="0" w:right="0" w:firstLineChars="0" w:firstLine="0"/>
              <w:spacing w:line="240" w:lineRule="atLeast"/>
            </w:pPr>
            <w:r>
              <w:t>Adj_R</w:t>
            </w:r>
            <w:r>
              <w:t>2</w:t>
            </w:r>
          </w:p>
        </w:tc>
        <w:tc>
          <w:tcPr>
            <w:tcW w:w="1081" w:type="dxa"/>
          </w:tcPr>
          <w:p w:rsidR="0018722C">
            <w:pPr>
              <w:topLinePunct/>
              <w:ind w:leftChars="0" w:left="0" w:rightChars="0" w:right="0" w:firstLineChars="0" w:firstLine="0"/>
              <w:spacing w:line="240" w:lineRule="atLeast"/>
            </w:pPr>
            <w:r>
              <w:t>0.0675</w:t>
            </w:r>
          </w:p>
        </w:tc>
        <w:tc>
          <w:tcPr>
            <w:tcW w:w="1080" w:type="dxa"/>
          </w:tcPr>
          <w:p w:rsidR="0018722C">
            <w:pPr>
              <w:topLinePunct/>
              <w:ind w:leftChars="0" w:left="0" w:rightChars="0" w:right="0" w:firstLineChars="0" w:firstLine="0"/>
              <w:spacing w:line="240" w:lineRule="atLeast"/>
            </w:pPr>
            <w:r>
              <w:t>0.0739</w:t>
            </w:r>
          </w:p>
        </w:tc>
        <w:tc>
          <w:tcPr>
            <w:tcW w:w="1260" w:type="dxa"/>
          </w:tcPr>
          <w:p w:rsidR="0018722C">
            <w:pPr>
              <w:topLinePunct/>
              <w:ind w:leftChars="0" w:left="0" w:rightChars="0" w:right="0" w:firstLineChars="0" w:firstLine="0"/>
              <w:spacing w:line="240" w:lineRule="atLeast"/>
            </w:pPr>
            <w:r>
              <w:t>0.0916</w:t>
            </w:r>
          </w:p>
        </w:tc>
        <w:tc>
          <w:tcPr>
            <w:tcW w:w="1221" w:type="dxa"/>
          </w:tcPr>
          <w:p w:rsidR="0018722C">
            <w:pPr>
              <w:topLinePunct/>
              <w:ind w:leftChars="0" w:left="0" w:rightChars="0" w:right="0" w:firstLineChars="0" w:firstLine="0"/>
              <w:spacing w:line="240" w:lineRule="atLeast"/>
            </w:pPr>
            <w:r>
              <w:t>0.0437</w:t>
            </w:r>
          </w:p>
        </w:tc>
        <w:tc>
          <w:tcPr>
            <w:tcW w:w="1260" w:type="dxa"/>
          </w:tcPr>
          <w:p w:rsidR="0018722C">
            <w:pPr>
              <w:topLinePunct/>
              <w:ind w:leftChars="0" w:left="0" w:rightChars="0" w:right="0" w:firstLineChars="0" w:firstLine="0"/>
              <w:spacing w:line="240" w:lineRule="atLeast"/>
            </w:pPr>
            <w:r>
              <w:t>0.0467</w:t>
            </w:r>
          </w:p>
        </w:tc>
        <w:tc>
          <w:tcPr>
            <w:tcW w:w="1041" w:type="dxa"/>
            <w:tcBorders>
              <w:right w:val="nil"/>
            </w:tcBorders>
          </w:tcPr>
          <w:p w:rsidR="0018722C">
            <w:pPr>
              <w:topLinePunct/>
              <w:ind w:leftChars="0" w:left="0" w:rightChars="0" w:right="0" w:firstLineChars="0" w:firstLine="0"/>
              <w:spacing w:line="240" w:lineRule="atLeast"/>
            </w:pPr>
            <w:r>
              <w:t>0.0670</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r>
              <w:t>F </w:t>
            </w:r>
            <w:r>
              <w:rPr>
                <w:rFonts w:ascii="宋体" w:eastAsia="宋体" w:hint="eastAsia"/>
              </w:rPr>
              <w:t>值</w:t>
            </w:r>
          </w:p>
        </w:tc>
        <w:tc>
          <w:tcPr>
            <w:tcW w:w="1081" w:type="dxa"/>
          </w:tcPr>
          <w:p w:rsidR="0018722C">
            <w:pPr>
              <w:topLinePunct/>
              <w:ind w:leftChars="0" w:left="0" w:rightChars="0" w:right="0" w:firstLineChars="0" w:firstLine="0"/>
              <w:spacing w:line="240" w:lineRule="atLeast"/>
            </w:pPr>
            <w:r>
              <w:t>5.069</w:t>
            </w:r>
          </w:p>
        </w:tc>
        <w:tc>
          <w:tcPr>
            <w:tcW w:w="1080" w:type="dxa"/>
          </w:tcPr>
          <w:p w:rsidR="0018722C">
            <w:pPr>
              <w:topLinePunct/>
              <w:ind w:leftChars="0" w:left="0" w:rightChars="0" w:right="0" w:firstLineChars="0" w:firstLine="0"/>
              <w:spacing w:line="240" w:lineRule="atLeast"/>
            </w:pPr>
            <w:r>
              <w:t>7.545</w:t>
            </w:r>
          </w:p>
        </w:tc>
        <w:tc>
          <w:tcPr>
            <w:tcW w:w="1260" w:type="dxa"/>
          </w:tcPr>
          <w:p w:rsidR="0018722C">
            <w:pPr>
              <w:topLinePunct/>
              <w:ind w:leftChars="0" w:left="0" w:rightChars="0" w:right="0" w:firstLineChars="0" w:firstLine="0"/>
              <w:spacing w:line="240" w:lineRule="atLeast"/>
            </w:pPr>
            <w:r>
              <w:t>17.68</w:t>
            </w:r>
          </w:p>
        </w:tc>
        <w:tc>
          <w:tcPr>
            <w:tcW w:w="1221" w:type="dxa"/>
          </w:tcPr>
          <w:p w:rsidR="0018722C">
            <w:pPr>
              <w:topLinePunct/>
              <w:ind w:leftChars="0" w:left="0" w:rightChars="0" w:right="0" w:firstLineChars="0" w:firstLine="0"/>
              <w:spacing w:line="240" w:lineRule="atLeast"/>
            </w:pPr>
            <w:r>
              <w:t>4.670</w:t>
            </w:r>
          </w:p>
        </w:tc>
        <w:tc>
          <w:tcPr>
            <w:tcW w:w="1260" w:type="dxa"/>
          </w:tcPr>
          <w:p w:rsidR="0018722C">
            <w:pPr>
              <w:topLinePunct/>
              <w:ind w:leftChars="0" w:left="0" w:rightChars="0" w:right="0" w:firstLineChars="0" w:firstLine="0"/>
              <w:spacing w:line="240" w:lineRule="atLeast"/>
            </w:pPr>
            <w:r>
              <w:t>7.825</w:t>
            </w:r>
          </w:p>
        </w:tc>
        <w:tc>
          <w:tcPr>
            <w:tcW w:w="1041" w:type="dxa"/>
            <w:tcBorders>
              <w:right w:val="nil"/>
            </w:tcBorders>
          </w:tcPr>
          <w:p w:rsidR="0018722C">
            <w:pPr>
              <w:topLinePunct/>
              <w:ind w:leftChars="0" w:left="0" w:rightChars="0" w:right="0" w:firstLineChars="0" w:firstLine="0"/>
              <w:spacing w:line="240" w:lineRule="atLeast"/>
            </w:pPr>
            <w:r>
              <w:t>13.758</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的水平上显著；括号内为相应系数的</w:t>
      </w:r>
      <w:r>
        <w:rPr>
          <w:rFonts w:ascii="Times New Roman" w:eastAsia="Times New Roman" w:cstheme="minorBidi" w:hAnsiTheme="minorHAnsi"/>
        </w:rPr>
        <w:t>T </w:t>
      </w:r>
      <w:r>
        <w:rPr>
          <w:rFonts w:cstheme="minorBidi" w:hAnsiTheme="minorHAnsi" w:eastAsiaTheme="minorHAnsi" w:asciiTheme="minorHAnsi"/>
        </w:rPr>
        <w:t>值</w:t>
      </w:r>
    </w:p>
    <w:p w:rsidR="0018722C">
      <w:pPr>
        <w:topLinePunct/>
      </w:pPr>
      <w:r>
        <w:t>为了加强检验结果的稳健性，我们进一步将全部样本根据控制类别分为政府控</w:t>
      </w:r>
      <w:r>
        <w:t>制与非政府控制两个样本，再将政府控制样本按政府控制类别分为地方政府控制与</w:t>
      </w:r>
      <w:r>
        <w:t>中央政府控制两个样本，然后分别检验不同组中金字塔层级与并购绩效的关系，</w:t>
      </w:r>
      <w:r>
        <w:t>表</w:t>
      </w:r>
    </w:p>
    <w:p w:rsidR="0018722C">
      <w:pPr>
        <w:pStyle w:val="cw22"/>
        <w:topLinePunct/>
      </w:pPr>
      <w:r>
        <w:rPr>
          <w:rFonts w:ascii="宋体" w:eastAsia="宋体" w:hint="eastAsia"/>
        </w:rPr>
        <w:t>5</w:t>
      </w:r>
      <w:r>
        <w:rPr>
          <w:rFonts w:ascii="宋体" w:eastAsia="宋体" w:hint="eastAsia"/>
        </w:rPr>
        <w:t>是分组检验结果。由</w:t>
      </w:r>
      <w:r>
        <w:rPr>
          <w:rFonts w:ascii="宋体" w:eastAsia="宋体" w:hint="eastAsia"/>
        </w:rPr>
        <w:t>表</w:t>
      </w:r>
      <w:r>
        <w:t>5</w:t>
      </w:r>
      <w:r>
        <w:rPr>
          <w:rFonts w:ascii="宋体" w:eastAsia="宋体" w:hint="eastAsia"/>
        </w:rPr>
        <w:t>可见，在政府控制样本的模型</w:t>
      </w:r>
      <w:r>
        <w:t>1</w:t>
      </w:r>
      <w:r>
        <w:rPr>
          <w:rFonts w:ascii="宋体" w:eastAsia="宋体" w:hint="eastAsia"/>
        </w:rPr>
        <w:t>和模型</w:t>
      </w:r>
      <w:r>
        <w:t>5</w:t>
      </w:r>
      <w:r>
        <w:rPr>
          <w:rFonts w:ascii="宋体" w:eastAsia="宋体" w:hint="eastAsia"/>
        </w:rPr>
        <w:t>中，</w:t>
      </w:r>
      <w:r>
        <w:t>Layer</w:t>
      </w:r>
      <w:r/>
      <w:r>
        <w:rPr>
          <w:rFonts w:ascii="宋体" w:eastAsia="宋体" w:hint="eastAsia"/>
        </w:rPr>
        <w:t>的回</w:t>
      </w:r>
      <w:r>
        <w:rPr>
          <w:rFonts w:ascii="宋体" w:eastAsia="宋体" w:hint="eastAsia"/>
        </w:rPr>
        <w:t>归系数分别在</w:t>
      </w:r>
      <w:r>
        <w:t>1%</w:t>
      </w:r>
      <w:r>
        <w:rPr>
          <w:rFonts w:ascii="宋体" w:eastAsia="宋体" w:hint="eastAsia"/>
        </w:rPr>
        <w:t>和</w:t>
      </w:r>
      <w:r>
        <w:t>10%</w:t>
      </w:r>
      <w:r>
        <w:rPr>
          <w:rFonts w:ascii="宋体" w:eastAsia="宋体" w:hint="eastAsia"/>
        </w:rPr>
        <w:t>的水平上显著为正，而在非政府控制样本的模型</w:t>
      </w:r>
      <w:r>
        <w:t>2</w:t>
      </w:r>
      <w:r/>
      <w:r>
        <w:rPr>
          <w:rFonts w:ascii="宋体" w:eastAsia="宋体" w:hint="eastAsia"/>
        </w:rPr>
        <w:t>和模型</w:t>
      </w:r>
    </w:p>
    <w:p w:rsidR="0018722C">
      <w:pPr>
        <w:pStyle w:val="cw22"/>
        <w:topLinePunct/>
      </w:pPr>
      <w:r>
        <w:rPr>
          <w:rFonts w:ascii="宋体" w:eastAsia="宋体" w:hint="eastAsia"/>
        </w:rPr>
        <w:t>6</w:t>
      </w:r>
      <w:r>
        <w:rPr>
          <w:rFonts w:ascii="宋体" w:eastAsia="宋体" w:hint="eastAsia"/>
        </w:rPr>
        <w:t>中，</w:t>
      </w:r>
      <w:r>
        <w:t>Layer</w:t>
      </w:r>
      <w:r>
        <w:rPr>
          <w:rFonts w:ascii="宋体" w:eastAsia="宋体" w:hint="eastAsia"/>
        </w:rPr>
        <w:t>的回归系数在</w:t>
      </w:r>
      <w:r>
        <w:t>10%</w:t>
      </w:r>
      <w:r>
        <w:rPr>
          <w:rFonts w:ascii="宋体" w:eastAsia="宋体" w:hint="eastAsia"/>
        </w:rPr>
        <w:t>和</w:t>
      </w:r>
      <w:r>
        <w:t>1%</w:t>
      </w:r>
      <w:r>
        <w:rPr>
          <w:rFonts w:ascii="宋体" w:eastAsia="宋体" w:hint="eastAsia"/>
        </w:rPr>
        <w:t>的水平上显著为负；在地方政府控制样本的模</w:t>
      </w:r>
      <w:r>
        <w:rPr>
          <w:rFonts w:ascii="宋体" w:eastAsia="宋体" w:hint="eastAsia"/>
        </w:rPr>
        <w:t>型</w:t>
      </w:r>
      <w:r>
        <w:t>3</w:t>
      </w:r>
      <w:r/>
      <w:r>
        <w:rPr>
          <w:rFonts w:ascii="宋体" w:eastAsia="宋体" w:hint="eastAsia"/>
        </w:rPr>
        <w:t>和模型</w:t>
      </w:r>
      <w:r>
        <w:t>7</w:t>
      </w:r>
      <w:r/>
      <w:r>
        <w:rPr>
          <w:rFonts w:ascii="宋体" w:eastAsia="宋体" w:hint="eastAsia"/>
        </w:rPr>
        <w:t>中，</w:t>
      </w:r>
      <w:r>
        <w:t>Layer</w:t>
      </w:r>
      <w:r/>
      <w:r>
        <w:rPr>
          <w:rFonts w:ascii="宋体" w:eastAsia="宋体" w:hint="eastAsia"/>
        </w:rPr>
        <w:t>的回归系数分别在</w:t>
      </w:r>
      <w:r>
        <w:t>1%</w:t>
      </w:r>
      <w:r>
        <w:rPr>
          <w:rFonts w:ascii="宋体" w:eastAsia="宋体" w:hint="eastAsia"/>
        </w:rPr>
        <w:t>和</w:t>
      </w:r>
      <w:r>
        <w:t>5%</w:t>
      </w:r>
      <w:r>
        <w:rPr>
          <w:rFonts w:ascii="宋体" w:eastAsia="宋体" w:hint="eastAsia"/>
        </w:rPr>
        <w:t>的水平上显著为正，而在中央</w:t>
      </w:r>
      <w:r>
        <w:rPr>
          <w:rFonts w:ascii="宋体" w:eastAsia="宋体" w:hint="eastAsia"/>
        </w:rPr>
        <w:t>政府控制样本的模型</w:t>
      </w:r>
      <w:r>
        <w:t>4</w:t>
      </w:r>
      <w:r/>
      <w:r>
        <w:rPr>
          <w:rFonts w:ascii="宋体" w:eastAsia="宋体" w:hint="eastAsia"/>
        </w:rPr>
        <w:t>和模型</w:t>
      </w:r>
      <w:r>
        <w:t>8</w:t>
      </w:r>
      <w:r/>
      <w:r>
        <w:rPr>
          <w:rFonts w:ascii="宋体" w:eastAsia="宋体" w:hint="eastAsia"/>
        </w:rPr>
        <w:t>中，</w:t>
      </w:r>
      <w:r>
        <w:t>Layer</w:t>
      </w:r>
      <w:r/>
      <w:r>
        <w:rPr>
          <w:rFonts w:ascii="宋体" w:eastAsia="宋体" w:hint="eastAsia"/>
        </w:rPr>
        <w:t>的回归系数均不显著。这说明在政府控</w:t>
      </w:r>
      <w:r>
        <w:rPr>
          <w:rFonts w:ascii="宋体" w:eastAsia="宋体" w:hint="eastAsia"/>
        </w:rPr>
        <w:t>制特别是在地方政府控制的企业中，金字塔级层对公司并购绩效有正面的促进作</w:t>
      </w:r>
      <w:r>
        <w:rPr>
          <w:rFonts w:ascii="宋体" w:eastAsia="宋体" w:hint="eastAsia"/>
        </w:rPr>
        <w:t>用，而对非政府控制企业的并购绩效则是产生负面影响。也就是说，金字塔层级能</w:t>
      </w:r>
      <w:r>
        <w:rPr>
          <w:rFonts w:ascii="宋体" w:eastAsia="宋体" w:hint="eastAsia"/>
        </w:rPr>
        <w:t>够抑制政府干预对并购绩效的负面影响，这种作用在地方政府控制的企业中表现尤</w:t>
      </w:r>
      <w:r>
        <w:rPr>
          <w:rFonts w:ascii="宋体" w:eastAsia="宋体" w:hint="eastAsia"/>
        </w:rPr>
        <w:t>为明显。假设</w:t>
      </w:r>
      <w:r>
        <w:t>3</w:t>
      </w:r>
      <w:r/>
      <w:r>
        <w:rPr>
          <w:rFonts w:ascii="宋体" w:eastAsia="宋体" w:hint="eastAsia"/>
        </w:rPr>
        <w:t>得到验证。</w:t>
      </w:r>
    </w:p>
    <w:p w:rsidR="0018722C">
      <w:pPr>
        <w:pStyle w:val="a8"/>
        <w:topLinePunct/>
      </w:pPr>
      <w:r>
        <w:t>表</w:t>
      </w:r>
      <w:r>
        <w:t> </w:t>
      </w:r>
      <w:r>
        <w:t>5</w:t>
      </w:r>
      <w:r>
        <w:t xml:space="preserve">  </w:t>
      </w:r>
      <w:r>
        <w:t>金字塔层级与公司并购绩效的分组检验结果</w:t>
      </w:r>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72"/>
        <w:gridCol w:w="1092"/>
        <w:gridCol w:w="1093"/>
        <w:gridCol w:w="1095"/>
        <w:gridCol w:w="1093"/>
        <w:gridCol w:w="1093"/>
        <w:gridCol w:w="1093"/>
        <w:gridCol w:w="1094"/>
        <w:gridCol w:w="1096"/>
      </w:tblGrid>
      <w:tr>
        <w:trPr>
          <w:tblHeader/>
        </w:trPr>
        <w:tc>
          <w:tcPr>
            <w:tcW w:w="4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2273"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12</w:t>
            </w:r>
          </w:p>
        </w:tc>
        <w:tc>
          <w:tcPr>
            <w:tcW w:w="2274"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24</w:t>
            </w:r>
          </w:p>
        </w:tc>
      </w:tr>
      <w:tr>
        <w:tc>
          <w:tcPr>
            <w:tcW w:w="453" w:type="pct"/>
            <w:vAlign w:val="center"/>
          </w:tcPr>
          <w:p w:rsidR="0018722C">
            <w:pPr>
              <w:pStyle w:val="ac"/>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政府控制</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非政府控制</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地方政府</w:t>
            </w:r>
          </w:p>
          <w:p w:rsidR="0018722C">
            <w:pPr>
              <w:pStyle w:val="a5"/>
              <w:topLinePunct/>
              <w:ind w:leftChars="0" w:left="0" w:rightChars="0" w:right="0" w:firstLineChars="0" w:firstLine="0"/>
              <w:spacing w:line="240" w:lineRule="atLeast"/>
            </w:pPr>
            <w:r w:rsidRPr="00000000">
              <w:rPr>
                <w:sz w:val="24"/>
                <w:szCs w:val="24"/>
              </w:rPr>
              <w:t>控制</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中央政府</w:t>
            </w:r>
          </w:p>
          <w:p w:rsidR="0018722C">
            <w:pPr>
              <w:pStyle w:val="a5"/>
              <w:topLinePunct/>
              <w:ind w:leftChars="0" w:left="0" w:rightChars="0" w:right="0" w:firstLineChars="0" w:firstLine="0"/>
              <w:spacing w:line="240" w:lineRule="atLeast"/>
            </w:pPr>
            <w:r w:rsidRPr="00000000">
              <w:rPr>
                <w:sz w:val="24"/>
                <w:szCs w:val="24"/>
              </w:rPr>
              <w:t>控制</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政府控制</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非政府控制</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地方政府</w:t>
            </w:r>
          </w:p>
          <w:p w:rsidR="0018722C">
            <w:pPr>
              <w:pStyle w:val="a5"/>
              <w:topLinePunct/>
              <w:ind w:leftChars="0" w:left="0" w:rightChars="0" w:right="0" w:firstLineChars="0" w:firstLine="0"/>
              <w:spacing w:line="240" w:lineRule="atLeast"/>
            </w:pPr>
            <w:r w:rsidRPr="00000000">
              <w:rPr>
                <w:sz w:val="24"/>
                <w:szCs w:val="24"/>
              </w:rPr>
              <w:t>控制</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中央政府</w:t>
            </w:r>
          </w:p>
          <w:p w:rsidR="0018722C">
            <w:pPr>
              <w:pStyle w:val="ad"/>
              <w:topLinePunct/>
              <w:ind w:leftChars="0" w:left="0" w:rightChars="0" w:right="0" w:firstLineChars="0" w:firstLine="0"/>
              <w:spacing w:line="240" w:lineRule="atLeast"/>
            </w:pPr>
            <w:r w:rsidRPr="00000000">
              <w:rPr>
                <w:sz w:val="24"/>
                <w:szCs w:val="24"/>
              </w:rPr>
              <w:t>控制</w:t>
            </w:r>
          </w:p>
        </w:tc>
      </w:tr>
      <w:tr>
        <w:tc>
          <w:tcPr>
            <w:tcW w:w="453" w:type="pct"/>
            <w:vAlign w:val="center"/>
          </w:tcPr>
          <w:p w:rsidR="0018722C">
            <w:pPr>
              <w:pStyle w:val="ac"/>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1</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模型 </w:t>
            </w:r>
            <w:r w:rsidRPr="00000000">
              <w:rPr>
                <w:sz w:val="24"/>
                <w:szCs w:val="24"/>
              </w:rPr>
              <w:t>2</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模型 </w:t>
            </w:r>
            <w:r w:rsidRPr="00000000">
              <w:rPr>
                <w:sz w:val="24"/>
                <w:szCs w:val="24"/>
              </w:rPr>
              <w:t>3</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4</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5</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6</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7</w:t>
            </w:r>
          </w:p>
        </w:tc>
        <w:tc>
          <w:tcPr>
            <w:tcW w:w="570" w:type="pct"/>
            <w:vAlign w:val="center"/>
          </w:tcPr>
          <w:p w:rsidR="0018722C">
            <w:pPr>
              <w:pStyle w:val="ad"/>
              <w:topLinePunct/>
              <w:ind w:leftChars="0" w:left="0" w:rightChars="0" w:right="0" w:firstLineChars="0" w:firstLine="0"/>
              <w:spacing w:line="240" w:lineRule="atLeast"/>
            </w:pPr>
            <w:r w:rsidRPr="00000000">
              <w:rPr>
                <w:sz w:val="24"/>
                <w:szCs w:val="24"/>
              </w:rPr>
              <w:t>模型</w:t>
            </w:r>
            <w:r w:rsidRPr="00000000">
              <w:rPr>
                <w:sz w:val="24"/>
                <w:szCs w:val="24"/>
              </w:rPr>
              <w:t>8</w:t>
            </w:r>
          </w:p>
        </w:tc>
      </w:tr>
      <w:tr>
        <w:tc>
          <w:tcPr>
            <w:tcW w:w="453" w:type="pct"/>
            <w:vAlign w:val="center"/>
          </w:tcPr>
          <w:p w:rsidR="0018722C">
            <w:pPr>
              <w:pStyle w:val="ac"/>
              <w:topLinePunct/>
              <w:ind w:leftChars="0" w:left="0" w:rightChars="0" w:right="0" w:firstLineChars="0" w:firstLine="0"/>
              <w:spacing w:line="240" w:lineRule="atLeast"/>
            </w:pPr>
            <w:r w:rsidRPr="00000000">
              <w:rPr>
                <w:sz w:val="24"/>
                <w:szCs w:val="24"/>
              </w:rPr>
              <w:t>Layer</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0.0774***</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-0.0693*</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0.1977***</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0.0196</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0.0597*</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-0.1369**</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0.2295**</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-0.0345</w:t>
            </w:r>
          </w:p>
        </w:tc>
      </w:tr>
      <w:tr>
        <w:tc>
          <w:tcPr>
            <w:tcW w:w="453" w:type="pct"/>
            <w:vAlign w:val="center"/>
          </w:tcPr>
          <w:p w:rsidR="0018722C">
            <w:pPr>
              <w:pStyle w:val="ac"/>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6.37</w:t>
            </w:r>
            <w:r w:rsidRPr="00000000">
              <w:rPr>
                <w:sz w:val="24"/>
                <w:szCs w:val="24"/>
              </w:rPr>
              <w:t>)</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-1.81</w:t>
            </w:r>
            <w:r w:rsidRPr="00000000">
              <w:rPr>
                <w:sz w:val="24"/>
                <w:szCs w:val="24"/>
              </w:rPr>
              <w:t>)</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3.81</w:t>
            </w:r>
            <w:r w:rsidRPr="00000000">
              <w:rPr>
                <w:sz w:val="24"/>
                <w:szCs w:val="24"/>
              </w:rPr>
              <w:t>)</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1.01</w:t>
            </w:r>
            <w:r w:rsidRPr="00000000">
              <w:rPr>
                <w:sz w:val="24"/>
                <w:szCs w:val="24"/>
              </w:rPr>
              <w:t>)</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1.79</w:t>
            </w:r>
            <w:r w:rsidRPr="00000000">
              <w:rPr>
                <w:sz w:val="24"/>
                <w:szCs w:val="24"/>
              </w:rPr>
              <w:t>)</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-2.21</w:t>
            </w:r>
            <w:r w:rsidRPr="00000000">
              <w:rPr>
                <w:sz w:val="24"/>
                <w:szCs w:val="24"/>
              </w:rPr>
              <w:t>)</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2.19</w:t>
            </w:r>
            <w:r w:rsidRPr="00000000">
              <w:rPr>
                <w:sz w:val="24"/>
                <w:szCs w:val="24"/>
              </w:rPr>
              <w:t>)</w:t>
            </w:r>
          </w:p>
        </w:tc>
        <w:tc>
          <w:tcPr>
            <w:tcW w:w="57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-0.46</w:t>
            </w:r>
            <w:r w:rsidRPr="00000000">
              <w:rPr>
                <w:sz w:val="24"/>
                <w:szCs w:val="24"/>
              </w:rPr>
              <w:t>)</w:t>
            </w:r>
          </w:p>
        </w:tc>
      </w:tr>
      <w:tr>
        <w:tc>
          <w:tcPr>
            <w:tcW w:w="453" w:type="pct"/>
            <w:vAlign w:val="center"/>
          </w:tcPr>
          <w:p w:rsidR="0018722C">
            <w:pPr>
              <w:pStyle w:val="ac"/>
              <w:topLinePunct/>
              <w:ind w:leftChars="0" w:left="0" w:rightChars="0" w:right="0" w:firstLineChars="0" w:firstLine="0"/>
              <w:spacing w:line="240" w:lineRule="atLeast"/>
            </w:pPr>
            <w:r w:rsidRPr="00000000">
              <w:rPr>
                <w:sz w:val="24"/>
                <w:szCs w:val="24"/>
              </w:rPr>
              <w:t>Amount</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0.1568***</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0.0576</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0.1585***</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0.0600</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0.2458***</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0.0529**</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0.2552**</w:t>
            </w:r>
          </w:p>
        </w:tc>
        <w:tc>
          <w:tcPr>
            <w:tcW w:w="570" w:type="pct"/>
            <w:vAlign w:val="center"/>
          </w:tcPr>
          <w:p w:rsidR="0018722C">
            <w:pPr>
              <w:pStyle w:val="ad"/>
              <w:topLinePunct/>
              <w:ind w:leftChars="0" w:left="0" w:rightChars="0" w:right="0" w:firstLineChars="0" w:firstLine="0"/>
              <w:spacing w:line="240" w:lineRule="atLeast"/>
            </w:pPr>
            <w:r w:rsidRPr="00000000">
              <w:rPr>
                <w:sz w:val="24"/>
                <w:szCs w:val="24"/>
              </w:rPr>
              <w:t>0.1498*</w:t>
            </w:r>
          </w:p>
        </w:tc>
      </w:tr>
      <w:tr>
        <w:tc>
          <w:tcPr>
            <w:tcW w:w="453" w:type="pct"/>
            <w:vAlign w:val="center"/>
          </w:tcPr>
          <w:p w:rsidR="0018722C">
            <w:pPr>
              <w:pStyle w:val="ac"/>
              <w:topLinePunct/>
              <w:ind w:leftChars="0" w:left="0" w:rightChars="0" w:right="0" w:firstLineChars="0" w:firstLine="0"/>
              <w:spacing w:line="240" w:lineRule="atLeast"/>
            </w:pP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3.04</w:t>
            </w:r>
            <w:r w:rsidRPr="00000000">
              <w:rPr>
                <w:sz w:val="24"/>
                <w:szCs w:val="24"/>
              </w:rPr>
              <w:t>)</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1.13</w:t>
            </w:r>
            <w:r w:rsidRPr="00000000">
              <w:rPr>
                <w:sz w:val="24"/>
                <w:szCs w:val="24"/>
              </w:rPr>
              <w:t>)</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2.97</w:t>
            </w:r>
            <w:r w:rsidRPr="00000000">
              <w:rPr>
                <w:sz w:val="24"/>
                <w:szCs w:val="24"/>
              </w:rPr>
              <w:t>)</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0.72</w:t>
            </w:r>
            <w:r w:rsidRPr="00000000">
              <w:rPr>
                <w:sz w:val="24"/>
                <w:szCs w:val="24"/>
              </w:rPr>
              <w:t>)</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2.64</w:t>
            </w:r>
            <w:r w:rsidRPr="00000000">
              <w:rPr>
                <w:sz w:val="24"/>
                <w:szCs w:val="24"/>
              </w:rPr>
              <w:t>)</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2.14</w:t>
            </w:r>
            <w:r w:rsidRPr="00000000">
              <w:rPr>
                <w:sz w:val="24"/>
                <w:szCs w:val="24"/>
              </w:rPr>
              <w:t>)</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2.45</w:t>
            </w:r>
            <w:r w:rsidRPr="00000000">
              <w:rPr>
                <w:sz w:val="24"/>
                <w:szCs w:val="24"/>
              </w:rPr>
              <w:t>)</w:t>
            </w:r>
          </w:p>
        </w:tc>
        <w:tc>
          <w:tcPr>
            <w:tcW w:w="570"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1.76</w:t>
            </w:r>
            <w:r w:rsidRPr="00000000">
              <w:rPr>
                <w:sz w:val="24"/>
                <w:szCs w:val="24"/>
              </w:rPr>
              <w:t>)</w:t>
            </w:r>
          </w:p>
        </w:tc>
      </w:tr>
      <w:tr>
        <w:tc>
          <w:tcPr>
            <w:tcW w:w="45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Age</w:t>
            </w:r>
          </w:p>
        </w:tc>
        <w:tc>
          <w:tcPr>
            <w:tcW w:w="5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-0.0227*</w:t>
            </w:r>
          </w:p>
        </w:tc>
        <w:tc>
          <w:tcPr>
            <w:tcW w:w="5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0.0426***</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-0.0162</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0.00680</w:t>
            </w:r>
          </w:p>
        </w:tc>
        <w:tc>
          <w:tcPr>
            <w:tcW w:w="5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-0.0534*</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-0.0535</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-0.0206</w:t>
            </w:r>
          </w:p>
        </w:tc>
        <w:tc>
          <w:tcPr>
            <w:tcW w:w="57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-0.1238***</w:t>
            </w:r>
          </w:p>
        </w:tc>
      </w:tr>
    </w:tbl>
    <w:p w:rsidR="0018722C">
      <w:pPr>
        <w:rPr/>
        <w:topLinePunct/>
        <w:pStyle w:val="affa"/>
      </w:pPr>
    </w:p>
    <w:tbl>
      <w:tblPr>
        <w:tblW w:w="0" w:type="auto"/>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72"/>
        <w:gridCol w:w="1092"/>
        <w:gridCol w:w="1093"/>
        <w:gridCol w:w="1095"/>
        <w:gridCol w:w="1093"/>
        <w:gridCol w:w="1093"/>
        <w:gridCol w:w="1093"/>
        <w:gridCol w:w="1094"/>
        <w:gridCol w:w="1096"/>
      </w:tblGrid>
      <w:tr>
        <w:trPr>
          <w:trHeight w:val="380" w:hRule="atLeast"/>
        </w:trPr>
        <w:tc>
          <w:tcPr>
            <w:tcW w:w="872" w:type="dxa"/>
            <w:tcBorders>
              <w:lef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p>
        </w:tc>
        <w:tc>
          <w:tcPr>
            <w:tcW w:w="4373" w:type="dxa"/>
            <w:gridSpan w:val="4"/>
          </w:tcPr>
          <w:p w:rsidR="0018722C">
            <w:pPr>
              <w:topLinePunct/>
              <w:ind w:leftChars="0" w:left="0" w:rightChars="0" w:right="0" w:firstLineChars="0" w:firstLine="0"/>
              <w:spacing w:line="240" w:lineRule="atLeast"/>
            </w:pPr>
            <w:r w:rsidRPr="00000000">
              <w:rPr>
                <w:sz w:val="24"/>
                <w:szCs w:val="24"/>
              </w:rPr>
              <w:t>BHAR</w:t>
            </w:r>
            <w:r w:rsidRPr="00000000">
              <w:rPr>
                <w:sz w:val="24"/>
                <w:szCs w:val="24"/>
              </w:rPr>
              <w:t>12</w:t>
            </w:r>
          </w:p>
        </w:tc>
        <w:tc>
          <w:tcPr>
            <w:tcW w:w="4376" w:type="dxa"/>
            <w:gridSpan w:val="4"/>
            <w:tcBorders>
              <w:right w:val="nil"/>
            </w:tcBorders>
          </w:tcPr>
          <w:p w:rsidR="0018722C">
            <w:pPr>
              <w:topLinePunct/>
              <w:ind w:leftChars="0" w:left="0" w:rightChars="0" w:right="0" w:firstLineChars="0" w:firstLine="0"/>
              <w:spacing w:line="240" w:lineRule="atLeast"/>
            </w:pPr>
            <w:r w:rsidRPr="00000000">
              <w:rPr>
                <w:sz w:val="24"/>
                <w:szCs w:val="24"/>
              </w:rPr>
              <w:t>BHAR</w:t>
            </w:r>
            <w:r w:rsidRPr="00000000">
              <w:rPr>
                <w:sz w:val="24"/>
                <w:szCs w:val="24"/>
              </w:rPr>
              <w:t>24</w:t>
            </w:r>
          </w:p>
        </w:tc>
      </w:tr>
      <w:tr>
        <w:trPr>
          <w:trHeight w:val="760" w:hRule="atLeast"/>
        </w:trPr>
        <w:tc>
          <w:tcPr>
            <w:tcW w:w="872" w:type="dxa"/>
            <w:tcBorders>
              <w:left w:val="nil"/>
            </w:tcBorders>
          </w:tcPr>
          <w:p w:rsidR="0018722C">
            <w:pPr>
              <w:topLinePunct/>
              <w:ind w:leftChars="0" w:left="0" w:rightChars="0" w:right="0" w:firstLineChars="0" w:firstLine="0"/>
              <w:spacing w:line="240" w:lineRule="atLeast"/>
            </w:pPr>
          </w:p>
        </w:tc>
        <w:tc>
          <w:tcPr>
            <w:tcW w:w="1092" w:type="dxa"/>
          </w:tcPr>
          <w:p w:rsidR="0018722C">
            <w:pPr>
              <w:topLinePunct/>
              <w:ind w:leftChars="0" w:left="0" w:rightChars="0" w:right="0" w:firstLineChars="0" w:firstLine="0"/>
              <w:spacing w:line="240" w:lineRule="atLeast"/>
            </w:pPr>
            <w:r w:rsidRPr="00000000">
              <w:rPr>
                <w:rFonts w:ascii="宋体" w:eastAsia="宋体" w:hint="eastAsia"/>
                <w:sz w:val="24"/>
                <w:szCs w:val="24"/>
              </w:rPr>
              <w:t>政府控制</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非政府控制</w:t>
            </w:r>
          </w:p>
        </w:tc>
        <w:tc>
          <w:tcPr>
            <w:tcW w:w="1095" w:type="dxa"/>
          </w:tcPr>
          <w:p w:rsidR="0018722C">
            <w:pPr>
              <w:topLinePunct/>
              <w:ind w:leftChars="0" w:left="0" w:rightChars="0" w:right="0" w:firstLineChars="0" w:firstLine="0"/>
              <w:spacing w:line="240" w:lineRule="atLeast"/>
            </w:pPr>
            <w:r w:rsidRPr="00000000">
              <w:rPr>
                <w:rFonts w:ascii="宋体" w:eastAsia="宋体" w:hint="eastAsia"/>
                <w:sz w:val="24"/>
                <w:szCs w:val="24"/>
              </w:rPr>
              <w:t>地方政府</w:t>
            </w:r>
          </w:p>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中央政府</w:t>
            </w:r>
          </w:p>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政府控制</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非政府控制</w:t>
            </w:r>
          </w:p>
        </w:tc>
        <w:tc>
          <w:tcPr>
            <w:tcW w:w="1094" w:type="dxa"/>
          </w:tcPr>
          <w:p w:rsidR="0018722C">
            <w:pPr>
              <w:topLinePunct/>
              <w:ind w:leftChars="0" w:left="0" w:rightChars="0" w:right="0" w:firstLineChars="0" w:firstLine="0"/>
              <w:spacing w:line="240" w:lineRule="atLeast"/>
            </w:pPr>
            <w:r w:rsidRPr="00000000">
              <w:rPr>
                <w:rFonts w:ascii="宋体" w:eastAsia="宋体" w:hint="eastAsia"/>
                <w:sz w:val="24"/>
                <w:szCs w:val="24"/>
              </w:rPr>
              <w:t>地方政府</w:t>
            </w:r>
          </w:p>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6"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中央政府</w:t>
            </w:r>
          </w:p>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p>
        </w:tc>
        <w:tc>
          <w:tcPr>
            <w:tcW w:w="1092" w:type="dxa"/>
          </w:tcPr>
          <w:p w:rsidR="0018722C">
            <w:pPr>
              <w:topLinePunct/>
              <w:ind w:leftChars="0" w:left="0" w:rightChars="0" w:right="0" w:firstLineChars="0" w:firstLine="0"/>
              <w:spacing w:line="240" w:lineRule="atLeast"/>
            </w:pPr>
            <w:r w:rsidRPr="00000000">
              <w:rPr>
                <w:rFonts w:ascii="宋体" w:eastAsia="宋体" w:hint="eastAsia"/>
                <w:sz w:val="24"/>
                <w:szCs w:val="24"/>
              </w:rPr>
              <w:t>模型</w:t>
            </w:r>
            <w:r w:rsidRPr="00000000">
              <w:rPr>
                <w:sz w:val="24"/>
                <w:szCs w:val="24"/>
              </w:rPr>
              <w:t>1</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模型 </w:t>
            </w:r>
            <w:r w:rsidRPr="00000000">
              <w:rPr>
                <w:sz w:val="24"/>
                <w:szCs w:val="24"/>
              </w:rPr>
              <w:t>2</w:t>
            </w:r>
          </w:p>
        </w:tc>
        <w:tc>
          <w:tcPr>
            <w:tcW w:w="1095" w:type="dxa"/>
          </w:tcPr>
          <w:p w:rsidR="0018722C">
            <w:pPr>
              <w:topLinePunct/>
              <w:ind w:leftChars="0" w:left="0" w:rightChars="0" w:right="0" w:firstLineChars="0" w:firstLine="0"/>
              <w:spacing w:line="240" w:lineRule="atLeast"/>
            </w:pPr>
            <w:r w:rsidRPr="00000000">
              <w:rPr>
                <w:rFonts w:ascii="宋体" w:eastAsia="宋体" w:hint="eastAsia"/>
                <w:sz w:val="24"/>
                <w:szCs w:val="24"/>
              </w:rPr>
              <w:t>模型 </w:t>
            </w:r>
            <w:r w:rsidRPr="00000000">
              <w:rPr>
                <w:sz w:val="24"/>
                <w:szCs w:val="24"/>
              </w:rPr>
              <w:t>3</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模型</w:t>
            </w:r>
            <w:r w:rsidRPr="00000000">
              <w:rPr>
                <w:sz w:val="24"/>
                <w:szCs w:val="24"/>
              </w:rPr>
              <w:t>4</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模型</w:t>
            </w:r>
            <w:r w:rsidRPr="00000000">
              <w:rPr>
                <w:sz w:val="24"/>
                <w:szCs w:val="24"/>
              </w:rPr>
              <w:t>5</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模型</w:t>
            </w:r>
            <w:r w:rsidRPr="00000000">
              <w:rPr>
                <w:sz w:val="24"/>
                <w:szCs w:val="24"/>
              </w:rPr>
              <w:t>6</w:t>
            </w:r>
          </w:p>
        </w:tc>
        <w:tc>
          <w:tcPr>
            <w:tcW w:w="1094" w:type="dxa"/>
          </w:tcPr>
          <w:p w:rsidR="0018722C">
            <w:pPr>
              <w:topLinePunct/>
              <w:ind w:leftChars="0" w:left="0" w:rightChars="0" w:right="0" w:firstLineChars="0" w:firstLine="0"/>
              <w:spacing w:line="240" w:lineRule="atLeast"/>
            </w:pPr>
            <w:r w:rsidRPr="00000000">
              <w:rPr>
                <w:rFonts w:ascii="宋体" w:eastAsia="宋体" w:hint="eastAsia"/>
                <w:sz w:val="24"/>
                <w:szCs w:val="24"/>
              </w:rPr>
              <w:t>模型</w:t>
            </w:r>
            <w:r w:rsidRPr="00000000">
              <w:rPr>
                <w:sz w:val="24"/>
                <w:szCs w:val="24"/>
              </w:rPr>
              <w:t>7</w:t>
            </w:r>
          </w:p>
        </w:tc>
        <w:tc>
          <w:tcPr>
            <w:tcW w:w="1096"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模型</w:t>
            </w:r>
            <w:r w:rsidRPr="00000000">
              <w:rPr>
                <w:sz w:val="24"/>
                <w:szCs w:val="24"/>
              </w:rPr>
              <w:t>8</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p>
        </w:tc>
        <w:tc>
          <w:tcPr>
            <w:tcW w:w="109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-1.67</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3.20</w:t>
            </w:r>
            <w:r w:rsidRPr="00000000">
              <w:rPr>
                <w:sz w:val="24"/>
                <w:szCs w:val="24"/>
              </w:rPr>
              <w:t>)</w:t>
            </w:r>
          </w:p>
        </w:tc>
        <w:tc>
          <w:tcPr>
            <w:tcW w:w="10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-0.59</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0.17</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-1.76</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-1.07</w:t>
            </w:r>
            <w:r w:rsidRPr="00000000">
              <w:rPr>
                <w:sz w:val="24"/>
                <w:szCs w:val="24"/>
              </w:rPr>
              <w:t>)</w:t>
            </w:r>
          </w:p>
        </w:tc>
        <w:tc>
          <w:tcPr>
            <w:tcW w:w="10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-0.53</w:t>
            </w:r>
            <w:r w:rsidRPr="00000000">
              <w:rPr>
                <w:sz w:val="24"/>
                <w:szCs w:val="24"/>
              </w:rPr>
              <w:t>)</w:t>
            </w:r>
          </w:p>
        </w:tc>
        <w:tc>
          <w:tcPr>
            <w:tcW w:w="109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-7.57</w:t>
            </w:r>
            <w:r w:rsidRPr="00000000">
              <w:rPr>
                <w:sz w:val="24"/>
                <w:szCs w:val="24"/>
              </w:rPr>
              <w:t>)</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r w:rsidRPr="00000000">
              <w:rPr>
                <w:sz w:val="24"/>
                <w:szCs w:val="24"/>
              </w:rPr>
              <w:t>EPS</w:t>
            </w:r>
          </w:p>
        </w:tc>
        <w:tc>
          <w:tcPr>
            <w:tcW w:w="1092" w:type="dxa"/>
          </w:tcPr>
          <w:p w:rsidR="0018722C">
            <w:pPr>
              <w:topLinePunct/>
              <w:ind w:leftChars="0" w:left="0" w:rightChars="0" w:right="0" w:firstLineChars="0" w:firstLine="0"/>
              <w:spacing w:line="240" w:lineRule="atLeast"/>
            </w:pPr>
            <w:r w:rsidRPr="00000000">
              <w:rPr>
                <w:sz w:val="24"/>
                <w:szCs w:val="24"/>
              </w:rPr>
              <w:t>0.1327***</w:t>
            </w:r>
          </w:p>
        </w:tc>
        <w:tc>
          <w:tcPr>
            <w:tcW w:w="1093" w:type="dxa"/>
          </w:tcPr>
          <w:p w:rsidR="0018722C">
            <w:pPr>
              <w:topLinePunct/>
              <w:ind w:leftChars="0" w:left="0" w:rightChars="0" w:right="0" w:firstLineChars="0" w:firstLine="0"/>
              <w:spacing w:line="240" w:lineRule="atLeast"/>
            </w:pPr>
            <w:r w:rsidRPr="00000000">
              <w:rPr>
                <w:sz w:val="24"/>
                <w:szCs w:val="24"/>
              </w:rPr>
              <w:t>0.0838**</w:t>
            </w:r>
          </w:p>
        </w:tc>
        <w:tc>
          <w:tcPr>
            <w:tcW w:w="1095" w:type="dxa"/>
          </w:tcPr>
          <w:p w:rsidR="0018722C">
            <w:pPr>
              <w:topLinePunct/>
              <w:ind w:leftChars="0" w:left="0" w:rightChars="0" w:right="0" w:firstLineChars="0" w:firstLine="0"/>
              <w:spacing w:line="240" w:lineRule="atLeast"/>
            </w:pPr>
            <w:r w:rsidRPr="00000000">
              <w:rPr>
                <w:sz w:val="24"/>
                <w:szCs w:val="24"/>
              </w:rPr>
              <w:t>0.1775***</w:t>
            </w:r>
          </w:p>
        </w:tc>
        <w:tc>
          <w:tcPr>
            <w:tcW w:w="1093" w:type="dxa"/>
          </w:tcPr>
          <w:p w:rsidR="0018722C">
            <w:pPr>
              <w:topLinePunct/>
              <w:ind w:leftChars="0" w:left="0" w:rightChars="0" w:right="0" w:firstLineChars="0" w:firstLine="0"/>
              <w:spacing w:line="240" w:lineRule="atLeast"/>
            </w:pPr>
            <w:r w:rsidRPr="00000000">
              <w:rPr>
                <w:sz w:val="24"/>
                <w:szCs w:val="24"/>
              </w:rPr>
              <w:t>-0.0134</w:t>
            </w:r>
          </w:p>
        </w:tc>
        <w:tc>
          <w:tcPr>
            <w:tcW w:w="1093" w:type="dxa"/>
          </w:tcPr>
          <w:p w:rsidR="0018722C">
            <w:pPr>
              <w:topLinePunct/>
              <w:ind w:leftChars="0" w:left="0" w:rightChars="0" w:right="0" w:firstLineChars="0" w:firstLine="0"/>
              <w:spacing w:line="240" w:lineRule="atLeast"/>
            </w:pPr>
            <w:r w:rsidRPr="00000000">
              <w:rPr>
                <w:sz w:val="24"/>
                <w:szCs w:val="24"/>
              </w:rPr>
              <w:t>0.2240***</w:t>
            </w:r>
          </w:p>
        </w:tc>
        <w:tc>
          <w:tcPr>
            <w:tcW w:w="1093" w:type="dxa"/>
          </w:tcPr>
          <w:p w:rsidR="0018722C">
            <w:pPr>
              <w:topLinePunct/>
              <w:ind w:leftChars="0" w:left="0" w:rightChars="0" w:right="0" w:firstLineChars="0" w:firstLine="0"/>
              <w:spacing w:line="240" w:lineRule="atLeast"/>
            </w:pPr>
            <w:r w:rsidRPr="00000000">
              <w:rPr>
                <w:sz w:val="24"/>
                <w:szCs w:val="24"/>
              </w:rPr>
              <w:t>0.0298</w:t>
            </w:r>
          </w:p>
        </w:tc>
        <w:tc>
          <w:tcPr>
            <w:tcW w:w="1094" w:type="dxa"/>
          </w:tcPr>
          <w:p w:rsidR="0018722C">
            <w:pPr>
              <w:topLinePunct/>
              <w:ind w:leftChars="0" w:left="0" w:rightChars="0" w:right="0" w:firstLineChars="0" w:firstLine="0"/>
              <w:spacing w:line="240" w:lineRule="atLeast"/>
            </w:pPr>
            <w:r w:rsidRPr="00000000">
              <w:rPr>
                <w:sz w:val="24"/>
                <w:szCs w:val="24"/>
              </w:rPr>
              <w:t>0.2766***</w:t>
            </w:r>
          </w:p>
        </w:tc>
        <w:tc>
          <w:tcPr>
            <w:tcW w:w="1096" w:type="dxa"/>
            <w:tcBorders>
              <w:right w:val="nil"/>
            </w:tcBorders>
          </w:tcPr>
          <w:p w:rsidR="0018722C">
            <w:pPr>
              <w:topLinePunct/>
              <w:ind w:leftChars="0" w:left="0" w:rightChars="0" w:right="0" w:firstLineChars="0" w:firstLine="0"/>
              <w:spacing w:line="240" w:lineRule="atLeast"/>
            </w:pPr>
            <w:r w:rsidRPr="00000000">
              <w:rPr>
                <w:sz w:val="24"/>
                <w:szCs w:val="24"/>
              </w:rPr>
              <w:t>0.0818</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p>
        </w:tc>
        <w:tc>
          <w:tcPr>
            <w:tcW w:w="109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4.45</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2.26</w:t>
            </w:r>
            <w:r w:rsidRPr="00000000">
              <w:rPr>
                <w:sz w:val="24"/>
                <w:szCs w:val="24"/>
              </w:rPr>
              <w:t>)</w:t>
            </w:r>
          </w:p>
        </w:tc>
        <w:tc>
          <w:tcPr>
            <w:tcW w:w="10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4.41</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-0.50</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7.11</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1.01</w:t>
            </w:r>
            <w:r w:rsidRPr="00000000">
              <w:rPr>
                <w:sz w:val="24"/>
                <w:szCs w:val="24"/>
              </w:rPr>
              <w:t>)</w:t>
            </w:r>
          </w:p>
        </w:tc>
        <w:tc>
          <w:tcPr>
            <w:tcW w:w="10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5.46</w:t>
            </w:r>
            <w:r w:rsidRPr="00000000">
              <w:rPr>
                <w:sz w:val="24"/>
                <w:szCs w:val="24"/>
              </w:rPr>
              <w:t>)</w:t>
            </w:r>
          </w:p>
        </w:tc>
        <w:tc>
          <w:tcPr>
            <w:tcW w:w="109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1.16</w:t>
            </w:r>
            <w:r w:rsidRPr="00000000">
              <w:rPr>
                <w:sz w:val="24"/>
                <w:szCs w:val="24"/>
              </w:rPr>
              <w:t>)</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r w:rsidRPr="00000000">
              <w:rPr>
                <w:sz w:val="24"/>
                <w:szCs w:val="24"/>
              </w:rPr>
              <w:t>Size</w:t>
            </w:r>
          </w:p>
        </w:tc>
        <w:tc>
          <w:tcPr>
            <w:tcW w:w="1092" w:type="dxa"/>
          </w:tcPr>
          <w:p w:rsidR="0018722C">
            <w:pPr>
              <w:topLinePunct/>
              <w:ind w:leftChars="0" w:left="0" w:rightChars="0" w:right="0" w:firstLineChars="0" w:firstLine="0"/>
              <w:spacing w:line="240" w:lineRule="atLeast"/>
            </w:pPr>
            <w:r w:rsidRPr="00000000">
              <w:rPr>
                <w:sz w:val="24"/>
                <w:szCs w:val="24"/>
              </w:rPr>
              <w:t>-0.0673***</w:t>
            </w:r>
          </w:p>
        </w:tc>
        <w:tc>
          <w:tcPr>
            <w:tcW w:w="1093" w:type="dxa"/>
          </w:tcPr>
          <w:p w:rsidR="0018722C">
            <w:pPr>
              <w:topLinePunct/>
              <w:ind w:leftChars="0" w:left="0" w:rightChars="0" w:right="0" w:firstLineChars="0" w:firstLine="0"/>
              <w:spacing w:line="240" w:lineRule="atLeast"/>
            </w:pPr>
            <w:r w:rsidRPr="00000000">
              <w:rPr>
                <w:sz w:val="24"/>
                <w:szCs w:val="24"/>
              </w:rPr>
              <w:t>-0.0535*</w:t>
            </w:r>
          </w:p>
        </w:tc>
        <w:tc>
          <w:tcPr>
            <w:tcW w:w="1095" w:type="dxa"/>
          </w:tcPr>
          <w:p w:rsidR="0018722C">
            <w:pPr>
              <w:topLinePunct/>
              <w:ind w:leftChars="0" w:left="0" w:rightChars="0" w:right="0" w:firstLineChars="0" w:firstLine="0"/>
              <w:spacing w:line="240" w:lineRule="atLeast"/>
            </w:pPr>
            <w:r w:rsidRPr="00000000">
              <w:rPr>
                <w:sz w:val="24"/>
                <w:szCs w:val="24"/>
              </w:rPr>
              <w:t>-0.0800***</w:t>
            </w:r>
          </w:p>
        </w:tc>
        <w:tc>
          <w:tcPr>
            <w:tcW w:w="1093" w:type="dxa"/>
          </w:tcPr>
          <w:p w:rsidR="0018722C">
            <w:pPr>
              <w:topLinePunct/>
              <w:ind w:leftChars="0" w:left="0" w:rightChars="0" w:right="0" w:firstLineChars="0" w:firstLine="0"/>
              <w:spacing w:line="240" w:lineRule="atLeast"/>
            </w:pPr>
            <w:r w:rsidRPr="00000000">
              <w:rPr>
                <w:sz w:val="24"/>
                <w:szCs w:val="24"/>
              </w:rPr>
              <w:t>-0.0520***</w:t>
            </w:r>
          </w:p>
        </w:tc>
        <w:tc>
          <w:tcPr>
            <w:tcW w:w="1093" w:type="dxa"/>
          </w:tcPr>
          <w:p w:rsidR="0018722C">
            <w:pPr>
              <w:topLinePunct/>
              <w:ind w:leftChars="0" w:left="0" w:rightChars="0" w:right="0" w:firstLineChars="0" w:firstLine="0"/>
              <w:spacing w:line="240" w:lineRule="atLeast"/>
            </w:pPr>
            <w:r w:rsidRPr="00000000">
              <w:rPr>
                <w:sz w:val="24"/>
                <w:szCs w:val="24"/>
              </w:rPr>
              <w:t>-0.1250***</w:t>
            </w:r>
          </w:p>
        </w:tc>
        <w:tc>
          <w:tcPr>
            <w:tcW w:w="1093" w:type="dxa"/>
          </w:tcPr>
          <w:p w:rsidR="0018722C">
            <w:pPr>
              <w:topLinePunct/>
              <w:ind w:leftChars="0" w:left="0" w:rightChars="0" w:right="0" w:firstLineChars="0" w:firstLine="0"/>
              <w:spacing w:line="240" w:lineRule="atLeast"/>
            </w:pPr>
            <w:r w:rsidRPr="00000000">
              <w:rPr>
                <w:sz w:val="24"/>
                <w:szCs w:val="24"/>
              </w:rPr>
              <w:t>-0.0935**</w:t>
            </w:r>
          </w:p>
        </w:tc>
        <w:tc>
          <w:tcPr>
            <w:tcW w:w="1094" w:type="dxa"/>
          </w:tcPr>
          <w:p w:rsidR="0018722C">
            <w:pPr>
              <w:topLinePunct/>
              <w:ind w:leftChars="0" w:left="0" w:rightChars="0" w:right="0" w:firstLineChars="0" w:firstLine="0"/>
              <w:spacing w:line="240" w:lineRule="atLeast"/>
            </w:pPr>
            <w:r w:rsidRPr="00000000">
              <w:rPr>
                <w:sz w:val="24"/>
                <w:szCs w:val="24"/>
              </w:rPr>
              <w:t>-0.1421***</w:t>
            </w:r>
          </w:p>
        </w:tc>
        <w:tc>
          <w:tcPr>
            <w:tcW w:w="1096" w:type="dxa"/>
            <w:tcBorders>
              <w:right w:val="nil"/>
            </w:tcBorders>
          </w:tcPr>
          <w:p w:rsidR="0018722C">
            <w:pPr>
              <w:topLinePunct/>
              <w:ind w:leftChars="0" w:left="0" w:rightChars="0" w:right="0" w:firstLineChars="0" w:firstLine="0"/>
              <w:spacing w:line="240" w:lineRule="atLeast"/>
            </w:pPr>
            <w:r w:rsidRPr="00000000">
              <w:rPr>
                <w:sz w:val="24"/>
                <w:szCs w:val="24"/>
              </w:rPr>
              <w:t>-0.1164***</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p>
        </w:tc>
        <w:tc>
          <w:tcPr>
            <w:tcW w:w="109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-5.58</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-1.69</w:t>
            </w:r>
            <w:r w:rsidRPr="00000000">
              <w:rPr>
                <w:sz w:val="24"/>
                <w:szCs w:val="24"/>
              </w:rPr>
              <w:t>)</w:t>
            </w:r>
          </w:p>
        </w:tc>
        <w:tc>
          <w:tcPr>
            <w:tcW w:w="10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-5.81</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-4.17</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-13.59</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-2.43</w:t>
            </w:r>
            <w:r w:rsidRPr="00000000">
              <w:rPr>
                <w:sz w:val="24"/>
                <w:szCs w:val="24"/>
              </w:rPr>
              <w:t>)</w:t>
            </w:r>
          </w:p>
        </w:tc>
        <w:tc>
          <w:tcPr>
            <w:tcW w:w="10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-7.30</w:t>
            </w:r>
            <w:r w:rsidRPr="00000000">
              <w:rPr>
                <w:sz w:val="24"/>
                <w:szCs w:val="24"/>
              </w:rPr>
              <w:t>)</w:t>
            </w:r>
          </w:p>
        </w:tc>
        <w:tc>
          <w:tcPr>
            <w:tcW w:w="109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-8.33</w:t>
            </w:r>
            <w:r w:rsidRPr="00000000">
              <w:rPr>
                <w:sz w:val="24"/>
                <w:szCs w:val="24"/>
              </w:rPr>
              <w:t>)</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r w:rsidRPr="00000000">
              <w:rPr>
                <w:sz w:val="24"/>
                <w:szCs w:val="24"/>
              </w:rPr>
              <w:t>Clev</w:t>
            </w:r>
          </w:p>
        </w:tc>
        <w:tc>
          <w:tcPr>
            <w:tcW w:w="1092" w:type="dxa"/>
          </w:tcPr>
          <w:p w:rsidR="0018722C">
            <w:pPr>
              <w:topLinePunct/>
              <w:ind w:leftChars="0" w:left="0" w:rightChars="0" w:right="0" w:firstLineChars="0" w:firstLine="0"/>
              <w:spacing w:line="240" w:lineRule="atLeast"/>
            </w:pPr>
            <w:r w:rsidRPr="00000000">
              <w:rPr>
                <w:sz w:val="24"/>
                <w:szCs w:val="24"/>
              </w:rPr>
              <w:t>-0.00730</w:t>
            </w:r>
          </w:p>
        </w:tc>
        <w:tc>
          <w:tcPr>
            <w:tcW w:w="1093" w:type="dxa"/>
          </w:tcPr>
          <w:p w:rsidR="0018722C">
            <w:pPr>
              <w:topLinePunct/>
              <w:ind w:leftChars="0" w:left="0" w:rightChars="0" w:right="0" w:firstLineChars="0" w:firstLine="0"/>
              <w:spacing w:line="240" w:lineRule="atLeast"/>
            </w:pPr>
            <w:r w:rsidRPr="00000000">
              <w:rPr>
                <w:sz w:val="24"/>
                <w:szCs w:val="24"/>
              </w:rPr>
              <w:t>0.233</w:t>
            </w:r>
          </w:p>
        </w:tc>
        <w:tc>
          <w:tcPr>
            <w:tcW w:w="1095" w:type="dxa"/>
          </w:tcPr>
          <w:p w:rsidR="0018722C">
            <w:pPr>
              <w:topLinePunct/>
              <w:ind w:leftChars="0" w:left="0" w:rightChars="0" w:right="0" w:firstLineChars="0" w:firstLine="0"/>
              <w:spacing w:line="240" w:lineRule="atLeast"/>
            </w:pPr>
            <w:r w:rsidRPr="00000000">
              <w:rPr>
                <w:sz w:val="24"/>
                <w:szCs w:val="24"/>
              </w:rPr>
              <w:t>-0.0606</w:t>
            </w:r>
          </w:p>
        </w:tc>
        <w:tc>
          <w:tcPr>
            <w:tcW w:w="1093" w:type="dxa"/>
          </w:tcPr>
          <w:p w:rsidR="0018722C">
            <w:pPr>
              <w:topLinePunct/>
              <w:ind w:leftChars="0" w:left="0" w:rightChars="0" w:right="0" w:firstLineChars="0" w:firstLine="0"/>
              <w:spacing w:line="240" w:lineRule="atLeast"/>
            </w:pPr>
            <w:r w:rsidRPr="00000000">
              <w:rPr>
                <w:sz w:val="24"/>
                <w:szCs w:val="24"/>
              </w:rPr>
              <w:t>0.0447</w:t>
            </w:r>
          </w:p>
        </w:tc>
        <w:tc>
          <w:tcPr>
            <w:tcW w:w="1093" w:type="dxa"/>
          </w:tcPr>
          <w:p w:rsidR="0018722C">
            <w:pPr>
              <w:topLinePunct/>
              <w:ind w:leftChars="0" w:left="0" w:rightChars="0" w:right="0" w:firstLineChars="0" w:firstLine="0"/>
              <w:spacing w:line="240" w:lineRule="atLeast"/>
            </w:pPr>
            <w:r w:rsidRPr="00000000">
              <w:rPr>
                <w:sz w:val="24"/>
                <w:szCs w:val="24"/>
              </w:rPr>
              <w:t>-0.1037***</w:t>
            </w:r>
          </w:p>
        </w:tc>
        <w:tc>
          <w:tcPr>
            <w:tcW w:w="1093" w:type="dxa"/>
          </w:tcPr>
          <w:p w:rsidR="0018722C">
            <w:pPr>
              <w:topLinePunct/>
              <w:ind w:leftChars="0" w:left="0" w:rightChars="0" w:right="0" w:firstLineChars="0" w:firstLine="0"/>
              <w:spacing w:line="240" w:lineRule="atLeast"/>
            </w:pPr>
            <w:r w:rsidRPr="00000000">
              <w:rPr>
                <w:sz w:val="24"/>
                <w:szCs w:val="24"/>
              </w:rPr>
              <w:t>-0.00830</w:t>
            </w:r>
          </w:p>
        </w:tc>
        <w:tc>
          <w:tcPr>
            <w:tcW w:w="1094" w:type="dxa"/>
          </w:tcPr>
          <w:p w:rsidR="0018722C">
            <w:pPr>
              <w:topLinePunct/>
              <w:ind w:leftChars="0" w:left="0" w:rightChars="0" w:right="0" w:firstLineChars="0" w:firstLine="0"/>
              <w:spacing w:line="240" w:lineRule="atLeast"/>
            </w:pPr>
            <w:r w:rsidRPr="00000000">
              <w:rPr>
                <w:sz w:val="24"/>
                <w:szCs w:val="24"/>
              </w:rPr>
              <w:t>-0.2958**</w:t>
            </w:r>
          </w:p>
        </w:tc>
        <w:tc>
          <w:tcPr>
            <w:tcW w:w="1096" w:type="dxa"/>
            <w:tcBorders>
              <w:right w:val="nil"/>
            </w:tcBorders>
          </w:tcPr>
          <w:p w:rsidR="0018722C">
            <w:pPr>
              <w:topLinePunct/>
              <w:ind w:leftChars="0" w:left="0" w:rightChars="0" w:right="0" w:firstLineChars="0" w:firstLine="0"/>
              <w:spacing w:line="240" w:lineRule="atLeast"/>
            </w:pPr>
            <w:r w:rsidRPr="00000000">
              <w:rPr>
                <w:sz w:val="24"/>
                <w:szCs w:val="24"/>
              </w:rPr>
              <w:t>0.250</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p>
        </w:tc>
        <w:tc>
          <w:tcPr>
            <w:tcW w:w="109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0.90</w:t>
            </w:r>
            <w:r w:rsidRPr="00000000">
              <w:rPr>
                <w:sz w:val="24"/>
                <w:szCs w:val="24"/>
              </w:rPr>
              <w:t>)</w:t>
            </w:r>
          </w:p>
        </w:tc>
        <w:tc>
          <w:tcPr>
            <w:tcW w:w="10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-0.81</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0.13</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-2.96</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w:t>
            </w:r>
            <w:r w:rsidRPr="00000000">
              <w:rPr>
                <w:sz w:val="24"/>
                <w:szCs w:val="24"/>
              </w:rPr>
              <w:t>)</w:t>
            </w:r>
          </w:p>
        </w:tc>
        <w:tc>
          <w:tcPr>
            <w:tcW w:w="10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-2.23</w:t>
            </w:r>
            <w:r w:rsidRPr="00000000">
              <w:rPr>
                <w:sz w:val="24"/>
                <w:szCs w:val="24"/>
              </w:rPr>
              <w:t>)</w:t>
            </w:r>
          </w:p>
        </w:tc>
        <w:tc>
          <w:tcPr>
            <w:tcW w:w="109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1.33</w:t>
            </w:r>
            <w:r w:rsidRPr="00000000">
              <w:rPr>
                <w:sz w:val="24"/>
                <w:szCs w:val="24"/>
              </w:rPr>
              <w:t>)</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r w:rsidRPr="00000000">
              <w:rPr>
                <w:sz w:val="24"/>
                <w:szCs w:val="24"/>
              </w:rPr>
              <w:t>cons</w:t>
            </w:r>
          </w:p>
        </w:tc>
        <w:tc>
          <w:tcPr>
            <w:tcW w:w="1092" w:type="dxa"/>
          </w:tcPr>
          <w:p w:rsidR="0018722C">
            <w:pPr>
              <w:topLinePunct/>
              <w:ind w:leftChars="0" w:left="0" w:rightChars="0" w:right="0" w:firstLineChars="0" w:firstLine="0"/>
              <w:spacing w:line="240" w:lineRule="atLeast"/>
            </w:pPr>
            <w:r w:rsidRPr="00000000">
              <w:rPr>
                <w:sz w:val="24"/>
                <w:szCs w:val="24"/>
              </w:rPr>
              <w:t>1.3528***</w:t>
            </w:r>
          </w:p>
        </w:tc>
        <w:tc>
          <w:tcPr>
            <w:tcW w:w="1093" w:type="dxa"/>
          </w:tcPr>
          <w:p w:rsidR="0018722C">
            <w:pPr>
              <w:topLinePunct/>
              <w:ind w:leftChars="0" w:left="0" w:rightChars="0" w:right="0" w:firstLineChars="0" w:firstLine="0"/>
              <w:spacing w:line="240" w:lineRule="atLeast"/>
            </w:pPr>
            <w:r w:rsidRPr="00000000">
              <w:rPr>
                <w:sz w:val="24"/>
                <w:szCs w:val="24"/>
              </w:rPr>
              <w:t>1.0785*</w:t>
            </w:r>
          </w:p>
        </w:tc>
        <w:tc>
          <w:tcPr>
            <w:tcW w:w="1095" w:type="dxa"/>
          </w:tcPr>
          <w:p w:rsidR="0018722C">
            <w:pPr>
              <w:topLinePunct/>
              <w:ind w:leftChars="0" w:left="0" w:rightChars="0" w:right="0" w:firstLineChars="0" w:firstLine="0"/>
              <w:spacing w:line="240" w:lineRule="atLeast"/>
            </w:pPr>
            <w:r w:rsidRPr="00000000">
              <w:rPr>
                <w:sz w:val="24"/>
                <w:szCs w:val="24"/>
              </w:rPr>
              <w:t>1.6194***</w:t>
            </w:r>
          </w:p>
        </w:tc>
        <w:tc>
          <w:tcPr>
            <w:tcW w:w="1093" w:type="dxa"/>
          </w:tcPr>
          <w:p w:rsidR="0018722C">
            <w:pPr>
              <w:topLinePunct/>
              <w:ind w:leftChars="0" w:left="0" w:rightChars="0" w:right="0" w:firstLineChars="0" w:firstLine="0"/>
              <w:spacing w:line="240" w:lineRule="atLeast"/>
            </w:pPr>
            <w:r w:rsidRPr="00000000">
              <w:rPr>
                <w:sz w:val="24"/>
                <w:szCs w:val="24"/>
              </w:rPr>
              <w:t>0.9632***</w:t>
            </w:r>
          </w:p>
        </w:tc>
        <w:tc>
          <w:tcPr>
            <w:tcW w:w="1093" w:type="dxa"/>
          </w:tcPr>
          <w:p w:rsidR="0018722C">
            <w:pPr>
              <w:topLinePunct/>
              <w:ind w:leftChars="0" w:left="0" w:rightChars="0" w:right="0" w:firstLineChars="0" w:firstLine="0"/>
              <w:spacing w:line="240" w:lineRule="atLeast"/>
            </w:pPr>
            <w:r w:rsidRPr="00000000">
              <w:rPr>
                <w:sz w:val="24"/>
                <w:szCs w:val="24"/>
              </w:rPr>
              <w:t>2.5729***</w:t>
            </w:r>
          </w:p>
        </w:tc>
        <w:tc>
          <w:tcPr>
            <w:tcW w:w="1093" w:type="dxa"/>
          </w:tcPr>
          <w:p w:rsidR="0018722C">
            <w:pPr>
              <w:topLinePunct/>
              <w:ind w:leftChars="0" w:left="0" w:rightChars="0" w:right="0" w:firstLineChars="0" w:firstLine="0"/>
              <w:spacing w:line="240" w:lineRule="atLeast"/>
            </w:pPr>
            <w:r w:rsidRPr="00000000">
              <w:rPr>
                <w:sz w:val="24"/>
                <w:szCs w:val="24"/>
              </w:rPr>
              <w:t>2.1461***</w:t>
            </w:r>
          </w:p>
        </w:tc>
        <w:tc>
          <w:tcPr>
            <w:tcW w:w="1094" w:type="dxa"/>
          </w:tcPr>
          <w:p w:rsidR="0018722C">
            <w:pPr>
              <w:topLinePunct/>
              <w:ind w:leftChars="0" w:left="0" w:rightChars="0" w:right="0" w:firstLineChars="0" w:firstLine="0"/>
              <w:spacing w:line="240" w:lineRule="atLeast"/>
            </w:pPr>
            <w:r w:rsidRPr="00000000">
              <w:rPr>
                <w:sz w:val="24"/>
                <w:szCs w:val="24"/>
              </w:rPr>
              <w:t>2.9058***</w:t>
            </w:r>
          </w:p>
        </w:tc>
        <w:tc>
          <w:tcPr>
            <w:tcW w:w="1096" w:type="dxa"/>
            <w:tcBorders>
              <w:right w:val="nil"/>
            </w:tcBorders>
          </w:tcPr>
          <w:p w:rsidR="0018722C">
            <w:pPr>
              <w:topLinePunct/>
              <w:ind w:leftChars="0" w:left="0" w:rightChars="0" w:right="0" w:firstLineChars="0" w:firstLine="0"/>
              <w:spacing w:line="240" w:lineRule="atLeast"/>
            </w:pPr>
            <w:r w:rsidRPr="00000000">
              <w:rPr>
                <w:sz w:val="24"/>
                <w:szCs w:val="24"/>
              </w:rPr>
              <w:t>2.4427***</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p>
        </w:tc>
        <w:tc>
          <w:tcPr>
            <w:tcW w:w="109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4.79</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1.69</w:t>
            </w:r>
            <w:r w:rsidRPr="00000000">
              <w:rPr>
                <w:sz w:val="24"/>
                <w:szCs w:val="24"/>
              </w:rPr>
              <w:t>)</w:t>
            </w:r>
          </w:p>
        </w:tc>
        <w:tc>
          <w:tcPr>
            <w:tcW w:w="109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4.75</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3.51</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9.63</w:t>
            </w:r>
            <w:r w:rsidRPr="00000000">
              <w:rPr>
                <w:sz w:val="24"/>
                <w:szCs w:val="24"/>
              </w:rPr>
              <w:t>)</w:t>
            </w:r>
          </w:p>
        </w:tc>
        <w:tc>
          <w:tcPr>
            <w:tcW w:w="10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2.69</w:t>
            </w:r>
            <w:r w:rsidRPr="00000000">
              <w:rPr>
                <w:sz w:val="24"/>
                <w:szCs w:val="24"/>
              </w:rPr>
              <w:t>)</w:t>
            </w:r>
          </w:p>
        </w:tc>
        <w:tc>
          <w:tcPr>
            <w:tcW w:w="10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6.17</w:t>
            </w:r>
            <w:r w:rsidRPr="00000000">
              <w:rPr>
                <w:sz w:val="24"/>
                <w:szCs w:val="24"/>
              </w:rPr>
              <w:t>)</w:t>
            </w:r>
          </w:p>
        </w:tc>
        <w:tc>
          <w:tcPr>
            <w:tcW w:w="1096" w:type="dxa"/>
            <w:tcBorders>
              <w:right w:val="nil"/>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9.53</w:t>
            </w:r>
            <w:r w:rsidRPr="00000000">
              <w:rPr>
                <w:sz w:val="24"/>
                <w:szCs w:val="24"/>
              </w:rPr>
              <w:t>)</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r w:rsidRPr="00000000">
              <w:rPr>
                <w:sz w:val="24"/>
                <w:szCs w:val="24"/>
              </w:rPr>
              <w:t>year</w:t>
            </w:r>
          </w:p>
        </w:tc>
        <w:tc>
          <w:tcPr>
            <w:tcW w:w="1092"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5"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4"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6"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r w:rsidRPr="00000000">
              <w:rPr>
                <w:sz w:val="24"/>
                <w:szCs w:val="24"/>
              </w:rPr>
              <w:t>Ind</w:t>
            </w:r>
          </w:p>
        </w:tc>
        <w:tc>
          <w:tcPr>
            <w:tcW w:w="1092"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5"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3"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4" w:type="dxa"/>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c>
          <w:tcPr>
            <w:tcW w:w="1096" w:type="dxa"/>
            <w:tcBorders>
              <w:right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控制</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r w:rsidRPr="00000000">
              <w:rPr>
                <w:sz w:val="24"/>
                <w:szCs w:val="24"/>
              </w:rPr>
              <w:t>N</w:t>
            </w:r>
          </w:p>
        </w:tc>
        <w:tc>
          <w:tcPr>
            <w:tcW w:w="1092" w:type="dxa"/>
          </w:tcPr>
          <w:p w:rsidR="0018722C">
            <w:pPr>
              <w:topLinePunct/>
              <w:ind w:leftChars="0" w:left="0" w:rightChars="0" w:right="0" w:firstLineChars="0" w:firstLine="0"/>
              <w:spacing w:line="240" w:lineRule="atLeast"/>
            </w:pPr>
            <w:r w:rsidRPr="00000000">
              <w:rPr>
                <w:sz w:val="24"/>
                <w:szCs w:val="24"/>
              </w:rPr>
              <w:t>554</w:t>
            </w:r>
          </w:p>
        </w:tc>
        <w:tc>
          <w:tcPr>
            <w:tcW w:w="1093" w:type="dxa"/>
          </w:tcPr>
          <w:p w:rsidR="0018722C">
            <w:pPr>
              <w:topLinePunct/>
              <w:ind w:leftChars="0" w:left="0" w:rightChars="0" w:right="0" w:firstLineChars="0" w:firstLine="0"/>
              <w:spacing w:line="240" w:lineRule="atLeast"/>
            </w:pPr>
            <w:r w:rsidRPr="00000000">
              <w:rPr>
                <w:sz w:val="24"/>
                <w:szCs w:val="24"/>
              </w:rPr>
              <w:t>408</w:t>
            </w:r>
          </w:p>
        </w:tc>
        <w:tc>
          <w:tcPr>
            <w:tcW w:w="1095" w:type="dxa"/>
          </w:tcPr>
          <w:p w:rsidR="0018722C">
            <w:pPr>
              <w:topLinePunct/>
              <w:ind w:leftChars="0" w:left="0" w:rightChars="0" w:right="0" w:firstLineChars="0" w:firstLine="0"/>
              <w:spacing w:line="240" w:lineRule="atLeast"/>
            </w:pPr>
            <w:r w:rsidRPr="00000000">
              <w:rPr>
                <w:sz w:val="24"/>
                <w:szCs w:val="24"/>
              </w:rPr>
              <w:t>433</w:t>
            </w:r>
          </w:p>
        </w:tc>
        <w:tc>
          <w:tcPr>
            <w:tcW w:w="1093" w:type="dxa"/>
          </w:tcPr>
          <w:p w:rsidR="0018722C">
            <w:pPr>
              <w:topLinePunct/>
              <w:ind w:leftChars="0" w:left="0" w:rightChars="0" w:right="0" w:firstLineChars="0" w:firstLine="0"/>
              <w:spacing w:line="240" w:lineRule="atLeast"/>
            </w:pPr>
            <w:r w:rsidRPr="00000000">
              <w:rPr>
                <w:sz w:val="24"/>
                <w:szCs w:val="24"/>
              </w:rPr>
              <w:t>121</w:t>
            </w:r>
          </w:p>
        </w:tc>
        <w:tc>
          <w:tcPr>
            <w:tcW w:w="1093" w:type="dxa"/>
          </w:tcPr>
          <w:p w:rsidR="0018722C">
            <w:pPr>
              <w:topLinePunct/>
              <w:ind w:leftChars="0" w:left="0" w:rightChars="0" w:right="0" w:firstLineChars="0" w:firstLine="0"/>
              <w:spacing w:line="240" w:lineRule="atLeast"/>
            </w:pPr>
            <w:r w:rsidRPr="00000000">
              <w:rPr>
                <w:sz w:val="24"/>
                <w:szCs w:val="24"/>
              </w:rPr>
              <w:t>499</w:t>
            </w:r>
          </w:p>
        </w:tc>
        <w:tc>
          <w:tcPr>
            <w:tcW w:w="1093" w:type="dxa"/>
          </w:tcPr>
          <w:p w:rsidR="0018722C">
            <w:pPr>
              <w:topLinePunct/>
              <w:ind w:leftChars="0" w:left="0" w:rightChars="0" w:right="0" w:firstLineChars="0" w:firstLine="0"/>
              <w:spacing w:line="240" w:lineRule="atLeast"/>
            </w:pPr>
            <w:r w:rsidRPr="00000000">
              <w:rPr>
                <w:sz w:val="24"/>
                <w:szCs w:val="24"/>
              </w:rPr>
              <w:t>337</w:t>
            </w:r>
          </w:p>
        </w:tc>
        <w:tc>
          <w:tcPr>
            <w:tcW w:w="1094" w:type="dxa"/>
          </w:tcPr>
          <w:p w:rsidR="0018722C">
            <w:pPr>
              <w:topLinePunct/>
              <w:ind w:leftChars="0" w:left="0" w:rightChars="0" w:right="0" w:firstLineChars="0" w:firstLine="0"/>
              <w:spacing w:line="240" w:lineRule="atLeast"/>
            </w:pPr>
            <w:r w:rsidRPr="00000000">
              <w:rPr>
                <w:sz w:val="24"/>
                <w:szCs w:val="24"/>
              </w:rPr>
              <w:t>386</w:t>
            </w:r>
          </w:p>
        </w:tc>
        <w:tc>
          <w:tcPr>
            <w:tcW w:w="1096" w:type="dxa"/>
            <w:tcBorders>
              <w:right w:val="nil"/>
            </w:tcBorders>
          </w:tcPr>
          <w:p w:rsidR="0018722C">
            <w:pPr>
              <w:topLinePunct/>
              <w:ind w:leftChars="0" w:left="0" w:rightChars="0" w:right="0" w:firstLineChars="0" w:firstLine="0"/>
              <w:spacing w:line="240" w:lineRule="atLeast"/>
            </w:pPr>
            <w:r w:rsidRPr="00000000">
              <w:rPr>
                <w:sz w:val="24"/>
                <w:szCs w:val="24"/>
              </w:rPr>
              <w:t>113</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r w:rsidRPr="00000000">
              <w:rPr>
                <w:sz w:val="24"/>
                <w:szCs w:val="24"/>
              </w:rPr>
              <w:t>Adj_R</w:t>
            </w:r>
            <w:r w:rsidRPr="00000000">
              <w:rPr>
                <w:sz w:val="24"/>
                <w:szCs w:val="24"/>
              </w:rPr>
              <w:t>2</w:t>
            </w:r>
          </w:p>
        </w:tc>
        <w:tc>
          <w:tcPr>
            <w:tcW w:w="1092" w:type="dxa"/>
          </w:tcPr>
          <w:p w:rsidR="0018722C">
            <w:pPr>
              <w:topLinePunct/>
              <w:ind w:leftChars="0" w:left="0" w:rightChars="0" w:right="0" w:firstLineChars="0" w:firstLine="0"/>
              <w:spacing w:line="240" w:lineRule="atLeast"/>
            </w:pPr>
            <w:r w:rsidRPr="00000000">
              <w:rPr>
                <w:sz w:val="24"/>
                <w:szCs w:val="24"/>
              </w:rPr>
              <w:t>0.0608</w:t>
            </w:r>
          </w:p>
        </w:tc>
        <w:tc>
          <w:tcPr>
            <w:tcW w:w="1093" w:type="dxa"/>
          </w:tcPr>
          <w:p w:rsidR="0018722C">
            <w:pPr>
              <w:topLinePunct/>
              <w:ind w:leftChars="0" w:left="0" w:rightChars="0" w:right="0" w:firstLineChars="0" w:firstLine="0"/>
              <w:spacing w:line="240" w:lineRule="atLeast"/>
            </w:pPr>
            <w:r w:rsidRPr="00000000">
              <w:rPr>
                <w:sz w:val="24"/>
                <w:szCs w:val="24"/>
              </w:rPr>
              <w:t>0.0645</w:t>
            </w:r>
          </w:p>
        </w:tc>
        <w:tc>
          <w:tcPr>
            <w:tcW w:w="1095" w:type="dxa"/>
          </w:tcPr>
          <w:p w:rsidR="0018722C">
            <w:pPr>
              <w:topLinePunct/>
              <w:ind w:leftChars="0" w:left="0" w:rightChars="0" w:right="0" w:firstLineChars="0" w:firstLine="0"/>
              <w:spacing w:line="240" w:lineRule="atLeast"/>
            </w:pPr>
            <w:r w:rsidRPr="00000000">
              <w:rPr>
                <w:sz w:val="24"/>
                <w:szCs w:val="24"/>
              </w:rPr>
              <w:t>0.0721</w:t>
            </w:r>
          </w:p>
        </w:tc>
        <w:tc>
          <w:tcPr>
            <w:tcW w:w="1093" w:type="dxa"/>
          </w:tcPr>
          <w:p w:rsidR="0018722C">
            <w:pPr>
              <w:topLinePunct/>
              <w:ind w:leftChars="0" w:left="0" w:rightChars="0" w:right="0" w:firstLineChars="0" w:firstLine="0"/>
              <w:spacing w:line="240" w:lineRule="atLeast"/>
            </w:pPr>
            <w:r w:rsidRPr="00000000">
              <w:rPr>
                <w:sz w:val="24"/>
                <w:szCs w:val="24"/>
              </w:rPr>
              <w:t>0.0763</w:t>
            </w:r>
          </w:p>
        </w:tc>
        <w:tc>
          <w:tcPr>
            <w:tcW w:w="1093" w:type="dxa"/>
          </w:tcPr>
          <w:p w:rsidR="0018722C">
            <w:pPr>
              <w:topLinePunct/>
              <w:ind w:leftChars="0" w:left="0" w:rightChars="0" w:right="0" w:firstLineChars="0" w:firstLine="0"/>
              <w:spacing w:line="240" w:lineRule="atLeast"/>
            </w:pPr>
            <w:r w:rsidRPr="00000000">
              <w:rPr>
                <w:sz w:val="24"/>
                <w:szCs w:val="24"/>
              </w:rPr>
              <w:t>0.117</w:t>
            </w:r>
          </w:p>
        </w:tc>
        <w:tc>
          <w:tcPr>
            <w:tcW w:w="1093" w:type="dxa"/>
          </w:tcPr>
          <w:p w:rsidR="0018722C">
            <w:pPr>
              <w:topLinePunct/>
              <w:ind w:leftChars="0" w:left="0" w:rightChars="0" w:right="0" w:firstLineChars="0" w:firstLine="0"/>
              <w:spacing w:line="240" w:lineRule="atLeast"/>
            </w:pPr>
            <w:r w:rsidRPr="00000000">
              <w:rPr>
                <w:sz w:val="24"/>
                <w:szCs w:val="24"/>
              </w:rPr>
              <w:t>0.0241</w:t>
            </w:r>
          </w:p>
        </w:tc>
        <w:tc>
          <w:tcPr>
            <w:tcW w:w="1094" w:type="dxa"/>
          </w:tcPr>
          <w:p w:rsidR="0018722C">
            <w:pPr>
              <w:topLinePunct/>
              <w:ind w:leftChars="0" w:left="0" w:rightChars="0" w:right="0" w:firstLineChars="0" w:firstLine="0"/>
              <w:spacing w:line="240" w:lineRule="atLeast"/>
            </w:pPr>
            <w:r w:rsidRPr="00000000">
              <w:rPr>
                <w:sz w:val="24"/>
                <w:szCs w:val="24"/>
              </w:rPr>
              <w:t>0.139</w:t>
            </w:r>
          </w:p>
        </w:tc>
        <w:tc>
          <w:tcPr>
            <w:tcW w:w="1096" w:type="dxa"/>
            <w:tcBorders>
              <w:right w:val="nil"/>
            </w:tcBorders>
          </w:tcPr>
          <w:p w:rsidR="0018722C">
            <w:pPr>
              <w:topLinePunct/>
              <w:ind w:leftChars="0" w:left="0" w:rightChars="0" w:right="0" w:firstLineChars="0" w:firstLine="0"/>
              <w:spacing w:line="240" w:lineRule="atLeast"/>
            </w:pPr>
            <w:r w:rsidRPr="00000000">
              <w:rPr>
                <w:sz w:val="24"/>
                <w:szCs w:val="24"/>
              </w:rPr>
              <w:t>0.141</w:t>
            </w:r>
          </w:p>
        </w:tc>
      </w:tr>
      <w:tr>
        <w:trPr>
          <w:trHeight w:val="380" w:hRule="atLeast"/>
        </w:trPr>
        <w:tc>
          <w:tcPr>
            <w:tcW w:w="872" w:type="dxa"/>
            <w:tcBorders>
              <w:left w:val="nil"/>
            </w:tcBorders>
          </w:tcPr>
          <w:p w:rsidR="0018722C">
            <w:pPr>
              <w:topLinePunct/>
              <w:ind w:leftChars="0" w:left="0" w:rightChars="0" w:right="0" w:firstLineChars="0" w:firstLine="0"/>
              <w:spacing w:line="240" w:lineRule="atLeast"/>
            </w:pPr>
            <w:r w:rsidRPr="00000000">
              <w:rPr>
                <w:sz w:val="24"/>
                <w:szCs w:val="24"/>
              </w:rPr>
              <w:t>F </w:t>
            </w:r>
            <w:r w:rsidRPr="00000000">
              <w:rPr>
                <w:rFonts w:ascii="宋体" w:eastAsia="宋体" w:hint="eastAsia"/>
                <w:sz w:val="24"/>
                <w:szCs w:val="24"/>
              </w:rPr>
              <w:t>值</w:t>
            </w:r>
          </w:p>
        </w:tc>
        <w:tc>
          <w:tcPr>
            <w:tcW w:w="1092" w:type="dxa"/>
          </w:tcPr>
          <w:p w:rsidR="0018722C">
            <w:pPr>
              <w:topLinePunct/>
              <w:ind w:leftChars="0" w:left="0" w:rightChars="0" w:right="0" w:firstLineChars="0" w:firstLine="0"/>
              <w:spacing w:line="240" w:lineRule="atLeast"/>
            </w:pPr>
            <w:r w:rsidRPr="00000000">
              <w:rPr>
                <w:sz w:val="24"/>
                <w:szCs w:val="24"/>
              </w:rPr>
              <w:t>14.64</w:t>
            </w:r>
          </w:p>
        </w:tc>
        <w:tc>
          <w:tcPr>
            <w:tcW w:w="1093" w:type="dxa"/>
          </w:tcPr>
          <w:p w:rsidR="0018722C">
            <w:pPr>
              <w:topLinePunct/>
              <w:ind w:leftChars="0" w:left="0" w:rightChars="0" w:right="0" w:firstLineChars="0" w:firstLine="0"/>
              <w:spacing w:line="240" w:lineRule="atLeast"/>
            </w:pPr>
            <w:r w:rsidRPr="00000000">
              <w:rPr>
                <w:sz w:val="24"/>
                <w:szCs w:val="24"/>
              </w:rPr>
              <w:t>10.683</w:t>
            </w:r>
          </w:p>
        </w:tc>
        <w:tc>
          <w:tcPr>
            <w:tcW w:w="1095" w:type="dxa"/>
          </w:tcPr>
          <w:p w:rsidR="0018722C">
            <w:pPr>
              <w:topLinePunct/>
              <w:ind w:leftChars="0" w:left="0" w:rightChars="0" w:right="0" w:firstLineChars="0" w:firstLine="0"/>
              <w:spacing w:line="240" w:lineRule="atLeast"/>
            </w:pPr>
            <w:r w:rsidRPr="00000000">
              <w:rPr>
                <w:sz w:val="24"/>
                <w:szCs w:val="24"/>
              </w:rPr>
              <w:t>39.56</w:t>
            </w:r>
          </w:p>
        </w:tc>
        <w:tc>
          <w:tcPr>
            <w:tcW w:w="1093" w:type="dxa"/>
          </w:tcPr>
          <w:p w:rsidR="0018722C">
            <w:pPr>
              <w:topLinePunct/>
              <w:ind w:leftChars="0" w:left="0" w:rightChars="0" w:right="0" w:firstLineChars="0" w:firstLine="0"/>
              <w:spacing w:line="240" w:lineRule="atLeast"/>
            </w:pPr>
            <w:r w:rsidRPr="00000000">
              <w:rPr>
                <w:sz w:val="24"/>
                <w:szCs w:val="24"/>
              </w:rPr>
              <w:t>4.508</w:t>
            </w:r>
          </w:p>
        </w:tc>
        <w:tc>
          <w:tcPr>
            <w:tcW w:w="1093" w:type="dxa"/>
          </w:tcPr>
          <w:p w:rsidR="0018722C">
            <w:pPr>
              <w:topLinePunct/>
              <w:ind w:leftChars="0" w:left="0" w:rightChars="0" w:right="0" w:firstLineChars="0" w:firstLine="0"/>
              <w:spacing w:line="240" w:lineRule="atLeast"/>
            </w:pPr>
            <w:r w:rsidRPr="00000000">
              <w:rPr>
                <w:sz w:val="24"/>
                <w:szCs w:val="24"/>
              </w:rPr>
              <w:t>8.547</w:t>
            </w:r>
          </w:p>
        </w:tc>
        <w:tc>
          <w:tcPr>
            <w:tcW w:w="1093" w:type="dxa"/>
          </w:tcPr>
          <w:p w:rsidR="0018722C">
            <w:pPr>
              <w:topLinePunct/>
              <w:ind w:leftChars="0" w:left="0" w:rightChars="0" w:right="0" w:firstLineChars="0" w:firstLine="0"/>
              <w:spacing w:line="240" w:lineRule="atLeast"/>
            </w:pPr>
            <w:r w:rsidRPr="00000000">
              <w:rPr>
                <w:sz w:val="24"/>
                <w:szCs w:val="24"/>
              </w:rPr>
              <w:t>6.663</w:t>
            </w:r>
          </w:p>
        </w:tc>
        <w:tc>
          <w:tcPr>
            <w:tcW w:w="1094" w:type="dxa"/>
          </w:tcPr>
          <w:p w:rsidR="0018722C">
            <w:pPr>
              <w:topLinePunct/>
              <w:ind w:leftChars="0" w:left="0" w:rightChars="0" w:right="0" w:firstLineChars="0" w:firstLine="0"/>
              <w:spacing w:line="240" w:lineRule="atLeast"/>
            </w:pPr>
            <w:r w:rsidRPr="00000000">
              <w:rPr>
                <w:sz w:val="24"/>
                <w:szCs w:val="24"/>
              </w:rPr>
              <w:t>13.633</w:t>
            </w:r>
          </w:p>
        </w:tc>
        <w:tc>
          <w:tcPr>
            <w:tcW w:w="1096" w:type="dxa"/>
            <w:tcBorders>
              <w:right w:val="nil"/>
            </w:tcBorders>
          </w:tcPr>
          <w:p w:rsidR="0018722C">
            <w:pPr>
              <w:topLinePunct/>
              <w:ind w:leftChars="0" w:left="0" w:rightChars="0" w:right="0" w:firstLineChars="0" w:firstLine="0"/>
              <w:spacing w:line="240" w:lineRule="atLeast"/>
            </w:pPr>
            <w:r w:rsidRPr="00000000">
              <w:rPr>
                <w:sz w:val="24"/>
                <w:szCs w:val="24"/>
              </w:rPr>
              <w:t>11.950</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的水平上显著；括号内为相应系数的</w:t>
      </w:r>
      <w:r>
        <w:rPr>
          <w:rFonts w:ascii="Times New Roman" w:eastAsia="Times New Roman" w:cstheme="minorBidi" w:hAnsiTheme="minorHAnsi"/>
        </w:rPr>
        <w:t>T </w:t>
      </w:r>
      <w:r>
        <w:rPr>
          <w:rFonts w:cstheme="minorBidi" w:hAnsiTheme="minorHAnsi" w:eastAsiaTheme="minorHAnsi" w:asciiTheme="minorHAnsi"/>
        </w:rPr>
        <w:t>值</w:t>
      </w:r>
    </w:p>
    <w:p w:rsidR="0018722C">
      <w:pPr>
        <w:pStyle w:val="Heading3"/>
        <w:topLinePunct/>
        <w:ind w:left="200" w:hangingChars="200" w:hanging="200"/>
      </w:pPr>
      <w:bookmarkStart w:id="785133" w:name="_Toc686785133"/>
      <w:bookmarkStart w:name="_bookmark58" w:id="133"/>
      <w:bookmarkEnd w:id="133"/>
      <w:r>
        <w:t>5.3.4</w:t>
      </w:r>
      <w:r>
        <w:t xml:space="preserve"> </w:t>
      </w:r>
      <w:r/>
      <w:bookmarkStart w:name="_bookmark58" w:id="134"/>
      <w:bookmarkEnd w:id="134"/>
      <w:r>
        <w:t>稳健性检验</w:t>
      </w:r>
      <w:bookmarkEnd w:id="785133"/>
    </w:p>
    <w:p w:rsidR="0018722C">
      <w:pPr>
        <w:topLinePunct/>
      </w:pPr>
      <w:r>
        <w:t>出于稳健性考虑，本章还做了如下检验：</w:t>
      </w:r>
    </w:p>
    <w:p w:rsidR="0018722C">
      <w:pPr>
        <w:topLinePunct/>
      </w:pPr>
      <w:r>
        <w:t>（</w:t>
      </w:r>
      <w:r>
        <w:rPr>
          <w:rFonts w:ascii="Times New Roman" w:eastAsia="Times New Roman"/>
        </w:rPr>
        <w:t>1</w:t>
      </w:r>
      <w:r>
        <w:t>）</w:t>
      </w:r>
      <w:r>
        <w:t>我们以零为界分别将</w:t>
      </w:r>
      <w:r>
        <w:rPr>
          <w:rFonts w:ascii="Times New Roman" w:eastAsia="Times New Roman"/>
        </w:rPr>
        <w:t>BHAR</w:t>
      </w:r>
      <w:r>
        <w:rPr>
          <w:vertAlign w:val="subscript"/>
          <w:rFonts w:ascii="Times New Roman" w:eastAsia="Times New Roman"/>
        </w:rPr>
        <w:t>12</w:t>
      </w:r>
      <w:r>
        <w:t>和</w:t>
      </w:r>
      <w:r>
        <w:rPr>
          <w:rFonts w:ascii="Times New Roman" w:eastAsia="Times New Roman"/>
        </w:rPr>
        <w:t>BHAR</w:t>
      </w:r>
      <w:r>
        <w:rPr>
          <w:vertAlign w:val="subscript"/>
          <w:rFonts w:ascii="Times New Roman" w:eastAsia="Times New Roman"/>
        </w:rPr>
        <w:t>24</w:t>
      </w:r>
      <w:r>
        <w:t>分为并购绩效好与并购绩效差的两个子样本，并对相关模型进行分段检验。结果发现，并购绩效差</w:t>
      </w:r>
      <w:r>
        <w:t>（</w:t>
      </w:r>
      <w:r>
        <w:rPr>
          <w:rFonts w:ascii="Times New Roman" w:eastAsia="Times New Roman"/>
        </w:rPr>
        <w:t>BHAR24&lt;0</w:t>
      </w:r>
      <w:r>
        <w:t>）</w:t>
      </w:r>
      <w:r w:rsidR="001852F3">
        <w:t xml:space="preserve">的子样本中比并购绩效好</w:t>
      </w:r>
      <w:r>
        <w:rPr>
          <w:rFonts w:ascii="Times New Roman" w:eastAsia="Times New Roman"/>
          <w:rFonts w:ascii="Times New Roman" w:eastAsia="Times New Roman"/>
        </w:rPr>
        <w:t>（</w:t>
      </w:r>
      <w:r>
        <w:rPr>
          <w:rFonts w:ascii="Times New Roman" w:eastAsia="Times New Roman"/>
        </w:rPr>
        <w:t xml:space="preserve">BHAR24&gt;</w:t>
      </w:r>
      <w:r w:rsidR="004B696B">
        <w:rPr>
          <w:rFonts w:ascii="Times New Roman" w:eastAsia="Times New Roman"/>
        </w:rPr>
        <w:t xml:space="preserve"> </w:t>
      </w:r>
      <w:r w:rsidR="004B696B">
        <w:rPr>
          <w:rFonts w:ascii="Times New Roman" w:eastAsia="Times New Roman"/>
        </w:rPr>
        <w:t xml:space="preserve">0</w:t>
      </w:r>
      <w:r>
        <w:rPr>
          <w:rFonts w:ascii="Times New Roman" w:eastAsia="Times New Roman"/>
          <w:rFonts w:ascii="Times New Roman" w:eastAsia="Times New Roman"/>
        </w:rPr>
        <w:t>）</w:t>
      </w:r>
      <w:r>
        <w:t>的子样本回归的结果要显著，这进一步说明政府干预是导致公司并购绩效恶化的重要因素。</w:t>
      </w:r>
    </w:p>
    <w:p w:rsidR="0018722C">
      <w:pPr>
        <w:topLinePunct/>
      </w:pPr>
      <w:r>
        <w:t>（</w:t>
      </w:r>
      <w:r>
        <w:rPr>
          <w:rFonts w:ascii="Times New Roman" w:eastAsia="Times New Roman"/>
        </w:rPr>
        <w:t>2</w:t>
      </w:r>
      <w:r>
        <w:t>）</w:t>
      </w:r>
      <w:r>
        <w:t>对于收购公司预期收益率</w:t>
      </w:r>
      <w:r>
        <w:t>（</w:t>
      </w:r>
      <w:r>
        <w:rPr>
          <w:rFonts w:ascii="Times New Roman" w:eastAsia="Times New Roman"/>
        </w:rPr>
        <w:t>ERi</w:t>
      </w:r>
      <w:r>
        <w:rPr>
          <w:rFonts w:ascii="Times New Roman" w:eastAsia="Times New Roman"/>
        </w:rPr>
        <w:t>t</w:t>
      </w:r>
      <w:r>
        <w:t>）</w:t>
      </w:r>
      <w:r>
        <w:t>，我们按照李增泉等</w:t>
      </w:r>
      <w:r>
        <w:rPr>
          <w:rFonts w:ascii="Times New Roman" w:eastAsia="Times New Roman"/>
          <w:rFonts w:ascii="Times New Roman" w:eastAsia="Times New Roman"/>
        </w:rPr>
        <w:t>（</w:t>
      </w:r>
      <w:r>
        <w:rPr>
          <w:rFonts w:ascii="Times New Roman" w:eastAsia="Times New Roman"/>
        </w:rPr>
        <w:t>20</w:t>
      </w:r>
      <w:r>
        <w:rPr>
          <w:rFonts w:ascii="Times New Roman" w:eastAsia="Times New Roman"/>
        </w:rPr>
        <w:t>0</w:t>
      </w:r>
      <w:r>
        <w:rPr>
          <w:rFonts w:ascii="Times New Roman" w:eastAsia="Times New Roman"/>
        </w:rPr>
        <w:t>5</w:t>
      </w:r>
      <w:r>
        <w:rPr>
          <w:rFonts w:ascii="Times New Roman" w:eastAsia="Times New Roman"/>
          <w:rFonts w:ascii="Times New Roman" w:eastAsia="Times New Roman"/>
          <w:spacing w:val="2"/>
        </w:rPr>
        <w:t>）</w:t>
      </w:r>
      <w:r>
        <w:t>的做法，把</w:t>
      </w:r>
      <w:r>
        <w:t>市场上所有的上市公司按照每个月末流通市值排序并等分成十组，然后选定每一家</w:t>
      </w:r>
      <w:r>
        <w:t>公司所在组的平均投资收益为该公司该月对应的预期收益率，将这样计算出来</w:t>
      </w:r>
      <w:r>
        <w:t>的</w:t>
      </w:r>
    </w:p>
    <w:p w:rsidR="0018722C">
      <w:pPr>
        <w:topLinePunct/>
      </w:pPr>
      <w:r>
        <w:rPr>
          <w:rFonts w:ascii="Times New Roman" w:eastAsia="Times New Roman"/>
        </w:rPr>
        <w:t>BHAR</w:t>
      </w:r>
      <w:r>
        <w:t>带入到相关模型中进行回归，结果仍然支持本文假设。</w:t>
      </w:r>
    </w:p>
    <w:p w:rsidR="0018722C">
      <w:pPr>
        <w:topLinePunct/>
      </w:pPr>
      <w:r>
        <w:t>（</w:t>
      </w:r>
      <w:r>
        <w:rPr>
          <w:rFonts w:ascii="Times New Roman" w:eastAsia="宋体"/>
        </w:rPr>
        <w:t>3</w:t>
      </w:r>
      <w:r>
        <w:t>）</w:t>
      </w:r>
      <w:r>
        <w:t>重新定义金字塔结构层级的哑变量</w:t>
      </w:r>
      <w:r>
        <w:rPr>
          <w:rFonts w:ascii="Times New Roman" w:eastAsia="宋体"/>
        </w:rPr>
        <w:t>Layer</w:t>
      </w:r>
      <w:r>
        <w:t>的含义。若样本的金字塔层级大</w:t>
      </w:r>
      <w:r>
        <w:t>于</w:t>
      </w:r>
      <w:r>
        <w:rPr>
          <w:rFonts w:ascii="Times New Roman" w:eastAsia="宋体"/>
        </w:rPr>
        <w:t>1</w:t>
      </w:r>
      <w:r>
        <w:t>，则</w:t>
      </w:r>
      <w:r>
        <w:rPr>
          <w:rFonts w:ascii="Times New Roman" w:eastAsia="宋体"/>
        </w:rPr>
        <w:t>Layer</w:t>
      </w:r>
      <w:r>
        <w:t>取</w:t>
      </w:r>
      <w:r>
        <w:rPr>
          <w:rFonts w:ascii="Times New Roman" w:eastAsia="宋体"/>
        </w:rPr>
        <w:t>1</w:t>
      </w:r>
      <w:r>
        <w:t>，否则取</w:t>
      </w:r>
      <w:r>
        <w:rPr>
          <w:rFonts w:ascii="Times New Roman" w:eastAsia="宋体"/>
        </w:rPr>
        <w:t>0</w:t>
      </w:r>
      <w:r>
        <w:t>。将这样设置出来的</w:t>
      </w:r>
      <w:r>
        <w:rPr>
          <w:rFonts w:ascii="Times New Roman" w:eastAsia="宋体"/>
        </w:rPr>
        <w:t>Layer</w:t>
      </w:r>
      <w:r>
        <w:t>重新带入到相关模型中进行回归，结果没有实质变化。</w:t>
      </w:r>
    </w:p>
    <w:p w:rsidR="0018722C">
      <w:pPr>
        <w:topLinePunct/>
      </w:pPr>
      <w:r>
        <w:t>（</w:t>
      </w:r>
      <w:r>
        <w:rPr>
          <w:rFonts w:ascii="Times New Roman" w:eastAsia="Times New Roman"/>
        </w:rPr>
        <w:t>4</w:t>
      </w:r>
      <w:r>
        <w:t>）</w:t>
      </w:r>
      <w:r>
        <w:t xml:space="preserve">为了进一步净化并购事件期的清洁，我们将样本中进行了多次并购的公司全部剔除，然后重新计算</w:t>
      </w:r>
      <w:r>
        <w:rPr>
          <w:rFonts w:ascii="Times New Roman" w:eastAsia="Times New Roman"/>
        </w:rPr>
        <w:t>BHAR</w:t>
      </w:r>
      <w:r>
        <w:t>并进行回归，结果仍然支持本文假设。</w:t>
      </w:r>
    </w:p>
    <w:p w:rsidR="0018722C">
      <w:pPr>
        <w:pStyle w:val="Heading2"/>
        <w:topLinePunct/>
        <w:ind w:left="171" w:hangingChars="171" w:hanging="171"/>
      </w:pPr>
      <w:bookmarkStart w:id="785134" w:name="_Toc686785134"/>
      <w:bookmarkStart w:name="5.4结论 " w:id="135"/>
      <w:bookmarkEnd w:id="135"/>
      <w:r>
        <w:t>5.4</w:t>
      </w:r>
      <w:r>
        <w:t xml:space="preserve"> </w:t>
      </w:r>
      <w:r/>
      <w:bookmarkStart w:name="_bookmark59" w:id="136"/>
      <w:bookmarkEnd w:id="136"/>
      <w:r/>
      <w:bookmarkStart w:name="_bookmark59" w:id="137"/>
      <w:bookmarkEnd w:id="137"/>
      <w:r>
        <w:t>结论</w:t>
      </w:r>
      <w:bookmarkEnd w:id="785134"/>
    </w:p>
    <w:p w:rsidR="0018722C">
      <w:pPr>
        <w:topLinePunct/>
      </w:pPr>
      <w:r>
        <w:t>处于经济转轨时期的中国企业并购行为，往往成为不理性扩张和投资饥渴的代</w:t>
      </w:r>
      <w:r>
        <w:t>名词，这如果仅仅用委托代理理论去解释，是远远没有说服力的。因为在中国特殊的制度背景下，企业经营很可能受到政府行为的影响。基于此，本章以</w:t>
      </w:r>
      <w:r>
        <w:rPr>
          <w:rFonts w:ascii="Times New Roman" w:hAnsi="Times New Roman" w:eastAsia="Times New Roman"/>
        </w:rPr>
        <w:t>2007-2010</w:t>
      </w:r>
      <w:r>
        <w:t>年我国上市公司的股权收购、资产收购以及直接吸收合并等扩张性并购事件为研究</w:t>
      </w:r>
      <w:r>
        <w:t>样本，实证检验终极控制人的产权性质、政府控制类别以及金字塔层级对公司并购</w:t>
      </w:r>
      <w:r>
        <w:t>绩效的影响，试图考察并揭示地方政府是否对其所控制国有上市公司的投资活动干预过度，以及金字塔股权结构能否可以保护公司的并购投资行为免受政府干预。研</w:t>
      </w:r>
      <w:r>
        <w:t>究结果发现：</w:t>
      </w:r>
      <w:r>
        <w:t>（</w:t>
      </w:r>
      <w:r>
        <w:rPr>
          <w:rFonts w:ascii="Times New Roman" w:hAnsi="Times New Roman" w:eastAsia="Times New Roman"/>
        </w:rPr>
        <w:t>1</w:t>
      </w:r>
      <w:r>
        <w:t>）</w:t>
      </w:r>
      <w:r>
        <w:t>政府控制的上市公司，尤其是地方政府控制的上市公司存在着因政府干预而导致的无效并购行为</w:t>
      </w:r>
      <w:r>
        <w:t>；</w:t>
      </w:r>
      <w:r>
        <w:t>（</w:t>
      </w:r>
      <w:r>
        <w:rPr>
          <w:rFonts w:ascii="Times New Roman" w:hAnsi="Times New Roman" w:eastAsia="Times New Roman"/>
        </w:rPr>
        <w:t>2</w:t>
      </w:r>
      <w:r>
        <w:t>）</w:t>
      </w:r>
      <w:r>
        <w:t>金字塔结构能够抑制政府干预对并购绩效的</w:t>
      </w:r>
      <w:r>
        <w:t>负面影响，而这种作用也是在地方政府控制的企业中表现的更加明显，这说明金字塔结构作为法律保护的替代机制可以保护公司行为免受政府干预的影响</w:t>
      </w:r>
      <w:r>
        <w:t>；</w:t>
      </w:r>
      <w:r>
        <w:t>（</w:t>
      </w:r>
      <w:r>
        <w:rPr>
          <w:rFonts w:ascii="Times New Roman" w:hAnsi="Times New Roman" w:eastAsia="Times New Roman"/>
        </w:rPr>
        <w:t>3</w:t>
      </w:r>
      <w:r>
        <w:t>）</w:t>
      </w:r>
      <w:r>
        <w:t>进一</w:t>
      </w:r>
      <w:r>
        <w:t>步研究发现，在中央政府控制与非政府控制的公司，没有证据表明政府干预影响并</w:t>
      </w:r>
      <w:r>
        <w:t>购绩效，因而金字塔的保护效应也不明显。本章研究结论不仅为新兴国家政府</w:t>
      </w:r>
      <w:r>
        <w:rPr>
          <w:rFonts w:ascii="Times New Roman" w:hAnsi="Times New Roman" w:eastAsia="Times New Roman"/>
        </w:rPr>
        <w:t>“</w:t>
      </w:r>
      <w:r>
        <w:t>掠夺之手</w:t>
      </w:r>
      <w:r>
        <w:rPr>
          <w:rFonts w:ascii="Times New Roman" w:hAnsi="Times New Roman" w:eastAsia="Times New Roman"/>
        </w:rPr>
        <w:t>”</w:t>
      </w:r>
      <w:r>
        <w:t>理论提供了直接证据，也为在法律保护水平较弱环境下，金字塔结构作为</w:t>
      </w:r>
      <w:r>
        <w:t>法律的一种替代机制来保护公司的投资免受政府干预提供了证据。本章研究的政策</w:t>
      </w:r>
      <w:r>
        <w:t>意义在于：应加快企业的并购投资活动由政府及其政策推动向由市场推动为主转</w:t>
      </w:r>
      <w:r>
        <w:t>变，并且应进一步加快转变政府职能和政企分离，减少政府对企业行为的过度干预，</w:t>
      </w:r>
      <w:r>
        <w:t>与此同时还要不断提高对投资者的法律保护程度。</w:t>
      </w:r>
    </w:p>
    <w:p w:rsidR="0018722C">
      <w:pPr>
        <w:pStyle w:val="Heading1"/>
        <w:topLinePunct/>
      </w:pPr>
      <w:bookmarkStart w:id="785135" w:name="_Toc686785135"/>
      <w:bookmarkStart w:name="第六章 终极人控制、并购模式选择与公司并购绩效 " w:id="138"/>
      <w:bookmarkEnd w:id="138"/>
      <w:r/>
      <w:bookmarkStart w:name="_bookmark60" w:id="139"/>
      <w:bookmarkEnd w:id="139"/>
      <w:r/>
      <w:r>
        <w:t>第六章</w:t>
      </w:r>
      <w:r>
        <w:t xml:space="preserve">  </w:t>
      </w:r>
      <w:r w:rsidRPr="00DB64CE">
        <w:t>终极人控制、并购模式选择与公司并购绩效</w:t>
      </w:r>
      <w:bookmarkEnd w:id="785135"/>
    </w:p>
    <w:p w:rsidR="0018722C">
      <w:pPr>
        <w:topLinePunct/>
      </w:pPr>
      <w:r>
        <w:t>随着世界并购浪潮的持续进行，与此相关的研究大量涌现，而并购动因与并购</w:t>
      </w:r>
      <w:r>
        <w:t>绩效的研究一度成为各国学者关注的两个重要问题。虽然对于并购中收购公司的并</w:t>
      </w:r>
      <w:r>
        <w:t>购绩效问题还未达成一致的看法，但学者们一致认为，并购绩效是公司在不同并购</w:t>
      </w:r>
      <w:r>
        <w:t>动因驱动下行为选择的经济结果。因此，随着研究的深入，学者们开始考察不同并</w:t>
      </w:r>
      <w:r>
        <w:t>购模式对并购绩效的影响。人们最初研究发现，按照行业属性划分的多元化并购与</w:t>
      </w:r>
      <w:r>
        <w:t>同业并购对并购绩效具有截然不同的影响，而关于多元化并购能否给股东创造财</w:t>
      </w:r>
      <w:r>
        <w:t>富，学者们也得到不同的研究结果。早期的学者研究发现，多元化并购是为了获取</w:t>
      </w:r>
      <w:r>
        <w:t>协同效应，所以并购方股东能够从并购中获益，而同业并购却带来负的效益</w:t>
      </w:r>
      <w:r>
        <w:t>（</w:t>
      </w:r>
      <w:r>
        <w:rPr>
          <w:rFonts w:ascii="Times New Roman" w:eastAsia="宋体"/>
        </w:rPr>
        <w:t>Elgers</w:t>
      </w:r>
      <w:r>
        <w:t>和</w:t>
      </w:r>
      <w:r>
        <w:rPr>
          <w:rFonts w:ascii="Times New Roman" w:eastAsia="宋体"/>
        </w:rPr>
        <w:t>Clark</w:t>
      </w:r>
      <w:r>
        <w:t xml:space="preserve">, </w:t>
      </w:r>
      <w:r>
        <w:rPr>
          <w:rFonts w:ascii="Times New Roman" w:eastAsia="宋体"/>
        </w:rPr>
        <w:t>1980</w:t>
      </w:r>
      <w:r>
        <w:t xml:space="preserve">; </w:t>
      </w:r>
      <w:r>
        <w:rPr>
          <w:rFonts w:ascii="Times New Roman" w:eastAsia="宋体"/>
        </w:rPr>
        <w:t>schlpper</w:t>
      </w:r>
      <w:r>
        <w:t>和</w:t>
      </w:r>
      <w:r>
        <w:rPr>
          <w:rFonts w:ascii="Times New Roman" w:eastAsia="宋体"/>
        </w:rPr>
        <w:t>Thompson</w:t>
      </w:r>
      <w:r>
        <w:t xml:space="preserve">, </w:t>
      </w:r>
      <w:r>
        <w:rPr>
          <w:rFonts w:ascii="Times New Roman" w:eastAsia="宋体"/>
        </w:rPr>
        <w:t>1983</w:t>
      </w:r>
      <w:r>
        <w:t xml:space="preserve">; </w:t>
      </w:r>
      <w:r>
        <w:rPr>
          <w:rFonts w:ascii="Times New Roman" w:eastAsia="宋体"/>
        </w:rPr>
        <w:t>Chatterjee</w:t>
      </w:r>
      <w:r>
        <w:t xml:space="preserve">, </w:t>
      </w:r>
      <w:r>
        <w:rPr>
          <w:rFonts w:ascii="Times New Roman" w:eastAsia="宋体"/>
        </w:rPr>
        <w:t>1986</w:t>
      </w:r>
      <w:r>
        <w:t>）</w:t>
      </w:r>
      <w:r>
        <w:t>但是，</w:t>
      </w:r>
      <w:r>
        <w:rPr>
          <w:rFonts w:ascii="Times New Roman" w:eastAsia="宋体"/>
        </w:rPr>
        <w:t>20</w:t>
      </w:r>
      <w:r>
        <w:t>世纪</w:t>
      </w:r>
      <w:r>
        <w:rPr>
          <w:rFonts w:ascii="Times New Roman" w:eastAsia="宋体"/>
        </w:rPr>
        <w:t>80</w:t>
      </w:r>
      <w:r>
        <w:t>年代以后，学术界对多元化并购的态度基本由肯定转向否定。</w:t>
      </w:r>
      <w:r>
        <w:rPr>
          <w:rFonts w:ascii="Times New Roman" w:eastAsia="宋体"/>
        </w:rPr>
        <w:t>Sicherman</w:t>
      </w:r>
      <w:r>
        <w:rPr>
          <w:rFonts w:ascii="Times New Roman" w:eastAsia="宋体"/>
        </w:rPr>
        <w:t>  </w:t>
      </w:r>
      <w:r>
        <w:t>和</w:t>
      </w:r>
    </w:p>
    <w:p w:rsidR="0018722C">
      <w:pPr>
        <w:topLinePunct/>
      </w:pPr>
      <w:r>
        <w:rPr>
          <w:rFonts w:ascii="Times New Roman" w:eastAsia="Times New Roman"/>
        </w:rPr>
        <w:t xml:space="preserve">Pettway</w:t>
      </w:r>
      <w:r>
        <w:rPr>
          <w:rFonts w:ascii="Times New Roman" w:eastAsia="Times New Roman"/>
          <w:rFonts w:ascii="Times New Roman" w:eastAsia="Times New Roman"/>
        </w:rPr>
        <w:t xml:space="preserve">（</w:t>
      </w:r>
      <w:r>
        <w:rPr>
          <w:rFonts w:ascii="Times New Roman" w:eastAsia="Times New Roman"/>
        </w:rPr>
        <w:t xml:space="preserve">1987</w:t>
      </w:r>
      <w:r>
        <w:rPr>
          <w:rFonts w:ascii="Times New Roman" w:eastAsia="Times New Roman"/>
          <w:rFonts w:ascii="Times New Roman" w:eastAsia="Times New Roman"/>
        </w:rPr>
        <w:t xml:space="preserve">）</w:t>
      </w:r>
      <w:r>
        <w:t xml:space="preserve">研究发现，相对于同业并购，多元化并购的收购方获得的超额收益更低；</w:t>
      </w:r>
      <w:r>
        <w:rPr>
          <w:rFonts w:ascii="Times New Roman" w:eastAsia="Times New Roman"/>
        </w:rPr>
        <w:t xml:space="preserve">Morck</w:t>
      </w:r>
      <w:r>
        <w:t xml:space="preserve">、</w:t>
      </w:r>
      <w:r>
        <w:rPr>
          <w:rFonts w:ascii="Times New Roman" w:eastAsia="Times New Roman"/>
        </w:rPr>
        <w:t xml:space="preserve">Shleifer</w:t>
      </w:r>
      <w:r>
        <w:t xml:space="preserve">和</w:t>
      </w:r>
      <w:r>
        <w:rPr>
          <w:rFonts w:ascii="Times New Roman" w:eastAsia="Times New Roman"/>
        </w:rPr>
        <w:t xml:space="preserve">Vishny</w:t>
      </w:r>
      <w:r>
        <w:t xml:space="preserve">（</w:t>
      </w:r>
      <w:r>
        <w:rPr>
          <w:rFonts w:ascii="Times New Roman" w:eastAsia="Times New Roman"/>
        </w:rPr>
        <w:t xml:space="preserve">1990</w:t>
      </w:r>
      <w:r>
        <w:t xml:space="preserve">）</w:t>
      </w:r>
      <w:r>
        <w:t xml:space="preserve">通过考察公司并购公告前后价值变化发现，</w:t>
      </w:r>
      <w:r>
        <w:t xml:space="preserve">多元化并购后收购方的股东价值减小；</w:t>
      </w:r>
      <w:r>
        <w:rPr>
          <w:rFonts w:ascii="Times New Roman" w:eastAsia="Times New Roman"/>
        </w:rPr>
        <w:t xml:space="preserve">Berger</w:t>
      </w:r>
      <w:r>
        <w:t xml:space="preserve">和</w:t>
      </w:r>
      <w:r>
        <w:rPr>
          <w:rFonts w:ascii="Times New Roman" w:eastAsia="Times New Roman"/>
        </w:rPr>
        <w:t xml:space="preserve">Ofek</w:t>
      </w:r>
      <w:r>
        <w:rPr>
          <w:rFonts w:ascii="Times New Roman" w:eastAsia="Times New Roman"/>
          <w:rFonts w:ascii="Times New Roman" w:eastAsia="Times New Roman"/>
        </w:rPr>
        <w:t xml:space="preserve">（</w:t>
      </w:r>
      <w:r>
        <w:rPr>
          <w:rFonts w:ascii="Times New Roman" w:eastAsia="Times New Roman"/>
        </w:rPr>
        <w:t xml:space="preserve">1999</w:t>
      </w:r>
      <w:r>
        <w:rPr>
          <w:rFonts w:ascii="Times New Roman" w:eastAsia="Times New Roman"/>
          <w:rFonts w:ascii="Times New Roman" w:eastAsia="Times New Roman"/>
        </w:rPr>
        <w:t xml:space="preserve">）</w:t>
      </w:r>
      <w:r>
        <w:t xml:space="preserve">研究发现，归核化后公</w:t>
      </w:r>
      <w:r>
        <w:t xml:space="preserve">司累积超额收益为正，而且这些收益与公司由于实行多元化战略造成的价值损失显</w:t>
      </w:r>
      <w:r>
        <w:t xml:space="preserve">著正相关，这也间接证实了多元化并购的无效率。相对于国外研究而言，国内多元化并购的研究起步较晚，李善民和朱滔</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研究发现多元化并购公司股东在并购</w:t>
      </w:r>
      <w:r>
        <w:t xml:space="preserve">后</w:t>
      </w:r>
      <w:r>
        <w:rPr>
          <w:rFonts w:ascii="Times New Roman" w:eastAsia="Times New Roman"/>
        </w:rPr>
        <w:t xml:space="preserve">1-3</w:t>
      </w:r>
      <w:r>
        <w:t xml:space="preserve">年内财富损失平均达到</w:t>
      </w:r>
      <w:r>
        <w:rPr>
          <w:rFonts w:ascii="Times New Roman" w:eastAsia="Times New Roman"/>
        </w:rPr>
        <w:t xml:space="preserve">7%</w:t>
      </w:r>
      <w:r>
        <w:t xml:space="preserve">。洪道麟等</w:t>
      </w:r>
      <w:r>
        <w:rPr>
          <w:rFonts w:ascii="Times New Roman" w:eastAsia="Times New Roman"/>
          <w:rFonts w:ascii="Times New Roman" w:eastAsia="Times New Roman"/>
        </w:rPr>
        <w:t xml:space="preserve">（</w:t>
      </w:r>
      <w:r>
        <w:rPr>
          <w:rFonts w:ascii="Times New Roman" w:eastAsia="Times New Roman"/>
        </w:rPr>
        <w:t xml:space="preserve">2006</w:t>
      </w:r>
      <w:r>
        <w:rPr>
          <w:rFonts w:ascii="Times New Roman" w:eastAsia="Times New Roman"/>
          <w:rFonts w:ascii="Times New Roman" w:eastAsia="Times New Roman"/>
        </w:rPr>
        <w:t xml:space="preserve">）</w:t>
      </w:r>
      <w:r>
        <w:t xml:space="preserve">研究中国上市公司的多元化并购</w:t>
      </w:r>
      <w:r>
        <w:t xml:space="preserve">战略与企业长期市场绩效之间的关系时发现，多元化并购导致收购公司的长期绩效</w:t>
      </w:r>
      <w:r>
        <w:t xml:space="preserve">显著为负，同业并购对收购方的长期绩效没有显著影响。与此同时，也有少量文献关注了并购的区域属性对并购绩效的影响。宋献中和周昌仕</w:t>
      </w:r>
      <w:r>
        <w:rPr>
          <w:rFonts w:ascii="Times New Roman" w:eastAsia="Times New Roman"/>
          <w:rFonts w:ascii="Times New Roman" w:eastAsia="Times New Roman"/>
          <w:spacing w:val="-3"/>
        </w:rPr>
        <w:t xml:space="preserve">（</w:t>
      </w:r>
      <w:r>
        <w:rPr>
          <w:rFonts w:ascii="Times New Roman" w:eastAsia="Times New Roman"/>
          <w:spacing w:val="-3"/>
        </w:rPr>
        <w:t xml:space="preserve">2007</w:t>
      </w:r>
      <w:r>
        <w:rPr>
          <w:rFonts w:ascii="Times New Roman" w:eastAsia="Times New Roman"/>
          <w:rFonts w:ascii="Times New Roman" w:eastAsia="Times New Roman"/>
          <w:spacing w:val="-3"/>
        </w:rPr>
        <w:t xml:space="preserve">）</w:t>
      </w:r>
      <w:r>
        <w:t xml:space="preserve">以</w:t>
      </w:r>
      <w:r>
        <w:rPr>
          <w:rFonts w:ascii="Times New Roman" w:eastAsia="Times New Roman"/>
        </w:rPr>
        <w:t xml:space="preserve">1998-2001</w:t>
      </w:r>
      <w:r>
        <w:t xml:space="preserve">年</w:t>
      </w:r>
      <w:r>
        <w:t xml:space="preserve">中国上市公司的并购事件为样本研究发现，同区域公司并购后的超额收益明显低于</w:t>
      </w:r>
      <w:r>
        <w:t xml:space="preserve">异地公司并购后的超额收益。</w:t>
      </w:r>
    </w:p>
    <w:p w:rsidR="0018722C">
      <w:pPr>
        <w:topLinePunct/>
      </w:pPr>
      <w:r>
        <w:t>并购模式主要包含两个相互关联的关系：一是并购模式蕴含着并购动因，也就</w:t>
      </w:r>
      <w:r>
        <w:t>是公司是出于何种动因选择并购模式；二是并购模式选择后的经济后果，实际上就</w:t>
      </w:r>
      <w:r>
        <w:t>是并购模式的绩效，这种行为选择的结果反过来又可以证实行为选择的动因。这两</w:t>
      </w:r>
      <w:r>
        <w:t>个相互关联的关系意味着并购模式在某种程度上是并购动因与并购绩效之间的“桥</w:t>
      </w:r>
      <w:r>
        <w:t>梁”。但是就现有研究来看，可能更多的关注了后者，而对于动因下的模式选择以</w:t>
      </w:r>
      <w:r>
        <w:t>及将这三者置于同一逻辑分析框架下来研究还不是很多。究竟是什么因素决定了公</w:t>
      </w:r>
      <w:r>
        <w:t>司选择多元化并购而不是同业并购？多元化并购与同业并购相比，收购方的并购绩</w:t>
      </w:r>
      <w:r>
        <w:t>效有差异吗？另外，处于转型中的中国，政府干预对企业行为的影响不可忽视，而</w:t>
      </w:r>
      <w:r>
        <w:t>研究地方政府干预对企业并购模式选择无疑具有现实意义。有研究表明，地方保</w:t>
      </w:r>
      <w:r>
        <w:t>护</w:t>
      </w:r>
    </w:p>
    <w:p w:rsidR="0018722C">
      <w:pPr>
        <w:topLinePunct/>
      </w:pPr>
      <w:r>
        <w:t>主义所衍生的地区之间市场分割将损害整个社会资源配置效率</w:t>
      </w:r>
      <w:r>
        <w:t>（</w:t>
      </w:r>
      <w:r>
        <w:t>陆铭等，</w:t>
      </w:r>
      <w:r>
        <w:rPr>
          <w:rFonts w:ascii="Times New Roman" w:eastAsia="Times New Roman"/>
        </w:rPr>
        <w:t>200</w:t>
      </w:r>
      <w:r>
        <w:rPr>
          <w:rFonts w:ascii="Times New Roman" w:eastAsia="Times New Roman"/>
        </w:rPr>
        <w:t>4</w:t>
      </w:r>
      <w:r>
        <w:t>）</w:t>
      </w:r>
      <w:r>
        <w:t>，</w:t>
      </w:r>
      <w:r>
        <w:t>那么这种地方保护主义是否也会影响企业并购区域的选择呢？这种选择的结果又会对并购方的并购绩效有何影响？本章试图对以上问题作出回答。</w:t>
      </w:r>
    </w:p>
    <w:p w:rsidR="0018722C">
      <w:pPr>
        <w:topLinePunct/>
      </w:pPr>
      <w:r>
        <w:t>前文第四、第五章已经验证：不论是大股东出于掏空的动机，还是地方政府出</w:t>
      </w:r>
      <w:r>
        <w:t>于掠夺的动机，他们常常都会通过并购扩张行为进行利益侵占，从而造成公司并购</w:t>
      </w:r>
      <w:r>
        <w:t>绩效的恶化。基于此，本章以</w:t>
      </w:r>
      <w:r>
        <w:rPr>
          <w:rFonts w:ascii="Times New Roman" w:eastAsia="Times New Roman"/>
        </w:rPr>
        <w:t>2007-2010</w:t>
      </w:r>
      <w:r>
        <w:t>年我国上市公司的股权收购、资产收购以及</w:t>
      </w:r>
      <w:r>
        <w:t>直接吸收合并等扩张性并购事件为研究样本，实证检验终极控制人的两权分离以及</w:t>
      </w:r>
      <w:r>
        <w:t>政府控制性质对不同并购模式选择的影响，并在此基础上进一步检验这种行为选择</w:t>
      </w:r>
      <w:r>
        <w:t>结果对并购绩效的影响，从而考察终极控制人影响并购绩效的作用机理。研究结果</w:t>
      </w:r>
      <w:r>
        <w:t>发现：终极控制人的现金流权与控制权的分离程度越大，公司越容易进行多元化并</w:t>
      </w:r>
      <w:r>
        <w:t>购，进一步还发现多元化并购的绩效明显低于同业并购的绩效，并且这种现象在非</w:t>
      </w:r>
      <w:r>
        <w:t>政府控制的公司更明显；地方政府控制的公司更趋向于同区域并购，而且同区域并</w:t>
      </w:r>
      <w:r>
        <w:t>购的绩效也低于异地并购。这说明终极控制人进行并购时，主要是通过多元化并购</w:t>
      </w:r>
      <w:r>
        <w:t>这种模式对中小股东进行掏空与侵占，从而引起并购绩效的恶化，并且这种作用对</w:t>
      </w:r>
      <w:r>
        <w:t>于不同产权性质的终极控制人存在差异；地方政府则常常通过同区域并购这种传导途径，对股东进行掠夺，同样也带来了并购绩效的下降。</w:t>
      </w:r>
    </w:p>
    <w:p w:rsidR="0018722C">
      <w:pPr>
        <w:topLinePunct/>
      </w:pPr>
      <w:r>
        <w:t>本章其他部分结构如下：第二部分是理论分析与研究假设；第三部分是研究设</w:t>
      </w:r>
      <w:r>
        <w:t>计；第四部分是实证检验与分析；第五部分是结论。</w:t>
      </w:r>
    </w:p>
    <w:p w:rsidR="0018722C">
      <w:pPr>
        <w:pStyle w:val="Heading2"/>
        <w:topLinePunct/>
        <w:ind w:left="171" w:hangingChars="171" w:hanging="171"/>
      </w:pPr>
      <w:bookmarkStart w:id="785136" w:name="_Toc686785136"/>
      <w:bookmarkStart w:name="6.1理论分析与研究假设 " w:id="140"/>
      <w:bookmarkEnd w:id="140"/>
      <w:r>
        <w:t>6.1</w:t>
      </w:r>
      <w:r>
        <w:t xml:space="preserve"> </w:t>
      </w:r>
      <w:r/>
      <w:bookmarkStart w:name="_bookmark61" w:id="141"/>
      <w:bookmarkEnd w:id="141"/>
      <w:r/>
      <w:bookmarkStart w:name="_bookmark61" w:id="142"/>
      <w:bookmarkEnd w:id="142"/>
      <w:r>
        <w:t>理论分析与研究假设</w:t>
      </w:r>
      <w:bookmarkEnd w:id="785136"/>
    </w:p>
    <w:p w:rsidR="0018722C">
      <w:pPr>
        <w:topLinePunct/>
      </w:pPr>
      <w:r>
        <w:t>从理论上讲，多元化并购的目的之一是为了获取得协同效应，但实践中发现多</w:t>
      </w:r>
      <w:r>
        <w:t>元化并购往往蕴含着代理问题。终极控制人通过金字塔结构、交叉持股等方式来增</w:t>
      </w:r>
      <w:r>
        <w:t>强控制权，造成控制权大于现金流权，而由于低现金流权与高控制权的非匹配，使</w:t>
      </w:r>
      <w:r>
        <w:t>终极控制人有动机和能力去侵占其它股东的利益。多元化并购又是公司形成规模扩</w:t>
      </w:r>
      <w:r>
        <w:t>张并取得更多控制资源的有效途径，所以终极控制人为了能够从更多的资源控制中获取更大的私人利益，他们会不惜中小股东利益而进行盲目多元化并购。因此，多</w:t>
      </w:r>
      <w:r>
        <w:t>元化并购扩张已成为股权集中模式下终极控制人及其代理人获取控制权私人收益</w:t>
      </w:r>
      <w:r>
        <w:t>的重要来源。也就是说，终极控制人的控制权越大，现金流权越小，越有可能进行</w:t>
      </w:r>
      <w:r>
        <w:t>多元化并购。有证据表明，在股权相对集中的东亚国家，终极控股股东的利益攫取</w:t>
      </w:r>
      <w:r>
        <w:t>是造成公司多元化折价的主要原因，市场化机制的严重不完善性以及偏弱的投资者</w:t>
      </w:r>
      <w:r>
        <w:t>法律保护会进一步增加多元化公司的潜在代理成本。</w:t>
      </w:r>
      <w:r>
        <w:rPr>
          <w:rFonts w:ascii="Times New Roman" w:eastAsia="Times New Roman"/>
        </w:rPr>
        <w:t>Claessens et </w:t>
      </w:r>
      <w:r>
        <w:rPr>
          <w:rFonts w:ascii="Times New Roman" w:eastAsia="Times New Roman"/>
        </w:rPr>
        <w:t>al.</w:t>
      </w:r>
      <w:r>
        <w:t>（</w:t>
      </w:r>
      <w:r>
        <w:rPr>
          <w:rFonts w:ascii="Times New Roman" w:eastAsia="Times New Roman"/>
          <w:spacing w:val="-2"/>
        </w:rPr>
        <w:t>2000</w:t>
      </w:r>
      <w:r>
        <w:t>）</w:t>
      </w:r>
      <w:r>
        <w:t>通过对</w:t>
      </w:r>
      <w:r>
        <w:t>东亚九国的研究发现，多元化经营后控股股东对集团附属公司的利益侵占所带来的成本已经超过了集团多元化内部市场带来的收益。</w:t>
      </w:r>
      <w:r>
        <w:rPr>
          <w:rFonts w:ascii="Times New Roman" w:eastAsia="Times New Roman"/>
        </w:rPr>
        <w:t>Lins </w:t>
      </w:r>
      <w:r>
        <w:rPr>
          <w:rFonts w:ascii="Times New Roman" w:eastAsia="Times New Roman"/>
        </w:rPr>
        <w:t>and Servaes</w:t>
      </w:r>
      <w:r>
        <w:t>（</w:t>
      </w:r>
      <w:r>
        <w:rPr>
          <w:rFonts w:ascii="Times New Roman" w:eastAsia="Times New Roman"/>
        </w:rPr>
        <w:t>2002</w:t>
      </w:r>
      <w:r>
        <w:t>）</w:t>
      </w:r>
      <w:r>
        <w:t>以</w:t>
      </w:r>
      <w:r>
        <w:rPr>
          <w:rFonts w:ascii="Times New Roman" w:eastAsia="Times New Roman"/>
        </w:rPr>
        <w:t>7</w:t>
      </w:r>
      <w:r>
        <w:t>个</w:t>
      </w:r>
      <w:r>
        <w:t>新型市场经济的公司为样本研究发现，与单一公司相比，多元化公司获利能力较低</w:t>
      </w:r>
      <w:r>
        <w:t>，</w:t>
      </w:r>
    </w:p>
    <w:p w:rsidR="0018722C">
      <w:pPr>
        <w:topLinePunct/>
      </w:pPr>
      <w:r>
        <w:t>折价达到</w:t>
      </w:r>
      <w:r>
        <w:rPr>
          <w:rFonts w:ascii="Times New Roman" w:eastAsia="Times New Roman"/>
        </w:rPr>
        <w:t>7%</w:t>
      </w:r>
      <w:r>
        <w:t>左右。</w:t>
      </w:r>
    </w:p>
    <w:p w:rsidR="0018722C">
      <w:pPr>
        <w:topLinePunct/>
      </w:pPr>
      <w:r>
        <w:t>我国证券市场是一个处于转型时期的新兴市场，资本市场的不完善性增加了多</w:t>
      </w:r>
      <w:r>
        <w:t>元化并购公司潜在的代理成本，严重的信息不对称使管理者或大股东更容易为私利</w:t>
      </w:r>
      <w:r>
        <w:t>掏空公司，这种掏空现象在中小股东法律保护较弱时更严重。也就是说，终极控制</w:t>
      </w:r>
      <w:r>
        <w:t>人两权分离程度越高，对中小股东利益侵占动机越强，上市公司实施多元化并购的可能性就越高；同时由于上市公司实施多元化并购可能导致公司内部存在严重的代</w:t>
      </w:r>
      <w:r>
        <w:t>理冲突，多元化并购的绩效往往也会低于同业并购。王峰娟和邹存良</w:t>
      </w:r>
      <w:r>
        <w:t>（</w:t>
      </w:r>
      <w:r>
        <w:rPr>
          <w:rFonts w:ascii="Times New Roman" w:eastAsia="Times New Roman"/>
        </w:rPr>
        <w:t>2009</w:t>
      </w:r>
      <w:r>
        <w:t>）</w:t>
      </w:r>
      <w:r>
        <w:t>以中</w:t>
      </w:r>
      <w:r>
        <w:t>国上市公司为样本研究发现，当多元化超过一定程度后，会降低内部资本市场在信息、监督和激励方面的优势，而内部代理问题、滥用自由现金流等现象就会增加，</w:t>
      </w:r>
      <w:r>
        <w:t>从而导致资源配置效率下降。杨兴全和陈跃东</w:t>
      </w:r>
      <w:r>
        <w:t>（</w:t>
      </w:r>
      <w:r>
        <w:rPr>
          <w:rFonts w:ascii="Times New Roman" w:eastAsia="Times New Roman"/>
        </w:rPr>
        <w:t>2009</w:t>
      </w:r>
      <w:r>
        <w:t>）</w:t>
      </w:r>
      <w:r>
        <w:t>研究发现，我国上市公司多</w:t>
      </w:r>
      <w:r>
        <w:t>元化经营整体上降低了公司的业绩，这主要是由于多元化经营实现的协同效应不能弥补因代理冲突而产生的成本。</w:t>
      </w:r>
    </w:p>
    <w:p w:rsidR="0018722C">
      <w:pPr>
        <w:topLinePunct/>
      </w:pPr>
      <w:r>
        <w:t>非政府控制的上市公司始终面临着融资与资本的瓶颈，并且由于难以获得政府</w:t>
      </w:r>
      <w:r>
        <w:t>资源的支持，所以为了追求自身利益最大化，他们更可能通过扩大现金流权与控制</w:t>
      </w:r>
      <w:r>
        <w:t>权的分离度，从而以较小的成本获取较高的私人收益。因此，与国有上市公司相比，</w:t>
      </w:r>
      <w:r w:rsidR="001852F3">
        <w:t xml:space="preserve">非政府控制的企业实行多元化并购的动机就会更加强烈。罗党论和唐清泉</w:t>
      </w:r>
      <w:r>
        <w:t>（</w:t>
      </w:r>
      <w:r>
        <w:rPr>
          <w:rFonts w:ascii="Times New Roman" w:eastAsia="Times New Roman"/>
        </w:rPr>
        <w:t>2008</w:t>
      </w:r>
      <w:r>
        <w:t>）</w:t>
      </w:r>
      <w:r/>
      <w:r>
        <w:t>研究发现，金字塔控股结构中的所有权分离度、控制层级高低对中小股东利益的侵</w:t>
      </w:r>
      <w:r>
        <w:t>害产生的影响，仅在非政府控制的企业较显著。因此，我们推断：终极控制人通过</w:t>
      </w:r>
      <w:r>
        <w:t>多元化并购模式来侵占中小股东利益的现象在非政府控制的公司更明显。基于以上</w:t>
      </w:r>
      <w:r>
        <w:t>分析，本章提出如下假设：</w:t>
      </w:r>
    </w:p>
    <w:p w:rsidR="0018722C">
      <w:pPr>
        <w:topLinePunct/>
      </w:pPr>
      <w:r>
        <w:t>假设</w:t>
      </w:r>
      <w:r>
        <w:rPr>
          <w:rFonts w:ascii="Times New Roman" w:eastAsia="Times New Roman"/>
        </w:rPr>
        <w:t>1</w:t>
      </w:r>
      <w:r>
        <w:t>：终极控制人两权分离度越大，越容易进行多元化并购，而且多元化并购后的绩效明显低于同业并购的绩效，这一现象在非政府控制的企业中更明显。</w:t>
      </w:r>
    </w:p>
    <w:p w:rsidR="0018722C">
      <w:pPr>
        <w:topLinePunct/>
      </w:pPr>
      <w:r>
        <w:rPr>
          <w:rFonts w:ascii="Times New Roman" w:hAnsi="Times New Roman" w:eastAsia="Times New Roman"/>
        </w:rPr>
        <w:t>20</w:t>
      </w:r>
      <w:r>
        <w:t>世纪</w:t>
      </w:r>
      <w:r>
        <w:rPr>
          <w:rFonts w:ascii="Times New Roman" w:hAnsi="Times New Roman" w:eastAsia="Times New Roman"/>
        </w:rPr>
        <w:t>80</w:t>
      </w:r>
      <w:r>
        <w:t>年代初，我国展开了以改革开放为核心的经济体制改革，以</w:t>
      </w:r>
      <w:r>
        <w:rPr>
          <w:rFonts w:ascii="Times New Roman" w:hAnsi="Times New Roman" w:eastAsia="Times New Roman"/>
        </w:rPr>
        <w:t>GDP</w:t>
      </w:r>
      <w:r>
        <w:t>为</w:t>
      </w:r>
      <w:r>
        <w:t>主的政绩考核和晋升机制以及财政分权，极大地促进了地方政府发展本地区经济和维护本地区社会稳定的决心</w:t>
      </w:r>
      <w:r>
        <w:t>（</w:t>
      </w:r>
      <w:r>
        <w:rPr>
          <w:spacing w:val="-1"/>
        </w:rPr>
        <w:t>周黎安</w:t>
      </w:r>
      <w:r>
        <w:rPr>
          <w:spacing w:val="-1"/>
        </w:rPr>
        <w:t xml:space="preserve">, </w:t>
      </w:r>
      <w:r>
        <w:rPr>
          <w:rFonts w:ascii="Times New Roman" w:hAnsi="Times New Roman" w:eastAsia="Times New Roman"/>
          <w:spacing w:val="-1"/>
        </w:rPr>
        <w:t>2004</w:t>
      </w:r>
      <w:r>
        <w:rPr>
          <w:spacing w:val="-1"/>
        </w:rPr>
        <w:t xml:space="preserve">; </w:t>
      </w:r>
      <w:r>
        <w:rPr>
          <w:rFonts w:ascii="Times New Roman" w:hAnsi="Times New Roman" w:eastAsia="Times New Roman"/>
          <w:spacing w:val="-2"/>
        </w:rPr>
        <w:t>L</w:t>
      </w:r>
      <w:r>
        <w:rPr>
          <w:rFonts w:ascii="Times New Roman" w:hAnsi="Times New Roman" w:eastAsia="Times New Roman"/>
        </w:rPr>
        <w:t>i &amp; </w:t>
      </w:r>
      <w:r>
        <w:rPr>
          <w:rFonts w:ascii="Times New Roman" w:hAnsi="Times New Roman" w:eastAsia="Times New Roman"/>
          <w:spacing w:val="-2"/>
        </w:rPr>
        <w:t>Z</w:t>
      </w:r>
      <w:r>
        <w:rPr>
          <w:rFonts w:ascii="Times New Roman" w:hAnsi="Times New Roman" w:eastAsia="Times New Roman"/>
        </w:rPr>
        <w:t>hou</w:t>
      </w:r>
      <w:r>
        <w:t xml:space="preserve">, </w:t>
      </w:r>
      <w:r>
        <w:rPr>
          <w:rFonts w:ascii="Times New Roman" w:hAnsi="Times New Roman" w:eastAsia="Times New Roman"/>
        </w:rPr>
        <w:t>2005</w:t>
      </w:r>
      <w:r>
        <w:t>）</w:t>
      </w:r>
      <w:r>
        <w:t>。受到官员的任期</w:t>
      </w:r>
      <w:r>
        <w:t>的影响，地方政府也出于“肥水不流外人田”的心理，倾向于将本地资源聚集在自</w:t>
      </w:r>
      <w:r>
        <w:t>己控制的企业；随着经营管理权和财政自主权权下放的同时，地方政府也承担起提高就业率、维护社会稳定的社会责任，所以地方政府有动力对本辖区的控制的企业进行并购干预</w:t>
      </w:r>
      <w:r>
        <w:t>（</w:t>
      </w:r>
      <w:r>
        <w:rPr>
          <w:spacing w:val="0"/>
        </w:rPr>
        <w:t>潘红波等，</w:t>
      </w:r>
      <w:r>
        <w:rPr>
          <w:rFonts w:ascii="Times New Roman" w:hAnsi="Times New Roman" w:eastAsia="Times New Roman"/>
        </w:rPr>
        <w:t>2008</w:t>
      </w:r>
      <w:r>
        <w:t>）</w:t>
      </w:r>
      <w:r>
        <w:t>，但对外地上市公司的并购行为难以操纵；此外，</w:t>
      </w:r>
      <w:r>
        <w:t>出于政治上的考虑，比如为帮助本地企业“脱贫致富”，或者是出于地方政府官员</w:t>
      </w:r>
      <w:r>
        <w:t>个人的私利，地方政府倾向于主导其直接控制的企业更多的进行兼并和收购</w:t>
      </w:r>
      <w:r>
        <w:t>（</w:t>
      </w:r>
      <w:r>
        <w:t>陈信</w:t>
      </w:r>
      <w:r>
        <w:rPr>
          <w:spacing w:val="0"/>
        </w:rPr>
        <w:t>元，黄俊；</w:t>
      </w:r>
      <w:r>
        <w:rPr>
          <w:rFonts w:ascii="Times New Roman" w:hAnsi="Times New Roman" w:eastAsia="Times New Roman"/>
        </w:rPr>
        <w:t>200</w:t>
      </w:r>
      <w:r>
        <w:rPr>
          <w:rFonts w:ascii="Times New Roman" w:hAnsi="Times New Roman" w:eastAsia="Times New Roman"/>
          <w:spacing w:val="0"/>
        </w:rPr>
        <w:t>7</w:t>
      </w:r>
      <w:r>
        <w:t>）</w:t>
      </w:r>
      <w:r>
        <w:t>。也就是说，不论是出于政策性目标还是个人私利，政府干预下</w:t>
      </w:r>
      <w:r>
        <w:t>的企业并购可能大多数都发生在同一行政管辖区内，并且由于不是企业自主发起的</w:t>
      </w:r>
      <w:r>
        <w:t>市场化并购，所以注定无助于公司绩效的持久改善</w:t>
      </w:r>
      <w:r>
        <w:t>（</w:t>
      </w:r>
      <w:r>
        <w:rPr>
          <w:spacing w:val="1"/>
        </w:rPr>
        <w:t>李增泉等，</w:t>
      </w:r>
      <w:r>
        <w:rPr>
          <w:rFonts w:ascii="Times New Roman" w:hAnsi="Times New Roman" w:eastAsia="Times New Roman"/>
        </w:rPr>
        <w:t>200</w:t>
      </w:r>
      <w:r>
        <w:rPr>
          <w:rFonts w:ascii="Times New Roman" w:hAnsi="Times New Roman" w:eastAsia="Times New Roman"/>
          <w:spacing w:val="2"/>
        </w:rPr>
        <w:t>5</w:t>
      </w:r>
      <w:r>
        <w:t>）</w:t>
      </w:r>
      <w:r>
        <w:t>，无助于竞争优势的取得</w:t>
      </w:r>
      <w:r>
        <w:t>（</w:t>
      </w:r>
      <w:r>
        <w:t>宋献中，周昌仕</w:t>
      </w:r>
      <w:r>
        <w:rPr>
          <w:rFonts w:ascii="Times New Roman" w:hAnsi="Times New Roman" w:eastAsia="Times New Roman"/>
        </w:rPr>
        <w:t>（</w:t>
      </w:r>
      <w:r>
        <w:rPr>
          <w:rFonts w:ascii="Times New Roman" w:hAnsi="Times New Roman" w:eastAsia="Times New Roman"/>
        </w:rPr>
        <w:t>200</w:t>
      </w:r>
      <w:r>
        <w:rPr>
          <w:rFonts w:ascii="Times New Roman" w:hAnsi="Times New Roman" w:eastAsia="Times New Roman"/>
          <w:spacing w:val="0"/>
        </w:rPr>
        <w:t>7</w:t>
      </w:r>
      <w:r>
        <w:t>）</w:t>
      </w:r>
      <w:r>
        <w:t>。另外，随着经济体制改革的深化，企业</w:t>
      </w:r>
      <w:r>
        <w:t>横</w:t>
      </w:r>
    </w:p>
    <w:p w:rsidR="0018722C">
      <w:pPr>
        <w:topLinePunct/>
      </w:pPr>
      <w:r>
        <w:t>向联合有了较大的发展。异地并购虽然更多的体现为企业自主发起的市场化并购，</w:t>
      </w:r>
      <w:r w:rsidR="001852F3">
        <w:t xml:space="preserve">但由于行政分权格局和地方政府官员的经济指标考核机制的存在，异地并购就有可能带来地区之间的利益冲突，地区封锁也就成为必然。所以，并购区域属性在一定程度上反映了中国上市公司区域横向联合和地区封锁的程度，不论是出于政策性目标还是个人私利，政府干预下的企业并购可能大多数都发生在同一行政管辖区内，</w:t>
      </w:r>
      <w:r w:rsidR="001852F3">
        <w:t xml:space="preserve">并且由于不是企业自主发起的市场化并购，所以绩效低下。</w:t>
      </w:r>
    </w:p>
    <w:p w:rsidR="0018722C">
      <w:pPr>
        <w:topLinePunct/>
      </w:pPr>
      <w:r>
        <w:t>对于中央政府控制的企业来说，本身的背景和权威不仅能够突破地方政府的干</w:t>
      </w:r>
      <w:r>
        <w:t>预，而且还可能由于提升地方政府的经济和政治影响力而受到地方政府的青睐，所</w:t>
      </w:r>
      <w:r>
        <w:t>以他们通常能够便利的实施跨地区的异地并购。对于非政府控制企业来说，政府控</w:t>
      </w:r>
      <w:r>
        <w:t>制的约束力量有限，并购的同区域特性也不明显。即使非政府控制企业的终极控制</w:t>
      </w:r>
      <w:r>
        <w:t>人同样具有侵害中小股东的动机和能力，但与政府相比，他们可能通过同区域并购</w:t>
      </w:r>
      <w:r>
        <w:t>来掠夺上市公司的动机并不强烈。基于此，本章提出如下假设：</w:t>
      </w:r>
    </w:p>
    <w:p w:rsidR="0018722C">
      <w:pPr>
        <w:topLinePunct/>
      </w:pPr>
      <w:r>
        <w:t>假设</w:t>
      </w:r>
      <w:r>
        <w:rPr>
          <w:rFonts w:ascii="Times New Roman" w:eastAsia="Times New Roman"/>
        </w:rPr>
        <w:t>2</w:t>
      </w:r>
      <w:r>
        <w:t>：地方政府控制的企业更倾向于同区域并购，而且同区域并购后的绩效明显低于异地并购的绩效。</w:t>
      </w:r>
    </w:p>
    <w:p w:rsidR="0018722C">
      <w:pPr>
        <w:pStyle w:val="Heading2"/>
        <w:topLinePunct/>
        <w:ind w:left="171" w:hangingChars="171" w:hanging="171"/>
      </w:pPr>
      <w:bookmarkStart w:id="785137" w:name="_Toc686785137"/>
      <w:bookmarkStart w:name="6.2 研究设计 " w:id="143"/>
      <w:bookmarkEnd w:id="143"/>
      <w:r>
        <w:t>6.2</w:t>
      </w:r>
      <w:r>
        <w:t xml:space="preserve"> </w:t>
      </w:r>
      <w:r/>
      <w:bookmarkStart w:name="_bookmark62" w:id="144"/>
      <w:bookmarkEnd w:id="144"/>
      <w:r/>
      <w:bookmarkStart w:name="_bookmark62" w:id="145"/>
      <w:bookmarkEnd w:id="145"/>
      <w:r>
        <w:t>研究设计</w:t>
      </w:r>
      <w:bookmarkEnd w:id="785137"/>
    </w:p>
    <w:p w:rsidR="0018722C">
      <w:pPr>
        <w:pStyle w:val="Heading3"/>
        <w:topLinePunct/>
        <w:ind w:left="200" w:hangingChars="200" w:hanging="200"/>
      </w:pPr>
      <w:bookmarkStart w:id="785138" w:name="_Toc686785138"/>
      <w:bookmarkStart w:name="_bookmark63" w:id="146"/>
      <w:bookmarkEnd w:id="146"/>
      <w:r>
        <w:t>6.2.1</w:t>
      </w:r>
      <w:r>
        <w:t xml:space="preserve"> </w:t>
      </w:r>
      <w:r/>
      <w:bookmarkStart w:name="_bookmark63" w:id="147"/>
      <w:bookmarkEnd w:id="147"/>
      <w:r>
        <w:t>数据来源与样本选择</w:t>
      </w:r>
      <w:bookmarkEnd w:id="785138"/>
    </w:p>
    <w:p w:rsidR="0018722C">
      <w:pPr>
        <w:topLinePunct/>
      </w:pPr>
      <w:r>
        <w:rPr>
          <w:rFonts w:ascii="Times New Roman" w:eastAsia="Times New Roman"/>
        </w:rPr>
        <w:t>CSMAR</w:t>
      </w:r>
      <w:r>
        <w:t>并购重组数据库中</w:t>
      </w:r>
      <w:r>
        <w:rPr>
          <w:rFonts w:ascii="Times New Roman" w:eastAsia="Times New Roman"/>
        </w:rPr>
        <w:t>2007~2010</w:t>
      </w:r>
      <w:r>
        <w:t>年间发生的所有涉及上市公司的股权收</w:t>
      </w:r>
      <w:r>
        <w:t>购、资产收购以及直接吸收合并事件，共计</w:t>
      </w:r>
      <w:r>
        <w:rPr>
          <w:rFonts w:ascii="Times New Roman" w:eastAsia="Times New Roman"/>
        </w:rPr>
        <w:t>3756</w:t>
      </w:r>
      <w:r>
        <w:t>起。根据研究需要，我们在前</w:t>
      </w:r>
      <w:r>
        <w:t>文</w:t>
      </w:r>
    </w:p>
    <w:p w:rsidR="0018722C">
      <w:pPr>
        <w:topLinePunct/>
      </w:pPr>
      <w:r>
        <w:t>（</w:t>
      </w:r>
      <w:r>
        <w:t>第四章</w:t>
      </w:r>
      <w:r>
        <w:t>）</w:t>
      </w:r>
      <w:r>
        <w:t>的筛选样本基础上又进行了再次筛选，剔除收购公司本身处于综合行业</w:t>
      </w:r>
    </w:p>
    <w:p w:rsidR="0018722C">
      <w:pPr>
        <w:topLinePunct/>
      </w:pPr>
      <w:r>
        <w:t>（</w:t>
      </w:r>
      <w:r>
        <w:t>即行业代码为</w:t>
      </w:r>
      <w:r>
        <w:rPr>
          <w:rFonts w:ascii="Times New Roman" w:eastAsia="Times New Roman"/>
        </w:rPr>
        <w:t>M</w:t>
      </w:r>
      <w:r>
        <w:t>）</w:t>
      </w:r>
      <w:r>
        <w:t>的样本以及无法获得并购的行业模式和区域模式的样本，最终</w:t>
      </w:r>
      <w:r>
        <w:t>确定了</w:t>
      </w:r>
      <w:r>
        <w:rPr>
          <w:rFonts w:ascii="Times New Roman" w:eastAsia="Times New Roman"/>
        </w:rPr>
        <w:t>941</w:t>
      </w:r>
      <w:r>
        <w:t>起并购事件作为本章研究的有效样本。在</w:t>
      </w:r>
      <w:r>
        <w:rPr>
          <w:rFonts w:ascii="Times New Roman" w:eastAsia="Times New Roman"/>
        </w:rPr>
        <w:t>CSMAR</w:t>
      </w:r>
      <w:r>
        <w:t>数据库中，提供了并</w:t>
      </w:r>
      <w:r>
        <w:t>购的区域模式数据，但没有直接提供并购的行业模式数据，我们依照以下程序和方法来确定并购的行业模式：</w:t>
      </w:r>
    </w:p>
    <w:p w:rsidR="0018722C">
      <w:pPr>
        <w:topLinePunct/>
      </w:pPr>
      <w:r>
        <w:t>首先，在确定了并购样本后，我们用手工方法收集并阅读了并购公告信息，根</w:t>
      </w:r>
      <w:r>
        <w:t>据公告中并购目的的描述，如果明确表示并购是为了多元化经营，我们就直接定义</w:t>
      </w:r>
      <w:r>
        <w:t>该并购事件为多元化并购。其次，对于没有直接明确其并购目的的股权收购和吸收</w:t>
      </w:r>
      <w:r>
        <w:t>合并样本，我们从北京色诺芬数据库直接提取收购企业的行业代码</w:t>
      </w:r>
      <w:r>
        <w:t>（</w:t>
      </w:r>
      <w:r>
        <w:t>即单字母加两位数编码</w:t>
      </w:r>
      <w:r>
        <w:t>）</w:t>
      </w:r>
      <w:r>
        <w:t>，目标企业则从事件公告中查其主营业务收入，再根据</w:t>
      </w:r>
      <w:r>
        <w:rPr>
          <w:rFonts w:ascii="Times New Roman" w:eastAsia="Times New Roman"/>
        </w:rPr>
        <w:t>2001</w:t>
      </w:r>
      <w:r>
        <w:t>年</w:t>
      </w:r>
      <w:r>
        <w:rPr>
          <w:rFonts w:ascii="Times New Roman" w:eastAsia="Times New Roman"/>
        </w:rPr>
        <w:t>4</w:t>
      </w:r>
      <w:r>
        <w:t>月</w:t>
      </w:r>
      <w:r>
        <w:rPr>
          <w:rFonts w:ascii="Times New Roman" w:eastAsia="Times New Roman"/>
        </w:rPr>
        <w:t>4</w:t>
      </w:r>
      <w:r>
        <w:t>日</w:t>
      </w:r>
      <w:r>
        <w:t>证监会颁布的《上市公司行业分类指引》将其行业细分到大类，如果收购公司和目</w:t>
      </w:r>
      <w:r>
        <w:t>标公司所属行业大类不同则被界定为多元化并购，否则视为同业并购。最后，对资产收购的样本，我们利用公告信息所披露的标的资产的具体用途作为划分的依据，</w:t>
      </w:r>
      <w:r>
        <w:t>当标的资产的实际用途与收购公司的主营业务相同，即为同业并购，否则为多元</w:t>
      </w:r>
      <w:r>
        <w:t>化</w:t>
      </w:r>
    </w:p>
    <w:p w:rsidR="0018722C">
      <w:pPr>
        <w:topLinePunct/>
      </w:pPr>
      <w:r>
        <w:t>并购。这样就避免在资产交易情况下单纯根据收购公司和目标公司所属的行业划分并购类型的错误。</w:t>
      </w:r>
    </w:p>
    <w:p w:rsidR="0018722C">
      <w:pPr>
        <w:topLinePunct/>
      </w:pPr>
      <w:r>
        <w:t>本研究所使用的其他财务数据主要来源于</w:t>
      </w:r>
      <w:r>
        <w:rPr>
          <w:rFonts w:ascii="Times New Roman" w:eastAsia="Times New Roman"/>
        </w:rPr>
        <w:t>CSMAR</w:t>
      </w:r>
      <w:r w:rsidR="001852F3">
        <w:rPr>
          <w:rFonts w:ascii="Times New Roman" w:eastAsia="Times New Roman"/>
        </w:rPr>
        <w:t xml:space="preserve"> </w:t>
      </w:r>
      <w:r>
        <w:t>系列研究数据库系统和</w:t>
      </w:r>
    </w:p>
    <w:p w:rsidR="0018722C">
      <w:pPr>
        <w:pStyle w:val="ae"/>
        <w:topLinePunct/>
      </w:pPr>
      <w:r>
        <w:pict>
          <v:shape style="margin-left:86.543999pt;margin-top:57.37561pt;width:411.58pt;height:109.12pt;mso-position-horizontal-relative:page;mso-position-vertical-relative:paragraph;z-index:18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3"/>
                    <w:gridCol w:w="1422"/>
                    <w:gridCol w:w="1421"/>
                    <w:gridCol w:w="1419"/>
                    <w:gridCol w:w="1421"/>
                    <w:gridCol w:w="1421"/>
                  </w:tblGrid>
                  <w:tr>
                    <w:trPr>
                      <w:trHeight w:val="300" w:hRule="atLeast"/>
                    </w:trPr>
                    <w:tc>
                      <w:tcPr>
                        <w:tcW w:w="1433" w:type="dxa"/>
                        <w:tcBorders>
                          <w:left w:val="nil"/>
                        </w:tcBorders>
                      </w:tcPr>
                      <w:p w:rsidR="0018722C">
                        <w:pPr>
                          <w:widowControl w:val="0"/>
                          <w:snapToGrid w:val="1"/>
                          <w:spacing w:beforeLines="0" w:afterLines="0" w:lineRule="auto" w:line="240" w:after="0" w:before="10"/>
                          <w:ind w:firstLineChars="0" w:firstLine="0" w:leftChars="0" w:left="527" w:rightChars="0" w:right="50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年度</w:t>
                        </w:r>
                      </w:p>
                    </w:tc>
                    <w:tc>
                      <w:tcPr>
                        <w:tcW w:w="1422" w:type="dxa"/>
                      </w:tcPr>
                      <w:p w:rsidR="0018722C">
                        <w:pPr>
                          <w:widowControl w:val="0"/>
                          <w:snapToGrid w:val="1"/>
                          <w:spacing w:beforeLines="0" w:afterLines="0" w:lineRule="auto" w:line="240" w:after="0" w:before="52"/>
                          <w:ind w:firstLineChars="0" w:firstLine="0" w:rightChars="0" w:right="0" w:leftChars="0" w:left="5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2007</w:t>
                        </w:r>
                      </w:p>
                    </w:tc>
                    <w:tc>
                      <w:tcPr>
                        <w:tcW w:w="1421" w:type="dxa"/>
                      </w:tcPr>
                      <w:p w:rsidR="0018722C">
                        <w:pPr>
                          <w:widowControl w:val="0"/>
                          <w:snapToGrid w:val="1"/>
                          <w:spacing w:beforeLines="0" w:afterLines="0" w:lineRule="auto" w:line="240" w:after="0" w:before="52"/>
                          <w:ind w:firstLineChars="0" w:firstLine="0" w:leftChars="0" w:left="509"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2008</w:t>
                        </w:r>
                      </w:p>
                    </w:tc>
                    <w:tc>
                      <w:tcPr>
                        <w:tcW w:w="1419" w:type="dxa"/>
                      </w:tcPr>
                      <w:p w:rsidR="0018722C">
                        <w:pPr>
                          <w:widowControl w:val="0"/>
                          <w:snapToGrid w:val="1"/>
                          <w:spacing w:beforeLines="0" w:afterLines="0" w:lineRule="auto" w:line="240" w:after="0" w:before="52"/>
                          <w:ind w:firstLineChars="0" w:firstLine="0" w:leftChars="0" w:left="507"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2009</w:t>
                        </w:r>
                      </w:p>
                    </w:tc>
                    <w:tc>
                      <w:tcPr>
                        <w:tcW w:w="1421" w:type="dxa"/>
                      </w:tcPr>
                      <w:p w:rsidR="0018722C">
                        <w:pPr>
                          <w:widowControl w:val="0"/>
                          <w:snapToGrid w:val="1"/>
                          <w:spacing w:beforeLines="0" w:afterLines="0" w:lineRule="auto" w:line="240" w:after="0" w:before="52"/>
                          <w:ind w:firstLineChars="0" w:firstLine="0" w:leftChars="0" w:left="508"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2010</w:t>
                        </w:r>
                      </w:p>
                    </w:tc>
                    <w:tc>
                      <w:tcPr>
                        <w:tcW w:w="1421" w:type="dxa"/>
                        <w:tcBorders>
                          <w:right w:val="nil"/>
                        </w:tcBorders>
                      </w:tcPr>
                      <w:p w:rsidR="0018722C">
                        <w:pPr>
                          <w:widowControl w:val="0"/>
                          <w:snapToGrid w:val="1"/>
                          <w:spacing w:beforeLines="0" w:afterLines="0" w:lineRule="auto" w:line="240" w:after="0" w:before="10"/>
                          <w:ind w:firstLineChars="0" w:firstLine="0" w:rightChars="0" w:right="0" w:leftChars="0" w:left="52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合计</w:t>
                        </w:r>
                      </w:p>
                    </w:tc>
                  </w:tr>
                  <w:tr>
                    <w:trPr>
                      <w:trHeight w:val="300" w:hRule="atLeast"/>
                    </w:trPr>
                    <w:tc>
                      <w:tcPr>
                        <w:tcW w:w="1433" w:type="dxa"/>
                        <w:tcBorders>
                          <w:left w:val="nil"/>
                        </w:tcBorders>
                      </w:tcPr>
                      <w:p w:rsidR="0018722C">
                        <w:pPr>
                          <w:widowControl w:val="0"/>
                          <w:snapToGrid w:val="1"/>
                          <w:spacing w:beforeLines="0" w:afterLines="0" w:lineRule="auto" w:line="240" w:after="0" w:before="8"/>
                          <w:ind w:firstLineChars="0" w:firstLine="0" w:rightChars="0" w:right="0" w:leftChars="0" w:left="12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行业模式</w:t>
                        </w:r>
                      </w:p>
                    </w:tc>
                    <w:tc>
                      <w:tcPr>
                        <w:tcW w:w="14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21"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1433" w:type="dxa"/>
                        <w:tcBorders>
                          <w:left w:val="nil"/>
                        </w:tcBorders>
                      </w:tcPr>
                      <w:p w:rsidR="0018722C">
                        <w:pPr>
                          <w:widowControl w:val="0"/>
                          <w:snapToGrid w:val="1"/>
                          <w:spacing w:beforeLines="0" w:afterLines="0" w:lineRule="auto" w:line="240" w:after="0" w:before="8"/>
                          <w:ind w:firstLineChars="0" w:firstLine="0" w:leftChars="0" w:left="0" w:rightChars="0" w:right="11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同业并购</w:t>
                        </w:r>
                      </w:p>
                    </w:tc>
                    <w:tc>
                      <w:tcPr>
                        <w:tcW w:w="1422" w:type="dxa"/>
                      </w:tcPr>
                      <w:p w:rsidR="0018722C">
                        <w:pPr>
                          <w:widowControl w:val="0"/>
                          <w:snapToGrid w:val="1"/>
                          <w:spacing w:beforeLines="0" w:afterLines="0" w:lineRule="auto" w:line="240" w:after="0" w:before="50"/>
                          <w:ind w:firstLineChars="0" w:firstLine="0" w:rightChars="0" w:right="0" w:leftChars="0" w:left="57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274</w:t>
                        </w:r>
                      </w:p>
                    </w:tc>
                    <w:tc>
                      <w:tcPr>
                        <w:tcW w:w="1421" w:type="dxa"/>
                      </w:tcPr>
                      <w:p w:rsidR="0018722C">
                        <w:pPr>
                          <w:widowControl w:val="0"/>
                          <w:snapToGrid w:val="1"/>
                          <w:spacing w:beforeLines="0" w:afterLines="0" w:lineRule="auto" w:line="240" w:after="0" w:before="50"/>
                          <w:ind w:firstLineChars="0" w:firstLine="0" w:leftChars="0" w:left="508"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w:t>
                        </w:r>
                      </w:p>
                    </w:tc>
                    <w:tc>
                      <w:tcPr>
                        <w:tcW w:w="1419" w:type="dxa"/>
                      </w:tcPr>
                      <w:p w:rsidR="0018722C">
                        <w:pPr>
                          <w:widowControl w:val="0"/>
                          <w:snapToGrid w:val="1"/>
                          <w:spacing w:beforeLines="0" w:afterLines="0" w:lineRule="auto" w:line="240" w:after="0" w:before="50"/>
                          <w:ind w:firstLineChars="0" w:firstLine="0" w:leftChars="0" w:left="506"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w:t>
                        </w:r>
                      </w:p>
                    </w:tc>
                    <w:tc>
                      <w:tcPr>
                        <w:tcW w:w="1421" w:type="dxa"/>
                      </w:tcPr>
                      <w:p w:rsidR="0018722C">
                        <w:pPr>
                          <w:widowControl w:val="0"/>
                          <w:snapToGrid w:val="1"/>
                          <w:spacing w:beforeLines="0" w:afterLines="0" w:lineRule="auto" w:line="240" w:after="0" w:before="50"/>
                          <w:ind w:firstLineChars="0" w:firstLine="0" w:leftChars="0" w:left="507"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w:t>
                        </w:r>
                      </w:p>
                    </w:tc>
                    <w:tc>
                      <w:tcPr>
                        <w:tcW w:w="1421" w:type="dxa"/>
                        <w:tcBorders>
                          <w:right w:val="nil"/>
                        </w:tcBorders>
                      </w:tcPr>
                      <w:p w:rsidR="0018722C">
                        <w:pPr>
                          <w:widowControl w:val="0"/>
                          <w:snapToGrid w:val="1"/>
                          <w:spacing w:beforeLines="0" w:afterLines="0" w:lineRule="auto" w:line="240" w:after="0" w:before="50"/>
                          <w:ind w:firstLineChars="0" w:firstLine="0" w:rightChars="0" w:right="0" w:leftChars="0" w:left="5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635</w:t>
                        </w:r>
                      </w:p>
                    </w:tc>
                  </w:tr>
                  <w:tr>
                    <w:trPr>
                      <w:trHeight w:val="300" w:hRule="atLeast"/>
                    </w:trPr>
                    <w:tc>
                      <w:tcPr>
                        <w:tcW w:w="1433" w:type="dxa"/>
                        <w:tcBorders>
                          <w:left w:val="nil"/>
                        </w:tcBorders>
                      </w:tcPr>
                      <w:p w:rsidR="0018722C">
                        <w:pPr>
                          <w:widowControl w:val="0"/>
                          <w:snapToGrid w:val="1"/>
                          <w:spacing w:beforeLines="0" w:afterLines="0" w:lineRule="auto" w:line="240" w:after="0" w:before="8"/>
                          <w:ind w:firstLineChars="0" w:firstLine="0" w:leftChars="0" w:left="0" w:rightChars="0" w:right="11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多元化并购</w:t>
                        </w:r>
                      </w:p>
                    </w:tc>
                    <w:tc>
                      <w:tcPr>
                        <w:tcW w:w="1422" w:type="dxa"/>
                      </w:tcPr>
                      <w:p w:rsidR="0018722C">
                        <w:pPr>
                          <w:widowControl w:val="0"/>
                          <w:snapToGrid w:val="1"/>
                          <w:spacing w:beforeLines="0" w:afterLines="0" w:lineRule="auto" w:line="240" w:after="0" w:before="50"/>
                          <w:ind w:firstLineChars="0" w:firstLine="0" w:rightChars="0" w:right="0" w:leftChars="0" w:left="57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w:t>
                        </w:r>
                      </w:p>
                    </w:tc>
                    <w:tc>
                      <w:tcPr>
                        <w:tcW w:w="1421" w:type="dxa"/>
                      </w:tcPr>
                      <w:p w:rsidR="0018722C">
                        <w:pPr>
                          <w:widowControl w:val="0"/>
                          <w:snapToGrid w:val="1"/>
                          <w:spacing w:beforeLines="0" w:afterLines="0" w:lineRule="auto" w:line="240" w:after="0" w:before="50"/>
                          <w:ind w:firstLineChars="0" w:firstLine="0" w:leftChars="0" w:left="508"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w:t>
                        </w:r>
                      </w:p>
                    </w:tc>
                    <w:tc>
                      <w:tcPr>
                        <w:tcW w:w="1419" w:type="dxa"/>
                      </w:tcPr>
                      <w:p w:rsidR="0018722C">
                        <w:pPr>
                          <w:widowControl w:val="0"/>
                          <w:snapToGrid w:val="1"/>
                          <w:spacing w:beforeLines="0" w:afterLines="0" w:lineRule="auto" w:line="240" w:after="0" w:before="50"/>
                          <w:ind w:firstLineChars="0" w:firstLine="0" w:leftChars="0" w:left="506"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w:t>
                        </w:r>
                      </w:p>
                    </w:tc>
                    <w:tc>
                      <w:tcPr>
                        <w:tcW w:w="1421" w:type="dxa"/>
                      </w:tcPr>
                      <w:p w:rsidR="0018722C">
                        <w:pPr>
                          <w:widowControl w:val="0"/>
                          <w:snapToGrid w:val="1"/>
                          <w:spacing w:beforeLines="0" w:afterLines="0" w:lineRule="auto" w:line="240" w:after="0" w:before="50"/>
                          <w:ind w:firstLineChars="0" w:firstLine="0" w:leftChars="0" w:left="507"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w:t>
                        </w:r>
                      </w:p>
                    </w:tc>
                    <w:tc>
                      <w:tcPr>
                        <w:tcW w:w="1421" w:type="dxa"/>
                        <w:tcBorders>
                          <w:right w:val="nil"/>
                        </w:tcBorders>
                      </w:tcPr>
                      <w:p w:rsidR="0018722C">
                        <w:pPr>
                          <w:widowControl w:val="0"/>
                          <w:snapToGrid w:val="1"/>
                          <w:spacing w:beforeLines="0" w:afterLines="0" w:lineRule="auto" w:line="240" w:after="0" w:before="50"/>
                          <w:ind w:firstLineChars="0" w:firstLine="0" w:rightChars="0" w:right="0" w:leftChars="0" w:left="5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306</w:t>
                        </w:r>
                      </w:p>
                    </w:tc>
                  </w:tr>
                  <w:tr>
                    <w:trPr>
                      <w:trHeight w:val="300" w:hRule="atLeast"/>
                    </w:trPr>
                    <w:tc>
                      <w:tcPr>
                        <w:tcW w:w="1433" w:type="dxa"/>
                        <w:tcBorders>
                          <w:left w:val="nil"/>
                        </w:tcBorders>
                      </w:tcPr>
                      <w:p w:rsidR="0018722C">
                        <w:pPr>
                          <w:widowControl w:val="0"/>
                          <w:snapToGrid w:val="1"/>
                          <w:spacing w:beforeLines="0" w:afterLines="0" w:lineRule="auto" w:line="240" w:after="0" w:before="8"/>
                          <w:ind w:firstLineChars="0" w:firstLine="0" w:rightChars="0" w:right="0" w:leftChars="0" w:left="12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区域模式</w:t>
                        </w:r>
                      </w:p>
                    </w:tc>
                    <w:tc>
                      <w:tcPr>
                        <w:tcW w:w="14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21"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1433" w:type="dxa"/>
                        <w:tcBorders>
                          <w:left w:val="nil"/>
                        </w:tcBorders>
                      </w:tcPr>
                      <w:p w:rsidR="0018722C">
                        <w:pPr>
                          <w:widowControl w:val="0"/>
                          <w:snapToGrid w:val="1"/>
                          <w:spacing w:beforeLines="0" w:afterLines="0" w:lineRule="auto" w:line="240" w:after="0" w:before="8"/>
                          <w:ind w:firstLineChars="0" w:firstLine="0" w:leftChars="0" w:left="0" w:rightChars="0" w:right="113"/>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同区域并购</w:t>
                        </w:r>
                      </w:p>
                    </w:tc>
                    <w:tc>
                      <w:tcPr>
                        <w:tcW w:w="1422" w:type="dxa"/>
                      </w:tcPr>
                      <w:p w:rsidR="0018722C">
                        <w:pPr>
                          <w:widowControl w:val="0"/>
                          <w:snapToGrid w:val="1"/>
                          <w:spacing w:beforeLines="0" w:afterLines="0" w:lineRule="auto" w:line="240" w:after="0" w:before="50"/>
                          <w:ind w:firstLineChars="0" w:firstLine="0" w:rightChars="0" w:right="0" w:leftChars="0" w:left="57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281</w:t>
                        </w:r>
                      </w:p>
                    </w:tc>
                    <w:tc>
                      <w:tcPr>
                        <w:tcW w:w="1421" w:type="dxa"/>
                      </w:tcPr>
                      <w:p w:rsidR="0018722C">
                        <w:pPr>
                          <w:widowControl w:val="0"/>
                          <w:snapToGrid w:val="1"/>
                          <w:spacing w:beforeLines="0" w:afterLines="0" w:lineRule="auto" w:line="240" w:after="0" w:before="50"/>
                          <w:ind w:firstLineChars="0" w:firstLine="0" w:leftChars="0" w:left="508"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178</w:t>
                        </w:r>
                      </w:p>
                    </w:tc>
                    <w:tc>
                      <w:tcPr>
                        <w:tcW w:w="1419" w:type="dxa"/>
                      </w:tcPr>
                      <w:p w:rsidR="0018722C">
                        <w:pPr>
                          <w:widowControl w:val="0"/>
                          <w:snapToGrid w:val="1"/>
                          <w:spacing w:beforeLines="0" w:afterLines="0" w:lineRule="auto" w:line="240" w:after="0" w:before="50"/>
                          <w:ind w:firstLineChars="0" w:firstLine="0" w:leftChars="0" w:left="506"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w:t>
                        </w:r>
                      </w:p>
                    </w:tc>
                    <w:tc>
                      <w:tcPr>
                        <w:tcW w:w="1421" w:type="dxa"/>
                      </w:tcPr>
                      <w:p w:rsidR="0018722C">
                        <w:pPr>
                          <w:widowControl w:val="0"/>
                          <w:snapToGrid w:val="1"/>
                          <w:spacing w:beforeLines="0" w:afterLines="0" w:lineRule="auto" w:line="240" w:after="0" w:before="50"/>
                          <w:ind w:firstLineChars="0" w:firstLine="0" w:leftChars="0" w:left="507"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w:t>
                        </w:r>
                      </w:p>
                    </w:tc>
                    <w:tc>
                      <w:tcPr>
                        <w:tcW w:w="1421" w:type="dxa"/>
                        <w:tcBorders>
                          <w:right w:val="nil"/>
                        </w:tcBorders>
                      </w:tcPr>
                      <w:p w:rsidR="0018722C">
                        <w:pPr>
                          <w:widowControl w:val="0"/>
                          <w:snapToGrid w:val="1"/>
                          <w:spacing w:beforeLines="0" w:afterLines="0" w:lineRule="auto" w:line="240" w:after="0" w:before="50"/>
                          <w:ind w:firstLineChars="0" w:firstLine="0" w:rightChars="0" w:right="0" w:leftChars="0" w:left="5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617</w:t>
                        </w:r>
                      </w:p>
                    </w:tc>
                  </w:tr>
                  <w:tr>
                    <w:trPr>
                      <w:trHeight w:val="300" w:hRule="atLeast"/>
                    </w:trPr>
                    <w:tc>
                      <w:tcPr>
                        <w:tcW w:w="1433" w:type="dxa"/>
                        <w:tcBorders>
                          <w:left w:val="nil"/>
                        </w:tcBorders>
                      </w:tcPr>
                      <w:p w:rsidR="0018722C">
                        <w:pPr>
                          <w:widowControl w:val="0"/>
                          <w:snapToGrid w:val="1"/>
                          <w:spacing w:beforeLines="0" w:afterLines="0" w:lineRule="auto" w:line="240" w:after="0" w:before="10"/>
                          <w:ind w:firstLineChars="0" w:firstLine="0" w:rightChars="0" w:right="0" w:leftChars="0" w:left="54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异地并购</w:t>
                        </w:r>
                      </w:p>
                    </w:tc>
                    <w:tc>
                      <w:tcPr>
                        <w:tcW w:w="1422" w:type="dxa"/>
                      </w:tcPr>
                      <w:p w:rsidR="0018722C">
                        <w:pPr>
                          <w:widowControl w:val="0"/>
                          <w:snapToGrid w:val="1"/>
                          <w:spacing w:beforeLines="0" w:afterLines="0" w:lineRule="auto" w:line="240" w:after="0" w:before="52"/>
                          <w:ind w:firstLineChars="0" w:firstLine="0" w:rightChars="0" w:right="0" w:leftChars="0" w:left="57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w:t>
                        </w:r>
                      </w:p>
                    </w:tc>
                    <w:tc>
                      <w:tcPr>
                        <w:tcW w:w="1421" w:type="dxa"/>
                      </w:tcPr>
                      <w:p w:rsidR="0018722C">
                        <w:pPr>
                          <w:widowControl w:val="0"/>
                          <w:snapToGrid w:val="1"/>
                          <w:spacing w:beforeLines="0" w:afterLines="0" w:lineRule="auto" w:line="240" w:after="0" w:before="52"/>
                          <w:ind w:firstLineChars="0" w:firstLine="0" w:leftChars="0" w:left="508"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w:t>
                        </w:r>
                      </w:p>
                    </w:tc>
                    <w:tc>
                      <w:tcPr>
                        <w:tcW w:w="1419" w:type="dxa"/>
                      </w:tcPr>
                      <w:p w:rsidR="0018722C">
                        <w:pPr>
                          <w:widowControl w:val="0"/>
                          <w:snapToGrid w:val="1"/>
                          <w:spacing w:beforeLines="0" w:afterLines="0" w:lineRule="auto" w:line="240" w:after="0" w:before="52"/>
                          <w:ind w:firstLineChars="0" w:firstLine="0" w:leftChars="0" w:left="506"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w:t>
                        </w:r>
                      </w:p>
                    </w:tc>
                    <w:tc>
                      <w:tcPr>
                        <w:tcW w:w="1421" w:type="dxa"/>
                      </w:tcPr>
                      <w:p w:rsidR="0018722C">
                        <w:pPr>
                          <w:widowControl w:val="0"/>
                          <w:snapToGrid w:val="1"/>
                          <w:spacing w:beforeLines="0" w:afterLines="0" w:lineRule="auto" w:line="240" w:after="0" w:before="52"/>
                          <w:ind w:firstLineChars="0" w:firstLine="0" w:leftChars="0" w:left="507" w:rightChars="0" w:right="5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w:t>
                        </w:r>
                      </w:p>
                    </w:tc>
                    <w:tc>
                      <w:tcPr>
                        <w:tcW w:w="1421" w:type="dxa"/>
                        <w:tcBorders>
                          <w:right w:val="nil"/>
                        </w:tcBorders>
                      </w:tcPr>
                      <w:p w:rsidR="0018722C">
                        <w:pPr>
                          <w:widowControl w:val="0"/>
                          <w:snapToGrid w:val="1"/>
                          <w:spacing w:beforeLines="0" w:afterLines="0" w:lineRule="auto" w:line="240" w:after="0" w:before="52"/>
                          <w:ind w:firstLineChars="0" w:firstLine="0" w:rightChars="0" w:right="0" w:leftChars="0" w:left="5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eastAsia="Times New Roman"/>
        </w:rPr>
        <w:t>CCER</w:t>
      </w:r>
      <w:r>
        <w:t>中国经济金融</w:t>
      </w:r>
      <w:r>
        <w:rPr>
          <w:spacing w:val="-2"/>
        </w:rPr>
        <w:t>数</w:t>
      </w:r>
      <w:r>
        <w:t>据库系统。具体样本分布情况如</w:t>
      </w:r>
      <w:r>
        <w:t>表</w:t>
      </w:r>
      <w:r>
        <w:rPr>
          <w:rFonts w:ascii="Times New Roman" w:eastAsia="Times New Roman"/>
        </w:rPr>
        <w:t>1</w:t>
      </w:r>
      <w:r>
        <w:t>所示：</w:t>
      </w:r>
      <w:r w:rsidR="001852F3">
        <w:t xml:space="preserve">表</w:t>
      </w:r>
      <w:r>
        <w:rPr>
          <w:rFonts w:ascii="Times New Roman" w:eastAsia="Times New Roman"/>
        </w:rPr>
        <w:t>1</w:t>
      </w:r>
      <w:r>
        <w:t>样本的选取与分布</w:t>
      </w:r>
    </w:p>
    <w:p w:rsidR="0018722C">
      <w:pPr>
        <w:pStyle w:val="Heading3"/>
        <w:topLinePunct/>
        <w:ind w:left="200" w:hangingChars="200" w:hanging="200"/>
      </w:pPr>
      <w:bookmarkStart w:id="785139" w:name="_Toc686785139"/>
      <w:bookmarkStart w:name="_bookmark64" w:id="148"/>
      <w:bookmarkEnd w:id="148"/>
      <w:r>
        <w:t>6.2.2</w:t>
      </w:r>
      <w:r>
        <w:t xml:space="preserve"> </w:t>
      </w:r>
      <w:r/>
      <w:bookmarkStart w:name="_bookmark64" w:id="149"/>
      <w:bookmarkEnd w:id="149"/>
      <w:r>
        <w:t>模型设计与变量定义</w:t>
      </w:r>
      <w:bookmarkEnd w:id="785139"/>
    </w:p>
    <w:p w:rsidR="0018722C">
      <w:pPr>
        <w:topLinePunct/>
      </w:pPr>
      <w:r>
        <w:t>影响企业并购模式选择的因素主要有公司规模、盈利状况、成长能力以及经营</w:t>
      </w:r>
      <w:r>
        <w:t>风险等，为了检验终极控制人对并购模式选择的影响，本章参考借鉴国内外相关文</w:t>
      </w:r>
      <w:r>
        <w:t>献构建了</w:t>
      </w:r>
      <w:r>
        <w:rPr>
          <w:rFonts w:ascii="Times New Roman" w:eastAsia="Times New Roman"/>
        </w:rPr>
        <w:t>Logit</w:t>
      </w:r>
      <w:r>
        <w:t>多元回归模型</w:t>
      </w:r>
      <w:r>
        <w:rPr>
          <w:rFonts w:ascii="Times New Roman" w:eastAsia="Times New Roman"/>
        </w:rPr>
        <w:t>1</w:t>
      </w:r>
      <w:r>
        <w:t>、模型</w:t>
      </w:r>
      <w:r>
        <w:rPr>
          <w:rFonts w:ascii="Times New Roman" w:eastAsia="Times New Roman"/>
        </w:rPr>
        <w:t>2</w:t>
      </w:r>
      <w:r>
        <w:t>、模型</w:t>
      </w:r>
      <w:r>
        <w:rPr>
          <w:rFonts w:ascii="Times New Roman" w:eastAsia="Times New Roman"/>
        </w:rPr>
        <w:t>3</w:t>
      </w:r>
      <w:r>
        <w:t>和模型</w:t>
      </w:r>
      <w:r>
        <w:rPr>
          <w:rFonts w:ascii="Times New Roman" w:eastAsia="Times New Roman"/>
        </w:rPr>
        <w:t>4</w:t>
      </w:r>
      <w:r>
        <w:t>。</w:t>
      </w:r>
    </w:p>
    <w:p w:rsidR="0018722C">
      <w:pPr>
        <w:topLinePunct/>
      </w:pPr>
      <w:r>
        <w:rPr>
          <w:rFonts w:ascii="Times New Roman" w:hAnsi="Times New Roman"/>
        </w:rPr>
        <w:t>Div=α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Dev+α</w:t>
      </w:r>
      <w:r>
        <w:rPr>
          <w:vertAlign w:val="subscript"/>
          <w:rFonts w:ascii="Times New Roman" w:hAnsi="Times New Roman"/>
        </w:rPr>
        <w:t>2</w:t>
      </w:r>
      <w:r>
        <w:rPr>
          <w:rFonts w:ascii="Times New Roman" w:hAnsi="Times New Roman"/>
        </w:rPr>
        <w:t>Size+α</w:t>
      </w:r>
      <w:r>
        <w:rPr>
          <w:vertAlign w:val="subscript"/>
          <w:rFonts w:ascii="Times New Roman" w:hAnsi="Times New Roman"/>
        </w:rPr>
        <w:t>3</w:t>
      </w:r>
      <w:r>
        <w:rPr>
          <w:rFonts w:ascii="Times New Roman" w:hAnsi="Times New Roman"/>
        </w:rPr>
        <w:t>Lev+α</w:t>
      </w:r>
      <w:r>
        <w:rPr>
          <w:vertAlign w:val="subscript"/>
          <w:rFonts w:ascii="Times New Roman" w:hAnsi="Times New Roman"/>
        </w:rPr>
        <w:t>4</w:t>
      </w:r>
      <w:r>
        <w:rPr>
          <w:rFonts w:ascii="Times New Roman" w:hAnsi="Times New Roman"/>
        </w:rPr>
        <w:t>Age+α</w:t>
      </w:r>
      <w:r>
        <w:rPr>
          <w:vertAlign w:val="subscript"/>
          <w:rFonts w:ascii="Times New Roman" w:hAnsi="Times New Roman"/>
        </w:rPr>
        <w:t>5</w:t>
      </w:r>
      <w:r>
        <w:rPr>
          <w:rFonts w:ascii="Times New Roman" w:hAnsi="Times New Roman"/>
        </w:rPr>
        <w:t>Q</w:t>
      </w:r>
    </w:p>
    <w:p w:rsidR="0018722C">
      <w:pPr>
        <w:topLinePunct/>
      </w:pPr>
      <w:r>
        <w:rPr>
          <w:rFonts w:ascii="Times New Roman" w:hAnsi="Times New Roman"/>
        </w:rPr>
        <w:t>+α</w:t>
      </w:r>
      <w:r>
        <w:rPr>
          <w:vertAlign w:val="subscript"/>
          <w:rFonts w:ascii="Times New Roman" w:hAnsi="Times New Roman"/>
        </w:rPr>
        <w:t>6</w:t>
      </w:r>
      <w:r>
        <w:rPr>
          <w:rFonts w:ascii="Times New Roman" w:hAnsi="Times New Roman"/>
        </w:rPr>
        <w:t>Mfcf+α</w:t>
      </w:r>
      <w:r>
        <w:rPr>
          <w:vertAlign w:val="subscript"/>
          <w:rFonts w:ascii="Times New Roman" w:hAnsi="Times New Roman"/>
        </w:rPr>
        <w:t>7</w:t>
      </w:r>
      <w:r>
        <w:rPr>
          <w:rFonts w:ascii="Times New Roman" w:hAnsi="Times New Roman"/>
        </w:rPr>
        <w:t>Roa+ΣYear+∑Ind+ε</w:t>
      </w:r>
      <w:r w:rsidR="001852F3">
        <w:t>(</w:t>
      </w:r>
      <w:r>
        <w:t xml:space="preserve">1</w:t>
      </w:r>
      <w:r>
        <w:t>)</w:t>
      </w:r>
      <w:r>
        <w:t xml:space="preserve"> Part</w:t>
      </w:r>
      <w:r>
        <w:rPr>
          <w:rFonts w:ascii="Times New Roman" w:hAnsi="Times New Roman"/>
        </w:rPr>
        <w:t> </w:t>
      </w:r>
      <w:r>
        <w:rPr>
          <w:rFonts w:ascii="Times New Roman" w:hAnsi="Times New Roman"/>
        </w:rPr>
        <w:t>=α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State+α</w:t>
      </w:r>
      <w:r>
        <w:rPr>
          <w:vertAlign w:val="subscript"/>
          <w:rFonts w:ascii="Times New Roman" w:hAnsi="Times New Roman"/>
        </w:rPr>
        <w:t>2</w:t>
      </w:r>
      <w:r>
        <w:rPr>
          <w:rFonts w:ascii="Times New Roman" w:hAnsi="Times New Roman"/>
        </w:rPr>
        <w:t>Size+α</w:t>
      </w:r>
      <w:r>
        <w:rPr>
          <w:vertAlign w:val="subscript"/>
          <w:rFonts w:ascii="Times New Roman" w:hAnsi="Times New Roman"/>
        </w:rPr>
        <w:t>3</w:t>
      </w:r>
      <w:r>
        <w:rPr>
          <w:rFonts w:ascii="Times New Roman" w:hAnsi="Times New Roman"/>
        </w:rPr>
        <w:t>Lev+α</w:t>
      </w:r>
      <w:r>
        <w:rPr>
          <w:vertAlign w:val="subscript"/>
          <w:rFonts w:ascii="Times New Roman" w:hAnsi="Times New Roman"/>
        </w:rPr>
        <w:t>4</w:t>
      </w:r>
      <w:r>
        <w:rPr>
          <w:rFonts w:ascii="Times New Roman" w:hAnsi="Times New Roman"/>
        </w:rPr>
        <w:t>Age</w:t>
      </w:r>
    </w:p>
    <w:p w:rsidR="0018722C">
      <w:pPr>
        <w:topLinePunct/>
      </w:pPr>
      <w:r>
        <w:rPr>
          <w:rFonts w:ascii="Times New Roman" w:hAnsi="Times New Roman"/>
        </w:rPr>
        <w:t>+α</w:t>
      </w:r>
      <w:r>
        <w:rPr>
          <w:vertAlign w:val="subscript"/>
          <w:rFonts w:ascii="Times New Roman" w:hAnsi="Times New Roman"/>
        </w:rPr>
        <w:t>5</w:t>
      </w:r>
      <w:r>
        <w:rPr>
          <w:rFonts w:ascii="Times New Roman" w:hAnsi="Times New Roman"/>
        </w:rPr>
        <w:t>Q+α</w:t>
      </w:r>
      <w:r>
        <w:rPr>
          <w:vertAlign w:val="subscript"/>
          <w:rFonts w:ascii="Times New Roman" w:hAnsi="Times New Roman"/>
        </w:rPr>
        <w:t>6</w:t>
      </w:r>
      <w:r>
        <w:rPr>
          <w:rFonts w:ascii="Times New Roman" w:hAnsi="Times New Roman"/>
        </w:rPr>
        <w:t>Mfcf+α</w:t>
      </w:r>
      <w:r>
        <w:rPr>
          <w:vertAlign w:val="subscript"/>
          <w:rFonts w:ascii="Times New Roman" w:hAnsi="Times New Roman"/>
        </w:rPr>
        <w:t>7</w:t>
      </w:r>
      <w:r>
        <w:rPr>
          <w:rFonts w:ascii="Times New Roman" w:hAnsi="Times New Roman"/>
        </w:rPr>
        <w:t>Roa+ΣYear+∑Ind+ε</w:t>
      </w:r>
      <w:r w:rsidR="001852F3">
        <w:t>(</w:t>
      </w:r>
      <w:r>
        <w:t xml:space="preserve">2</w:t>
      </w:r>
      <w:r>
        <w:t>)</w:t>
      </w:r>
      <w:r>
        <w:t xml:space="preserve"> Part</w:t>
      </w:r>
      <w:r>
        <w:rPr>
          <w:rFonts w:ascii="Times New Roman" w:hAnsi="Times New Roman"/>
        </w:rPr>
        <w:t> </w:t>
      </w:r>
      <w:r>
        <w:rPr>
          <w:rFonts w:ascii="Times New Roman" w:hAnsi="Times New Roman"/>
        </w:rPr>
        <w:t>=α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LocalGov+α</w:t>
      </w:r>
      <w:r>
        <w:rPr>
          <w:vertAlign w:val="subscript"/>
          <w:rFonts w:ascii="Times New Roman" w:hAnsi="Times New Roman"/>
        </w:rPr>
        <w:t>2</w:t>
      </w:r>
      <w:r>
        <w:rPr>
          <w:rFonts w:ascii="Times New Roman" w:hAnsi="Times New Roman"/>
        </w:rPr>
        <w:t>CenGov+α</w:t>
      </w:r>
      <w:r>
        <w:rPr>
          <w:vertAlign w:val="subscript"/>
          <w:rFonts w:ascii="Times New Roman" w:hAnsi="Times New Roman"/>
        </w:rPr>
        <w:t>3</w:t>
      </w:r>
      <w:r>
        <w:rPr>
          <w:rFonts w:ascii="Times New Roman" w:hAnsi="Times New Roman"/>
        </w:rPr>
        <w:t>Size+α</w:t>
      </w:r>
      <w:r>
        <w:rPr>
          <w:vertAlign w:val="subscript"/>
          <w:rFonts w:ascii="Times New Roman" w:hAnsi="Times New Roman"/>
        </w:rPr>
        <w:t>4</w:t>
      </w:r>
      <w:r>
        <w:rPr>
          <w:rFonts w:ascii="Times New Roman" w:hAnsi="Times New Roman"/>
        </w:rPr>
        <w:t>Lev+α</w:t>
      </w:r>
      <w:r>
        <w:rPr>
          <w:vertAlign w:val="subscript"/>
          <w:rFonts w:ascii="Times New Roman" w:hAnsi="Times New Roman"/>
        </w:rPr>
        <w:t>5</w:t>
      </w:r>
      <w:r>
        <w:rPr>
          <w:rFonts w:ascii="Times New Roman" w:hAnsi="Times New Roman"/>
        </w:rPr>
        <w:t>Age</w:t>
      </w:r>
    </w:p>
    <w:p w:rsidR="0018722C">
      <w:pPr>
        <w:topLinePunct/>
      </w:pPr>
      <w:r>
        <w:rPr>
          <w:rFonts w:ascii="Times New Roman" w:hAnsi="Times New Roman"/>
        </w:rPr>
        <w:t>+α</w:t>
      </w:r>
      <w:r>
        <w:rPr>
          <w:vertAlign w:val="subscript"/>
          <w:rFonts w:ascii="Times New Roman" w:hAnsi="Times New Roman"/>
        </w:rPr>
        <w:t>6</w:t>
      </w:r>
      <w:r>
        <w:rPr>
          <w:rFonts w:ascii="Times New Roman" w:hAnsi="Times New Roman"/>
        </w:rPr>
        <w:t>Q+α</w:t>
      </w:r>
      <w:r>
        <w:rPr>
          <w:vertAlign w:val="subscript"/>
          <w:rFonts w:ascii="Times New Roman" w:hAnsi="Times New Roman"/>
        </w:rPr>
        <w:t>7</w:t>
      </w:r>
      <w:r>
        <w:rPr>
          <w:rFonts w:ascii="Times New Roman" w:hAnsi="Times New Roman"/>
        </w:rPr>
        <w:t>Mfcf+α</w:t>
      </w:r>
      <w:r>
        <w:rPr>
          <w:vertAlign w:val="subscript"/>
          <w:rFonts w:ascii="Times New Roman" w:hAnsi="Times New Roman"/>
        </w:rPr>
        <w:t>8</w:t>
      </w:r>
      <w:r>
        <w:rPr>
          <w:rFonts w:ascii="Times New Roman" w:hAnsi="Times New Roman"/>
        </w:rPr>
        <w:t>Roa+ΣYear+∑Ind+ε</w:t>
      </w:r>
      <w:r w:rsidR="001852F3">
        <w:t>(</w:t>
      </w:r>
      <w:r>
        <w:t xml:space="preserve">3</w:t>
      </w:r>
      <w:r>
        <w:t>)</w:t>
      </w:r>
      <w:r>
        <w:t xml:space="preserve"> Part =α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sidR="001852F3">
        <w:rPr>
          <w:vertAlign w:val="subscript"/>
          <w:rFonts w:ascii="Times New Roman" w:hAnsi="Times New Roman"/>
        </w:rPr>
        <w:t xml:space="preserve"> </w:t>
      </w:r>
      <w:r>
        <w:rPr>
          <w:rFonts w:ascii="Times New Roman" w:hAnsi="Times New Roman"/>
        </w:rPr>
        <w:t>LocalGov</w:t>
      </w:r>
      <w:r>
        <w:rPr>
          <w:rFonts w:ascii="Times New Roman" w:hAnsi="Times New Roman"/>
        </w:rPr>
        <w:t> </w:t>
      </w:r>
      <w:r>
        <w:rPr>
          <w:rFonts w:ascii="Times New Roman" w:hAnsi="Times New Roman"/>
        </w:rPr>
        <w:t>+α</w:t>
      </w:r>
      <w:r>
        <w:rPr>
          <w:vertAlign w:val="subscript"/>
          <w:rFonts w:ascii="Times New Roman" w:hAnsi="Times New Roman"/>
        </w:rPr>
        <w:t>2</w:t>
      </w:r>
      <w:r>
        <w:rPr>
          <w:rFonts w:ascii="Times New Roman" w:hAnsi="Times New Roman"/>
        </w:rPr>
        <w:t>Size+α</w:t>
      </w:r>
      <w:r>
        <w:rPr>
          <w:vertAlign w:val="subscript"/>
          <w:rFonts w:ascii="Times New Roman" w:hAnsi="Times New Roman"/>
        </w:rPr>
        <w:t>3</w:t>
      </w:r>
      <w:r>
        <w:rPr>
          <w:rFonts w:ascii="Times New Roman" w:hAnsi="Times New Roman"/>
        </w:rPr>
        <w:t>Lev+α</w:t>
      </w:r>
      <w:r>
        <w:rPr>
          <w:vertAlign w:val="subscript"/>
          <w:rFonts w:ascii="Times New Roman" w:hAnsi="Times New Roman"/>
        </w:rPr>
        <w:t>4</w:t>
      </w:r>
      <w:r>
        <w:rPr>
          <w:rFonts w:ascii="Times New Roman" w:hAnsi="Times New Roman"/>
        </w:rPr>
        <w:t>Age</w:t>
      </w:r>
    </w:p>
    <w:p w:rsidR="0018722C">
      <w:pPr>
        <w:tabs>
          <w:tab w:val="right" w:pos="9264"/>
        </w:tabs>
        <w:ind w:firstLineChars="1011" w:firstLine="2427"/>
        <w:pStyle w:val="a6"/>
        <w:topLinePunct/>
        <w:textAlignment w:val="center"/>
      </w:pPr>
      <w:r>
        <w:rPr>
          <w:rFonts w:ascii="Times New Roman" w:hAnsi="Times New Roman"/>
        </w:rPr>
        <w:t>+α</w:t>
      </w:r>
      <w:r>
        <w:rPr>
          <w:vertAlign w:val="subscript"/>
          <w:rFonts w:ascii="Times New Roman" w:hAnsi="Times New Roman"/>
        </w:rPr>
        <w:t>5</w:t>
      </w:r>
      <w:r>
        <w:rPr>
          <w:rFonts w:ascii="Times New Roman" w:hAnsi="Times New Roman"/>
        </w:rPr>
        <w:t>Q+α</w:t>
      </w:r>
      <w:r>
        <w:rPr>
          <w:vertAlign w:val="subscript"/>
          <w:rFonts w:ascii="Times New Roman" w:hAnsi="Times New Roman"/>
        </w:rPr>
        <w:t>6</w:t>
      </w:r>
      <w:r>
        <w:rPr>
          <w:rFonts w:ascii="Times New Roman" w:hAnsi="Times New Roman"/>
        </w:rPr>
        <w:t>Mfcf+α</w:t>
      </w:r>
      <w:r>
        <w:rPr>
          <w:vertAlign w:val="subscript"/>
          <w:rFonts w:ascii="Times New Roman" w:hAnsi="Times New Roman"/>
        </w:rPr>
        <w:t>7</w:t>
      </w:r>
      <w:r>
        <w:rPr>
          <w:rFonts w:ascii="Times New Roman" w:hAnsi="Times New Roman"/>
        </w:rPr>
        <w:t>Roa+ΣYear+∑Ind+ε</w:t>
      </w:r>
      <w:r>
        <w:tab/>
      </w:r>
      <w:r w:rsidR="001852F3">
        <w:t>(</w:t>
      </w:r>
      <w:r>
        <w:t>4</w:t>
      </w:r>
      <w:r>
        <w:t>)</w:t>
      </w:r>
    </w:p>
    <w:p w:rsidR="0018722C">
      <w:pPr>
        <w:topLinePunct/>
      </w:pPr>
      <w:r>
        <w:t>模型</w:t>
      </w:r>
      <w:r>
        <w:rPr>
          <w:rFonts w:ascii="Times New Roman" w:eastAsia="Times New Roman"/>
        </w:rPr>
        <w:t>1</w:t>
      </w:r>
      <w:r>
        <w:t>中的被解释变量</w:t>
      </w:r>
      <w:r>
        <w:rPr>
          <w:rFonts w:ascii="Times New Roman" w:eastAsia="Times New Roman"/>
        </w:rPr>
        <w:t>Div</w:t>
      </w:r>
      <w:r>
        <w:t>代表了并购的行业模式，模型</w:t>
      </w:r>
      <w:r>
        <w:rPr>
          <w:rFonts w:ascii="Times New Roman" w:eastAsia="Times New Roman"/>
        </w:rPr>
        <w:t>2</w:t>
      </w:r>
      <w:r>
        <w:t>与模型</w:t>
      </w:r>
      <w:r>
        <w:rPr>
          <w:rFonts w:ascii="Times New Roman" w:eastAsia="Times New Roman"/>
        </w:rPr>
        <w:t>3</w:t>
      </w:r>
      <w:r>
        <w:t>中的被解</w:t>
      </w:r>
      <w:r>
        <w:t>释变量</w:t>
      </w:r>
      <w:r>
        <w:rPr>
          <w:rFonts w:ascii="Times New Roman" w:eastAsia="Times New Roman"/>
        </w:rPr>
        <w:t>Part</w:t>
      </w:r>
      <w:r>
        <w:t>代表了并购的区域模式。当并购的行业模式为多元化并购时，</w:t>
      </w:r>
      <w:r>
        <w:rPr>
          <w:rFonts w:ascii="Times New Roman" w:eastAsia="Times New Roman"/>
        </w:rPr>
        <w:t>Div</w:t>
      </w:r>
      <w:r>
        <w:t>取</w:t>
      </w:r>
      <w:r>
        <w:rPr>
          <w:rFonts w:ascii="Times New Roman" w:eastAsia="Times New Roman"/>
        </w:rPr>
        <w:t>1</w:t>
      </w:r>
      <w:r>
        <w:t>，</w:t>
      </w:r>
      <w:r>
        <w:t>否则为</w:t>
      </w:r>
      <w:r>
        <w:rPr>
          <w:rFonts w:ascii="Times New Roman" w:eastAsia="Times New Roman"/>
        </w:rPr>
        <w:t>0</w:t>
      </w:r>
      <w:r>
        <w:t>；当并购的区域模式为同区域并购时，</w:t>
      </w:r>
      <w:r>
        <w:rPr>
          <w:rFonts w:ascii="Times New Roman" w:eastAsia="Times New Roman"/>
        </w:rPr>
        <w:t>P</w:t>
      </w:r>
      <w:r>
        <w:rPr>
          <w:rFonts w:ascii="Times New Roman" w:eastAsia="Times New Roman"/>
        </w:rPr>
        <w:t>a</w:t>
      </w:r>
      <w:r>
        <w:rPr>
          <w:rFonts w:ascii="Times New Roman" w:eastAsia="Times New Roman"/>
        </w:rPr>
        <w:t>rt</w:t>
      </w:r>
      <w:r>
        <w:t>取</w:t>
      </w:r>
      <w:r>
        <w:rPr>
          <w:rFonts w:ascii="Times New Roman" w:eastAsia="Times New Roman"/>
        </w:rPr>
        <w:t>1</w:t>
      </w:r>
      <w:r>
        <w:t>，否则为</w:t>
      </w:r>
      <w:r>
        <w:rPr>
          <w:rFonts w:ascii="Times New Roman" w:eastAsia="Times New Roman"/>
        </w:rPr>
        <w:t>0</w:t>
      </w:r>
      <w:r>
        <w:t>。模型中使用</w:t>
      </w:r>
      <w:r>
        <w:rPr>
          <w:rFonts w:ascii="Times New Roman" w:eastAsia="Times New Roman"/>
        </w:rPr>
        <w:t>S</w:t>
      </w:r>
      <w:r>
        <w:rPr>
          <w:rFonts w:ascii="Times New Roman" w:eastAsia="Times New Roman"/>
        </w:rPr>
        <w:t>tat</w:t>
      </w:r>
      <w:r>
        <w:rPr>
          <w:rFonts w:ascii="Times New Roman" w:eastAsia="Times New Roman"/>
        </w:rPr>
        <w:t>e</w:t>
      </w:r>
      <w:r>
        <w:t>、</w:t>
      </w:r>
    </w:p>
    <w:p w:rsidR="0018722C">
      <w:pPr>
        <w:topLinePunct/>
      </w:pPr>
      <w:r>
        <w:rPr>
          <w:rFonts w:ascii="Times New Roman" w:eastAsia="Times New Roman"/>
        </w:rPr>
        <w:t>LocalGov</w:t>
      </w:r>
      <w:r>
        <w:t>及</w:t>
      </w:r>
      <w:r>
        <w:rPr>
          <w:rFonts w:ascii="Times New Roman" w:eastAsia="Times New Roman"/>
        </w:rPr>
        <w:t>CenGov</w:t>
      </w:r>
      <w:r>
        <w:t>这些哑变量与前文</w:t>
      </w:r>
      <w:r>
        <w:t>（</w:t>
      </w:r>
      <w:r>
        <w:t>第五章</w:t>
      </w:r>
      <w:r>
        <w:rPr>
          <w:rFonts w:ascii="Times New Roman" w:eastAsia="Times New Roman"/>
          <w:rFonts w:ascii="Times New Roman" w:eastAsia="Times New Roman"/>
        </w:rPr>
        <w:t>）</w:t>
      </w:r>
      <w:r>
        <w:t>中的定义相同，不再赘述。</w:t>
      </w:r>
    </w:p>
    <w:p w:rsidR="0018722C">
      <w:pPr>
        <w:topLinePunct/>
      </w:pPr>
      <w:r>
        <w:t>在检验中，如果模型</w:t>
      </w:r>
      <w:r>
        <w:rPr>
          <w:rFonts w:ascii="Times New Roman" w:eastAsia="Times New Roman"/>
        </w:rPr>
        <w:t>1</w:t>
      </w:r>
      <w:r>
        <w:t>中</w:t>
      </w:r>
      <w:r>
        <w:rPr>
          <w:rFonts w:ascii="Times New Roman" w:eastAsia="Times New Roman"/>
        </w:rPr>
        <w:t>Dev</w:t>
      </w:r>
      <w:r>
        <w:t>的系数显著为正，则说明终极控制人两权分离度</w:t>
      </w:r>
      <w:r>
        <w:t>越大，越容易实行多元化并购；模</w:t>
      </w:r>
      <w:r>
        <w:rPr>
          <w:rFonts w:ascii="Times New Roman" w:eastAsia="Times New Roman"/>
        </w:rPr>
        <w:t>2</w:t>
      </w:r>
      <w:r>
        <w:t>中</w:t>
      </w:r>
      <w:r>
        <w:rPr>
          <w:rFonts w:ascii="Times New Roman" w:eastAsia="Times New Roman"/>
        </w:rPr>
        <w:t>State</w:t>
      </w:r>
      <w:r>
        <w:t>的回归系数如果显著为正，说明相对</w:t>
      </w:r>
      <w:r>
        <w:t>于非政府控制的公司而言，政府控制的公司更倾向于同区域并购；模型</w:t>
      </w:r>
      <w:r>
        <w:rPr>
          <w:rFonts w:ascii="Times New Roman" w:eastAsia="Times New Roman"/>
        </w:rPr>
        <w:t>2</w:t>
      </w:r>
      <w:r>
        <w:t>中的</w:t>
      </w:r>
      <w:r>
        <w:rPr>
          <w:rFonts w:ascii="Times New Roman" w:eastAsia="Times New Roman"/>
        </w:rPr>
        <w:t>Local</w:t>
      </w:r>
      <w:r>
        <w:t>系数如果显著为正，说明相对于非政府控制的公司而言，地方政府控制的公司更倾</w:t>
      </w:r>
      <w:r>
        <w:t>向于同区域并购，而与此同时，模型</w:t>
      </w:r>
      <w:r>
        <w:rPr>
          <w:rFonts w:ascii="Times New Roman" w:eastAsia="Times New Roman"/>
        </w:rPr>
        <w:t>2</w:t>
      </w:r>
      <w:r>
        <w:t>中的</w:t>
      </w:r>
      <w:r>
        <w:rPr>
          <w:rFonts w:ascii="Times New Roman" w:eastAsia="Times New Roman"/>
        </w:rPr>
        <w:t>CenGov</w:t>
      </w:r>
      <w:r>
        <w:t>系数如果显著为正，则说明</w:t>
      </w:r>
      <w:r>
        <w:t>相</w:t>
      </w:r>
    </w:p>
    <w:p w:rsidR="0018722C">
      <w:pPr>
        <w:topLinePunct/>
      </w:pPr>
      <w:r>
        <w:t>对于非政府控制的公司而言，中央政府控制的公司更倾向于同区域并购。为了进一</w:t>
      </w:r>
      <w:r>
        <w:t>步检验政府控制企业内部对并购区域模式选择的差异，我们又构建了模型</w:t>
      </w:r>
      <w:r>
        <w:rPr>
          <w:rFonts w:ascii="Times New Roman" w:eastAsia="Times New Roman"/>
        </w:rPr>
        <w:t>4</w:t>
      </w:r>
      <w:r>
        <w:t>。如果</w:t>
      </w:r>
      <w:r>
        <w:t>模型</w:t>
      </w:r>
      <w:r>
        <w:rPr>
          <w:rFonts w:ascii="Times New Roman" w:eastAsia="Times New Roman"/>
        </w:rPr>
        <w:t>4</w:t>
      </w:r>
      <w:r>
        <w:t>中的</w:t>
      </w:r>
      <w:r>
        <w:rPr>
          <w:rFonts w:ascii="Times New Roman" w:eastAsia="Times New Roman"/>
        </w:rPr>
        <w:t>Local</w:t>
      </w:r>
      <w:r>
        <w:t>系数如果显著为正，说明相对于中央政府控制的公司而言，地方政府控制的公司更倾向于同区域并购。</w:t>
      </w:r>
    </w:p>
    <w:p w:rsidR="0018722C">
      <w:pPr>
        <w:topLinePunct/>
      </w:pPr>
      <w:r>
        <w:t>同时为了进一步检验并购模式的选择对并购绩效的影响，我们又构建了模型</w:t>
      </w:r>
      <w:r>
        <w:rPr>
          <w:rFonts w:ascii="Times New Roman" w:eastAsia="Times New Roman"/>
        </w:rPr>
        <w:t>5</w:t>
      </w:r>
      <w:r>
        <w:t>、</w:t>
      </w:r>
      <w:r>
        <w:t>模型</w:t>
      </w:r>
      <w:r>
        <w:rPr>
          <w:rFonts w:ascii="Times New Roman" w:eastAsia="Times New Roman"/>
        </w:rPr>
        <w:t>6</w:t>
      </w:r>
      <w:r>
        <w:t>、模型</w:t>
      </w:r>
      <w:r>
        <w:rPr>
          <w:rFonts w:ascii="Times New Roman" w:eastAsia="Times New Roman"/>
        </w:rPr>
        <w:t>7</w:t>
      </w:r>
      <w:r>
        <w:t>、模型</w:t>
      </w:r>
      <w:r>
        <w:rPr>
          <w:rFonts w:ascii="Times New Roman" w:eastAsia="Times New Roman"/>
        </w:rPr>
        <w:t>8</w:t>
      </w:r>
      <w:r>
        <w:t>和模型</w:t>
      </w:r>
      <w:r>
        <w:rPr>
          <w:rFonts w:ascii="Times New Roman" w:eastAsia="Times New Roman"/>
        </w:rPr>
        <w:t>9</w:t>
      </w:r>
      <w:r>
        <w:t>。。</w:t>
      </w:r>
    </w:p>
    <w:p w:rsidR="0018722C">
      <w:pPr>
        <w:topLinePunct/>
      </w:pPr>
      <w:r>
        <w:rPr>
          <w:rFonts w:ascii="Times New Roman" w:hAnsi="Times New Roman"/>
        </w:rPr>
        <w:t>BHAR=α</w:t>
      </w:r>
      <w:r>
        <w:rPr>
          <w:vertAlign w:val="subscript"/>
          <w:rFonts w:ascii="Times New Roman" w:hAnsi="Times New Roman"/>
        </w:rPr>
        <w:t>0</w:t>
      </w:r>
      <w:r>
        <w:rPr>
          <w:rFonts w:ascii="Times New Roman" w:hAnsi="Times New Roman"/>
        </w:rPr>
        <w:t>+α</w:t>
      </w:r>
      <w:r>
        <w:rPr>
          <w:vertAlign w:val="subscript"/>
          <w:rFonts w:ascii="Times New Roman" w:hAnsi="Times New Roman"/>
        </w:rPr>
        <w:t>1 </w:t>
      </w:r>
      <w:r>
        <w:rPr>
          <w:rFonts w:ascii="Times New Roman" w:hAnsi="Times New Roman"/>
        </w:rPr>
        <w:t>Div+α</w:t>
      </w:r>
      <w:r>
        <w:rPr>
          <w:vertAlign w:val="subscript"/>
          <w:rFonts w:ascii="Times New Roman" w:hAnsi="Times New Roman"/>
        </w:rPr>
        <w:t>2</w:t>
      </w:r>
      <w:r>
        <w:rPr>
          <w:rFonts w:ascii="Times New Roman" w:hAnsi="Times New Roman"/>
        </w:rPr>
        <w:t>Amount+α</w:t>
      </w:r>
      <w:r>
        <w:rPr>
          <w:vertAlign w:val="subscript"/>
          <w:rFonts w:ascii="Times New Roman" w:hAnsi="Times New Roman"/>
        </w:rPr>
        <w:t>3</w:t>
      </w:r>
      <w:r>
        <w:rPr>
          <w:rFonts w:ascii="Times New Roman" w:hAnsi="Times New Roman"/>
        </w:rPr>
        <w:t>Age+α</w:t>
      </w:r>
      <w:r>
        <w:rPr>
          <w:vertAlign w:val="subscript"/>
          <w:rFonts w:ascii="Times New Roman" w:hAnsi="Times New Roman"/>
        </w:rPr>
        <w:t>4</w:t>
      </w:r>
      <w:r>
        <w:rPr>
          <w:rFonts w:ascii="Times New Roman" w:hAnsi="Times New Roman"/>
        </w:rPr>
        <w:t>EPS</w:t>
      </w:r>
    </w:p>
    <w:p w:rsidR="0018722C">
      <w:pPr>
        <w:topLinePunct/>
      </w:pPr>
      <w:r>
        <w:rPr>
          <w:rFonts w:ascii="Times New Roman" w:hAnsi="Times New Roman"/>
        </w:rPr>
        <w:t>+α</w:t>
      </w:r>
      <w:r>
        <w:rPr>
          <w:vertAlign w:val="subscript"/>
          <w:rFonts w:ascii="Times New Roman" w:hAnsi="Times New Roman"/>
        </w:rPr>
        <w:t>5</w:t>
      </w:r>
      <w:r>
        <w:rPr>
          <w:rFonts w:ascii="Times New Roman" w:hAnsi="Times New Roman"/>
        </w:rPr>
        <w:t>Size+α</w:t>
      </w:r>
      <w:r>
        <w:rPr>
          <w:vertAlign w:val="subscript"/>
          <w:rFonts w:ascii="Times New Roman" w:hAnsi="Times New Roman"/>
        </w:rPr>
        <w:t>6</w:t>
      </w:r>
      <w:r>
        <w:rPr>
          <w:rFonts w:ascii="Times New Roman" w:hAnsi="Times New Roman"/>
        </w:rPr>
        <w:t>Clev+ΣYear+∑Ind+ε</w:t>
      </w:r>
      <w:r w:rsidR="001852F3">
        <w:t>(</w:t>
      </w:r>
      <w:r>
        <w:t xml:space="preserve">5</w:t>
      </w:r>
      <w:r>
        <w:t>)</w:t>
      </w:r>
      <w:r>
        <w:t xml:space="preserve"> 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sidR="001852F3">
        <w:rPr>
          <w:vertAlign w:val="subscript"/>
          <w:rFonts w:ascii="Times New Roman" w:hAnsi="Times New Roman"/>
        </w:rPr>
        <w:t xml:space="preserve"> </w:t>
      </w:r>
      <w:r>
        <w:rPr>
          <w:rFonts w:ascii="Times New Roman" w:hAnsi="Times New Roman"/>
        </w:rPr>
        <w:t>Part</w:t>
      </w:r>
      <w:r>
        <w:rPr>
          <w:rFonts w:ascii="Times New Roman" w:hAnsi="Times New Roman"/>
        </w:rPr>
        <w:t> </w:t>
      </w:r>
      <w:r>
        <w:rPr>
          <w:rFonts w:ascii="Times New Roman" w:hAnsi="Times New Roman"/>
        </w:rPr>
        <w:t>+α</w:t>
      </w:r>
      <w:r>
        <w:rPr>
          <w:vertAlign w:val="subscript"/>
          <w:rFonts w:ascii="Times New Roman" w:hAnsi="Times New Roman"/>
        </w:rPr>
        <w:t>2</w:t>
      </w:r>
      <w:r>
        <w:rPr>
          <w:rFonts w:ascii="Times New Roman" w:hAnsi="Times New Roman"/>
        </w:rPr>
        <w:t>Amount+α</w:t>
      </w:r>
      <w:r>
        <w:rPr>
          <w:vertAlign w:val="subscript"/>
          <w:rFonts w:ascii="Times New Roman" w:hAnsi="Times New Roman"/>
        </w:rPr>
        <w:t>3</w:t>
      </w:r>
      <w:r>
        <w:rPr>
          <w:rFonts w:ascii="Times New Roman" w:hAnsi="Times New Roman"/>
        </w:rPr>
        <w:t>Age+α</w:t>
      </w:r>
      <w:r>
        <w:rPr>
          <w:vertAlign w:val="subscript"/>
          <w:rFonts w:ascii="Times New Roman" w:hAnsi="Times New Roman"/>
        </w:rPr>
        <w:t>4</w:t>
      </w:r>
      <w:r>
        <w:rPr>
          <w:rFonts w:ascii="Times New Roman" w:hAnsi="Times New Roman"/>
        </w:rPr>
        <w:t>EPS</w:t>
      </w:r>
    </w:p>
    <w:p w:rsidR="0018722C">
      <w:pPr>
        <w:topLinePunct/>
      </w:pPr>
      <w:r>
        <w:rPr>
          <w:rFonts w:ascii="Times New Roman" w:hAnsi="Times New Roman"/>
        </w:rPr>
        <w:t>+α</w:t>
      </w:r>
      <w:r>
        <w:rPr>
          <w:vertAlign w:val="subscript"/>
          <w:rFonts w:ascii="Times New Roman" w:hAnsi="Times New Roman"/>
        </w:rPr>
        <w:t>5</w:t>
      </w:r>
      <w:r>
        <w:rPr>
          <w:rFonts w:ascii="Times New Roman" w:hAnsi="Times New Roman"/>
        </w:rPr>
        <w:t>Size+α</w:t>
      </w:r>
      <w:r>
        <w:rPr>
          <w:vertAlign w:val="subscript"/>
          <w:rFonts w:ascii="Times New Roman" w:hAnsi="Times New Roman"/>
        </w:rPr>
        <w:t>6</w:t>
      </w:r>
      <w:r>
        <w:rPr>
          <w:rFonts w:ascii="Times New Roman" w:hAnsi="Times New Roman"/>
        </w:rPr>
        <w:t>Clev+ΣYear+∑Ind+ε</w:t>
      </w:r>
      <w:r w:rsidR="001852F3">
        <w:t>(</w:t>
      </w:r>
      <w:r>
        <w:t xml:space="preserve">6</w:t>
      </w:r>
      <w:r>
        <w:t>)</w:t>
      </w:r>
      <w:r>
        <w:t xml:space="preserve"> BHAR=α</w:t>
      </w:r>
      <w:r>
        <w:rPr>
          <w:vertAlign w:val="subscript"/>
          <w:rFonts w:ascii="Times New Roman" w:hAnsi="Times New Roman"/>
        </w:rPr>
        <w:t>0</w:t>
      </w:r>
      <w:r>
        <w:rPr>
          <w:rFonts w:ascii="Times New Roman" w:hAnsi="Times New Roman"/>
        </w:rPr>
        <w:t>+α</w:t>
      </w:r>
      <w:r>
        <w:rPr>
          <w:vertAlign w:val="subscript"/>
          <w:rFonts w:ascii="Times New Roman" w:hAnsi="Times New Roman"/>
        </w:rPr>
        <w:t>1 </w:t>
      </w:r>
      <w:r>
        <w:rPr>
          <w:rFonts w:ascii="Times New Roman" w:hAnsi="Times New Roman"/>
        </w:rPr>
        <w:t>State +α</w:t>
      </w:r>
      <w:r>
        <w:rPr>
          <w:vertAlign w:val="subscript"/>
          <w:rFonts w:ascii="Times New Roman" w:hAnsi="Times New Roman"/>
        </w:rPr>
        <w:t>2 </w:t>
      </w:r>
      <w:r>
        <w:rPr>
          <w:rFonts w:ascii="Times New Roman" w:hAnsi="Times New Roman"/>
        </w:rPr>
        <w:t>State * Part +α</w:t>
      </w:r>
      <w:r>
        <w:rPr>
          <w:vertAlign w:val="subscript"/>
          <w:rFonts w:ascii="Times New Roman" w:hAnsi="Times New Roman"/>
        </w:rPr>
        <w:t>3 </w:t>
      </w:r>
      <w:r>
        <w:rPr>
          <w:rFonts w:ascii="Times New Roman" w:hAnsi="Times New Roman"/>
        </w:rPr>
        <w:t>Part</w:t>
      </w:r>
      <w:r>
        <w:rPr>
          <w:rFonts w:ascii="Times New Roman" w:hAnsi="Times New Roman"/>
        </w:rPr>
        <w:t> </w:t>
      </w:r>
      <w:r>
        <w:rPr>
          <w:rFonts w:ascii="Times New Roman" w:hAnsi="Times New Roman"/>
        </w:rPr>
        <w:t>+α</w:t>
      </w:r>
      <w:r>
        <w:rPr>
          <w:vertAlign w:val="subscript"/>
          <w:rFonts w:ascii="Times New Roman" w:hAnsi="Times New Roman"/>
        </w:rPr>
        <w:t>4</w:t>
      </w:r>
      <w:r>
        <w:rPr>
          <w:rFonts w:ascii="Times New Roman" w:hAnsi="Times New Roman"/>
        </w:rPr>
        <w:t>Amount</w:t>
      </w:r>
    </w:p>
    <w:p w:rsidR="0018722C">
      <w:pPr>
        <w:topLinePunct/>
      </w:pPr>
      <w:r>
        <w:rPr>
          <w:rFonts w:ascii="Times New Roman" w:hAnsi="Times New Roman"/>
        </w:rPr>
        <w:t>+α</w:t>
      </w:r>
      <w:r>
        <w:rPr>
          <w:vertAlign w:val="subscript"/>
          <w:rFonts w:ascii="Times New Roman" w:hAnsi="Times New Roman"/>
        </w:rPr>
        <w:t>5</w:t>
      </w:r>
      <w:r>
        <w:rPr>
          <w:rFonts w:ascii="Times New Roman" w:hAnsi="Times New Roman"/>
        </w:rPr>
        <w:t>Age+α</w:t>
      </w:r>
      <w:r>
        <w:rPr>
          <w:vertAlign w:val="subscript"/>
          <w:rFonts w:ascii="Times New Roman" w:hAnsi="Times New Roman"/>
        </w:rPr>
        <w:t>6</w:t>
      </w:r>
      <w:r>
        <w:rPr>
          <w:rFonts w:ascii="Times New Roman" w:hAnsi="Times New Roman"/>
        </w:rPr>
        <w:t>EPS+α</w:t>
      </w:r>
      <w:r>
        <w:rPr>
          <w:vertAlign w:val="subscript"/>
          <w:rFonts w:ascii="Times New Roman" w:hAnsi="Times New Roman"/>
        </w:rPr>
        <w:t>7</w:t>
      </w:r>
      <w:r>
        <w:rPr>
          <w:rFonts w:ascii="Times New Roman" w:hAnsi="Times New Roman"/>
        </w:rPr>
        <w:t>Size+α</w:t>
      </w:r>
      <w:r>
        <w:rPr>
          <w:vertAlign w:val="subscript"/>
          <w:rFonts w:ascii="Times New Roman" w:hAnsi="Times New Roman"/>
        </w:rPr>
        <w:t>8</w:t>
      </w:r>
      <w:r>
        <w:rPr>
          <w:rFonts w:ascii="Times New Roman" w:hAnsi="Times New Roman"/>
        </w:rPr>
        <w:t>Clev+ΣYear+∑Ind</w:t>
      </w:r>
      <w:r w:rsidRPr="00000000">
        <w:tab/>
      </w:r>
      <w:r>
        <w:t>(</w:t>
      </w:r>
      <w:r>
        <w:t xml:space="preserve">7</w:t>
      </w:r>
      <w:r>
        <w:t>)</w:t>
      </w:r>
      <w:r>
        <w:t xml:space="preserve"> 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Local+α</w:t>
      </w:r>
      <w:r>
        <w:rPr>
          <w:vertAlign w:val="subscript"/>
          <w:rFonts w:ascii="Times New Roman" w:hAnsi="Times New Roman"/>
        </w:rPr>
        <w:t>2</w:t>
      </w:r>
      <w:r>
        <w:rPr>
          <w:rFonts w:ascii="Times New Roman" w:hAnsi="Times New Roman"/>
        </w:rPr>
        <w:t>CenGov+α</w:t>
      </w:r>
      <w:r>
        <w:rPr>
          <w:vertAlign w:val="subscript"/>
          <w:rFonts w:ascii="Times New Roman" w:hAnsi="Times New Roman"/>
        </w:rPr>
        <w:t>3</w:t>
      </w:r>
      <w:r>
        <w:rPr>
          <w:rFonts w:ascii="Times New Roman" w:hAnsi="Times New Roman"/>
        </w:rPr>
        <w:t>Local* Part +α</w:t>
      </w:r>
      <w:r>
        <w:rPr>
          <w:vertAlign w:val="subscript"/>
          <w:rFonts w:ascii="Times New Roman" w:hAnsi="Times New Roman"/>
        </w:rPr>
        <w:t>4</w:t>
      </w:r>
      <w:r>
        <w:rPr>
          <w:rFonts w:ascii="Times New Roman" w:hAnsi="Times New Roman"/>
        </w:rPr>
        <w:t>CenGov *</w:t>
      </w:r>
      <w:r>
        <w:rPr>
          <w:rFonts w:ascii="Times New Roman" w:hAnsi="Times New Roman"/>
        </w:rPr>
        <w:t> </w:t>
      </w:r>
      <w:r>
        <w:rPr>
          <w:rFonts w:ascii="Times New Roman" w:hAnsi="Times New Roman"/>
        </w:rPr>
        <w:t>Par</w:t>
      </w:r>
      <w:r>
        <w:rPr>
          <w:rFonts w:ascii="Times New Roman" w:hAnsi="Times New Roman"/>
        </w:rPr>
        <w:t>t</w:t>
      </w:r>
    </w:p>
    <w:p w:rsidR="0018722C">
      <w:pPr>
        <w:topLinePunct/>
      </w:pPr>
      <w:r>
        <w:rPr>
          <w:rFonts w:ascii="Times New Roman" w:hAnsi="Times New Roman"/>
        </w:rPr>
        <w:t>+α</w:t>
      </w:r>
      <w:r>
        <w:rPr>
          <w:vertAlign w:val="subscript"/>
          <w:rFonts w:ascii="Times New Roman" w:hAnsi="Times New Roman"/>
        </w:rPr>
        <w:t>5</w:t>
      </w:r>
      <w:r>
        <w:rPr>
          <w:vertAlign w:val="subscript"/>
          <w:rFonts w:ascii="Times New Roman" w:hAnsi="Times New Roman"/>
        </w:rPr>
        <w:t> </w:t>
      </w:r>
      <w:r>
        <w:rPr>
          <w:rFonts w:ascii="Times New Roman" w:hAnsi="Times New Roman"/>
        </w:rPr>
        <w:t>Part</w:t>
      </w:r>
      <w:r>
        <w:rPr>
          <w:rFonts w:ascii="Times New Roman" w:hAnsi="Times New Roman"/>
        </w:rPr>
        <w:t> </w:t>
      </w:r>
      <w:r>
        <w:rPr>
          <w:rFonts w:ascii="Times New Roman" w:hAnsi="Times New Roman"/>
        </w:rPr>
        <w:t>+α</w:t>
      </w:r>
      <w:r>
        <w:rPr>
          <w:vertAlign w:val="subscript"/>
          <w:rFonts w:ascii="Times New Roman" w:hAnsi="Times New Roman"/>
        </w:rPr>
        <w:t>6</w:t>
      </w:r>
      <w:r>
        <w:rPr>
          <w:rFonts w:ascii="Times New Roman" w:hAnsi="Times New Roman"/>
        </w:rPr>
        <w:t>Amount+α</w:t>
      </w:r>
      <w:r>
        <w:rPr>
          <w:vertAlign w:val="subscript"/>
          <w:rFonts w:ascii="Times New Roman" w:hAnsi="Times New Roman"/>
        </w:rPr>
        <w:t>7</w:t>
      </w:r>
      <w:r>
        <w:rPr>
          <w:rFonts w:ascii="Times New Roman" w:hAnsi="Times New Roman"/>
        </w:rPr>
        <w:t>Age+α</w:t>
      </w:r>
      <w:r>
        <w:rPr>
          <w:vertAlign w:val="subscript"/>
          <w:rFonts w:ascii="Times New Roman" w:hAnsi="Times New Roman"/>
        </w:rPr>
        <w:t>8</w:t>
      </w:r>
      <w:r>
        <w:rPr>
          <w:rFonts w:ascii="Times New Roman" w:hAnsi="Times New Roman"/>
        </w:rPr>
        <w:t>EPS+α</w:t>
      </w:r>
      <w:r>
        <w:rPr>
          <w:vertAlign w:val="subscript"/>
          <w:rFonts w:ascii="Times New Roman" w:hAnsi="Times New Roman"/>
        </w:rPr>
        <w:t>9</w:t>
      </w:r>
      <w:r>
        <w:rPr>
          <w:rFonts w:ascii="Times New Roman" w:hAnsi="Times New Roman"/>
        </w:rPr>
        <w:t>Size+α</w:t>
      </w:r>
      <w:r>
        <w:rPr>
          <w:vertAlign w:val="subscript"/>
          <w:rFonts w:ascii="Times New Roman" w:hAnsi="Times New Roman"/>
        </w:rPr>
        <w:t>10</w:t>
      </w:r>
      <w:r>
        <w:rPr>
          <w:rFonts w:ascii="Times New Roman" w:hAnsi="Times New Roman"/>
        </w:rPr>
        <w:t>Clev+ΣYear+∑Ind+ε</w:t>
      </w:r>
      <w:r w:rsidR="001852F3">
        <w:t>(</w:t>
      </w:r>
      <w:r>
        <w:t xml:space="preserve">8</w:t>
      </w:r>
      <w:r>
        <w:t>)</w:t>
      </w:r>
      <w:r>
        <w:t xml:space="preserve"> 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sidR="001852F3">
        <w:rPr>
          <w:vertAlign w:val="subscript"/>
          <w:rFonts w:ascii="Times New Roman" w:hAnsi="Times New Roman"/>
        </w:rPr>
        <w:t xml:space="preserve"> </w:t>
      </w:r>
      <w:r>
        <w:rPr>
          <w:rFonts w:ascii="Times New Roman" w:hAnsi="Times New Roman"/>
        </w:rPr>
        <w:t>Local +α</w:t>
      </w:r>
      <w:r>
        <w:rPr>
          <w:vertAlign w:val="subscript"/>
          <w:rFonts w:ascii="Times New Roman" w:hAnsi="Times New Roman"/>
        </w:rPr>
        <w:t>2 </w:t>
      </w:r>
      <w:r>
        <w:rPr>
          <w:rFonts w:ascii="Times New Roman" w:hAnsi="Times New Roman"/>
        </w:rPr>
        <w:t>Local * Part +α</w:t>
      </w:r>
      <w:r>
        <w:rPr>
          <w:vertAlign w:val="subscript"/>
          <w:rFonts w:ascii="Times New Roman" w:hAnsi="Times New Roman"/>
        </w:rPr>
        <w:t>3 </w:t>
      </w:r>
      <w:r>
        <w:rPr>
          <w:rFonts w:ascii="Times New Roman" w:hAnsi="Times New Roman"/>
        </w:rPr>
        <w:t>Part</w:t>
      </w:r>
      <w:r>
        <w:rPr>
          <w:rFonts w:ascii="Times New Roman" w:hAnsi="Times New Roman"/>
        </w:rPr>
        <w:t> </w:t>
      </w:r>
      <w:r>
        <w:rPr>
          <w:rFonts w:ascii="Times New Roman" w:hAnsi="Times New Roman"/>
        </w:rPr>
        <w:t>+α</w:t>
      </w:r>
      <w:r>
        <w:rPr>
          <w:vertAlign w:val="subscript"/>
          <w:rFonts w:ascii="Times New Roman" w:hAnsi="Times New Roman"/>
        </w:rPr>
        <w:t>4</w:t>
      </w:r>
      <w:r>
        <w:rPr>
          <w:rFonts w:ascii="Times New Roman" w:hAnsi="Times New Roman"/>
        </w:rPr>
        <w:t>Amoun</w:t>
      </w:r>
      <w:r>
        <w:rPr>
          <w:rFonts w:ascii="Times New Roman" w:hAnsi="Times New Roman"/>
        </w:rPr>
        <w:t>t</w:t>
      </w:r>
    </w:p>
    <w:p w:rsidR="0018722C">
      <w:pPr>
        <w:tabs>
          <w:tab w:val="right" w:pos="9264"/>
        </w:tabs>
        <w:ind w:firstLineChars="858" w:firstLine="2059"/>
        <w:pStyle w:val="a6"/>
        <w:topLinePunct/>
        <w:textAlignment w:val="center"/>
      </w:pPr>
      <w:r>
        <w:rPr>
          <w:rFonts w:ascii="Times New Roman" w:hAnsi="Times New Roman"/>
        </w:rPr>
        <w:t>+α</w:t>
      </w:r>
      <w:r>
        <w:rPr>
          <w:vertAlign w:val="subscript"/>
          <w:rFonts w:ascii="Times New Roman" w:hAnsi="Times New Roman"/>
        </w:rPr>
        <w:t>5</w:t>
      </w:r>
      <w:r>
        <w:rPr>
          <w:rFonts w:ascii="Times New Roman" w:hAnsi="Times New Roman"/>
        </w:rPr>
        <w:t>Age+α</w:t>
      </w:r>
      <w:r>
        <w:rPr>
          <w:vertAlign w:val="subscript"/>
          <w:rFonts w:ascii="Times New Roman" w:hAnsi="Times New Roman"/>
        </w:rPr>
        <w:t>6</w:t>
      </w:r>
      <w:r>
        <w:rPr>
          <w:rFonts w:ascii="Times New Roman" w:hAnsi="Times New Roman"/>
        </w:rPr>
        <w:t>EPS+α</w:t>
      </w:r>
      <w:r>
        <w:rPr>
          <w:vertAlign w:val="subscript"/>
          <w:rFonts w:ascii="Times New Roman" w:hAnsi="Times New Roman"/>
        </w:rPr>
        <w:t>7</w:t>
      </w:r>
      <w:r>
        <w:rPr>
          <w:rFonts w:ascii="Times New Roman" w:hAnsi="Times New Roman"/>
        </w:rPr>
        <w:t>Size+α</w:t>
      </w:r>
      <w:r>
        <w:rPr>
          <w:vertAlign w:val="subscript"/>
          <w:rFonts w:ascii="Times New Roman" w:hAnsi="Times New Roman"/>
        </w:rPr>
        <w:t>8</w:t>
      </w:r>
      <w:r>
        <w:rPr>
          <w:rFonts w:ascii="Times New Roman" w:hAnsi="Times New Roman"/>
        </w:rPr>
        <w:t>Clev+ΣYear+∑Ind</w:t>
      </w:r>
      <w:r>
        <w:tab/>
      </w:r>
      <w:r>
        <w:t>(</w:t>
      </w:r>
      <w:r>
        <w:t>9</w:t>
      </w:r>
      <w:r>
        <w:t>)</w:t>
      </w:r>
    </w:p>
    <w:p w:rsidR="0018722C">
      <w:pPr>
        <w:topLinePunct/>
      </w:pPr>
      <w:r>
        <w:t>在检验中，如果模型</w:t>
      </w:r>
      <w:r>
        <w:rPr>
          <w:rFonts w:ascii="Times New Roman" w:eastAsia="Times New Roman"/>
        </w:rPr>
        <w:t>5</w:t>
      </w:r>
      <w:r>
        <w:t>中</w:t>
      </w:r>
      <w:r>
        <w:rPr>
          <w:rFonts w:ascii="Times New Roman" w:eastAsia="Times New Roman"/>
        </w:rPr>
        <w:t>Div</w:t>
      </w:r>
      <w:r>
        <w:t>的系数显著为负，则说明多元化并购的绩效低于</w:t>
      </w:r>
      <w:r>
        <w:t>同业并购的绩效；模</w:t>
      </w:r>
      <w:r>
        <w:rPr>
          <w:rFonts w:ascii="Times New Roman" w:eastAsia="Times New Roman"/>
        </w:rPr>
        <w:t>6</w:t>
      </w:r>
      <w:r>
        <w:t>中</w:t>
      </w:r>
      <w:r>
        <w:rPr>
          <w:rFonts w:ascii="Times New Roman" w:eastAsia="Times New Roman"/>
        </w:rPr>
        <w:t>Part</w:t>
      </w:r>
      <w:r>
        <w:t>的回归系数如果显著为负，说明同区域并购的绩效低</w:t>
      </w:r>
      <w:r>
        <w:t>于异地并购的绩效；模型</w:t>
      </w:r>
      <w:r>
        <w:rPr>
          <w:rFonts w:ascii="Times New Roman" w:eastAsia="Times New Roman"/>
        </w:rPr>
        <w:t>7</w:t>
      </w:r>
      <w:r>
        <w:t>中的</w:t>
      </w:r>
      <w:r>
        <w:rPr>
          <w:rFonts w:ascii="Times New Roman" w:eastAsia="Times New Roman"/>
        </w:rPr>
        <w:t>State * Part</w:t>
      </w:r>
      <w:r>
        <w:t>的系数如果为负，说明相对于非政府控</w:t>
      </w:r>
      <w:r>
        <w:t>制的公司而言，政府控制公司同区域并购的绩效更差；模型</w:t>
      </w:r>
      <w:r>
        <w:rPr>
          <w:rFonts w:ascii="Times New Roman" w:eastAsia="Times New Roman"/>
        </w:rPr>
        <w:t>8</w:t>
      </w:r>
      <w:r>
        <w:t>中的</w:t>
      </w:r>
      <w:r>
        <w:rPr>
          <w:rFonts w:ascii="Times New Roman" w:eastAsia="Times New Roman"/>
        </w:rPr>
        <w:t>Local</w:t>
      </w:r>
      <w:r>
        <w:t>系数如果</w:t>
      </w:r>
      <w:r>
        <w:t>显著为负，说明相对于非政府控制的公司而言，地方政府控制的公司更同区域并购</w:t>
      </w:r>
      <w:r>
        <w:t>的绩效更差。为了进一步检验政府控制企业内部的的差异，我们又构建了模型</w:t>
      </w:r>
      <w:r>
        <w:rPr>
          <w:rFonts w:ascii="Times New Roman" w:eastAsia="Times New Roman"/>
        </w:rPr>
        <w:t>9</w:t>
      </w:r>
      <w:r>
        <w:t>。</w:t>
      </w:r>
      <w:r>
        <w:t>如果模型</w:t>
      </w:r>
      <w:r>
        <w:rPr>
          <w:rFonts w:ascii="Times New Roman" w:eastAsia="Times New Roman"/>
        </w:rPr>
        <w:t>9</w:t>
      </w:r>
      <w:r>
        <w:t>中的</w:t>
      </w:r>
      <w:r>
        <w:rPr>
          <w:rFonts w:ascii="Times New Roman" w:eastAsia="Times New Roman"/>
        </w:rPr>
        <w:t>Local * Part</w:t>
      </w:r>
      <w:r>
        <w:t>系数显著为负，则说明相对于中央政府控制的公司而言，</w:t>
      </w:r>
      <w:r>
        <w:t>同区域并购对地方政府控制的公司绩效的负面影响更大。</w:t>
      </w:r>
    </w:p>
    <w:p w:rsidR="0018722C">
      <w:pPr>
        <w:topLinePunct/>
      </w:pPr>
      <w:r>
        <w:t>模型中其他变量含义如下：</w:t>
      </w:r>
      <w:r>
        <w:rPr>
          <w:rFonts w:ascii="Times New Roman" w:eastAsia="Times New Roman"/>
        </w:rPr>
        <w:t>BHAR</w:t>
      </w:r>
      <w:r>
        <w:t>为并购事件公告后</w:t>
      </w:r>
      <w:r>
        <w:rPr>
          <w:rFonts w:ascii="Times New Roman" w:eastAsia="Times New Roman"/>
        </w:rPr>
        <w:t>l-2</w:t>
      </w:r>
      <w:r>
        <w:t>年内的收购公司的市</w:t>
      </w:r>
      <w:r>
        <w:t>场绩效，即长期持有超额收益，与前文</w:t>
      </w:r>
      <w:r>
        <w:t>（</w:t>
      </w:r>
      <w:r>
        <w:t>第四章</w:t>
      </w:r>
      <w:r>
        <w:t>）</w:t>
      </w:r>
      <w:r>
        <w:t>描述的定义及计算方法相同。变</w:t>
      </w:r>
      <w:r>
        <w:t>量具体定义见</w:t>
      </w:r>
      <w:r>
        <w:t>表</w:t>
      </w:r>
      <w:r>
        <w:rPr>
          <w:rFonts w:ascii="Times New Roman" w:eastAsia="Times New Roman"/>
        </w:rPr>
        <w:t>2</w:t>
      </w:r>
      <w:r>
        <w:t>。</w:t>
      </w:r>
    </w:p>
    <w:p w:rsidR="0018722C">
      <w:pPr>
        <w:pStyle w:val="a8"/>
        <w:topLinePunct/>
      </w:pPr>
      <w:r>
        <w:t>表</w:t>
      </w:r>
      <w:r>
        <w:t> </w:t>
      </w:r>
      <w:r>
        <w:t>2</w:t>
      </w:r>
      <w:r>
        <w:t xml:space="preserve">  </w:t>
      </w:r>
      <w:r>
        <w:t>主要变量定义与说明</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465"/>
        <w:gridCol w:w="5401"/>
      </w:tblGrid>
      <w:tr>
        <w:trPr>
          <w:tblHeader/>
        </w:trPr>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t>变量代码</w:t>
            </w:r>
          </w:p>
        </w:tc>
        <w:tc>
          <w:tcPr>
            <w:tcW w:w="3151" w:type="pct"/>
            <w:vAlign w:val="center"/>
            <w:tcBorders>
              <w:bottom w:val="single" w:sz="4" w:space="0" w:color="auto"/>
            </w:tcBorders>
          </w:tcPr>
          <w:p w:rsidR="0018722C">
            <w:pPr>
              <w:pStyle w:val="a7"/>
              <w:topLinePunct/>
              <w:ind w:leftChars="0" w:left="0" w:rightChars="0" w:right="0" w:firstLineChars="0" w:firstLine="0"/>
              <w:spacing w:line="240" w:lineRule="atLeast"/>
            </w:pPr>
            <w:r>
              <w:t>变量说明</w:t>
            </w:r>
          </w:p>
        </w:tc>
      </w:tr>
      <w:tr>
        <w:tc>
          <w:tcPr>
            <w:tcW w:w="994" w:type="pct"/>
            <w:vAlign w:val="center"/>
          </w:tcPr>
          <w:p w:rsidR="0018722C">
            <w:pPr>
              <w:pStyle w:val="ac"/>
              <w:topLinePunct/>
              <w:ind w:leftChars="0" w:left="0" w:rightChars="0" w:right="0" w:firstLineChars="0" w:firstLine="0"/>
              <w:spacing w:line="240" w:lineRule="atLeast"/>
            </w:pPr>
            <w:r>
              <w:t>并购行业模式</w:t>
            </w:r>
          </w:p>
        </w:tc>
        <w:tc>
          <w:tcPr>
            <w:tcW w:w="855" w:type="pct"/>
            <w:vAlign w:val="center"/>
          </w:tcPr>
          <w:p w:rsidR="0018722C">
            <w:pPr>
              <w:pStyle w:val="a5"/>
              <w:topLinePunct/>
              <w:ind w:leftChars="0" w:left="0" w:rightChars="0" w:right="0" w:firstLineChars="0" w:firstLine="0"/>
              <w:spacing w:line="240" w:lineRule="atLeast"/>
            </w:pPr>
            <w:r>
              <w:t>Div</w:t>
            </w:r>
          </w:p>
        </w:tc>
        <w:tc>
          <w:tcPr>
            <w:tcW w:w="3151" w:type="pct"/>
            <w:vAlign w:val="center"/>
          </w:tcPr>
          <w:p w:rsidR="0018722C">
            <w:pPr>
              <w:pStyle w:val="ad"/>
              <w:topLinePunct/>
              <w:ind w:leftChars="0" w:left="0" w:rightChars="0" w:right="0" w:firstLineChars="0" w:firstLine="0"/>
              <w:spacing w:line="240" w:lineRule="atLeast"/>
            </w:pPr>
            <w:r>
              <w:t>多元化并购取 </w:t>
            </w:r>
            <w:r>
              <w:t>1</w:t>
            </w:r>
            <w:r>
              <w:t>，否则为 </w:t>
            </w:r>
            <w:r>
              <w:t>0</w:t>
            </w:r>
          </w:p>
        </w:tc>
      </w:tr>
      <w:tr>
        <w:tc>
          <w:tcPr>
            <w:tcW w:w="994" w:type="pct"/>
            <w:vAlign w:val="center"/>
          </w:tcPr>
          <w:p w:rsidR="0018722C">
            <w:pPr>
              <w:pStyle w:val="ac"/>
              <w:topLinePunct/>
              <w:ind w:leftChars="0" w:left="0" w:rightChars="0" w:right="0" w:firstLineChars="0" w:firstLine="0"/>
              <w:spacing w:line="240" w:lineRule="atLeast"/>
            </w:pPr>
            <w:r>
              <w:t>并购区域模式</w:t>
            </w:r>
          </w:p>
        </w:tc>
        <w:tc>
          <w:tcPr>
            <w:tcW w:w="855" w:type="pct"/>
            <w:vAlign w:val="center"/>
          </w:tcPr>
          <w:p w:rsidR="0018722C">
            <w:pPr>
              <w:pStyle w:val="a5"/>
              <w:topLinePunct/>
              <w:ind w:leftChars="0" w:left="0" w:rightChars="0" w:right="0" w:firstLineChars="0" w:firstLine="0"/>
              <w:spacing w:line="240" w:lineRule="atLeast"/>
            </w:pPr>
            <w:r>
              <w:t>Part</w:t>
            </w:r>
          </w:p>
        </w:tc>
        <w:tc>
          <w:tcPr>
            <w:tcW w:w="3151" w:type="pct"/>
            <w:vAlign w:val="center"/>
          </w:tcPr>
          <w:p w:rsidR="0018722C">
            <w:pPr>
              <w:pStyle w:val="ad"/>
              <w:topLinePunct/>
              <w:ind w:leftChars="0" w:left="0" w:rightChars="0" w:right="0" w:firstLineChars="0" w:firstLine="0"/>
              <w:spacing w:line="240" w:lineRule="atLeast"/>
            </w:pPr>
            <w:r>
              <w:t>同区域并购取 </w:t>
            </w:r>
            <w:r>
              <w:t>1</w:t>
            </w:r>
            <w:r>
              <w:t>，否则为 </w:t>
            </w:r>
            <w:r>
              <w:t>0</w:t>
            </w:r>
          </w:p>
        </w:tc>
      </w:tr>
      <w:tr>
        <w:tc>
          <w:tcPr>
            <w:tcW w:w="994" w:type="pct"/>
            <w:vAlign w:val="center"/>
          </w:tcPr>
          <w:p w:rsidR="0018722C">
            <w:pPr>
              <w:pStyle w:val="ac"/>
              <w:topLinePunct/>
              <w:ind w:leftChars="0" w:left="0" w:rightChars="0" w:right="0" w:firstLineChars="0" w:firstLine="0"/>
              <w:spacing w:line="240" w:lineRule="atLeast"/>
            </w:pPr>
            <w:r>
              <w:t>终极控制人的</w:t>
            </w:r>
          </w:p>
          <w:p w:rsidR="0018722C">
            <w:pPr>
              <w:pStyle w:val="a5"/>
              <w:topLinePunct/>
              <w:ind w:leftChars="0" w:left="0" w:rightChars="0" w:right="0" w:firstLineChars="0" w:firstLine="0"/>
              <w:spacing w:line="240" w:lineRule="atLeast"/>
            </w:pPr>
            <w:r>
              <w:t>两权分离度</w:t>
            </w:r>
          </w:p>
        </w:tc>
        <w:tc>
          <w:tcPr>
            <w:tcW w:w="855" w:type="pct"/>
            <w:vAlign w:val="center"/>
          </w:tcPr>
          <w:p w:rsidR="0018722C">
            <w:pPr>
              <w:pStyle w:val="a5"/>
              <w:topLinePunct/>
              <w:ind w:leftChars="0" w:left="0" w:rightChars="0" w:right="0" w:firstLineChars="0" w:firstLine="0"/>
              <w:spacing w:line="240" w:lineRule="atLeast"/>
            </w:pPr>
            <w:r>
              <w:t>Dev</w:t>
            </w:r>
          </w:p>
        </w:tc>
        <w:tc>
          <w:tcPr>
            <w:tcW w:w="3151" w:type="pct"/>
            <w:vAlign w:val="center"/>
          </w:tcPr>
          <w:p w:rsidR="0018722C">
            <w:pPr>
              <w:pStyle w:val="a5"/>
              <w:topLinePunct/>
              <w:ind w:leftChars="0" w:left="0" w:rightChars="0" w:right="0" w:firstLineChars="0" w:firstLine="0"/>
              <w:spacing w:line="240" w:lineRule="atLeast"/>
            </w:pPr>
            <w:r>
              <w:t>控制权</w:t>
            </w:r>
            <w:r>
              <w:t>/</w:t>
            </w:r>
            <w:r>
              <w:t>现金流权，越大表示现金流权相对控制权分离程</w:t>
            </w:r>
          </w:p>
          <w:p w:rsidR="0018722C">
            <w:pPr>
              <w:pStyle w:val="ad"/>
              <w:topLinePunct/>
              <w:ind w:leftChars="0" w:left="0" w:rightChars="0" w:right="0" w:firstLineChars="0" w:firstLine="0"/>
              <w:spacing w:line="240" w:lineRule="atLeast"/>
            </w:pPr>
            <w:r>
              <w:t>度越高。</w:t>
            </w:r>
          </w:p>
        </w:tc>
      </w:tr>
      <w:tr>
        <w:tc>
          <w:tcPr>
            <w:tcW w:w="994" w:type="pct"/>
            <w:vAlign w:val="center"/>
            <w:tcBorders>
              <w:top w:val="single" w:sz="4" w:space="0" w:color="auto"/>
            </w:tcBorders>
          </w:tcPr>
          <w:p w:rsidR="0018722C">
            <w:pPr>
              <w:pStyle w:val="ac"/>
              <w:topLinePunct/>
              <w:ind w:leftChars="0" w:left="0" w:rightChars="0" w:right="0" w:firstLineChars="0" w:firstLine="0"/>
              <w:spacing w:line="240" w:lineRule="atLeast"/>
            </w:pPr>
            <w:r>
              <w:t>终极控制人类型</w:t>
            </w:r>
          </w:p>
        </w:tc>
        <w:tc>
          <w:tcPr>
            <w:tcW w:w="855" w:type="pct"/>
            <w:vAlign w:val="center"/>
            <w:tcBorders>
              <w:top w:val="single" w:sz="4" w:space="0" w:color="auto"/>
            </w:tcBorders>
          </w:tcPr>
          <w:p w:rsidR="0018722C">
            <w:pPr>
              <w:pStyle w:val="aff1"/>
              <w:topLinePunct/>
              <w:ind w:leftChars="0" w:left="0" w:rightChars="0" w:right="0" w:firstLineChars="0" w:firstLine="0"/>
              <w:spacing w:line="240" w:lineRule="atLeast"/>
            </w:pPr>
            <w:r>
              <w:t>State</w:t>
            </w:r>
          </w:p>
        </w:tc>
        <w:tc>
          <w:tcPr>
            <w:tcW w:w="3151" w:type="pct"/>
            <w:vAlign w:val="center"/>
            <w:tcBorders>
              <w:top w:val="single" w:sz="4" w:space="0" w:color="auto"/>
            </w:tcBorders>
          </w:tcPr>
          <w:p w:rsidR="0018722C">
            <w:pPr>
              <w:pStyle w:val="ad"/>
              <w:topLinePunct/>
              <w:ind w:leftChars="0" w:left="0" w:rightChars="0" w:right="0" w:firstLineChars="0" w:firstLine="0"/>
              <w:spacing w:line="240" w:lineRule="atLeast"/>
            </w:pPr>
            <w:r>
              <w:t>如果公司被政府控制，那么 </w:t>
            </w:r>
            <w:r>
              <w:t>State</w:t>
            </w:r>
            <w:r>
              <w:t>  </w:t>
            </w:r>
            <w:r>
              <w:t>取值为 </w:t>
            </w:r>
            <w:r>
              <w:t>1</w:t>
            </w:r>
            <w:r>
              <w:t>，</w:t>
            </w:r>
            <w:r>
              <w:t>否则取值为 </w:t>
            </w:r>
            <w:r>
              <w:t>0</w:t>
            </w:r>
            <w:r>
              <w:t>；</w:t>
            </w:r>
          </w:p>
        </w:tc>
      </w:tr>
    </w:tbl>
    <w:p w:rsidR="0018722C">
      <w:pPr>
        <w:rPr/>
        <w:topLinePunct/>
        <w:pStyle w:val="affa"/>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8"/>
        <w:gridCol w:w="1464"/>
        <w:gridCol w:w="5400"/>
      </w:tblGrid>
      <w:tr>
        <w:trPr>
          <w:trHeight w:val="780" w:hRule="atLeast"/>
        </w:trPr>
        <w:tc>
          <w:tcPr>
            <w:tcW w:w="1718"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w:t>
            </w:r>
            <w:r>
              <w:t>Control</w:t>
            </w:r>
            <w:r>
              <w:rPr>
                <w:rFonts w:ascii="宋体" w:eastAsia="宋体" w:hint="eastAsia"/>
              </w:rPr>
              <w:t>）</w:t>
            </w:r>
          </w:p>
        </w:tc>
        <w:tc>
          <w:tcPr>
            <w:tcW w:w="14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LocalGov</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如果公司被地方政府控制，那么 </w:t>
            </w:r>
            <w:r>
              <w:t>LocalGov  </w:t>
            </w:r>
            <w:r>
              <w:rPr>
                <w:rFonts w:ascii="宋体" w:eastAsia="宋体" w:hint="eastAsia"/>
              </w:rPr>
              <w:t>取值为 </w:t>
            </w:r>
            <w:r>
              <w:t>1</w:t>
            </w:r>
            <w:r>
              <w:rPr>
                <w:rFonts w:ascii="宋体" w:eastAsia="宋体" w:hint="eastAsia"/>
              </w:rPr>
              <w:t>，否</w:t>
            </w:r>
          </w:p>
          <w:p w:rsidR="0018722C">
            <w:pPr>
              <w:topLinePunct/>
              <w:ind w:leftChars="0" w:left="0" w:rightChars="0" w:right="0" w:firstLineChars="0" w:firstLine="0"/>
              <w:spacing w:line="240" w:lineRule="atLeast"/>
            </w:pPr>
            <w:r>
              <w:rPr>
                <w:rFonts w:ascii="宋体" w:eastAsia="宋体" w:hint="eastAsia"/>
              </w:rPr>
              <w:t>则取值为 </w:t>
            </w:r>
            <w:r>
              <w:t>0</w:t>
            </w:r>
            <w:r>
              <w:rPr>
                <w:rFonts w:ascii="宋体" w:eastAsia="宋体" w:hint="eastAsia"/>
              </w:rPr>
              <w:t>；</w:t>
            </w:r>
          </w:p>
        </w:tc>
      </w:tr>
      <w:tr>
        <w:trPr>
          <w:trHeight w:val="760" w:hRule="atLeast"/>
        </w:trPr>
        <w:tc>
          <w:tcPr>
            <w:tcW w:w="1718" w:type="dxa"/>
            <w:vMerge/>
            <w:tcBorders>
              <w:top w:val="nil"/>
              <w:left w:val="nil"/>
            </w:tcBorders>
          </w:tcPr>
          <w:p w:rsidR="0018722C">
            <w:pPr>
              <w:topLinePunct/>
              <w:ind w:leftChars="0" w:left="0" w:rightChars="0" w:right="0" w:firstLineChars="0" w:firstLine="0"/>
              <w:spacing w:line="240" w:lineRule="atLeast"/>
            </w:pPr>
          </w:p>
        </w:tc>
        <w:tc>
          <w:tcPr>
            <w:tcW w:w="14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CenGov</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如果公司被中央政府控制，那么 </w:t>
            </w:r>
            <w:r>
              <w:t>CenGov</w:t>
            </w:r>
            <w:r>
              <w:t>  </w:t>
            </w:r>
            <w:r>
              <w:rPr>
                <w:rFonts w:ascii="宋体" w:eastAsia="宋体" w:hint="eastAsia"/>
              </w:rPr>
              <w:t>取值为 </w:t>
            </w:r>
            <w:r>
              <w:t>1</w:t>
            </w:r>
            <w:r>
              <w:rPr>
                <w:rFonts w:ascii="宋体" w:eastAsia="宋体" w:hint="eastAsia"/>
              </w:rPr>
              <w:t>，否则</w:t>
            </w:r>
          </w:p>
          <w:p w:rsidR="0018722C">
            <w:pPr>
              <w:topLinePunct/>
              <w:ind w:leftChars="0" w:left="0" w:rightChars="0" w:right="0" w:firstLineChars="0" w:firstLine="0"/>
              <w:spacing w:line="240" w:lineRule="atLeast"/>
            </w:pPr>
            <w:r>
              <w:rPr>
                <w:rFonts w:ascii="宋体" w:eastAsia="宋体" w:hint="eastAsia"/>
              </w:rPr>
              <w:t>取值为 </w:t>
            </w:r>
            <w:r>
              <w:t>0</w:t>
            </w:r>
            <w:r>
              <w:rPr>
                <w:rFonts w:ascii="宋体" w:eastAsia="宋体" w:hint="eastAsia"/>
                <w:rFonts w:ascii="宋体" w:eastAsia="宋体" w:hint="eastAsia"/>
                <w:sz w:val="21"/>
              </w:rPr>
              <w:t>.</w:t>
            </w:r>
          </w:p>
        </w:tc>
      </w:tr>
      <w:tr>
        <w:trPr>
          <w:trHeight w:val="580" w:hRule="atLeast"/>
        </w:trPr>
        <w:tc>
          <w:tcPr>
            <w:tcW w:w="1718" w:type="dxa"/>
            <w:tcBorders>
              <w:left w:val="nil"/>
            </w:tcBorders>
          </w:tcPr>
          <w:p w:rsidR="0018722C">
            <w:pPr>
              <w:topLinePunct/>
              <w:ind w:leftChars="0" w:left="0" w:rightChars="0" w:right="0" w:firstLineChars="0" w:firstLine="0"/>
              <w:spacing w:line="240" w:lineRule="atLeast"/>
            </w:pPr>
            <w:r>
              <w:rPr>
                <w:rFonts w:ascii="宋体" w:eastAsia="宋体" w:hint="eastAsia"/>
              </w:rPr>
              <w:t>公司规模</w:t>
            </w:r>
          </w:p>
        </w:tc>
        <w:tc>
          <w:tcPr>
            <w:tcW w:w="1464" w:type="dxa"/>
          </w:tcPr>
          <w:p w:rsidR="0018722C">
            <w:pPr>
              <w:topLinePunct/>
              <w:ind w:leftChars="0" w:left="0" w:rightChars="0" w:right="0" w:firstLineChars="0" w:firstLine="0"/>
              <w:spacing w:line="240" w:lineRule="atLeast"/>
            </w:pPr>
            <w:r>
              <w:t>Size</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并购前一年年末并购方的总资产自然对数值</w:t>
            </w:r>
          </w:p>
        </w:tc>
      </w:tr>
      <w:tr>
        <w:trPr>
          <w:trHeight w:val="380" w:hRule="atLeast"/>
        </w:trPr>
        <w:tc>
          <w:tcPr>
            <w:tcW w:w="1718" w:type="dxa"/>
            <w:tcBorders>
              <w:left w:val="nil"/>
            </w:tcBorders>
          </w:tcPr>
          <w:p w:rsidR="0018722C">
            <w:pPr>
              <w:topLinePunct/>
              <w:ind w:leftChars="0" w:left="0" w:rightChars="0" w:right="0" w:firstLineChars="0" w:firstLine="0"/>
              <w:spacing w:line="240" w:lineRule="atLeast"/>
            </w:pPr>
            <w:r>
              <w:rPr>
                <w:rFonts w:ascii="宋体" w:eastAsia="宋体" w:hint="eastAsia"/>
              </w:rPr>
              <w:t>负债率</w:t>
            </w:r>
          </w:p>
        </w:tc>
        <w:tc>
          <w:tcPr>
            <w:tcW w:w="1464" w:type="dxa"/>
          </w:tcPr>
          <w:p w:rsidR="0018722C">
            <w:pPr>
              <w:topLinePunct/>
              <w:ind w:leftChars="0" w:left="0" w:rightChars="0" w:right="0" w:firstLineChars="0" w:firstLine="0"/>
              <w:spacing w:line="240" w:lineRule="atLeast"/>
            </w:pPr>
            <w:r>
              <w:t>Lev</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并购前一年年末并购方负债与总资产比率</w:t>
            </w:r>
          </w:p>
        </w:tc>
      </w:tr>
      <w:tr>
        <w:trPr>
          <w:trHeight w:val="380" w:hRule="atLeast"/>
        </w:trPr>
        <w:tc>
          <w:tcPr>
            <w:tcW w:w="1718" w:type="dxa"/>
            <w:tcBorders>
              <w:left w:val="nil"/>
            </w:tcBorders>
          </w:tcPr>
          <w:p w:rsidR="0018722C">
            <w:pPr>
              <w:topLinePunct/>
              <w:ind w:leftChars="0" w:left="0" w:rightChars="0" w:right="0" w:firstLineChars="0" w:firstLine="0"/>
              <w:spacing w:line="240" w:lineRule="atLeast"/>
            </w:pPr>
            <w:r>
              <w:rPr>
                <w:rFonts w:ascii="宋体" w:eastAsia="宋体" w:hint="eastAsia"/>
              </w:rPr>
              <w:t>公司年龄</w:t>
            </w:r>
          </w:p>
        </w:tc>
        <w:tc>
          <w:tcPr>
            <w:tcW w:w="1464" w:type="dxa"/>
          </w:tcPr>
          <w:p w:rsidR="0018722C">
            <w:pPr>
              <w:topLinePunct/>
              <w:ind w:leftChars="0" w:left="0" w:rightChars="0" w:right="0" w:firstLineChars="0" w:firstLine="0"/>
              <w:spacing w:line="240" w:lineRule="atLeast"/>
            </w:pPr>
            <w:r>
              <w:t>Age</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并购方上市至并购的年限的自然对数值</w:t>
            </w:r>
          </w:p>
        </w:tc>
      </w:tr>
      <w:tr>
        <w:trPr>
          <w:trHeight w:val="760" w:hRule="atLeast"/>
        </w:trPr>
        <w:tc>
          <w:tcPr>
            <w:tcW w:w="1718" w:type="dxa"/>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成长性</w:t>
            </w:r>
          </w:p>
        </w:tc>
        <w:tc>
          <w:tcPr>
            <w:tcW w:w="14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Q</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并购前一年的托宾 </w:t>
            </w:r>
            <w:r>
              <w:t>Q </w:t>
            </w:r>
            <w:r>
              <w:rPr>
                <w:rFonts w:ascii="宋体" w:eastAsia="宋体" w:hint="eastAsia"/>
              </w:rPr>
              <w:t>值</w:t>
            </w:r>
            <w:r>
              <w:rPr>
                <w:rFonts w:ascii="宋体" w:eastAsia="宋体" w:hint="eastAsia"/>
              </w:rPr>
              <w:t>（</w:t>
            </w:r>
            <w:r>
              <w:rPr>
                <w:rFonts w:ascii="宋体" w:eastAsia="宋体" w:hint="eastAsia"/>
              </w:rPr>
              <w:t>流通股期末市值</w:t>
            </w:r>
            <w:r>
              <w:t>+</w:t>
            </w:r>
            <w:r>
              <w:rPr>
                <w:rFonts w:ascii="宋体" w:eastAsia="宋体" w:hint="eastAsia"/>
              </w:rPr>
              <w:t>非流通股数量</w:t>
            </w:r>
          </w:p>
          <w:p w:rsidR="0018722C">
            <w:pPr>
              <w:topLinePunct/>
              <w:ind w:leftChars="0" w:left="0" w:rightChars="0" w:right="0" w:firstLineChars="0" w:firstLine="0"/>
              <w:spacing w:line="240" w:lineRule="atLeast"/>
            </w:pPr>
            <w:r>
              <w:rPr>
                <w:rFonts w:ascii="宋体" w:hAnsi="宋体" w:eastAsia="宋体" w:hint="eastAsia"/>
              </w:rPr>
              <w:t>×每股净资产</w:t>
            </w:r>
            <w:r>
              <w:t>+</w:t>
            </w:r>
            <w:r>
              <w:rPr>
                <w:rFonts w:ascii="宋体" w:hAnsi="宋体" w:eastAsia="宋体" w:hint="eastAsia"/>
              </w:rPr>
              <w:t>总负债</w:t>
            </w:r>
            <w:r>
              <w:rPr>
                <w:rFonts w:ascii="宋体" w:hAnsi="宋体" w:eastAsia="宋体" w:hint="eastAsia"/>
              </w:rPr>
              <w:t>）</w:t>
            </w:r>
            <w:r>
              <w:t>/</w:t>
            </w:r>
            <w:r>
              <w:rPr>
                <w:rFonts w:ascii="宋体" w:hAnsi="宋体" w:eastAsia="宋体" w:hint="eastAsia"/>
              </w:rPr>
              <w:t>总资产</w:t>
            </w:r>
          </w:p>
        </w:tc>
      </w:tr>
      <w:tr>
        <w:trPr>
          <w:trHeight w:val="380" w:hRule="atLeast"/>
        </w:trPr>
        <w:tc>
          <w:tcPr>
            <w:tcW w:w="1718" w:type="dxa"/>
            <w:tcBorders>
              <w:left w:val="nil"/>
            </w:tcBorders>
          </w:tcPr>
          <w:p w:rsidR="0018722C">
            <w:pPr>
              <w:topLinePunct/>
              <w:ind w:leftChars="0" w:left="0" w:rightChars="0" w:right="0" w:firstLineChars="0" w:firstLine="0"/>
              <w:spacing w:line="240" w:lineRule="atLeast"/>
            </w:pPr>
            <w:r>
              <w:rPr>
                <w:rFonts w:ascii="宋体" w:eastAsia="宋体" w:hint="eastAsia"/>
              </w:rPr>
              <w:t>公司可支配资源</w:t>
            </w:r>
          </w:p>
        </w:tc>
        <w:tc>
          <w:tcPr>
            <w:tcW w:w="1464" w:type="dxa"/>
          </w:tcPr>
          <w:p w:rsidR="0018722C">
            <w:pPr>
              <w:topLinePunct/>
              <w:ind w:leftChars="0" w:left="0" w:rightChars="0" w:right="0" w:firstLineChars="0" w:firstLine="0"/>
              <w:spacing w:line="240" w:lineRule="atLeast"/>
            </w:pPr>
            <w:r>
              <w:t>Mfcf</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并购前一年每股经营现金净流量</w:t>
            </w:r>
          </w:p>
        </w:tc>
      </w:tr>
      <w:tr>
        <w:trPr>
          <w:trHeight w:val="380" w:hRule="atLeast"/>
        </w:trPr>
        <w:tc>
          <w:tcPr>
            <w:tcW w:w="1718" w:type="dxa"/>
            <w:tcBorders>
              <w:left w:val="nil"/>
            </w:tcBorders>
          </w:tcPr>
          <w:p w:rsidR="0018722C">
            <w:pPr>
              <w:topLinePunct/>
              <w:ind w:leftChars="0" w:left="0" w:rightChars="0" w:right="0" w:firstLineChars="0" w:firstLine="0"/>
              <w:spacing w:line="240" w:lineRule="atLeast"/>
            </w:pPr>
            <w:r>
              <w:rPr>
                <w:rFonts w:ascii="宋体" w:eastAsia="宋体" w:hint="eastAsia"/>
              </w:rPr>
              <w:t>盈利能力</w:t>
            </w:r>
          </w:p>
        </w:tc>
        <w:tc>
          <w:tcPr>
            <w:tcW w:w="1464" w:type="dxa"/>
          </w:tcPr>
          <w:p w:rsidR="0018722C">
            <w:pPr>
              <w:topLinePunct/>
              <w:ind w:leftChars="0" w:left="0" w:rightChars="0" w:right="0" w:firstLineChars="0" w:firstLine="0"/>
              <w:spacing w:line="240" w:lineRule="atLeast"/>
            </w:pPr>
            <w:r>
              <w:t>Roa</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并购前一年的资产报酬率</w:t>
            </w:r>
            <w:r>
              <w:rPr>
                <w:rFonts w:ascii="宋体" w:eastAsia="宋体" w:hint="eastAsia"/>
              </w:rPr>
              <w:t>（</w:t>
            </w:r>
            <w:r>
              <w:rPr>
                <w:rFonts w:ascii="宋体" w:eastAsia="宋体" w:hint="eastAsia"/>
              </w:rPr>
              <w:t>利润总额</w:t>
            </w:r>
            <w:r>
              <w:t>/</w:t>
            </w:r>
            <w:r>
              <w:rPr>
                <w:rFonts w:ascii="宋体" w:eastAsia="宋体" w:hint="eastAsia"/>
              </w:rPr>
              <w:t>资产总额</w:t>
            </w:r>
            <w:r>
              <w:rPr>
                <w:rFonts w:ascii="宋体" w:eastAsia="宋体" w:hint="eastAsia"/>
              </w:rPr>
              <w:t>）</w:t>
            </w:r>
          </w:p>
        </w:tc>
      </w:tr>
      <w:tr>
        <w:trPr>
          <w:trHeight w:val="380" w:hRule="atLeast"/>
        </w:trPr>
        <w:tc>
          <w:tcPr>
            <w:tcW w:w="1718" w:type="dxa"/>
            <w:tcBorders>
              <w:left w:val="nil"/>
            </w:tcBorders>
          </w:tcPr>
          <w:p w:rsidR="0018722C">
            <w:pPr>
              <w:topLinePunct/>
              <w:ind w:leftChars="0" w:left="0" w:rightChars="0" w:right="0" w:firstLineChars="0" w:firstLine="0"/>
              <w:spacing w:line="240" w:lineRule="atLeast"/>
            </w:pPr>
            <w:r>
              <w:rPr>
                <w:rFonts w:ascii="宋体" w:eastAsia="宋体" w:hint="eastAsia"/>
              </w:rPr>
              <w:t>并购规模</w:t>
            </w:r>
          </w:p>
        </w:tc>
        <w:tc>
          <w:tcPr>
            <w:tcW w:w="1464" w:type="dxa"/>
          </w:tcPr>
          <w:p w:rsidR="0018722C">
            <w:pPr>
              <w:topLinePunct/>
              <w:ind w:leftChars="0" w:left="0" w:rightChars="0" w:right="0" w:firstLineChars="0" w:firstLine="0"/>
              <w:spacing w:line="240" w:lineRule="atLeast"/>
            </w:pPr>
            <w:r>
              <w:t>Amount</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交易总价</w:t>
            </w:r>
            <w:r>
              <w:t>/</w:t>
            </w:r>
            <w:r>
              <w:rPr>
                <w:rFonts w:ascii="宋体" w:eastAsia="宋体" w:hint="eastAsia"/>
              </w:rPr>
              <w:t>并购前一年期末总资产</w:t>
            </w:r>
          </w:p>
        </w:tc>
      </w:tr>
      <w:tr>
        <w:trPr>
          <w:trHeight w:val="380" w:hRule="atLeast"/>
        </w:trPr>
        <w:tc>
          <w:tcPr>
            <w:tcW w:w="1718" w:type="dxa"/>
            <w:tcBorders>
              <w:left w:val="nil"/>
            </w:tcBorders>
          </w:tcPr>
          <w:p w:rsidR="0018722C">
            <w:pPr>
              <w:topLinePunct/>
              <w:ind w:leftChars="0" w:left="0" w:rightChars="0" w:right="0" w:firstLineChars="0" w:firstLine="0"/>
              <w:spacing w:line="240" w:lineRule="atLeast"/>
            </w:pPr>
            <w:r>
              <w:rPr>
                <w:rFonts w:ascii="宋体" w:eastAsia="宋体" w:hint="eastAsia"/>
              </w:rPr>
              <w:t>每股盈余</w:t>
            </w:r>
          </w:p>
        </w:tc>
        <w:tc>
          <w:tcPr>
            <w:tcW w:w="1464" w:type="dxa"/>
          </w:tcPr>
          <w:p w:rsidR="0018722C">
            <w:pPr>
              <w:topLinePunct/>
              <w:ind w:leftChars="0" w:left="0" w:rightChars="0" w:right="0" w:firstLineChars="0" w:firstLine="0"/>
              <w:spacing w:line="240" w:lineRule="atLeast"/>
            </w:pPr>
            <w:r>
              <w:t>EPS</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并购前一年末并购方每股盈余</w:t>
            </w:r>
            <w:r>
              <w:rPr>
                <w:rFonts w:ascii="宋体" w:eastAsia="宋体" w:hint="eastAsia"/>
              </w:rPr>
              <w:t>（</w:t>
            </w:r>
            <w:r>
              <w:rPr>
                <w:rFonts w:ascii="宋体" w:eastAsia="宋体" w:hint="eastAsia"/>
              </w:rPr>
              <w:t>净利润</w:t>
            </w:r>
            <w:r>
              <w:t>/</w:t>
            </w:r>
            <w:r>
              <w:rPr>
                <w:rFonts w:ascii="宋体" w:eastAsia="宋体" w:hint="eastAsia"/>
              </w:rPr>
              <w:t>普通股总股数</w:t>
            </w:r>
            <w:r>
              <w:rPr>
                <w:rFonts w:ascii="宋体" w:eastAsia="宋体" w:hint="eastAsia"/>
              </w:rPr>
              <w:t>）</w:t>
            </w:r>
          </w:p>
        </w:tc>
      </w:tr>
      <w:tr>
        <w:trPr>
          <w:trHeight w:val="380" w:hRule="atLeast"/>
        </w:trPr>
        <w:tc>
          <w:tcPr>
            <w:tcW w:w="1718" w:type="dxa"/>
            <w:tcBorders>
              <w:left w:val="nil"/>
            </w:tcBorders>
          </w:tcPr>
          <w:p w:rsidR="0018722C">
            <w:pPr>
              <w:topLinePunct/>
              <w:ind w:leftChars="0" w:left="0" w:rightChars="0" w:right="0" w:firstLineChars="0" w:firstLine="0"/>
              <w:spacing w:line="240" w:lineRule="atLeast"/>
            </w:pPr>
            <w:r>
              <w:rPr>
                <w:rFonts w:ascii="宋体" w:eastAsia="宋体" w:hint="eastAsia"/>
              </w:rPr>
              <w:t>长期负债率</w:t>
            </w:r>
          </w:p>
        </w:tc>
        <w:tc>
          <w:tcPr>
            <w:tcW w:w="1464" w:type="dxa"/>
          </w:tcPr>
          <w:p w:rsidR="0018722C">
            <w:pPr>
              <w:topLinePunct/>
              <w:ind w:leftChars="0" w:left="0" w:rightChars="0" w:right="0" w:firstLineChars="0" w:firstLine="0"/>
              <w:spacing w:line="240" w:lineRule="atLeast"/>
            </w:pPr>
            <w:r>
              <w:t>Clev</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并购前一年年末并购方长期负债与总资产比率</w:t>
            </w:r>
          </w:p>
        </w:tc>
      </w:tr>
      <w:tr>
        <w:trPr>
          <w:trHeight w:val="380" w:hRule="atLeast"/>
        </w:trPr>
        <w:tc>
          <w:tcPr>
            <w:tcW w:w="1718" w:type="dxa"/>
            <w:tcBorders>
              <w:left w:val="nil"/>
            </w:tcBorders>
          </w:tcPr>
          <w:p w:rsidR="0018722C">
            <w:pPr>
              <w:topLinePunct/>
              <w:ind w:leftChars="0" w:left="0" w:rightChars="0" w:right="0" w:firstLineChars="0" w:firstLine="0"/>
              <w:spacing w:line="240" w:lineRule="atLeast"/>
            </w:pPr>
            <w:r>
              <w:rPr>
                <w:rFonts w:ascii="宋体" w:eastAsia="宋体" w:hint="eastAsia"/>
              </w:rPr>
              <w:t>年度控制变量</w:t>
            </w:r>
          </w:p>
        </w:tc>
        <w:tc>
          <w:tcPr>
            <w:tcW w:w="1464" w:type="dxa"/>
          </w:tcPr>
          <w:p w:rsidR="0018722C">
            <w:pPr>
              <w:topLinePunct/>
              <w:ind w:leftChars="0" w:left="0" w:rightChars="0" w:right="0" w:firstLineChars="0" w:firstLine="0"/>
              <w:spacing w:line="240" w:lineRule="atLeast"/>
            </w:pPr>
            <w:r>
              <w:t>Year</w:t>
            </w:r>
          </w:p>
        </w:tc>
        <w:tc>
          <w:tcPr>
            <w:tcW w:w="5400" w:type="dxa"/>
            <w:tcBorders>
              <w:right w:val="nil"/>
            </w:tcBorders>
          </w:tcPr>
          <w:p w:rsidR="0018722C">
            <w:pPr>
              <w:topLinePunct/>
              <w:ind w:leftChars="0" w:left="0" w:rightChars="0" w:right="0" w:firstLineChars="0" w:firstLine="0"/>
              <w:spacing w:line="240" w:lineRule="atLeast"/>
            </w:pPr>
            <w:r>
              <w:t>2007</w:t>
            </w:r>
            <w:r>
              <w:rPr>
                <w:rFonts w:ascii="宋体" w:eastAsia="宋体" w:hint="eastAsia"/>
              </w:rPr>
              <w:t>～</w:t>
            </w:r>
            <w:r>
              <w:t>2010 </w:t>
            </w:r>
            <w:r>
              <w:rPr>
                <w:rFonts w:ascii="宋体" w:eastAsia="宋体" w:hint="eastAsia"/>
              </w:rPr>
              <w:t>共 </w:t>
            </w:r>
            <w:r>
              <w:t>4 </w:t>
            </w:r>
            <w:r>
              <w:rPr>
                <w:rFonts w:ascii="宋体" w:eastAsia="宋体" w:hint="eastAsia"/>
              </w:rPr>
              <w:t>年，设置 </w:t>
            </w:r>
            <w:r>
              <w:t>3 </w:t>
            </w:r>
            <w:r>
              <w:rPr>
                <w:rFonts w:ascii="宋体" w:eastAsia="宋体" w:hint="eastAsia"/>
              </w:rPr>
              <w:t>个控制性哑变量</w:t>
            </w:r>
          </w:p>
        </w:tc>
      </w:tr>
      <w:tr>
        <w:trPr>
          <w:trHeight w:val="380" w:hRule="atLeast"/>
        </w:trPr>
        <w:tc>
          <w:tcPr>
            <w:tcW w:w="1718" w:type="dxa"/>
            <w:tcBorders>
              <w:left w:val="nil"/>
            </w:tcBorders>
          </w:tcPr>
          <w:p w:rsidR="0018722C">
            <w:pPr>
              <w:topLinePunct/>
              <w:ind w:leftChars="0" w:left="0" w:rightChars="0" w:right="0" w:firstLineChars="0" w:firstLine="0"/>
              <w:spacing w:line="240" w:lineRule="atLeast"/>
            </w:pPr>
            <w:r>
              <w:rPr>
                <w:rFonts w:ascii="宋体" w:eastAsia="宋体" w:hint="eastAsia"/>
              </w:rPr>
              <w:t>行业控制变量</w:t>
            </w:r>
          </w:p>
        </w:tc>
        <w:tc>
          <w:tcPr>
            <w:tcW w:w="1464" w:type="dxa"/>
          </w:tcPr>
          <w:p w:rsidR="0018722C">
            <w:pPr>
              <w:topLinePunct/>
              <w:ind w:leftChars="0" w:left="0" w:rightChars="0" w:right="0" w:firstLineChars="0" w:firstLine="0"/>
              <w:spacing w:line="240" w:lineRule="atLeast"/>
            </w:pPr>
            <w:r>
              <w:t>Ind</w:t>
            </w:r>
          </w:p>
        </w:tc>
        <w:tc>
          <w:tcPr>
            <w:tcW w:w="5400" w:type="dxa"/>
            <w:tcBorders>
              <w:right w:val="nil"/>
            </w:tcBorders>
          </w:tcPr>
          <w:p w:rsidR="0018722C">
            <w:pPr>
              <w:topLinePunct/>
              <w:ind w:leftChars="0" w:left="0" w:rightChars="0" w:right="0" w:firstLineChars="0" w:firstLine="0"/>
              <w:spacing w:line="240" w:lineRule="atLeast"/>
            </w:pPr>
            <w:r>
              <w:rPr>
                <w:rFonts w:ascii="宋体" w:eastAsia="宋体" w:hint="eastAsia"/>
              </w:rPr>
              <w:t>行业控制变量，共设置 20 个控制哑变量</w:t>
            </w:r>
          </w:p>
        </w:tc>
      </w:tr>
    </w:tbl>
    <w:p w:rsidR="0018722C">
      <w:pPr>
        <w:topLinePunct/>
        <w:pStyle w:val="affa"/>
      </w:pPr>
    </w:p>
    <w:p w:rsidR="0018722C">
      <w:pPr>
        <w:pStyle w:val="Heading2"/>
        <w:topLinePunct/>
        <w:ind w:left="171" w:hangingChars="171" w:hanging="171"/>
      </w:pPr>
      <w:bookmarkStart w:id="785140" w:name="_Toc686785140"/>
      <w:bookmarkStart w:name="6.3 实证检验与结果分析 " w:id="150"/>
      <w:bookmarkEnd w:id="150"/>
      <w:r>
        <w:t>6.3</w:t>
      </w:r>
      <w:r>
        <w:t xml:space="preserve"> </w:t>
      </w:r>
      <w:r/>
      <w:bookmarkStart w:name="_bookmark65" w:id="151"/>
      <w:bookmarkEnd w:id="151"/>
      <w:r/>
      <w:bookmarkStart w:name="_bookmark65" w:id="152"/>
      <w:bookmarkEnd w:id="152"/>
      <w:r>
        <w:t>实证检验与结果分析</w:t>
      </w:r>
      <w:bookmarkEnd w:id="785140"/>
    </w:p>
    <w:p w:rsidR="0018722C">
      <w:pPr>
        <w:pStyle w:val="Heading3"/>
        <w:topLinePunct/>
        <w:ind w:left="200" w:hangingChars="200" w:hanging="200"/>
      </w:pPr>
      <w:bookmarkStart w:id="785141" w:name="_Toc686785141"/>
      <w:bookmarkStart w:name="_bookmark66" w:id="153"/>
      <w:bookmarkEnd w:id="153"/>
      <w:r>
        <w:t>6.3.1</w:t>
      </w:r>
      <w:r>
        <w:t xml:space="preserve"> </w:t>
      </w:r>
      <w:r/>
      <w:bookmarkStart w:name="_bookmark66" w:id="154"/>
      <w:bookmarkEnd w:id="154"/>
      <w:r>
        <w:t>主要变量的描述性统计与分析</w:t>
      </w:r>
      <w:bookmarkEnd w:id="785141"/>
    </w:p>
    <w:p w:rsidR="0018722C">
      <w:pPr>
        <w:topLinePunct/>
      </w:pPr>
      <w:r>
        <w:t/>
      </w:r>
      <w:r>
        <w:t>表</w:t>
      </w:r>
      <w:r>
        <w:rPr>
          <w:rFonts w:ascii="Times New Roman" w:eastAsia="Times New Roman"/>
        </w:rPr>
        <w:t>3</w:t>
      </w:r>
      <w:r>
        <w:t>描述的是所有样本公司并购模式的特征。从结果发现</w:t>
      </w:r>
      <w:r>
        <w:t>：</w:t>
      </w:r>
      <w:r>
        <w:t>（</w:t>
      </w:r>
      <w:r>
        <w:rPr>
          <w:rFonts w:ascii="Times New Roman" w:eastAsia="Times New Roman"/>
        </w:rPr>
        <w:t>1</w:t>
      </w:r>
      <w:r>
        <w:t>）</w:t>
      </w:r>
      <w:r>
        <w:t>按照终极控制</w:t>
      </w:r>
      <w:r>
        <w:t>人现金流权和控制权是否分离来划分，我们发现，并购的区域模式对两权分离度并</w:t>
      </w:r>
      <w:r>
        <w:t>不敏感，无论是同区域并购还是异地并购，所占比例差别不大；但是两权分离度对</w:t>
      </w:r>
      <w:r>
        <w:t>并购行业模式中的多元化并购反应敏感，当</w:t>
      </w:r>
      <w:r>
        <w:rPr>
          <w:rFonts w:ascii="Times New Roman" w:eastAsia="Times New Roman"/>
        </w:rPr>
        <w:t>Dev=1</w:t>
      </w:r>
      <w:r>
        <w:t>时，多元化并购发生</w:t>
      </w:r>
      <w:r>
        <w:rPr>
          <w:rFonts w:ascii="Times New Roman" w:eastAsia="Times New Roman"/>
        </w:rPr>
        <w:t>105</w:t>
      </w:r>
      <w:r>
        <w:t>起，占</w:t>
      </w:r>
      <w:r>
        <w:rPr>
          <w:rFonts w:ascii="Times New Roman" w:eastAsia="Times New Roman"/>
        </w:rPr>
        <w:t>34.31%</w:t>
      </w:r>
      <w:r>
        <w:t>，而当</w:t>
      </w:r>
      <w:r>
        <w:rPr>
          <w:rFonts w:ascii="Times New Roman" w:eastAsia="Times New Roman"/>
        </w:rPr>
        <w:t>Dev&gt;1</w:t>
      </w:r>
      <w:r>
        <w:t>时，多元化并购发生</w:t>
      </w:r>
      <w:r>
        <w:rPr>
          <w:rFonts w:ascii="Times New Roman" w:eastAsia="Times New Roman"/>
        </w:rPr>
        <w:t>201</w:t>
      </w:r>
      <w:r>
        <w:t>起，占</w:t>
      </w:r>
      <w:r>
        <w:rPr>
          <w:rFonts w:ascii="Times New Roman" w:eastAsia="Times New Roman"/>
        </w:rPr>
        <w:t>65</w:t>
      </w:r>
      <w:r>
        <w:rPr>
          <w:rFonts w:ascii="Times New Roman" w:eastAsia="Times New Roman"/>
        </w:rPr>
        <w:t>.</w:t>
      </w:r>
      <w:r>
        <w:rPr>
          <w:rFonts w:ascii="Times New Roman" w:eastAsia="Times New Roman"/>
        </w:rPr>
        <w:t>68%</w:t>
      </w:r>
      <w:r>
        <w:t>。很显然，随着终极</w:t>
      </w:r>
      <w:r>
        <w:t>控制人两权发生分离，多元化并购扩张的趋势明显。</w:t>
      </w:r>
      <w:r>
        <w:t>（</w:t>
      </w:r>
      <w:r>
        <w:rPr>
          <w:rFonts w:ascii="Times New Roman" w:eastAsia="Times New Roman"/>
        </w:rPr>
        <w:t>2</w:t>
      </w:r>
      <w:r>
        <w:t>）</w:t>
      </w:r>
      <w:r>
        <w:t xml:space="preserve">从产权性质的角度观察，</w:t>
      </w:r>
      <w:r w:rsidR="001852F3">
        <w:t xml:space="preserve">我们发现，并购的区域模式尤其是同区域并购对终极控制人的产权性质变化敏感，</w:t>
      </w:r>
      <w:r>
        <w:t>政府控制的公司，发生同区域并购</w:t>
      </w:r>
      <w:r>
        <w:rPr>
          <w:rFonts w:ascii="Times New Roman" w:eastAsia="Times New Roman"/>
        </w:rPr>
        <w:t>379</w:t>
      </w:r>
      <w:r>
        <w:t>起，占</w:t>
      </w:r>
      <w:r>
        <w:rPr>
          <w:rFonts w:ascii="Times New Roman" w:eastAsia="Times New Roman"/>
        </w:rPr>
        <w:t>61</w:t>
      </w:r>
      <w:r>
        <w:rPr>
          <w:rFonts w:ascii="Times New Roman" w:eastAsia="Times New Roman"/>
        </w:rPr>
        <w:t>.</w:t>
      </w:r>
      <w:r>
        <w:rPr>
          <w:rFonts w:ascii="Times New Roman" w:eastAsia="Times New Roman"/>
        </w:rPr>
        <w:t>42%</w:t>
      </w:r>
      <w:r>
        <w:t>，非政府控制的公司仅发生</w:t>
      </w:r>
    </w:p>
    <w:p w:rsidR="0018722C">
      <w:pPr>
        <w:topLinePunct/>
      </w:pPr>
      <w:r>
        <w:rPr>
          <w:rFonts w:ascii="Times New Roman" w:eastAsia="Times New Roman"/>
        </w:rPr>
        <w:t>238</w:t>
      </w:r>
      <w:r>
        <w:t>起，占</w:t>
      </w:r>
      <w:r>
        <w:rPr>
          <w:rFonts w:ascii="Times New Roman" w:eastAsia="Times New Roman"/>
        </w:rPr>
        <w:t>38</w:t>
      </w:r>
      <w:r>
        <w:rPr>
          <w:rFonts w:ascii="Times New Roman" w:eastAsia="Times New Roman"/>
        </w:rPr>
        <w:t>.</w:t>
      </w:r>
      <w:r>
        <w:rPr>
          <w:rFonts w:ascii="Times New Roman" w:eastAsia="Times New Roman"/>
        </w:rPr>
        <w:t>58%</w:t>
      </w:r>
      <w:r>
        <w:t>。这说明政府控制的企业更倾向于同区域并购模式</w:t>
      </w:r>
      <w:r>
        <w:t>。</w:t>
      </w:r>
      <w:r>
        <w:t>（</w:t>
      </w:r>
      <w:r>
        <w:rPr>
          <w:rFonts w:ascii="Times New Roman" w:eastAsia="Times New Roman"/>
        </w:rPr>
        <w:t>3</w:t>
      </w:r>
      <w:r>
        <w:t>）</w:t>
      </w:r>
      <w:r>
        <w:t>为了进</w:t>
      </w:r>
      <w:r>
        <w:t>一步观察不同级别的政府控制属性对并购模式的影响，我们又将政府控制样本分为</w:t>
      </w:r>
      <w:r>
        <w:t>中央政府控制和地方政府控制两个子样本，结果发现，与中央政府控制的公司相比，</w:t>
      </w:r>
      <w:r>
        <w:t>地方政府控制的公司仅发生了</w:t>
      </w:r>
      <w:r>
        <w:rPr>
          <w:rFonts w:ascii="Times New Roman" w:eastAsia="Times New Roman"/>
        </w:rPr>
        <w:t>88</w:t>
      </w:r>
      <w:r>
        <w:t>起异地并购，而发生了</w:t>
      </w:r>
      <w:r>
        <w:rPr>
          <w:rFonts w:ascii="Times New Roman" w:eastAsia="Times New Roman"/>
        </w:rPr>
        <w:t>295</w:t>
      </w:r>
      <w:r>
        <w:t>起同区域并购，比例</w:t>
      </w:r>
      <w:r>
        <w:t>高达</w:t>
      </w:r>
      <w:r>
        <w:rPr>
          <w:rFonts w:ascii="Times New Roman" w:eastAsia="Times New Roman"/>
        </w:rPr>
        <w:t>77</w:t>
      </w:r>
      <w:r>
        <w:rPr>
          <w:rFonts w:ascii="Times New Roman" w:eastAsia="Times New Roman"/>
        </w:rPr>
        <w:t>.</w:t>
      </w:r>
      <w:r>
        <w:rPr>
          <w:rFonts w:ascii="Times New Roman" w:eastAsia="Times New Roman"/>
        </w:rPr>
        <w:t>84%</w:t>
      </w:r>
      <w:r>
        <w:t>，可见地方政府控制的公司更倾向于同区域并购模式。</w:t>
      </w:r>
    </w:p>
    <w:p w:rsidR="0018722C">
      <w:pPr>
        <w:pStyle w:val="a8"/>
        <w:topLinePunct/>
      </w:pPr>
      <w:r>
        <w:t>表</w:t>
      </w:r>
      <w:r>
        <w:t> </w:t>
      </w:r>
      <w:r>
        <w:t>3</w:t>
      </w:r>
      <w:r>
        <w:t xml:space="preserve">  </w:t>
      </w:r>
      <w:r>
        <w:t>样本公司并购模式的总体特征</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02"/>
        <w:gridCol w:w="720"/>
        <w:gridCol w:w="887"/>
        <w:gridCol w:w="731"/>
        <w:gridCol w:w="875"/>
        <w:gridCol w:w="743"/>
        <w:gridCol w:w="863"/>
        <w:gridCol w:w="756"/>
        <w:gridCol w:w="899"/>
      </w:tblGrid>
      <w:tr>
        <w:trPr>
          <w:tblHeader/>
        </w:trPr>
        <w:tc>
          <w:tcPr>
            <w:tcW w:w="1226" w:type="pct"/>
            <w:vMerge w:val="restart"/>
            <w:vAlign w:val="center"/>
          </w:tcPr>
          <w:p w:rsidR="0018722C">
            <w:pPr>
              <w:pStyle w:val="a7"/>
              <w:topLinePunct/>
              <w:ind w:leftChars="0" w:left="0" w:rightChars="0" w:right="0" w:firstLineChars="0" w:firstLine="0"/>
              <w:spacing w:line="240" w:lineRule="atLeast"/>
            </w:pPr>
            <w:r>
              <w:t>并购模式</w:t>
            </w:r>
          </w:p>
        </w:tc>
        <w:tc>
          <w:tcPr>
            <w:tcW w:w="1873" w:type="pct"/>
            <w:gridSpan w:val="4"/>
            <w:vAlign w:val="center"/>
          </w:tcPr>
          <w:p w:rsidR="0018722C">
            <w:pPr>
              <w:pStyle w:val="a7"/>
              <w:topLinePunct/>
              <w:ind w:leftChars="0" w:left="0" w:rightChars="0" w:right="0" w:firstLineChars="0" w:firstLine="0"/>
              <w:spacing w:line="240" w:lineRule="atLeast"/>
            </w:pPr>
            <w:r>
              <w:t>并购行业模式</w:t>
            </w:r>
          </w:p>
        </w:tc>
        <w:tc>
          <w:tcPr>
            <w:tcW w:w="1901" w:type="pct"/>
            <w:gridSpan w:val="4"/>
            <w:vAlign w:val="center"/>
          </w:tcPr>
          <w:p w:rsidR="0018722C">
            <w:pPr>
              <w:pStyle w:val="a7"/>
              <w:topLinePunct/>
              <w:ind w:leftChars="0" w:left="0" w:rightChars="0" w:right="0" w:firstLineChars="0" w:firstLine="0"/>
              <w:spacing w:line="240" w:lineRule="atLeast"/>
            </w:pPr>
            <w:r>
              <w:t>并购区域模式</w:t>
            </w:r>
          </w:p>
        </w:tc>
      </w:tr>
      <w:tr>
        <w:tc>
          <w:tcPr>
            <w:tcW w:w="122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7" w:type="pct"/>
            <w:gridSpan w:val="2"/>
            <w:vAlign w:val="center"/>
          </w:tcPr>
          <w:p w:rsidR="0018722C">
            <w:pPr>
              <w:pStyle w:val="a7"/>
              <w:topLinePunct/>
              <w:ind w:leftChars="0" w:left="0" w:rightChars="0" w:right="0" w:firstLineChars="0" w:firstLine="0"/>
              <w:spacing w:line="240" w:lineRule="atLeast"/>
            </w:pPr>
            <w:r>
              <w:t>多元化并购</w:t>
            </w:r>
          </w:p>
        </w:tc>
        <w:tc>
          <w:tcPr>
            <w:tcW w:w="936" w:type="pct"/>
            <w:gridSpan w:val="2"/>
            <w:vAlign w:val="center"/>
          </w:tcPr>
          <w:p w:rsidR="0018722C">
            <w:pPr>
              <w:pStyle w:val="a7"/>
              <w:topLinePunct/>
              <w:ind w:leftChars="0" w:left="0" w:rightChars="0" w:right="0" w:firstLineChars="0" w:firstLine="0"/>
              <w:spacing w:line="240" w:lineRule="atLeast"/>
            </w:pPr>
            <w:r>
              <w:t>同业并购</w:t>
            </w:r>
          </w:p>
        </w:tc>
        <w:tc>
          <w:tcPr>
            <w:tcW w:w="936" w:type="pct"/>
            <w:gridSpan w:val="2"/>
            <w:vAlign w:val="center"/>
          </w:tcPr>
          <w:p w:rsidR="0018722C">
            <w:pPr>
              <w:pStyle w:val="a7"/>
              <w:topLinePunct/>
              <w:ind w:leftChars="0" w:left="0" w:rightChars="0" w:right="0" w:firstLineChars="0" w:firstLine="0"/>
              <w:spacing w:line="240" w:lineRule="atLeast"/>
            </w:pPr>
            <w:r>
              <w:t>同区域并购</w:t>
            </w:r>
          </w:p>
        </w:tc>
        <w:tc>
          <w:tcPr>
            <w:tcW w:w="965" w:type="pct"/>
            <w:gridSpan w:val="2"/>
            <w:vAlign w:val="center"/>
          </w:tcPr>
          <w:p w:rsidR="0018722C">
            <w:pPr>
              <w:pStyle w:val="a7"/>
              <w:topLinePunct/>
              <w:ind w:leftChars="0" w:left="0" w:rightChars="0" w:right="0" w:firstLineChars="0" w:firstLine="0"/>
              <w:spacing w:line="240" w:lineRule="atLeast"/>
            </w:pPr>
            <w:r>
              <w:t>异地并购</w:t>
            </w:r>
          </w:p>
        </w:tc>
      </w:tr>
      <w:tr>
        <w:trPr>
          <w:tblHeader/>
        </w:trPr>
        <w:tc>
          <w:tcPr>
            <w:tcW w:w="122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226" w:type="pct"/>
            <w:vAlign w:val="center"/>
          </w:tcPr>
          <w:p w:rsidR="0018722C">
            <w:pPr>
              <w:pStyle w:val="ac"/>
              <w:topLinePunct/>
              <w:ind w:leftChars="0" w:left="0" w:rightChars="0" w:right="0" w:firstLineChars="0" w:firstLine="0"/>
              <w:spacing w:line="240" w:lineRule="atLeast"/>
            </w:pPr>
            <w:r>
              <w:t>两权分离度：</w:t>
            </w:r>
          </w:p>
        </w:tc>
        <w:tc>
          <w:tcPr>
            <w:tcW w:w="420" w:type="pct"/>
            <w:vAlign w:val="center"/>
          </w:tcPr>
          <w:p w:rsidR="0018722C">
            <w:pPr>
              <w:pStyle w:val="a5"/>
              <w:topLinePunct/>
              <w:ind w:leftChars="0" w:left="0" w:rightChars="0" w:right="0" w:firstLineChars="0" w:firstLine="0"/>
              <w:spacing w:line="240" w:lineRule="atLeast"/>
            </w:pPr>
          </w:p>
        </w:tc>
        <w:tc>
          <w:tcPr>
            <w:tcW w:w="517"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33" w:type="pct"/>
            <w:vAlign w:val="center"/>
          </w:tcPr>
          <w:p w:rsidR="0018722C">
            <w:pPr>
              <w:pStyle w:val="a5"/>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d"/>
              <w:topLinePunct/>
              <w:ind w:leftChars="0" w:left="0" w:rightChars="0" w:right="0" w:firstLineChars="0" w:firstLine="0"/>
              <w:spacing w:line="240" w:lineRule="atLeast"/>
            </w:pPr>
          </w:p>
        </w:tc>
      </w:tr>
      <w:tr>
        <w:tc>
          <w:tcPr>
            <w:tcW w:w="1226" w:type="pct"/>
            <w:vAlign w:val="center"/>
          </w:tcPr>
          <w:p w:rsidR="0018722C">
            <w:pPr>
              <w:pStyle w:val="ac"/>
              <w:topLinePunct/>
              <w:ind w:leftChars="0" w:left="0" w:rightChars="0" w:right="0" w:firstLineChars="0" w:firstLine="0"/>
              <w:spacing w:line="240" w:lineRule="atLeast"/>
            </w:pPr>
            <w:r>
              <w:t>Dev=1</w:t>
            </w:r>
          </w:p>
        </w:tc>
        <w:tc>
          <w:tcPr>
            <w:tcW w:w="420" w:type="pct"/>
            <w:vAlign w:val="center"/>
          </w:tcPr>
          <w:p w:rsidR="0018722C">
            <w:pPr>
              <w:pStyle w:val="affff9"/>
              <w:topLinePunct/>
              <w:ind w:leftChars="0" w:left="0" w:rightChars="0" w:right="0" w:firstLineChars="0" w:firstLine="0"/>
              <w:spacing w:line="240" w:lineRule="atLeast"/>
            </w:pPr>
            <w:r>
              <w:t>105</w:t>
            </w:r>
          </w:p>
        </w:tc>
        <w:tc>
          <w:tcPr>
            <w:tcW w:w="517" w:type="pct"/>
            <w:vAlign w:val="center"/>
          </w:tcPr>
          <w:p w:rsidR="0018722C">
            <w:pPr>
              <w:pStyle w:val="affff9"/>
              <w:topLinePunct/>
              <w:ind w:leftChars="0" w:left="0" w:rightChars="0" w:right="0" w:firstLineChars="0" w:firstLine="0"/>
              <w:spacing w:line="240" w:lineRule="atLeast"/>
            </w:pPr>
            <w:r>
              <w:t>34.31%</w:t>
            </w:r>
          </w:p>
        </w:tc>
        <w:tc>
          <w:tcPr>
            <w:tcW w:w="426" w:type="pct"/>
            <w:vAlign w:val="center"/>
          </w:tcPr>
          <w:p w:rsidR="0018722C">
            <w:pPr>
              <w:pStyle w:val="affff9"/>
              <w:topLinePunct/>
              <w:ind w:leftChars="0" w:left="0" w:rightChars="0" w:right="0" w:firstLineChars="0" w:firstLine="0"/>
              <w:spacing w:line="240" w:lineRule="atLeast"/>
            </w:pPr>
            <w:r>
              <w:t>336</w:t>
            </w:r>
          </w:p>
        </w:tc>
        <w:tc>
          <w:tcPr>
            <w:tcW w:w="510" w:type="pct"/>
            <w:vAlign w:val="center"/>
          </w:tcPr>
          <w:p w:rsidR="0018722C">
            <w:pPr>
              <w:pStyle w:val="affff9"/>
              <w:topLinePunct/>
              <w:ind w:leftChars="0" w:left="0" w:rightChars="0" w:right="0" w:firstLineChars="0" w:firstLine="0"/>
              <w:spacing w:line="240" w:lineRule="atLeast"/>
            </w:pPr>
            <w:r>
              <w:t>52.91%</w:t>
            </w:r>
          </w:p>
        </w:tc>
        <w:tc>
          <w:tcPr>
            <w:tcW w:w="433" w:type="pct"/>
            <w:vAlign w:val="center"/>
          </w:tcPr>
          <w:p w:rsidR="0018722C">
            <w:pPr>
              <w:pStyle w:val="affff9"/>
              <w:topLinePunct/>
              <w:ind w:leftChars="0" w:left="0" w:rightChars="0" w:right="0" w:firstLineChars="0" w:firstLine="0"/>
              <w:spacing w:line="240" w:lineRule="atLeast"/>
            </w:pPr>
            <w:r>
              <w:t>318</w:t>
            </w:r>
          </w:p>
        </w:tc>
        <w:tc>
          <w:tcPr>
            <w:tcW w:w="503" w:type="pct"/>
            <w:vAlign w:val="center"/>
          </w:tcPr>
          <w:p w:rsidR="0018722C">
            <w:pPr>
              <w:pStyle w:val="affff9"/>
              <w:topLinePunct/>
              <w:ind w:leftChars="0" w:left="0" w:rightChars="0" w:right="0" w:firstLineChars="0" w:firstLine="0"/>
              <w:spacing w:line="240" w:lineRule="atLeast"/>
            </w:pPr>
            <w:r>
              <w:t>51.54%</w:t>
            </w:r>
          </w:p>
        </w:tc>
        <w:tc>
          <w:tcPr>
            <w:tcW w:w="441" w:type="pct"/>
            <w:vAlign w:val="center"/>
          </w:tcPr>
          <w:p w:rsidR="0018722C">
            <w:pPr>
              <w:pStyle w:val="affff9"/>
              <w:topLinePunct/>
              <w:ind w:leftChars="0" w:left="0" w:rightChars="0" w:right="0" w:firstLineChars="0" w:firstLine="0"/>
              <w:spacing w:line="240" w:lineRule="atLeast"/>
            </w:pPr>
            <w:r>
              <w:t>162</w:t>
            </w:r>
          </w:p>
        </w:tc>
        <w:tc>
          <w:tcPr>
            <w:tcW w:w="524" w:type="pct"/>
            <w:vAlign w:val="center"/>
          </w:tcPr>
          <w:p w:rsidR="0018722C">
            <w:pPr>
              <w:pStyle w:val="affff9"/>
              <w:topLinePunct/>
              <w:ind w:leftChars="0" w:left="0" w:rightChars="0" w:right="0" w:firstLineChars="0" w:firstLine="0"/>
              <w:spacing w:line="240" w:lineRule="atLeast"/>
            </w:pPr>
            <w:r>
              <w:t>50%</w:t>
            </w:r>
          </w:p>
        </w:tc>
      </w:tr>
      <w:tr>
        <w:tc>
          <w:tcPr>
            <w:tcW w:w="1226" w:type="pct"/>
            <w:vAlign w:val="center"/>
          </w:tcPr>
          <w:p w:rsidR="0018722C">
            <w:pPr>
              <w:pStyle w:val="ac"/>
              <w:topLinePunct/>
              <w:ind w:leftChars="0" w:left="0" w:rightChars="0" w:right="0" w:firstLineChars="0" w:firstLine="0"/>
              <w:spacing w:line="240" w:lineRule="atLeast"/>
            </w:pPr>
            <w:r>
              <w:t>Dev&gt;1</w:t>
            </w:r>
          </w:p>
        </w:tc>
        <w:tc>
          <w:tcPr>
            <w:tcW w:w="420" w:type="pct"/>
            <w:vAlign w:val="center"/>
          </w:tcPr>
          <w:p w:rsidR="0018722C">
            <w:pPr>
              <w:pStyle w:val="affff9"/>
              <w:topLinePunct/>
              <w:ind w:leftChars="0" w:left="0" w:rightChars="0" w:right="0" w:firstLineChars="0" w:firstLine="0"/>
              <w:spacing w:line="240" w:lineRule="atLeast"/>
            </w:pPr>
            <w:r>
              <w:t>201</w:t>
            </w:r>
          </w:p>
        </w:tc>
        <w:tc>
          <w:tcPr>
            <w:tcW w:w="517" w:type="pct"/>
            <w:vAlign w:val="center"/>
          </w:tcPr>
          <w:p w:rsidR="0018722C">
            <w:pPr>
              <w:pStyle w:val="affff9"/>
              <w:topLinePunct/>
              <w:ind w:leftChars="0" w:left="0" w:rightChars="0" w:right="0" w:firstLineChars="0" w:firstLine="0"/>
              <w:spacing w:line="240" w:lineRule="atLeast"/>
            </w:pPr>
            <w:r>
              <w:t>65.68%</w:t>
            </w:r>
          </w:p>
        </w:tc>
        <w:tc>
          <w:tcPr>
            <w:tcW w:w="426" w:type="pct"/>
            <w:vAlign w:val="center"/>
          </w:tcPr>
          <w:p w:rsidR="0018722C">
            <w:pPr>
              <w:pStyle w:val="affff9"/>
              <w:topLinePunct/>
              <w:ind w:leftChars="0" w:left="0" w:rightChars="0" w:right="0" w:firstLineChars="0" w:firstLine="0"/>
              <w:spacing w:line="240" w:lineRule="atLeast"/>
            </w:pPr>
            <w:r>
              <w:t>299</w:t>
            </w:r>
          </w:p>
        </w:tc>
        <w:tc>
          <w:tcPr>
            <w:tcW w:w="510" w:type="pct"/>
            <w:vAlign w:val="center"/>
          </w:tcPr>
          <w:p w:rsidR="0018722C">
            <w:pPr>
              <w:pStyle w:val="affff9"/>
              <w:topLinePunct/>
              <w:ind w:leftChars="0" w:left="0" w:rightChars="0" w:right="0" w:firstLineChars="0" w:firstLine="0"/>
              <w:spacing w:line="240" w:lineRule="atLeast"/>
            </w:pPr>
            <w:r>
              <w:t>47.09%</w:t>
            </w:r>
          </w:p>
        </w:tc>
        <w:tc>
          <w:tcPr>
            <w:tcW w:w="433" w:type="pct"/>
            <w:vAlign w:val="center"/>
          </w:tcPr>
          <w:p w:rsidR="0018722C">
            <w:pPr>
              <w:pStyle w:val="affff9"/>
              <w:topLinePunct/>
              <w:ind w:leftChars="0" w:left="0" w:rightChars="0" w:right="0" w:firstLineChars="0" w:firstLine="0"/>
              <w:spacing w:line="240" w:lineRule="atLeast"/>
            </w:pPr>
            <w:r>
              <w:t>299</w:t>
            </w:r>
          </w:p>
        </w:tc>
        <w:tc>
          <w:tcPr>
            <w:tcW w:w="503" w:type="pct"/>
            <w:vAlign w:val="center"/>
          </w:tcPr>
          <w:p w:rsidR="0018722C">
            <w:pPr>
              <w:pStyle w:val="affff9"/>
              <w:topLinePunct/>
              <w:ind w:leftChars="0" w:left="0" w:rightChars="0" w:right="0" w:firstLineChars="0" w:firstLine="0"/>
              <w:spacing w:line="240" w:lineRule="atLeast"/>
            </w:pPr>
            <w:r>
              <w:t>48.46%</w:t>
            </w:r>
          </w:p>
        </w:tc>
        <w:tc>
          <w:tcPr>
            <w:tcW w:w="441" w:type="pct"/>
            <w:vAlign w:val="center"/>
          </w:tcPr>
          <w:p w:rsidR="0018722C">
            <w:pPr>
              <w:pStyle w:val="affff9"/>
              <w:topLinePunct/>
              <w:ind w:leftChars="0" w:left="0" w:rightChars="0" w:right="0" w:firstLineChars="0" w:firstLine="0"/>
              <w:spacing w:line="240" w:lineRule="atLeast"/>
            </w:pPr>
            <w:r>
              <w:t>162</w:t>
            </w:r>
          </w:p>
        </w:tc>
        <w:tc>
          <w:tcPr>
            <w:tcW w:w="524" w:type="pct"/>
            <w:vAlign w:val="center"/>
          </w:tcPr>
          <w:p w:rsidR="0018722C">
            <w:pPr>
              <w:pStyle w:val="affff9"/>
              <w:topLinePunct/>
              <w:ind w:leftChars="0" w:left="0" w:rightChars="0" w:right="0" w:firstLineChars="0" w:firstLine="0"/>
              <w:spacing w:line="240" w:lineRule="atLeast"/>
            </w:pPr>
            <w:r>
              <w:t>50%</w:t>
            </w:r>
          </w:p>
        </w:tc>
      </w:tr>
      <w:tr>
        <w:tc>
          <w:tcPr>
            <w:tcW w:w="1226" w:type="pct"/>
            <w:vAlign w:val="center"/>
          </w:tcPr>
          <w:p w:rsidR="0018722C">
            <w:pPr>
              <w:pStyle w:val="ac"/>
              <w:topLinePunct/>
              <w:ind w:leftChars="0" w:left="0" w:rightChars="0" w:right="0" w:firstLineChars="0" w:firstLine="0"/>
              <w:spacing w:line="240" w:lineRule="atLeast"/>
            </w:pPr>
            <w:r>
              <w:t>产权性质：</w:t>
            </w:r>
          </w:p>
        </w:tc>
        <w:tc>
          <w:tcPr>
            <w:tcW w:w="420" w:type="pct"/>
            <w:vAlign w:val="center"/>
          </w:tcPr>
          <w:p w:rsidR="0018722C">
            <w:pPr>
              <w:pStyle w:val="a5"/>
              <w:topLinePunct/>
              <w:ind w:leftChars="0" w:left="0" w:rightChars="0" w:right="0" w:firstLineChars="0" w:firstLine="0"/>
              <w:spacing w:line="240" w:lineRule="atLeast"/>
            </w:pPr>
          </w:p>
        </w:tc>
        <w:tc>
          <w:tcPr>
            <w:tcW w:w="517"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33" w:type="pct"/>
            <w:vAlign w:val="center"/>
          </w:tcPr>
          <w:p w:rsidR="0018722C">
            <w:pPr>
              <w:pStyle w:val="a5"/>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d"/>
              <w:topLinePunct/>
              <w:ind w:leftChars="0" w:left="0" w:rightChars="0" w:right="0" w:firstLineChars="0" w:firstLine="0"/>
              <w:spacing w:line="240" w:lineRule="atLeast"/>
            </w:pPr>
          </w:p>
        </w:tc>
      </w:tr>
      <w:tr>
        <w:tc>
          <w:tcPr>
            <w:tcW w:w="1226" w:type="pct"/>
            <w:vAlign w:val="center"/>
          </w:tcPr>
          <w:p w:rsidR="0018722C">
            <w:pPr>
              <w:pStyle w:val="ac"/>
              <w:topLinePunct/>
              <w:ind w:leftChars="0" w:left="0" w:rightChars="0" w:right="0" w:firstLineChars="0" w:firstLine="0"/>
              <w:spacing w:line="240" w:lineRule="atLeast"/>
            </w:pPr>
            <w:r>
              <w:t>政府控制</w:t>
            </w:r>
          </w:p>
        </w:tc>
        <w:tc>
          <w:tcPr>
            <w:tcW w:w="420" w:type="pct"/>
            <w:vAlign w:val="center"/>
          </w:tcPr>
          <w:p w:rsidR="0018722C">
            <w:pPr>
              <w:pStyle w:val="affff9"/>
              <w:topLinePunct/>
              <w:ind w:leftChars="0" w:left="0" w:rightChars="0" w:right="0" w:firstLineChars="0" w:firstLine="0"/>
              <w:spacing w:line="240" w:lineRule="atLeast"/>
            </w:pPr>
            <w:r>
              <w:t>126</w:t>
            </w:r>
          </w:p>
        </w:tc>
        <w:tc>
          <w:tcPr>
            <w:tcW w:w="517" w:type="pct"/>
            <w:vAlign w:val="center"/>
          </w:tcPr>
          <w:p w:rsidR="0018722C">
            <w:pPr>
              <w:pStyle w:val="affff9"/>
              <w:topLinePunct/>
              <w:ind w:leftChars="0" w:left="0" w:rightChars="0" w:right="0" w:firstLineChars="0" w:firstLine="0"/>
              <w:spacing w:line="240" w:lineRule="atLeast"/>
            </w:pPr>
            <w:r>
              <w:t>41.17%</w:t>
            </w:r>
          </w:p>
        </w:tc>
        <w:tc>
          <w:tcPr>
            <w:tcW w:w="426" w:type="pct"/>
            <w:vAlign w:val="center"/>
          </w:tcPr>
          <w:p w:rsidR="0018722C">
            <w:pPr>
              <w:pStyle w:val="affff9"/>
              <w:topLinePunct/>
              <w:ind w:leftChars="0" w:left="0" w:rightChars="0" w:right="0" w:firstLineChars="0" w:firstLine="0"/>
              <w:spacing w:line="240" w:lineRule="atLeast"/>
            </w:pPr>
            <w:r>
              <w:t>365</w:t>
            </w:r>
          </w:p>
        </w:tc>
        <w:tc>
          <w:tcPr>
            <w:tcW w:w="510" w:type="pct"/>
            <w:vAlign w:val="center"/>
          </w:tcPr>
          <w:p w:rsidR="0018722C">
            <w:pPr>
              <w:pStyle w:val="affff9"/>
              <w:topLinePunct/>
              <w:ind w:leftChars="0" w:left="0" w:rightChars="0" w:right="0" w:firstLineChars="0" w:firstLine="0"/>
              <w:spacing w:line="240" w:lineRule="atLeast"/>
            </w:pPr>
            <w:r>
              <w:t>57.48%</w:t>
            </w:r>
          </w:p>
        </w:tc>
        <w:tc>
          <w:tcPr>
            <w:tcW w:w="433" w:type="pct"/>
            <w:vAlign w:val="center"/>
          </w:tcPr>
          <w:p w:rsidR="0018722C">
            <w:pPr>
              <w:pStyle w:val="affff9"/>
              <w:topLinePunct/>
              <w:ind w:leftChars="0" w:left="0" w:rightChars="0" w:right="0" w:firstLineChars="0" w:firstLine="0"/>
              <w:spacing w:line="240" w:lineRule="atLeast"/>
            </w:pPr>
            <w:r>
              <w:t>379</w:t>
            </w:r>
          </w:p>
        </w:tc>
        <w:tc>
          <w:tcPr>
            <w:tcW w:w="503" w:type="pct"/>
            <w:vAlign w:val="center"/>
          </w:tcPr>
          <w:p w:rsidR="0018722C">
            <w:pPr>
              <w:pStyle w:val="affff9"/>
              <w:topLinePunct/>
              <w:ind w:leftChars="0" w:left="0" w:rightChars="0" w:right="0" w:firstLineChars="0" w:firstLine="0"/>
              <w:spacing w:line="240" w:lineRule="atLeast"/>
            </w:pPr>
            <w:r>
              <w:t>61.42%</w:t>
            </w:r>
          </w:p>
        </w:tc>
        <w:tc>
          <w:tcPr>
            <w:tcW w:w="441" w:type="pct"/>
            <w:vAlign w:val="center"/>
          </w:tcPr>
          <w:p w:rsidR="0018722C">
            <w:pPr>
              <w:pStyle w:val="affff9"/>
              <w:topLinePunct/>
              <w:ind w:leftChars="0" w:left="0" w:rightChars="0" w:right="0" w:firstLineChars="0" w:firstLine="0"/>
              <w:spacing w:line="240" w:lineRule="atLeast"/>
            </w:pPr>
            <w:r>
              <w:t>161</w:t>
            </w:r>
          </w:p>
        </w:tc>
        <w:tc>
          <w:tcPr>
            <w:tcW w:w="524" w:type="pct"/>
            <w:vAlign w:val="center"/>
          </w:tcPr>
          <w:p w:rsidR="0018722C">
            <w:pPr>
              <w:pStyle w:val="affff9"/>
              <w:topLinePunct/>
              <w:ind w:leftChars="0" w:left="0" w:rightChars="0" w:right="0" w:firstLineChars="0" w:firstLine="0"/>
              <w:spacing w:line="240" w:lineRule="atLeast"/>
            </w:pPr>
            <w:r>
              <w:t>49.69%</w:t>
            </w:r>
          </w:p>
        </w:tc>
      </w:tr>
      <w:tr>
        <w:tc>
          <w:tcPr>
            <w:tcW w:w="1226" w:type="pct"/>
            <w:vAlign w:val="center"/>
          </w:tcPr>
          <w:p w:rsidR="0018722C">
            <w:pPr>
              <w:pStyle w:val="ac"/>
              <w:topLinePunct/>
              <w:ind w:leftChars="0" w:left="0" w:rightChars="0" w:right="0" w:firstLineChars="0" w:firstLine="0"/>
              <w:spacing w:line="240" w:lineRule="atLeast"/>
            </w:pPr>
            <w:r>
              <w:t>非政府控制</w:t>
            </w:r>
          </w:p>
        </w:tc>
        <w:tc>
          <w:tcPr>
            <w:tcW w:w="420" w:type="pct"/>
            <w:vAlign w:val="center"/>
          </w:tcPr>
          <w:p w:rsidR="0018722C">
            <w:pPr>
              <w:pStyle w:val="affff9"/>
              <w:topLinePunct/>
              <w:ind w:leftChars="0" w:left="0" w:rightChars="0" w:right="0" w:firstLineChars="0" w:firstLine="0"/>
              <w:spacing w:line="240" w:lineRule="atLeast"/>
            </w:pPr>
            <w:r>
              <w:t>180</w:t>
            </w:r>
          </w:p>
        </w:tc>
        <w:tc>
          <w:tcPr>
            <w:tcW w:w="517" w:type="pct"/>
            <w:vAlign w:val="center"/>
          </w:tcPr>
          <w:p w:rsidR="0018722C">
            <w:pPr>
              <w:pStyle w:val="affff9"/>
              <w:topLinePunct/>
              <w:ind w:leftChars="0" w:left="0" w:rightChars="0" w:right="0" w:firstLineChars="0" w:firstLine="0"/>
              <w:spacing w:line="240" w:lineRule="atLeast"/>
            </w:pPr>
            <w:r>
              <w:t>58.83%</w:t>
            </w:r>
          </w:p>
        </w:tc>
        <w:tc>
          <w:tcPr>
            <w:tcW w:w="426" w:type="pct"/>
            <w:vAlign w:val="center"/>
          </w:tcPr>
          <w:p w:rsidR="0018722C">
            <w:pPr>
              <w:pStyle w:val="affff9"/>
              <w:topLinePunct/>
              <w:ind w:leftChars="0" w:left="0" w:rightChars="0" w:right="0" w:firstLineChars="0" w:firstLine="0"/>
              <w:spacing w:line="240" w:lineRule="atLeast"/>
            </w:pPr>
            <w:r>
              <w:t>270</w:t>
            </w:r>
          </w:p>
        </w:tc>
        <w:tc>
          <w:tcPr>
            <w:tcW w:w="510" w:type="pct"/>
            <w:vAlign w:val="center"/>
          </w:tcPr>
          <w:p w:rsidR="0018722C">
            <w:pPr>
              <w:pStyle w:val="affff9"/>
              <w:topLinePunct/>
              <w:ind w:leftChars="0" w:left="0" w:rightChars="0" w:right="0" w:firstLineChars="0" w:firstLine="0"/>
              <w:spacing w:line="240" w:lineRule="atLeast"/>
            </w:pPr>
            <w:r>
              <w:t>42.52%</w:t>
            </w:r>
          </w:p>
        </w:tc>
        <w:tc>
          <w:tcPr>
            <w:tcW w:w="433" w:type="pct"/>
            <w:vAlign w:val="center"/>
          </w:tcPr>
          <w:p w:rsidR="0018722C">
            <w:pPr>
              <w:pStyle w:val="affff9"/>
              <w:topLinePunct/>
              <w:ind w:leftChars="0" w:left="0" w:rightChars="0" w:right="0" w:firstLineChars="0" w:firstLine="0"/>
              <w:spacing w:line="240" w:lineRule="atLeast"/>
            </w:pPr>
            <w:r>
              <w:t>238</w:t>
            </w:r>
          </w:p>
        </w:tc>
        <w:tc>
          <w:tcPr>
            <w:tcW w:w="503" w:type="pct"/>
            <w:vAlign w:val="center"/>
          </w:tcPr>
          <w:p w:rsidR="0018722C">
            <w:pPr>
              <w:pStyle w:val="affff9"/>
              <w:topLinePunct/>
              <w:ind w:leftChars="0" w:left="0" w:rightChars="0" w:right="0" w:firstLineChars="0" w:firstLine="0"/>
              <w:spacing w:line="240" w:lineRule="atLeast"/>
            </w:pPr>
            <w:r>
              <w:t>38.58%</w:t>
            </w:r>
          </w:p>
        </w:tc>
        <w:tc>
          <w:tcPr>
            <w:tcW w:w="441" w:type="pct"/>
            <w:vAlign w:val="center"/>
          </w:tcPr>
          <w:p w:rsidR="0018722C">
            <w:pPr>
              <w:pStyle w:val="affff9"/>
              <w:topLinePunct/>
              <w:ind w:leftChars="0" w:left="0" w:rightChars="0" w:right="0" w:firstLineChars="0" w:firstLine="0"/>
              <w:spacing w:line="240" w:lineRule="atLeast"/>
            </w:pPr>
            <w:r>
              <w:t>163</w:t>
            </w:r>
          </w:p>
        </w:tc>
        <w:tc>
          <w:tcPr>
            <w:tcW w:w="524" w:type="pct"/>
            <w:vAlign w:val="center"/>
          </w:tcPr>
          <w:p w:rsidR="0018722C">
            <w:pPr>
              <w:pStyle w:val="affff9"/>
              <w:topLinePunct/>
              <w:ind w:leftChars="0" w:left="0" w:rightChars="0" w:right="0" w:firstLineChars="0" w:firstLine="0"/>
              <w:spacing w:line="240" w:lineRule="atLeast"/>
            </w:pPr>
            <w:r>
              <w:t>50.31%</w:t>
            </w:r>
          </w:p>
        </w:tc>
      </w:tr>
      <w:tr>
        <w:tc>
          <w:tcPr>
            <w:tcW w:w="1226" w:type="pct"/>
            <w:vAlign w:val="center"/>
          </w:tcPr>
          <w:p w:rsidR="0018722C">
            <w:pPr>
              <w:pStyle w:val="ac"/>
              <w:topLinePunct/>
              <w:ind w:leftChars="0" w:left="0" w:rightChars="0" w:right="0" w:firstLineChars="0" w:firstLine="0"/>
              <w:spacing w:line="240" w:lineRule="atLeast"/>
            </w:pPr>
            <w:r>
              <w:t>政府控制级层：</w:t>
            </w:r>
          </w:p>
        </w:tc>
        <w:tc>
          <w:tcPr>
            <w:tcW w:w="420" w:type="pct"/>
            <w:vAlign w:val="center"/>
          </w:tcPr>
          <w:p w:rsidR="0018722C">
            <w:pPr>
              <w:pStyle w:val="a5"/>
              <w:topLinePunct/>
              <w:ind w:leftChars="0" w:left="0" w:rightChars="0" w:right="0" w:firstLineChars="0" w:firstLine="0"/>
              <w:spacing w:line="240" w:lineRule="atLeast"/>
            </w:pPr>
          </w:p>
        </w:tc>
        <w:tc>
          <w:tcPr>
            <w:tcW w:w="517"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433" w:type="pct"/>
            <w:vAlign w:val="center"/>
          </w:tcPr>
          <w:p w:rsidR="0018722C">
            <w:pPr>
              <w:pStyle w:val="a5"/>
              <w:topLinePunct/>
              <w:ind w:leftChars="0" w:left="0" w:rightChars="0" w:right="0" w:firstLineChars="0" w:firstLine="0"/>
              <w:spacing w:line="240" w:lineRule="atLeast"/>
            </w:pPr>
          </w:p>
        </w:tc>
        <w:tc>
          <w:tcPr>
            <w:tcW w:w="503" w:type="pct"/>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p>
        </w:tc>
        <w:tc>
          <w:tcPr>
            <w:tcW w:w="524" w:type="pct"/>
            <w:vAlign w:val="center"/>
          </w:tcPr>
          <w:p w:rsidR="0018722C">
            <w:pPr>
              <w:pStyle w:val="ad"/>
              <w:topLinePunct/>
              <w:ind w:leftChars="0" w:left="0" w:rightChars="0" w:right="0" w:firstLineChars="0" w:firstLine="0"/>
              <w:spacing w:line="240" w:lineRule="atLeast"/>
            </w:pPr>
          </w:p>
        </w:tc>
      </w:tr>
      <w:tr>
        <w:tc>
          <w:tcPr>
            <w:tcW w:w="1226" w:type="pct"/>
            <w:vAlign w:val="center"/>
          </w:tcPr>
          <w:p w:rsidR="0018722C">
            <w:pPr>
              <w:pStyle w:val="ac"/>
              <w:topLinePunct/>
              <w:ind w:leftChars="0" w:left="0" w:rightChars="0" w:right="0" w:firstLineChars="0" w:firstLine="0"/>
              <w:spacing w:line="240" w:lineRule="atLeast"/>
            </w:pPr>
            <w:r>
              <w:t>中央政府控制</w:t>
            </w:r>
          </w:p>
        </w:tc>
        <w:tc>
          <w:tcPr>
            <w:tcW w:w="420" w:type="pct"/>
            <w:vAlign w:val="center"/>
          </w:tcPr>
          <w:p w:rsidR="0018722C">
            <w:pPr>
              <w:pStyle w:val="affff9"/>
              <w:topLinePunct/>
              <w:ind w:leftChars="0" w:left="0" w:rightChars="0" w:right="0" w:firstLineChars="0" w:firstLine="0"/>
              <w:spacing w:line="240" w:lineRule="atLeast"/>
            </w:pPr>
            <w:r>
              <w:t>92</w:t>
            </w:r>
          </w:p>
        </w:tc>
        <w:tc>
          <w:tcPr>
            <w:tcW w:w="517" w:type="pct"/>
            <w:vAlign w:val="center"/>
          </w:tcPr>
          <w:p w:rsidR="0018722C">
            <w:pPr>
              <w:pStyle w:val="affff9"/>
              <w:topLinePunct/>
              <w:ind w:leftChars="0" w:left="0" w:rightChars="0" w:right="0" w:firstLineChars="0" w:firstLine="0"/>
              <w:spacing w:line="240" w:lineRule="atLeast"/>
            </w:pPr>
            <w:r>
              <w:t>73.02%</w:t>
            </w:r>
          </w:p>
        </w:tc>
        <w:tc>
          <w:tcPr>
            <w:tcW w:w="426" w:type="pct"/>
            <w:vAlign w:val="center"/>
          </w:tcPr>
          <w:p w:rsidR="0018722C">
            <w:pPr>
              <w:pStyle w:val="affff9"/>
              <w:topLinePunct/>
              <w:ind w:leftChars="0" w:left="0" w:rightChars="0" w:right="0" w:firstLineChars="0" w:firstLine="0"/>
              <w:spacing w:line="240" w:lineRule="atLeast"/>
            </w:pPr>
            <w:r>
              <w:t>93</w:t>
            </w:r>
          </w:p>
        </w:tc>
        <w:tc>
          <w:tcPr>
            <w:tcW w:w="510" w:type="pct"/>
            <w:vAlign w:val="center"/>
          </w:tcPr>
          <w:p w:rsidR="0018722C">
            <w:pPr>
              <w:pStyle w:val="affff9"/>
              <w:topLinePunct/>
              <w:ind w:leftChars="0" w:left="0" w:rightChars="0" w:right="0" w:firstLineChars="0" w:firstLine="0"/>
              <w:spacing w:line="240" w:lineRule="atLeast"/>
            </w:pPr>
            <w:r>
              <w:t>25.48%</w:t>
            </w:r>
          </w:p>
        </w:tc>
        <w:tc>
          <w:tcPr>
            <w:tcW w:w="433" w:type="pct"/>
            <w:vAlign w:val="center"/>
          </w:tcPr>
          <w:p w:rsidR="0018722C">
            <w:pPr>
              <w:pStyle w:val="affff9"/>
              <w:topLinePunct/>
              <w:ind w:leftChars="0" w:left="0" w:rightChars="0" w:right="0" w:firstLineChars="0" w:firstLine="0"/>
              <w:spacing w:line="240" w:lineRule="atLeast"/>
            </w:pPr>
            <w:r>
              <w:t>84</w:t>
            </w:r>
          </w:p>
        </w:tc>
        <w:tc>
          <w:tcPr>
            <w:tcW w:w="503" w:type="pct"/>
            <w:vAlign w:val="center"/>
          </w:tcPr>
          <w:p w:rsidR="0018722C">
            <w:pPr>
              <w:pStyle w:val="affff9"/>
              <w:topLinePunct/>
              <w:ind w:leftChars="0" w:left="0" w:rightChars="0" w:right="0" w:firstLineChars="0" w:firstLine="0"/>
              <w:spacing w:line="240" w:lineRule="atLeast"/>
            </w:pPr>
            <w:r>
              <w:t>22.16%</w:t>
            </w:r>
          </w:p>
        </w:tc>
        <w:tc>
          <w:tcPr>
            <w:tcW w:w="441" w:type="pct"/>
            <w:vAlign w:val="center"/>
          </w:tcPr>
          <w:p w:rsidR="0018722C">
            <w:pPr>
              <w:pStyle w:val="affff9"/>
              <w:topLinePunct/>
              <w:ind w:leftChars="0" w:left="0" w:rightChars="0" w:right="0" w:firstLineChars="0" w:firstLine="0"/>
              <w:spacing w:line="240" w:lineRule="atLeast"/>
            </w:pPr>
            <w:r>
              <w:t>73</w:t>
            </w:r>
          </w:p>
        </w:tc>
        <w:tc>
          <w:tcPr>
            <w:tcW w:w="524" w:type="pct"/>
            <w:vAlign w:val="center"/>
          </w:tcPr>
          <w:p w:rsidR="0018722C">
            <w:pPr>
              <w:pStyle w:val="affff9"/>
              <w:topLinePunct/>
              <w:ind w:leftChars="0" w:left="0" w:rightChars="0" w:right="0" w:firstLineChars="0" w:firstLine="0"/>
              <w:spacing w:line="240" w:lineRule="atLeast"/>
            </w:pPr>
            <w:r>
              <w:t>45.34%</w:t>
            </w:r>
          </w:p>
        </w:tc>
      </w:tr>
      <w:tr>
        <w:tc>
          <w:tcPr>
            <w:tcW w:w="1226" w:type="pct"/>
            <w:vAlign w:val="center"/>
          </w:tcPr>
          <w:p w:rsidR="0018722C">
            <w:pPr>
              <w:pStyle w:val="ac"/>
              <w:topLinePunct/>
              <w:ind w:leftChars="0" w:left="0" w:rightChars="0" w:right="0" w:firstLineChars="0" w:firstLine="0"/>
              <w:spacing w:line="240" w:lineRule="atLeast"/>
            </w:pPr>
            <w:r>
              <w:t>地方政府控制</w:t>
            </w:r>
          </w:p>
        </w:tc>
        <w:tc>
          <w:tcPr>
            <w:tcW w:w="420" w:type="pct"/>
            <w:vAlign w:val="center"/>
          </w:tcPr>
          <w:p w:rsidR="0018722C">
            <w:pPr>
              <w:pStyle w:val="affff9"/>
              <w:topLinePunct/>
              <w:ind w:leftChars="0" w:left="0" w:rightChars="0" w:right="0" w:firstLineChars="0" w:firstLine="0"/>
              <w:spacing w:line="240" w:lineRule="atLeast"/>
            </w:pPr>
            <w:r>
              <w:t>34</w:t>
            </w:r>
          </w:p>
        </w:tc>
        <w:tc>
          <w:tcPr>
            <w:tcW w:w="517" w:type="pct"/>
            <w:vAlign w:val="center"/>
          </w:tcPr>
          <w:p w:rsidR="0018722C">
            <w:pPr>
              <w:pStyle w:val="affff9"/>
              <w:topLinePunct/>
              <w:ind w:leftChars="0" w:left="0" w:rightChars="0" w:right="0" w:firstLineChars="0" w:firstLine="0"/>
              <w:spacing w:line="240" w:lineRule="atLeast"/>
            </w:pPr>
            <w:r>
              <w:t>26.98%</w:t>
            </w:r>
          </w:p>
        </w:tc>
        <w:tc>
          <w:tcPr>
            <w:tcW w:w="426" w:type="pct"/>
            <w:vAlign w:val="center"/>
          </w:tcPr>
          <w:p w:rsidR="0018722C">
            <w:pPr>
              <w:pStyle w:val="affff9"/>
              <w:topLinePunct/>
              <w:ind w:leftChars="0" w:left="0" w:rightChars="0" w:right="0" w:firstLineChars="0" w:firstLine="0"/>
              <w:spacing w:line="240" w:lineRule="atLeast"/>
            </w:pPr>
            <w:r>
              <w:t>272</w:t>
            </w:r>
          </w:p>
        </w:tc>
        <w:tc>
          <w:tcPr>
            <w:tcW w:w="510" w:type="pct"/>
            <w:vAlign w:val="center"/>
          </w:tcPr>
          <w:p w:rsidR="0018722C">
            <w:pPr>
              <w:pStyle w:val="affff9"/>
              <w:topLinePunct/>
              <w:ind w:leftChars="0" w:left="0" w:rightChars="0" w:right="0" w:firstLineChars="0" w:firstLine="0"/>
              <w:spacing w:line="240" w:lineRule="atLeast"/>
            </w:pPr>
            <w:r>
              <w:t>74.52%</w:t>
            </w:r>
          </w:p>
        </w:tc>
        <w:tc>
          <w:tcPr>
            <w:tcW w:w="433" w:type="pct"/>
            <w:vAlign w:val="center"/>
          </w:tcPr>
          <w:p w:rsidR="0018722C">
            <w:pPr>
              <w:pStyle w:val="affff9"/>
              <w:topLinePunct/>
              <w:ind w:leftChars="0" w:left="0" w:rightChars="0" w:right="0" w:firstLineChars="0" w:firstLine="0"/>
              <w:spacing w:line="240" w:lineRule="atLeast"/>
            </w:pPr>
            <w:r>
              <w:t>295</w:t>
            </w:r>
          </w:p>
        </w:tc>
        <w:tc>
          <w:tcPr>
            <w:tcW w:w="503" w:type="pct"/>
            <w:vAlign w:val="center"/>
          </w:tcPr>
          <w:p w:rsidR="0018722C">
            <w:pPr>
              <w:pStyle w:val="affff9"/>
              <w:topLinePunct/>
              <w:ind w:leftChars="0" w:left="0" w:rightChars="0" w:right="0" w:firstLineChars="0" w:firstLine="0"/>
              <w:spacing w:line="240" w:lineRule="atLeast"/>
            </w:pPr>
            <w:r>
              <w:t>77.84%</w:t>
            </w:r>
          </w:p>
        </w:tc>
        <w:tc>
          <w:tcPr>
            <w:tcW w:w="441" w:type="pct"/>
            <w:vAlign w:val="center"/>
          </w:tcPr>
          <w:p w:rsidR="0018722C">
            <w:pPr>
              <w:pStyle w:val="affff9"/>
              <w:topLinePunct/>
              <w:ind w:leftChars="0" w:left="0" w:rightChars="0" w:right="0" w:firstLineChars="0" w:firstLine="0"/>
              <w:spacing w:line="240" w:lineRule="atLeast"/>
            </w:pPr>
            <w:r>
              <w:t>88</w:t>
            </w:r>
          </w:p>
        </w:tc>
        <w:tc>
          <w:tcPr>
            <w:tcW w:w="524" w:type="pct"/>
            <w:vAlign w:val="center"/>
          </w:tcPr>
          <w:p w:rsidR="0018722C">
            <w:pPr>
              <w:pStyle w:val="affff9"/>
              <w:topLinePunct/>
              <w:ind w:leftChars="0" w:left="0" w:rightChars="0" w:right="0" w:firstLineChars="0" w:firstLine="0"/>
              <w:spacing w:line="240" w:lineRule="atLeast"/>
            </w:pPr>
            <w:r>
              <w:t>54.66%</w:t>
            </w:r>
          </w:p>
        </w:tc>
      </w:tr>
      <w:tr>
        <w:tc>
          <w:tcPr>
            <w:tcW w:w="1226"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t>306</w:t>
            </w:r>
          </w:p>
        </w:tc>
        <w:tc>
          <w:tcPr>
            <w:tcW w:w="51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t>635</w:t>
            </w:r>
          </w:p>
        </w:tc>
        <w:tc>
          <w:tcPr>
            <w:tcW w:w="5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617</w:t>
            </w:r>
          </w:p>
        </w:tc>
        <w:tc>
          <w:tcPr>
            <w:tcW w:w="50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324</w:t>
            </w:r>
          </w:p>
        </w:tc>
        <w:tc>
          <w:tcPr>
            <w:tcW w:w="52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为了进一步描述</w:t>
      </w:r>
      <w:r>
        <w:rPr>
          <w:rFonts w:ascii="Times New Roman" w:eastAsia="宋体"/>
        </w:rPr>
        <w:t>BHAR</w:t>
      </w:r>
      <w:r>
        <w:t>与并购模式之间的关系，我们还分别按照并购的行业和</w:t>
      </w:r>
      <w:r>
        <w:t>曲云模式分组对</w:t>
      </w:r>
      <w:r>
        <w:rPr>
          <w:rFonts w:ascii="Times New Roman" w:eastAsia="宋体"/>
        </w:rPr>
        <w:t>B</w:t>
      </w:r>
      <w:r>
        <w:rPr>
          <w:rFonts w:ascii="Times New Roman" w:eastAsia="宋体"/>
        </w:rPr>
        <w:t>HA</w:t>
      </w:r>
      <w:r>
        <w:rPr>
          <w:rFonts w:ascii="Times New Roman" w:eastAsia="宋体"/>
        </w:rPr>
        <w:t>R</w:t>
      </w:r>
      <w:r>
        <w:t>进行统计检验。</w:t>
      </w:r>
      <w:r>
        <w:t>表</w:t>
      </w:r>
      <w:r>
        <w:rPr>
          <w:rFonts w:ascii="Times New Roman" w:eastAsia="宋体"/>
        </w:rPr>
        <w:t>4</w:t>
      </w:r>
      <w:r>
        <w:t>是</w:t>
      </w:r>
      <w:r>
        <w:rPr>
          <w:rFonts w:ascii="Times New Roman" w:eastAsia="宋体"/>
        </w:rPr>
        <w:t>B</w:t>
      </w:r>
      <w:r>
        <w:rPr>
          <w:rFonts w:ascii="Times New Roman" w:eastAsia="宋体"/>
        </w:rPr>
        <w:t>H</w:t>
      </w:r>
      <w:r>
        <w:rPr>
          <w:rFonts w:ascii="Times New Roman" w:eastAsia="宋体"/>
        </w:rPr>
        <w:t>AR</w:t>
      </w:r>
      <w:r>
        <w:t>的组间比较检验结果，</w:t>
      </w:r>
      <w:r>
        <w:rPr>
          <w:rFonts w:ascii="Times New Roman" w:eastAsia="宋体"/>
        </w:rPr>
        <w:t>B</w:t>
      </w:r>
      <w:r>
        <w:rPr>
          <w:rFonts w:ascii="Times New Roman" w:eastAsia="宋体"/>
        </w:rPr>
        <w:t>H</w:t>
      </w:r>
      <w:r>
        <w:rPr>
          <w:rFonts w:ascii="Times New Roman" w:eastAsia="宋体"/>
        </w:rPr>
        <w:t>A</w:t>
      </w:r>
      <w:r>
        <w:rPr>
          <w:rFonts w:ascii="Times New Roman" w:eastAsia="宋体"/>
        </w:rPr>
        <w:t>R</w:t>
      </w:r>
      <w:r>
        <w:rPr>
          <w:rFonts w:ascii="Times New Roman" w:eastAsia="宋体"/>
        </w:rPr>
        <w:t>12</w:t>
      </w:r>
      <w:r>
        <w:t>和</w:t>
      </w:r>
      <w:r>
        <w:rPr>
          <w:rFonts w:ascii="Times New Roman" w:eastAsia="宋体"/>
        </w:rPr>
        <w:t>BHAR</w:t>
      </w:r>
      <w:r>
        <w:rPr>
          <w:rFonts w:ascii="Times New Roman" w:eastAsia="宋体"/>
        </w:rPr>
        <w:t>24</w:t>
      </w:r>
      <w:r>
        <w:t>的比较结果差异不大。从</w:t>
      </w:r>
      <w:r>
        <w:t>表</w:t>
      </w:r>
      <w:r>
        <w:rPr>
          <w:rFonts w:ascii="Times New Roman" w:eastAsia="宋体"/>
        </w:rPr>
        <w:t>4</w:t>
      </w:r>
      <w:r>
        <w:t>结果我们发现，多元化并购子样本的</w:t>
      </w:r>
      <w:r>
        <w:rPr>
          <w:rFonts w:ascii="Times New Roman" w:eastAsia="宋体"/>
        </w:rPr>
        <w:t>BHAR</w:t>
      </w:r>
      <w:r>
        <w:t>明显低于同业并购子样本的</w:t>
      </w:r>
      <w:r>
        <w:rPr>
          <w:rFonts w:ascii="Times New Roman" w:eastAsia="宋体"/>
        </w:rPr>
        <w:t>BHAR</w:t>
      </w:r>
      <w:r>
        <w:t>，这说明多元化并购公司的长期并购绩效相对较</w:t>
      </w:r>
      <w:r>
        <w:t>差；同区域并购的子样本的</w:t>
      </w:r>
      <w:r>
        <w:rPr>
          <w:rFonts w:ascii="Times New Roman" w:eastAsia="宋体"/>
        </w:rPr>
        <w:t>BHAR</w:t>
      </w:r>
      <w:r>
        <w:t>也明显低于异地并购的子样本的</w:t>
      </w:r>
      <w:r>
        <w:rPr>
          <w:rFonts w:ascii="Times New Roman" w:eastAsia="宋体"/>
        </w:rPr>
        <w:t>BHAR</w:t>
      </w:r>
      <w:r>
        <w:t>，这说明</w:t>
      </w:r>
      <w:r>
        <w:t>相对于异地并购而言，同区域并购会造成长期并购绩效的下降。总之，描述性统计结果基本与我们的研究假设相一致。</w:t>
      </w:r>
    </w:p>
    <w:p w:rsidR="0018722C">
      <w:pPr>
        <w:pStyle w:val="a8"/>
        <w:topLinePunct/>
      </w:pPr>
      <w:r>
        <w:t>表</w:t>
      </w:r>
      <w:r>
        <w:t> </w:t>
      </w:r>
      <w:r>
        <w:t>4</w:t>
      </w:r>
      <w:r>
        <w:t xml:space="preserve">  </w:t>
      </w:r>
      <w:r>
        <w:t>BHAR</w:t>
      </w:r>
      <w:r>
        <w:t>的组间比较</w:t>
      </w:r>
    </w:p>
    <w:tbl>
      <w:tblPr>
        <w:tblW w:w="5000" w:type="pct"/>
        <w:tblInd w:w="1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0"/>
        <w:gridCol w:w="434"/>
        <w:gridCol w:w="725"/>
        <w:gridCol w:w="871"/>
        <w:gridCol w:w="727"/>
        <w:gridCol w:w="881"/>
        <w:gridCol w:w="437"/>
        <w:gridCol w:w="871"/>
        <w:gridCol w:w="878"/>
        <w:gridCol w:w="725"/>
        <w:gridCol w:w="871"/>
      </w:tblGrid>
      <w:tr>
        <w:trPr>
          <w:tblHeader/>
        </w:trPr>
        <w:tc>
          <w:tcPr>
            <w:tcW w:w="750" w:type="pct"/>
            <w:vMerge w:val="restart"/>
            <w:vAlign w:val="center"/>
          </w:tcPr>
          <w:p w:rsidR="0018722C">
            <w:pPr>
              <w:pStyle w:val="a7"/>
              <w:topLinePunct/>
              <w:ind w:leftChars="0" w:left="0" w:rightChars="0" w:right="0" w:firstLineChars="0" w:firstLine="0"/>
              <w:spacing w:line="240" w:lineRule="atLeast"/>
            </w:pPr>
          </w:p>
        </w:tc>
        <w:tc>
          <w:tcPr>
            <w:tcW w:w="249" w:type="pct"/>
            <w:vMerge w:val="restart"/>
            <w:vAlign w:val="center"/>
          </w:tcPr>
          <w:p w:rsidR="0018722C">
            <w:pPr>
              <w:pStyle w:val="a7"/>
              <w:topLinePunct/>
              <w:ind w:leftChars="0" w:left="0" w:rightChars="0" w:right="0" w:firstLineChars="0" w:firstLine="0"/>
              <w:spacing w:line="240" w:lineRule="atLeast"/>
            </w:pPr>
            <w:r w:rsidRPr="00000000">
              <w:rPr>
                <w:sz w:val="24"/>
                <w:szCs w:val="24"/>
              </w:rPr>
              <w:t>N</w:t>
            </w:r>
          </w:p>
        </w:tc>
        <w:tc>
          <w:tcPr>
            <w:tcW w:w="1835" w:type="pct"/>
            <w:gridSpan w:val="4"/>
            <w:vAlign w:val="center"/>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12</w:t>
            </w:r>
          </w:p>
        </w:tc>
        <w:tc>
          <w:tcPr>
            <w:tcW w:w="250" w:type="pct"/>
            <w:vMerge w:val="restart"/>
            <w:vAlign w:val="center"/>
          </w:tcPr>
          <w:p w:rsidR="0018722C">
            <w:pPr>
              <w:pStyle w:val="a7"/>
              <w:topLinePunct/>
              <w:ind w:leftChars="0" w:left="0" w:rightChars="0" w:right="0" w:firstLineChars="0" w:firstLine="0"/>
              <w:spacing w:line="240" w:lineRule="atLeast"/>
            </w:pPr>
            <w:r w:rsidRPr="00000000">
              <w:rPr>
                <w:sz w:val="24"/>
                <w:szCs w:val="24"/>
              </w:rPr>
              <w:t>N</w:t>
            </w:r>
          </w:p>
        </w:tc>
        <w:tc>
          <w:tcPr>
            <w:tcW w:w="1916" w:type="pct"/>
            <w:gridSpan w:val="4"/>
            <w:vAlign w:val="center"/>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24</w:t>
            </w:r>
          </w:p>
        </w:tc>
      </w:tr>
      <w:tr>
        <w:trPr>
          <w:tblHeader/>
        </w:trPr>
        <w:tc>
          <w:tcPr>
            <w:tcW w:w="7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4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中位数</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 </w:t>
            </w:r>
            <w:r w:rsidRPr="00000000">
              <w:rPr>
                <w:sz w:val="24"/>
                <w:szCs w:val="24"/>
              </w:rPr>
              <w:t>值</w:t>
            </w:r>
          </w:p>
        </w:tc>
        <w:tc>
          <w:tcPr>
            <w:tcW w:w="2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中位数</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 </w:t>
            </w:r>
            <w:r w:rsidRPr="00000000">
              <w:rPr>
                <w:sz w:val="24"/>
                <w:szCs w:val="24"/>
              </w:rPr>
              <w:t>值</w:t>
            </w:r>
          </w:p>
        </w:tc>
      </w:tr>
      <w:tr>
        <w:tc>
          <w:tcPr>
            <w:tcW w:w="750" w:type="pct"/>
            <w:vAlign w:val="center"/>
          </w:tcPr>
          <w:p w:rsidR="0018722C">
            <w:pPr>
              <w:pStyle w:val="ac"/>
              <w:topLinePunct/>
              <w:ind w:leftChars="0" w:left="0" w:rightChars="0" w:right="0" w:firstLineChars="0" w:firstLine="0"/>
              <w:spacing w:line="240" w:lineRule="atLeast"/>
            </w:pPr>
            <w:r w:rsidRPr="00000000">
              <w:rPr>
                <w:sz w:val="24"/>
                <w:szCs w:val="24"/>
              </w:rPr>
              <w:t>多元化并购</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306</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-0.0255</w:t>
            </w:r>
          </w:p>
        </w:tc>
        <w:tc>
          <w:tcPr>
            <w:tcW w:w="499" w:type="pct"/>
            <w:vMerge w:val="restart"/>
            <w:vAlign w:val="center"/>
          </w:tcPr>
          <w:p w:rsidR="0018722C">
            <w:pPr>
              <w:pStyle w:val="a5"/>
              <w:topLinePunct/>
              <w:ind w:leftChars="0" w:left="0" w:rightChars="0" w:right="0" w:firstLineChars="0" w:firstLine="0"/>
              <w:spacing w:line="240" w:lineRule="atLeast"/>
            </w:pPr>
            <w:r w:rsidRPr="00000000">
              <w:rPr>
                <w:sz w:val="24"/>
                <w:szCs w:val="24"/>
              </w:rPr>
              <w:t>2.748***</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-0.1164</w:t>
            </w:r>
          </w:p>
        </w:tc>
        <w:tc>
          <w:tcPr>
            <w:tcW w:w="505" w:type="pct"/>
            <w:vMerge w:val="restart"/>
            <w:vAlign w:val="center"/>
          </w:tcPr>
          <w:p w:rsidR="0018722C">
            <w:pPr>
              <w:pStyle w:val="a5"/>
              <w:topLinePunct/>
              <w:ind w:leftChars="0" w:left="0" w:rightChars="0" w:right="0" w:firstLineChars="0" w:firstLine="0"/>
              <w:spacing w:line="240" w:lineRule="atLeast"/>
            </w:pPr>
            <w:r w:rsidRPr="00000000">
              <w:rPr>
                <w:sz w:val="24"/>
                <w:szCs w:val="24"/>
              </w:rPr>
              <w:t>3.133***</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242</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-0.1722</w:t>
            </w:r>
          </w:p>
        </w:tc>
        <w:tc>
          <w:tcPr>
            <w:tcW w:w="503" w:type="pct"/>
            <w:vMerge w:val="restart"/>
            <w:vAlign w:val="center"/>
          </w:tcPr>
          <w:p w:rsidR="0018722C">
            <w:pPr>
              <w:pStyle w:val="a5"/>
              <w:topLinePunct/>
              <w:ind w:leftChars="0" w:left="0" w:rightChars="0" w:right="0" w:firstLineChars="0" w:firstLine="0"/>
              <w:spacing w:line="240" w:lineRule="atLeast"/>
            </w:pPr>
            <w:r w:rsidRPr="00000000">
              <w:rPr>
                <w:sz w:val="24"/>
                <w:szCs w:val="24"/>
              </w:rPr>
              <w:t>3.3211***</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-0.2373</w:t>
            </w:r>
          </w:p>
        </w:tc>
        <w:tc>
          <w:tcPr>
            <w:tcW w:w="499" w:type="pct"/>
            <w:vMerge w:val="restart"/>
            <w:vAlign w:val="center"/>
          </w:tcPr>
          <w:p w:rsidR="0018722C">
            <w:pPr>
              <w:pStyle w:val="ad"/>
              <w:topLinePunct/>
              <w:ind w:leftChars="0" w:left="0" w:rightChars="0" w:right="0" w:firstLineChars="0" w:firstLine="0"/>
              <w:spacing w:line="240" w:lineRule="atLeast"/>
            </w:pPr>
            <w:r w:rsidRPr="00000000">
              <w:rPr>
                <w:sz w:val="24"/>
                <w:szCs w:val="24"/>
              </w:rPr>
              <w:t>4.221***</w:t>
            </w:r>
          </w:p>
        </w:tc>
      </w:tr>
      <w:tr>
        <w:tc>
          <w:tcPr>
            <w:tcW w:w="750" w:type="pct"/>
            <w:vAlign w:val="center"/>
          </w:tcPr>
          <w:p w:rsidR="0018722C">
            <w:pPr>
              <w:pStyle w:val="ac"/>
              <w:topLinePunct/>
              <w:ind w:leftChars="0" w:left="0" w:rightChars="0" w:right="0" w:firstLineChars="0" w:firstLine="0"/>
              <w:spacing w:line="240" w:lineRule="atLeast"/>
            </w:pPr>
            <w:r w:rsidRPr="00000000">
              <w:rPr>
                <w:sz w:val="24"/>
                <w:szCs w:val="24"/>
              </w:rPr>
              <w:t>同业并购</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635</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0.0051</w:t>
            </w:r>
          </w:p>
        </w:tc>
        <w:tc>
          <w:tcPr>
            <w:tcW w:w="499" w:type="pct"/>
            <w:vMerge/>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-0.0619</w:t>
            </w:r>
          </w:p>
        </w:tc>
        <w:tc>
          <w:tcPr>
            <w:tcW w:w="505" w:type="pct"/>
            <w:vMerge/>
            <w:vAlign w:val="center"/>
          </w:tcPr>
          <w:p w:rsidR="0018722C">
            <w:pPr>
              <w:pStyle w:val="a5"/>
              <w:topLinePunct/>
              <w:ind w:leftChars="0" w:left="0" w:rightChars="0" w:right="0" w:firstLineChars="0" w:firstLine="0"/>
              <w:spacing w:line="240" w:lineRule="atLeast"/>
            </w:pP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568</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0.0370</w:t>
            </w:r>
          </w:p>
        </w:tc>
        <w:tc>
          <w:tcPr>
            <w:tcW w:w="503" w:type="pct"/>
            <w:vMerge/>
            <w:vAlign w:val="center"/>
          </w:tcPr>
          <w:p w:rsidR="0018722C">
            <w:pPr>
              <w:pStyle w:val="a5"/>
              <w:topLinePunct/>
              <w:ind w:leftChars="0" w:left="0" w:rightChars="0" w:right="0" w:firstLineChars="0" w:firstLine="0"/>
              <w:spacing w:line="240" w:lineRule="atLeast"/>
            </w:pP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-0.1467</w:t>
            </w:r>
          </w:p>
        </w:tc>
        <w:tc>
          <w:tcPr>
            <w:tcW w:w="499" w:type="pct"/>
            <w:vMerge/>
            <w:vAlign w:val="center"/>
          </w:tcPr>
          <w:p w:rsidR="0018722C">
            <w:pPr>
              <w:pStyle w:val="ad"/>
              <w:topLinePunct/>
              <w:ind w:leftChars="0" w:left="0" w:rightChars="0" w:right="0" w:firstLineChars="0" w:firstLine="0"/>
              <w:spacing w:line="240" w:lineRule="atLeast"/>
            </w:pPr>
          </w:p>
        </w:tc>
      </w:tr>
      <w:tr>
        <w:tc>
          <w:tcPr>
            <w:tcW w:w="750" w:type="pct"/>
            <w:vAlign w:val="center"/>
          </w:tcPr>
          <w:p w:rsidR="0018722C">
            <w:pPr>
              <w:pStyle w:val="ac"/>
              <w:topLinePunct/>
              <w:ind w:leftChars="0" w:left="0" w:rightChars="0" w:right="0" w:firstLineChars="0" w:firstLine="0"/>
              <w:spacing w:line="240" w:lineRule="atLeast"/>
            </w:pPr>
            <w:r w:rsidRPr="00000000">
              <w:rPr>
                <w:sz w:val="24"/>
                <w:szCs w:val="24"/>
              </w:rPr>
              <w:t>同区域并购</w:t>
            </w:r>
          </w:p>
        </w:tc>
        <w:tc>
          <w:tcPr>
            <w:tcW w:w="249" w:type="pct"/>
            <w:vAlign w:val="center"/>
          </w:tcPr>
          <w:p w:rsidR="0018722C">
            <w:pPr>
              <w:pStyle w:val="affff9"/>
              <w:topLinePunct/>
              <w:ind w:leftChars="0" w:left="0" w:rightChars="0" w:right="0" w:firstLineChars="0" w:firstLine="0"/>
              <w:spacing w:line="240" w:lineRule="atLeast"/>
            </w:pPr>
            <w:r w:rsidRPr="00000000">
              <w:rPr>
                <w:sz w:val="24"/>
                <w:szCs w:val="24"/>
              </w:rPr>
              <w:t>617</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-0.0323</w:t>
            </w:r>
          </w:p>
        </w:tc>
        <w:tc>
          <w:tcPr>
            <w:tcW w:w="499" w:type="pct"/>
            <w:vMerge w:val="restart"/>
            <w:vAlign w:val="center"/>
          </w:tcPr>
          <w:p w:rsidR="0018722C">
            <w:pPr>
              <w:pStyle w:val="a5"/>
              <w:topLinePunct/>
              <w:ind w:leftChars="0" w:left="0" w:rightChars="0" w:right="0" w:firstLineChars="0" w:firstLine="0"/>
              <w:spacing w:line="240" w:lineRule="atLeast"/>
            </w:pPr>
            <w:r w:rsidRPr="00000000">
              <w:rPr>
                <w:sz w:val="24"/>
                <w:szCs w:val="24"/>
              </w:rPr>
              <w:t>2.170**</w:t>
            </w:r>
          </w:p>
        </w:tc>
        <w:tc>
          <w:tcPr>
            <w:tcW w:w="416" w:type="pct"/>
            <w:vAlign w:val="center"/>
          </w:tcPr>
          <w:p w:rsidR="0018722C">
            <w:pPr>
              <w:pStyle w:val="affff9"/>
              <w:topLinePunct/>
              <w:ind w:leftChars="0" w:left="0" w:rightChars="0" w:right="0" w:firstLineChars="0" w:firstLine="0"/>
              <w:spacing w:line="240" w:lineRule="atLeast"/>
            </w:pPr>
            <w:r w:rsidRPr="00000000">
              <w:rPr>
                <w:sz w:val="24"/>
                <w:szCs w:val="24"/>
              </w:rPr>
              <w:t>-0.0964</w:t>
            </w:r>
          </w:p>
        </w:tc>
        <w:tc>
          <w:tcPr>
            <w:tcW w:w="505" w:type="pct"/>
            <w:vMerge w:val="restart"/>
            <w:vAlign w:val="center"/>
          </w:tcPr>
          <w:p w:rsidR="0018722C">
            <w:pPr>
              <w:pStyle w:val="a5"/>
              <w:topLinePunct/>
              <w:ind w:leftChars="0" w:left="0" w:rightChars="0" w:right="0" w:firstLineChars="0" w:firstLine="0"/>
              <w:spacing w:line="240" w:lineRule="atLeast"/>
            </w:pPr>
            <w:r w:rsidRPr="00000000">
              <w:rPr>
                <w:sz w:val="24"/>
                <w:szCs w:val="24"/>
              </w:rPr>
              <w:t>3.3421***</w:t>
            </w:r>
          </w:p>
        </w:tc>
        <w:tc>
          <w:tcPr>
            <w:tcW w:w="250" w:type="pct"/>
            <w:vAlign w:val="center"/>
          </w:tcPr>
          <w:p w:rsidR="0018722C">
            <w:pPr>
              <w:pStyle w:val="affff9"/>
              <w:topLinePunct/>
              <w:ind w:leftChars="0" w:left="0" w:rightChars="0" w:right="0" w:firstLineChars="0" w:firstLine="0"/>
              <w:spacing w:line="240" w:lineRule="atLeast"/>
            </w:pPr>
            <w:r w:rsidRPr="00000000">
              <w:rPr>
                <w:sz w:val="24"/>
                <w:szCs w:val="24"/>
              </w:rPr>
              <w:t>562</w:t>
            </w:r>
          </w:p>
        </w:tc>
        <w:tc>
          <w:tcPr>
            <w:tcW w:w="499" w:type="pct"/>
            <w:vAlign w:val="center"/>
          </w:tcPr>
          <w:p w:rsidR="0018722C">
            <w:pPr>
              <w:pStyle w:val="affff9"/>
              <w:topLinePunct/>
              <w:ind w:leftChars="0" w:left="0" w:rightChars="0" w:right="0" w:firstLineChars="0" w:firstLine="0"/>
              <w:spacing w:line="240" w:lineRule="atLeast"/>
            </w:pPr>
            <w:r w:rsidRPr="00000000">
              <w:rPr>
                <w:sz w:val="24"/>
                <w:szCs w:val="24"/>
              </w:rPr>
              <w:t>-0.0996</w:t>
            </w:r>
          </w:p>
        </w:tc>
        <w:tc>
          <w:tcPr>
            <w:tcW w:w="503" w:type="pct"/>
            <w:vMerge w:val="restart"/>
            <w:vAlign w:val="center"/>
          </w:tcPr>
          <w:p w:rsidR="0018722C">
            <w:pPr>
              <w:pStyle w:val="a5"/>
              <w:topLinePunct/>
              <w:ind w:leftChars="0" w:left="0" w:rightChars="0" w:right="0" w:firstLineChars="0" w:firstLine="0"/>
              <w:spacing w:line="240" w:lineRule="atLeast"/>
            </w:pPr>
            <w:r w:rsidRPr="00000000">
              <w:rPr>
                <w:sz w:val="24"/>
                <w:szCs w:val="24"/>
              </w:rPr>
              <w:t>3.8880***</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-0.2247</w:t>
            </w:r>
          </w:p>
        </w:tc>
        <w:tc>
          <w:tcPr>
            <w:tcW w:w="499" w:type="pct"/>
            <w:vMerge w:val="restart"/>
            <w:vAlign w:val="center"/>
          </w:tcPr>
          <w:p w:rsidR="0018722C">
            <w:pPr>
              <w:pStyle w:val="ad"/>
              <w:topLinePunct/>
              <w:ind w:leftChars="0" w:left="0" w:rightChars="0" w:right="0" w:firstLineChars="0" w:firstLine="0"/>
              <w:spacing w:line="240" w:lineRule="atLeast"/>
            </w:pPr>
            <w:r w:rsidRPr="00000000">
              <w:rPr>
                <w:sz w:val="24"/>
                <w:szCs w:val="24"/>
              </w:rPr>
              <w:t>4.539***</w:t>
            </w:r>
          </w:p>
        </w:tc>
      </w:tr>
      <w:tr>
        <w:tc>
          <w:tcPr>
            <w:tcW w:w="75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异地并购</w:t>
            </w:r>
          </w:p>
        </w:tc>
        <w:tc>
          <w:tcPr>
            <w:tcW w:w="2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324</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0.0526</w:t>
            </w:r>
          </w:p>
        </w:tc>
        <w:tc>
          <w:tcPr>
            <w:tcW w:w="499"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-0.0366</w:t>
            </w:r>
          </w:p>
        </w:tc>
        <w:tc>
          <w:tcPr>
            <w:tcW w:w="505"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248</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0.1420</w:t>
            </w:r>
          </w:p>
        </w:tc>
        <w:tc>
          <w:tcPr>
            <w:tcW w:w="50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-0.0199</w:t>
            </w:r>
          </w:p>
        </w:tc>
        <w:tc>
          <w:tcPr>
            <w:tcW w:w="499"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平均值的采用</w:t>
      </w:r>
      <w:r>
        <w:rPr>
          <w:rFonts w:ascii="Times New Roman" w:eastAsia="Times New Roman" w:cstheme="minorBidi" w:hAnsiTheme="minorHAnsi"/>
        </w:rPr>
        <w:t>T</w:t>
      </w:r>
      <w:r>
        <w:rPr>
          <w:rFonts w:cstheme="minorBidi" w:hAnsiTheme="minorHAnsi" w:eastAsiaTheme="minorHAnsi" w:asciiTheme="minorHAnsi"/>
        </w:rPr>
        <w:t>检验方法，中位数采用</w:t>
      </w:r>
      <w:r>
        <w:rPr>
          <w:rFonts w:ascii="Times New Roman" w:eastAsia="Times New Roman" w:cstheme="minorBidi" w:hAnsiTheme="minorHAnsi"/>
        </w:rPr>
        <w:t>Wilcoxon</w:t>
      </w:r>
      <w:r>
        <w:rPr>
          <w:rFonts w:cstheme="minorBidi" w:hAnsiTheme="minorHAnsi" w:eastAsiaTheme="minorHAnsi" w:asciiTheme="minorHAnsi"/>
        </w:rPr>
        <w:t>秩和检验方法；</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w:t>
      </w:r>
      <w:r>
        <w:rPr>
          <w:rFonts w:cstheme="minorBidi" w:hAnsiTheme="minorHAnsi" w:eastAsiaTheme="minorHAnsi" w:asciiTheme="minorHAnsi"/>
        </w:rPr>
        <w:t>上显著。</w:t>
      </w:r>
    </w:p>
    <w:p w:rsidR="0018722C">
      <w:pPr>
        <w:pStyle w:val="Heading3"/>
        <w:topLinePunct/>
        <w:ind w:left="200" w:hangingChars="200" w:hanging="200"/>
      </w:pPr>
      <w:bookmarkStart w:id="785142" w:name="_Toc686785142"/>
      <w:bookmarkStart w:name="_bookmark67" w:id="155"/>
      <w:bookmarkEnd w:id="155"/>
      <w:r>
        <w:t>6.3.2</w:t>
      </w:r>
      <w:r>
        <w:t xml:space="preserve"> </w:t>
      </w:r>
      <w:r/>
      <w:bookmarkStart w:name="_bookmark67" w:id="156"/>
      <w:bookmarkEnd w:id="156"/>
      <w:r>
        <w:t>基于并购行业模式选择的实证检验</w:t>
      </w:r>
      <w:bookmarkEnd w:id="785142"/>
    </w:p>
    <w:p w:rsidR="0018722C">
      <w:pPr>
        <w:topLinePunct/>
      </w:pPr>
      <w:r>
        <w:t/>
      </w:r>
      <w:r>
        <w:t>表</w:t>
      </w:r>
      <w:r>
        <w:rPr>
          <w:rFonts w:ascii="Times New Roman" w:eastAsia="Times New Roman"/>
        </w:rPr>
        <w:t>5</w:t>
      </w:r>
      <w:r>
        <w:t>是终极控制人两权分离与并购行业模式选择的检验结果。从</w:t>
      </w:r>
      <w:r>
        <w:t>表</w:t>
      </w:r>
      <w:r>
        <w:rPr>
          <w:rFonts w:ascii="Times New Roman" w:eastAsia="Times New Roman"/>
        </w:rPr>
        <w:t>6</w:t>
      </w:r>
      <w:r>
        <w:t>的结果发</w:t>
      </w:r>
      <w:r>
        <w:t>现，全样本模型中</w:t>
      </w:r>
      <w:r>
        <w:rPr>
          <w:rFonts w:ascii="Times New Roman" w:eastAsia="Times New Roman"/>
        </w:rPr>
        <w:t>Dev</w:t>
      </w:r>
      <w:r>
        <w:t>的系数在</w:t>
      </w:r>
      <w:r>
        <w:rPr>
          <w:rFonts w:ascii="Times New Roman" w:eastAsia="Times New Roman"/>
        </w:rPr>
        <w:t>1%</w:t>
      </w:r>
      <w:r>
        <w:t>水平上显著为正，这说明终极控制人两权分</w:t>
      </w:r>
      <w:r>
        <w:t>离</w:t>
      </w:r>
    </w:p>
    <w:p w:rsidR="0018722C">
      <w:pPr>
        <w:topLinePunct/>
      </w:pPr>
      <w:r>
        <w:t>度总体上与多元化并购成正比，也就是说，两权分离度越大，越容易进行多元化并</w:t>
      </w:r>
      <w:r>
        <w:t>购。为了进一步检验两权分离度与多元化并购的关系在不同产权性质的公司之间的差别，我们又将总样本分为非政府政府控制和政府控制两个子样本进行回归。结果</w:t>
      </w:r>
      <w:r>
        <w:t>显示，在非政府控制的子样本中，</w:t>
      </w:r>
      <w:r>
        <w:rPr>
          <w:rFonts w:ascii="Times New Roman" w:eastAsia="Times New Roman"/>
        </w:rPr>
        <w:t>Dev</w:t>
      </w:r>
      <w:r>
        <w:t>的系数在</w:t>
      </w:r>
      <w:r>
        <w:rPr>
          <w:rFonts w:ascii="Times New Roman" w:eastAsia="Times New Roman"/>
        </w:rPr>
        <w:t>10%</w:t>
      </w:r>
      <w:r>
        <w:t>水平上显著为正</w:t>
      </w:r>
      <w:r>
        <w:t>，；</w:t>
      </w:r>
      <w:r>
        <w:t>在政府控制样本中，</w:t>
      </w:r>
      <w:r>
        <w:rPr>
          <w:rFonts w:ascii="Times New Roman" w:eastAsia="Times New Roman"/>
        </w:rPr>
        <w:t>Dev</w:t>
      </w:r>
      <w:r>
        <w:t>的系数为正，但不显著。这说明，终极控制人两权分离度会加剧多元化并购行为的发生，而且这种现象在非政府控制的企业更严重。</w:t>
      </w:r>
    </w:p>
    <w:p w:rsidR="0018722C">
      <w:pPr>
        <w:topLinePunct/>
      </w:pPr>
      <w:r>
        <w:t>为了进一步研究终极控制人两权分离对并购绩效影响的作用机制，我们结合终</w:t>
      </w:r>
      <w:r>
        <w:t>极控制人性质对并购行业模式选择与并购绩效的关系进行了检验，具体结果见</w:t>
      </w:r>
      <w:r>
        <w:t>表</w:t>
      </w:r>
      <w:r>
        <w:rPr>
          <w:rFonts w:ascii="Times New Roman" w:eastAsia="Times New Roman"/>
        </w:rPr>
        <w:t>6</w:t>
      </w:r>
      <w:r>
        <w:t>。</w:t>
      </w:r>
      <w:r>
        <w:t>基于稳健性的考虑，我们仍然选择了并购后一年及并购后两年的绩效做进一步的分</w:t>
      </w:r>
      <w:r>
        <w:t>析。从结果发现，选择</w:t>
      </w:r>
      <w:r>
        <w:rPr>
          <w:rFonts w:ascii="Times New Roman" w:eastAsia="Times New Roman"/>
        </w:rPr>
        <w:t>BHAR</w:t>
      </w:r>
      <w:r>
        <w:rPr>
          <w:vertAlign w:val="subscript"/>
          <w:rFonts w:ascii="Times New Roman" w:eastAsia="Times New Roman"/>
        </w:rPr>
        <w:t>12</w:t>
      </w:r>
      <w:r>
        <w:t>作为并购绩效变量时，全样本和政府控制的样本</w:t>
      </w:r>
      <w:r>
        <w:t>中</w:t>
      </w:r>
    </w:p>
    <w:p w:rsidR="0018722C">
      <w:pPr>
        <w:topLinePunct/>
      </w:pPr>
      <w:r>
        <w:rPr>
          <w:rFonts w:ascii="Times New Roman" w:eastAsia="Times New Roman"/>
        </w:rPr>
        <w:t>Div</w:t>
      </w:r>
      <w:r>
        <w:t>系数都为负且不显著，只有非政府控制样本中的</w:t>
      </w:r>
      <w:r>
        <w:rPr>
          <w:rFonts w:ascii="Times New Roman" w:eastAsia="Times New Roman"/>
        </w:rPr>
        <w:t>Div</w:t>
      </w:r>
      <w:r>
        <w:t>系数在</w:t>
      </w:r>
      <w:r>
        <w:rPr>
          <w:rFonts w:ascii="Times New Roman" w:eastAsia="Times New Roman"/>
        </w:rPr>
        <w:t>10%</w:t>
      </w:r>
      <w:r>
        <w:t>的水平上显著；</w:t>
      </w:r>
      <w:r>
        <w:t>而选择</w:t>
      </w:r>
      <w:r>
        <w:rPr>
          <w:rFonts w:ascii="Times New Roman" w:eastAsia="Times New Roman"/>
        </w:rPr>
        <w:t>BHAR</w:t>
      </w:r>
      <w:r>
        <w:rPr>
          <w:vertAlign w:val="subscript"/>
          <w:rFonts w:ascii="Times New Roman" w:eastAsia="Times New Roman"/>
        </w:rPr>
        <w:t>24</w:t>
      </w:r>
      <w:r>
        <w:t>作为并购绩效变量时，全样本和非政府控制的样本中</w:t>
      </w:r>
      <w:r>
        <w:rPr>
          <w:rFonts w:ascii="Times New Roman" w:eastAsia="Times New Roman"/>
        </w:rPr>
        <w:t>Div</w:t>
      </w:r>
      <w:r>
        <w:t>系数都为</w:t>
      </w:r>
      <w:r>
        <w:t>负且不在</w:t>
      </w:r>
      <w:r>
        <w:rPr>
          <w:rFonts w:ascii="Times New Roman" w:eastAsia="Times New Roman"/>
        </w:rPr>
        <w:t>1%</w:t>
      </w:r>
      <w:r>
        <w:t>的水平上显著。这说明多元化并购对并购绩效的消极作用在并购后两</w:t>
      </w:r>
      <w:r>
        <w:t>年更加明显，而且这种作用在非政府控制的公司更显著。由此可见，终极控制人两</w:t>
      </w:r>
      <w:r>
        <w:t>权分离程度越大，公司越容易进行多元化并购，而且这种并购行为的结果是导致并</w:t>
      </w:r>
      <w:r>
        <w:t>购绩效的恶化，同时我们还发现这种现象在非政府控制的公司表现更显著。假设</w:t>
      </w:r>
      <w:r>
        <w:rPr>
          <w:rFonts w:ascii="Times New Roman" w:eastAsia="Times New Roman"/>
        </w:rPr>
        <w:t>1</w:t>
      </w:r>
      <w:r>
        <w:t>得到验证，这反过来也证实，对于非政府控制的企业而言，多元化并购可能是终极控制人影响并购绩效的路径之一。</w:t>
      </w:r>
    </w:p>
    <w:p w:rsidR="0018722C">
      <w:pPr>
        <w:pStyle w:val="a8"/>
        <w:topLinePunct/>
      </w:pPr>
      <w:r>
        <w:t>表</w:t>
      </w:r>
      <w:r>
        <w:t> </w:t>
      </w:r>
      <w:r>
        <w:t>5</w:t>
      </w:r>
      <w:r>
        <w:t xml:space="preserve">  </w:t>
      </w:r>
      <w:r>
        <w:t>终极控制人两权分离度与并购行业模式选择的检验结果</w:t>
      </w:r>
    </w:p>
    <w:tbl>
      <w:tblPr>
        <w:tblW w:w="5000" w:type="pct"/>
        <w:tblInd w:w="3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72"/>
        <w:gridCol w:w="2059"/>
        <w:gridCol w:w="2057"/>
        <w:gridCol w:w="2059"/>
      </w:tblGrid>
      <w:tr>
        <w:trPr>
          <w:tblHeader/>
        </w:trPr>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全样本</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非政府控制样本</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政府控制样本</w:t>
            </w:r>
          </w:p>
        </w:tc>
      </w:tr>
      <w:tr>
        <w:tc>
          <w:tcPr>
            <w:tcW w:w="1256" w:type="pct"/>
            <w:vAlign w:val="center"/>
          </w:tcPr>
          <w:p w:rsidR="0018722C">
            <w:pPr>
              <w:pStyle w:val="ac"/>
              <w:topLinePunct/>
              <w:ind w:leftChars="0" w:left="0" w:rightChars="0" w:right="0" w:firstLineChars="0" w:firstLine="0"/>
              <w:spacing w:line="240" w:lineRule="atLeast"/>
            </w:pPr>
            <w:r>
              <w:t>Dev</w:t>
            </w:r>
          </w:p>
        </w:tc>
        <w:tc>
          <w:tcPr>
            <w:tcW w:w="1248" w:type="pct"/>
            <w:vAlign w:val="center"/>
          </w:tcPr>
          <w:p w:rsidR="0018722C">
            <w:pPr>
              <w:pStyle w:val="a5"/>
              <w:topLinePunct/>
              <w:ind w:leftChars="0" w:left="0" w:rightChars="0" w:right="0" w:firstLineChars="0" w:firstLine="0"/>
              <w:spacing w:line="240" w:lineRule="atLeast"/>
            </w:pPr>
            <w:r>
              <w:t>0.2646***</w:t>
            </w:r>
          </w:p>
        </w:tc>
        <w:tc>
          <w:tcPr>
            <w:tcW w:w="1247" w:type="pct"/>
            <w:vAlign w:val="center"/>
          </w:tcPr>
          <w:p w:rsidR="0018722C">
            <w:pPr>
              <w:pStyle w:val="a5"/>
              <w:topLinePunct/>
              <w:ind w:leftChars="0" w:left="0" w:rightChars="0" w:right="0" w:firstLineChars="0" w:firstLine="0"/>
              <w:spacing w:line="240" w:lineRule="atLeast"/>
            </w:pPr>
            <w:r>
              <w:t>0.2083*</w:t>
            </w:r>
          </w:p>
        </w:tc>
        <w:tc>
          <w:tcPr>
            <w:tcW w:w="1248" w:type="pct"/>
            <w:vAlign w:val="center"/>
          </w:tcPr>
          <w:p w:rsidR="0018722C">
            <w:pPr>
              <w:pStyle w:val="affff9"/>
              <w:topLinePunct/>
              <w:ind w:leftChars="0" w:left="0" w:rightChars="0" w:right="0" w:firstLineChars="0" w:firstLine="0"/>
              <w:spacing w:line="240" w:lineRule="atLeast"/>
            </w:pPr>
            <w:r>
              <w:t>0.157</w:t>
            </w:r>
          </w:p>
        </w:tc>
      </w:tr>
      <w:tr>
        <w:tc>
          <w:tcPr>
            <w:tcW w:w="1256" w:type="pct"/>
            <w:vAlign w:val="center"/>
          </w:tcPr>
          <w:p w:rsidR="0018722C">
            <w:pPr>
              <w:pStyle w:val="ac"/>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r>
              <w:t>(</w:t>
            </w:r>
            <w:r>
              <w:t xml:space="preserve">2.83</w:t>
            </w:r>
            <w:r>
              <w:t>)</w:t>
            </w:r>
          </w:p>
        </w:tc>
        <w:tc>
          <w:tcPr>
            <w:tcW w:w="1247" w:type="pct"/>
            <w:vAlign w:val="center"/>
          </w:tcPr>
          <w:p w:rsidR="0018722C">
            <w:pPr>
              <w:pStyle w:val="a5"/>
              <w:topLinePunct/>
              <w:ind w:leftChars="0" w:left="0" w:rightChars="0" w:right="0" w:firstLineChars="0" w:firstLine="0"/>
              <w:spacing w:line="240" w:lineRule="atLeast"/>
            </w:pPr>
            <w:r>
              <w:t>(</w:t>
            </w:r>
            <w:r>
              <w:t xml:space="preserve">1.76</w:t>
            </w:r>
            <w:r>
              <w:t>)</w:t>
            </w:r>
          </w:p>
        </w:tc>
        <w:tc>
          <w:tcPr>
            <w:tcW w:w="1248" w:type="pct"/>
            <w:vAlign w:val="center"/>
          </w:tcPr>
          <w:p w:rsidR="0018722C">
            <w:pPr>
              <w:pStyle w:val="ad"/>
              <w:topLinePunct/>
              <w:ind w:leftChars="0" w:left="0" w:rightChars="0" w:right="0" w:firstLineChars="0" w:firstLine="0"/>
              <w:spacing w:line="240" w:lineRule="atLeast"/>
            </w:pPr>
            <w:r>
              <w:t>(</w:t>
            </w:r>
            <w:r>
              <w:t xml:space="preserve">0.78</w:t>
            </w:r>
            <w:r>
              <w:t>)</w:t>
            </w:r>
          </w:p>
        </w:tc>
      </w:tr>
      <w:tr>
        <w:tc>
          <w:tcPr>
            <w:tcW w:w="1256" w:type="pct"/>
            <w:vAlign w:val="center"/>
          </w:tcPr>
          <w:p w:rsidR="0018722C">
            <w:pPr>
              <w:pStyle w:val="ac"/>
              <w:topLinePunct/>
              <w:ind w:leftChars="0" w:left="0" w:rightChars="0" w:right="0" w:firstLineChars="0" w:firstLine="0"/>
              <w:spacing w:line="240" w:lineRule="atLeast"/>
            </w:pPr>
            <w:r>
              <w:t>Size</w:t>
            </w:r>
          </w:p>
        </w:tc>
        <w:tc>
          <w:tcPr>
            <w:tcW w:w="1248" w:type="pct"/>
            <w:vAlign w:val="center"/>
          </w:tcPr>
          <w:p w:rsidR="0018722C">
            <w:pPr>
              <w:pStyle w:val="a5"/>
              <w:topLinePunct/>
              <w:ind w:leftChars="0" w:left="0" w:rightChars="0" w:right="0" w:firstLineChars="0" w:firstLine="0"/>
              <w:spacing w:line="240" w:lineRule="atLeast"/>
            </w:pPr>
            <w:r>
              <w:t>-0.1772**</w:t>
            </w:r>
          </w:p>
        </w:tc>
        <w:tc>
          <w:tcPr>
            <w:tcW w:w="1247" w:type="pct"/>
            <w:vAlign w:val="center"/>
          </w:tcPr>
          <w:p w:rsidR="0018722C">
            <w:pPr>
              <w:pStyle w:val="a5"/>
              <w:topLinePunct/>
              <w:ind w:leftChars="0" w:left="0" w:rightChars="0" w:right="0" w:firstLineChars="0" w:firstLine="0"/>
              <w:spacing w:line="240" w:lineRule="atLeast"/>
            </w:pPr>
            <w:r>
              <w:t>-0.3219**</w:t>
            </w:r>
          </w:p>
        </w:tc>
        <w:tc>
          <w:tcPr>
            <w:tcW w:w="1248" w:type="pct"/>
            <w:vAlign w:val="center"/>
          </w:tcPr>
          <w:p w:rsidR="0018722C">
            <w:pPr>
              <w:pStyle w:val="affff9"/>
              <w:topLinePunct/>
              <w:ind w:leftChars="0" w:left="0" w:rightChars="0" w:right="0" w:firstLineChars="0" w:firstLine="0"/>
              <w:spacing w:line="240" w:lineRule="atLeast"/>
            </w:pPr>
            <w:r>
              <w:t>-0.0183</w:t>
            </w:r>
          </w:p>
        </w:tc>
      </w:tr>
      <w:tr>
        <w:tc>
          <w:tcPr>
            <w:tcW w:w="1256" w:type="pct"/>
            <w:vAlign w:val="center"/>
          </w:tcPr>
          <w:p w:rsidR="0018722C">
            <w:pPr>
              <w:pStyle w:val="ac"/>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r>
              <w:t>(</w:t>
            </w:r>
            <w:r>
              <w:t xml:space="preserve">-2.26</w:t>
            </w:r>
            <w:r>
              <w:t>)</w:t>
            </w:r>
          </w:p>
        </w:tc>
        <w:tc>
          <w:tcPr>
            <w:tcW w:w="1247" w:type="pct"/>
            <w:vAlign w:val="center"/>
          </w:tcPr>
          <w:p w:rsidR="0018722C">
            <w:pPr>
              <w:pStyle w:val="a5"/>
              <w:topLinePunct/>
              <w:ind w:leftChars="0" w:left="0" w:rightChars="0" w:right="0" w:firstLineChars="0" w:firstLine="0"/>
              <w:spacing w:line="240" w:lineRule="atLeast"/>
            </w:pPr>
            <w:r>
              <w:t>(</w:t>
            </w:r>
            <w:r>
              <w:t xml:space="preserve">-2.23</w:t>
            </w:r>
            <w:r>
              <w:t>)</w:t>
            </w:r>
          </w:p>
        </w:tc>
        <w:tc>
          <w:tcPr>
            <w:tcW w:w="1248" w:type="pct"/>
            <w:vAlign w:val="center"/>
          </w:tcPr>
          <w:p w:rsidR="0018722C">
            <w:pPr>
              <w:pStyle w:val="ad"/>
              <w:topLinePunct/>
              <w:ind w:leftChars="0" w:left="0" w:rightChars="0" w:right="0" w:firstLineChars="0" w:firstLine="0"/>
              <w:spacing w:line="240" w:lineRule="atLeast"/>
            </w:pPr>
            <w:r>
              <w:t>(</w:t>
            </w:r>
            <w:r>
              <w:t xml:space="preserve">-0.18</w:t>
            </w:r>
            <w:r>
              <w:t>)</w:t>
            </w:r>
          </w:p>
        </w:tc>
      </w:tr>
      <w:tr>
        <w:tc>
          <w:tcPr>
            <w:tcW w:w="1256" w:type="pct"/>
            <w:vAlign w:val="center"/>
          </w:tcPr>
          <w:p w:rsidR="0018722C">
            <w:pPr>
              <w:pStyle w:val="ac"/>
              <w:topLinePunct/>
              <w:ind w:leftChars="0" w:left="0" w:rightChars="0" w:right="0" w:firstLineChars="0" w:firstLine="0"/>
              <w:spacing w:line="240" w:lineRule="atLeast"/>
            </w:pPr>
            <w:r>
              <w:t>Lev</w:t>
            </w:r>
          </w:p>
        </w:tc>
        <w:tc>
          <w:tcPr>
            <w:tcW w:w="1248" w:type="pct"/>
            <w:vAlign w:val="center"/>
          </w:tcPr>
          <w:p w:rsidR="0018722C">
            <w:pPr>
              <w:pStyle w:val="affff9"/>
              <w:topLinePunct/>
              <w:ind w:leftChars="0" w:left="0" w:rightChars="0" w:right="0" w:firstLineChars="0" w:firstLine="0"/>
              <w:spacing w:line="240" w:lineRule="atLeast"/>
            </w:pPr>
            <w:r>
              <w:t>-0.156</w:t>
            </w:r>
          </w:p>
        </w:tc>
        <w:tc>
          <w:tcPr>
            <w:tcW w:w="1247" w:type="pct"/>
            <w:vAlign w:val="center"/>
          </w:tcPr>
          <w:p w:rsidR="0018722C">
            <w:pPr>
              <w:pStyle w:val="affff9"/>
              <w:topLinePunct/>
              <w:ind w:leftChars="0" w:left="0" w:rightChars="0" w:right="0" w:firstLineChars="0" w:firstLine="0"/>
              <w:spacing w:line="240" w:lineRule="atLeast"/>
            </w:pPr>
            <w:r>
              <w:t>-0.235</w:t>
            </w:r>
          </w:p>
        </w:tc>
        <w:tc>
          <w:tcPr>
            <w:tcW w:w="1248" w:type="pct"/>
            <w:vAlign w:val="center"/>
          </w:tcPr>
          <w:p w:rsidR="0018722C">
            <w:pPr>
              <w:pStyle w:val="affff9"/>
              <w:topLinePunct/>
              <w:ind w:leftChars="0" w:left="0" w:rightChars="0" w:right="0" w:firstLineChars="0" w:firstLine="0"/>
              <w:spacing w:line="240" w:lineRule="atLeast"/>
            </w:pPr>
            <w:r>
              <w:t>-0.153</w:t>
            </w:r>
          </w:p>
        </w:tc>
      </w:tr>
      <w:tr>
        <w:tc>
          <w:tcPr>
            <w:tcW w:w="1256" w:type="pct"/>
            <w:vAlign w:val="center"/>
          </w:tcPr>
          <w:p w:rsidR="0018722C">
            <w:pPr>
              <w:pStyle w:val="ac"/>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r>
              <w:t>(</w:t>
            </w:r>
            <w:r>
              <w:t xml:space="preserve">-0.54</w:t>
            </w:r>
            <w:r>
              <w:t>)</w:t>
            </w:r>
          </w:p>
        </w:tc>
        <w:tc>
          <w:tcPr>
            <w:tcW w:w="1247" w:type="pct"/>
            <w:vAlign w:val="center"/>
          </w:tcPr>
          <w:p w:rsidR="0018722C">
            <w:pPr>
              <w:pStyle w:val="a5"/>
              <w:topLinePunct/>
              <w:ind w:leftChars="0" w:left="0" w:rightChars="0" w:right="0" w:firstLineChars="0" w:firstLine="0"/>
              <w:spacing w:line="240" w:lineRule="atLeast"/>
            </w:pPr>
            <w:r>
              <w:t>(</w:t>
            </w:r>
            <w:r>
              <w:t xml:space="preserve">-0.68</w:t>
            </w:r>
            <w:r>
              <w:t>)</w:t>
            </w:r>
          </w:p>
        </w:tc>
        <w:tc>
          <w:tcPr>
            <w:tcW w:w="1248" w:type="pct"/>
            <w:vAlign w:val="center"/>
          </w:tcPr>
          <w:p w:rsidR="0018722C">
            <w:pPr>
              <w:pStyle w:val="ad"/>
              <w:topLinePunct/>
              <w:ind w:leftChars="0" w:left="0" w:rightChars="0" w:right="0" w:firstLineChars="0" w:firstLine="0"/>
              <w:spacing w:line="240" w:lineRule="atLeast"/>
            </w:pPr>
            <w:r>
              <w:t>(</w:t>
            </w:r>
            <w:r>
              <w:t xml:space="preserve">-0.25</w:t>
            </w:r>
            <w:r>
              <w:t>)</w:t>
            </w:r>
          </w:p>
        </w:tc>
      </w:tr>
      <w:tr>
        <w:tc>
          <w:tcPr>
            <w:tcW w:w="1256" w:type="pct"/>
            <w:vAlign w:val="center"/>
          </w:tcPr>
          <w:p w:rsidR="0018722C">
            <w:pPr>
              <w:pStyle w:val="ac"/>
              <w:topLinePunct/>
              <w:ind w:leftChars="0" w:left="0" w:rightChars="0" w:right="0" w:firstLineChars="0" w:firstLine="0"/>
              <w:spacing w:line="240" w:lineRule="atLeast"/>
            </w:pPr>
            <w:r>
              <w:t>Age</w:t>
            </w:r>
          </w:p>
        </w:tc>
        <w:tc>
          <w:tcPr>
            <w:tcW w:w="1248" w:type="pct"/>
            <w:vAlign w:val="center"/>
          </w:tcPr>
          <w:p w:rsidR="0018722C">
            <w:pPr>
              <w:pStyle w:val="a5"/>
              <w:topLinePunct/>
              <w:ind w:leftChars="0" w:left="0" w:rightChars="0" w:right="0" w:firstLineChars="0" w:firstLine="0"/>
              <w:spacing w:line="240" w:lineRule="atLeast"/>
            </w:pPr>
            <w:r>
              <w:t>0.4141***</w:t>
            </w:r>
          </w:p>
        </w:tc>
        <w:tc>
          <w:tcPr>
            <w:tcW w:w="1247" w:type="pct"/>
            <w:vAlign w:val="center"/>
          </w:tcPr>
          <w:p w:rsidR="0018722C">
            <w:pPr>
              <w:pStyle w:val="a5"/>
              <w:topLinePunct/>
              <w:ind w:leftChars="0" w:left="0" w:rightChars="0" w:right="0" w:firstLineChars="0" w:firstLine="0"/>
              <w:spacing w:line="240" w:lineRule="atLeast"/>
            </w:pPr>
            <w:r>
              <w:t>0.5971***</w:t>
            </w:r>
          </w:p>
        </w:tc>
        <w:tc>
          <w:tcPr>
            <w:tcW w:w="1248" w:type="pct"/>
            <w:vAlign w:val="center"/>
          </w:tcPr>
          <w:p w:rsidR="0018722C">
            <w:pPr>
              <w:pStyle w:val="ad"/>
              <w:topLinePunct/>
              <w:ind w:leftChars="0" w:left="0" w:rightChars="0" w:right="0" w:firstLineChars="0" w:firstLine="0"/>
              <w:spacing w:line="240" w:lineRule="atLeast"/>
            </w:pPr>
            <w:r>
              <w:t>0.3554**</w:t>
            </w:r>
          </w:p>
        </w:tc>
      </w:tr>
      <w:tr>
        <w:tc>
          <w:tcPr>
            <w:tcW w:w="1256" w:type="pct"/>
            <w:vAlign w:val="center"/>
          </w:tcPr>
          <w:p w:rsidR="0018722C">
            <w:pPr>
              <w:pStyle w:val="ac"/>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r>
              <w:t>(</w:t>
            </w:r>
            <w:r>
              <w:t xml:space="preserve">3.86</w:t>
            </w:r>
            <w:r>
              <w:t>)</w:t>
            </w:r>
          </w:p>
        </w:tc>
        <w:tc>
          <w:tcPr>
            <w:tcW w:w="1247" w:type="pct"/>
            <w:vAlign w:val="center"/>
          </w:tcPr>
          <w:p w:rsidR="0018722C">
            <w:pPr>
              <w:pStyle w:val="a5"/>
              <w:topLinePunct/>
              <w:ind w:leftChars="0" w:left="0" w:rightChars="0" w:right="0" w:firstLineChars="0" w:firstLine="0"/>
              <w:spacing w:line="240" w:lineRule="atLeast"/>
            </w:pPr>
            <w:r>
              <w:t>(</w:t>
            </w:r>
            <w:r>
              <w:t xml:space="preserve">4.11</w:t>
            </w:r>
            <w:r>
              <w:t>)</w:t>
            </w:r>
          </w:p>
        </w:tc>
        <w:tc>
          <w:tcPr>
            <w:tcW w:w="1248" w:type="pct"/>
            <w:vAlign w:val="center"/>
          </w:tcPr>
          <w:p w:rsidR="0018722C">
            <w:pPr>
              <w:pStyle w:val="ad"/>
              <w:topLinePunct/>
              <w:ind w:leftChars="0" w:left="0" w:rightChars="0" w:right="0" w:firstLineChars="0" w:firstLine="0"/>
              <w:spacing w:line="240" w:lineRule="atLeast"/>
            </w:pPr>
            <w:r>
              <w:t>(</w:t>
            </w:r>
            <w:r>
              <w:t xml:space="preserve">2.00</w:t>
            </w:r>
            <w:r>
              <w:t>)</w:t>
            </w:r>
          </w:p>
        </w:tc>
      </w:tr>
      <w:tr>
        <w:tc>
          <w:tcPr>
            <w:tcW w:w="1256" w:type="pct"/>
            <w:vAlign w:val="center"/>
          </w:tcPr>
          <w:p w:rsidR="0018722C">
            <w:pPr>
              <w:pStyle w:val="ac"/>
              <w:topLinePunct/>
              <w:ind w:leftChars="0" w:left="0" w:rightChars="0" w:right="0" w:firstLineChars="0" w:firstLine="0"/>
              <w:spacing w:line="240" w:lineRule="atLeast"/>
            </w:pPr>
            <w:r>
              <w:t>Q</w:t>
            </w:r>
          </w:p>
        </w:tc>
        <w:tc>
          <w:tcPr>
            <w:tcW w:w="1248" w:type="pct"/>
            <w:vAlign w:val="center"/>
          </w:tcPr>
          <w:p w:rsidR="0018722C">
            <w:pPr>
              <w:pStyle w:val="affff9"/>
              <w:topLinePunct/>
              <w:ind w:leftChars="0" w:left="0" w:rightChars="0" w:right="0" w:firstLineChars="0" w:firstLine="0"/>
              <w:spacing w:line="240" w:lineRule="atLeast"/>
            </w:pPr>
            <w:r>
              <w:t>-0.0297</w:t>
            </w:r>
          </w:p>
        </w:tc>
        <w:tc>
          <w:tcPr>
            <w:tcW w:w="1247" w:type="pct"/>
            <w:vAlign w:val="center"/>
          </w:tcPr>
          <w:p w:rsidR="0018722C">
            <w:pPr>
              <w:pStyle w:val="affff9"/>
              <w:topLinePunct/>
              <w:ind w:leftChars="0" w:left="0" w:rightChars="0" w:right="0" w:firstLineChars="0" w:firstLine="0"/>
              <w:spacing w:line="240" w:lineRule="atLeast"/>
            </w:pPr>
            <w:r>
              <w:t>-0.0810</w:t>
            </w:r>
          </w:p>
        </w:tc>
        <w:tc>
          <w:tcPr>
            <w:tcW w:w="1248" w:type="pct"/>
            <w:vAlign w:val="center"/>
          </w:tcPr>
          <w:p w:rsidR="0018722C">
            <w:pPr>
              <w:pStyle w:val="affff9"/>
              <w:topLinePunct/>
              <w:ind w:leftChars="0" w:left="0" w:rightChars="0" w:right="0" w:firstLineChars="0" w:firstLine="0"/>
              <w:spacing w:line="240" w:lineRule="atLeast"/>
            </w:pPr>
            <w:r>
              <w:t>0.0477</w:t>
            </w:r>
          </w:p>
        </w:tc>
      </w:tr>
      <w:tr>
        <w:tc>
          <w:tcPr>
            <w:tcW w:w="1256" w:type="pct"/>
            <w:vAlign w:val="center"/>
          </w:tcPr>
          <w:p w:rsidR="0018722C">
            <w:pPr>
              <w:pStyle w:val="ac"/>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r>
              <w:t>(</w:t>
            </w:r>
            <w:r>
              <w:t xml:space="preserve">-0.30</w:t>
            </w:r>
            <w:r>
              <w:t>)</w:t>
            </w:r>
          </w:p>
        </w:tc>
        <w:tc>
          <w:tcPr>
            <w:tcW w:w="1247" w:type="pct"/>
            <w:vAlign w:val="center"/>
          </w:tcPr>
          <w:p w:rsidR="0018722C">
            <w:pPr>
              <w:pStyle w:val="a5"/>
              <w:topLinePunct/>
              <w:ind w:leftChars="0" w:left="0" w:rightChars="0" w:right="0" w:firstLineChars="0" w:firstLine="0"/>
              <w:spacing w:line="240" w:lineRule="atLeast"/>
            </w:pPr>
            <w:r>
              <w:t>(</w:t>
            </w:r>
            <w:r>
              <w:t xml:space="preserve">-0.59</w:t>
            </w:r>
            <w:r>
              <w:t>)</w:t>
            </w:r>
          </w:p>
        </w:tc>
        <w:tc>
          <w:tcPr>
            <w:tcW w:w="1248" w:type="pct"/>
            <w:vAlign w:val="center"/>
          </w:tcPr>
          <w:p w:rsidR="0018722C">
            <w:pPr>
              <w:pStyle w:val="ad"/>
              <w:topLinePunct/>
              <w:ind w:leftChars="0" w:left="0" w:rightChars="0" w:right="0" w:firstLineChars="0" w:firstLine="0"/>
              <w:spacing w:line="240" w:lineRule="atLeast"/>
            </w:pPr>
            <w:r>
              <w:t>(</w:t>
            </w:r>
            <w:r>
              <w:t xml:space="preserve">0.32</w:t>
            </w:r>
            <w:r>
              <w:t>)</w:t>
            </w:r>
          </w:p>
        </w:tc>
      </w:tr>
      <w:tr>
        <w:tc>
          <w:tcPr>
            <w:tcW w:w="1256" w:type="pct"/>
            <w:vAlign w:val="center"/>
          </w:tcPr>
          <w:p w:rsidR="0018722C">
            <w:pPr>
              <w:pStyle w:val="ac"/>
              <w:topLinePunct/>
              <w:ind w:leftChars="0" w:left="0" w:rightChars="0" w:right="0" w:firstLineChars="0" w:firstLine="0"/>
              <w:spacing w:line="240" w:lineRule="atLeast"/>
            </w:pPr>
            <w:r>
              <w:t>Mfcf</w:t>
            </w:r>
          </w:p>
        </w:tc>
        <w:tc>
          <w:tcPr>
            <w:tcW w:w="1248" w:type="pct"/>
            <w:vAlign w:val="center"/>
          </w:tcPr>
          <w:p w:rsidR="0018722C">
            <w:pPr>
              <w:pStyle w:val="a5"/>
              <w:topLinePunct/>
              <w:ind w:leftChars="0" w:left="0" w:rightChars="0" w:right="0" w:firstLineChars="0" w:firstLine="0"/>
              <w:spacing w:line="240" w:lineRule="atLeast"/>
            </w:pPr>
            <w:r>
              <w:t>-0.1650**</w:t>
            </w:r>
          </w:p>
        </w:tc>
        <w:tc>
          <w:tcPr>
            <w:tcW w:w="1247" w:type="pct"/>
            <w:vAlign w:val="center"/>
          </w:tcPr>
          <w:p w:rsidR="0018722C">
            <w:pPr>
              <w:pStyle w:val="a5"/>
              <w:topLinePunct/>
              <w:ind w:leftChars="0" w:left="0" w:rightChars="0" w:right="0" w:firstLineChars="0" w:firstLine="0"/>
              <w:spacing w:line="240" w:lineRule="atLeast"/>
            </w:pPr>
            <w:r>
              <w:t>-0.1507*</w:t>
            </w:r>
          </w:p>
        </w:tc>
        <w:tc>
          <w:tcPr>
            <w:tcW w:w="1248" w:type="pct"/>
            <w:vAlign w:val="center"/>
          </w:tcPr>
          <w:p w:rsidR="0018722C">
            <w:pPr>
              <w:pStyle w:val="ad"/>
              <w:topLinePunct/>
              <w:ind w:leftChars="0" w:left="0" w:rightChars="0" w:right="0" w:firstLineChars="0" w:firstLine="0"/>
              <w:spacing w:line="240" w:lineRule="atLeast"/>
            </w:pPr>
            <w:r>
              <w:t>-0.1801**</w:t>
            </w:r>
          </w:p>
        </w:tc>
      </w:tr>
      <w:tr>
        <w:tc>
          <w:tcPr>
            <w:tcW w:w="1256" w:type="pct"/>
            <w:vAlign w:val="center"/>
          </w:tcPr>
          <w:p w:rsidR="0018722C">
            <w:pPr>
              <w:pStyle w:val="ac"/>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r>
              <w:t>(</w:t>
            </w:r>
            <w:r>
              <w:t xml:space="preserve">-2.25</w:t>
            </w:r>
            <w:r>
              <w:t>)</w:t>
            </w:r>
          </w:p>
        </w:tc>
        <w:tc>
          <w:tcPr>
            <w:tcW w:w="1247" w:type="pct"/>
            <w:vAlign w:val="center"/>
          </w:tcPr>
          <w:p w:rsidR="0018722C">
            <w:pPr>
              <w:pStyle w:val="a5"/>
              <w:topLinePunct/>
              <w:ind w:leftChars="0" w:left="0" w:rightChars="0" w:right="0" w:firstLineChars="0" w:firstLine="0"/>
              <w:spacing w:line="240" w:lineRule="atLeast"/>
            </w:pPr>
            <w:r>
              <w:t>(</w:t>
            </w:r>
            <w:r>
              <w:t xml:space="preserve">-1.75</w:t>
            </w:r>
            <w:r>
              <w:t>)</w:t>
            </w:r>
          </w:p>
        </w:tc>
        <w:tc>
          <w:tcPr>
            <w:tcW w:w="1248" w:type="pct"/>
            <w:vAlign w:val="center"/>
          </w:tcPr>
          <w:p w:rsidR="0018722C">
            <w:pPr>
              <w:pStyle w:val="ad"/>
              <w:topLinePunct/>
              <w:ind w:leftChars="0" w:left="0" w:rightChars="0" w:right="0" w:firstLineChars="0" w:firstLine="0"/>
              <w:spacing w:line="240" w:lineRule="atLeast"/>
            </w:pPr>
            <w:r>
              <w:t>(</w:t>
            </w:r>
            <w:r>
              <w:t xml:space="preserve">-2.23</w:t>
            </w:r>
            <w:r>
              <w:t>)</w:t>
            </w:r>
          </w:p>
        </w:tc>
      </w:tr>
      <w:tr>
        <w:tc>
          <w:tcPr>
            <w:tcW w:w="1256" w:type="pct"/>
            <w:vAlign w:val="center"/>
          </w:tcPr>
          <w:p w:rsidR="0018722C">
            <w:pPr>
              <w:pStyle w:val="ac"/>
              <w:topLinePunct/>
              <w:ind w:leftChars="0" w:left="0" w:rightChars="0" w:right="0" w:firstLineChars="0" w:firstLine="0"/>
              <w:spacing w:line="240" w:lineRule="atLeast"/>
            </w:pPr>
            <w:r>
              <w:t>Roa</w:t>
            </w:r>
          </w:p>
        </w:tc>
        <w:tc>
          <w:tcPr>
            <w:tcW w:w="1248" w:type="pct"/>
            <w:vAlign w:val="center"/>
          </w:tcPr>
          <w:p w:rsidR="0018722C">
            <w:pPr>
              <w:pStyle w:val="affff9"/>
              <w:topLinePunct/>
              <w:ind w:leftChars="0" w:left="0" w:rightChars="0" w:right="0" w:firstLineChars="0" w:firstLine="0"/>
              <w:spacing w:line="240" w:lineRule="atLeast"/>
            </w:pPr>
            <w:r>
              <w:t>-1.025</w:t>
            </w:r>
          </w:p>
        </w:tc>
        <w:tc>
          <w:tcPr>
            <w:tcW w:w="1247" w:type="pct"/>
            <w:vAlign w:val="center"/>
          </w:tcPr>
          <w:p w:rsidR="0018722C">
            <w:pPr>
              <w:pStyle w:val="affff9"/>
              <w:topLinePunct/>
              <w:ind w:leftChars="0" w:left="0" w:rightChars="0" w:right="0" w:firstLineChars="0" w:firstLine="0"/>
              <w:spacing w:line="240" w:lineRule="atLeast"/>
            </w:pPr>
            <w:r>
              <w:t>-0.467</w:t>
            </w:r>
          </w:p>
        </w:tc>
        <w:tc>
          <w:tcPr>
            <w:tcW w:w="1248" w:type="pct"/>
            <w:vAlign w:val="center"/>
          </w:tcPr>
          <w:p w:rsidR="0018722C">
            <w:pPr>
              <w:pStyle w:val="ad"/>
              <w:topLinePunct/>
              <w:ind w:leftChars="0" w:left="0" w:rightChars="0" w:right="0" w:firstLineChars="0" w:firstLine="0"/>
              <w:spacing w:line="240" w:lineRule="atLeast"/>
            </w:pPr>
            <w:r>
              <w:t>-3.4389*</w:t>
            </w:r>
          </w:p>
        </w:tc>
      </w:tr>
      <w:tr>
        <w:tc>
          <w:tcPr>
            <w:tcW w:w="1256" w:type="pct"/>
            <w:vAlign w:val="center"/>
          </w:tcPr>
          <w:p w:rsidR="0018722C">
            <w:pPr>
              <w:pStyle w:val="ac"/>
              <w:topLinePunct/>
              <w:ind w:leftChars="0" w:left="0" w:rightChars="0" w:right="0" w:firstLineChars="0" w:firstLine="0"/>
              <w:spacing w:line="240" w:lineRule="atLeast"/>
            </w:pPr>
          </w:p>
        </w:tc>
        <w:tc>
          <w:tcPr>
            <w:tcW w:w="1248" w:type="pct"/>
            <w:vAlign w:val="center"/>
          </w:tcPr>
          <w:p w:rsidR="0018722C">
            <w:pPr>
              <w:pStyle w:val="a5"/>
              <w:topLinePunct/>
              <w:ind w:leftChars="0" w:left="0" w:rightChars="0" w:right="0" w:firstLineChars="0" w:firstLine="0"/>
              <w:spacing w:line="240" w:lineRule="atLeast"/>
            </w:pPr>
            <w:r>
              <w:t>(</w:t>
            </w:r>
            <w:r>
              <w:t xml:space="preserve">-1.01</w:t>
            </w:r>
            <w:r>
              <w:t>)</w:t>
            </w:r>
          </w:p>
        </w:tc>
        <w:tc>
          <w:tcPr>
            <w:tcW w:w="1247" w:type="pct"/>
            <w:vAlign w:val="center"/>
          </w:tcPr>
          <w:p w:rsidR="0018722C">
            <w:pPr>
              <w:pStyle w:val="a5"/>
              <w:topLinePunct/>
              <w:ind w:leftChars="0" w:left="0" w:rightChars="0" w:right="0" w:firstLineChars="0" w:firstLine="0"/>
              <w:spacing w:line="240" w:lineRule="atLeast"/>
            </w:pPr>
            <w:r>
              <w:t>(</w:t>
            </w:r>
            <w:r>
              <w:t xml:space="preserve">-0.45</w:t>
            </w:r>
            <w:r>
              <w:t>)</w:t>
            </w:r>
          </w:p>
        </w:tc>
        <w:tc>
          <w:tcPr>
            <w:tcW w:w="1248" w:type="pct"/>
            <w:vAlign w:val="center"/>
          </w:tcPr>
          <w:p w:rsidR="0018722C">
            <w:pPr>
              <w:pStyle w:val="ad"/>
              <w:topLinePunct/>
              <w:ind w:leftChars="0" w:left="0" w:rightChars="0" w:right="0" w:firstLineChars="0" w:firstLine="0"/>
              <w:spacing w:line="240" w:lineRule="atLeast"/>
            </w:pPr>
            <w:r>
              <w:t>(</w:t>
            </w:r>
            <w:r>
              <w:t xml:space="preserve">-1.73</w:t>
            </w:r>
            <w:r>
              <w:t>)</w:t>
            </w:r>
          </w:p>
        </w:tc>
      </w:tr>
      <w:tr>
        <w:tc>
          <w:tcPr>
            <w:tcW w:w="1256" w:type="pct"/>
            <w:vAlign w:val="center"/>
          </w:tcPr>
          <w:p w:rsidR="0018722C">
            <w:pPr>
              <w:pStyle w:val="ac"/>
              <w:topLinePunct/>
              <w:ind w:leftChars="0" w:left="0" w:rightChars="0" w:right="0" w:firstLineChars="0" w:firstLine="0"/>
              <w:spacing w:line="240" w:lineRule="atLeast"/>
            </w:pPr>
            <w:r>
              <w:t>cons</w:t>
            </w:r>
          </w:p>
        </w:tc>
        <w:tc>
          <w:tcPr>
            <w:tcW w:w="1248" w:type="pct"/>
            <w:vAlign w:val="center"/>
          </w:tcPr>
          <w:p w:rsidR="0018722C">
            <w:pPr>
              <w:pStyle w:val="a5"/>
              <w:topLinePunct/>
              <w:ind w:leftChars="0" w:left="0" w:rightChars="0" w:right="0" w:firstLineChars="0" w:firstLine="0"/>
              <w:spacing w:line="240" w:lineRule="atLeast"/>
            </w:pPr>
            <w:r>
              <w:t>4.4870***</w:t>
            </w:r>
          </w:p>
        </w:tc>
        <w:tc>
          <w:tcPr>
            <w:tcW w:w="1247" w:type="pct"/>
            <w:vAlign w:val="center"/>
          </w:tcPr>
          <w:p w:rsidR="0018722C">
            <w:pPr>
              <w:pStyle w:val="a5"/>
              <w:topLinePunct/>
              <w:ind w:leftChars="0" w:left="0" w:rightChars="0" w:right="0" w:firstLineChars="0" w:firstLine="0"/>
              <w:spacing w:line="240" w:lineRule="atLeast"/>
            </w:pPr>
            <w:r>
              <w:t>4.0811***</w:t>
            </w:r>
          </w:p>
        </w:tc>
        <w:tc>
          <w:tcPr>
            <w:tcW w:w="1248" w:type="pct"/>
            <w:vAlign w:val="center"/>
          </w:tcPr>
          <w:p w:rsidR="0018722C">
            <w:pPr>
              <w:pStyle w:val="ad"/>
              <w:topLinePunct/>
              <w:ind w:leftChars="0" w:left="0" w:rightChars="0" w:right="0" w:firstLineChars="0" w:firstLine="0"/>
              <w:spacing w:line="240" w:lineRule="atLeast"/>
            </w:pPr>
            <w:r>
              <w:t>4.5603***</w:t>
            </w:r>
          </w:p>
        </w:tc>
      </w:tr>
      <w:tr>
        <w:tc>
          <w:tcPr>
            <w:tcW w:w="125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4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2.81</w:t>
            </w:r>
            <w:r>
              <w:t>)</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2.79</w:t>
            </w:r>
            <w:r>
              <w:t>)</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3.08</w:t>
            </w:r>
            <w:r>
              <w:t>)</w:t>
            </w:r>
          </w:p>
        </w:tc>
      </w:tr>
    </w:tbl>
    <w:p w:rsidR="0018722C">
      <w:pPr>
        <w:rPr/>
        <w:topLinePunct/>
        <w:pStyle w:val="affa"/>
      </w:pP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2"/>
        <w:gridCol w:w="2059"/>
        <w:gridCol w:w="2057"/>
        <w:gridCol w:w="2059"/>
      </w:tblGrid>
      <w:tr>
        <w:trPr>
          <w:trHeight w:val="340" w:hRule="atLeast"/>
        </w:trPr>
        <w:tc>
          <w:tcPr>
            <w:tcW w:w="2072" w:type="dxa"/>
            <w:tcBorders>
              <w:left w:val="nil"/>
            </w:tcBorders>
          </w:tcPr>
          <w:p w:rsidR="0018722C">
            <w:pPr>
              <w:topLinePunct/>
              <w:ind w:leftChars="0" w:left="0" w:rightChars="0" w:right="0" w:firstLineChars="0" w:firstLine="0"/>
              <w:spacing w:line="240" w:lineRule="atLeast"/>
            </w:pPr>
          </w:p>
        </w:tc>
        <w:tc>
          <w:tcPr>
            <w:tcW w:w="2059" w:type="dxa"/>
          </w:tcPr>
          <w:p w:rsidR="0018722C">
            <w:pPr>
              <w:topLinePunct/>
              <w:ind w:leftChars="0" w:left="0" w:rightChars="0" w:right="0" w:firstLineChars="0" w:firstLine="0"/>
              <w:spacing w:line="240" w:lineRule="atLeast"/>
            </w:pPr>
            <w:r>
              <w:rPr>
                <w:rFonts w:ascii="宋体" w:eastAsia="宋体" w:hint="eastAsia"/>
              </w:rPr>
              <w:t>全样本</w:t>
            </w:r>
          </w:p>
        </w:tc>
        <w:tc>
          <w:tcPr>
            <w:tcW w:w="2057" w:type="dxa"/>
          </w:tcPr>
          <w:p w:rsidR="0018722C">
            <w:pPr>
              <w:topLinePunct/>
              <w:ind w:leftChars="0" w:left="0" w:rightChars="0" w:right="0" w:firstLineChars="0" w:firstLine="0"/>
              <w:spacing w:line="240" w:lineRule="atLeast"/>
            </w:pPr>
            <w:r>
              <w:rPr>
                <w:rFonts w:ascii="宋体" w:eastAsia="宋体" w:hint="eastAsia"/>
              </w:rPr>
              <w:t>非政府控制样本</w:t>
            </w:r>
          </w:p>
        </w:tc>
        <w:tc>
          <w:tcPr>
            <w:tcW w:w="2059" w:type="dxa"/>
            <w:tcBorders>
              <w:right w:val="nil"/>
            </w:tcBorders>
          </w:tcPr>
          <w:p w:rsidR="0018722C">
            <w:pPr>
              <w:topLinePunct/>
              <w:ind w:leftChars="0" w:left="0" w:rightChars="0" w:right="0" w:firstLineChars="0" w:firstLine="0"/>
              <w:spacing w:line="240" w:lineRule="atLeast"/>
            </w:pPr>
            <w:r>
              <w:rPr>
                <w:rFonts w:ascii="宋体" w:eastAsia="宋体" w:hint="eastAsia"/>
              </w:rPr>
              <w:t>政府控制样本</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r>
              <w:t>Year</w:t>
            </w:r>
          </w:p>
        </w:tc>
        <w:tc>
          <w:tcPr>
            <w:tcW w:w="2059" w:type="dxa"/>
          </w:tcPr>
          <w:p w:rsidR="0018722C">
            <w:pPr>
              <w:topLinePunct/>
              <w:ind w:leftChars="0" w:left="0" w:rightChars="0" w:right="0" w:firstLineChars="0" w:firstLine="0"/>
              <w:spacing w:line="240" w:lineRule="atLeast"/>
            </w:pPr>
            <w:r>
              <w:rPr>
                <w:rFonts w:ascii="宋体" w:eastAsia="宋体" w:hint="eastAsia"/>
              </w:rPr>
              <w:t>控制</w:t>
            </w:r>
          </w:p>
        </w:tc>
        <w:tc>
          <w:tcPr>
            <w:tcW w:w="2057" w:type="dxa"/>
          </w:tcPr>
          <w:p w:rsidR="0018722C">
            <w:pPr>
              <w:topLinePunct/>
              <w:ind w:leftChars="0" w:left="0" w:rightChars="0" w:right="0" w:firstLineChars="0" w:firstLine="0"/>
              <w:spacing w:line="240" w:lineRule="atLeast"/>
            </w:pPr>
            <w:r>
              <w:rPr>
                <w:rFonts w:ascii="宋体" w:eastAsia="宋体" w:hint="eastAsia"/>
              </w:rPr>
              <w:t>控制</w:t>
            </w:r>
          </w:p>
        </w:tc>
        <w:tc>
          <w:tcPr>
            <w:tcW w:w="2059"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20" w:hRule="atLeast"/>
        </w:trPr>
        <w:tc>
          <w:tcPr>
            <w:tcW w:w="2072" w:type="dxa"/>
            <w:tcBorders>
              <w:left w:val="nil"/>
            </w:tcBorders>
          </w:tcPr>
          <w:p w:rsidR="0018722C">
            <w:pPr>
              <w:topLinePunct/>
              <w:ind w:leftChars="0" w:left="0" w:rightChars="0" w:right="0" w:firstLineChars="0" w:firstLine="0"/>
              <w:spacing w:line="240" w:lineRule="atLeast"/>
            </w:pPr>
            <w:r>
              <w:t>Ind</w:t>
            </w:r>
          </w:p>
        </w:tc>
        <w:tc>
          <w:tcPr>
            <w:tcW w:w="2059" w:type="dxa"/>
          </w:tcPr>
          <w:p w:rsidR="0018722C">
            <w:pPr>
              <w:topLinePunct/>
              <w:ind w:leftChars="0" w:left="0" w:rightChars="0" w:right="0" w:firstLineChars="0" w:firstLine="0"/>
              <w:spacing w:line="240" w:lineRule="atLeast"/>
            </w:pPr>
            <w:r>
              <w:rPr>
                <w:rFonts w:ascii="宋体" w:eastAsia="宋体" w:hint="eastAsia"/>
              </w:rPr>
              <w:t>控制</w:t>
            </w:r>
          </w:p>
        </w:tc>
        <w:tc>
          <w:tcPr>
            <w:tcW w:w="2057" w:type="dxa"/>
          </w:tcPr>
          <w:p w:rsidR="0018722C">
            <w:pPr>
              <w:topLinePunct/>
              <w:ind w:leftChars="0" w:left="0" w:rightChars="0" w:right="0" w:firstLineChars="0" w:firstLine="0"/>
              <w:spacing w:line="240" w:lineRule="atLeast"/>
            </w:pPr>
            <w:r>
              <w:rPr>
                <w:rFonts w:ascii="宋体" w:eastAsia="宋体" w:hint="eastAsia"/>
              </w:rPr>
              <w:t>控制</w:t>
            </w:r>
          </w:p>
        </w:tc>
        <w:tc>
          <w:tcPr>
            <w:tcW w:w="2059"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r>
              <w:t>LR </w:t>
            </w:r>
            <w:r>
              <w:rPr>
                <w:rFonts w:ascii="宋体" w:eastAsia="宋体" w:hint="eastAsia"/>
              </w:rPr>
              <w:t>值</w:t>
            </w:r>
          </w:p>
        </w:tc>
        <w:tc>
          <w:tcPr>
            <w:tcW w:w="2059" w:type="dxa"/>
          </w:tcPr>
          <w:p w:rsidR="0018722C">
            <w:pPr>
              <w:topLinePunct/>
              <w:ind w:leftChars="0" w:left="0" w:rightChars="0" w:right="0" w:firstLineChars="0" w:firstLine="0"/>
              <w:spacing w:line="240" w:lineRule="atLeast"/>
            </w:pPr>
            <w:r>
              <w:t>62.46</w:t>
            </w:r>
          </w:p>
        </w:tc>
        <w:tc>
          <w:tcPr>
            <w:tcW w:w="2057" w:type="dxa"/>
          </w:tcPr>
          <w:p w:rsidR="0018722C">
            <w:pPr>
              <w:topLinePunct/>
              <w:ind w:leftChars="0" w:left="0" w:rightChars="0" w:right="0" w:firstLineChars="0" w:firstLine="0"/>
              <w:spacing w:line="240" w:lineRule="atLeast"/>
            </w:pPr>
            <w:r>
              <w:t>59.04</w:t>
            </w:r>
          </w:p>
        </w:tc>
        <w:tc>
          <w:tcPr>
            <w:tcW w:w="2059" w:type="dxa"/>
            <w:tcBorders>
              <w:right w:val="nil"/>
            </w:tcBorders>
          </w:tcPr>
          <w:p w:rsidR="0018722C">
            <w:pPr>
              <w:topLinePunct/>
              <w:ind w:leftChars="0" w:left="0" w:rightChars="0" w:right="0" w:firstLineChars="0" w:firstLine="0"/>
              <w:spacing w:line="240" w:lineRule="atLeast"/>
            </w:pPr>
            <w:r>
              <w:t>42.83</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r>
              <w:t>Pseudo R</w:t>
            </w:r>
            <w:r>
              <w:t>2</w:t>
            </w:r>
          </w:p>
        </w:tc>
        <w:tc>
          <w:tcPr>
            <w:tcW w:w="2059" w:type="dxa"/>
          </w:tcPr>
          <w:p w:rsidR="0018722C">
            <w:pPr>
              <w:topLinePunct/>
              <w:ind w:leftChars="0" w:left="0" w:rightChars="0" w:right="0" w:firstLineChars="0" w:firstLine="0"/>
              <w:spacing w:line="240" w:lineRule="atLeast"/>
            </w:pPr>
            <w:r>
              <w:t>0.0798</w:t>
            </w:r>
          </w:p>
        </w:tc>
        <w:tc>
          <w:tcPr>
            <w:tcW w:w="2057" w:type="dxa"/>
          </w:tcPr>
          <w:p w:rsidR="0018722C">
            <w:pPr>
              <w:topLinePunct/>
              <w:ind w:leftChars="0" w:left="0" w:rightChars="0" w:right="0" w:firstLineChars="0" w:firstLine="0"/>
              <w:spacing w:line="240" w:lineRule="atLeast"/>
            </w:pPr>
            <w:r>
              <w:t>0.0807</w:t>
            </w:r>
          </w:p>
        </w:tc>
        <w:tc>
          <w:tcPr>
            <w:tcW w:w="2059" w:type="dxa"/>
            <w:tcBorders>
              <w:right w:val="nil"/>
            </w:tcBorders>
          </w:tcPr>
          <w:p w:rsidR="0018722C">
            <w:pPr>
              <w:topLinePunct/>
              <w:ind w:leftChars="0" w:left="0" w:rightChars="0" w:right="0" w:firstLineChars="0" w:firstLine="0"/>
              <w:spacing w:line="240" w:lineRule="atLeast"/>
            </w:pPr>
            <w:r>
              <w:t>0.0812</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r>
              <w:t>N</w:t>
            </w:r>
          </w:p>
        </w:tc>
        <w:tc>
          <w:tcPr>
            <w:tcW w:w="2059" w:type="dxa"/>
          </w:tcPr>
          <w:p w:rsidR="0018722C">
            <w:pPr>
              <w:topLinePunct/>
              <w:ind w:leftChars="0" w:left="0" w:rightChars="0" w:right="0" w:firstLineChars="0" w:firstLine="0"/>
              <w:spacing w:line="240" w:lineRule="atLeast"/>
            </w:pPr>
            <w:r>
              <w:t>941</w:t>
            </w:r>
          </w:p>
        </w:tc>
        <w:tc>
          <w:tcPr>
            <w:tcW w:w="2057" w:type="dxa"/>
          </w:tcPr>
          <w:p w:rsidR="0018722C">
            <w:pPr>
              <w:topLinePunct/>
              <w:ind w:leftChars="0" w:left="0" w:rightChars="0" w:right="0" w:firstLineChars="0" w:firstLine="0"/>
              <w:spacing w:line="240" w:lineRule="atLeast"/>
            </w:pPr>
            <w:r>
              <w:t>395</w:t>
            </w:r>
          </w:p>
        </w:tc>
        <w:tc>
          <w:tcPr>
            <w:tcW w:w="2059" w:type="dxa"/>
            <w:tcBorders>
              <w:right w:val="nil"/>
            </w:tcBorders>
          </w:tcPr>
          <w:p w:rsidR="0018722C">
            <w:pPr>
              <w:topLinePunct/>
              <w:ind w:leftChars="0" w:left="0" w:rightChars="0" w:right="0" w:firstLineChars="0" w:firstLine="0"/>
              <w:spacing w:line="240" w:lineRule="atLeast"/>
            </w:pPr>
            <w:r>
              <w:t>546</w:t>
            </w:r>
          </w:p>
        </w:tc>
      </w:tr>
    </w:tbl>
    <w:p w:rsidR="0018722C">
      <w:pPr>
        <w:pStyle w:val="affa"/>
      </w:pPr>
    </w:p>
    <w:p w:rsidR="0018722C">
      <w:pPr>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a8"/>
        <w:topLinePunct/>
      </w:pPr>
      <w:r>
        <w:t>表</w:t>
      </w:r>
      <w:r>
        <w:t> </w:t>
      </w:r>
      <w:r>
        <w:t>6</w:t>
      </w:r>
      <w:r>
        <w:t xml:space="preserve">  </w:t>
      </w:r>
      <w:r>
        <w:t>终极控制人性质、并购行业模式选择与并购绩效的检验结果</w:t>
      </w:r>
    </w:p>
    <w:tbl>
      <w:tblPr>
        <w:tblW w:w="5000" w:type="pct"/>
        <w:tblInd w:w="1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9"/>
        <w:gridCol w:w="1316"/>
        <w:gridCol w:w="1318"/>
        <w:gridCol w:w="1076"/>
        <w:gridCol w:w="1343"/>
        <w:gridCol w:w="1292"/>
        <w:gridCol w:w="1316"/>
      </w:tblGrid>
      <w:tr>
        <w:trPr>
          <w:tblHeader/>
        </w:trPr>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3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全样本</w:t>
            </w:r>
          </w:p>
        </w:tc>
        <w:tc>
          <w:tcPr>
            <w:tcW w:w="141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非政府控制样本</w:t>
            </w:r>
          </w:p>
        </w:tc>
        <w:tc>
          <w:tcPr>
            <w:tcW w:w="152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政府控制</w:t>
            </w:r>
          </w:p>
        </w:tc>
      </w:tr>
      <w:tr>
        <w:tc>
          <w:tcPr>
            <w:tcW w:w="536"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BHAR</w:t>
            </w:r>
            <w:r>
              <w:t>12</w:t>
            </w:r>
          </w:p>
        </w:tc>
        <w:tc>
          <w:tcPr>
            <w:tcW w:w="768" w:type="pct"/>
            <w:vAlign w:val="center"/>
          </w:tcPr>
          <w:p w:rsidR="0018722C">
            <w:pPr>
              <w:pStyle w:val="a5"/>
              <w:topLinePunct/>
              <w:ind w:leftChars="0" w:left="0" w:rightChars="0" w:right="0" w:firstLineChars="0" w:firstLine="0"/>
              <w:spacing w:line="240" w:lineRule="atLeast"/>
            </w:pPr>
            <w:r>
              <w:t>BHAR</w:t>
            </w:r>
            <w:r>
              <w:t>24</w:t>
            </w:r>
          </w:p>
        </w:tc>
        <w:tc>
          <w:tcPr>
            <w:tcW w:w="627" w:type="pct"/>
            <w:vAlign w:val="center"/>
          </w:tcPr>
          <w:p w:rsidR="0018722C">
            <w:pPr>
              <w:pStyle w:val="a5"/>
              <w:topLinePunct/>
              <w:ind w:leftChars="0" w:left="0" w:rightChars="0" w:right="0" w:firstLineChars="0" w:firstLine="0"/>
              <w:spacing w:line="240" w:lineRule="atLeast"/>
            </w:pPr>
            <w:r>
              <w:t>BHAR</w:t>
            </w:r>
            <w:r>
              <w:t>12</w:t>
            </w:r>
          </w:p>
        </w:tc>
        <w:tc>
          <w:tcPr>
            <w:tcW w:w="783" w:type="pct"/>
            <w:vAlign w:val="center"/>
          </w:tcPr>
          <w:p w:rsidR="0018722C">
            <w:pPr>
              <w:pStyle w:val="a5"/>
              <w:topLinePunct/>
              <w:ind w:leftChars="0" w:left="0" w:rightChars="0" w:right="0" w:firstLineChars="0" w:firstLine="0"/>
              <w:spacing w:line="240" w:lineRule="atLeast"/>
            </w:pPr>
            <w:r>
              <w:t>BHAR</w:t>
            </w:r>
            <w:r>
              <w:t>24</w:t>
            </w:r>
          </w:p>
        </w:tc>
        <w:tc>
          <w:tcPr>
            <w:tcW w:w="753" w:type="pct"/>
            <w:vAlign w:val="center"/>
          </w:tcPr>
          <w:p w:rsidR="0018722C">
            <w:pPr>
              <w:pStyle w:val="a5"/>
              <w:topLinePunct/>
              <w:ind w:leftChars="0" w:left="0" w:rightChars="0" w:right="0" w:firstLineChars="0" w:firstLine="0"/>
              <w:spacing w:line="240" w:lineRule="atLeast"/>
            </w:pPr>
            <w:r>
              <w:t>BHAR</w:t>
            </w:r>
            <w:r>
              <w:t>12</w:t>
            </w:r>
          </w:p>
        </w:tc>
        <w:tc>
          <w:tcPr>
            <w:tcW w:w="767" w:type="pct"/>
            <w:vAlign w:val="center"/>
          </w:tcPr>
          <w:p w:rsidR="0018722C">
            <w:pPr>
              <w:pStyle w:val="ad"/>
              <w:topLinePunct/>
              <w:ind w:leftChars="0" w:left="0" w:rightChars="0" w:right="0" w:firstLineChars="0" w:firstLine="0"/>
              <w:spacing w:line="240" w:lineRule="atLeast"/>
            </w:pPr>
            <w:r>
              <w:t>BHAR</w:t>
            </w:r>
            <w:r>
              <w:t>24</w:t>
            </w:r>
          </w:p>
        </w:tc>
      </w:tr>
      <w:tr>
        <w:tc>
          <w:tcPr>
            <w:tcW w:w="536" w:type="pct"/>
            <w:vAlign w:val="center"/>
          </w:tcPr>
          <w:p w:rsidR="0018722C">
            <w:pPr>
              <w:pStyle w:val="ac"/>
              <w:topLinePunct/>
              <w:ind w:leftChars="0" w:left="0" w:rightChars="0" w:right="0" w:firstLineChars="0" w:firstLine="0"/>
              <w:spacing w:line="240" w:lineRule="atLeast"/>
            </w:pPr>
            <w:r>
              <w:t>Div</w:t>
            </w:r>
          </w:p>
        </w:tc>
        <w:tc>
          <w:tcPr>
            <w:tcW w:w="767" w:type="pct"/>
            <w:vAlign w:val="center"/>
          </w:tcPr>
          <w:p w:rsidR="0018722C">
            <w:pPr>
              <w:pStyle w:val="affff9"/>
              <w:topLinePunct/>
              <w:ind w:leftChars="0" w:left="0" w:rightChars="0" w:right="0" w:firstLineChars="0" w:firstLine="0"/>
              <w:spacing w:line="240" w:lineRule="atLeast"/>
            </w:pPr>
            <w:r>
              <w:t>-0.0414</w:t>
            </w:r>
          </w:p>
        </w:tc>
        <w:tc>
          <w:tcPr>
            <w:tcW w:w="768" w:type="pct"/>
            <w:vAlign w:val="center"/>
          </w:tcPr>
          <w:p w:rsidR="0018722C">
            <w:pPr>
              <w:pStyle w:val="a5"/>
              <w:topLinePunct/>
              <w:ind w:leftChars="0" w:left="0" w:rightChars="0" w:right="0" w:firstLineChars="0" w:firstLine="0"/>
              <w:spacing w:line="240" w:lineRule="atLeast"/>
            </w:pPr>
            <w:r>
              <w:t>-0.2159***</w:t>
            </w:r>
          </w:p>
        </w:tc>
        <w:tc>
          <w:tcPr>
            <w:tcW w:w="627" w:type="pct"/>
            <w:vAlign w:val="center"/>
          </w:tcPr>
          <w:p w:rsidR="0018722C">
            <w:pPr>
              <w:pStyle w:val="a5"/>
              <w:topLinePunct/>
              <w:ind w:leftChars="0" w:left="0" w:rightChars="0" w:right="0" w:firstLineChars="0" w:firstLine="0"/>
              <w:spacing w:line="240" w:lineRule="atLeast"/>
            </w:pPr>
            <w:r>
              <w:t>-0.2184*</w:t>
            </w:r>
          </w:p>
        </w:tc>
        <w:tc>
          <w:tcPr>
            <w:tcW w:w="783" w:type="pct"/>
            <w:vAlign w:val="center"/>
          </w:tcPr>
          <w:p w:rsidR="0018722C">
            <w:pPr>
              <w:pStyle w:val="a5"/>
              <w:topLinePunct/>
              <w:ind w:leftChars="0" w:left="0" w:rightChars="0" w:right="0" w:firstLineChars="0" w:firstLine="0"/>
              <w:spacing w:line="240" w:lineRule="atLeast"/>
            </w:pPr>
            <w:r>
              <w:t>-0.2362***</w:t>
            </w:r>
          </w:p>
        </w:tc>
        <w:tc>
          <w:tcPr>
            <w:tcW w:w="753" w:type="pct"/>
            <w:vAlign w:val="center"/>
          </w:tcPr>
          <w:p w:rsidR="0018722C">
            <w:pPr>
              <w:pStyle w:val="affff9"/>
              <w:topLinePunct/>
              <w:ind w:leftChars="0" w:left="0" w:rightChars="0" w:right="0" w:firstLineChars="0" w:firstLine="0"/>
              <w:spacing w:line="240" w:lineRule="atLeast"/>
            </w:pPr>
            <w:r>
              <w:t>-0.0141</w:t>
            </w:r>
          </w:p>
        </w:tc>
        <w:tc>
          <w:tcPr>
            <w:tcW w:w="767" w:type="pct"/>
            <w:vAlign w:val="center"/>
          </w:tcPr>
          <w:p w:rsidR="0018722C">
            <w:pPr>
              <w:pStyle w:val="affff9"/>
              <w:topLinePunct/>
              <w:ind w:leftChars="0" w:left="0" w:rightChars="0" w:right="0" w:firstLineChars="0" w:firstLine="0"/>
              <w:spacing w:line="240" w:lineRule="atLeast"/>
            </w:pPr>
            <w:r>
              <w:t>-0.0741</w:t>
            </w:r>
          </w:p>
        </w:tc>
      </w:tr>
      <w:tr>
        <w:tc>
          <w:tcPr>
            <w:tcW w:w="536"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w:t>
            </w:r>
            <w:r>
              <w:t xml:space="preserve">-0.99</w:t>
            </w:r>
            <w:r>
              <w:t>)</w:t>
            </w:r>
          </w:p>
        </w:tc>
        <w:tc>
          <w:tcPr>
            <w:tcW w:w="768" w:type="pct"/>
            <w:vAlign w:val="center"/>
          </w:tcPr>
          <w:p w:rsidR="0018722C">
            <w:pPr>
              <w:pStyle w:val="a5"/>
              <w:topLinePunct/>
              <w:ind w:leftChars="0" w:left="0" w:rightChars="0" w:right="0" w:firstLineChars="0" w:firstLine="0"/>
              <w:spacing w:line="240" w:lineRule="atLeast"/>
            </w:pPr>
            <w:r>
              <w:t>(</w:t>
            </w:r>
            <w:r>
              <w:t xml:space="preserve">-3.45</w:t>
            </w:r>
            <w:r>
              <w:t>)</w:t>
            </w:r>
          </w:p>
        </w:tc>
        <w:tc>
          <w:tcPr>
            <w:tcW w:w="627" w:type="pct"/>
            <w:vAlign w:val="center"/>
          </w:tcPr>
          <w:p w:rsidR="0018722C">
            <w:pPr>
              <w:pStyle w:val="a5"/>
              <w:topLinePunct/>
              <w:ind w:leftChars="0" w:left="0" w:rightChars="0" w:right="0" w:firstLineChars="0" w:firstLine="0"/>
              <w:spacing w:line="240" w:lineRule="atLeast"/>
            </w:pPr>
            <w:r>
              <w:t>(</w:t>
            </w:r>
            <w:r>
              <w:t xml:space="preserve">-1.82</w:t>
            </w:r>
            <w:r>
              <w:t>)</w:t>
            </w:r>
          </w:p>
        </w:tc>
        <w:tc>
          <w:tcPr>
            <w:tcW w:w="783" w:type="pct"/>
            <w:vAlign w:val="center"/>
          </w:tcPr>
          <w:p w:rsidR="0018722C">
            <w:pPr>
              <w:pStyle w:val="a5"/>
              <w:topLinePunct/>
              <w:ind w:leftChars="0" w:left="0" w:rightChars="0" w:right="0" w:firstLineChars="0" w:firstLine="0"/>
              <w:spacing w:line="240" w:lineRule="atLeast"/>
            </w:pPr>
            <w:r>
              <w:t>(</w:t>
            </w:r>
            <w:r>
              <w:t xml:space="preserve">-3.44</w:t>
            </w:r>
            <w:r>
              <w:t>)</w:t>
            </w:r>
          </w:p>
        </w:tc>
        <w:tc>
          <w:tcPr>
            <w:tcW w:w="753" w:type="pct"/>
            <w:vAlign w:val="center"/>
          </w:tcPr>
          <w:p w:rsidR="0018722C">
            <w:pPr>
              <w:pStyle w:val="a5"/>
              <w:topLinePunct/>
              <w:ind w:leftChars="0" w:left="0" w:rightChars="0" w:right="0" w:firstLineChars="0" w:firstLine="0"/>
              <w:spacing w:line="240" w:lineRule="atLeast"/>
            </w:pPr>
            <w:r>
              <w:t>(</w:t>
            </w:r>
            <w:r>
              <w:t xml:space="preserve">-1.24</w:t>
            </w:r>
            <w:r>
              <w:t>)</w:t>
            </w:r>
          </w:p>
        </w:tc>
        <w:tc>
          <w:tcPr>
            <w:tcW w:w="767" w:type="pct"/>
            <w:vAlign w:val="center"/>
          </w:tcPr>
          <w:p w:rsidR="0018722C">
            <w:pPr>
              <w:pStyle w:val="ad"/>
              <w:topLinePunct/>
              <w:ind w:leftChars="0" w:left="0" w:rightChars="0" w:right="0" w:firstLineChars="0" w:firstLine="0"/>
              <w:spacing w:line="240" w:lineRule="atLeast"/>
            </w:pPr>
            <w:r>
              <w:t>（</w:t>
            </w:r>
            <w:r>
              <w:t>-1.42</w:t>
            </w:r>
            <w:r>
              <w:t>）</w:t>
            </w:r>
          </w:p>
        </w:tc>
      </w:tr>
      <w:tr>
        <w:tc>
          <w:tcPr>
            <w:tcW w:w="536" w:type="pct"/>
            <w:vAlign w:val="center"/>
          </w:tcPr>
          <w:p w:rsidR="0018722C">
            <w:pPr>
              <w:pStyle w:val="ac"/>
              <w:topLinePunct/>
              <w:ind w:leftChars="0" w:left="0" w:rightChars="0" w:right="0" w:firstLineChars="0" w:firstLine="0"/>
              <w:spacing w:line="240" w:lineRule="atLeast"/>
            </w:pPr>
            <w:r>
              <w:t>Amount</w:t>
            </w:r>
          </w:p>
        </w:tc>
        <w:tc>
          <w:tcPr>
            <w:tcW w:w="767" w:type="pct"/>
            <w:vAlign w:val="center"/>
          </w:tcPr>
          <w:p w:rsidR="0018722C">
            <w:pPr>
              <w:pStyle w:val="a5"/>
              <w:topLinePunct/>
              <w:ind w:leftChars="0" w:left="0" w:rightChars="0" w:right="0" w:firstLineChars="0" w:firstLine="0"/>
              <w:spacing w:line="240" w:lineRule="atLeast"/>
            </w:pPr>
            <w:r>
              <w:t>0.1050***</w:t>
            </w:r>
          </w:p>
        </w:tc>
        <w:tc>
          <w:tcPr>
            <w:tcW w:w="768" w:type="pct"/>
            <w:vAlign w:val="center"/>
          </w:tcPr>
          <w:p w:rsidR="0018722C">
            <w:pPr>
              <w:pStyle w:val="a5"/>
              <w:topLinePunct/>
              <w:ind w:leftChars="0" w:left="0" w:rightChars="0" w:right="0" w:firstLineChars="0" w:firstLine="0"/>
              <w:spacing w:line="240" w:lineRule="atLeast"/>
            </w:pPr>
            <w:r>
              <w:t>0.1498***</w:t>
            </w:r>
          </w:p>
        </w:tc>
        <w:tc>
          <w:tcPr>
            <w:tcW w:w="627" w:type="pct"/>
            <w:vAlign w:val="center"/>
          </w:tcPr>
          <w:p w:rsidR="0018722C">
            <w:pPr>
              <w:pStyle w:val="a5"/>
              <w:topLinePunct/>
              <w:ind w:leftChars="0" w:left="0" w:rightChars="0" w:right="0" w:firstLineChars="0" w:firstLine="0"/>
              <w:spacing w:line="240" w:lineRule="atLeast"/>
            </w:pPr>
            <w:r>
              <w:t>0.0675**</w:t>
            </w:r>
          </w:p>
        </w:tc>
        <w:tc>
          <w:tcPr>
            <w:tcW w:w="783" w:type="pct"/>
            <w:vAlign w:val="center"/>
          </w:tcPr>
          <w:p w:rsidR="0018722C">
            <w:pPr>
              <w:pStyle w:val="a5"/>
              <w:topLinePunct/>
              <w:ind w:leftChars="0" w:left="0" w:rightChars="0" w:right="0" w:firstLineChars="0" w:firstLine="0"/>
              <w:spacing w:line="240" w:lineRule="atLeast"/>
            </w:pPr>
            <w:r>
              <w:t>0.2358***</w:t>
            </w:r>
          </w:p>
        </w:tc>
        <w:tc>
          <w:tcPr>
            <w:tcW w:w="753" w:type="pct"/>
            <w:vAlign w:val="center"/>
          </w:tcPr>
          <w:p w:rsidR="0018722C">
            <w:pPr>
              <w:pStyle w:val="a5"/>
              <w:topLinePunct/>
              <w:ind w:leftChars="0" w:left="0" w:rightChars="0" w:right="0" w:firstLineChars="0" w:firstLine="0"/>
              <w:spacing w:line="240" w:lineRule="atLeast"/>
            </w:pPr>
            <w:r>
              <w:t>0.1550***</w:t>
            </w:r>
          </w:p>
        </w:tc>
        <w:tc>
          <w:tcPr>
            <w:tcW w:w="767" w:type="pct"/>
            <w:vAlign w:val="center"/>
          </w:tcPr>
          <w:p w:rsidR="0018722C">
            <w:pPr>
              <w:pStyle w:val="affff9"/>
              <w:topLinePunct/>
              <w:ind w:leftChars="0" w:left="0" w:rightChars="0" w:right="0" w:firstLineChars="0" w:firstLine="0"/>
              <w:spacing w:line="240" w:lineRule="atLeast"/>
            </w:pPr>
            <w:r>
              <w:t>0.1229</w:t>
            </w:r>
          </w:p>
        </w:tc>
      </w:tr>
      <w:tr>
        <w:tc>
          <w:tcPr>
            <w:tcW w:w="536"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w:t>
            </w:r>
            <w:r>
              <w:t xml:space="preserve">2.91</w:t>
            </w:r>
            <w:r>
              <w:t>)</w:t>
            </w:r>
          </w:p>
        </w:tc>
        <w:tc>
          <w:tcPr>
            <w:tcW w:w="768" w:type="pct"/>
            <w:vAlign w:val="center"/>
          </w:tcPr>
          <w:p w:rsidR="0018722C">
            <w:pPr>
              <w:pStyle w:val="a5"/>
              <w:topLinePunct/>
              <w:ind w:leftChars="0" w:left="0" w:rightChars="0" w:right="0" w:firstLineChars="0" w:firstLine="0"/>
              <w:spacing w:line="240" w:lineRule="atLeast"/>
            </w:pPr>
            <w:r>
              <w:t>(</w:t>
            </w:r>
            <w:r>
              <w:t xml:space="preserve">2.68</w:t>
            </w:r>
            <w:r>
              <w:t>)</w:t>
            </w:r>
          </w:p>
        </w:tc>
        <w:tc>
          <w:tcPr>
            <w:tcW w:w="627" w:type="pct"/>
            <w:vAlign w:val="center"/>
          </w:tcPr>
          <w:p w:rsidR="0018722C">
            <w:pPr>
              <w:pStyle w:val="a5"/>
              <w:topLinePunct/>
              <w:ind w:leftChars="0" w:left="0" w:rightChars="0" w:right="0" w:firstLineChars="0" w:firstLine="0"/>
              <w:spacing w:line="240" w:lineRule="atLeast"/>
            </w:pPr>
            <w:r>
              <w:t>(</w:t>
            </w:r>
            <w:r>
              <w:t xml:space="preserve">2.69</w:t>
            </w:r>
            <w:r>
              <w:t>)</w:t>
            </w:r>
          </w:p>
        </w:tc>
        <w:tc>
          <w:tcPr>
            <w:tcW w:w="783" w:type="pct"/>
            <w:vAlign w:val="center"/>
          </w:tcPr>
          <w:p w:rsidR="0018722C">
            <w:pPr>
              <w:pStyle w:val="a5"/>
              <w:topLinePunct/>
              <w:ind w:leftChars="0" w:left="0" w:rightChars="0" w:right="0" w:firstLineChars="0" w:firstLine="0"/>
              <w:spacing w:line="240" w:lineRule="atLeast"/>
            </w:pPr>
            <w:r>
              <w:t>(</w:t>
            </w:r>
            <w:r>
              <w:t xml:space="preserve">3.56</w:t>
            </w:r>
            <w:r>
              <w:t>)</w:t>
            </w:r>
          </w:p>
        </w:tc>
        <w:tc>
          <w:tcPr>
            <w:tcW w:w="753" w:type="pct"/>
            <w:vAlign w:val="center"/>
          </w:tcPr>
          <w:p w:rsidR="0018722C">
            <w:pPr>
              <w:pStyle w:val="a5"/>
              <w:topLinePunct/>
              <w:ind w:leftChars="0" w:left="0" w:rightChars="0" w:right="0" w:firstLineChars="0" w:firstLine="0"/>
              <w:spacing w:line="240" w:lineRule="atLeast"/>
            </w:pPr>
            <w:r>
              <w:t>(</w:t>
            </w:r>
            <w:r>
              <w:t xml:space="preserve">2.86</w:t>
            </w:r>
            <w:r>
              <w:t>)</w:t>
            </w:r>
          </w:p>
        </w:tc>
        <w:tc>
          <w:tcPr>
            <w:tcW w:w="767" w:type="pct"/>
            <w:vAlign w:val="center"/>
          </w:tcPr>
          <w:p w:rsidR="0018722C">
            <w:pPr>
              <w:pStyle w:val="ad"/>
              <w:topLinePunct/>
              <w:ind w:leftChars="0" w:left="0" w:rightChars="0" w:right="0" w:firstLineChars="0" w:firstLine="0"/>
              <w:spacing w:line="240" w:lineRule="atLeast"/>
            </w:pPr>
            <w:r>
              <w:t>（</w:t>
            </w:r>
            <w:r>
              <w:t>1.65</w:t>
            </w:r>
            <w:r>
              <w:t>）</w:t>
            </w:r>
          </w:p>
        </w:tc>
      </w:tr>
      <w:tr>
        <w:tc>
          <w:tcPr>
            <w:tcW w:w="536" w:type="pct"/>
            <w:vAlign w:val="center"/>
          </w:tcPr>
          <w:p w:rsidR="0018722C">
            <w:pPr>
              <w:pStyle w:val="ac"/>
              <w:topLinePunct/>
              <w:ind w:leftChars="0" w:left="0" w:rightChars="0" w:right="0" w:firstLineChars="0" w:firstLine="0"/>
              <w:spacing w:line="240" w:lineRule="atLeast"/>
            </w:pPr>
            <w:r>
              <w:t>Age</w:t>
            </w:r>
          </w:p>
        </w:tc>
        <w:tc>
          <w:tcPr>
            <w:tcW w:w="767" w:type="pct"/>
            <w:vAlign w:val="center"/>
          </w:tcPr>
          <w:p w:rsidR="0018722C">
            <w:pPr>
              <w:pStyle w:val="affff9"/>
              <w:topLinePunct/>
              <w:ind w:leftChars="0" w:left="0" w:rightChars="0" w:right="0" w:firstLineChars="0" w:firstLine="0"/>
              <w:spacing w:line="240" w:lineRule="atLeast"/>
            </w:pPr>
            <w:r>
              <w:t>-0.0227</w:t>
            </w:r>
          </w:p>
        </w:tc>
        <w:tc>
          <w:tcPr>
            <w:tcW w:w="768" w:type="pct"/>
            <w:vAlign w:val="center"/>
          </w:tcPr>
          <w:p w:rsidR="0018722C">
            <w:pPr>
              <w:pStyle w:val="affff9"/>
              <w:topLinePunct/>
              <w:ind w:leftChars="0" w:left="0" w:rightChars="0" w:right="0" w:firstLineChars="0" w:firstLine="0"/>
              <w:spacing w:line="240" w:lineRule="atLeast"/>
            </w:pPr>
            <w:r>
              <w:t>-0.0449</w:t>
            </w:r>
          </w:p>
        </w:tc>
        <w:tc>
          <w:tcPr>
            <w:tcW w:w="627" w:type="pct"/>
            <w:vAlign w:val="center"/>
          </w:tcPr>
          <w:p w:rsidR="0018722C">
            <w:pPr>
              <w:pStyle w:val="affff9"/>
              <w:topLinePunct/>
              <w:ind w:leftChars="0" w:left="0" w:rightChars="0" w:right="0" w:firstLineChars="0" w:firstLine="0"/>
              <w:spacing w:line="240" w:lineRule="atLeast"/>
            </w:pPr>
            <w:r>
              <w:t>-0.0563</w:t>
            </w:r>
          </w:p>
        </w:tc>
        <w:tc>
          <w:tcPr>
            <w:tcW w:w="783" w:type="pct"/>
            <w:vAlign w:val="center"/>
          </w:tcPr>
          <w:p w:rsidR="0018722C">
            <w:pPr>
              <w:pStyle w:val="affff9"/>
              <w:topLinePunct/>
              <w:ind w:leftChars="0" w:left="0" w:rightChars="0" w:right="0" w:firstLineChars="0" w:firstLine="0"/>
              <w:spacing w:line="240" w:lineRule="atLeast"/>
            </w:pPr>
            <w:r>
              <w:t>-0.0325</w:t>
            </w:r>
          </w:p>
        </w:tc>
        <w:tc>
          <w:tcPr>
            <w:tcW w:w="753" w:type="pct"/>
            <w:vAlign w:val="center"/>
          </w:tcPr>
          <w:p w:rsidR="0018722C">
            <w:pPr>
              <w:pStyle w:val="affff9"/>
              <w:topLinePunct/>
              <w:ind w:leftChars="0" w:left="0" w:rightChars="0" w:right="0" w:firstLineChars="0" w:firstLine="0"/>
              <w:spacing w:line="240" w:lineRule="atLeast"/>
            </w:pPr>
            <w:r>
              <w:t>-0.00940</w:t>
            </w:r>
          </w:p>
        </w:tc>
        <w:tc>
          <w:tcPr>
            <w:tcW w:w="767" w:type="pct"/>
            <w:vAlign w:val="center"/>
          </w:tcPr>
          <w:p w:rsidR="0018722C">
            <w:pPr>
              <w:pStyle w:val="affff9"/>
              <w:topLinePunct/>
              <w:ind w:leftChars="0" w:left="0" w:rightChars="0" w:right="0" w:firstLineChars="0" w:firstLine="0"/>
              <w:spacing w:line="240" w:lineRule="atLeast"/>
            </w:pPr>
            <w:r>
              <w:t>-0.0374</w:t>
            </w:r>
          </w:p>
        </w:tc>
      </w:tr>
      <w:tr>
        <w:tc>
          <w:tcPr>
            <w:tcW w:w="536"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w:t>
            </w:r>
            <w:r>
              <w:t xml:space="preserve">-0.97</w:t>
            </w:r>
            <w:r>
              <w:t>)</w:t>
            </w:r>
          </w:p>
        </w:tc>
        <w:tc>
          <w:tcPr>
            <w:tcW w:w="768" w:type="pct"/>
            <w:vAlign w:val="center"/>
          </w:tcPr>
          <w:p w:rsidR="0018722C">
            <w:pPr>
              <w:pStyle w:val="a5"/>
              <w:topLinePunct/>
              <w:ind w:leftChars="0" w:left="0" w:rightChars="0" w:right="0" w:firstLineChars="0" w:firstLine="0"/>
              <w:spacing w:line="240" w:lineRule="atLeast"/>
            </w:pPr>
            <w:r>
              <w:t>(</w:t>
            </w:r>
            <w:r>
              <w:t xml:space="preserve">-1.19</w:t>
            </w:r>
            <w:r>
              <w:t>)</w:t>
            </w:r>
          </w:p>
        </w:tc>
        <w:tc>
          <w:tcPr>
            <w:tcW w:w="627" w:type="pct"/>
            <w:vAlign w:val="center"/>
          </w:tcPr>
          <w:p w:rsidR="0018722C">
            <w:pPr>
              <w:pStyle w:val="a5"/>
              <w:topLinePunct/>
              <w:ind w:leftChars="0" w:left="0" w:rightChars="0" w:right="0" w:firstLineChars="0" w:firstLine="0"/>
              <w:spacing w:line="240" w:lineRule="atLeast"/>
            </w:pPr>
            <w:r>
              <w:t>(</w:t>
            </w:r>
            <w:r>
              <w:t xml:space="preserve">-0.80</w:t>
            </w:r>
            <w:r>
              <w:t>)</w:t>
            </w:r>
          </w:p>
        </w:tc>
        <w:tc>
          <w:tcPr>
            <w:tcW w:w="783" w:type="pct"/>
            <w:vAlign w:val="center"/>
          </w:tcPr>
          <w:p w:rsidR="0018722C">
            <w:pPr>
              <w:pStyle w:val="a5"/>
              <w:topLinePunct/>
              <w:ind w:leftChars="0" w:left="0" w:rightChars="0" w:right="0" w:firstLineChars="0" w:firstLine="0"/>
              <w:spacing w:line="240" w:lineRule="atLeast"/>
            </w:pPr>
            <w:r>
              <w:t>(</w:t>
            </w:r>
            <w:r>
              <w:t xml:space="preserve">-0.73</w:t>
            </w:r>
            <w:r>
              <w:t>)</w:t>
            </w:r>
          </w:p>
        </w:tc>
        <w:tc>
          <w:tcPr>
            <w:tcW w:w="753" w:type="pct"/>
            <w:vAlign w:val="center"/>
          </w:tcPr>
          <w:p w:rsidR="0018722C">
            <w:pPr>
              <w:pStyle w:val="a5"/>
              <w:topLinePunct/>
              <w:ind w:leftChars="0" w:left="0" w:rightChars="0" w:right="0" w:firstLineChars="0" w:firstLine="0"/>
              <w:spacing w:line="240" w:lineRule="atLeast"/>
            </w:pPr>
            <w:r>
              <w:t>(</w:t>
            </w:r>
            <w:r>
              <w:t xml:space="preserve">-0.26</w:t>
            </w:r>
            <w:r>
              <w:t>)</w:t>
            </w:r>
          </w:p>
        </w:tc>
        <w:tc>
          <w:tcPr>
            <w:tcW w:w="767" w:type="pct"/>
            <w:vAlign w:val="center"/>
          </w:tcPr>
          <w:p w:rsidR="0018722C">
            <w:pPr>
              <w:pStyle w:val="ad"/>
              <w:topLinePunct/>
              <w:ind w:leftChars="0" w:left="0" w:rightChars="0" w:right="0" w:firstLineChars="0" w:firstLine="0"/>
              <w:spacing w:line="240" w:lineRule="atLeast"/>
            </w:pPr>
            <w:r>
              <w:t>（</w:t>
            </w:r>
            <w:r>
              <w:t>-1.05</w:t>
            </w:r>
            <w:r>
              <w:t>）</w:t>
            </w:r>
          </w:p>
        </w:tc>
      </w:tr>
      <w:tr>
        <w:tc>
          <w:tcPr>
            <w:tcW w:w="536" w:type="pct"/>
            <w:vAlign w:val="center"/>
          </w:tcPr>
          <w:p w:rsidR="0018722C">
            <w:pPr>
              <w:pStyle w:val="ac"/>
              <w:topLinePunct/>
              <w:ind w:leftChars="0" w:left="0" w:rightChars="0" w:right="0" w:firstLineChars="0" w:firstLine="0"/>
              <w:spacing w:line="240" w:lineRule="atLeast"/>
            </w:pPr>
            <w:r>
              <w:t>EPS</w:t>
            </w:r>
          </w:p>
        </w:tc>
        <w:tc>
          <w:tcPr>
            <w:tcW w:w="767" w:type="pct"/>
            <w:vAlign w:val="center"/>
          </w:tcPr>
          <w:p w:rsidR="0018722C">
            <w:pPr>
              <w:pStyle w:val="a5"/>
              <w:topLinePunct/>
              <w:ind w:leftChars="0" w:left="0" w:rightChars="0" w:right="0" w:firstLineChars="0" w:firstLine="0"/>
              <w:spacing w:line="240" w:lineRule="atLeast"/>
            </w:pPr>
            <w:r>
              <w:t>0.1008***</w:t>
            </w:r>
          </w:p>
        </w:tc>
        <w:tc>
          <w:tcPr>
            <w:tcW w:w="768" w:type="pct"/>
            <w:vAlign w:val="center"/>
          </w:tcPr>
          <w:p w:rsidR="0018722C">
            <w:pPr>
              <w:pStyle w:val="a5"/>
              <w:topLinePunct/>
              <w:ind w:leftChars="0" w:left="0" w:rightChars="0" w:right="0" w:firstLineChars="0" w:firstLine="0"/>
              <w:spacing w:line="240" w:lineRule="atLeast"/>
            </w:pPr>
            <w:r>
              <w:t>0.1487**</w:t>
            </w:r>
          </w:p>
        </w:tc>
        <w:tc>
          <w:tcPr>
            <w:tcW w:w="627" w:type="pct"/>
            <w:vAlign w:val="center"/>
          </w:tcPr>
          <w:p w:rsidR="0018722C">
            <w:pPr>
              <w:pStyle w:val="a5"/>
              <w:topLinePunct/>
              <w:ind w:leftChars="0" w:left="0" w:rightChars="0" w:right="0" w:firstLineChars="0" w:firstLine="0"/>
              <w:spacing w:line="240" w:lineRule="atLeast"/>
            </w:pPr>
            <w:r>
              <w:t>0.1141***</w:t>
            </w:r>
          </w:p>
        </w:tc>
        <w:tc>
          <w:tcPr>
            <w:tcW w:w="783" w:type="pct"/>
            <w:vAlign w:val="center"/>
          </w:tcPr>
          <w:p w:rsidR="0018722C">
            <w:pPr>
              <w:pStyle w:val="a5"/>
              <w:topLinePunct/>
              <w:ind w:leftChars="0" w:left="0" w:rightChars="0" w:right="0" w:firstLineChars="0" w:firstLine="0"/>
              <w:spacing w:line="240" w:lineRule="atLeast"/>
            </w:pPr>
            <w:r>
              <w:t>0.2196***</w:t>
            </w:r>
          </w:p>
        </w:tc>
        <w:tc>
          <w:tcPr>
            <w:tcW w:w="753" w:type="pct"/>
            <w:vAlign w:val="center"/>
          </w:tcPr>
          <w:p w:rsidR="0018722C">
            <w:pPr>
              <w:pStyle w:val="a5"/>
              <w:topLinePunct/>
              <w:ind w:leftChars="0" w:left="0" w:rightChars="0" w:right="0" w:firstLineChars="0" w:firstLine="0"/>
              <w:spacing w:line="240" w:lineRule="atLeast"/>
            </w:pPr>
            <w:r>
              <w:t>0.1070**</w:t>
            </w:r>
          </w:p>
        </w:tc>
        <w:tc>
          <w:tcPr>
            <w:tcW w:w="767" w:type="pct"/>
            <w:vAlign w:val="center"/>
          </w:tcPr>
          <w:p w:rsidR="0018722C">
            <w:pPr>
              <w:pStyle w:val="ad"/>
              <w:topLinePunct/>
              <w:ind w:leftChars="0" w:left="0" w:rightChars="0" w:right="0" w:firstLineChars="0" w:firstLine="0"/>
              <w:spacing w:line="240" w:lineRule="atLeast"/>
            </w:pPr>
            <w:r>
              <w:t>0.1098***</w:t>
            </w:r>
          </w:p>
        </w:tc>
      </w:tr>
      <w:tr>
        <w:tc>
          <w:tcPr>
            <w:tcW w:w="536"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w:t>
            </w:r>
            <w:r>
              <w:t xml:space="preserve">2.86</w:t>
            </w:r>
            <w:r>
              <w:t>)</w:t>
            </w:r>
          </w:p>
        </w:tc>
        <w:tc>
          <w:tcPr>
            <w:tcW w:w="768" w:type="pct"/>
            <w:vAlign w:val="center"/>
          </w:tcPr>
          <w:p w:rsidR="0018722C">
            <w:pPr>
              <w:pStyle w:val="a5"/>
              <w:topLinePunct/>
              <w:ind w:leftChars="0" w:left="0" w:rightChars="0" w:right="0" w:firstLineChars="0" w:firstLine="0"/>
              <w:spacing w:line="240" w:lineRule="atLeast"/>
            </w:pPr>
            <w:r>
              <w:t>(</w:t>
            </w:r>
            <w:r>
              <w:t xml:space="preserve">2.55</w:t>
            </w:r>
            <w:r>
              <w:t>)</w:t>
            </w:r>
          </w:p>
        </w:tc>
        <w:tc>
          <w:tcPr>
            <w:tcW w:w="627" w:type="pct"/>
            <w:vAlign w:val="center"/>
          </w:tcPr>
          <w:p w:rsidR="0018722C">
            <w:pPr>
              <w:pStyle w:val="a5"/>
              <w:topLinePunct/>
              <w:ind w:leftChars="0" w:left="0" w:rightChars="0" w:right="0" w:firstLineChars="0" w:firstLine="0"/>
              <w:spacing w:line="240" w:lineRule="atLeast"/>
            </w:pPr>
            <w:r>
              <w:t>(</w:t>
            </w:r>
            <w:r>
              <w:t xml:space="preserve">3.12</w:t>
            </w:r>
            <w:r>
              <w:t>)</w:t>
            </w:r>
          </w:p>
        </w:tc>
        <w:tc>
          <w:tcPr>
            <w:tcW w:w="783" w:type="pct"/>
            <w:vAlign w:val="center"/>
          </w:tcPr>
          <w:p w:rsidR="0018722C">
            <w:pPr>
              <w:pStyle w:val="a5"/>
              <w:topLinePunct/>
              <w:ind w:leftChars="0" w:left="0" w:rightChars="0" w:right="0" w:firstLineChars="0" w:firstLine="0"/>
              <w:spacing w:line="240" w:lineRule="atLeast"/>
            </w:pPr>
            <w:r>
              <w:t>(</w:t>
            </w:r>
            <w:r>
              <w:t xml:space="preserve">3.57</w:t>
            </w:r>
            <w:r>
              <w:t>)</w:t>
            </w:r>
          </w:p>
        </w:tc>
        <w:tc>
          <w:tcPr>
            <w:tcW w:w="753" w:type="pct"/>
            <w:vAlign w:val="center"/>
          </w:tcPr>
          <w:p w:rsidR="0018722C">
            <w:pPr>
              <w:pStyle w:val="a5"/>
              <w:topLinePunct/>
              <w:ind w:leftChars="0" w:left="0" w:rightChars="0" w:right="0" w:firstLineChars="0" w:firstLine="0"/>
              <w:spacing w:line="240" w:lineRule="atLeast"/>
            </w:pPr>
            <w:r>
              <w:t>(</w:t>
            </w:r>
            <w:r>
              <w:t xml:space="preserve">2.50</w:t>
            </w:r>
            <w:r>
              <w:t>)</w:t>
            </w:r>
          </w:p>
        </w:tc>
        <w:tc>
          <w:tcPr>
            <w:tcW w:w="767" w:type="pct"/>
            <w:vAlign w:val="center"/>
          </w:tcPr>
          <w:p w:rsidR="0018722C">
            <w:pPr>
              <w:pStyle w:val="ad"/>
              <w:topLinePunct/>
              <w:ind w:leftChars="0" w:left="0" w:rightChars="0" w:right="0" w:firstLineChars="0" w:firstLine="0"/>
              <w:spacing w:line="240" w:lineRule="atLeast"/>
            </w:pPr>
            <w:r>
              <w:t>(</w:t>
            </w:r>
            <w:r>
              <w:t xml:space="preserve">2.98</w:t>
            </w:r>
            <w:r>
              <w:t>)</w:t>
            </w:r>
          </w:p>
        </w:tc>
      </w:tr>
      <w:tr>
        <w:tc>
          <w:tcPr>
            <w:tcW w:w="536" w:type="pct"/>
            <w:vAlign w:val="center"/>
          </w:tcPr>
          <w:p w:rsidR="0018722C">
            <w:pPr>
              <w:pStyle w:val="ac"/>
              <w:topLinePunct/>
              <w:ind w:leftChars="0" w:left="0" w:rightChars="0" w:right="0" w:firstLineChars="0" w:firstLine="0"/>
              <w:spacing w:line="240" w:lineRule="atLeast"/>
            </w:pPr>
            <w:r>
              <w:t>Size</w:t>
            </w:r>
          </w:p>
        </w:tc>
        <w:tc>
          <w:tcPr>
            <w:tcW w:w="767" w:type="pct"/>
            <w:vAlign w:val="center"/>
          </w:tcPr>
          <w:p w:rsidR="0018722C">
            <w:pPr>
              <w:pStyle w:val="a5"/>
              <w:topLinePunct/>
              <w:ind w:leftChars="0" w:left="0" w:rightChars="0" w:right="0" w:firstLineChars="0" w:firstLine="0"/>
              <w:spacing w:line="240" w:lineRule="atLeast"/>
            </w:pPr>
            <w:r>
              <w:t>-0.0670***</w:t>
            </w:r>
          </w:p>
        </w:tc>
        <w:tc>
          <w:tcPr>
            <w:tcW w:w="768" w:type="pct"/>
            <w:vAlign w:val="center"/>
          </w:tcPr>
          <w:p w:rsidR="0018722C">
            <w:pPr>
              <w:pStyle w:val="a5"/>
              <w:topLinePunct/>
              <w:ind w:leftChars="0" w:left="0" w:rightChars="0" w:right="0" w:firstLineChars="0" w:firstLine="0"/>
              <w:spacing w:line="240" w:lineRule="atLeast"/>
            </w:pPr>
            <w:r>
              <w:t>-0.1342***</w:t>
            </w:r>
          </w:p>
        </w:tc>
        <w:tc>
          <w:tcPr>
            <w:tcW w:w="627" w:type="pct"/>
            <w:vAlign w:val="center"/>
          </w:tcPr>
          <w:p w:rsidR="0018722C">
            <w:pPr>
              <w:pStyle w:val="a5"/>
              <w:topLinePunct/>
              <w:ind w:leftChars="0" w:left="0" w:rightChars="0" w:right="0" w:firstLineChars="0" w:firstLine="0"/>
              <w:spacing w:line="240" w:lineRule="atLeast"/>
            </w:pPr>
            <w:r>
              <w:t>-0.111**</w:t>
            </w:r>
          </w:p>
        </w:tc>
        <w:tc>
          <w:tcPr>
            <w:tcW w:w="783" w:type="pct"/>
            <w:vAlign w:val="center"/>
          </w:tcPr>
          <w:p w:rsidR="0018722C">
            <w:pPr>
              <w:pStyle w:val="a5"/>
              <w:topLinePunct/>
              <w:ind w:leftChars="0" w:left="0" w:rightChars="0" w:right="0" w:firstLineChars="0" w:firstLine="0"/>
              <w:spacing w:line="240" w:lineRule="atLeast"/>
            </w:pPr>
            <w:r>
              <w:t>-0.1307***</w:t>
            </w:r>
          </w:p>
        </w:tc>
        <w:tc>
          <w:tcPr>
            <w:tcW w:w="753" w:type="pct"/>
            <w:vAlign w:val="center"/>
          </w:tcPr>
          <w:p w:rsidR="0018722C">
            <w:pPr>
              <w:pStyle w:val="a5"/>
              <w:topLinePunct/>
              <w:ind w:leftChars="0" w:left="0" w:rightChars="0" w:right="0" w:firstLineChars="0" w:firstLine="0"/>
              <w:spacing w:line="240" w:lineRule="atLeast"/>
            </w:pPr>
            <w:r>
              <w:t>-0.0663***</w:t>
            </w:r>
          </w:p>
        </w:tc>
        <w:tc>
          <w:tcPr>
            <w:tcW w:w="767" w:type="pct"/>
            <w:vAlign w:val="center"/>
          </w:tcPr>
          <w:p w:rsidR="0018722C">
            <w:pPr>
              <w:pStyle w:val="ad"/>
              <w:topLinePunct/>
              <w:ind w:leftChars="0" w:left="0" w:rightChars="0" w:right="0" w:firstLineChars="0" w:firstLine="0"/>
              <w:spacing w:line="240" w:lineRule="atLeast"/>
            </w:pPr>
            <w:r>
              <w:t>-0.0596*</w:t>
            </w:r>
          </w:p>
        </w:tc>
      </w:tr>
      <w:tr>
        <w:tc>
          <w:tcPr>
            <w:tcW w:w="536"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w:t>
            </w:r>
            <w:r>
              <w:t xml:space="preserve">-3.85</w:t>
            </w:r>
            <w:r>
              <w:t>)</w:t>
            </w:r>
          </w:p>
        </w:tc>
        <w:tc>
          <w:tcPr>
            <w:tcW w:w="768" w:type="pct"/>
            <w:vAlign w:val="center"/>
          </w:tcPr>
          <w:p w:rsidR="0018722C">
            <w:pPr>
              <w:pStyle w:val="a5"/>
              <w:topLinePunct/>
              <w:ind w:leftChars="0" w:left="0" w:rightChars="0" w:right="0" w:firstLineChars="0" w:firstLine="0"/>
              <w:spacing w:line="240" w:lineRule="atLeast"/>
            </w:pPr>
            <w:r>
              <w:t>(</w:t>
            </w:r>
            <w:r>
              <w:t xml:space="preserve">-5.04</w:t>
            </w:r>
            <w:r>
              <w:t>)</w:t>
            </w:r>
          </w:p>
        </w:tc>
        <w:tc>
          <w:tcPr>
            <w:tcW w:w="627" w:type="pct"/>
            <w:vAlign w:val="center"/>
          </w:tcPr>
          <w:p w:rsidR="0018722C">
            <w:pPr>
              <w:pStyle w:val="a5"/>
              <w:topLinePunct/>
              <w:ind w:leftChars="0" w:left="0" w:rightChars="0" w:right="0" w:firstLineChars="0" w:firstLine="0"/>
              <w:spacing w:line="240" w:lineRule="atLeast"/>
            </w:pPr>
            <w:r>
              <w:t>(</w:t>
            </w:r>
            <w:r>
              <w:t xml:space="preserve">-2.34</w:t>
            </w:r>
            <w:r>
              <w:t>)</w:t>
            </w:r>
          </w:p>
        </w:tc>
        <w:tc>
          <w:tcPr>
            <w:tcW w:w="783" w:type="pct"/>
            <w:vAlign w:val="center"/>
          </w:tcPr>
          <w:p w:rsidR="0018722C">
            <w:pPr>
              <w:pStyle w:val="a5"/>
              <w:topLinePunct/>
              <w:ind w:leftChars="0" w:left="0" w:rightChars="0" w:right="0" w:firstLineChars="0" w:firstLine="0"/>
              <w:spacing w:line="240" w:lineRule="atLeast"/>
            </w:pPr>
            <w:r>
              <w:t>(</w:t>
            </w:r>
            <w:r>
              <w:t xml:space="preserve">-4.93</w:t>
            </w:r>
            <w:r>
              <w:t>)</w:t>
            </w:r>
          </w:p>
        </w:tc>
        <w:tc>
          <w:tcPr>
            <w:tcW w:w="753" w:type="pct"/>
            <w:vAlign w:val="center"/>
          </w:tcPr>
          <w:p w:rsidR="0018722C">
            <w:pPr>
              <w:pStyle w:val="a5"/>
              <w:topLinePunct/>
              <w:ind w:leftChars="0" w:left="0" w:rightChars="0" w:right="0" w:firstLineChars="0" w:firstLine="0"/>
              <w:spacing w:line="240" w:lineRule="atLeast"/>
            </w:pPr>
            <w:r>
              <w:t>(</w:t>
            </w:r>
            <w:r>
              <w:t xml:space="preserve">-3.09</w:t>
            </w:r>
            <w:r>
              <w:t>)</w:t>
            </w:r>
          </w:p>
        </w:tc>
        <w:tc>
          <w:tcPr>
            <w:tcW w:w="767" w:type="pct"/>
            <w:vAlign w:val="center"/>
          </w:tcPr>
          <w:p w:rsidR="0018722C">
            <w:pPr>
              <w:pStyle w:val="ad"/>
              <w:topLinePunct/>
              <w:ind w:leftChars="0" w:left="0" w:rightChars="0" w:right="0" w:firstLineChars="0" w:firstLine="0"/>
              <w:spacing w:line="240" w:lineRule="atLeast"/>
            </w:pPr>
            <w:r>
              <w:t>(</w:t>
            </w:r>
            <w:r>
              <w:t xml:space="preserve">-1.80</w:t>
            </w:r>
            <w:r>
              <w:t>)</w:t>
            </w:r>
          </w:p>
        </w:tc>
      </w:tr>
      <w:tr>
        <w:tc>
          <w:tcPr>
            <w:tcW w:w="536" w:type="pct"/>
            <w:vAlign w:val="center"/>
          </w:tcPr>
          <w:p w:rsidR="0018722C">
            <w:pPr>
              <w:pStyle w:val="ac"/>
              <w:topLinePunct/>
              <w:ind w:leftChars="0" w:left="0" w:rightChars="0" w:right="0" w:firstLineChars="0" w:firstLine="0"/>
              <w:spacing w:line="240" w:lineRule="atLeast"/>
            </w:pPr>
            <w:r>
              <w:t>Clev</w:t>
            </w:r>
          </w:p>
        </w:tc>
        <w:tc>
          <w:tcPr>
            <w:tcW w:w="767" w:type="pct"/>
            <w:vAlign w:val="center"/>
          </w:tcPr>
          <w:p w:rsidR="0018722C">
            <w:pPr>
              <w:pStyle w:val="affff9"/>
              <w:topLinePunct/>
              <w:ind w:leftChars="0" w:left="0" w:rightChars="0" w:right="0" w:firstLineChars="0" w:firstLine="0"/>
              <w:spacing w:line="240" w:lineRule="atLeast"/>
            </w:pPr>
            <w:r>
              <w:t>0.0741</w:t>
            </w:r>
          </w:p>
        </w:tc>
        <w:tc>
          <w:tcPr>
            <w:tcW w:w="768" w:type="pct"/>
            <w:vAlign w:val="center"/>
          </w:tcPr>
          <w:p w:rsidR="0018722C">
            <w:pPr>
              <w:pStyle w:val="affff9"/>
              <w:topLinePunct/>
              <w:ind w:leftChars="0" w:left="0" w:rightChars="0" w:right="0" w:firstLineChars="0" w:firstLine="0"/>
              <w:spacing w:line="240" w:lineRule="atLeast"/>
            </w:pPr>
            <w:r>
              <w:t>-0.0956</w:t>
            </w:r>
          </w:p>
        </w:tc>
        <w:tc>
          <w:tcPr>
            <w:tcW w:w="627" w:type="pct"/>
            <w:vAlign w:val="center"/>
          </w:tcPr>
          <w:p w:rsidR="0018722C">
            <w:pPr>
              <w:pStyle w:val="affff9"/>
              <w:topLinePunct/>
              <w:ind w:leftChars="0" w:left="0" w:rightChars="0" w:right="0" w:firstLineChars="0" w:firstLine="0"/>
              <w:spacing w:line="240" w:lineRule="atLeast"/>
            </w:pPr>
            <w:r>
              <w:t>-0.0877</w:t>
            </w:r>
          </w:p>
        </w:tc>
        <w:tc>
          <w:tcPr>
            <w:tcW w:w="783" w:type="pct"/>
            <w:vAlign w:val="center"/>
          </w:tcPr>
          <w:p w:rsidR="0018722C">
            <w:pPr>
              <w:pStyle w:val="affff9"/>
              <w:topLinePunct/>
              <w:ind w:leftChars="0" w:left="0" w:rightChars="0" w:right="0" w:firstLineChars="0" w:firstLine="0"/>
              <w:spacing w:line="240" w:lineRule="atLeast"/>
            </w:pPr>
            <w:r>
              <w:t>-0.0805</w:t>
            </w:r>
          </w:p>
        </w:tc>
        <w:tc>
          <w:tcPr>
            <w:tcW w:w="753" w:type="pct"/>
            <w:vAlign w:val="center"/>
          </w:tcPr>
          <w:p w:rsidR="0018722C">
            <w:pPr>
              <w:pStyle w:val="affff9"/>
              <w:topLinePunct/>
              <w:ind w:leftChars="0" w:left="0" w:rightChars="0" w:right="0" w:firstLineChars="0" w:firstLine="0"/>
              <w:spacing w:line="240" w:lineRule="atLeast"/>
            </w:pPr>
            <w:r>
              <w:t>-0.0220</w:t>
            </w:r>
          </w:p>
        </w:tc>
        <w:tc>
          <w:tcPr>
            <w:tcW w:w="767" w:type="pct"/>
            <w:vAlign w:val="center"/>
          </w:tcPr>
          <w:p w:rsidR="0018722C">
            <w:pPr>
              <w:pStyle w:val="affff9"/>
              <w:topLinePunct/>
              <w:ind w:leftChars="0" w:left="0" w:rightChars="0" w:right="0" w:firstLineChars="0" w:firstLine="0"/>
              <w:spacing w:line="240" w:lineRule="atLeast"/>
            </w:pPr>
            <w:r>
              <w:t>-0.0331</w:t>
            </w:r>
          </w:p>
        </w:tc>
      </w:tr>
      <w:tr>
        <w:tc>
          <w:tcPr>
            <w:tcW w:w="536"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w:t>
            </w:r>
            <w:r>
              <w:t xml:space="preserve">0.40</w:t>
            </w:r>
            <w:r>
              <w:t>)</w:t>
            </w:r>
          </w:p>
        </w:tc>
        <w:tc>
          <w:tcPr>
            <w:tcW w:w="768" w:type="pct"/>
            <w:vAlign w:val="center"/>
          </w:tcPr>
          <w:p w:rsidR="0018722C">
            <w:pPr>
              <w:pStyle w:val="a5"/>
              <w:topLinePunct/>
              <w:ind w:leftChars="0" w:left="0" w:rightChars="0" w:right="0" w:firstLineChars="0" w:firstLine="0"/>
              <w:spacing w:line="240" w:lineRule="atLeast"/>
            </w:pPr>
            <w:r>
              <w:t>(</w:t>
            </w:r>
            <w:r>
              <w:t xml:space="preserve">-0.33</w:t>
            </w:r>
            <w:r>
              <w:t>)</w:t>
            </w:r>
          </w:p>
        </w:tc>
        <w:tc>
          <w:tcPr>
            <w:tcW w:w="627" w:type="pct"/>
            <w:vAlign w:val="center"/>
          </w:tcPr>
          <w:p w:rsidR="0018722C">
            <w:pPr>
              <w:pStyle w:val="a5"/>
              <w:topLinePunct/>
              <w:ind w:leftChars="0" w:left="0" w:rightChars="0" w:right="0" w:firstLineChars="0" w:firstLine="0"/>
              <w:spacing w:line="240" w:lineRule="atLeast"/>
            </w:pPr>
            <w:r>
              <w:t>(</w:t>
            </w:r>
            <w:r>
              <w:t xml:space="preserve">-0.19</w:t>
            </w:r>
            <w:r>
              <w:t>)</w:t>
            </w:r>
          </w:p>
        </w:tc>
        <w:tc>
          <w:tcPr>
            <w:tcW w:w="783" w:type="pct"/>
            <w:vAlign w:val="center"/>
          </w:tcPr>
          <w:p w:rsidR="0018722C">
            <w:pPr>
              <w:pStyle w:val="a5"/>
              <w:topLinePunct/>
              <w:ind w:leftChars="0" w:left="0" w:rightChars="0" w:right="0" w:firstLineChars="0" w:firstLine="0"/>
              <w:spacing w:line="240" w:lineRule="atLeast"/>
            </w:pPr>
            <w:r>
              <w:t>(</w:t>
            </w:r>
            <w:r>
              <w:t xml:space="preserve">-0.29</w:t>
            </w:r>
            <w:r>
              <w:t>)</w:t>
            </w:r>
          </w:p>
        </w:tc>
        <w:tc>
          <w:tcPr>
            <w:tcW w:w="753" w:type="pct"/>
            <w:vAlign w:val="center"/>
          </w:tcPr>
          <w:p w:rsidR="0018722C">
            <w:pPr>
              <w:pStyle w:val="a5"/>
              <w:topLinePunct/>
              <w:ind w:leftChars="0" w:left="0" w:rightChars="0" w:right="0" w:firstLineChars="0" w:firstLine="0"/>
              <w:spacing w:line="240" w:lineRule="atLeast"/>
            </w:pPr>
            <w:r>
              <w:t>(</w:t>
            </w:r>
            <w:r>
              <w:t xml:space="preserve">-0.10</w:t>
            </w:r>
            <w:r>
              <w:t>)</w:t>
            </w:r>
          </w:p>
        </w:tc>
        <w:tc>
          <w:tcPr>
            <w:tcW w:w="767" w:type="pct"/>
            <w:vAlign w:val="center"/>
          </w:tcPr>
          <w:p w:rsidR="0018722C">
            <w:pPr>
              <w:pStyle w:val="ad"/>
              <w:topLinePunct/>
              <w:ind w:leftChars="0" w:left="0" w:rightChars="0" w:right="0" w:firstLineChars="0" w:firstLine="0"/>
              <w:spacing w:line="240" w:lineRule="atLeast"/>
            </w:pPr>
            <w:r>
              <w:t>(</w:t>
            </w:r>
            <w:r>
              <w:t xml:space="preserve">-0.22</w:t>
            </w:r>
            <w:r>
              <w:t>)</w:t>
            </w:r>
          </w:p>
        </w:tc>
      </w:tr>
      <w:tr>
        <w:tc>
          <w:tcPr>
            <w:tcW w:w="536" w:type="pct"/>
            <w:vAlign w:val="center"/>
          </w:tcPr>
          <w:p w:rsidR="0018722C">
            <w:pPr>
              <w:pStyle w:val="ac"/>
              <w:topLinePunct/>
              <w:ind w:leftChars="0" w:left="0" w:rightChars="0" w:right="0" w:firstLineChars="0" w:firstLine="0"/>
              <w:spacing w:line="240" w:lineRule="atLeast"/>
            </w:pPr>
            <w:r>
              <w:t>cons</w:t>
            </w:r>
          </w:p>
        </w:tc>
        <w:tc>
          <w:tcPr>
            <w:tcW w:w="767" w:type="pct"/>
            <w:vAlign w:val="center"/>
          </w:tcPr>
          <w:p w:rsidR="0018722C">
            <w:pPr>
              <w:pStyle w:val="a5"/>
              <w:topLinePunct/>
              <w:ind w:leftChars="0" w:left="0" w:rightChars="0" w:right="0" w:firstLineChars="0" w:firstLine="0"/>
              <w:spacing w:line="240" w:lineRule="atLeast"/>
            </w:pPr>
            <w:r>
              <w:t>1.3353***</w:t>
            </w:r>
          </w:p>
        </w:tc>
        <w:tc>
          <w:tcPr>
            <w:tcW w:w="768" w:type="pct"/>
            <w:vAlign w:val="center"/>
          </w:tcPr>
          <w:p w:rsidR="0018722C">
            <w:pPr>
              <w:pStyle w:val="a5"/>
              <w:topLinePunct/>
              <w:ind w:leftChars="0" w:left="0" w:rightChars="0" w:right="0" w:firstLineChars="0" w:firstLine="0"/>
              <w:spacing w:line="240" w:lineRule="atLeast"/>
            </w:pPr>
            <w:r>
              <w:t>2.9084***</w:t>
            </w:r>
          </w:p>
        </w:tc>
        <w:tc>
          <w:tcPr>
            <w:tcW w:w="627" w:type="pct"/>
            <w:vAlign w:val="center"/>
          </w:tcPr>
          <w:p w:rsidR="0018722C">
            <w:pPr>
              <w:pStyle w:val="a5"/>
              <w:topLinePunct/>
              <w:ind w:leftChars="0" w:left="0" w:rightChars="0" w:right="0" w:firstLineChars="0" w:firstLine="0"/>
              <w:spacing w:line="240" w:lineRule="atLeast"/>
            </w:pPr>
            <w:r>
              <w:t>2.5361***</w:t>
            </w:r>
          </w:p>
        </w:tc>
        <w:tc>
          <w:tcPr>
            <w:tcW w:w="783" w:type="pct"/>
            <w:vAlign w:val="center"/>
          </w:tcPr>
          <w:p w:rsidR="0018722C">
            <w:pPr>
              <w:pStyle w:val="a5"/>
              <w:topLinePunct/>
              <w:ind w:leftChars="0" w:left="0" w:rightChars="0" w:right="0" w:firstLineChars="0" w:firstLine="0"/>
              <w:spacing w:line="240" w:lineRule="atLeast"/>
            </w:pPr>
            <w:r>
              <w:t>2.7369***</w:t>
            </w:r>
          </w:p>
        </w:tc>
        <w:tc>
          <w:tcPr>
            <w:tcW w:w="753" w:type="pct"/>
            <w:vAlign w:val="center"/>
          </w:tcPr>
          <w:p w:rsidR="0018722C">
            <w:pPr>
              <w:pStyle w:val="a5"/>
              <w:topLinePunct/>
              <w:ind w:leftChars="0" w:left="0" w:rightChars="0" w:right="0" w:firstLineChars="0" w:firstLine="0"/>
              <w:spacing w:line="240" w:lineRule="atLeast"/>
            </w:pPr>
            <w:r>
              <w:t>1.3615***</w:t>
            </w:r>
          </w:p>
        </w:tc>
        <w:tc>
          <w:tcPr>
            <w:tcW w:w="767" w:type="pct"/>
            <w:vAlign w:val="center"/>
          </w:tcPr>
          <w:p w:rsidR="0018722C">
            <w:pPr>
              <w:pStyle w:val="ad"/>
              <w:topLinePunct/>
              <w:ind w:leftChars="0" w:left="0" w:rightChars="0" w:right="0" w:firstLineChars="0" w:firstLine="0"/>
              <w:spacing w:line="240" w:lineRule="atLeast"/>
            </w:pPr>
            <w:r>
              <w:t>2.2331***</w:t>
            </w:r>
          </w:p>
        </w:tc>
      </w:tr>
      <w:tr>
        <w:tc>
          <w:tcPr>
            <w:tcW w:w="536"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w:t>
            </w:r>
            <w:r>
              <w:t xml:space="preserve">3.64</w:t>
            </w:r>
            <w:r>
              <w:t>)</w:t>
            </w:r>
          </w:p>
        </w:tc>
        <w:tc>
          <w:tcPr>
            <w:tcW w:w="768" w:type="pct"/>
            <w:vAlign w:val="center"/>
          </w:tcPr>
          <w:p w:rsidR="0018722C">
            <w:pPr>
              <w:pStyle w:val="a5"/>
              <w:topLinePunct/>
              <w:ind w:leftChars="0" w:left="0" w:rightChars="0" w:right="0" w:firstLineChars="0" w:firstLine="0"/>
              <w:spacing w:line="240" w:lineRule="atLeast"/>
            </w:pPr>
            <w:r>
              <w:t>(</w:t>
            </w:r>
            <w:r>
              <w:t xml:space="preserve">5.19</w:t>
            </w:r>
            <w:r>
              <w:t>)</w:t>
            </w:r>
          </w:p>
        </w:tc>
        <w:tc>
          <w:tcPr>
            <w:tcW w:w="627" w:type="pct"/>
            <w:vAlign w:val="center"/>
          </w:tcPr>
          <w:p w:rsidR="0018722C">
            <w:pPr>
              <w:pStyle w:val="a5"/>
              <w:topLinePunct/>
              <w:ind w:leftChars="0" w:left="0" w:rightChars="0" w:right="0" w:firstLineChars="0" w:firstLine="0"/>
              <w:spacing w:line="240" w:lineRule="atLeast"/>
            </w:pPr>
            <w:r>
              <w:t>(</w:t>
            </w:r>
            <w:r>
              <w:t xml:space="preserve">2.89</w:t>
            </w:r>
            <w:r>
              <w:t>)</w:t>
            </w:r>
          </w:p>
        </w:tc>
        <w:tc>
          <w:tcPr>
            <w:tcW w:w="783" w:type="pct"/>
            <w:vAlign w:val="center"/>
          </w:tcPr>
          <w:p w:rsidR="0018722C">
            <w:pPr>
              <w:pStyle w:val="a5"/>
              <w:topLinePunct/>
              <w:ind w:leftChars="0" w:left="0" w:rightChars="0" w:right="0" w:firstLineChars="0" w:firstLine="0"/>
              <w:spacing w:line="240" w:lineRule="atLeast"/>
            </w:pPr>
            <w:r>
              <w:t>(</w:t>
            </w:r>
            <w:r>
              <w:t xml:space="preserve">4.73</w:t>
            </w:r>
            <w:r>
              <w:t>)</w:t>
            </w:r>
          </w:p>
        </w:tc>
        <w:tc>
          <w:tcPr>
            <w:tcW w:w="753" w:type="pct"/>
            <w:vAlign w:val="center"/>
          </w:tcPr>
          <w:p w:rsidR="0018722C">
            <w:pPr>
              <w:pStyle w:val="a5"/>
              <w:topLinePunct/>
              <w:ind w:leftChars="0" w:left="0" w:rightChars="0" w:right="0" w:firstLineChars="0" w:firstLine="0"/>
              <w:spacing w:line="240" w:lineRule="atLeast"/>
            </w:pPr>
            <w:r>
              <w:t>(</w:t>
            </w:r>
            <w:r>
              <w:t xml:space="preserve">2.89</w:t>
            </w:r>
            <w:r>
              <w:t>)</w:t>
            </w:r>
          </w:p>
        </w:tc>
        <w:tc>
          <w:tcPr>
            <w:tcW w:w="767" w:type="pct"/>
            <w:vAlign w:val="center"/>
          </w:tcPr>
          <w:p w:rsidR="0018722C">
            <w:pPr>
              <w:pStyle w:val="ad"/>
              <w:topLinePunct/>
              <w:ind w:leftChars="0" w:left="0" w:rightChars="0" w:right="0" w:firstLineChars="0" w:firstLine="0"/>
              <w:spacing w:line="240" w:lineRule="atLeast"/>
            </w:pPr>
            <w:r>
              <w:t>(</w:t>
            </w:r>
            <w:r>
              <w:t xml:space="preserve">4.33</w:t>
            </w:r>
            <w:r>
              <w:t>)</w:t>
            </w:r>
          </w:p>
        </w:tc>
      </w:tr>
      <w:tr>
        <w:tc>
          <w:tcPr>
            <w:tcW w:w="536" w:type="pct"/>
            <w:vAlign w:val="center"/>
          </w:tcPr>
          <w:p w:rsidR="0018722C">
            <w:pPr>
              <w:pStyle w:val="ac"/>
              <w:topLinePunct/>
              <w:ind w:leftChars="0" w:left="0" w:rightChars="0" w:right="0" w:firstLineChars="0" w:firstLine="0"/>
              <w:spacing w:line="240" w:lineRule="atLeast"/>
            </w:pPr>
            <w:r>
              <w:t>year</w:t>
            </w:r>
          </w:p>
        </w:tc>
        <w:tc>
          <w:tcPr>
            <w:tcW w:w="767" w:type="pct"/>
            <w:vAlign w:val="center"/>
          </w:tcPr>
          <w:p w:rsidR="0018722C">
            <w:pPr>
              <w:pStyle w:val="a5"/>
              <w:topLinePunct/>
              <w:ind w:leftChars="0" w:left="0" w:rightChars="0" w:right="0" w:firstLineChars="0" w:firstLine="0"/>
              <w:spacing w:line="240" w:lineRule="atLeast"/>
            </w:pPr>
            <w:r>
              <w:t>控制</w:t>
            </w:r>
          </w:p>
        </w:tc>
        <w:tc>
          <w:tcPr>
            <w:tcW w:w="768" w:type="pct"/>
            <w:vAlign w:val="center"/>
          </w:tcPr>
          <w:p w:rsidR="0018722C">
            <w:pPr>
              <w:pStyle w:val="a5"/>
              <w:topLinePunct/>
              <w:ind w:leftChars="0" w:left="0" w:rightChars="0" w:right="0" w:firstLineChars="0" w:firstLine="0"/>
              <w:spacing w:line="240" w:lineRule="atLeast"/>
            </w:pPr>
            <w:r>
              <w:t>控制</w:t>
            </w:r>
          </w:p>
        </w:tc>
        <w:tc>
          <w:tcPr>
            <w:tcW w:w="627" w:type="pct"/>
            <w:vAlign w:val="center"/>
          </w:tcPr>
          <w:p w:rsidR="0018722C">
            <w:pPr>
              <w:pStyle w:val="a5"/>
              <w:topLinePunct/>
              <w:ind w:leftChars="0" w:left="0" w:rightChars="0" w:right="0" w:firstLineChars="0" w:firstLine="0"/>
              <w:spacing w:line="240" w:lineRule="atLeast"/>
            </w:pPr>
            <w:r>
              <w:t>控制</w:t>
            </w:r>
          </w:p>
        </w:tc>
        <w:tc>
          <w:tcPr>
            <w:tcW w:w="783" w:type="pct"/>
            <w:vAlign w:val="center"/>
          </w:tcPr>
          <w:p w:rsidR="0018722C">
            <w:pPr>
              <w:pStyle w:val="a5"/>
              <w:topLinePunct/>
              <w:ind w:leftChars="0" w:left="0" w:rightChars="0" w:right="0" w:firstLineChars="0" w:firstLine="0"/>
              <w:spacing w:line="240" w:lineRule="atLeast"/>
            </w:pPr>
            <w:r>
              <w:t>控制</w:t>
            </w:r>
          </w:p>
        </w:tc>
        <w:tc>
          <w:tcPr>
            <w:tcW w:w="753" w:type="pct"/>
            <w:vAlign w:val="center"/>
          </w:tcPr>
          <w:p w:rsidR="0018722C">
            <w:pPr>
              <w:pStyle w:val="a5"/>
              <w:topLinePunct/>
              <w:ind w:leftChars="0" w:left="0" w:rightChars="0" w:right="0" w:firstLineChars="0" w:firstLine="0"/>
              <w:spacing w:line="240" w:lineRule="atLeast"/>
            </w:pPr>
            <w:r>
              <w:t>控制</w:t>
            </w:r>
          </w:p>
        </w:tc>
        <w:tc>
          <w:tcPr>
            <w:tcW w:w="767" w:type="pct"/>
            <w:vAlign w:val="center"/>
          </w:tcPr>
          <w:p w:rsidR="0018722C">
            <w:pPr>
              <w:pStyle w:val="ad"/>
              <w:topLinePunct/>
              <w:ind w:leftChars="0" w:left="0" w:rightChars="0" w:right="0" w:firstLineChars="0" w:firstLine="0"/>
              <w:spacing w:line="240" w:lineRule="atLeast"/>
            </w:pPr>
            <w:r>
              <w:t>控制</w:t>
            </w:r>
          </w:p>
        </w:tc>
      </w:tr>
      <w:tr>
        <w:tc>
          <w:tcPr>
            <w:tcW w:w="536" w:type="pct"/>
            <w:vAlign w:val="center"/>
          </w:tcPr>
          <w:p w:rsidR="0018722C">
            <w:pPr>
              <w:pStyle w:val="ac"/>
              <w:topLinePunct/>
              <w:ind w:leftChars="0" w:left="0" w:rightChars="0" w:right="0" w:firstLineChars="0" w:firstLine="0"/>
              <w:spacing w:line="240" w:lineRule="atLeast"/>
            </w:pPr>
            <w:r>
              <w:t>Ind</w:t>
            </w:r>
          </w:p>
        </w:tc>
        <w:tc>
          <w:tcPr>
            <w:tcW w:w="767" w:type="pct"/>
            <w:vAlign w:val="center"/>
          </w:tcPr>
          <w:p w:rsidR="0018722C">
            <w:pPr>
              <w:pStyle w:val="a5"/>
              <w:topLinePunct/>
              <w:ind w:leftChars="0" w:left="0" w:rightChars="0" w:right="0" w:firstLineChars="0" w:firstLine="0"/>
              <w:spacing w:line="240" w:lineRule="atLeast"/>
            </w:pPr>
            <w:r>
              <w:t>控制</w:t>
            </w:r>
          </w:p>
        </w:tc>
        <w:tc>
          <w:tcPr>
            <w:tcW w:w="768" w:type="pct"/>
            <w:vAlign w:val="center"/>
          </w:tcPr>
          <w:p w:rsidR="0018722C">
            <w:pPr>
              <w:pStyle w:val="a5"/>
              <w:topLinePunct/>
              <w:ind w:leftChars="0" w:left="0" w:rightChars="0" w:right="0" w:firstLineChars="0" w:firstLine="0"/>
              <w:spacing w:line="240" w:lineRule="atLeast"/>
            </w:pPr>
            <w:r>
              <w:t>控制</w:t>
            </w:r>
          </w:p>
        </w:tc>
        <w:tc>
          <w:tcPr>
            <w:tcW w:w="627" w:type="pct"/>
            <w:vAlign w:val="center"/>
          </w:tcPr>
          <w:p w:rsidR="0018722C">
            <w:pPr>
              <w:pStyle w:val="a5"/>
              <w:topLinePunct/>
              <w:ind w:leftChars="0" w:left="0" w:rightChars="0" w:right="0" w:firstLineChars="0" w:firstLine="0"/>
              <w:spacing w:line="240" w:lineRule="atLeast"/>
            </w:pPr>
            <w:r>
              <w:t>控制</w:t>
            </w:r>
          </w:p>
        </w:tc>
        <w:tc>
          <w:tcPr>
            <w:tcW w:w="783" w:type="pct"/>
            <w:vAlign w:val="center"/>
          </w:tcPr>
          <w:p w:rsidR="0018722C">
            <w:pPr>
              <w:pStyle w:val="a5"/>
              <w:topLinePunct/>
              <w:ind w:leftChars="0" w:left="0" w:rightChars="0" w:right="0" w:firstLineChars="0" w:firstLine="0"/>
              <w:spacing w:line="240" w:lineRule="atLeast"/>
            </w:pPr>
            <w:r>
              <w:t>控制</w:t>
            </w:r>
          </w:p>
        </w:tc>
        <w:tc>
          <w:tcPr>
            <w:tcW w:w="753" w:type="pct"/>
            <w:vAlign w:val="center"/>
          </w:tcPr>
          <w:p w:rsidR="0018722C">
            <w:pPr>
              <w:pStyle w:val="a5"/>
              <w:topLinePunct/>
              <w:ind w:leftChars="0" w:left="0" w:rightChars="0" w:right="0" w:firstLineChars="0" w:firstLine="0"/>
              <w:spacing w:line="240" w:lineRule="atLeast"/>
            </w:pPr>
            <w:r>
              <w:t>控制</w:t>
            </w:r>
          </w:p>
        </w:tc>
        <w:tc>
          <w:tcPr>
            <w:tcW w:w="767" w:type="pct"/>
            <w:vAlign w:val="center"/>
          </w:tcPr>
          <w:p w:rsidR="0018722C">
            <w:pPr>
              <w:pStyle w:val="ad"/>
              <w:topLinePunct/>
              <w:ind w:leftChars="0" w:left="0" w:rightChars="0" w:right="0" w:firstLineChars="0" w:firstLine="0"/>
              <w:spacing w:line="240" w:lineRule="atLeast"/>
            </w:pPr>
            <w:r>
              <w:t>控制</w:t>
            </w:r>
          </w:p>
        </w:tc>
      </w:tr>
      <w:tr>
        <w:tc>
          <w:tcPr>
            <w:tcW w:w="536" w:type="pct"/>
            <w:vAlign w:val="center"/>
          </w:tcPr>
          <w:p w:rsidR="0018722C">
            <w:pPr>
              <w:pStyle w:val="ac"/>
              <w:topLinePunct/>
              <w:ind w:leftChars="0" w:left="0" w:rightChars="0" w:right="0" w:firstLineChars="0" w:firstLine="0"/>
              <w:spacing w:line="240" w:lineRule="atLeast"/>
            </w:pPr>
            <w:r>
              <w:t>N</w:t>
            </w:r>
          </w:p>
        </w:tc>
        <w:tc>
          <w:tcPr>
            <w:tcW w:w="767" w:type="pct"/>
            <w:vAlign w:val="center"/>
          </w:tcPr>
          <w:p w:rsidR="0018722C">
            <w:pPr>
              <w:pStyle w:val="affff9"/>
              <w:topLinePunct/>
              <w:ind w:leftChars="0" w:left="0" w:rightChars="0" w:right="0" w:firstLineChars="0" w:firstLine="0"/>
              <w:spacing w:line="240" w:lineRule="atLeast"/>
            </w:pPr>
            <w:r>
              <w:t>941</w:t>
            </w:r>
          </w:p>
        </w:tc>
        <w:tc>
          <w:tcPr>
            <w:tcW w:w="768" w:type="pct"/>
            <w:vAlign w:val="center"/>
          </w:tcPr>
          <w:p w:rsidR="0018722C">
            <w:pPr>
              <w:pStyle w:val="affff9"/>
              <w:topLinePunct/>
              <w:ind w:leftChars="0" w:left="0" w:rightChars="0" w:right="0" w:firstLineChars="0" w:firstLine="0"/>
              <w:spacing w:line="240" w:lineRule="atLeast"/>
            </w:pPr>
            <w:r>
              <w:t>810</w:t>
            </w:r>
          </w:p>
        </w:tc>
        <w:tc>
          <w:tcPr>
            <w:tcW w:w="627" w:type="pct"/>
            <w:vAlign w:val="center"/>
          </w:tcPr>
          <w:p w:rsidR="0018722C">
            <w:pPr>
              <w:pStyle w:val="affff9"/>
              <w:topLinePunct/>
              <w:ind w:leftChars="0" w:left="0" w:rightChars="0" w:right="0" w:firstLineChars="0" w:firstLine="0"/>
              <w:spacing w:line="240" w:lineRule="atLeast"/>
            </w:pPr>
            <w:r>
              <w:t>395</w:t>
            </w:r>
          </w:p>
        </w:tc>
        <w:tc>
          <w:tcPr>
            <w:tcW w:w="783" w:type="pct"/>
            <w:vAlign w:val="center"/>
          </w:tcPr>
          <w:p w:rsidR="0018722C">
            <w:pPr>
              <w:pStyle w:val="affff9"/>
              <w:topLinePunct/>
              <w:ind w:leftChars="0" w:left="0" w:rightChars="0" w:right="0" w:firstLineChars="0" w:firstLine="0"/>
              <w:spacing w:line="240" w:lineRule="atLeast"/>
            </w:pPr>
            <w:r>
              <w:t>311</w:t>
            </w:r>
          </w:p>
        </w:tc>
        <w:tc>
          <w:tcPr>
            <w:tcW w:w="753" w:type="pct"/>
            <w:vAlign w:val="center"/>
          </w:tcPr>
          <w:p w:rsidR="0018722C">
            <w:pPr>
              <w:pStyle w:val="affff9"/>
              <w:topLinePunct/>
              <w:ind w:leftChars="0" w:left="0" w:rightChars="0" w:right="0" w:firstLineChars="0" w:firstLine="0"/>
              <w:spacing w:line="240" w:lineRule="atLeast"/>
            </w:pPr>
            <w:r>
              <w:t>546</w:t>
            </w:r>
          </w:p>
        </w:tc>
        <w:tc>
          <w:tcPr>
            <w:tcW w:w="767" w:type="pct"/>
            <w:vAlign w:val="center"/>
          </w:tcPr>
          <w:p w:rsidR="0018722C">
            <w:pPr>
              <w:pStyle w:val="affff9"/>
              <w:topLinePunct/>
              <w:ind w:leftChars="0" w:left="0" w:rightChars="0" w:right="0" w:firstLineChars="0" w:firstLine="0"/>
              <w:spacing w:line="240" w:lineRule="atLeast"/>
            </w:pPr>
            <w:r>
              <w:t>499</w:t>
            </w:r>
          </w:p>
        </w:tc>
      </w:tr>
      <w:tr>
        <w:tc>
          <w:tcPr>
            <w:tcW w:w="536" w:type="pct"/>
            <w:vAlign w:val="center"/>
          </w:tcPr>
          <w:p w:rsidR="0018722C">
            <w:pPr>
              <w:pStyle w:val="ac"/>
              <w:topLinePunct/>
              <w:ind w:leftChars="0" w:left="0" w:rightChars="0" w:right="0" w:firstLineChars="0" w:firstLine="0"/>
              <w:spacing w:line="240" w:lineRule="atLeast"/>
            </w:pPr>
            <w:r>
              <w:t>Adj_R</w:t>
            </w:r>
            <w:r>
              <w:t>2</w:t>
            </w:r>
          </w:p>
        </w:tc>
        <w:tc>
          <w:tcPr>
            <w:tcW w:w="767" w:type="pct"/>
            <w:vAlign w:val="center"/>
          </w:tcPr>
          <w:p w:rsidR="0018722C">
            <w:pPr>
              <w:pStyle w:val="affff9"/>
              <w:topLinePunct/>
              <w:ind w:leftChars="0" w:left="0" w:rightChars="0" w:right="0" w:firstLineChars="0" w:firstLine="0"/>
              <w:spacing w:line="240" w:lineRule="atLeast"/>
            </w:pPr>
            <w:r>
              <w:t>0.0778</w:t>
            </w:r>
          </w:p>
        </w:tc>
        <w:tc>
          <w:tcPr>
            <w:tcW w:w="768" w:type="pct"/>
            <w:vAlign w:val="center"/>
          </w:tcPr>
          <w:p w:rsidR="0018722C">
            <w:pPr>
              <w:pStyle w:val="affff9"/>
              <w:topLinePunct/>
              <w:ind w:leftChars="0" w:left="0" w:rightChars="0" w:right="0" w:firstLineChars="0" w:firstLine="0"/>
              <w:spacing w:line="240" w:lineRule="atLeast"/>
            </w:pPr>
            <w:r>
              <w:t>0.0754</w:t>
            </w:r>
          </w:p>
        </w:tc>
        <w:tc>
          <w:tcPr>
            <w:tcW w:w="627" w:type="pct"/>
            <w:vAlign w:val="center"/>
          </w:tcPr>
          <w:p w:rsidR="0018722C">
            <w:pPr>
              <w:pStyle w:val="affff9"/>
              <w:topLinePunct/>
              <w:ind w:leftChars="0" w:left="0" w:rightChars="0" w:right="0" w:firstLineChars="0" w:firstLine="0"/>
              <w:spacing w:line="240" w:lineRule="atLeast"/>
            </w:pPr>
            <w:r>
              <w:t>0.0308</w:t>
            </w:r>
          </w:p>
        </w:tc>
        <w:tc>
          <w:tcPr>
            <w:tcW w:w="783" w:type="pct"/>
            <w:vAlign w:val="center"/>
          </w:tcPr>
          <w:p w:rsidR="0018722C">
            <w:pPr>
              <w:pStyle w:val="affff9"/>
              <w:topLinePunct/>
              <w:ind w:leftChars="0" w:left="0" w:rightChars="0" w:right="0" w:firstLineChars="0" w:firstLine="0"/>
              <w:spacing w:line="240" w:lineRule="atLeast"/>
            </w:pPr>
            <w:r>
              <w:t>0.0389</w:t>
            </w:r>
          </w:p>
        </w:tc>
        <w:tc>
          <w:tcPr>
            <w:tcW w:w="753" w:type="pct"/>
            <w:vAlign w:val="center"/>
          </w:tcPr>
          <w:p w:rsidR="0018722C">
            <w:pPr>
              <w:pStyle w:val="affff9"/>
              <w:topLinePunct/>
              <w:ind w:leftChars="0" w:left="0" w:rightChars="0" w:right="0" w:firstLineChars="0" w:firstLine="0"/>
              <w:spacing w:line="240" w:lineRule="atLeast"/>
            </w:pPr>
            <w:r>
              <w:t>0.0592</w:t>
            </w:r>
          </w:p>
        </w:tc>
        <w:tc>
          <w:tcPr>
            <w:tcW w:w="767" w:type="pct"/>
            <w:vAlign w:val="center"/>
          </w:tcPr>
          <w:p w:rsidR="0018722C">
            <w:pPr>
              <w:pStyle w:val="affff9"/>
              <w:topLinePunct/>
              <w:ind w:leftChars="0" w:left="0" w:rightChars="0" w:right="0" w:firstLineChars="0" w:firstLine="0"/>
              <w:spacing w:line="240" w:lineRule="atLeast"/>
            </w:pPr>
            <w:r>
              <w:t>0.0537</w:t>
            </w:r>
          </w:p>
        </w:tc>
      </w:tr>
      <w:tr>
        <w:tc>
          <w:tcPr>
            <w:tcW w:w="536" w:type="pct"/>
            <w:vAlign w:val="center"/>
            <w:tcBorders>
              <w:top w:val="single" w:sz="4" w:space="0" w:color="auto"/>
            </w:tcBorders>
          </w:tcPr>
          <w:p w:rsidR="0018722C">
            <w:pPr>
              <w:pStyle w:val="ac"/>
              <w:topLinePunct/>
              <w:ind w:leftChars="0" w:left="0" w:rightChars="0" w:right="0" w:firstLineChars="0" w:firstLine="0"/>
              <w:spacing w:line="240" w:lineRule="atLeast"/>
            </w:pPr>
            <w:r>
              <w:t>F </w:t>
            </w:r>
            <w:r>
              <w:t>值</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8.273</w:t>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t>9.402</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4.198</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3.109</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5.649</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3.649</w:t>
            </w:r>
          </w:p>
        </w:tc>
      </w:tr>
    </w:tbl>
    <w:p w:rsidR="0018722C">
      <w:pPr>
        <w:pStyle w:val="aff3"/>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Heading3"/>
        <w:topLinePunct/>
        <w:ind w:left="200" w:hangingChars="200" w:hanging="200"/>
      </w:pPr>
      <w:bookmarkStart w:id="785143" w:name="_Toc686785143"/>
      <w:bookmarkStart w:name="_bookmark68" w:id="157"/>
      <w:bookmarkEnd w:id="157"/>
      <w:r>
        <w:t>6.3.3</w:t>
      </w:r>
      <w:r>
        <w:t xml:space="preserve"> </w:t>
      </w:r>
      <w:r/>
      <w:bookmarkStart w:name="_bookmark68" w:id="158"/>
      <w:bookmarkEnd w:id="158"/>
      <w:r>
        <w:t>基于并购区域模式选择的实证检验</w:t>
      </w:r>
      <w:bookmarkEnd w:id="785143"/>
    </w:p>
    <w:p w:rsidR="0018722C">
      <w:pPr>
        <w:topLinePunct/>
      </w:pPr>
      <w:r>
        <w:t/>
      </w:r>
      <w:r>
        <w:t>表</w:t>
      </w:r>
      <w:r>
        <w:rPr>
          <w:rFonts w:ascii="Times New Roman" w:eastAsia="Times New Roman"/>
        </w:rPr>
        <w:t>7</w:t>
      </w:r>
      <w:r>
        <w:t>是终极控制人性质、政府控制级层与并购区域模式选择的检验结果。从结</w:t>
      </w:r>
      <w:r>
        <w:t>果发现，在全样本的模型</w:t>
      </w:r>
      <w:r>
        <w:rPr>
          <w:rFonts w:ascii="Times New Roman" w:eastAsia="Times New Roman"/>
        </w:rPr>
        <w:t>1</w:t>
      </w:r>
      <w:r>
        <w:t>中，</w:t>
      </w:r>
      <w:r>
        <w:rPr>
          <w:rFonts w:ascii="Times New Roman" w:eastAsia="Times New Roman"/>
        </w:rPr>
        <w:t>State</w:t>
      </w:r>
      <w:r>
        <w:t>系数为正但不显著，这说明，与非政府控制的</w:t>
      </w:r>
      <w:r>
        <w:t>公司相比，政府控制的公司倾向于选择同区域并购；同时，模型</w:t>
      </w:r>
      <w:r>
        <w:rPr>
          <w:rFonts w:ascii="Times New Roman" w:eastAsia="Times New Roman"/>
        </w:rPr>
        <w:t>2</w:t>
      </w:r>
      <w:r>
        <w:t>中的</w:t>
      </w:r>
      <w:r>
        <w:rPr>
          <w:rFonts w:ascii="Times New Roman" w:eastAsia="Times New Roman"/>
        </w:rPr>
        <w:t>LocalGo</w:t>
      </w:r>
      <w:r>
        <w:rPr>
          <w:rFonts w:ascii="Times New Roman" w:eastAsia="Times New Roman"/>
        </w:rPr>
        <w:t>v</w:t>
      </w:r>
    </w:p>
    <w:p w:rsidR="0018722C">
      <w:pPr>
        <w:topLinePunct/>
      </w:pPr>
      <w:r>
        <w:t>的系数在</w:t>
      </w:r>
      <w:r>
        <w:rPr>
          <w:rFonts w:ascii="Times New Roman" w:eastAsia="Times New Roman"/>
        </w:rPr>
        <w:t>10%</w:t>
      </w:r>
      <w:r>
        <w:t>水平上显著为正，而</w:t>
      </w:r>
      <w:r>
        <w:rPr>
          <w:rFonts w:ascii="Times New Roman" w:eastAsia="Times New Roman"/>
        </w:rPr>
        <w:t>CenGov</w:t>
      </w:r>
      <w:r>
        <w:t>的系数不显著，这说明相对于非政府控</w:t>
      </w:r>
      <w:r>
        <w:t>制的公司，地方政府控制的公司更倾向于选择同区域并购，中央政府控制的公司与</w:t>
      </w:r>
      <w:r>
        <w:t>非政府控制公司对于并购区域模式的选择没有显著差别。为了进一步验证不同的政府控制公司对于并购区域选择的差别，我们又对政府控制样本进行了进一步检验。</w:t>
      </w:r>
      <w:r>
        <w:t>结果见</w:t>
      </w:r>
      <w:r>
        <w:t>表</w:t>
      </w:r>
      <w:r>
        <w:rPr>
          <w:rFonts w:ascii="Times New Roman" w:eastAsia="Times New Roman"/>
        </w:rPr>
        <w:t>7</w:t>
      </w:r>
      <w:r>
        <w:t>的模型</w:t>
      </w:r>
      <w:r>
        <w:rPr>
          <w:rFonts w:ascii="Times New Roman" w:eastAsia="Times New Roman"/>
        </w:rPr>
        <w:t>3</w:t>
      </w:r>
      <w:r>
        <w:t>。结果显示，</w:t>
      </w:r>
      <w:r>
        <w:rPr>
          <w:rFonts w:ascii="Times New Roman" w:eastAsia="Times New Roman"/>
        </w:rPr>
        <w:t>LocalGov</w:t>
      </w:r>
      <w:r>
        <w:t>的系数都在</w:t>
      </w:r>
      <w:r>
        <w:rPr>
          <w:rFonts w:ascii="Times New Roman" w:eastAsia="Times New Roman"/>
        </w:rPr>
        <w:t>5%</w:t>
      </w:r>
      <w:r>
        <w:t>水平上显著为正，这说明相对于中央政府控制的公司，地方政府控制的公司更倾向于选择同区域并购。</w:t>
      </w:r>
    </w:p>
    <w:p w:rsidR="0018722C">
      <w:pPr>
        <w:topLinePunct/>
      </w:pPr>
      <w:r>
        <w:t>为了进一步研究终极控制人的产权性质、政府控制级层对并购绩效影响的作用</w:t>
      </w:r>
      <w:r>
        <w:t>机制，我们结合终极控制人性质对并购区域模式选择与并购绩效的关系进行了检</w:t>
      </w:r>
      <w:r>
        <w:t>验，具体结果见</w:t>
      </w:r>
      <w:r>
        <w:t>表</w:t>
      </w:r>
      <w:r>
        <w:rPr>
          <w:rFonts w:ascii="Times New Roman" w:eastAsia="宋体"/>
        </w:rPr>
        <w:t>8</w:t>
      </w:r>
      <w:r>
        <w:t>。基于稳健性的考虑，我们仍然选择了并购后一年及并购后两</w:t>
      </w:r>
      <w:r>
        <w:t>年的绩效做进一步的分析。从结果发现，全样本的模型</w:t>
      </w:r>
      <w:r>
        <w:rPr>
          <w:rFonts w:ascii="Times New Roman" w:eastAsia="宋体"/>
        </w:rPr>
        <w:t>1</w:t>
      </w:r>
      <w:r>
        <w:t>和模型</w:t>
      </w:r>
      <w:r>
        <w:rPr>
          <w:rFonts w:ascii="Times New Roman" w:eastAsia="宋体"/>
        </w:rPr>
        <w:t>4</w:t>
      </w:r>
      <w:r>
        <w:t>中</w:t>
      </w:r>
      <w:r>
        <w:rPr>
          <w:rFonts w:ascii="Times New Roman" w:eastAsia="宋体"/>
        </w:rPr>
        <w:t>Part</w:t>
      </w:r>
      <w:r>
        <w:t>的系数分</w:t>
      </w:r>
      <w:r>
        <w:t>别在</w:t>
      </w:r>
      <w:r>
        <w:rPr>
          <w:rFonts w:ascii="Times New Roman" w:eastAsia="宋体"/>
        </w:rPr>
        <w:t>10%</w:t>
      </w:r>
      <w:r>
        <w:t>和</w:t>
      </w:r>
      <w:r>
        <w:rPr>
          <w:rFonts w:ascii="Times New Roman" w:eastAsia="宋体"/>
        </w:rPr>
        <w:t>1%</w:t>
      </w:r>
      <w:r>
        <w:t>水平上显著为负，这说明，与异地并购模式相比，同城并购模式的</w:t>
      </w:r>
      <w:r>
        <w:t>并购绩效更差；模型</w:t>
      </w:r>
      <w:r>
        <w:rPr>
          <w:rFonts w:ascii="Times New Roman" w:eastAsia="宋体"/>
        </w:rPr>
        <w:t>2</w:t>
      </w:r>
      <w:r>
        <w:t>中</w:t>
      </w:r>
      <w:r>
        <w:rPr>
          <w:rFonts w:ascii="Times New Roman" w:eastAsia="宋体"/>
        </w:rPr>
        <w:t>State* Part</w:t>
      </w:r>
      <w:r>
        <w:t>的系数为负但不显著，而模型</w:t>
      </w:r>
      <w:r>
        <w:rPr>
          <w:rFonts w:ascii="Times New Roman" w:eastAsia="宋体"/>
        </w:rPr>
        <w:t>5</w:t>
      </w:r>
      <w:r>
        <w:t>中</w:t>
      </w:r>
      <w:r>
        <w:rPr>
          <w:rFonts w:ascii="Times New Roman" w:eastAsia="宋体"/>
        </w:rPr>
        <w:t>State* Part</w:t>
      </w:r>
      <w:r>
        <w:t>的系数在</w:t>
      </w:r>
      <w:r>
        <w:rPr>
          <w:rFonts w:ascii="Times New Roman" w:eastAsia="宋体"/>
        </w:rPr>
        <w:t>10%</w:t>
      </w:r>
      <w:r>
        <w:t>水平上显著为负，这说明与非政府控制的公司相比，政府控制的公司</w:t>
      </w:r>
      <w:r>
        <w:t>同区域并购的绩效更差，尤其是在并购后两年。为了进一步验证并购的区域模式对</w:t>
      </w:r>
      <w:r>
        <w:t>不同的政府控制公司并购绩效的影响，我们对政府控制样本进行了进一步检验，结</w:t>
      </w:r>
      <w:r>
        <w:t>果见</w:t>
      </w:r>
      <w:r>
        <w:t>表</w:t>
      </w:r>
      <w:r>
        <w:rPr>
          <w:rFonts w:ascii="Times New Roman" w:eastAsia="宋体"/>
        </w:rPr>
        <w:t>8</w:t>
      </w:r>
      <w:r>
        <w:t>的模型</w:t>
      </w:r>
      <w:r>
        <w:rPr>
          <w:rFonts w:ascii="Times New Roman" w:eastAsia="宋体"/>
        </w:rPr>
        <w:t>3</w:t>
      </w:r>
      <w:r>
        <w:t>和模型</w:t>
      </w:r>
      <w:r>
        <w:rPr>
          <w:rFonts w:ascii="Times New Roman" w:eastAsia="宋体"/>
        </w:rPr>
        <w:t>6</w:t>
      </w:r>
      <w:r>
        <w:t>。在模型中显示</w:t>
      </w:r>
      <w:r>
        <w:rPr>
          <w:rFonts w:ascii="Times New Roman" w:eastAsia="宋体"/>
        </w:rPr>
        <w:t>LocalGov* Part</w:t>
      </w:r>
      <w:r>
        <w:t>的系数分别在</w:t>
      </w:r>
      <w:r>
        <w:rPr>
          <w:rFonts w:ascii="Times New Roman" w:eastAsia="宋体"/>
        </w:rPr>
        <w:t>10%</w:t>
      </w:r>
      <w:r>
        <w:t>和</w:t>
      </w:r>
      <w:r>
        <w:rPr>
          <w:rFonts w:ascii="Times New Roman" w:eastAsia="宋体"/>
        </w:rPr>
        <w:t>5%</w:t>
      </w:r>
      <w:r>
        <w:t>水平上显著为负，这说明与中央政府控制的公司相比，同区域并购对并购绩效的负</w:t>
      </w:r>
      <w:r>
        <w:t>面影响在地方政府控制的公司更显著。由此可见，地方政府控制的企业更倾向于选</w:t>
      </w:r>
      <w:r>
        <w:t>择同区域并购，而且这种并购行为的结果也仍然导致并购绩效的恶化。假设</w:t>
      </w:r>
      <w:r>
        <w:rPr>
          <w:rFonts w:ascii="Times New Roman" w:eastAsia="宋体"/>
        </w:rPr>
        <w:t>2</w:t>
      </w:r>
      <w:r>
        <w:t>得到</w:t>
      </w:r>
      <w:r>
        <w:t>验证，这反过来也证实，对于地方政府控制的企业而言，同区域并购可能是他们进行掠夺的重要手段之一。</w:t>
      </w:r>
    </w:p>
    <w:p w:rsidR="0018722C">
      <w:pPr>
        <w:pStyle w:val="a8"/>
        <w:topLinePunct/>
      </w:pPr>
      <w:r>
        <w:t>表</w:t>
      </w:r>
      <w:r>
        <w:t>7  </w:t>
      </w:r>
      <w:r>
        <w:t>终极控制人性质、政府控制级层与并购区域模式选择的检验结果</w:t>
      </w:r>
    </w:p>
    <w:tbl>
      <w:tblPr>
        <w:tblW w:w="5000" w:type="pct"/>
        <w:tblInd w:w="3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72"/>
        <w:gridCol w:w="2047"/>
        <w:gridCol w:w="2071"/>
        <w:gridCol w:w="2057"/>
      </w:tblGrid>
      <w:tr>
        <w:trPr>
          <w:tblHeader/>
        </w:trPr>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49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全样本</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政府控制样本</w:t>
            </w:r>
          </w:p>
        </w:tc>
      </w:tr>
      <w:tr>
        <w:tc>
          <w:tcPr>
            <w:tcW w:w="1256" w:type="pct"/>
            <w:vAlign w:val="center"/>
          </w:tcPr>
          <w:p w:rsidR="0018722C">
            <w:pPr>
              <w:pStyle w:val="ac"/>
              <w:topLinePunct/>
              <w:ind w:leftChars="0" w:left="0" w:rightChars="0" w:right="0" w:firstLineChars="0" w:firstLine="0"/>
              <w:spacing w:line="240" w:lineRule="atLeast"/>
            </w:pPr>
          </w:p>
        </w:tc>
        <w:tc>
          <w:tcPr>
            <w:tcW w:w="1241" w:type="pct"/>
            <w:vAlign w:val="center"/>
          </w:tcPr>
          <w:p w:rsidR="0018722C">
            <w:pPr>
              <w:pStyle w:val="a5"/>
              <w:topLinePunct/>
              <w:ind w:leftChars="0" w:left="0" w:rightChars="0" w:right="0" w:firstLineChars="0" w:firstLine="0"/>
              <w:spacing w:line="240" w:lineRule="atLeast"/>
            </w:pPr>
            <w:r>
              <w:t>模型 </w:t>
            </w:r>
            <w:r>
              <w:t>1</w:t>
            </w:r>
          </w:p>
        </w:tc>
        <w:tc>
          <w:tcPr>
            <w:tcW w:w="1256" w:type="pct"/>
            <w:vAlign w:val="center"/>
          </w:tcPr>
          <w:p w:rsidR="0018722C">
            <w:pPr>
              <w:pStyle w:val="a5"/>
              <w:topLinePunct/>
              <w:ind w:leftChars="0" w:left="0" w:rightChars="0" w:right="0" w:firstLineChars="0" w:firstLine="0"/>
              <w:spacing w:line="240" w:lineRule="atLeast"/>
            </w:pPr>
            <w:r>
              <w:t>模型 </w:t>
            </w:r>
            <w:r>
              <w:t>2</w:t>
            </w:r>
          </w:p>
        </w:tc>
        <w:tc>
          <w:tcPr>
            <w:tcW w:w="1247" w:type="pct"/>
            <w:vAlign w:val="center"/>
          </w:tcPr>
          <w:p w:rsidR="0018722C">
            <w:pPr>
              <w:pStyle w:val="ad"/>
              <w:topLinePunct/>
              <w:ind w:leftChars="0" w:left="0" w:rightChars="0" w:right="0" w:firstLineChars="0" w:firstLine="0"/>
              <w:spacing w:line="240" w:lineRule="atLeast"/>
            </w:pPr>
            <w:r>
              <w:t>模型 </w:t>
            </w:r>
            <w:r>
              <w:t>3</w:t>
            </w:r>
          </w:p>
        </w:tc>
      </w:tr>
      <w:tr>
        <w:tc>
          <w:tcPr>
            <w:tcW w:w="1256" w:type="pct"/>
            <w:vAlign w:val="center"/>
          </w:tcPr>
          <w:p w:rsidR="0018722C">
            <w:pPr>
              <w:pStyle w:val="ac"/>
              <w:topLinePunct/>
              <w:ind w:leftChars="0" w:left="0" w:rightChars="0" w:right="0" w:firstLineChars="0" w:firstLine="0"/>
              <w:spacing w:line="240" w:lineRule="atLeast"/>
            </w:pPr>
            <w:r>
              <w:t>State</w:t>
            </w:r>
          </w:p>
        </w:tc>
        <w:tc>
          <w:tcPr>
            <w:tcW w:w="1241" w:type="pct"/>
            <w:vAlign w:val="center"/>
          </w:tcPr>
          <w:p w:rsidR="0018722C">
            <w:pPr>
              <w:pStyle w:val="affff9"/>
              <w:topLinePunct/>
              <w:ind w:leftChars="0" w:left="0" w:rightChars="0" w:right="0" w:firstLineChars="0" w:firstLine="0"/>
              <w:spacing w:line="240" w:lineRule="atLeast"/>
            </w:pPr>
            <w:r>
              <w:t>0.2349</w:t>
            </w:r>
          </w:p>
        </w:tc>
        <w:tc>
          <w:tcPr>
            <w:tcW w:w="1256" w:type="pct"/>
            <w:vAlign w:val="center"/>
          </w:tcPr>
          <w:p w:rsidR="0018722C">
            <w:pPr>
              <w:pStyle w:val="a5"/>
              <w:topLinePunct/>
              <w:ind w:leftChars="0" w:left="0" w:rightChars="0" w:right="0" w:firstLineChars="0" w:firstLine="0"/>
              <w:spacing w:line="240" w:lineRule="atLeast"/>
            </w:pPr>
          </w:p>
        </w:tc>
        <w:tc>
          <w:tcPr>
            <w:tcW w:w="1247" w:type="pct"/>
            <w:vAlign w:val="center"/>
          </w:tcPr>
          <w:p w:rsidR="0018722C">
            <w:pPr>
              <w:pStyle w:val="ad"/>
              <w:topLinePunct/>
              <w:ind w:leftChars="0" w:left="0" w:rightChars="0" w:right="0" w:firstLineChars="0" w:firstLine="0"/>
              <w:spacing w:line="240" w:lineRule="atLeast"/>
            </w:pPr>
          </w:p>
        </w:tc>
      </w:tr>
      <w:tr>
        <w:tc>
          <w:tcPr>
            <w:tcW w:w="1256" w:type="pct"/>
            <w:vAlign w:val="center"/>
          </w:tcPr>
          <w:p w:rsidR="0018722C">
            <w:pPr>
              <w:pStyle w:val="ac"/>
              <w:topLinePunct/>
              <w:ind w:leftChars="0" w:left="0" w:rightChars="0" w:right="0" w:firstLineChars="0" w:firstLine="0"/>
              <w:spacing w:line="240" w:lineRule="atLeast"/>
            </w:pPr>
          </w:p>
        </w:tc>
        <w:tc>
          <w:tcPr>
            <w:tcW w:w="1241" w:type="pct"/>
            <w:vAlign w:val="center"/>
          </w:tcPr>
          <w:p w:rsidR="0018722C">
            <w:pPr>
              <w:pStyle w:val="a5"/>
              <w:topLinePunct/>
              <w:ind w:leftChars="0" w:left="0" w:rightChars="0" w:right="0" w:firstLineChars="0" w:firstLine="0"/>
              <w:spacing w:line="240" w:lineRule="atLeast"/>
            </w:pPr>
            <w:r>
              <w:t>（</w:t>
            </w:r>
            <w:r>
              <w:t>1.41</w:t>
            </w:r>
            <w:r>
              <w:t>）</w:t>
            </w:r>
          </w:p>
        </w:tc>
        <w:tc>
          <w:tcPr>
            <w:tcW w:w="1256" w:type="pct"/>
            <w:vAlign w:val="center"/>
          </w:tcPr>
          <w:p w:rsidR="0018722C">
            <w:pPr>
              <w:pStyle w:val="a5"/>
              <w:topLinePunct/>
              <w:ind w:leftChars="0" w:left="0" w:rightChars="0" w:right="0" w:firstLineChars="0" w:firstLine="0"/>
              <w:spacing w:line="240" w:lineRule="atLeast"/>
            </w:pPr>
          </w:p>
        </w:tc>
        <w:tc>
          <w:tcPr>
            <w:tcW w:w="1247" w:type="pct"/>
            <w:vAlign w:val="center"/>
          </w:tcPr>
          <w:p w:rsidR="0018722C">
            <w:pPr>
              <w:pStyle w:val="ad"/>
              <w:topLinePunct/>
              <w:ind w:leftChars="0" w:left="0" w:rightChars="0" w:right="0" w:firstLineChars="0" w:firstLine="0"/>
              <w:spacing w:line="240" w:lineRule="atLeast"/>
            </w:pPr>
          </w:p>
        </w:tc>
      </w:tr>
      <w:tr>
        <w:tc>
          <w:tcPr>
            <w:tcW w:w="1256" w:type="pct"/>
            <w:vAlign w:val="center"/>
          </w:tcPr>
          <w:p w:rsidR="0018722C">
            <w:pPr>
              <w:pStyle w:val="ac"/>
              <w:topLinePunct/>
              <w:ind w:leftChars="0" w:left="0" w:rightChars="0" w:right="0" w:firstLineChars="0" w:firstLine="0"/>
              <w:spacing w:line="240" w:lineRule="atLeast"/>
            </w:pPr>
            <w:r>
              <w:t>LocalGov</w:t>
            </w:r>
          </w:p>
        </w:tc>
        <w:tc>
          <w:tcPr>
            <w:tcW w:w="1241" w:type="pct"/>
            <w:vAlign w:val="center"/>
          </w:tcPr>
          <w:p w:rsidR="0018722C">
            <w:pPr>
              <w:pStyle w:val="a5"/>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0.3261*</w:t>
            </w:r>
          </w:p>
        </w:tc>
        <w:tc>
          <w:tcPr>
            <w:tcW w:w="1247" w:type="pct"/>
            <w:vAlign w:val="center"/>
          </w:tcPr>
          <w:p w:rsidR="0018722C">
            <w:pPr>
              <w:pStyle w:val="ad"/>
              <w:topLinePunct/>
              <w:ind w:leftChars="0" w:left="0" w:rightChars="0" w:right="0" w:firstLineChars="0" w:firstLine="0"/>
              <w:spacing w:line="240" w:lineRule="atLeast"/>
            </w:pPr>
            <w:r>
              <w:t>0.4498**</w:t>
            </w:r>
          </w:p>
        </w:tc>
      </w:tr>
      <w:tr>
        <w:tc>
          <w:tcPr>
            <w:tcW w:w="1256" w:type="pct"/>
            <w:vAlign w:val="center"/>
          </w:tcPr>
          <w:p w:rsidR="0018722C">
            <w:pPr>
              <w:pStyle w:val="ac"/>
              <w:topLinePunct/>
              <w:ind w:leftChars="0" w:left="0" w:rightChars="0" w:right="0" w:firstLineChars="0" w:firstLine="0"/>
              <w:spacing w:line="240" w:lineRule="atLeast"/>
            </w:pPr>
          </w:p>
        </w:tc>
        <w:tc>
          <w:tcPr>
            <w:tcW w:w="1241" w:type="pct"/>
            <w:vAlign w:val="center"/>
          </w:tcPr>
          <w:p w:rsidR="0018722C">
            <w:pPr>
              <w:pStyle w:val="a5"/>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w:t>
            </w:r>
            <w:r>
              <w:t>1.86</w:t>
            </w:r>
            <w:r>
              <w:t>）</w:t>
            </w:r>
          </w:p>
        </w:tc>
        <w:tc>
          <w:tcPr>
            <w:tcW w:w="1247" w:type="pct"/>
            <w:vAlign w:val="center"/>
          </w:tcPr>
          <w:p w:rsidR="0018722C">
            <w:pPr>
              <w:pStyle w:val="ad"/>
              <w:topLinePunct/>
              <w:ind w:leftChars="0" w:left="0" w:rightChars="0" w:right="0" w:firstLineChars="0" w:firstLine="0"/>
              <w:spacing w:line="240" w:lineRule="atLeast"/>
            </w:pPr>
            <w:r>
              <w:t>（</w:t>
            </w:r>
            <w:r>
              <w:t>2.48</w:t>
            </w:r>
            <w:r>
              <w:t>）</w:t>
            </w:r>
          </w:p>
        </w:tc>
      </w:tr>
      <w:tr>
        <w:tc>
          <w:tcPr>
            <w:tcW w:w="1256" w:type="pct"/>
            <w:vAlign w:val="center"/>
          </w:tcPr>
          <w:p w:rsidR="0018722C">
            <w:pPr>
              <w:pStyle w:val="ac"/>
              <w:topLinePunct/>
              <w:ind w:leftChars="0" w:left="0" w:rightChars="0" w:right="0" w:firstLineChars="0" w:firstLine="0"/>
              <w:spacing w:line="240" w:lineRule="atLeast"/>
            </w:pPr>
            <w:r>
              <w:t>CenGov</w:t>
            </w:r>
          </w:p>
        </w:tc>
        <w:tc>
          <w:tcPr>
            <w:tcW w:w="1241" w:type="pct"/>
            <w:vAlign w:val="center"/>
          </w:tcPr>
          <w:p w:rsidR="0018722C">
            <w:pPr>
              <w:pStyle w:val="a5"/>
              <w:topLinePunct/>
              <w:ind w:leftChars="0" w:left="0" w:rightChars="0" w:right="0" w:firstLineChars="0" w:firstLine="0"/>
              <w:spacing w:line="240" w:lineRule="atLeast"/>
            </w:pPr>
          </w:p>
        </w:tc>
        <w:tc>
          <w:tcPr>
            <w:tcW w:w="1256" w:type="pct"/>
            <w:vAlign w:val="center"/>
          </w:tcPr>
          <w:p w:rsidR="0018722C">
            <w:pPr>
              <w:pStyle w:val="affff9"/>
              <w:topLinePunct/>
              <w:ind w:leftChars="0" w:left="0" w:rightChars="0" w:right="0" w:firstLineChars="0" w:firstLine="0"/>
              <w:spacing w:line="240" w:lineRule="atLeast"/>
            </w:pPr>
            <w:r>
              <w:t>-0.1012</w:t>
            </w:r>
          </w:p>
        </w:tc>
        <w:tc>
          <w:tcPr>
            <w:tcW w:w="1247" w:type="pct"/>
            <w:vAlign w:val="center"/>
          </w:tcPr>
          <w:p w:rsidR="0018722C">
            <w:pPr>
              <w:pStyle w:val="ad"/>
              <w:topLinePunct/>
              <w:ind w:leftChars="0" w:left="0" w:rightChars="0" w:right="0" w:firstLineChars="0" w:firstLine="0"/>
              <w:spacing w:line="240" w:lineRule="atLeast"/>
            </w:pPr>
          </w:p>
        </w:tc>
      </w:tr>
      <w:tr>
        <w:tc>
          <w:tcPr>
            <w:tcW w:w="1256" w:type="pct"/>
            <w:vAlign w:val="center"/>
          </w:tcPr>
          <w:p w:rsidR="0018722C">
            <w:pPr>
              <w:pStyle w:val="ac"/>
              <w:topLinePunct/>
              <w:ind w:leftChars="0" w:left="0" w:rightChars="0" w:right="0" w:firstLineChars="0" w:firstLine="0"/>
              <w:spacing w:line="240" w:lineRule="atLeast"/>
            </w:pPr>
          </w:p>
        </w:tc>
        <w:tc>
          <w:tcPr>
            <w:tcW w:w="1241" w:type="pct"/>
            <w:vAlign w:val="center"/>
          </w:tcPr>
          <w:p w:rsidR="0018722C">
            <w:pPr>
              <w:pStyle w:val="a5"/>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w:t>
            </w:r>
            <w:r>
              <w:t xml:space="preserve">-0.41</w:t>
            </w:r>
            <w:r>
              <w:t>)</w:t>
            </w:r>
          </w:p>
        </w:tc>
        <w:tc>
          <w:tcPr>
            <w:tcW w:w="1247" w:type="pct"/>
            <w:vAlign w:val="center"/>
          </w:tcPr>
          <w:p w:rsidR="0018722C">
            <w:pPr>
              <w:pStyle w:val="ad"/>
              <w:topLinePunct/>
              <w:ind w:leftChars="0" w:left="0" w:rightChars="0" w:right="0" w:firstLineChars="0" w:firstLine="0"/>
              <w:spacing w:line="240" w:lineRule="atLeast"/>
            </w:pPr>
          </w:p>
        </w:tc>
      </w:tr>
      <w:tr>
        <w:tc>
          <w:tcPr>
            <w:tcW w:w="1256" w:type="pct"/>
            <w:vAlign w:val="center"/>
          </w:tcPr>
          <w:p w:rsidR="0018722C">
            <w:pPr>
              <w:pStyle w:val="ac"/>
              <w:topLinePunct/>
              <w:ind w:leftChars="0" w:left="0" w:rightChars="0" w:right="0" w:firstLineChars="0" w:firstLine="0"/>
              <w:spacing w:line="240" w:lineRule="atLeast"/>
            </w:pPr>
            <w:r>
              <w:t>Size</w:t>
            </w:r>
          </w:p>
        </w:tc>
        <w:tc>
          <w:tcPr>
            <w:tcW w:w="1241" w:type="pct"/>
            <w:vAlign w:val="center"/>
          </w:tcPr>
          <w:p w:rsidR="0018722C">
            <w:pPr>
              <w:pStyle w:val="a5"/>
              <w:topLinePunct/>
              <w:ind w:leftChars="0" w:left="0" w:rightChars="0" w:right="0" w:firstLineChars="0" w:firstLine="0"/>
              <w:spacing w:line="240" w:lineRule="atLeast"/>
            </w:pPr>
            <w:r>
              <w:t>-0.1905**</w:t>
            </w:r>
          </w:p>
        </w:tc>
        <w:tc>
          <w:tcPr>
            <w:tcW w:w="1256" w:type="pct"/>
            <w:vAlign w:val="center"/>
          </w:tcPr>
          <w:p w:rsidR="0018722C">
            <w:pPr>
              <w:pStyle w:val="a5"/>
              <w:topLinePunct/>
              <w:ind w:leftChars="0" w:left="0" w:rightChars="0" w:right="0" w:firstLineChars="0" w:firstLine="0"/>
              <w:spacing w:line="240" w:lineRule="atLeast"/>
            </w:pPr>
            <w:r>
              <w:t>-0.2090***</w:t>
            </w:r>
          </w:p>
        </w:tc>
        <w:tc>
          <w:tcPr>
            <w:tcW w:w="1247" w:type="pct"/>
            <w:vAlign w:val="center"/>
          </w:tcPr>
          <w:p w:rsidR="0018722C">
            <w:pPr>
              <w:pStyle w:val="ad"/>
              <w:topLinePunct/>
              <w:ind w:leftChars="0" w:left="0" w:rightChars="0" w:right="0" w:firstLineChars="0" w:firstLine="0"/>
              <w:spacing w:line="240" w:lineRule="atLeast"/>
            </w:pPr>
            <w:r>
              <w:t>-0.2851***</w:t>
            </w:r>
          </w:p>
        </w:tc>
      </w:tr>
      <w:tr>
        <w:tc>
          <w:tcPr>
            <w:tcW w:w="1256" w:type="pct"/>
            <w:vAlign w:val="center"/>
          </w:tcPr>
          <w:p w:rsidR="0018722C">
            <w:pPr>
              <w:pStyle w:val="ac"/>
              <w:topLinePunct/>
              <w:ind w:leftChars="0" w:left="0" w:rightChars="0" w:right="0" w:firstLineChars="0" w:firstLine="0"/>
              <w:spacing w:line="240" w:lineRule="atLeast"/>
            </w:pPr>
          </w:p>
        </w:tc>
        <w:tc>
          <w:tcPr>
            <w:tcW w:w="1241" w:type="pct"/>
            <w:vAlign w:val="center"/>
          </w:tcPr>
          <w:p w:rsidR="0018722C">
            <w:pPr>
              <w:pStyle w:val="a5"/>
              <w:topLinePunct/>
              <w:ind w:leftChars="0" w:left="0" w:rightChars="0" w:right="0" w:firstLineChars="0" w:firstLine="0"/>
              <w:spacing w:line="240" w:lineRule="atLeast"/>
            </w:pPr>
            <w:r>
              <w:t>（</w:t>
            </w:r>
            <w:r>
              <w:t>-2.54</w:t>
            </w:r>
            <w:r>
              <w:t>）</w:t>
            </w:r>
          </w:p>
        </w:tc>
        <w:tc>
          <w:tcPr>
            <w:tcW w:w="1256" w:type="pct"/>
            <w:vAlign w:val="center"/>
          </w:tcPr>
          <w:p w:rsidR="0018722C">
            <w:pPr>
              <w:pStyle w:val="a5"/>
              <w:topLinePunct/>
              <w:ind w:leftChars="0" w:left="0" w:rightChars="0" w:right="0" w:firstLineChars="0" w:firstLine="0"/>
              <w:spacing w:line="240" w:lineRule="atLeast"/>
            </w:pPr>
            <w:r>
              <w:t>（</w:t>
            </w:r>
            <w:r>
              <w:t>-2.77</w:t>
            </w:r>
            <w:r>
              <w:t>）</w:t>
            </w:r>
          </w:p>
        </w:tc>
        <w:tc>
          <w:tcPr>
            <w:tcW w:w="1247" w:type="pct"/>
            <w:vAlign w:val="center"/>
          </w:tcPr>
          <w:p w:rsidR="0018722C">
            <w:pPr>
              <w:pStyle w:val="ad"/>
              <w:topLinePunct/>
              <w:ind w:leftChars="0" w:left="0" w:rightChars="0" w:right="0" w:firstLineChars="0" w:firstLine="0"/>
              <w:spacing w:line="240" w:lineRule="atLeast"/>
            </w:pPr>
            <w:r>
              <w:t>（</w:t>
            </w:r>
            <w:r>
              <w:t>-2.88</w:t>
            </w:r>
            <w:r>
              <w:t>）</w:t>
            </w:r>
          </w:p>
        </w:tc>
      </w:tr>
      <w:tr>
        <w:tc>
          <w:tcPr>
            <w:tcW w:w="1256" w:type="pct"/>
            <w:vAlign w:val="center"/>
          </w:tcPr>
          <w:p w:rsidR="0018722C">
            <w:pPr>
              <w:pStyle w:val="ac"/>
              <w:topLinePunct/>
              <w:ind w:leftChars="0" w:left="0" w:rightChars="0" w:right="0" w:firstLineChars="0" w:firstLine="0"/>
              <w:spacing w:line="240" w:lineRule="atLeast"/>
            </w:pPr>
            <w:r>
              <w:t>Lev</w:t>
            </w:r>
          </w:p>
        </w:tc>
        <w:tc>
          <w:tcPr>
            <w:tcW w:w="1241" w:type="pct"/>
            <w:vAlign w:val="center"/>
          </w:tcPr>
          <w:p w:rsidR="0018722C">
            <w:pPr>
              <w:pStyle w:val="affff9"/>
              <w:topLinePunct/>
              <w:ind w:leftChars="0" w:left="0" w:rightChars="0" w:right="0" w:firstLineChars="0" w:firstLine="0"/>
              <w:spacing w:line="240" w:lineRule="atLeast"/>
            </w:pPr>
            <w:r>
              <w:t>-0.0982</w:t>
            </w:r>
          </w:p>
        </w:tc>
        <w:tc>
          <w:tcPr>
            <w:tcW w:w="1256" w:type="pct"/>
            <w:vAlign w:val="center"/>
          </w:tcPr>
          <w:p w:rsidR="0018722C">
            <w:pPr>
              <w:pStyle w:val="affff9"/>
              <w:topLinePunct/>
              <w:ind w:leftChars="0" w:left="0" w:rightChars="0" w:right="0" w:firstLineChars="0" w:firstLine="0"/>
              <w:spacing w:line="240" w:lineRule="atLeast"/>
            </w:pPr>
            <w:r>
              <w:t>-0.096</w:t>
            </w:r>
          </w:p>
        </w:tc>
        <w:tc>
          <w:tcPr>
            <w:tcW w:w="1247" w:type="pct"/>
            <w:vAlign w:val="center"/>
          </w:tcPr>
          <w:p w:rsidR="0018722C">
            <w:pPr>
              <w:pStyle w:val="ad"/>
              <w:topLinePunct/>
              <w:ind w:leftChars="0" w:left="0" w:rightChars="0" w:right="0" w:firstLineChars="0" w:firstLine="0"/>
              <w:spacing w:line="240" w:lineRule="atLeast"/>
            </w:pPr>
            <w:r>
              <w:t>-1.3930**</w:t>
            </w:r>
          </w:p>
        </w:tc>
      </w:tr>
      <w:tr>
        <w:tc>
          <w:tcPr>
            <w:tcW w:w="1256" w:type="pct"/>
            <w:vAlign w:val="center"/>
          </w:tcPr>
          <w:p w:rsidR="0018722C">
            <w:pPr>
              <w:pStyle w:val="ac"/>
              <w:topLinePunct/>
              <w:ind w:leftChars="0" w:left="0" w:rightChars="0" w:right="0" w:firstLineChars="0" w:firstLine="0"/>
              <w:spacing w:line="240" w:lineRule="atLeast"/>
            </w:pPr>
          </w:p>
        </w:tc>
        <w:tc>
          <w:tcPr>
            <w:tcW w:w="1241" w:type="pct"/>
            <w:vAlign w:val="center"/>
          </w:tcPr>
          <w:p w:rsidR="0018722C">
            <w:pPr>
              <w:pStyle w:val="a5"/>
              <w:topLinePunct/>
              <w:ind w:leftChars="0" w:left="0" w:rightChars="0" w:right="0" w:firstLineChars="0" w:firstLine="0"/>
              <w:spacing w:line="240" w:lineRule="atLeast"/>
            </w:pPr>
            <w:r>
              <w:t>(</w:t>
            </w:r>
            <w:r>
              <w:t xml:space="preserve">-0.33</w:t>
            </w:r>
            <w:r>
              <w:t>)</w:t>
            </w:r>
          </w:p>
        </w:tc>
        <w:tc>
          <w:tcPr>
            <w:tcW w:w="1256" w:type="pct"/>
            <w:vAlign w:val="center"/>
          </w:tcPr>
          <w:p w:rsidR="0018722C">
            <w:pPr>
              <w:pStyle w:val="a5"/>
              <w:topLinePunct/>
              <w:ind w:leftChars="0" w:left="0" w:rightChars="0" w:right="0" w:firstLineChars="0" w:firstLine="0"/>
              <w:spacing w:line="240" w:lineRule="atLeast"/>
            </w:pPr>
            <w:r>
              <w:t>(</w:t>
            </w:r>
            <w:r>
              <w:t xml:space="preserve">-0.33</w:t>
            </w:r>
            <w:r>
              <w:t>)</w:t>
            </w:r>
          </w:p>
        </w:tc>
        <w:tc>
          <w:tcPr>
            <w:tcW w:w="1247" w:type="pct"/>
            <w:vAlign w:val="center"/>
          </w:tcPr>
          <w:p w:rsidR="0018722C">
            <w:pPr>
              <w:pStyle w:val="ad"/>
              <w:topLinePunct/>
              <w:ind w:leftChars="0" w:left="0" w:rightChars="0" w:right="0" w:firstLineChars="0" w:firstLine="0"/>
              <w:spacing w:line="240" w:lineRule="atLeast"/>
            </w:pPr>
            <w:r>
              <w:t>(</w:t>
            </w:r>
            <w:r>
              <w:t xml:space="preserve">-2.23</w:t>
            </w:r>
            <w:r>
              <w:t>)</w:t>
            </w:r>
          </w:p>
        </w:tc>
      </w:tr>
      <w:tr>
        <w:tc>
          <w:tcPr>
            <w:tcW w:w="1256" w:type="pct"/>
            <w:vAlign w:val="center"/>
            <w:tcBorders>
              <w:top w:val="single" w:sz="4" w:space="0" w:color="auto"/>
            </w:tcBorders>
          </w:tcPr>
          <w:p w:rsidR="0018722C">
            <w:pPr>
              <w:pStyle w:val="ac"/>
              <w:topLinePunct/>
              <w:ind w:leftChars="0" w:left="0" w:rightChars="0" w:right="0" w:firstLineChars="0" w:firstLine="0"/>
              <w:spacing w:line="240" w:lineRule="atLeast"/>
            </w:pPr>
            <w:r>
              <w:t>Age</w:t>
            </w:r>
          </w:p>
        </w:tc>
        <w:tc>
          <w:tcPr>
            <w:tcW w:w="1241" w:type="pct"/>
            <w:vAlign w:val="center"/>
            <w:tcBorders>
              <w:top w:val="single" w:sz="4" w:space="0" w:color="auto"/>
            </w:tcBorders>
          </w:tcPr>
          <w:p w:rsidR="0018722C">
            <w:pPr>
              <w:pStyle w:val="affff9"/>
              <w:topLinePunct/>
              <w:ind w:leftChars="0" w:left="0" w:rightChars="0" w:right="0" w:firstLineChars="0" w:firstLine="0"/>
              <w:spacing w:line="240" w:lineRule="atLeast"/>
            </w:pPr>
            <w:r>
              <w:t>0.1211</w:t>
            </w:r>
          </w:p>
        </w:tc>
        <w:tc>
          <w:tcPr>
            <w:tcW w:w="1256" w:type="pct"/>
            <w:vAlign w:val="center"/>
            <w:tcBorders>
              <w:top w:val="single" w:sz="4" w:space="0" w:color="auto"/>
            </w:tcBorders>
          </w:tcPr>
          <w:p w:rsidR="0018722C">
            <w:pPr>
              <w:pStyle w:val="affff9"/>
              <w:topLinePunct/>
              <w:ind w:leftChars="0" w:left="0" w:rightChars="0" w:right="0" w:firstLineChars="0" w:firstLine="0"/>
              <w:spacing w:line="240" w:lineRule="atLeast"/>
            </w:pPr>
            <w:r>
              <w:t>0.1322</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0.1288</w:t>
            </w:r>
          </w:p>
        </w:tc>
      </w:tr>
    </w:tbl>
    <w:p w:rsidR="0018722C">
      <w:pPr>
        <w:rPr/>
        <w:topLinePunct/>
        <w:pStyle w:val="affa"/>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72"/>
        <w:gridCol w:w="2047"/>
        <w:gridCol w:w="2071"/>
        <w:gridCol w:w="2057"/>
      </w:tblGrid>
      <w:tr>
        <w:trPr>
          <w:trHeight w:val="340" w:hRule="atLeast"/>
        </w:trPr>
        <w:tc>
          <w:tcPr>
            <w:tcW w:w="2072" w:type="dxa"/>
            <w:tcBorders>
              <w:left w:val="nil"/>
            </w:tcBorders>
          </w:tcPr>
          <w:p w:rsidR="0018722C">
            <w:pPr>
              <w:topLinePunct/>
              <w:ind w:leftChars="0" w:left="0" w:rightChars="0" w:right="0" w:firstLineChars="0" w:firstLine="0"/>
              <w:spacing w:line="240" w:lineRule="atLeast"/>
            </w:pPr>
          </w:p>
        </w:tc>
        <w:tc>
          <w:tcPr>
            <w:tcW w:w="4118" w:type="dxa"/>
            <w:gridSpan w:val="2"/>
          </w:tcPr>
          <w:p w:rsidR="0018722C">
            <w:pPr>
              <w:topLinePunct/>
              <w:ind w:leftChars="0" w:left="0" w:rightChars="0" w:right="0" w:firstLineChars="0" w:firstLine="0"/>
              <w:spacing w:line="240" w:lineRule="atLeast"/>
            </w:pPr>
            <w:r>
              <w:rPr>
                <w:rFonts w:ascii="宋体" w:eastAsia="宋体" w:hint="eastAsia"/>
              </w:rPr>
              <w:t>全样本</w:t>
            </w:r>
          </w:p>
        </w:tc>
        <w:tc>
          <w:tcPr>
            <w:tcW w:w="2057" w:type="dxa"/>
            <w:tcBorders>
              <w:right w:val="nil"/>
            </w:tcBorders>
          </w:tcPr>
          <w:p w:rsidR="0018722C">
            <w:pPr>
              <w:topLinePunct/>
              <w:ind w:leftChars="0" w:left="0" w:rightChars="0" w:right="0" w:firstLineChars="0" w:firstLine="0"/>
              <w:spacing w:line="240" w:lineRule="atLeast"/>
            </w:pPr>
            <w:r>
              <w:rPr>
                <w:rFonts w:ascii="宋体" w:eastAsia="宋体" w:hint="eastAsia"/>
              </w:rPr>
              <w:t>政府控制样本</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p>
        </w:tc>
        <w:tc>
          <w:tcPr>
            <w:tcW w:w="2047" w:type="dxa"/>
          </w:tcPr>
          <w:p w:rsidR="0018722C">
            <w:pPr>
              <w:topLinePunct/>
              <w:ind w:leftChars="0" w:left="0" w:rightChars="0" w:right="0" w:firstLineChars="0" w:firstLine="0"/>
              <w:spacing w:line="240" w:lineRule="atLeast"/>
            </w:pPr>
            <w:r>
              <w:rPr>
                <w:rFonts w:ascii="宋体" w:eastAsia="宋体" w:hint="eastAsia"/>
              </w:rPr>
              <w:t>模型 </w:t>
            </w:r>
            <w:r>
              <w:t>1</w:t>
            </w:r>
          </w:p>
        </w:tc>
        <w:tc>
          <w:tcPr>
            <w:tcW w:w="2071" w:type="dxa"/>
          </w:tcPr>
          <w:p w:rsidR="0018722C">
            <w:pPr>
              <w:topLinePunct/>
              <w:ind w:leftChars="0" w:left="0" w:rightChars="0" w:right="0" w:firstLineChars="0" w:firstLine="0"/>
              <w:spacing w:line="240" w:lineRule="atLeast"/>
            </w:pPr>
            <w:r>
              <w:rPr>
                <w:rFonts w:ascii="宋体" w:eastAsia="宋体" w:hint="eastAsia"/>
              </w:rPr>
              <w:t>模型 </w:t>
            </w:r>
            <w:r>
              <w:t>2</w:t>
            </w:r>
          </w:p>
        </w:tc>
        <w:tc>
          <w:tcPr>
            <w:tcW w:w="2057" w:type="dxa"/>
            <w:tcBorders>
              <w:right w:val="nil"/>
            </w:tcBorders>
          </w:tcPr>
          <w:p w:rsidR="0018722C">
            <w:pPr>
              <w:topLinePunct/>
              <w:ind w:leftChars="0" w:left="0" w:rightChars="0" w:right="0" w:firstLineChars="0" w:firstLine="0"/>
              <w:spacing w:line="240" w:lineRule="atLeast"/>
            </w:pPr>
            <w:r>
              <w:rPr>
                <w:rFonts w:ascii="宋体" w:eastAsia="宋体" w:hint="eastAsia"/>
              </w:rPr>
              <w:t>模型 </w:t>
            </w:r>
            <w:r>
              <w:t>3</w:t>
            </w:r>
          </w:p>
        </w:tc>
      </w:tr>
      <w:tr>
        <w:trPr>
          <w:trHeight w:val="320" w:hRule="atLeast"/>
        </w:trPr>
        <w:tc>
          <w:tcPr>
            <w:tcW w:w="2072" w:type="dxa"/>
            <w:tcBorders>
              <w:left w:val="nil"/>
            </w:tcBorders>
          </w:tcPr>
          <w:p w:rsidR="0018722C">
            <w:pPr>
              <w:topLinePunct/>
              <w:ind w:leftChars="0" w:left="0" w:rightChars="0" w:right="0" w:firstLineChars="0" w:firstLine="0"/>
              <w:spacing w:line="240" w:lineRule="atLeast"/>
            </w:pPr>
          </w:p>
        </w:tc>
        <w:tc>
          <w:tcPr>
            <w:tcW w:w="2047" w:type="dxa"/>
          </w:tcPr>
          <w:p w:rsidR="0018722C">
            <w:pPr>
              <w:topLinePunct/>
              <w:ind w:leftChars="0" w:left="0" w:rightChars="0" w:right="0" w:firstLineChars="0" w:firstLine="0"/>
              <w:spacing w:line="240" w:lineRule="atLeast"/>
            </w:pPr>
            <w:r>
              <w:t>(</w:t>
            </w:r>
            <w:r>
              <w:t xml:space="preserve">0.96</w:t>
            </w:r>
            <w:r>
              <w:t>)</w:t>
            </w:r>
          </w:p>
        </w:tc>
        <w:tc>
          <w:tcPr>
            <w:tcW w:w="2071" w:type="dxa"/>
          </w:tcPr>
          <w:p w:rsidR="0018722C">
            <w:pPr>
              <w:topLinePunct/>
              <w:ind w:leftChars="0" w:left="0" w:rightChars="0" w:right="0" w:firstLineChars="0" w:firstLine="0"/>
              <w:spacing w:line="240" w:lineRule="atLeast"/>
            </w:pPr>
            <w:r>
              <w:t>(</w:t>
            </w:r>
            <w:r>
              <w:t xml:space="preserve">1.05</w:t>
            </w:r>
            <w:r>
              <w:t>)</w:t>
            </w:r>
          </w:p>
        </w:tc>
        <w:tc>
          <w:tcPr>
            <w:tcW w:w="2057" w:type="dxa"/>
            <w:tcBorders>
              <w:right w:val="nil"/>
            </w:tcBorders>
          </w:tcPr>
          <w:p w:rsidR="0018722C">
            <w:pPr>
              <w:topLinePunct/>
              <w:ind w:leftChars="0" w:left="0" w:rightChars="0" w:right="0" w:firstLineChars="0" w:firstLine="0"/>
              <w:spacing w:line="240" w:lineRule="atLeast"/>
            </w:pPr>
            <w:r>
              <w:t>(</w:t>
            </w:r>
            <w:r>
              <w:t xml:space="preserve">0.67</w:t>
            </w:r>
            <w:r>
              <w:t>)</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r>
              <w:t>Q</w:t>
            </w:r>
          </w:p>
        </w:tc>
        <w:tc>
          <w:tcPr>
            <w:tcW w:w="2047" w:type="dxa"/>
          </w:tcPr>
          <w:p w:rsidR="0018722C">
            <w:pPr>
              <w:topLinePunct/>
              <w:ind w:leftChars="0" w:left="0" w:rightChars="0" w:right="0" w:firstLineChars="0" w:firstLine="0"/>
              <w:spacing w:line="240" w:lineRule="atLeast"/>
            </w:pPr>
            <w:r>
              <w:t>-0.0001</w:t>
            </w:r>
          </w:p>
        </w:tc>
        <w:tc>
          <w:tcPr>
            <w:tcW w:w="2071" w:type="dxa"/>
          </w:tcPr>
          <w:p w:rsidR="0018722C">
            <w:pPr>
              <w:topLinePunct/>
              <w:ind w:leftChars="0" w:left="0" w:rightChars="0" w:right="0" w:firstLineChars="0" w:firstLine="0"/>
              <w:spacing w:line="240" w:lineRule="atLeast"/>
            </w:pPr>
            <w:r>
              <w:t>-0.0002</w:t>
            </w:r>
          </w:p>
        </w:tc>
        <w:tc>
          <w:tcPr>
            <w:tcW w:w="2057" w:type="dxa"/>
            <w:tcBorders>
              <w:right w:val="nil"/>
            </w:tcBorders>
          </w:tcPr>
          <w:p w:rsidR="0018722C">
            <w:pPr>
              <w:topLinePunct/>
              <w:ind w:leftChars="0" w:left="0" w:rightChars="0" w:right="0" w:firstLineChars="0" w:firstLine="0"/>
              <w:spacing w:line="240" w:lineRule="atLeast"/>
            </w:pPr>
            <w:r>
              <w:t>-0.0002</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p>
        </w:tc>
        <w:tc>
          <w:tcPr>
            <w:tcW w:w="2047" w:type="dxa"/>
          </w:tcPr>
          <w:p w:rsidR="0018722C">
            <w:pPr>
              <w:topLinePunct/>
              <w:ind w:leftChars="0" w:left="0" w:rightChars="0" w:right="0" w:firstLineChars="0" w:firstLine="0"/>
              <w:spacing w:line="240" w:lineRule="atLeast"/>
            </w:pPr>
            <w:r>
              <w:t>(</w:t>
            </w:r>
            <w:r>
              <w:t xml:space="preserve">-0.08</w:t>
            </w:r>
            <w:r>
              <w:t>)</w:t>
            </w:r>
          </w:p>
        </w:tc>
        <w:tc>
          <w:tcPr>
            <w:tcW w:w="2071" w:type="dxa"/>
          </w:tcPr>
          <w:p w:rsidR="0018722C">
            <w:pPr>
              <w:topLinePunct/>
              <w:ind w:leftChars="0" w:left="0" w:rightChars="0" w:right="0" w:firstLineChars="0" w:firstLine="0"/>
              <w:spacing w:line="240" w:lineRule="atLeast"/>
            </w:pPr>
            <w:r>
              <w:t>(</w:t>
            </w:r>
            <w:r>
              <w:t xml:space="preserve">-0.14</w:t>
            </w:r>
            <w:r>
              <w:t>)</w:t>
            </w:r>
          </w:p>
        </w:tc>
        <w:tc>
          <w:tcPr>
            <w:tcW w:w="2057" w:type="dxa"/>
            <w:tcBorders>
              <w:right w:val="nil"/>
            </w:tcBorders>
          </w:tcPr>
          <w:p w:rsidR="0018722C">
            <w:pPr>
              <w:topLinePunct/>
              <w:ind w:leftChars="0" w:left="0" w:rightChars="0" w:right="0" w:firstLineChars="0" w:firstLine="0"/>
              <w:spacing w:line="240" w:lineRule="atLeast"/>
            </w:pPr>
            <w:r>
              <w:t>(</w:t>
            </w:r>
            <w:r>
              <w:t xml:space="preserve">-0.14</w:t>
            </w:r>
            <w:r>
              <w:t>)</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r>
              <w:t>Mfcf</w:t>
            </w:r>
          </w:p>
        </w:tc>
        <w:tc>
          <w:tcPr>
            <w:tcW w:w="2047" w:type="dxa"/>
          </w:tcPr>
          <w:p w:rsidR="0018722C">
            <w:pPr>
              <w:topLinePunct/>
              <w:ind w:leftChars="0" w:left="0" w:rightChars="0" w:right="0" w:firstLineChars="0" w:firstLine="0"/>
              <w:spacing w:line="240" w:lineRule="atLeast"/>
            </w:pPr>
            <w:r>
              <w:t>-0.0745</w:t>
            </w:r>
          </w:p>
        </w:tc>
        <w:tc>
          <w:tcPr>
            <w:tcW w:w="2071" w:type="dxa"/>
          </w:tcPr>
          <w:p w:rsidR="0018722C">
            <w:pPr>
              <w:topLinePunct/>
              <w:ind w:leftChars="0" w:left="0" w:rightChars="0" w:right="0" w:firstLineChars="0" w:firstLine="0"/>
              <w:spacing w:line="240" w:lineRule="atLeast"/>
            </w:pPr>
            <w:r>
              <w:t>-0.0785</w:t>
            </w:r>
          </w:p>
        </w:tc>
        <w:tc>
          <w:tcPr>
            <w:tcW w:w="2057" w:type="dxa"/>
            <w:tcBorders>
              <w:right w:val="nil"/>
            </w:tcBorders>
          </w:tcPr>
          <w:p w:rsidR="0018722C">
            <w:pPr>
              <w:topLinePunct/>
              <w:ind w:leftChars="0" w:left="0" w:rightChars="0" w:right="0" w:firstLineChars="0" w:firstLine="0"/>
              <w:spacing w:line="240" w:lineRule="atLeast"/>
            </w:pPr>
            <w:r>
              <w:t>-0.0961</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p>
        </w:tc>
        <w:tc>
          <w:tcPr>
            <w:tcW w:w="2047" w:type="dxa"/>
          </w:tcPr>
          <w:p w:rsidR="0018722C">
            <w:pPr>
              <w:topLinePunct/>
              <w:ind w:leftChars="0" w:left="0" w:rightChars="0" w:right="0" w:firstLineChars="0" w:firstLine="0"/>
              <w:spacing w:line="240" w:lineRule="atLeast"/>
            </w:pPr>
            <w:r>
              <w:rPr>
                <w:rFonts w:ascii="宋体" w:eastAsia="宋体" w:hint="eastAsia"/>
              </w:rPr>
              <w:t>（</w:t>
            </w:r>
            <w:r>
              <w:t>-1.44</w:t>
            </w:r>
            <w:r>
              <w:rPr>
                <w:rFonts w:ascii="宋体" w:eastAsia="宋体" w:hint="eastAsia"/>
              </w:rPr>
              <w:t>）</w:t>
            </w:r>
          </w:p>
        </w:tc>
        <w:tc>
          <w:tcPr>
            <w:tcW w:w="2071" w:type="dxa"/>
          </w:tcPr>
          <w:p w:rsidR="0018722C">
            <w:pPr>
              <w:topLinePunct/>
              <w:ind w:leftChars="0" w:left="0" w:rightChars="0" w:right="0" w:firstLineChars="0" w:firstLine="0"/>
              <w:spacing w:line="240" w:lineRule="atLeast"/>
            </w:pPr>
            <w:r>
              <w:rPr>
                <w:rFonts w:ascii="宋体" w:eastAsia="宋体" w:hint="eastAsia"/>
              </w:rPr>
              <w:t>（</w:t>
            </w:r>
            <w:r>
              <w:t>-1.51</w:t>
            </w:r>
            <w:r>
              <w:rPr>
                <w:rFonts w:ascii="宋体" w:eastAsia="宋体" w:hint="eastAsia"/>
              </w:rPr>
              <w:t>）</w:t>
            </w:r>
          </w:p>
        </w:tc>
        <w:tc>
          <w:tcPr>
            <w:tcW w:w="2057" w:type="dxa"/>
            <w:tcBorders>
              <w:right w:val="nil"/>
            </w:tcBorders>
          </w:tcPr>
          <w:p w:rsidR="0018722C">
            <w:pPr>
              <w:topLinePunct/>
              <w:ind w:leftChars="0" w:left="0" w:rightChars="0" w:right="0" w:firstLineChars="0" w:firstLine="0"/>
              <w:spacing w:line="240" w:lineRule="atLeast"/>
            </w:pPr>
            <w:r>
              <w:rPr>
                <w:rFonts w:ascii="宋体" w:eastAsia="宋体" w:hint="eastAsia"/>
              </w:rPr>
              <w:t>（</w:t>
            </w:r>
            <w:r>
              <w:t>-1.44</w:t>
            </w:r>
            <w:r>
              <w:rPr>
                <w:rFonts w:ascii="宋体" w:eastAsia="宋体" w:hint="eastAsia"/>
              </w:rPr>
              <w:t>）</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r>
              <w:t>Roa</w:t>
            </w:r>
          </w:p>
        </w:tc>
        <w:tc>
          <w:tcPr>
            <w:tcW w:w="2047" w:type="dxa"/>
          </w:tcPr>
          <w:p w:rsidR="0018722C">
            <w:pPr>
              <w:topLinePunct/>
              <w:ind w:leftChars="0" w:left="0" w:rightChars="0" w:right="0" w:firstLineChars="0" w:firstLine="0"/>
              <w:spacing w:line="240" w:lineRule="atLeast"/>
            </w:pPr>
            <w:r>
              <w:t>-1.0797</w:t>
            </w:r>
          </w:p>
        </w:tc>
        <w:tc>
          <w:tcPr>
            <w:tcW w:w="2071" w:type="dxa"/>
          </w:tcPr>
          <w:p w:rsidR="0018722C">
            <w:pPr>
              <w:topLinePunct/>
              <w:ind w:leftChars="0" w:left="0" w:rightChars="0" w:right="0" w:firstLineChars="0" w:firstLine="0"/>
              <w:spacing w:line="240" w:lineRule="atLeast"/>
            </w:pPr>
            <w:r>
              <w:t>-1.0679</w:t>
            </w:r>
          </w:p>
        </w:tc>
        <w:tc>
          <w:tcPr>
            <w:tcW w:w="2057" w:type="dxa"/>
            <w:tcBorders>
              <w:right w:val="nil"/>
            </w:tcBorders>
          </w:tcPr>
          <w:p w:rsidR="0018722C">
            <w:pPr>
              <w:topLinePunct/>
              <w:ind w:leftChars="0" w:left="0" w:rightChars="0" w:right="0" w:firstLineChars="0" w:firstLine="0"/>
              <w:spacing w:line="240" w:lineRule="atLeast"/>
            </w:pPr>
            <w:r>
              <w:t>-1.8883</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p>
        </w:tc>
        <w:tc>
          <w:tcPr>
            <w:tcW w:w="2047" w:type="dxa"/>
          </w:tcPr>
          <w:p w:rsidR="0018722C">
            <w:pPr>
              <w:topLinePunct/>
              <w:ind w:leftChars="0" w:left="0" w:rightChars="0" w:right="0" w:firstLineChars="0" w:firstLine="0"/>
              <w:spacing w:line="240" w:lineRule="atLeast"/>
            </w:pPr>
            <w:r>
              <w:rPr>
                <w:rFonts w:ascii="宋体" w:eastAsia="宋体" w:hint="eastAsia"/>
              </w:rPr>
              <w:t>（</w:t>
            </w:r>
            <w:r>
              <w:t>-1.05</w:t>
            </w:r>
            <w:r>
              <w:rPr>
                <w:rFonts w:ascii="宋体" w:eastAsia="宋体" w:hint="eastAsia"/>
              </w:rPr>
              <w:t>）</w:t>
            </w:r>
          </w:p>
        </w:tc>
        <w:tc>
          <w:tcPr>
            <w:tcW w:w="2071" w:type="dxa"/>
          </w:tcPr>
          <w:p w:rsidR="0018722C">
            <w:pPr>
              <w:topLinePunct/>
              <w:ind w:leftChars="0" w:left="0" w:rightChars="0" w:right="0" w:firstLineChars="0" w:firstLine="0"/>
              <w:spacing w:line="240" w:lineRule="atLeast"/>
            </w:pPr>
            <w:r>
              <w:rPr>
                <w:rFonts w:ascii="宋体" w:eastAsia="宋体" w:hint="eastAsia"/>
              </w:rPr>
              <w:t>（</w:t>
            </w:r>
            <w:r>
              <w:t>-1.05</w:t>
            </w:r>
            <w:r>
              <w:rPr>
                <w:rFonts w:ascii="宋体" w:eastAsia="宋体" w:hint="eastAsia"/>
              </w:rPr>
              <w:t>）</w:t>
            </w:r>
          </w:p>
        </w:tc>
        <w:tc>
          <w:tcPr>
            <w:tcW w:w="2057" w:type="dxa"/>
            <w:tcBorders>
              <w:right w:val="nil"/>
            </w:tcBorders>
          </w:tcPr>
          <w:p w:rsidR="0018722C">
            <w:pPr>
              <w:topLinePunct/>
              <w:ind w:leftChars="0" w:left="0" w:rightChars="0" w:right="0" w:firstLineChars="0" w:firstLine="0"/>
              <w:spacing w:line="240" w:lineRule="atLeast"/>
            </w:pPr>
            <w:r>
              <w:t>(</w:t>
            </w:r>
            <w:r>
              <w:t xml:space="preserve">-0.99</w:t>
            </w:r>
            <w:r>
              <w:t>)</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r>
              <w:t>cons</w:t>
            </w:r>
          </w:p>
        </w:tc>
        <w:tc>
          <w:tcPr>
            <w:tcW w:w="2047" w:type="dxa"/>
          </w:tcPr>
          <w:p w:rsidR="0018722C">
            <w:pPr>
              <w:topLinePunct/>
              <w:ind w:leftChars="0" w:left="0" w:rightChars="0" w:right="0" w:firstLineChars="0" w:firstLine="0"/>
              <w:spacing w:line="240" w:lineRule="atLeast"/>
            </w:pPr>
            <w:r>
              <w:t>-3.1223**</w:t>
            </w:r>
          </w:p>
        </w:tc>
        <w:tc>
          <w:tcPr>
            <w:tcW w:w="2071" w:type="dxa"/>
          </w:tcPr>
          <w:p w:rsidR="0018722C">
            <w:pPr>
              <w:topLinePunct/>
              <w:ind w:leftChars="0" w:left="0" w:rightChars="0" w:right="0" w:firstLineChars="0" w:firstLine="0"/>
              <w:spacing w:line="240" w:lineRule="atLeast"/>
            </w:pPr>
            <w:r>
              <w:t>-3.4958**</w:t>
            </w:r>
          </w:p>
        </w:tc>
        <w:tc>
          <w:tcPr>
            <w:tcW w:w="2057" w:type="dxa"/>
            <w:tcBorders>
              <w:right w:val="nil"/>
            </w:tcBorders>
          </w:tcPr>
          <w:p w:rsidR="0018722C">
            <w:pPr>
              <w:topLinePunct/>
              <w:ind w:leftChars="0" w:left="0" w:rightChars="0" w:right="0" w:firstLineChars="0" w:firstLine="0"/>
              <w:spacing w:line="240" w:lineRule="atLeast"/>
            </w:pPr>
            <w:r>
              <w:t>-4.5468**</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p>
        </w:tc>
        <w:tc>
          <w:tcPr>
            <w:tcW w:w="2047" w:type="dxa"/>
          </w:tcPr>
          <w:p w:rsidR="0018722C">
            <w:pPr>
              <w:topLinePunct/>
              <w:ind w:leftChars="0" w:left="0" w:rightChars="0" w:right="0" w:firstLineChars="0" w:firstLine="0"/>
              <w:spacing w:line="240" w:lineRule="atLeast"/>
            </w:pPr>
            <w:r>
              <w:t>(</w:t>
            </w:r>
            <w:r>
              <w:t xml:space="preserve">-2.01</w:t>
            </w:r>
            <w:r>
              <w:t>)</w:t>
            </w:r>
          </w:p>
        </w:tc>
        <w:tc>
          <w:tcPr>
            <w:tcW w:w="2071" w:type="dxa"/>
          </w:tcPr>
          <w:p w:rsidR="0018722C">
            <w:pPr>
              <w:topLinePunct/>
              <w:ind w:leftChars="0" w:left="0" w:rightChars="0" w:right="0" w:firstLineChars="0" w:firstLine="0"/>
              <w:spacing w:line="240" w:lineRule="atLeast"/>
            </w:pPr>
            <w:r>
              <w:t>(</w:t>
            </w:r>
            <w:r>
              <w:t xml:space="preserve">-2.24</w:t>
            </w:r>
            <w:r>
              <w:t>)</w:t>
            </w:r>
          </w:p>
        </w:tc>
        <w:tc>
          <w:tcPr>
            <w:tcW w:w="2057" w:type="dxa"/>
            <w:tcBorders>
              <w:right w:val="nil"/>
            </w:tcBorders>
          </w:tcPr>
          <w:p w:rsidR="0018722C">
            <w:pPr>
              <w:topLinePunct/>
              <w:ind w:leftChars="0" w:left="0" w:rightChars="0" w:right="0" w:firstLineChars="0" w:firstLine="0"/>
              <w:spacing w:line="240" w:lineRule="atLeast"/>
            </w:pPr>
            <w:r>
              <w:t>(</w:t>
            </w:r>
            <w:r>
              <w:t xml:space="preserve">-2.16</w:t>
            </w:r>
            <w:r>
              <w:t>)</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r>
              <w:t>Year</w:t>
            </w:r>
          </w:p>
        </w:tc>
        <w:tc>
          <w:tcPr>
            <w:tcW w:w="2047" w:type="dxa"/>
          </w:tcPr>
          <w:p w:rsidR="0018722C">
            <w:pPr>
              <w:topLinePunct/>
              <w:ind w:leftChars="0" w:left="0" w:rightChars="0" w:right="0" w:firstLineChars="0" w:firstLine="0"/>
              <w:spacing w:line="240" w:lineRule="atLeast"/>
            </w:pPr>
            <w:r>
              <w:rPr>
                <w:rFonts w:ascii="宋体" w:eastAsia="宋体" w:hint="eastAsia"/>
              </w:rPr>
              <w:t>控制</w:t>
            </w:r>
          </w:p>
        </w:tc>
        <w:tc>
          <w:tcPr>
            <w:tcW w:w="2071" w:type="dxa"/>
          </w:tcPr>
          <w:p w:rsidR="0018722C">
            <w:pPr>
              <w:topLinePunct/>
              <w:ind w:leftChars="0" w:left="0" w:rightChars="0" w:right="0" w:firstLineChars="0" w:firstLine="0"/>
              <w:spacing w:line="240" w:lineRule="atLeast"/>
            </w:pPr>
            <w:r>
              <w:rPr>
                <w:rFonts w:ascii="宋体" w:eastAsia="宋体" w:hint="eastAsia"/>
              </w:rPr>
              <w:t>控制</w:t>
            </w:r>
          </w:p>
        </w:tc>
        <w:tc>
          <w:tcPr>
            <w:tcW w:w="2057"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r>
              <w:t>Ind</w:t>
            </w:r>
          </w:p>
        </w:tc>
        <w:tc>
          <w:tcPr>
            <w:tcW w:w="2047" w:type="dxa"/>
          </w:tcPr>
          <w:p w:rsidR="0018722C">
            <w:pPr>
              <w:topLinePunct/>
              <w:ind w:leftChars="0" w:left="0" w:rightChars="0" w:right="0" w:firstLineChars="0" w:firstLine="0"/>
              <w:spacing w:line="240" w:lineRule="atLeast"/>
            </w:pPr>
            <w:r>
              <w:rPr>
                <w:rFonts w:ascii="宋体" w:eastAsia="宋体" w:hint="eastAsia"/>
              </w:rPr>
              <w:t>控制</w:t>
            </w:r>
          </w:p>
        </w:tc>
        <w:tc>
          <w:tcPr>
            <w:tcW w:w="2071" w:type="dxa"/>
          </w:tcPr>
          <w:p w:rsidR="0018722C">
            <w:pPr>
              <w:topLinePunct/>
              <w:ind w:leftChars="0" w:left="0" w:rightChars="0" w:right="0" w:firstLineChars="0" w:firstLine="0"/>
              <w:spacing w:line="240" w:lineRule="atLeast"/>
            </w:pPr>
            <w:r>
              <w:rPr>
                <w:rFonts w:ascii="宋体" w:eastAsia="宋体" w:hint="eastAsia"/>
              </w:rPr>
              <w:t>控制</w:t>
            </w:r>
          </w:p>
        </w:tc>
        <w:tc>
          <w:tcPr>
            <w:tcW w:w="2057"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r>
              <w:t>LR </w:t>
            </w:r>
            <w:r>
              <w:rPr>
                <w:rFonts w:ascii="宋体" w:eastAsia="宋体" w:hint="eastAsia"/>
              </w:rPr>
              <w:t>值</w:t>
            </w:r>
          </w:p>
        </w:tc>
        <w:tc>
          <w:tcPr>
            <w:tcW w:w="2047" w:type="dxa"/>
          </w:tcPr>
          <w:p w:rsidR="0018722C">
            <w:pPr>
              <w:topLinePunct/>
              <w:ind w:leftChars="0" w:left="0" w:rightChars="0" w:right="0" w:firstLineChars="0" w:firstLine="0"/>
              <w:spacing w:line="240" w:lineRule="atLeast"/>
            </w:pPr>
            <w:r>
              <w:t>68.88</w:t>
            </w:r>
          </w:p>
        </w:tc>
        <w:tc>
          <w:tcPr>
            <w:tcW w:w="2071" w:type="dxa"/>
          </w:tcPr>
          <w:p w:rsidR="0018722C">
            <w:pPr>
              <w:topLinePunct/>
              <w:ind w:leftChars="0" w:left="0" w:rightChars="0" w:right="0" w:firstLineChars="0" w:firstLine="0"/>
              <w:spacing w:line="240" w:lineRule="atLeast"/>
            </w:pPr>
            <w:r>
              <w:t>66.91</w:t>
            </w:r>
          </w:p>
        </w:tc>
        <w:tc>
          <w:tcPr>
            <w:tcW w:w="2057" w:type="dxa"/>
            <w:tcBorders>
              <w:right w:val="nil"/>
            </w:tcBorders>
          </w:tcPr>
          <w:p w:rsidR="0018722C">
            <w:pPr>
              <w:topLinePunct/>
              <w:ind w:leftChars="0" w:left="0" w:rightChars="0" w:right="0" w:firstLineChars="0" w:firstLine="0"/>
              <w:spacing w:line="240" w:lineRule="atLeast"/>
            </w:pPr>
            <w:r>
              <w:t>52.29</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r>
              <w:t>Pseudo R</w:t>
            </w:r>
            <w:r>
              <w:t>2</w:t>
            </w:r>
          </w:p>
        </w:tc>
        <w:tc>
          <w:tcPr>
            <w:tcW w:w="2047" w:type="dxa"/>
          </w:tcPr>
          <w:p w:rsidR="0018722C">
            <w:pPr>
              <w:topLinePunct/>
              <w:ind w:leftChars="0" w:left="0" w:rightChars="0" w:right="0" w:firstLineChars="0" w:firstLine="0"/>
              <w:spacing w:line="240" w:lineRule="atLeast"/>
            </w:pPr>
            <w:r>
              <w:t>0.1021</w:t>
            </w:r>
          </w:p>
        </w:tc>
        <w:tc>
          <w:tcPr>
            <w:tcW w:w="2071" w:type="dxa"/>
          </w:tcPr>
          <w:p w:rsidR="0018722C">
            <w:pPr>
              <w:topLinePunct/>
              <w:ind w:leftChars="0" w:left="0" w:rightChars="0" w:right="0" w:firstLineChars="0" w:firstLine="0"/>
              <w:spacing w:line="240" w:lineRule="atLeast"/>
            </w:pPr>
            <w:r>
              <w:t>0.1104</w:t>
            </w:r>
          </w:p>
        </w:tc>
        <w:tc>
          <w:tcPr>
            <w:tcW w:w="2057" w:type="dxa"/>
            <w:tcBorders>
              <w:right w:val="nil"/>
            </w:tcBorders>
          </w:tcPr>
          <w:p w:rsidR="0018722C">
            <w:pPr>
              <w:topLinePunct/>
              <w:ind w:leftChars="0" w:left="0" w:rightChars="0" w:right="0" w:firstLineChars="0" w:firstLine="0"/>
              <w:spacing w:line="240" w:lineRule="atLeast"/>
            </w:pPr>
            <w:r>
              <w:t>0.0973</w:t>
            </w:r>
          </w:p>
        </w:tc>
      </w:tr>
      <w:tr>
        <w:trPr>
          <w:trHeight w:val="340" w:hRule="atLeast"/>
        </w:trPr>
        <w:tc>
          <w:tcPr>
            <w:tcW w:w="2072" w:type="dxa"/>
            <w:tcBorders>
              <w:left w:val="nil"/>
            </w:tcBorders>
          </w:tcPr>
          <w:p w:rsidR="0018722C">
            <w:pPr>
              <w:topLinePunct/>
              <w:ind w:leftChars="0" w:left="0" w:rightChars="0" w:right="0" w:firstLineChars="0" w:firstLine="0"/>
              <w:spacing w:line="240" w:lineRule="atLeast"/>
            </w:pPr>
            <w:r>
              <w:t>N</w:t>
            </w:r>
          </w:p>
        </w:tc>
        <w:tc>
          <w:tcPr>
            <w:tcW w:w="2047" w:type="dxa"/>
          </w:tcPr>
          <w:p w:rsidR="0018722C">
            <w:pPr>
              <w:topLinePunct/>
              <w:ind w:leftChars="0" w:left="0" w:rightChars="0" w:right="0" w:firstLineChars="0" w:firstLine="0"/>
              <w:spacing w:line="240" w:lineRule="atLeast"/>
            </w:pPr>
            <w:r>
              <w:t>941</w:t>
            </w:r>
          </w:p>
        </w:tc>
        <w:tc>
          <w:tcPr>
            <w:tcW w:w="2071" w:type="dxa"/>
          </w:tcPr>
          <w:p w:rsidR="0018722C">
            <w:pPr>
              <w:topLinePunct/>
              <w:ind w:leftChars="0" w:left="0" w:rightChars="0" w:right="0" w:firstLineChars="0" w:firstLine="0"/>
              <w:spacing w:line="240" w:lineRule="atLeast"/>
            </w:pPr>
            <w:r>
              <w:t>941</w:t>
            </w:r>
          </w:p>
        </w:tc>
        <w:tc>
          <w:tcPr>
            <w:tcW w:w="2057" w:type="dxa"/>
            <w:tcBorders>
              <w:right w:val="nil"/>
            </w:tcBorders>
          </w:tcPr>
          <w:p w:rsidR="0018722C">
            <w:pPr>
              <w:topLinePunct/>
              <w:ind w:leftChars="0" w:left="0" w:rightChars="0" w:right="0" w:firstLineChars="0" w:firstLine="0"/>
              <w:spacing w:line="240" w:lineRule="atLeast"/>
            </w:pPr>
            <w:r>
              <w:t>546</w:t>
            </w:r>
          </w:p>
        </w:tc>
      </w:tr>
    </w:tbl>
    <w:p w:rsidR="0018722C">
      <w:pPr>
        <w:pStyle w:val="affa"/>
      </w:pPr>
    </w:p>
    <w:p w:rsidR="0018722C">
      <w:pPr>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a8"/>
        <w:topLinePunct/>
      </w:pPr>
      <w:r>
        <w:t>表</w:t>
      </w:r>
      <w:r>
        <w:t> </w:t>
      </w:r>
      <w:r>
        <w:t>8</w:t>
      </w:r>
      <w:r>
        <w:t xml:space="preserve">  </w:t>
      </w:r>
      <w:r>
        <w:t>终极控制人类型、并购区域模式选择与并购绩效的检验结果</w:t>
      </w:r>
    </w:p>
    <w:tbl>
      <w:tblPr>
        <w:tblW w:w="5000" w:type="pct"/>
        <w:tblInd w:w="1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49"/>
        <w:gridCol w:w="1081"/>
        <w:gridCol w:w="1080"/>
        <w:gridCol w:w="1260"/>
        <w:gridCol w:w="1221"/>
        <w:gridCol w:w="1260"/>
        <w:gridCol w:w="1041"/>
      </w:tblGrid>
      <w:tr>
        <w:trPr>
          <w:tblHeader/>
        </w:trPr>
        <w:tc>
          <w:tcPr>
            <w:tcW w:w="960" w:type="pct"/>
            <w:vMerge w:val="restart"/>
            <w:vAlign w:val="center"/>
          </w:tcPr>
          <w:p w:rsidR="0018722C">
            <w:pPr>
              <w:pStyle w:val="a7"/>
              <w:topLinePunct/>
              <w:ind w:leftChars="0" w:left="0" w:rightChars="0" w:right="0" w:firstLineChars="0" w:firstLine="0"/>
              <w:spacing w:line="240" w:lineRule="atLeast"/>
            </w:pPr>
            <w:r>
              <w:t>变量</w:t>
            </w:r>
          </w:p>
        </w:tc>
        <w:tc>
          <w:tcPr>
            <w:tcW w:w="1991" w:type="pct"/>
            <w:gridSpan w:val="3"/>
            <w:vAlign w:val="center"/>
          </w:tcPr>
          <w:p w:rsidR="0018722C">
            <w:pPr>
              <w:pStyle w:val="a7"/>
              <w:topLinePunct/>
              <w:ind w:leftChars="0" w:left="0" w:rightChars="0" w:right="0" w:firstLineChars="0" w:firstLine="0"/>
              <w:spacing w:line="240" w:lineRule="atLeast"/>
            </w:pPr>
            <w:r>
              <w:t>BHAR</w:t>
            </w:r>
            <w:r>
              <w:t>12</w:t>
            </w:r>
          </w:p>
        </w:tc>
        <w:tc>
          <w:tcPr>
            <w:tcW w:w="2050" w:type="pct"/>
            <w:gridSpan w:val="3"/>
            <w:vAlign w:val="center"/>
          </w:tcPr>
          <w:p w:rsidR="0018722C">
            <w:pPr>
              <w:pStyle w:val="a7"/>
              <w:topLinePunct/>
              <w:ind w:leftChars="0" w:left="0" w:rightChars="0" w:right="0" w:firstLineChars="0" w:firstLine="0"/>
              <w:spacing w:line="240" w:lineRule="atLeast"/>
            </w:pPr>
            <w:r>
              <w:t>BHAR</w:t>
            </w:r>
            <w:r>
              <w:t>24</w:t>
            </w:r>
          </w:p>
        </w:tc>
      </w:tr>
      <w:tr>
        <w:trPr>
          <w:tblHeader/>
        </w:trPr>
        <w:tc>
          <w:tcPr>
            <w:tcW w:w="9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5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全样本</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政府控制</w:t>
            </w:r>
          </w:p>
          <w:p w:rsidR="0018722C">
            <w:pPr>
              <w:pStyle w:val="a7"/>
              <w:topLinePunct/>
              <w:ind w:leftChars="0" w:left="0" w:rightChars="0" w:right="0" w:firstLineChars="0" w:firstLine="0"/>
              <w:spacing w:line="240" w:lineRule="atLeast"/>
            </w:pPr>
            <w:r>
              <w:t>样本</w:t>
            </w:r>
          </w:p>
        </w:tc>
        <w:tc>
          <w:tcPr>
            <w:tcW w:w="144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全样本</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政府控制</w:t>
            </w:r>
          </w:p>
          <w:p w:rsidR="0018722C">
            <w:pPr>
              <w:pStyle w:val="a7"/>
              <w:topLinePunct/>
              <w:ind w:leftChars="0" w:left="0" w:rightChars="0" w:right="0" w:firstLineChars="0" w:firstLine="0"/>
              <w:spacing w:line="240" w:lineRule="atLeast"/>
            </w:pPr>
            <w:r>
              <w:t>样本</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t>模型</w:t>
            </w:r>
            <w:r>
              <w:t>1</w:t>
            </w:r>
          </w:p>
        </w:tc>
        <w:tc>
          <w:tcPr>
            <w:tcW w:w="628" w:type="pct"/>
            <w:vAlign w:val="center"/>
          </w:tcPr>
          <w:p w:rsidR="0018722C">
            <w:pPr>
              <w:pStyle w:val="a5"/>
              <w:topLinePunct/>
              <w:ind w:leftChars="0" w:left="0" w:rightChars="0" w:right="0" w:firstLineChars="0" w:firstLine="0"/>
              <w:spacing w:line="240" w:lineRule="atLeast"/>
            </w:pPr>
            <w:r>
              <w:t>模型 </w:t>
            </w:r>
            <w:r>
              <w:t>2</w:t>
            </w:r>
          </w:p>
        </w:tc>
        <w:tc>
          <w:tcPr>
            <w:tcW w:w="733" w:type="pct"/>
            <w:vAlign w:val="center"/>
          </w:tcPr>
          <w:p w:rsidR="0018722C">
            <w:pPr>
              <w:pStyle w:val="a5"/>
              <w:topLinePunct/>
              <w:ind w:leftChars="0" w:left="0" w:rightChars="0" w:right="0" w:firstLineChars="0" w:firstLine="0"/>
              <w:spacing w:line="240" w:lineRule="atLeast"/>
            </w:pPr>
            <w:r>
              <w:t>模型 </w:t>
            </w:r>
            <w:r>
              <w:t>3</w:t>
            </w:r>
          </w:p>
        </w:tc>
        <w:tc>
          <w:tcPr>
            <w:tcW w:w="711" w:type="pct"/>
            <w:vAlign w:val="center"/>
          </w:tcPr>
          <w:p w:rsidR="0018722C">
            <w:pPr>
              <w:pStyle w:val="a5"/>
              <w:topLinePunct/>
              <w:ind w:leftChars="0" w:left="0" w:rightChars="0" w:right="0" w:firstLineChars="0" w:firstLine="0"/>
              <w:spacing w:line="240" w:lineRule="atLeast"/>
            </w:pPr>
            <w:r>
              <w:t>模型</w:t>
            </w:r>
            <w:r>
              <w:t>4</w:t>
            </w:r>
          </w:p>
        </w:tc>
        <w:tc>
          <w:tcPr>
            <w:tcW w:w="733" w:type="pct"/>
            <w:vAlign w:val="center"/>
          </w:tcPr>
          <w:p w:rsidR="0018722C">
            <w:pPr>
              <w:pStyle w:val="a5"/>
              <w:topLinePunct/>
              <w:ind w:leftChars="0" w:left="0" w:rightChars="0" w:right="0" w:firstLineChars="0" w:firstLine="0"/>
              <w:spacing w:line="240" w:lineRule="atLeast"/>
            </w:pPr>
            <w:r>
              <w:t>模型</w:t>
            </w:r>
            <w:r>
              <w:t>5</w:t>
            </w:r>
          </w:p>
        </w:tc>
        <w:tc>
          <w:tcPr>
            <w:tcW w:w="606" w:type="pct"/>
            <w:vAlign w:val="center"/>
          </w:tcPr>
          <w:p w:rsidR="0018722C">
            <w:pPr>
              <w:pStyle w:val="ad"/>
              <w:topLinePunct/>
              <w:ind w:leftChars="0" w:left="0" w:rightChars="0" w:right="0" w:firstLineChars="0" w:firstLine="0"/>
              <w:spacing w:line="240" w:lineRule="atLeast"/>
            </w:pPr>
            <w:r>
              <w:t>模型</w:t>
            </w:r>
            <w:r>
              <w:t>6</w:t>
            </w:r>
          </w:p>
        </w:tc>
      </w:tr>
      <w:tr>
        <w:tc>
          <w:tcPr>
            <w:tcW w:w="960" w:type="pct"/>
            <w:vAlign w:val="center"/>
          </w:tcPr>
          <w:p w:rsidR="0018722C">
            <w:pPr>
              <w:pStyle w:val="ac"/>
              <w:topLinePunct/>
              <w:ind w:leftChars="0" w:left="0" w:rightChars="0" w:right="0" w:firstLineChars="0" w:firstLine="0"/>
              <w:spacing w:line="240" w:lineRule="atLeast"/>
            </w:pPr>
            <w:r>
              <w:t>Part</w:t>
            </w:r>
          </w:p>
        </w:tc>
        <w:tc>
          <w:tcPr>
            <w:tcW w:w="629" w:type="pct"/>
            <w:vAlign w:val="center"/>
          </w:tcPr>
          <w:p w:rsidR="0018722C">
            <w:pPr>
              <w:pStyle w:val="a5"/>
              <w:topLinePunct/>
              <w:ind w:leftChars="0" w:left="0" w:rightChars="0" w:right="0" w:firstLineChars="0" w:firstLine="0"/>
              <w:spacing w:line="240" w:lineRule="atLeast"/>
            </w:pPr>
            <w:r>
              <w:t>-0.1613*</w:t>
            </w:r>
          </w:p>
        </w:tc>
        <w:tc>
          <w:tcPr>
            <w:tcW w:w="628" w:type="pct"/>
            <w:vAlign w:val="center"/>
          </w:tcPr>
          <w:p w:rsidR="0018722C">
            <w:pPr>
              <w:pStyle w:val="affff9"/>
              <w:topLinePunct/>
              <w:ind w:leftChars="0" w:left="0" w:rightChars="0" w:right="0" w:firstLineChars="0" w:firstLine="0"/>
              <w:spacing w:line="240" w:lineRule="atLeast"/>
            </w:pPr>
            <w:r>
              <w:t>-0.0516</w:t>
            </w:r>
          </w:p>
        </w:tc>
        <w:tc>
          <w:tcPr>
            <w:tcW w:w="733" w:type="pct"/>
            <w:vAlign w:val="center"/>
          </w:tcPr>
          <w:p w:rsidR="0018722C">
            <w:pPr>
              <w:pStyle w:val="affff9"/>
              <w:topLinePunct/>
              <w:ind w:leftChars="0" w:left="0" w:rightChars="0" w:right="0" w:firstLineChars="0" w:firstLine="0"/>
              <w:spacing w:line="240" w:lineRule="atLeast"/>
            </w:pPr>
            <w:r>
              <w:t>-0.0277</w:t>
            </w:r>
          </w:p>
        </w:tc>
        <w:tc>
          <w:tcPr>
            <w:tcW w:w="711" w:type="pct"/>
            <w:vAlign w:val="center"/>
          </w:tcPr>
          <w:p w:rsidR="0018722C">
            <w:pPr>
              <w:pStyle w:val="a5"/>
              <w:topLinePunct/>
              <w:ind w:leftChars="0" w:left="0" w:rightChars="0" w:right="0" w:firstLineChars="0" w:firstLine="0"/>
              <w:spacing w:line="240" w:lineRule="atLeast"/>
            </w:pPr>
            <w:r>
              <w:t>-0.2001***</w:t>
            </w:r>
          </w:p>
        </w:tc>
        <w:tc>
          <w:tcPr>
            <w:tcW w:w="733" w:type="pct"/>
            <w:vAlign w:val="center"/>
          </w:tcPr>
          <w:p w:rsidR="0018722C">
            <w:pPr>
              <w:pStyle w:val="affff9"/>
              <w:topLinePunct/>
              <w:ind w:leftChars="0" w:left="0" w:rightChars="0" w:right="0" w:firstLineChars="0" w:firstLine="0"/>
              <w:spacing w:line="240" w:lineRule="atLeast"/>
            </w:pPr>
            <w:r>
              <w:t>-0.0667</w:t>
            </w:r>
          </w:p>
        </w:tc>
        <w:tc>
          <w:tcPr>
            <w:tcW w:w="606" w:type="pct"/>
            <w:vAlign w:val="center"/>
          </w:tcPr>
          <w:p w:rsidR="0018722C">
            <w:pPr>
              <w:pStyle w:val="affff9"/>
              <w:topLinePunct/>
              <w:ind w:leftChars="0" w:left="0" w:rightChars="0" w:right="0" w:firstLineChars="0" w:firstLine="0"/>
              <w:spacing w:line="240" w:lineRule="atLeast"/>
            </w:pPr>
            <w:r>
              <w:t>-0.0113</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t>(</w:t>
            </w:r>
            <w:r>
              <w:t xml:space="preserve">-1.83</w:t>
            </w:r>
            <w:r>
              <w:t>)</w:t>
            </w:r>
          </w:p>
        </w:tc>
        <w:tc>
          <w:tcPr>
            <w:tcW w:w="628" w:type="pct"/>
            <w:vAlign w:val="center"/>
          </w:tcPr>
          <w:p w:rsidR="0018722C">
            <w:pPr>
              <w:pStyle w:val="a5"/>
              <w:topLinePunct/>
              <w:ind w:leftChars="0" w:left="0" w:rightChars="0" w:right="0" w:firstLineChars="0" w:firstLine="0"/>
              <w:spacing w:line="240" w:lineRule="atLeast"/>
            </w:pPr>
            <w:r>
              <w:t>(</w:t>
            </w:r>
            <w:r>
              <w:t xml:space="preserve">-0.87</w:t>
            </w:r>
            <w:r>
              <w:t>)</w:t>
            </w:r>
          </w:p>
        </w:tc>
        <w:tc>
          <w:tcPr>
            <w:tcW w:w="733" w:type="pct"/>
            <w:vAlign w:val="center"/>
          </w:tcPr>
          <w:p w:rsidR="0018722C">
            <w:pPr>
              <w:pStyle w:val="a5"/>
              <w:topLinePunct/>
              <w:ind w:leftChars="0" w:left="0" w:rightChars="0" w:right="0" w:firstLineChars="0" w:firstLine="0"/>
              <w:spacing w:line="240" w:lineRule="atLeast"/>
            </w:pPr>
            <w:r>
              <w:t>(</w:t>
            </w:r>
            <w:r>
              <w:t xml:space="preserve">-0.66</w:t>
            </w:r>
            <w:r>
              <w:t>)</w:t>
            </w:r>
          </w:p>
        </w:tc>
        <w:tc>
          <w:tcPr>
            <w:tcW w:w="711" w:type="pct"/>
            <w:vAlign w:val="center"/>
          </w:tcPr>
          <w:p w:rsidR="0018722C">
            <w:pPr>
              <w:pStyle w:val="a5"/>
              <w:topLinePunct/>
              <w:ind w:leftChars="0" w:left="0" w:rightChars="0" w:right="0" w:firstLineChars="0" w:firstLine="0"/>
              <w:spacing w:line="240" w:lineRule="atLeast"/>
            </w:pPr>
            <w:r>
              <w:t>(</w:t>
            </w:r>
            <w:r>
              <w:t xml:space="preserve">-3.25</w:t>
            </w:r>
            <w:r>
              <w:t>)</w:t>
            </w:r>
          </w:p>
        </w:tc>
        <w:tc>
          <w:tcPr>
            <w:tcW w:w="733" w:type="pct"/>
            <w:vAlign w:val="center"/>
          </w:tcPr>
          <w:p w:rsidR="0018722C">
            <w:pPr>
              <w:pStyle w:val="a5"/>
              <w:topLinePunct/>
              <w:ind w:leftChars="0" w:left="0" w:rightChars="0" w:right="0" w:firstLineChars="0" w:firstLine="0"/>
              <w:spacing w:line="240" w:lineRule="atLeast"/>
            </w:pPr>
            <w:r>
              <w:t>(</w:t>
            </w:r>
            <w:r>
              <w:t xml:space="preserve">-1.53</w:t>
            </w:r>
            <w:r>
              <w:t>)</w:t>
            </w:r>
          </w:p>
        </w:tc>
        <w:tc>
          <w:tcPr>
            <w:tcW w:w="606" w:type="pct"/>
            <w:vAlign w:val="center"/>
          </w:tcPr>
          <w:p w:rsidR="0018722C">
            <w:pPr>
              <w:pStyle w:val="ad"/>
              <w:topLinePunct/>
              <w:ind w:leftChars="0" w:left="0" w:rightChars="0" w:right="0" w:firstLineChars="0" w:firstLine="0"/>
              <w:spacing w:line="240" w:lineRule="atLeast"/>
            </w:pPr>
            <w:r>
              <w:t>(</w:t>
            </w:r>
            <w:r>
              <w:t xml:space="preserve">-0.37</w:t>
            </w:r>
            <w:r>
              <w:t>)</w:t>
            </w:r>
          </w:p>
        </w:tc>
      </w:tr>
      <w:tr>
        <w:tc>
          <w:tcPr>
            <w:tcW w:w="960" w:type="pct"/>
            <w:vAlign w:val="center"/>
          </w:tcPr>
          <w:p w:rsidR="0018722C">
            <w:pPr>
              <w:pStyle w:val="ac"/>
              <w:topLinePunct/>
              <w:ind w:leftChars="0" w:left="0" w:rightChars="0" w:right="0" w:firstLineChars="0" w:firstLine="0"/>
              <w:spacing w:line="240" w:lineRule="atLeast"/>
            </w:pPr>
            <w:r>
              <w:t>State</w:t>
            </w: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t>-0.0146</w:t>
            </w:r>
          </w:p>
        </w:tc>
        <w:tc>
          <w:tcPr>
            <w:tcW w:w="733"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r>
              <w:t>-0.1897*</w:t>
            </w:r>
          </w:p>
        </w:tc>
        <w:tc>
          <w:tcPr>
            <w:tcW w:w="606" w:type="pct"/>
            <w:vAlign w:val="center"/>
          </w:tcPr>
          <w:p w:rsidR="0018722C">
            <w:pPr>
              <w:pStyle w:val="ad"/>
              <w:topLinePunct/>
              <w:ind w:leftChars="0" w:left="0" w:rightChars="0" w:right="0" w:firstLineChars="0" w:firstLine="0"/>
              <w:spacing w:line="240" w:lineRule="atLeast"/>
            </w:pP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r>
              <w:t>(</w:t>
            </w:r>
            <w:r>
              <w:t xml:space="preserve">-0.22</w:t>
            </w:r>
            <w:r>
              <w:t>)</w:t>
            </w:r>
          </w:p>
        </w:tc>
        <w:tc>
          <w:tcPr>
            <w:tcW w:w="733"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r>
              <w:t>(</w:t>
            </w:r>
            <w:r>
              <w:t xml:space="preserve">-1.80</w:t>
            </w:r>
            <w:r>
              <w:t>)</w:t>
            </w:r>
          </w:p>
        </w:tc>
        <w:tc>
          <w:tcPr>
            <w:tcW w:w="606" w:type="pct"/>
            <w:vAlign w:val="center"/>
          </w:tcPr>
          <w:p w:rsidR="0018722C">
            <w:pPr>
              <w:pStyle w:val="ad"/>
              <w:topLinePunct/>
              <w:ind w:leftChars="0" w:left="0" w:rightChars="0" w:right="0" w:firstLineChars="0" w:firstLine="0"/>
              <w:spacing w:line="240" w:lineRule="atLeast"/>
            </w:pPr>
          </w:p>
        </w:tc>
      </w:tr>
      <w:tr>
        <w:tc>
          <w:tcPr>
            <w:tcW w:w="960" w:type="pct"/>
            <w:vAlign w:val="center"/>
          </w:tcPr>
          <w:p w:rsidR="0018722C">
            <w:pPr>
              <w:pStyle w:val="ac"/>
              <w:topLinePunct/>
              <w:ind w:leftChars="0" w:left="0" w:rightChars="0" w:right="0" w:firstLineChars="0" w:firstLine="0"/>
              <w:spacing w:line="240" w:lineRule="atLeast"/>
            </w:pPr>
            <w:r>
              <w:t>State* Part</w:t>
            </w: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ffff9"/>
              <w:topLinePunct/>
              <w:ind w:leftChars="0" w:left="0" w:rightChars="0" w:right="0" w:firstLineChars="0" w:firstLine="0"/>
              <w:spacing w:line="240" w:lineRule="atLeast"/>
            </w:pPr>
            <w:r>
              <w:t>-0.1156</w:t>
            </w:r>
          </w:p>
        </w:tc>
        <w:tc>
          <w:tcPr>
            <w:tcW w:w="733"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r>
              <w:t>-0.2360*</w:t>
            </w:r>
          </w:p>
        </w:tc>
        <w:tc>
          <w:tcPr>
            <w:tcW w:w="606" w:type="pct"/>
            <w:vAlign w:val="center"/>
          </w:tcPr>
          <w:p w:rsidR="0018722C">
            <w:pPr>
              <w:pStyle w:val="ad"/>
              <w:topLinePunct/>
              <w:ind w:leftChars="0" w:left="0" w:rightChars="0" w:right="0" w:firstLineChars="0" w:firstLine="0"/>
              <w:spacing w:line="240" w:lineRule="atLeast"/>
            </w:pP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r>
              <w:t>(</w:t>
            </w:r>
            <w:r>
              <w:t xml:space="preserve">-1.20</w:t>
            </w:r>
            <w:r>
              <w:t>)</w:t>
            </w:r>
          </w:p>
        </w:tc>
        <w:tc>
          <w:tcPr>
            <w:tcW w:w="733" w:type="pct"/>
            <w:vAlign w:val="center"/>
          </w:tcPr>
          <w:p w:rsidR="0018722C">
            <w:pPr>
              <w:pStyle w:val="a5"/>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r>
              <w:t>(</w:t>
            </w:r>
            <w:r>
              <w:t xml:space="preserve">-1.90</w:t>
            </w:r>
            <w:r>
              <w:t>)</w:t>
            </w:r>
          </w:p>
        </w:tc>
        <w:tc>
          <w:tcPr>
            <w:tcW w:w="606" w:type="pct"/>
            <w:vAlign w:val="center"/>
          </w:tcPr>
          <w:p w:rsidR="0018722C">
            <w:pPr>
              <w:pStyle w:val="ad"/>
              <w:topLinePunct/>
              <w:ind w:leftChars="0" w:left="0" w:rightChars="0" w:right="0" w:firstLineChars="0" w:firstLine="0"/>
              <w:spacing w:line="240" w:lineRule="atLeast"/>
            </w:pPr>
          </w:p>
        </w:tc>
      </w:tr>
      <w:tr>
        <w:tc>
          <w:tcPr>
            <w:tcW w:w="960" w:type="pct"/>
            <w:vAlign w:val="center"/>
          </w:tcPr>
          <w:p w:rsidR="0018722C">
            <w:pPr>
              <w:pStyle w:val="ac"/>
              <w:topLinePunct/>
              <w:ind w:leftChars="0" w:left="0" w:rightChars="0" w:right="0" w:firstLineChars="0" w:firstLine="0"/>
              <w:spacing w:line="240" w:lineRule="atLeast"/>
            </w:pPr>
            <w:r>
              <w:t>LocalGov</w:t>
            </w: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ffff9"/>
              <w:topLinePunct/>
              <w:ind w:leftChars="0" w:left="0" w:rightChars="0" w:right="0" w:firstLineChars="0" w:firstLine="0"/>
              <w:spacing w:line="240" w:lineRule="atLeast"/>
            </w:pPr>
            <w:r>
              <w:t>0.181</w:t>
            </w: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ffff9"/>
              <w:topLinePunct/>
              <w:ind w:leftChars="0" w:left="0" w:rightChars="0" w:right="0" w:firstLineChars="0" w:firstLine="0"/>
              <w:spacing w:line="240" w:lineRule="atLeast"/>
            </w:pPr>
            <w:r>
              <w:t>0.129</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r>
              <w:t>(</w:t>
            </w:r>
            <w:r>
              <w:t xml:space="preserve">1.29</w:t>
            </w:r>
            <w:r>
              <w:t>)</w:t>
            </w: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d"/>
              <w:topLinePunct/>
              <w:ind w:leftChars="0" w:left="0" w:rightChars="0" w:right="0" w:firstLineChars="0" w:firstLine="0"/>
              <w:spacing w:line="240" w:lineRule="atLeast"/>
            </w:pPr>
            <w:r>
              <w:t>(</w:t>
            </w:r>
            <w:r>
              <w:t xml:space="preserve">1.37</w:t>
            </w:r>
            <w:r>
              <w:t>)</w:t>
            </w:r>
          </w:p>
        </w:tc>
      </w:tr>
      <w:tr>
        <w:tc>
          <w:tcPr>
            <w:tcW w:w="960" w:type="pct"/>
            <w:vAlign w:val="center"/>
          </w:tcPr>
          <w:p w:rsidR="0018722C">
            <w:pPr>
              <w:pStyle w:val="ac"/>
              <w:topLinePunct/>
              <w:ind w:leftChars="0" w:left="0" w:rightChars="0" w:right="0" w:firstLineChars="0" w:firstLine="0"/>
              <w:spacing w:line="240" w:lineRule="atLeast"/>
            </w:pPr>
            <w:r>
              <w:t>LocalGov* Part</w:t>
            </w: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r>
              <w:t>-0.133*</w:t>
            </w: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d"/>
              <w:topLinePunct/>
              <w:ind w:leftChars="0" w:left="0" w:rightChars="0" w:right="0" w:firstLineChars="0" w:firstLine="0"/>
              <w:spacing w:line="240" w:lineRule="atLeast"/>
            </w:pPr>
            <w:r>
              <w:t>-0.179**</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p>
        </w:tc>
        <w:tc>
          <w:tcPr>
            <w:tcW w:w="628"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r>
              <w:t>(</w:t>
            </w:r>
            <w:r>
              <w:t xml:space="preserve">-1.79</w:t>
            </w:r>
            <w:r>
              <w:t>)</w:t>
            </w:r>
          </w:p>
        </w:tc>
        <w:tc>
          <w:tcPr>
            <w:tcW w:w="711" w:type="pct"/>
            <w:vAlign w:val="center"/>
          </w:tcPr>
          <w:p w:rsidR="0018722C">
            <w:pPr>
              <w:pStyle w:val="a5"/>
              <w:topLinePunct/>
              <w:ind w:leftChars="0" w:left="0" w:rightChars="0" w:right="0" w:firstLineChars="0" w:firstLine="0"/>
              <w:spacing w:line="240" w:lineRule="atLeast"/>
            </w:pPr>
          </w:p>
        </w:tc>
        <w:tc>
          <w:tcPr>
            <w:tcW w:w="733"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d"/>
              <w:topLinePunct/>
              <w:ind w:leftChars="0" w:left="0" w:rightChars="0" w:right="0" w:firstLineChars="0" w:firstLine="0"/>
              <w:spacing w:line="240" w:lineRule="atLeast"/>
            </w:pPr>
            <w:r>
              <w:t>(</w:t>
            </w:r>
            <w:r>
              <w:t xml:space="preserve">-2.46</w:t>
            </w:r>
            <w:r>
              <w:t>)</w:t>
            </w:r>
          </w:p>
        </w:tc>
      </w:tr>
      <w:tr>
        <w:tc>
          <w:tcPr>
            <w:tcW w:w="960" w:type="pct"/>
            <w:vAlign w:val="center"/>
          </w:tcPr>
          <w:p w:rsidR="0018722C">
            <w:pPr>
              <w:pStyle w:val="ac"/>
              <w:topLinePunct/>
              <w:ind w:leftChars="0" w:left="0" w:rightChars="0" w:right="0" w:firstLineChars="0" w:firstLine="0"/>
              <w:spacing w:line="240" w:lineRule="atLeast"/>
            </w:pPr>
            <w:r>
              <w:t>Amount</w:t>
            </w:r>
          </w:p>
        </w:tc>
        <w:tc>
          <w:tcPr>
            <w:tcW w:w="629" w:type="pct"/>
            <w:vAlign w:val="center"/>
          </w:tcPr>
          <w:p w:rsidR="0018722C">
            <w:pPr>
              <w:pStyle w:val="a5"/>
              <w:topLinePunct/>
              <w:ind w:leftChars="0" w:left="0" w:rightChars="0" w:right="0" w:firstLineChars="0" w:firstLine="0"/>
              <w:spacing w:line="240" w:lineRule="atLeast"/>
            </w:pPr>
            <w:r>
              <w:t>0.1009***</w:t>
            </w:r>
          </w:p>
        </w:tc>
        <w:tc>
          <w:tcPr>
            <w:tcW w:w="628" w:type="pct"/>
            <w:vAlign w:val="center"/>
          </w:tcPr>
          <w:p w:rsidR="0018722C">
            <w:pPr>
              <w:pStyle w:val="a5"/>
              <w:topLinePunct/>
              <w:ind w:leftChars="0" w:left="0" w:rightChars="0" w:right="0" w:firstLineChars="0" w:firstLine="0"/>
              <w:spacing w:line="240" w:lineRule="atLeast"/>
            </w:pPr>
            <w:r>
              <w:t>0.1020***</w:t>
            </w:r>
          </w:p>
        </w:tc>
        <w:tc>
          <w:tcPr>
            <w:tcW w:w="733" w:type="pct"/>
            <w:vAlign w:val="center"/>
          </w:tcPr>
          <w:p w:rsidR="0018722C">
            <w:pPr>
              <w:pStyle w:val="a5"/>
              <w:topLinePunct/>
              <w:ind w:leftChars="0" w:left="0" w:rightChars="0" w:right="0" w:firstLineChars="0" w:firstLine="0"/>
              <w:spacing w:line="240" w:lineRule="atLeast"/>
            </w:pPr>
            <w:r>
              <w:t>0.1009***</w:t>
            </w:r>
          </w:p>
        </w:tc>
        <w:tc>
          <w:tcPr>
            <w:tcW w:w="711" w:type="pct"/>
            <w:vAlign w:val="center"/>
          </w:tcPr>
          <w:p w:rsidR="0018722C">
            <w:pPr>
              <w:pStyle w:val="a5"/>
              <w:topLinePunct/>
              <w:ind w:leftChars="0" w:left="0" w:rightChars="0" w:right="0" w:firstLineChars="0" w:firstLine="0"/>
              <w:spacing w:line="240" w:lineRule="atLeast"/>
            </w:pPr>
            <w:r>
              <w:t>0.1410**</w:t>
            </w:r>
          </w:p>
        </w:tc>
        <w:tc>
          <w:tcPr>
            <w:tcW w:w="733" w:type="pct"/>
            <w:vAlign w:val="center"/>
          </w:tcPr>
          <w:p w:rsidR="0018722C">
            <w:pPr>
              <w:pStyle w:val="a5"/>
              <w:topLinePunct/>
              <w:ind w:leftChars="0" w:left="0" w:rightChars="0" w:right="0" w:firstLineChars="0" w:firstLine="0"/>
              <w:spacing w:line="240" w:lineRule="atLeast"/>
            </w:pPr>
            <w:r>
              <w:t>0.1355**</w:t>
            </w:r>
          </w:p>
        </w:tc>
        <w:tc>
          <w:tcPr>
            <w:tcW w:w="606" w:type="pct"/>
            <w:vAlign w:val="center"/>
          </w:tcPr>
          <w:p w:rsidR="0018722C">
            <w:pPr>
              <w:pStyle w:val="ad"/>
              <w:topLinePunct/>
              <w:ind w:leftChars="0" w:left="0" w:rightChars="0" w:right="0" w:firstLineChars="0" w:firstLine="0"/>
              <w:spacing w:line="240" w:lineRule="atLeast"/>
            </w:pPr>
            <w:r>
              <w:t>0.1413**</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t>(</w:t>
            </w:r>
            <w:r>
              <w:t xml:space="preserve">2.79</w:t>
            </w:r>
            <w:r>
              <w:t>)</w:t>
            </w:r>
          </w:p>
        </w:tc>
        <w:tc>
          <w:tcPr>
            <w:tcW w:w="628" w:type="pct"/>
            <w:vAlign w:val="center"/>
          </w:tcPr>
          <w:p w:rsidR="0018722C">
            <w:pPr>
              <w:pStyle w:val="a5"/>
              <w:topLinePunct/>
              <w:ind w:leftChars="0" w:left="0" w:rightChars="0" w:right="0" w:firstLineChars="0" w:firstLine="0"/>
              <w:spacing w:line="240" w:lineRule="atLeast"/>
            </w:pPr>
            <w:r>
              <w:t>(</w:t>
            </w:r>
            <w:r>
              <w:t xml:space="preserve">2.82</w:t>
            </w:r>
            <w:r>
              <w:t>)</w:t>
            </w:r>
          </w:p>
        </w:tc>
        <w:tc>
          <w:tcPr>
            <w:tcW w:w="733" w:type="pct"/>
            <w:vAlign w:val="center"/>
          </w:tcPr>
          <w:p w:rsidR="0018722C">
            <w:pPr>
              <w:pStyle w:val="a5"/>
              <w:topLinePunct/>
              <w:ind w:leftChars="0" w:left="0" w:rightChars="0" w:right="0" w:firstLineChars="0" w:firstLine="0"/>
              <w:spacing w:line="240" w:lineRule="atLeast"/>
            </w:pPr>
            <w:r>
              <w:t>(</w:t>
            </w:r>
            <w:r>
              <w:t xml:space="preserve">2.79</w:t>
            </w:r>
            <w:r>
              <w:t>)</w:t>
            </w:r>
          </w:p>
        </w:tc>
        <w:tc>
          <w:tcPr>
            <w:tcW w:w="711" w:type="pct"/>
            <w:vAlign w:val="center"/>
          </w:tcPr>
          <w:p w:rsidR="0018722C">
            <w:pPr>
              <w:pStyle w:val="a5"/>
              <w:topLinePunct/>
              <w:ind w:leftChars="0" w:left="0" w:rightChars="0" w:right="0" w:firstLineChars="0" w:firstLine="0"/>
              <w:spacing w:line="240" w:lineRule="atLeast"/>
            </w:pPr>
            <w:r>
              <w:t>(</w:t>
            </w:r>
            <w:r>
              <w:t xml:space="preserve">2.52</w:t>
            </w:r>
            <w:r>
              <w:t>)</w:t>
            </w:r>
          </w:p>
        </w:tc>
        <w:tc>
          <w:tcPr>
            <w:tcW w:w="733" w:type="pct"/>
            <w:vAlign w:val="center"/>
          </w:tcPr>
          <w:p w:rsidR="0018722C">
            <w:pPr>
              <w:pStyle w:val="a5"/>
              <w:topLinePunct/>
              <w:ind w:leftChars="0" w:left="0" w:rightChars="0" w:right="0" w:firstLineChars="0" w:firstLine="0"/>
              <w:spacing w:line="240" w:lineRule="atLeast"/>
            </w:pPr>
            <w:r>
              <w:t>(</w:t>
            </w:r>
            <w:r>
              <w:t xml:space="preserve">2.42</w:t>
            </w:r>
            <w:r>
              <w:t>)</w:t>
            </w:r>
          </w:p>
        </w:tc>
        <w:tc>
          <w:tcPr>
            <w:tcW w:w="606" w:type="pct"/>
            <w:vAlign w:val="center"/>
          </w:tcPr>
          <w:p w:rsidR="0018722C">
            <w:pPr>
              <w:pStyle w:val="ad"/>
              <w:topLinePunct/>
              <w:ind w:leftChars="0" w:left="0" w:rightChars="0" w:right="0" w:firstLineChars="0" w:firstLine="0"/>
              <w:spacing w:line="240" w:lineRule="atLeast"/>
            </w:pPr>
            <w:r>
              <w:t>(</w:t>
            </w:r>
            <w:r>
              <w:t xml:space="preserve">2.53</w:t>
            </w:r>
            <w:r>
              <w:t>)</w:t>
            </w:r>
          </w:p>
        </w:tc>
      </w:tr>
      <w:tr>
        <w:tc>
          <w:tcPr>
            <w:tcW w:w="960" w:type="pct"/>
            <w:vAlign w:val="center"/>
          </w:tcPr>
          <w:p w:rsidR="0018722C">
            <w:pPr>
              <w:pStyle w:val="ac"/>
              <w:topLinePunct/>
              <w:ind w:leftChars="0" w:left="0" w:rightChars="0" w:right="0" w:firstLineChars="0" w:firstLine="0"/>
              <w:spacing w:line="240" w:lineRule="atLeast"/>
            </w:pPr>
            <w:r>
              <w:t>Age</w:t>
            </w:r>
          </w:p>
        </w:tc>
        <w:tc>
          <w:tcPr>
            <w:tcW w:w="629" w:type="pct"/>
            <w:vAlign w:val="center"/>
          </w:tcPr>
          <w:p w:rsidR="0018722C">
            <w:pPr>
              <w:pStyle w:val="affff9"/>
              <w:topLinePunct/>
              <w:ind w:leftChars="0" w:left="0" w:rightChars="0" w:right="0" w:firstLineChars="0" w:firstLine="0"/>
              <w:spacing w:line="240" w:lineRule="atLeast"/>
            </w:pPr>
            <w:r>
              <w:t>0.0199</w:t>
            </w:r>
          </w:p>
        </w:tc>
        <w:tc>
          <w:tcPr>
            <w:tcW w:w="628" w:type="pct"/>
            <w:vAlign w:val="center"/>
          </w:tcPr>
          <w:p w:rsidR="0018722C">
            <w:pPr>
              <w:pStyle w:val="affff9"/>
              <w:topLinePunct/>
              <w:ind w:leftChars="0" w:left="0" w:rightChars="0" w:right="0" w:firstLineChars="0" w:firstLine="0"/>
              <w:spacing w:line="240" w:lineRule="atLeast"/>
            </w:pPr>
            <w:r>
              <w:t>0.0224</w:t>
            </w:r>
          </w:p>
        </w:tc>
        <w:tc>
          <w:tcPr>
            <w:tcW w:w="733" w:type="pct"/>
            <w:vAlign w:val="center"/>
          </w:tcPr>
          <w:p w:rsidR="0018722C">
            <w:pPr>
              <w:pStyle w:val="affff9"/>
              <w:topLinePunct/>
              <w:ind w:leftChars="0" w:left="0" w:rightChars="0" w:right="0" w:firstLineChars="0" w:firstLine="0"/>
              <w:spacing w:line="240" w:lineRule="atLeast"/>
            </w:pPr>
            <w:r>
              <w:t>0.0196</w:t>
            </w:r>
          </w:p>
        </w:tc>
        <w:tc>
          <w:tcPr>
            <w:tcW w:w="711" w:type="pct"/>
            <w:vAlign w:val="center"/>
          </w:tcPr>
          <w:p w:rsidR="0018722C">
            <w:pPr>
              <w:pStyle w:val="a5"/>
              <w:topLinePunct/>
              <w:ind w:leftChars="0" w:left="0" w:rightChars="0" w:right="0" w:firstLineChars="0" w:firstLine="0"/>
              <w:spacing w:line="240" w:lineRule="atLeast"/>
            </w:pPr>
            <w:r>
              <w:t>-0.0620*</w:t>
            </w:r>
          </w:p>
        </w:tc>
        <w:tc>
          <w:tcPr>
            <w:tcW w:w="733" w:type="pct"/>
            <w:vAlign w:val="center"/>
          </w:tcPr>
          <w:p w:rsidR="0018722C">
            <w:pPr>
              <w:pStyle w:val="affff9"/>
              <w:topLinePunct/>
              <w:ind w:leftChars="0" w:left="0" w:rightChars="0" w:right="0" w:firstLineChars="0" w:firstLine="0"/>
              <w:spacing w:line="240" w:lineRule="atLeast"/>
            </w:pPr>
            <w:r>
              <w:t>-0.0572</w:t>
            </w:r>
          </w:p>
        </w:tc>
        <w:tc>
          <w:tcPr>
            <w:tcW w:w="606" w:type="pct"/>
            <w:vAlign w:val="center"/>
          </w:tcPr>
          <w:p w:rsidR="0018722C">
            <w:pPr>
              <w:pStyle w:val="ad"/>
              <w:topLinePunct/>
              <w:ind w:leftChars="0" w:left="0" w:rightChars="0" w:right="0" w:firstLineChars="0" w:firstLine="0"/>
              <w:spacing w:line="240" w:lineRule="atLeast"/>
            </w:pPr>
            <w:r>
              <w:t>-0.0634*</w:t>
            </w:r>
          </w:p>
        </w:tc>
      </w:tr>
      <w:tr>
        <w:tc>
          <w:tcPr>
            <w:tcW w:w="960" w:type="pct"/>
            <w:vAlign w:val="center"/>
          </w:tcPr>
          <w:p w:rsidR="0018722C">
            <w:pPr>
              <w:pStyle w:val="ac"/>
              <w:topLinePunct/>
              <w:ind w:leftChars="0" w:left="0" w:rightChars="0" w:right="0" w:firstLineChars="0" w:firstLine="0"/>
              <w:spacing w:line="240" w:lineRule="atLeast"/>
            </w:pPr>
          </w:p>
        </w:tc>
        <w:tc>
          <w:tcPr>
            <w:tcW w:w="629" w:type="pct"/>
            <w:vAlign w:val="center"/>
          </w:tcPr>
          <w:p w:rsidR="0018722C">
            <w:pPr>
              <w:pStyle w:val="a5"/>
              <w:topLinePunct/>
              <w:ind w:leftChars="0" w:left="0" w:rightChars="0" w:right="0" w:firstLineChars="0" w:firstLine="0"/>
              <w:spacing w:line="240" w:lineRule="atLeast"/>
            </w:pPr>
            <w:r>
              <w:t>(</w:t>
            </w:r>
            <w:r>
              <w:t xml:space="preserve">0.86</w:t>
            </w:r>
            <w:r>
              <w:t>)</w:t>
            </w:r>
          </w:p>
        </w:tc>
        <w:tc>
          <w:tcPr>
            <w:tcW w:w="628" w:type="pct"/>
            <w:vAlign w:val="center"/>
          </w:tcPr>
          <w:p w:rsidR="0018722C">
            <w:pPr>
              <w:pStyle w:val="a5"/>
              <w:topLinePunct/>
              <w:ind w:leftChars="0" w:left="0" w:rightChars="0" w:right="0" w:firstLineChars="0" w:firstLine="0"/>
              <w:spacing w:line="240" w:lineRule="atLeast"/>
            </w:pPr>
            <w:r>
              <w:t>(</w:t>
            </w:r>
            <w:r>
              <w:t xml:space="preserve">0.95</w:t>
            </w:r>
            <w:r>
              <w:t>)</w:t>
            </w:r>
          </w:p>
        </w:tc>
        <w:tc>
          <w:tcPr>
            <w:tcW w:w="733" w:type="pct"/>
            <w:vAlign w:val="center"/>
          </w:tcPr>
          <w:p w:rsidR="0018722C">
            <w:pPr>
              <w:pStyle w:val="a5"/>
              <w:topLinePunct/>
              <w:ind w:leftChars="0" w:left="0" w:rightChars="0" w:right="0" w:firstLineChars="0" w:firstLine="0"/>
              <w:spacing w:line="240" w:lineRule="atLeast"/>
            </w:pPr>
            <w:r>
              <w:t>(</w:t>
            </w:r>
            <w:r>
              <w:t xml:space="preserve">0.85</w:t>
            </w:r>
            <w:r>
              <w:t>)</w:t>
            </w:r>
          </w:p>
        </w:tc>
        <w:tc>
          <w:tcPr>
            <w:tcW w:w="711" w:type="pct"/>
            <w:vAlign w:val="center"/>
          </w:tcPr>
          <w:p w:rsidR="0018722C">
            <w:pPr>
              <w:pStyle w:val="a5"/>
              <w:topLinePunct/>
              <w:ind w:leftChars="0" w:left="0" w:rightChars="0" w:right="0" w:firstLineChars="0" w:firstLine="0"/>
              <w:spacing w:line="240" w:lineRule="atLeast"/>
            </w:pPr>
            <w:r>
              <w:t>(</w:t>
            </w:r>
            <w:r>
              <w:t xml:space="preserve">-1.66</w:t>
            </w:r>
            <w:r>
              <w:t>)</w:t>
            </w:r>
          </w:p>
        </w:tc>
        <w:tc>
          <w:tcPr>
            <w:tcW w:w="733" w:type="pct"/>
            <w:vAlign w:val="center"/>
          </w:tcPr>
          <w:p w:rsidR="0018722C">
            <w:pPr>
              <w:pStyle w:val="a5"/>
              <w:topLinePunct/>
              <w:ind w:leftChars="0" w:left="0" w:rightChars="0" w:right="0" w:firstLineChars="0" w:firstLine="0"/>
              <w:spacing w:line="240" w:lineRule="atLeast"/>
            </w:pPr>
            <w:r>
              <w:t>(</w:t>
            </w:r>
            <w:r>
              <w:t xml:space="preserve">-1.51</w:t>
            </w:r>
            <w:r>
              <w:t>)</w:t>
            </w:r>
          </w:p>
        </w:tc>
        <w:tc>
          <w:tcPr>
            <w:tcW w:w="606" w:type="pct"/>
            <w:vAlign w:val="center"/>
          </w:tcPr>
          <w:p w:rsidR="0018722C">
            <w:pPr>
              <w:pStyle w:val="ad"/>
              <w:topLinePunct/>
              <w:ind w:leftChars="0" w:left="0" w:rightChars="0" w:right="0" w:firstLineChars="0" w:firstLine="0"/>
              <w:spacing w:line="240" w:lineRule="atLeast"/>
            </w:pPr>
            <w:r>
              <w:t>(</w:t>
            </w:r>
            <w:r>
              <w:t xml:space="preserve">-1.70</w:t>
            </w:r>
            <w:r>
              <w:t>)</w:t>
            </w:r>
          </w:p>
        </w:tc>
      </w:tr>
      <w:tr>
        <w:tc>
          <w:tcPr>
            <w:tcW w:w="960" w:type="pct"/>
            <w:vAlign w:val="center"/>
            <w:tcBorders>
              <w:top w:val="single" w:sz="4" w:space="0" w:color="auto"/>
            </w:tcBorders>
          </w:tcPr>
          <w:p w:rsidR="0018722C">
            <w:pPr>
              <w:pStyle w:val="ac"/>
              <w:topLinePunct/>
              <w:ind w:leftChars="0" w:left="0" w:rightChars="0" w:right="0" w:firstLineChars="0" w:firstLine="0"/>
              <w:spacing w:line="240" w:lineRule="atLeast"/>
            </w:pPr>
            <w:r>
              <w:t>EPS</w:t>
            </w:r>
          </w:p>
        </w:tc>
        <w:tc>
          <w:tcPr>
            <w:tcW w:w="629" w:type="pct"/>
            <w:vAlign w:val="center"/>
            <w:tcBorders>
              <w:top w:val="single" w:sz="4" w:space="0" w:color="auto"/>
            </w:tcBorders>
          </w:tcPr>
          <w:p w:rsidR="0018722C">
            <w:pPr>
              <w:pStyle w:val="aff1"/>
              <w:topLinePunct/>
              <w:ind w:leftChars="0" w:left="0" w:rightChars="0" w:right="0" w:firstLineChars="0" w:firstLine="0"/>
              <w:spacing w:line="240" w:lineRule="atLeast"/>
            </w:pPr>
            <w:r>
              <w:t>0.1127***</w:t>
            </w:r>
          </w:p>
        </w:tc>
        <w:tc>
          <w:tcPr>
            <w:tcW w:w="628" w:type="pct"/>
            <w:vAlign w:val="center"/>
            <w:tcBorders>
              <w:top w:val="single" w:sz="4" w:space="0" w:color="auto"/>
            </w:tcBorders>
          </w:tcPr>
          <w:p w:rsidR="0018722C">
            <w:pPr>
              <w:pStyle w:val="aff1"/>
              <w:topLinePunct/>
              <w:ind w:leftChars="0" w:left="0" w:rightChars="0" w:right="0" w:firstLineChars="0" w:firstLine="0"/>
              <w:spacing w:line="240" w:lineRule="atLeast"/>
            </w:pPr>
            <w:r>
              <w:t>0.1111***</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t>0.1148***</w:t>
            </w:r>
          </w:p>
        </w:tc>
        <w:tc>
          <w:tcPr>
            <w:tcW w:w="711" w:type="pct"/>
            <w:vAlign w:val="center"/>
            <w:tcBorders>
              <w:top w:val="single" w:sz="4" w:space="0" w:color="auto"/>
            </w:tcBorders>
          </w:tcPr>
          <w:p w:rsidR="0018722C">
            <w:pPr>
              <w:pStyle w:val="aff1"/>
              <w:topLinePunct/>
              <w:ind w:leftChars="0" w:left="0" w:rightChars="0" w:right="0" w:firstLineChars="0" w:firstLine="0"/>
              <w:spacing w:line="240" w:lineRule="atLeast"/>
            </w:pPr>
            <w:r>
              <w:t>0.1560***</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t>0.1569***</w:t>
            </w:r>
          </w:p>
        </w:tc>
        <w:tc>
          <w:tcPr>
            <w:tcW w:w="606" w:type="pct"/>
            <w:vAlign w:val="center"/>
            <w:tcBorders>
              <w:top w:val="single" w:sz="4" w:space="0" w:color="auto"/>
            </w:tcBorders>
          </w:tcPr>
          <w:p w:rsidR="0018722C">
            <w:pPr>
              <w:pStyle w:val="ad"/>
              <w:topLinePunct/>
              <w:ind w:leftChars="0" w:left="0" w:rightChars="0" w:right="0" w:firstLineChars="0" w:firstLine="0"/>
              <w:spacing w:line="240" w:lineRule="atLeast"/>
            </w:pPr>
            <w:r>
              <w:t>0.1587***</w:t>
            </w:r>
          </w:p>
        </w:tc>
      </w:tr>
    </w:tbl>
    <w:p w:rsidR="0018722C">
      <w:pPr>
        <w:rPr/>
        <w:topLinePunct/>
        <w:pStyle w:val="affa"/>
      </w:pPr>
    </w:p>
    <w:tbl>
      <w:tblPr>
        <w:tblW w:w="0" w:type="auto"/>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49"/>
        <w:gridCol w:w="1081"/>
        <w:gridCol w:w="1080"/>
        <w:gridCol w:w="1260"/>
        <w:gridCol w:w="1221"/>
        <w:gridCol w:w="1260"/>
        <w:gridCol w:w="1041"/>
      </w:tblGrid>
      <w:tr>
        <w:trPr>
          <w:trHeight w:val="340" w:hRule="atLeast"/>
        </w:trPr>
        <w:tc>
          <w:tcPr>
            <w:tcW w:w="1649"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变量</w:t>
            </w:r>
          </w:p>
        </w:tc>
        <w:tc>
          <w:tcPr>
            <w:tcW w:w="3421" w:type="dxa"/>
            <w:gridSpan w:val="3"/>
          </w:tcPr>
          <w:p w:rsidR="0018722C">
            <w:pPr>
              <w:topLinePunct/>
              <w:ind w:leftChars="0" w:left="0" w:rightChars="0" w:right="0" w:firstLineChars="0" w:firstLine="0"/>
              <w:spacing w:line="240" w:lineRule="atLeast"/>
            </w:pPr>
            <w:r>
              <w:t>BHAR</w:t>
            </w:r>
            <w:r>
              <w:t>12</w:t>
            </w:r>
          </w:p>
        </w:tc>
        <w:tc>
          <w:tcPr>
            <w:tcW w:w="3522" w:type="dxa"/>
            <w:gridSpan w:val="3"/>
            <w:tcBorders>
              <w:right w:val="nil"/>
            </w:tcBorders>
          </w:tcPr>
          <w:p w:rsidR="0018722C">
            <w:pPr>
              <w:topLinePunct/>
              <w:ind w:leftChars="0" w:left="0" w:rightChars="0" w:right="0" w:firstLineChars="0" w:firstLine="0"/>
              <w:spacing w:line="240" w:lineRule="atLeast"/>
            </w:pPr>
            <w:r>
              <w:t>BHAR</w:t>
            </w:r>
            <w:r>
              <w:t>24</w:t>
            </w:r>
          </w:p>
        </w:tc>
      </w:tr>
      <w:tr>
        <w:trPr>
          <w:trHeight w:val="680" w:hRule="atLeast"/>
        </w:trPr>
        <w:tc>
          <w:tcPr>
            <w:tcW w:w="1649" w:type="dxa"/>
            <w:vMerge/>
            <w:tcBorders>
              <w:top w:val="nil"/>
              <w:left w:val="nil"/>
            </w:tcBorders>
          </w:tcPr>
          <w:p w:rsidR="0018722C">
            <w:pPr>
              <w:topLinePunct/>
              <w:ind w:leftChars="0" w:left="0" w:rightChars="0" w:right="0" w:firstLineChars="0" w:firstLine="0"/>
              <w:spacing w:line="240" w:lineRule="atLeast"/>
            </w:pPr>
          </w:p>
        </w:tc>
        <w:tc>
          <w:tcPr>
            <w:tcW w:w="2161"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全样本</w:t>
            </w:r>
          </w:p>
        </w:tc>
        <w:tc>
          <w:tcPr>
            <w:tcW w:w="1260" w:type="dxa"/>
          </w:tcPr>
          <w:p w:rsidR="0018722C">
            <w:pPr>
              <w:topLinePunct/>
              <w:ind w:leftChars="0" w:left="0" w:rightChars="0" w:right="0" w:firstLineChars="0" w:firstLine="0"/>
              <w:spacing w:line="240" w:lineRule="atLeast"/>
            </w:pPr>
            <w:r>
              <w:rPr>
                <w:rFonts w:ascii="宋体" w:eastAsia="宋体" w:hint="eastAsia"/>
              </w:rPr>
              <w:t>政府控制</w:t>
            </w:r>
          </w:p>
          <w:p w:rsidR="0018722C">
            <w:pPr>
              <w:topLinePunct/>
              <w:ind w:leftChars="0" w:left="0" w:rightChars="0" w:right="0" w:firstLineChars="0" w:firstLine="0"/>
              <w:spacing w:line="240" w:lineRule="atLeast"/>
            </w:pPr>
            <w:r>
              <w:rPr>
                <w:rFonts w:ascii="宋体" w:eastAsia="宋体" w:hint="eastAsia"/>
              </w:rPr>
              <w:t>样本</w:t>
            </w:r>
          </w:p>
        </w:tc>
        <w:tc>
          <w:tcPr>
            <w:tcW w:w="2481"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全样本</w:t>
            </w:r>
          </w:p>
        </w:tc>
        <w:tc>
          <w:tcPr>
            <w:tcW w:w="1041" w:type="dxa"/>
            <w:tcBorders>
              <w:right w:val="nil"/>
            </w:tcBorders>
          </w:tcPr>
          <w:p w:rsidR="0018722C">
            <w:pPr>
              <w:topLinePunct/>
              <w:ind w:leftChars="0" w:left="0" w:rightChars="0" w:right="0" w:firstLineChars="0" w:firstLine="0"/>
              <w:spacing w:line="240" w:lineRule="atLeast"/>
            </w:pPr>
            <w:r>
              <w:rPr>
                <w:rFonts w:ascii="宋体" w:eastAsia="宋体" w:hint="eastAsia"/>
              </w:rPr>
              <w:t>政府控制</w:t>
            </w:r>
          </w:p>
          <w:p w:rsidR="0018722C">
            <w:pPr>
              <w:topLinePunct/>
              <w:ind w:leftChars="0" w:left="0" w:rightChars="0" w:right="0" w:firstLineChars="0" w:firstLine="0"/>
              <w:spacing w:line="240" w:lineRule="atLeast"/>
            </w:pPr>
            <w:r>
              <w:rPr>
                <w:rFonts w:ascii="宋体" w:eastAsia="宋体" w:hint="eastAsia"/>
              </w:rPr>
              <w:t>样本</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r>
              <w:t>(</w:t>
            </w:r>
            <w:r>
              <w:t xml:space="preserve">2.92</w:t>
            </w:r>
            <w:r>
              <w:t>)</w:t>
            </w:r>
          </w:p>
        </w:tc>
        <w:tc>
          <w:tcPr>
            <w:tcW w:w="1080" w:type="dxa"/>
          </w:tcPr>
          <w:p w:rsidR="0018722C">
            <w:pPr>
              <w:topLinePunct/>
              <w:ind w:leftChars="0" w:left="0" w:rightChars="0" w:right="0" w:firstLineChars="0" w:firstLine="0"/>
              <w:spacing w:line="240" w:lineRule="atLeast"/>
            </w:pPr>
            <w:r>
              <w:t>(</w:t>
            </w:r>
            <w:r>
              <w:t xml:space="preserve">2.87</w:t>
            </w:r>
            <w:r>
              <w:t>)</w:t>
            </w:r>
          </w:p>
        </w:tc>
        <w:tc>
          <w:tcPr>
            <w:tcW w:w="1260" w:type="dxa"/>
          </w:tcPr>
          <w:p w:rsidR="0018722C">
            <w:pPr>
              <w:topLinePunct/>
              <w:ind w:leftChars="0" w:left="0" w:rightChars="0" w:right="0" w:firstLineChars="0" w:firstLine="0"/>
              <w:spacing w:line="240" w:lineRule="atLeast"/>
            </w:pPr>
            <w:r>
              <w:t>(</w:t>
            </w:r>
            <w:r>
              <w:t xml:space="preserve">2.97</w:t>
            </w:r>
            <w:r>
              <w:t>)</w:t>
            </w:r>
          </w:p>
        </w:tc>
        <w:tc>
          <w:tcPr>
            <w:tcW w:w="1221" w:type="dxa"/>
          </w:tcPr>
          <w:p w:rsidR="0018722C">
            <w:pPr>
              <w:topLinePunct/>
              <w:ind w:leftChars="0" w:left="0" w:rightChars="0" w:right="0" w:firstLineChars="0" w:firstLine="0"/>
              <w:spacing w:line="240" w:lineRule="atLeast"/>
            </w:pPr>
            <w:r>
              <w:t>(</w:t>
            </w:r>
            <w:r>
              <w:t xml:space="preserve">2.68</w:t>
            </w:r>
            <w:r>
              <w:t>)</w:t>
            </w:r>
          </w:p>
        </w:tc>
        <w:tc>
          <w:tcPr>
            <w:tcW w:w="1260" w:type="dxa"/>
          </w:tcPr>
          <w:p w:rsidR="0018722C">
            <w:pPr>
              <w:topLinePunct/>
              <w:ind w:leftChars="0" w:left="0" w:rightChars="0" w:right="0" w:firstLineChars="0" w:firstLine="0"/>
              <w:spacing w:line="240" w:lineRule="atLeast"/>
            </w:pPr>
            <w:r>
              <w:t>(</w:t>
            </w:r>
            <w:r>
              <w:t xml:space="preserve">2.69</w:t>
            </w:r>
            <w:r>
              <w:t>)</w:t>
            </w:r>
          </w:p>
        </w:tc>
        <w:tc>
          <w:tcPr>
            <w:tcW w:w="1041" w:type="dxa"/>
            <w:tcBorders>
              <w:right w:val="nil"/>
            </w:tcBorders>
          </w:tcPr>
          <w:p w:rsidR="0018722C">
            <w:pPr>
              <w:topLinePunct/>
              <w:ind w:leftChars="0" w:left="0" w:rightChars="0" w:right="0" w:firstLineChars="0" w:firstLine="0"/>
              <w:spacing w:line="240" w:lineRule="atLeast"/>
            </w:pPr>
            <w:r>
              <w:t>(</w:t>
            </w:r>
            <w:r>
              <w:t xml:space="preserve">2.72</w:t>
            </w:r>
            <w:r>
              <w:t>)</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r>
              <w:t>Clev</w:t>
            </w:r>
          </w:p>
        </w:tc>
        <w:tc>
          <w:tcPr>
            <w:tcW w:w="1081" w:type="dxa"/>
          </w:tcPr>
          <w:p w:rsidR="0018722C">
            <w:pPr>
              <w:topLinePunct/>
              <w:ind w:leftChars="0" w:left="0" w:rightChars="0" w:right="0" w:firstLineChars="0" w:firstLine="0"/>
              <w:spacing w:line="240" w:lineRule="atLeast"/>
            </w:pPr>
            <w:r>
              <w:t>-0.0639***</w:t>
            </w:r>
          </w:p>
        </w:tc>
        <w:tc>
          <w:tcPr>
            <w:tcW w:w="1080" w:type="dxa"/>
          </w:tcPr>
          <w:p w:rsidR="0018722C">
            <w:pPr>
              <w:topLinePunct/>
              <w:ind w:leftChars="0" w:left="0" w:rightChars="0" w:right="0" w:firstLineChars="0" w:firstLine="0"/>
              <w:spacing w:line="240" w:lineRule="atLeast"/>
            </w:pPr>
            <w:r>
              <w:t>-0.0605***</w:t>
            </w:r>
          </w:p>
        </w:tc>
        <w:tc>
          <w:tcPr>
            <w:tcW w:w="1260" w:type="dxa"/>
          </w:tcPr>
          <w:p w:rsidR="0018722C">
            <w:pPr>
              <w:topLinePunct/>
              <w:ind w:leftChars="0" w:left="0" w:rightChars="0" w:right="0" w:firstLineChars="0" w:firstLine="0"/>
              <w:spacing w:line="240" w:lineRule="atLeast"/>
            </w:pPr>
            <w:r>
              <w:t>-0.0681***</w:t>
            </w:r>
          </w:p>
        </w:tc>
        <w:tc>
          <w:tcPr>
            <w:tcW w:w="1221" w:type="dxa"/>
          </w:tcPr>
          <w:p w:rsidR="0018722C">
            <w:pPr>
              <w:topLinePunct/>
              <w:ind w:leftChars="0" w:left="0" w:rightChars="0" w:right="0" w:firstLineChars="0" w:firstLine="0"/>
              <w:spacing w:line="240" w:lineRule="atLeast"/>
            </w:pPr>
            <w:r>
              <w:t>-0.1181***</w:t>
            </w:r>
          </w:p>
        </w:tc>
        <w:tc>
          <w:tcPr>
            <w:tcW w:w="1260" w:type="dxa"/>
          </w:tcPr>
          <w:p w:rsidR="0018722C">
            <w:pPr>
              <w:topLinePunct/>
              <w:ind w:leftChars="0" w:left="0" w:rightChars="0" w:right="0" w:firstLineChars="0" w:firstLine="0"/>
              <w:spacing w:line="240" w:lineRule="atLeast"/>
            </w:pPr>
            <w:r>
              <w:t>-0.1166***</w:t>
            </w:r>
          </w:p>
        </w:tc>
        <w:tc>
          <w:tcPr>
            <w:tcW w:w="1041" w:type="dxa"/>
            <w:tcBorders>
              <w:right w:val="nil"/>
            </w:tcBorders>
          </w:tcPr>
          <w:p w:rsidR="0018722C">
            <w:pPr>
              <w:topLinePunct/>
              <w:ind w:leftChars="0" w:left="0" w:rightChars="0" w:right="0" w:firstLineChars="0" w:firstLine="0"/>
              <w:spacing w:line="240" w:lineRule="atLeast"/>
            </w:pPr>
            <w:r>
              <w:t>-0.1240***</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r>
              <w:t>(</w:t>
            </w:r>
            <w:r>
              <w:t xml:space="preserve">-3.68</w:t>
            </w:r>
            <w:r>
              <w:t>)</w:t>
            </w:r>
          </w:p>
        </w:tc>
        <w:tc>
          <w:tcPr>
            <w:tcW w:w="1080" w:type="dxa"/>
          </w:tcPr>
          <w:p w:rsidR="0018722C">
            <w:pPr>
              <w:topLinePunct/>
              <w:ind w:leftChars="0" w:left="0" w:rightChars="0" w:right="0" w:firstLineChars="0" w:firstLine="0"/>
              <w:spacing w:line="240" w:lineRule="atLeast"/>
            </w:pPr>
            <w:r>
              <w:t>(</w:t>
            </w:r>
            <w:r>
              <w:t xml:space="preserve">-3.33</w:t>
            </w:r>
            <w:r>
              <w:t>)</w:t>
            </w:r>
          </w:p>
        </w:tc>
        <w:tc>
          <w:tcPr>
            <w:tcW w:w="1260" w:type="dxa"/>
          </w:tcPr>
          <w:p w:rsidR="0018722C">
            <w:pPr>
              <w:topLinePunct/>
              <w:ind w:leftChars="0" w:left="0" w:rightChars="0" w:right="0" w:firstLineChars="0" w:firstLine="0"/>
              <w:spacing w:line="240" w:lineRule="atLeast"/>
            </w:pPr>
            <w:r>
              <w:t>(</w:t>
            </w:r>
            <w:r>
              <w:t xml:space="preserve">-3.80</w:t>
            </w:r>
            <w:r>
              <w:t>)</w:t>
            </w:r>
          </w:p>
        </w:tc>
        <w:tc>
          <w:tcPr>
            <w:tcW w:w="1221" w:type="dxa"/>
          </w:tcPr>
          <w:p w:rsidR="0018722C">
            <w:pPr>
              <w:topLinePunct/>
              <w:ind w:leftChars="0" w:left="0" w:rightChars="0" w:right="0" w:firstLineChars="0" w:firstLine="0"/>
              <w:spacing w:line="240" w:lineRule="atLeast"/>
            </w:pPr>
            <w:r>
              <w:t>(</w:t>
            </w:r>
            <w:r>
              <w:t xml:space="preserve">-4.45</w:t>
            </w:r>
            <w:r>
              <w:t>)</w:t>
            </w:r>
          </w:p>
        </w:tc>
        <w:tc>
          <w:tcPr>
            <w:tcW w:w="1260" w:type="dxa"/>
          </w:tcPr>
          <w:p w:rsidR="0018722C">
            <w:pPr>
              <w:topLinePunct/>
              <w:ind w:leftChars="0" w:left="0" w:rightChars="0" w:right="0" w:firstLineChars="0" w:firstLine="0"/>
              <w:spacing w:line="240" w:lineRule="atLeast"/>
            </w:pPr>
            <w:r>
              <w:t>(</w:t>
            </w:r>
            <w:r>
              <w:t xml:space="preserve">-4.21</w:t>
            </w:r>
            <w:r>
              <w:t>)</w:t>
            </w:r>
          </w:p>
        </w:tc>
        <w:tc>
          <w:tcPr>
            <w:tcW w:w="1041" w:type="dxa"/>
            <w:tcBorders>
              <w:right w:val="nil"/>
            </w:tcBorders>
          </w:tcPr>
          <w:p w:rsidR="0018722C">
            <w:pPr>
              <w:topLinePunct/>
              <w:ind w:leftChars="0" w:left="0" w:rightChars="0" w:right="0" w:firstLineChars="0" w:firstLine="0"/>
              <w:spacing w:line="240" w:lineRule="atLeast"/>
            </w:pPr>
            <w:r>
              <w:t>(</w:t>
            </w:r>
            <w:r>
              <w:t xml:space="preserve">-4.55</w:t>
            </w:r>
            <w:r>
              <w:t>)</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r>
              <w:t>Size</w:t>
            </w:r>
          </w:p>
        </w:tc>
        <w:tc>
          <w:tcPr>
            <w:tcW w:w="1081" w:type="dxa"/>
          </w:tcPr>
          <w:p w:rsidR="0018722C">
            <w:pPr>
              <w:topLinePunct/>
              <w:ind w:leftChars="0" w:left="0" w:rightChars="0" w:right="0" w:firstLineChars="0" w:firstLine="0"/>
              <w:spacing w:line="240" w:lineRule="atLeast"/>
            </w:pPr>
            <w:r>
              <w:t>0.0668</w:t>
            </w:r>
          </w:p>
        </w:tc>
        <w:tc>
          <w:tcPr>
            <w:tcW w:w="1080" w:type="dxa"/>
          </w:tcPr>
          <w:p w:rsidR="0018722C">
            <w:pPr>
              <w:topLinePunct/>
              <w:ind w:leftChars="0" w:left="0" w:rightChars="0" w:right="0" w:firstLineChars="0" w:firstLine="0"/>
              <w:spacing w:line="240" w:lineRule="atLeast"/>
            </w:pPr>
            <w:r>
              <w:t>0.0696</w:t>
            </w:r>
          </w:p>
        </w:tc>
        <w:tc>
          <w:tcPr>
            <w:tcW w:w="1260" w:type="dxa"/>
          </w:tcPr>
          <w:p w:rsidR="0018722C">
            <w:pPr>
              <w:topLinePunct/>
              <w:ind w:leftChars="0" w:left="0" w:rightChars="0" w:right="0" w:firstLineChars="0" w:firstLine="0"/>
              <w:spacing w:line="240" w:lineRule="atLeast"/>
            </w:pPr>
            <w:r>
              <w:t>0.0560</w:t>
            </w:r>
          </w:p>
        </w:tc>
        <w:tc>
          <w:tcPr>
            <w:tcW w:w="1221" w:type="dxa"/>
          </w:tcPr>
          <w:p w:rsidR="0018722C">
            <w:pPr>
              <w:topLinePunct/>
              <w:ind w:leftChars="0" w:left="0" w:rightChars="0" w:right="0" w:firstLineChars="0" w:firstLine="0"/>
              <w:spacing w:line="240" w:lineRule="atLeast"/>
            </w:pPr>
            <w:r>
              <w:t>-0.147</w:t>
            </w:r>
          </w:p>
        </w:tc>
        <w:tc>
          <w:tcPr>
            <w:tcW w:w="1260" w:type="dxa"/>
          </w:tcPr>
          <w:p w:rsidR="0018722C">
            <w:pPr>
              <w:topLinePunct/>
              <w:ind w:leftChars="0" w:left="0" w:rightChars="0" w:right="0" w:firstLineChars="0" w:firstLine="0"/>
              <w:spacing w:line="240" w:lineRule="atLeast"/>
            </w:pPr>
            <w:r>
              <w:t>-0.117</w:t>
            </w:r>
          </w:p>
        </w:tc>
        <w:tc>
          <w:tcPr>
            <w:tcW w:w="1041" w:type="dxa"/>
            <w:tcBorders>
              <w:right w:val="nil"/>
            </w:tcBorders>
          </w:tcPr>
          <w:p w:rsidR="0018722C">
            <w:pPr>
              <w:topLinePunct/>
              <w:ind w:leftChars="0" w:left="0" w:rightChars="0" w:right="0" w:firstLineChars="0" w:firstLine="0"/>
              <w:spacing w:line="240" w:lineRule="atLeast"/>
            </w:pPr>
            <w:r>
              <w:t>-0.166</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r>
              <w:t>(</w:t>
            </w:r>
            <w:r>
              <w:t xml:space="preserve">0.36</w:t>
            </w:r>
            <w:r>
              <w:t>)</w:t>
            </w:r>
          </w:p>
        </w:tc>
        <w:tc>
          <w:tcPr>
            <w:tcW w:w="1080" w:type="dxa"/>
          </w:tcPr>
          <w:p w:rsidR="0018722C">
            <w:pPr>
              <w:topLinePunct/>
              <w:ind w:leftChars="0" w:left="0" w:rightChars="0" w:right="0" w:firstLineChars="0" w:firstLine="0"/>
              <w:spacing w:line="240" w:lineRule="atLeast"/>
            </w:pPr>
            <w:r>
              <w:t>(</w:t>
            </w:r>
            <w:r>
              <w:t xml:space="preserve">0.37</w:t>
            </w:r>
            <w:r>
              <w:t>)</w:t>
            </w:r>
          </w:p>
        </w:tc>
        <w:tc>
          <w:tcPr>
            <w:tcW w:w="1260" w:type="dxa"/>
          </w:tcPr>
          <w:p w:rsidR="0018722C">
            <w:pPr>
              <w:topLinePunct/>
              <w:ind w:leftChars="0" w:left="0" w:rightChars="0" w:right="0" w:firstLineChars="0" w:firstLine="0"/>
              <w:spacing w:line="240" w:lineRule="atLeast"/>
            </w:pPr>
            <w:r>
              <w:t>(</w:t>
            </w:r>
            <w:r>
              <w:t xml:space="preserve">0.30</w:t>
            </w:r>
            <w:r>
              <w:t>)</w:t>
            </w:r>
          </w:p>
        </w:tc>
        <w:tc>
          <w:tcPr>
            <w:tcW w:w="1221" w:type="dxa"/>
          </w:tcPr>
          <w:p w:rsidR="0018722C">
            <w:pPr>
              <w:topLinePunct/>
              <w:ind w:leftChars="0" w:left="0" w:rightChars="0" w:right="0" w:firstLineChars="0" w:firstLine="0"/>
              <w:spacing w:line="240" w:lineRule="atLeast"/>
            </w:pPr>
            <w:r>
              <w:t>(</w:t>
            </w:r>
            <w:r>
              <w:t xml:space="preserve">-0.51</w:t>
            </w:r>
            <w:r>
              <w:t>)</w:t>
            </w:r>
          </w:p>
        </w:tc>
        <w:tc>
          <w:tcPr>
            <w:tcW w:w="1260" w:type="dxa"/>
          </w:tcPr>
          <w:p w:rsidR="0018722C">
            <w:pPr>
              <w:topLinePunct/>
              <w:ind w:leftChars="0" w:left="0" w:rightChars="0" w:right="0" w:firstLineChars="0" w:firstLine="0"/>
              <w:spacing w:line="240" w:lineRule="atLeast"/>
            </w:pPr>
            <w:r>
              <w:t>(</w:t>
            </w:r>
            <w:r>
              <w:t xml:space="preserve">-0.41</w:t>
            </w:r>
            <w:r>
              <w:t>)</w:t>
            </w:r>
          </w:p>
        </w:tc>
        <w:tc>
          <w:tcPr>
            <w:tcW w:w="1041" w:type="dxa"/>
            <w:tcBorders>
              <w:right w:val="nil"/>
            </w:tcBorders>
          </w:tcPr>
          <w:p w:rsidR="0018722C">
            <w:pPr>
              <w:topLinePunct/>
              <w:ind w:leftChars="0" w:left="0" w:rightChars="0" w:right="0" w:firstLineChars="0" w:firstLine="0"/>
              <w:spacing w:line="240" w:lineRule="atLeast"/>
            </w:pPr>
            <w:r>
              <w:t>(</w:t>
            </w:r>
            <w:r>
              <w:t xml:space="preserve">-0.58</w:t>
            </w:r>
            <w:r>
              <w:t>)</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r>
              <w:t>cons</w:t>
            </w:r>
          </w:p>
        </w:tc>
        <w:tc>
          <w:tcPr>
            <w:tcW w:w="1081" w:type="dxa"/>
          </w:tcPr>
          <w:p w:rsidR="0018722C">
            <w:pPr>
              <w:topLinePunct/>
              <w:ind w:leftChars="0" w:left="0" w:rightChars="0" w:right="0" w:firstLineChars="0" w:firstLine="0"/>
              <w:spacing w:line="240" w:lineRule="atLeast"/>
            </w:pPr>
            <w:r>
              <w:t>2.6761***</w:t>
            </w:r>
          </w:p>
        </w:tc>
        <w:tc>
          <w:tcPr>
            <w:tcW w:w="1080" w:type="dxa"/>
          </w:tcPr>
          <w:p w:rsidR="0018722C">
            <w:pPr>
              <w:topLinePunct/>
              <w:ind w:leftChars="0" w:left="0" w:rightChars="0" w:right="0" w:firstLineChars="0" w:firstLine="0"/>
              <w:spacing w:line="240" w:lineRule="atLeast"/>
            </w:pPr>
            <w:r>
              <w:t>2.7773***</w:t>
            </w:r>
          </w:p>
        </w:tc>
        <w:tc>
          <w:tcPr>
            <w:tcW w:w="1260" w:type="dxa"/>
          </w:tcPr>
          <w:p w:rsidR="0018722C">
            <w:pPr>
              <w:topLinePunct/>
              <w:ind w:leftChars="0" w:left="0" w:rightChars="0" w:right="0" w:firstLineChars="0" w:firstLine="0"/>
              <w:spacing w:line="240" w:lineRule="atLeast"/>
            </w:pPr>
            <w:r>
              <w:t>1.2378***</w:t>
            </w:r>
          </w:p>
        </w:tc>
        <w:tc>
          <w:tcPr>
            <w:tcW w:w="1221" w:type="dxa"/>
          </w:tcPr>
          <w:p w:rsidR="0018722C">
            <w:pPr>
              <w:topLinePunct/>
              <w:ind w:leftChars="0" w:left="0" w:rightChars="0" w:right="0" w:firstLineChars="0" w:firstLine="0"/>
              <w:spacing w:line="240" w:lineRule="atLeast"/>
            </w:pPr>
            <w:r>
              <w:t>2.7406***</w:t>
            </w:r>
          </w:p>
        </w:tc>
        <w:tc>
          <w:tcPr>
            <w:tcW w:w="1260" w:type="dxa"/>
          </w:tcPr>
          <w:p w:rsidR="0018722C">
            <w:pPr>
              <w:topLinePunct/>
              <w:ind w:leftChars="0" w:left="0" w:rightChars="0" w:right="0" w:firstLineChars="0" w:firstLine="0"/>
              <w:spacing w:line="240" w:lineRule="atLeast"/>
            </w:pPr>
            <w:r>
              <w:t>1.3047***</w:t>
            </w:r>
          </w:p>
        </w:tc>
        <w:tc>
          <w:tcPr>
            <w:tcW w:w="1041" w:type="dxa"/>
            <w:tcBorders>
              <w:right w:val="nil"/>
            </w:tcBorders>
          </w:tcPr>
          <w:p w:rsidR="0018722C">
            <w:pPr>
              <w:topLinePunct/>
              <w:ind w:leftChars="0" w:left="0" w:rightChars="0" w:right="0" w:firstLineChars="0" w:firstLine="0"/>
              <w:spacing w:line="240" w:lineRule="atLeast"/>
            </w:pPr>
            <w:r>
              <w:t>1.3767***</w:t>
            </w:r>
          </w:p>
        </w:tc>
      </w:tr>
      <w:tr>
        <w:trPr>
          <w:trHeight w:val="320" w:hRule="atLeast"/>
        </w:trPr>
        <w:tc>
          <w:tcPr>
            <w:tcW w:w="1649" w:type="dxa"/>
            <w:tcBorders>
              <w:left w:val="nil"/>
            </w:tcBorders>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r>
              <w:t>(</w:t>
            </w:r>
            <w:r>
              <w:t xml:space="preserve">4.82</w:t>
            </w:r>
            <w:r>
              <w:t>)</w:t>
            </w:r>
          </w:p>
        </w:tc>
        <w:tc>
          <w:tcPr>
            <w:tcW w:w="1080" w:type="dxa"/>
          </w:tcPr>
          <w:p w:rsidR="0018722C">
            <w:pPr>
              <w:topLinePunct/>
              <w:ind w:leftChars="0" w:left="0" w:rightChars="0" w:right="0" w:firstLineChars="0" w:firstLine="0"/>
              <w:spacing w:line="240" w:lineRule="atLeast"/>
            </w:pPr>
            <w:r>
              <w:t>(</w:t>
            </w:r>
            <w:r>
              <w:t xml:space="preserve">4.88</w:t>
            </w:r>
            <w:r>
              <w:t>)</w:t>
            </w:r>
          </w:p>
        </w:tc>
        <w:tc>
          <w:tcPr>
            <w:tcW w:w="1260" w:type="dxa"/>
          </w:tcPr>
          <w:p w:rsidR="0018722C">
            <w:pPr>
              <w:topLinePunct/>
              <w:ind w:leftChars="0" w:left="0" w:rightChars="0" w:right="0" w:firstLineChars="0" w:firstLine="0"/>
              <w:spacing w:line="240" w:lineRule="atLeast"/>
            </w:pPr>
            <w:r>
              <w:t>(</w:t>
            </w:r>
            <w:r>
              <w:t xml:space="preserve">3.26</w:t>
            </w:r>
            <w:r>
              <w:t>)</w:t>
            </w:r>
          </w:p>
        </w:tc>
        <w:tc>
          <w:tcPr>
            <w:tcW w:w="1221" w:type="dxa"/>
          </w:tcPr>
          <w:p w:rsidR="0018722C">
            <w:pPr>
              <w:topLinePunct/>
              <w:ind w:leftChars="0" w:left="0" w:rightChars="0" w:right="0" w:firstLineChars="0" w:firstLine="0"/>
              <w:spacing w:line="240" w:lineRule="atLeast"/>
            </w:pPr>
            <w:r>
              <w:t>(</w:t>
            </w:r>
            <w:r>
              <w:t xml:space="preserve">4.74</w:t>
            </w:r>
            <w:r>
              <w:t>)</w:t>
            </w:r>
          </w:p>
        </w:tc>
        <w:tc>
          <w:tcPr>
            <w:tcW w:w="1260" w:type="dxa"/>
          </w:tcPr>
          <w:p w:rsidR="0018722C">
            <w:pPr>
              <w:topLinePunct/>
              <w:ind w:leftChars="0" w:left="0" w:rightChars="0" w:right="0" w:firstLineChars="0" w:firstLine="0"/>
              <w:spacing w:line="240" w:lineRule="atLeast"/>
            </w:pPr>
            <w:r>
              <w:t>(</w:t>
            </w:r>
            <w:r>
              <w:t xml:space="preserve">3.59</w:t>
            </w:r>
            <w:r>
              <w:t>)</w:t>
            </w:r>
          </w:p>
        </w:tc>
        <w:tc>
          <w:tcPr>
            <w:tcW w:w="1041" w:type="dxa"/>
            <w:tcBorders>
              <w:right w:val="nil"/>
            </w:tcBorders>
          </w:tcPr>
          <w:p w:rsidR="0018722C">
            <w:pPr>
              <w:topLinePunct/>
              <w:ind w:leftChars="0" w:left="0" w:rightChars="0" w:right="0" w:firstLineChars="0" w:firstLine="0"/>
              <w:spacing w:line="240" w:lineRule="atLeast"/>
            </w:pPr>
            <w:r>
              <w:t>(</w:t>
            </w:r>
            <w:r>
              <w:t xml:space="preserve">3.68</w:t>
            </w:r>
            <w:r>
              <w:t>)</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r>
              <w:t>year</w:t>
            </w:r>
          </w:p>
        </w:tc>
        <w:tc>
          <w:tcPr>
            <w:tcW w:w="1081" w:type="dxa"/>
          </w:tcPr>
          <w:p w:rsidR="0018722C">
            <w:pPr>
              <w:topLinePunct/>
              <w:ind w:leftChars="0" w:left="0" w:rightChars="0" w:right="0" w:firstLineChars="0" w:firstLine="0"/>
              <w:spacing w:line="240" w:lineRule="atLeast"/>
            </w:pPr>
            <w:r>
              <w:rPr>
                <w:rFonts w:ascii="宋体" w:eastAsia="宋体" w:hint="eastAsia"/>
              </w:rPr>
              <w:t>控制</w:t>
            </w:r>
          </w:p>
        </w:tc>
        <w:tc>
          <w:tcPr>
            <w:tcW w:w="1080" w:type="dxa"/>
          </w:tcPr>
          <w:p w:rsidR="0018722C">
            <w:pPr>
              <w:topLinePunct/>
              <w:ind w:leftChars="0" w:left="0" w:rightChars="0" w:right="0" w:firstLineChars="0" w:firstLine="0"/>
              <w:spacing w:line="240" w:lineRule="atLeast"/>
            </w:pPr>
            <w:r>
              <w:rPr>
                <w:rFonts w:ascii="宋体" w:eastAsia="宋体" w:hint="eastAsia"/>
              </w:rPr>
              <w:t>控制</w:t>
            </w:r>
          </w:p>
        </w:tc>
        <w:tc>
          <w:tcPr>
            <w:tcW w:w="1260" w:type="dxa"/>
          </w:tcPr>
          <w:p w:rsidR="0018722C">
            <w:pPr>
              <w:topLinePunct/>
              <w:ind w:leftChars="0" w:left="0" w:rightChars="0" w:right="0" w:firstLineChars="0" w:firstLine="0"/>
              <w:spacing w:line="240" w:lineRule="atLeast"/>
            </w:pPr>
            <w:r>
              <w:rPr>
                <w:rFonts w:ascii="宋体" w:eastAsia="宋体" w:hint="eastAsia"/>
              </w:rPr>
              <w:t>控制</w:t>
            </w:r>
          </w:p>
        </w:tc>
        <w:tc>
          <w:tcPr>
            <w:tcW w:w="1221" w:type="dxa"/>
          </w:tcPr>
          <w:p w:rsidR="0018722C">
            <w:pPr>
              <w:topLinePunct/>
              <w:ind w:leftChars="0" w:left="0" w:rightChars="0" w:right="0" w:firstLineChars="0" w:firstLine="0"/>
              <w:spacing w:line="240" w:lineRule="atLeast"/>
            </w:pPr>
            <w:r>
              <w:rPr>
                <w:rFonts w:ascii="宋体" w:eastAsia="宋体" w:hint="eastAsia"/>
              </w:rPr>
              <w:t>控制</w:t>
            </w:r>
          </w:p>
        </w:tc>
        <w:tc>
          <w:tcPr>
            <w:tcW w:w="1260" w:type="dxa"/>
          </w:tcPr>
          <w:p w:rsidR="0018722C">
            <w:pPr>
              <w:topLinePunct/>
              <w:ind w:leftChars="0" w:left="0" w:rightChars="0" w:right="0" w:firstLineChars="0" w:firstLine="0"/>
              <w:spacing w:line="240" w:lineRule="atLeast"/>
            </w:pPr>
            <w:r>
              <w:rPr>
                <w:rFonts w:ascii="宋体" w:eastAsia="宋体" w:hint="eastAsia"/>
              </w:rPr>
              <w:t>控制</w:t>
            </w:r>
          </w:p>
        </w:tc>
        <w:tc>
          <w:tcPr>
            <w:tcW w:w="1041"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r>
              <w:t>Ind</w:t>
            </w:r>
          </w:p>
        </w:tc>
        <w:tc>
          <w:tcPr>
            <w:tcW w:w="1081" w:type="dxa"/>
          </w:tcPr>
          <w:p w:rsidR="0018722C">
            <w:pPr>
              <w:topLinePunct/>
              <w:ind w:leftChars="0" w:left="0" w:rightChars="0" w:right="0" w:firstLineChars="0" w:firstLine="0"/>
              <w:spacing w:line="240" w:lineRule="atLeast"/>
            </w:pPr>
            <w:r>
              <w:rPr>
                <w:rFonts w:ascii="宋体" w:eastAsia="宋体" w:hint="eastAsia"/>
              </w:rPr>
              <w:t>控制</w:t>
            </w:r>
          </w:p>
        </w:tc>
        <w:tc>
          <w:tcPr>
            <w:tcW w:w="1080" w:type="dxa"/>
          </w:tcPr>
          <w:p w:rsidR="0018722C">
            <w:pPr>
              <w:topLinePunct/>
              <w:ind w:leftChars="0" w:left="0" w:rightChars="0" w:right="0" w:firstLineChars="0" w:firstLine="0"/>
              <w:spacing w:line="240" w:lineRule="atLeast"/>
            </w:pPr>
            <w:r>
              <w:rPr>
                <w:rFonts w:ascii="宋体" w:eastAsia="宋体" w:hint="eastAsia"/>
              </w:rPr>
              <w:t>控制</w:t>
            </w:r>
          </w:p>
        </w:tc>
        <w:tc>
          <w:tcPr>
            <w:tcW w:w="1260" w:type="dxa"/>
          </w:tcPr>
          <w:p w:rsidR="0018722C">
            <w:pPr>
              <w:topLinePunct/>
              <w:ind w:leftChars="0" w:left="0" w:rightChars="0" w:right="0" w:firstLineChars="0" w:firstLine="0"/>
              <w:spacing w:line="240" w:lineRule="atLeast"/>
            </w:pPr>
            <w:r>
              <w:rPr>
                <w:rFonts w:ascii="宋体" w:eastAsia="宋体" w:hint="eastAsia"/>
              </w:rPr>
              <w:t>控制</w:t>
            </w:r>
          </w:p>
        </w:tc>
        <w:tc>
          <w:tcPr>
            <w:tcW w:w="1221" w:type="dxa"/>
          </w:tcPr>
          <w:p w:rsidR="0018722C">
            <w:pPr>
              <w:topLinePunct/>
              <w:ind w:leftChars="0" w:left="0" w:rightChars="0" w:right="0" w:firstLineChars="0" w:firstLine="0"/>
              <w:spacing w:line="240" w:lineRule="atLeast"/>
            </w:pPr>
            <w:r>
              <w:rPr>
                <w:rFonts w:ascii="宋体" w:eastAsia="宋体" w:hint="eastAsia"/>
              </w:rPr>
              <w:t>控制</w:t>
            </w:r>
          </w:p>
        </w:tc>
        <w:tc>
          <w:tcPr>
            <w:tcW w:w="1260" w:type="dxa"/>
          </w:tcPr>
          <w:p w:rsidR="0018722C">
            <w:pPr>
              <w:topLinePunct/>
              <w:ind w:leftChars="0" w:left="0" w:rightChars="0" w:right="0" w:firstLineChars="0" w:firstLine="0"/>
              <w:spacing w:line="240" w:lineRule="atLeast"/>
            </w:pPr>
            <w:r>
              <w:rPr>
                <w:rFonts w:ascii="宋体" w:eastAsia="宋体" w:hint="eastAsia"/>
              </w:rPr>
              <w:t>控制</w:t>
            </w:r>
          </w:p>
        </w:tc>
        <w:tc>
          <w:tcPr>
            <w:tcW w:w="1041"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r>
              <w:t>N</w:t>
            </w:r>
          </w:p>
        </w:tc>
        <w:tc>
          <w:tcPr>
            <w:tcW w:w="1081" w:type="dxa"/>
          </w:tcPr>
          <w:p w:rsidR="0018722C">
            <w:pPr>
              <w:topLinePunct/>
              <w:ind w:leftChars="0" w:left="0" w:rightChars="0" w:right="0" w:firstLineChars="0" w:firstLine="0"/>
              <w:spacing w:line="240" w:lineRule="atLeast"/>
            </w:pPr>
            <w:r>
              <w:t>941</w:t>
            </w:r>
          </w:p>
        </w:tc>
        <w:tc>
          <w:tcPr>
            <w:tcW w:w="1080" w:type="dxa"/>
          </w:tcPr>
          <w:p w:rsidR="0018722C">
            <w:pPr>
              <w:topLinePunct/>
              <w:ind w:leftChars="0" w:left="0" w:rightChars="0" w:right="0" w:firstLineChars="0" w:firstLine="0"/>
              <w:spacing w:line="240" w:lineRule="atLeast"/>
            </w:pPr>
            <w:r>
              <w:t>941</w:t>
            </w:r>
          </w:p>
        </w:tc>
        <w:tc>
          <w:tcPr>
            <w:tcW w:w="1260" w:type="dxa"/>
          </w:tcPr>
          <w:p w:rsidR="0018722C">
            <w:pPr>
              <w:topLinePunct/>
              <w:ind w:leftChars="0" w:left="0" w:rightChars="0" w:right="0" w:firstLineChars="0" w:firstLine="0"/>
              <w:spacing w:line="240" w:lineRule="atLeast"/>
            </w:pPr>
            <w:r>
              <w:t>546</w:t>
            </w:r>
          </w:p>
        </w:tc>
        <w:tc>
          <w:tcPr>
            <w:tcW w:w="1221" w:type="dxa"/>
          </w:tcPr>
          <w:p w:rsidR="0018722C">
            <w:pPr>
              <w:topLinePunct/>
              <w:ind w:leftChars="0" w:left="0" w:rightChars="0" w:right="0" w:firstLineChars="0" w:firstLine="0"/>
              <w:spacing w:line="240" w:lineRule="atLeast"/>
            </w:pPr>
            <w:r>
              <w:t>810</w:t>
            </w:r>
          </w:p>
        </w:tc>
        <w:tc>
          <w:tcPr>
            <w:tcW w:w="1260" w:type="dxa"/>
          </w:tcPr>
          <w:p w:rsidR="0018722C">
            <w:pPr>
              <w:topLinePunct/>
              <w:ind w:leftChars="0" w:left="0" w:rightChars="0" w:right="0" w:firstLineChars="0" w:firstLine="0"/>
              <w:spacing w:line="240" w:lineRule="atLeast"/>
            </w:pPr>
            <w:r>
              <w:t>810</w:t>
            </w:r>
          </w:p>
        </w:tc>
        <w:tc>
          <w:tcPr>
            <w:tcW w:w="1041" w:type="dxa"/>
            <w:tcBorders>
              <w:right w:val="nil"/>
            </w:tcBorders>
          </w:tcPr>
          <w:p w:rsidR="0018722C">
            <w:pPr>
              <w:topLinePunct/>
              <w:ind w:leftChars="0" w:left="0" w:rightChars="0" w:right="0" w:firstLineChars="0" w:firstLine="0"/>
              <w:spacing w:line="240" w:lineRule="atLeast"/>
            </w:pPr>
            <w:r>
              <w:t>546</w:t>
            </w:r>
          </w:p>
        </w:tc>
      </w:tr>
      <w:tr>
        <w:trPr>
          <w:trHeight w:val="340" w:hRule="atLeast"/>
        </w:trPr>
        <w:tc>
          <w:tcPr>
            <w:tcW w:w="1649" w:type="dxa"/>
            <w:tcBorders>
              <w:left w:val="nil"/>
            </w:tcBorders>
          </w:tcPr>
          <w:p w:rsidR="0018722C">
            <w:pPr>
              <w:topLinePunct/>
              <w:ind w:leftChars="0" w:left="0" w:rightChars="0" w:right="0" w:firstLineChars="0" w:firstLine="0"/>
              <w:spacing w:line="240" w:lineRule="atLeast"/>
            </w:pPr>
            <w:r>
              <w:t>Adj_R</w:t>
            </w:r>
            <w:r>
              <w:t>2</w:t>
            </w:r>
          </w:p>
        </w:tc>
        <w:tc>
          <w:tcPr>
            <w:tcW w:w="1081" w:type="dxa"/>
          </w:tcPr>
          <w:p w:rsidR="0018722C">
            <w:pPr>
              <w:topLinePunct/>
              <w:ind w:leftChars="0" w:left="0" w:rightChars="0" w:right="0" w:firstLineChars="0" w:firstLine="0"/>
              <w:spacing w:line="240" w:lineRule="atLeast"/>
            </w:pPr>
            <w:r>
              <w:t>0.0678</w:t>
            </w:r>
          </w:p>
        </w:tc>
        <w:tc>
          <w:tcPr>
            <w:tcW w:w="1080" w:type="dxa"/>
          </w:tcPr>
          <w:p w:rsidR="0018722C">
            <w:pPr>
              <w:topLinePunct/>
              <w:ind w:leftChars="0" w:left="0" w:rightChars="0" w:right="0" w:firstLineChars="0" w:firstLine="0"/>
              <w:spacing w:line="240" w:lineRule="atLeast"/>
            </w:pPr>
            <w:r>
              <w:t>0.0638</w:t>
            </w:r>
          </w:p>
        </w:tc>
        <w:tc>
          <w:tcPr>
            <w:tcW w:w="1260" w:type="dxa"/>
          </w:tcPr>
          <w:p w:rsidR="0018722C">
            <w:pPr>
              <w:topLinePunct/>
              <w:ind w:leftChars="0" w:left="0" w:rightChars="0" w:right="0" w:firstLineChars="0" w:firstLine="0"/>
              <w:spacing w:line="240" w:lineRule="atLeast"/>
            </w:pPr>
            <w:r>
              <w:t>0.1192</w:t>
            </w:r>
          </w:p>
        </w:tc>
        <w:tc>
          <w:tcPr>
            <w:tcW w:w="1221" w:type="dxa"/>
          </w:tcPr>
          <w:p w:rsidR="0018722C">
            <w:pPr>
              <w:topLinePunct/>
              <w:ind w:leftChars="0" w:left="0" w:rightChars="0" w:right="0" w:firstLineChars="0" w:firstLine="0"/>
              <w:spacing w:line="240" w:lineRule="atLeast"/>
            </w:pPr>
            <w:r>
              <w:t>0.0337</w:t>
            </w:r>
          </w:p>
        </w:tc>
        <w:tc>
          <w:tcPr>
            <w:tcW w:w="1260" w:type="dxa"/>
          </w:tcPr>
          <w:p w:rsidR="0018722C">
            <w:pPr>
              <w:topLinePunct/>
              <w:ind w:leftChars="0" w:left="0" w:rightChars="0" w:right="0" w:firstLineChars="0" w:firstLine="0"/>
              <w:spacing w:line="240" w:lineRule="atLeast"/>
            </w:pPr>
            <w:r>
              <w:t>0.0309</w:t>
            </w:r>
          </w:p>
        </w:tc>
        <w:tc>
          <w:tcPr>
            <w:tcW w:w="1041" w:type="dxa"/>
            <w:tcBorders>
              <w:right w:val="nil"/>
            </w:tcBorders>
          </w:tcPr>
          <w:p w:rsidR="0018722C">
            <w:pPr>
              <w:topLinePunct/>
              <w:ind w:leftChars="0" w:left="0" w:rightChars="0" w:right="0" w:firstLineChars="0" w:firstLine="0"/>
              <w:spacing w:line="240" w:lineRule="atLeast"/>
            </w:pPr>
            <w:r>
              <w:t>0.1143</w:t>
            </w:r>
          </w:p>
        </w:tc>
      </w:tr>
      <w:tr>
        <w:trPr>
          <w:trHeight w:val="320" w:hRule="atLeast"/>
        </w:trPr>
        <w:tc>
          <w:tcPr>
            <w:tcW w:w="1649" w:type="dxa"/>
            <w:tcBorders>
              <w:left w:val="nil"/>
            </w:tcBorders>
          </w:tcPr>
          <w:p w:rsidR="0018722C">
            <w:pPr>
              <w:topLinePunct/>
              <w:ind w:leftChars="0" w:left="0" w:rightChars="0" w:right="0" w:firstLineChars="0" w:firstLine="0"/>
              <w:spacing w:line="240" w:lineRule="atLeast"/>
            </w:pPr>
            <w:r>
              <w:t>F </w:t>
            </w:r>
            <w:r>
              <w:rPr>
                <w:rFonts w:ascii="宋体" w:eastAsia="宋体" w:hint="eastAsia"/>
              </w:rPr>
              <w:t>值</w:t>
            </w:r>
          </w:p>
        </w:tc>
        <w:tc>
          <w:tcPr>
            <w:tcW w:w="1081" w:type="dxa"/>
          </w:tcPr>
          <w:p w:rsidR="0018722C">
            <w:pPr>
              <w:topLinePunct/>
              <w:ind w:leftChars="0" w:left="0" w:rightChars="0" w:right="0" w:firstLineChars="0" w:firstLine="0"/>
              <w:spacing w:line="240" w:lineRule="atLeast"/>
            </w:pPr>
            <w:r>
              <w:t>8.723</w:t>
            </w:r>
          </w:p>
        </w:tc>
        <w:tc>
          <w:tcPr>
            <w:tcW w:w="1080" w:type="dxa"/>
          </w:tcPr>
          <w:p w:rsidR="0018722C">
            <w:pPr>
              <w:topLinePunct/>
              <w:ind w:leftChars="0" w:left="0" w:rightChars="0" w:right="0" w:firstLineChars="0" w:firstLine="0"/>
              <w:spacing w:line="240" w:lineRule="atLeast"/>
            </w:pPr>
            <w:r>
              <w:t>6.984</w:t>
            </w:r>
          </w:p>
        </w:tc>
        <w:tc>
          <w:tcPr>
            <w:tcW w:w="1260" w:type="dxa"/>
          </w:tcPr>
          <w:p w:rsidR="0018722C">
            <w:pPr>
              <w:topLinePunct/>
              <w:ind w:leftChars="0" w:left="0" w:rightChars="0" w:right="0" w:firstLineChars="0" w:firstLine="0"/>
              <w:spacing w:line="240" w:lineRule="atLeast"/>
            </w:pPr>
            <w:r>
              <w:t>5.549</w:t>
            </w:r>
          </w:p>
        </w:tc>
        <w:tc>
          <w:tcPr>
            <w:tcW w:w="1221" w:type="dxa"/>
          </w:tcPr>
          <w:p w:rsidR="0018722C">
            <w:pPr>
              <w:topLinePunct/>
              <w:ind w:leftChars="0" w:left="0" w:rightChars="0" w:right="0" w:firstLineChars="0" w:firstLine="0"/>
              <w:spacing w:line="240" w:lineRule="atLeast"/>
            </w:pPr>
            <w:r>
              <w:t>7.070</w:t>
            </w:r>
          </w:p>
        </w:tc>
        <w:tc>
          <w:tcPr>
            <w:tcW w:w="1260" w:type="dxa"/>
          </w:tcPr>
          <w:p w:rsidR="0018722C">
            <w:pPr>
              <w:topLinePunct/>
              <w:ind w:leftChars="0" w:left="0" w:rightChars="0" w:right="0" w:firstLineChars="0" w:firstLine="0"/>
              <w:spacing w:line="240" w:lineRule="atLeast"/>
            </w:pPr>
            <w:r>
              <w:t>6.779</w:t>
            </w:r>
          </w:p>
        </w:tc>
        <w:tc>
          <w:tcPr>
            <w:tcW w:w="1041" w:type="dxa"/>
            <w:tcBorders>
              <w:right w:val="nil"/>
            </w:tcBorders>
          </w:tcPr>
          <w:p w:rsidR="0018722C">
            <w:pPr>
              <w:topLinePunct/>
              <w:ind w:leftChars="0" w:left="0" w:rightChars="0" w:right="0" w:firstLineChars="0" w:firstLine="0"/>
              <w:spacing w:line="240" w:lineRule="atLeast"/>
            </w:pPr>
            <w:r>
              <w:t>4.935</w:t>
            </w:r>
          </w:p>
        </w:tc>
      </w:tr>
    </w:tbl>
    <w:p w:rsidR="0018722C">
      <w:pPr>
        <w:pStyle w:val="affa"/>
      </w:pPr>
    </w:p>
    <w:p w:rsidR="0018722C">
      <w:pPr>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Heading3"/>
        <w:topLinePunct/>
        <w:ind w:left="200" w:hangingChars="200" w:hanging="200"/>
      </w:pPr>
      <w:bookmarkStart w:id="785144" w:name="_Toc686785144"/>
      <w:bookmarkStart w:name="_bookmark69" w:id="159"/>
      <w:bookmarkEnd w:id="159"/>
      <w:r>
        <w:t>6.3.4</w:t>
      </w:r>
      <w:r>
        <w:t xml:space="preserve"> </w:t>
      </w:r>
      <w:r/>
      <w:bookmarkStart w:name="_bookmark69" w:id="160"/>
      <w:bookmarkEnd w:id="160"/>
      <w:r>
        <w:t>稳健性检验</w:t>
      </w:r>
      <w:bookmarkEnd w:id="785144"/>
    </w:p>
    <w:p w:rsidR="0018722C">
      <w:pPr>
        <w:topLinePunct/>
      </w:pPr>
      <w:r>
        <w:t>出于稳健性考虑，本章还做了如下检验：</w:t>
      </w:r>
    </w:p>
    <w:p w:rsidR="0018722C">
      <w:pPr>
        <w:topLinePunct/>
      </w:pPr>
      <w:r>
        <w:rPr>
          <w:rFonts w:ascii="Times New Roman" w:eastAsia="Times New Roman"/>
        </w:rPr>
        <w:t>1</w:t>
      </w:r>
      <w:r>
        <w:t>）</w:t>
      </w:r>
      <w:r>
        <w:t>基于稳健性的考虑，我们还将政府控制样本分为地方政府控制和中央政府</w:t>
      </w:r>
      <w:r>
        <w:t>控制分别检验两权分离、并购行业模式及并购绩效的关系，没有发现他们由于两权</w:t>
      </w:r>
      <w:r>
        <w:t>分离而选择多元化并购以及多元化并购后绩效下降的证据；同时我们还检验终极控</w:t>
      </w:r>
      <w:r>
        <w:t>制人两权分离、并购区域模式及并购绩效的关系，也没有发现终极控制人两权分离与并购的区域模式有显著地关系。</w:t>
      </w:r>
    </w:p>
    <w:p w:rsidR="0018722C">
      <w:pPr>
        <w:topLinePunct/>
      </w:pPr>
      <w:r>
        <w:rPr>
          <w:rFonts w:ascii="Times New Roman" w:eastAsia="Times New Roman"/>
        </w:rPr>
        <w:t>2</w:t>
      </w:r>
      <w:r>
        <w:t>）</w:t>
      </w:r>
      <w:r>
        <w:t>我们检验并购区域模式与并购绩效关系时，进一步将全部样本分成非政府</w:t>
      </w:r>
      <w:r>
        <w:t>控制、地方政府控制以及中央政府控制三组，然后将上述相关的检验内容再进行一次分组检验，结果发现仍然支持本章的相关假设。</w:t>
      </w:r>
    </w:p>
    <w:p w:rsidR="0018722C">
      <w:pPr>
        <w:topLinePunct/>
      </w:pPr>
      <w:r>
        <w:rPr>
          <w:rFonts w:ascii="Times New Roman" w:eastAsia="Times New Roman"/>
        </w:rPr>
        <w:t>3</w:t>
      </w:r>
      <w:r>
        <w:t>）</w:t>
      </w:r>
      <w:r>
        <w:t>我们剔除同业并购公司的样本，仅仅以多元化并购公司为样本对以上相关</w:t>
      </w:r>
      <w:r>
        <w:t>研究进行再次检验，结果显示对于非政府控制的公司而言，多元化并购确实明显的影响了其并购绩效，结论仍然支持本文假设。</w:t>
      </w:r>
    </w:p>
    <w:p w:rsidR="0018722C">
      <w:pPr>
        <w:topLinePunct/>
      </w:pPr>
      <w:r>
        <w:rPr>
          <w:rFonts w:ascii="Times New Roman" w:eastAsia="Times New Roman"/>
        </w:rPr>
        <w:t>4</w:t>
      </w:r>
      <w:r>
        <w:t>）</w:t>
      </w:r>
      <w:r>
        <w:t>我们以零为界分别将</w:t>
      </w:r>
      <w:r>
        <w:rPr>
          <w:rFonts w:ascii="Times New Roman" w:eastAsia="Times New Roman"/>
        </w:rPr>
        <w:t>BHAR</w:t>
      </w:r>
      <w:r>
        <w:rPr>
          <w:vertAlign w:val="subscript"/>
          <w:rFonts w:ascii="Times New Roman" w:eastAsia="Times New Roman"/>
        </w:rPr>
        <w:t>12</w:t>
      </w:r>
      <w:r>
        <w:t>和</w:t>
      </w:r>
      <w:r>
        <w:rPr>
          <w:rFonts w:ascii="Times New Roman" w:eastAsia="Times New Roman"/>
        </w:rPr>
        <w:t>BHAR</w:t>
      </w:r>
      <w:r>
        <w:rPr>
          <w:vertAlign w:val="subscript"/>
          <w:rFonts w:ascii="Times New Roman" w:eastAsia="Times New Roman"/>
        </w:rPr>
        <w:t>24</w:t>
      </w:r>
      <w:r>
        <w:t>分为并购绩效好与并购绩效差的两</w:t>
      </w:r>
      <w:r>
        <w:t>个子样本，并对并购模式与并购绩效模型进行分段检验。结果发现，并购绩效</w:t>
      </w:r>
      <w:r>
        <w:t>差</w:t>
      </w:r>
    </w:p>
    <w:p w:rsidR="0018722C">
      <w:pPr>
        <w:topLinePunct/>
      </w:pPr>
      <w:r>
        <w:t>（</w:t>
      </w:r>
      <w:r>
        <w:rPr>
          <w:rFonts w:ascii="Times New Roman" w:eastAsia="Times New Roman"/>
        </w:rPr>
        <w:t>BHAR24&lt;0</w:t>
      </w:r>
      <w:r>
        <w:t>）</w:t>
      </w:r>
      <w:r>
        <w:t>的子样本中比并购绩效好</w:t>
      </w:r>
      <w:r>
        <w:rPr>
          <w:rFonts w:ascii="Times New Roman" w:eastAsia="Times New Roman"/>
          <w:rFonts w:ascii="Times New Roman" w:eastAsia="Times New Roman"/>
        </w:rPr>
        <w:t>（</w:t>
      </w:r>
      <w:r>
        <w:rPr>
          <w:rFonts w:ascii="Times New Roman" w:eastAsia="Times New Roman"/>
        </w:rPr>
        <w:t xml:space="preserve">BHAR24&gt;</w:t>
      </w:r>
      <w:r w:rsidR="004B696B">
        <w:rPr>
          <w:rFonts w:ascii="Times New Roman" w:eastAsia="Times New Roman"/>
        </w:rPr>
        <w:t xml:space="preserve"> </w:t>
      </w:r>
      <w:r w:rsidR="004B696B">
        <w:rPr>
          <w:rFonts w:ascii="Times New Roman" w:eastAsia="Times New Roman"/>
        </w:rPr>
        <w:t xml:space="preserve">0</w:t>
      </w:r>
      <w:r>
        <w:rPr>
          <w:rFonts w:ascii="Times New Roman" w:eastAsia="Times New Roman"/>
          <w:rFonts w:ascii="Times New Roman" w:eastAsia="Times New Roman"/>
        </w:rPr>
        <w:t>）</w:t>
      </w:r>
      <w:r>
        <w:t>的子样本回归的结果要显著，</w:t>
      </w:r>
      <w:r w:rsidR="001852F3">
        <w:t xml:space="preserve">这进一步说明非政府控制公司的多元化并购以及地方政府控制公司的同城并购是</w:t>
      </w:r>
      <w:r>
        <w:t>影响公司并购绩效的重要路径。</w:t>
      </w:r>
    </w:p>
    <w:p w:rsidR="0018722C">
      <w:pPr>
        <w:topLinePunct/>
      </w:pPr>
      <w:r>
        <w:rPr>
          <w:rFonts w:ascii="Times New Roman" w:eastAsia="Times New Roman"/>
        </w:rPr>
        <w:t>5</w:t>
      </w:r>
      <w:r>
        <w:t>）</w:t>
      </w:r>
      <w:r>
        <w:t>对于收购公司预期收益率</w:t>
      </w:r>
      <w:r>
        <w:t>（</w:t>
      </w:r>
      <w:r>
        <w:rPr>
          <w:rFonts w:ascii="Times New Roman" w:eastAsia="Times New Roman"/>
        </w:rPr>
        <w:t>ERi</w:t>
      </w:r>
      <w:r>
        <w:rPr>
          <w:rFonts w:ascii="Times New Roman" w:eastAsia="Times New Roman"/>
        </w:rPr>
        <w:t>t</w:t>
      </w:r>
      <w:r>
        <w:t>）</w:t>
      </w:r>
      <w:r>
        <w:t>，我们按照李增泉等</w:t>
      </w:r>
      <w:r>
        <w:rPr>
          <w:rFonts w:ascii="Times New Roman" w:eastAsia="Times New Roman"/>
          <w:rFonts w:ascii="Times New Roman" w:eastAsia="Times New Roman"/>
        </w:rPr>
        <w:t>（</w:t>
      </w:r>
      <w:r>
        <w:rPr>
          <w:rFonts w:ascii="Times New Roman" w:eastAsia="Times New Roman"/>
        </w:rPr>
        <w:t>200</w:t>
      </w:r>
      <w:r>
        <w:rPr>
          <w:rFonts w:ascii="Times New Roman" w:eastAsia="Times New Roman"/>
        </w:rPr>
        <w:t>5</w:t>
      </w:r>
      <w:r>
        <w:rPr>
          <w:rFonts w:ascii="Times New Roman" w:eastAsia="Times New Roman"/>
          <w:rFonts w:ascii="Times New Roman" w:eastAsia="Times New Roman"/>
          <w:spacing w:val="0"/>
        </w:rPr>
        <w:t>）</w:t>
      </w:r>
      <w:r>
        <w:t>的做法，把市</w:t>
      </w:r>
      <w:r>
        <w:t>场上所有的上市公司在每个月末按照流通市值排序并等分成十组，并选取每一家公</w:t>
      </w:r>
      <w:r>
        <w:t>司所在组的平均投资收益即为该公司该月对应的预期收益率，将这样计算出来</w:t>
      </w:r>
      <w:r>
        <w:t>的</w:t>
      </w:r>
    </w:p>
    <w:p w:rsidR="0018722C">
      <w:pPr>
        <w:topLinePunct/>
      </w:pPr>
      <w:r>
        <w:rPr>
          <w:rFonts w:ascii="Times New Roman" w:eastAsia="Times New Roman"/>
        </w:rPr>
        <w:t>BHAR</w:t>
      </w:r>
      <w:r>
        <w:t>带入到相关模型中进行回归，结果仍然支持本文假设。限于篇幅的影响，以上稳健性检验结果没有列示。</w:t>
      </w:r>
    </w:p>
    <w:p w:rsidR="0018722C">
      <w:pPr>
        <w:pStyle w:val="Heading2"/>
        <w:topLinePunct/>
        <w:ind w:left="171" w:hangingChars="171" w:hanging="171"/>
      </w:pPr>
      <w:bookmarkStart w:id="785145" w:name="_Toc686785145"/>
      <w:bookmarkStart w:name="6.4结论 " w:id="161"/>
      <w:bookmarkEnd w:id="161"/>
      <w:r/>
      <w:bookmarkStart w:name="_bookmark70" w:id="162"/>
      <w:bookmarkEnd w:id="162"/>
      <w:r/>
      <w:r>
        <w:t>6.4</w:t>
      </w:r>
      <w:r>
        <w:t xml:space="preserve"> </w:t>
      </w:r>
      <w:r w:rsidRPr="00DB64CE">
        <w:t>结论</w:t>
      </w:r>
      <w:bookmarkEnd w:id="785145"/>
    </w:p>
    <w:p w:rsidR="0018722C">
      <w:pPr>
        <w:topLinePunct/>
      </w:pPr>
      <w:r>
        <w:t>并购动因决定并购行为，而并购行为又影响并购绩效。可见，并购行为或模式</w:t>
      </w:r>
      <w:r>
        <w:t>起到了中间的“桥梁”作用，它代表了并购动因对并购绩效的影响路径。无论是大</w:t>
      </w:r>
      <w:r>
        <w:t>股东出于掏空的动机，还是地方政府出于干预掠夺的动机，他们常常都会通过并购</w:t>
      </w:r>
      <w:r>
        <w:t>扩张行为进行利益侵占，从而造成公司并购绩效的恶化，但是这中间的影响机理如</w:t>
      </w:r>
      <w:r>
        <w:t>何呢？本章以此为出发点，选择</w:t>
      </w:r>
      <w:r>
        <w:rPr>
          <w:rFonts w:ascii="Times New Roman" w:hAnsi="Times New Roman" w:eastAsia="Times New Roman"/>
        </w:rPr>
        <w:t>2007-2010</w:t>
      </w:r>
      <w:r>
        <w:t>年我国上市公司的股权收购、资产收购</w:t>
      </w:r>
      <w:r>
        <w:t>以及直接吸收合并等扩张性并购事件为研究样本，实证检验终极控制人的两权分</w:t>
      </w:r>
      <w:r>
        <w:t>离、产权性质以及政府控制层级对不同并购模式选择的影响，并在此基础上进一步</w:t>
      </w:r>
      <w:r>
        <w:t>检验这种选择结果对并购绩效的影响，从而考察终极控制人影响并购绩效的作用机理。研究结果发现：终极控制人的现金流权与控制权的分离程度越大，公司越容易</w:t>
      </w:r>
      <w:r>
        <w:t>进行多元化并购，进一步还发现多元化并购的绩效明显低于同业并购的绩效，并且这种现象在非政府控制的公司更明显；地方政府控制的公司更趋向于同区域并购，</w:t>
      </w:r>
      <w:r>
        <w:t>而且同城并购的绩效也低于异地并购。这说明终极控制人主要是通过多元化并购这</w:t>
      </w:r>
      <w:r>
        <w:t>种传导机制，对中小股东进行掏空与侵占，从而引起并购绩效的恶化，并且这种作</w:t>
      </w:r>
      <w:r>
        <w:t>用在不同产权性质的终极控制人之间存在差异；地方政府控制的企业由于受到政府</w:t>
      </w:r>
      <w:r>
        <w:t>干预而更多的选择同区域并购，这也常常是政府掠夺的重要途径，所以同样带来了</w:t>
      </w:r>
      <w:r>
        <w:t>并购绩效的下降。本章研究的贡献在于：第一，为新兴市场国家“第二种代理冲突”</w:t>
      </w:r>
      <w:r>
        <w:t>可能造成多元化并购的价值减损提供了证据，也发现了终极控制人以盲目多元化扩</w:t>
      </w:r>
      <w:r>
        <w:t>张作为传导机制导致并购绩效恶化的证据，从而拓展了代理理论与多元化并购后果</w:t>
      </w:r>
      <w:r>
        <w:t>方面的研究；第二，发现了地方政府以同区域并购扩张作为传导机制同样导致其控制的企业并购绩效下降的证据，从而为新兴市场国家政府干预的“掠夺之手”理论</w:t>
      </w:r>
      <w:r>
        <w:t>提供了证据，这无疑拓宽了政府干预的相关理论研究。政策启示：应大力完善与健</w:t>
      </w:r>
      <w:r>
        <w:t>全资本市场的监管机制，并对股权结构偏离度较大的公司并购行为进行重点分级监</w:t>
      </w:r>
      <w:r>
        <w:t>控；与此同时，应积极优化企业产权结构，打破地区经济的封锁，有效防止地方政府在公司并购模式选择中的过度干预，最大限度促进并购的市场化运作。</w:t>
      </w:r>
    </w:p>
    <w:p w:rsidR="0018722C">
      <w:pPr>
        <w:pStyle w:val="Heading1"/>
        <w:topLinePunct/>
      </w:pPr>
      <w:bookmarkStart w:id="785146" w:name="_Toc686785146"/>
      <w:bookmarkStart w:name="第七章市场化进程、终极人控制与公司并购绩效 " w:id="163"/>
      <w:bookmarkEnd w:id="163"/>
      <w:r/>
      <w:bookmarkStart w:name="_bookmark71" w:id="164"/>
      <w:bookmarkEnd w:id="164"/>
      <w:r/>
      <w:r>
        <w:t>第七章</w:t>
      </w:r>
      <w:r>
        <w:t xml:space="preserve">  </w:t>
      </w:r>
      <w:r w:rsidRPr="00DB64CE">
        <w:t>市场化进程、终极人控制与公司并购绩效</w:t>
      </w:r>
      <w:bookmarkEnd w:id="785146"/>
    </w:p>
    <w:p w:rsidR="0018722C">
      <w:pPr>
        <w:topLinePunct/>
      </w:pPr>
      <w:r>
        <w:t>并购重组是证券市场永恒的话题，西方学者的实证研究发现，在并购过程中，</w:t>
      </w:r>
      <w:r>
        <w:t>被收购公司的股东能够获得显著为正的超额收益，但收购公司的股票收益率则很不</w:t>
      </w:r>
      <w:r>
        <w:t>确定</w:t>
      </w:r>
      <w:r>
        <w:t>（</w:t>
      </w:r>
      <w:r>
        <w:rPr>
          <w:rFonts w:ascii="Times New Roman" w:eastAsia="Times New Roman"/>
        </w:rPr>
        <w:t>B</w:t>
      </w:r>
      <w:r>
        <w:rPr>
          <w:rFonts w:ascii="Times New Roman" w:eastAsia="Times New Roman"/>
        </w:rPr>
        <w:t>run</w:t>
      </w:r>
      <w:r>
        <w:rPr>
          <w:rFonts w:ascii="Times New Roman" w:eastAsia="Times New Roman"/>
        </w:rPr>
        <w:t>e</w:t>
      </w:r>
      <w:r>
        <w:rPr>
          <w:rFonts w:ascii="Times New Roman" w:eastAsia="Times New Roman"/>
        </w:rPr>
        <w:t>r</w:t>
      </w:r>
      <w:r>
        <w:rPr>
          <w:spacing w:val="-11"/>
        </w:rPr>
        <w:t xml:space="preserve">, </w:t>
      </w:r>
      <w:r>
        <w:rPr>
          <w:rFonts w:ascii="Times New Roman" w:eastAsia="Times New Roman"/>
        </w:rPr>
        <w:t>2002</w:t>
      </w:r>
      <w:r>
        <w:t>）</w:t>
      </w:r>
      <w:r>
        <w:t>。那么，究竟是什么因素影响收购公司的并购绩效呢？传统的</w:t>
      </w:r>
      <w:r>
        <w:t>研究结果表明，并购绩效受到并购交易特征、并购行业相关性、公司股权结构以及</w:t>
      </w:r>
      <w:r>
        <w:t>公司财务特征等因素的影响。直至上世纪</w:t>
      </w:r>
      <w:r>
        <w:rPr>
          <w:rFonts w:ascii="Times New Roman" w:eastAsia="Times New Roman"/>
        </w:rPr>
        <w:t>90</w:t>
      </w:r>
      <w:r>
        <w:t>年代，法与金融理论学派的兴起，才将法律制度等外部治理机制引入公司财务的研究视野。根据法与金融学派的观点，</w:t>
      </w:r>
      <w:r>
        <w:t>投资者法律保护这一基本制度环境对一个国家资本市场发展、所有权结构、治理结</w:t>
      </w:r>
      <w:r>
        <w:t>构、股利政策和公司价值具有显著影响</w:t>
      </w:r>
      <w:r>
        <w:t>（</w:t>
      </w:r>
      <w:r>
        <w:rPr>
          <w:rFonts w:ascii="Times New Roman" w:eastAsia="Times New Roman"/>
        </w:rPr>
        <w:t>La Porta et </w:t>
      </w:r>
      <w:r>
        <w:rPr>
          <w:rFonts w:ascii="Times New Roman" w:eastAsia="Times New Roman"/>
        </w:rPr>
        <w:t>al</w:t>
      </w:r>
      <w:r>
        <w:t>，</w:t>
      </w:r>
      <w:r>
        <w:rPr>
          <w:rFonts w:ascii="Times New Roman" w:eastAsia="Times New Roman"/>
        </w:rPr>
        <w:t>1997</w:t>
      </w:r>
      <w:r>
        <w:rPr>
          <w:spacing w:val="-3"/>
        </w:rPr>
        <w:t xml:space="preserve">; </w:t>
      </w:r>
      <w:r>
        <w:rPr>
          <w:rFonts w:ascii="Times New Roman" w:eastAsia="Times New Roman"/>
        </w:rPr>
        <w:t>1999</w:t>
      </w:r>
      <w:r>
        <w:rPr>
          <w:spacing w:val="-3"/>
        </w:rPr>
        <w:t xml:space="preserve">, </w:t>
      </w:r>
      <w:r>
        <w:rPr>
          <w:rFonts w:ascii="Times New Roman" w:eastAsia="Times New Roman"/>
        </w:rPr>
        <w:t>2000a</w:t>
      </w:r>
      <w:r>
        <w:t>，</w:t>
      </w:r>
      <w:r>
        <w:rPr>
          <w:rFonts w:ascii="Times New Roman" w:eastAsia="Times New Roman"/>
        </w:rPr>
        <w:t>2000b</w:t>
      </w:r>
      <w:r>
        <w:t>，</w:t>
      </w:r>
    </w:p>
    <w:p w:rsidR="0018722C">
      <w:pPr>
        <w:topLinePunct/>
      </w:pPr>
      <w:r>
        <w:rPr>
          <w:rFonts w:ascii="Times New Roman" w:eastAsia="宋体"/>
        </w:rPr>
        <w:t>200</w:t>
      </w:r>
      <w:r>
        <w:rPr>
          <w:rFonts w:ascii="Times New Roman" w:eastAsia="宋体"/>
        </w:rPr>
        <w:t>2</w:t>
      </w:r>
      <w:r>
        <w:t>）</w:t>
      </w:r>
      <w:r>
        <w:t>，这表明良好的公司治理必定要以有效的投资者法律保护为基础。这一研究</w:t>
      </w:r>
      <w:r>
        <w:t>也促使人们将并购绩效的研究视角开始转向外部治理环境上。</w:t>
      </w:r>
      <w:r>
        <w:rPr>
          <w:rFonts w:ascii="Times New Roman" w:eastAsia="宋体"/>
        </w:rPr>
        <w:t>Bris</w:t>
      </w:r>
      <w:r w:rsidR="001852F3">
        <w:rPr>
          <w:rFonts w:ascii="Times New Roman" w:eastAsia="宋体"/>
        </w:rPr>
        <w:t xml:space="preserve"> </w:t>
      </w:r>
      <w:r>
        <w:rPr>
          <w:rFonts w:ascii="Times New Roman" w:eastAsia="宋体"/>
        </w:rPr>
        <w:t>and</w:t>
      </w:r>
      <w:r w:rsidR="001852F3">
        <w:rPr>
          <w:rFonts w:ascii="Times New Roman" w:eastAsia="宋体"/>
        </w:rPr>
        <w:t xml:space="preserve"> </w:t>
      </w:r>
      <w:r>
        <w:rPr>
          <w:rFonts w:ascii="Times New Roman" w:eastAsia="宋体"/>
        </w:rPr>
        <w:t>Caboli</w:t>
      </w:r>
      <w:r>
        <w:rPr>
          <w:rFonts w:ascii="Times New Roman" w:eastAsia="宋体"/>
        </w:rPr>
        <w:t>s</w:t>
      </w:r>
    </w:p>
    <w:p w:rsidR="0018722C">
      <w:pPr>
        <w:topLinePunct/>
      </w:pPr>
      <w:r>
        <w:t>（</w:t>
      </w:r>
      <w:r>
        <w:rPr>
          <w:rFonts w:ascii="Times New Roman" w:eastAsia="Times New Roman"/>
        </w:rPr>
        <w:t>2002</w:t>
      </w:r>
      <w:r>
        <w:t xml:space="preserve">, </w:t>
      </w:r>
      <w:r>
        <w:rPr>
          <w:rFonts w:ascii="Times New Roman" w:eastAsia="Times New Roman"/>
        </w:rPr>
        <w:t>2008</w:t>
      </w:r>
      <w:r>
        <w:t>）</w:t>
      </w:r>
      <w:r>
        <w:t>研究跨国并购时发现，投资者保护程度的差异对目标公司和收购公</w:t>
      </w:r>
      <w:r>
        <w:t>司的并购绩效都有显著影响，因此他们认为加强对投资者法律保护的意义不仅在于</w:t>
      </w:r>
      <w:r>
        <w:t>法律对企业绩效的直接影响，还在于通过提高法律底线能促进公司内部治理机制的</w:t>
      </w:r>
      <w:r>
        <w:t>改善。</w:t>
      </w:r>
      <w:r>
        <w:rPr>
          <w:rFonts w:ascii="Times New Roman" w:eastAsia="Times New Roman"/>
        </w:rPr>
        <w:t>Chari et al.</w:t>
      </w:r>
      <w:r>
        <w:rPr>
          <w:rFonts w:ascii="Times New Roman" w:eastAsia="Times New Roman"/>
          <w:rFonts w:ascii="Times New Roman" w:eastAsia="Times New Roman"/>
        </w:rPr>
        <w:t>（</w:t>
      </w:r>
      <w:r>
        <w:rPr>
          <w:rFonts w:ascii="Times New Roman" w:eastAsia="Times New Roman"/>
        </w:rPr>
        <w:t>2004</w:t>
      </w:r>
      <w:r>
        <w:rPr>
          <w:rFonts w:ascii="Times New Roman" w:eastAsia="Times New Roman"/>
          <w:rFonts w:ascii="Times New Roman" w:eastAsia="Times New Roman"/>
        </w:rPr>
        <w:t>）</w:t>
      </w:r>
      <w:r>
        <w:t>也发现在发达国家收购新兴市场经济国家的并购事件中，目</w:t>
      </w:r>
      <w:r>
        <w:t>标公司获得了显著为正的收益，他们同样也关注了国家的法律制度对并购价值的影</w:t>
      </w:r>
      <w:r>
        <w:t>响；与此同时，人们还结合公司股权结构关注外部治理环境对公司并购绩效的影响。</w:t>
      </w:r>
      <w:r>
        <w:rPr>
          <w:rFonts w:ascii="Times New Roman" w:eastAsia="Times New Roman"/>
        </w:rPr>
        <w:t>Bae </w:t>
      </w:r>
      <w:r>
        <w:rPr>
          <w:rFonts w:ascii="Times New Roman" w:eastAsia="Times New Roman"/>
        </w:rPr>
        <w:t>et</w:t>
      </w:r>
      <w:r>
        <w:rPr>
          <w:rFonts w:ascii="Times New Roman" w:eastAsia="Times New Roman"/>
        </w:rPr>
        <w:t> </w:t>
      </w:r>
      <w:r>
        <w:rPr>
          <w:rFonts w:ascii="Times New Roman" w:eastAsia="Times New Roman"/>
        </w:rPr>
        <w:t>al.</w:t>
      </w:r>
      <w:r>
        <w:t>（</w:t>
      </w:r>
      <w:r>
        <w:rPr>
          <w:rFonts w:ascii="Times New Roman" w:eastAsia="Times New Roman"/>
        </w:rPr>
        <w:t>2002</w:t>
      </w:r>
      <w:r>
        <w:t>）</w:t>
      </w:r>
      <w:r>
        <w:t>以及</w:t>
      </w:r>
      <w:r>
        <w:rPr>
          <w:rFonts w:ascii="Times New Roman" w:eastAsia="Times New Roman"/>
        </w:rPr>
        <w:t>Bigelli and Mengoli</w:t>
      </w:r>
      <w:r>
        <w:t>（</w:t>
      </w:r>
      <w:r>
        <w:rPr>
          <w:rFonts w:ascii="Times New Roman" w:eastAsia="Times New Roman"/>
        </w:rPr>
        <w:t>2004</w:t>
      </w:r>
      <w:r>
        <w:t>）</w:t>
      </w:r>
      <w:r>
        <w:t>研究发现，在投资者保护较弱的</w:t>
      </w:r>
      <w:r>
        <w:t>国家，公司并购被认为是控股股东获取控制权私益进行掏空的工具，所以并购给</w:t>
      </w:r>
      <w:r>
        <w:t>股</w:t>
      </w:r>
    </w:p>
    <w:p w:rsidR="0018722C">
      <w:pPr>
        <w:topLinePunct/>
      </w:pPr>
      <w:r>
        <w:t>东带来了严重的财富损失；而</w:t>
      </w:r>
      <w:r>
        <w:rPr>
          <w:rFonts w:ascii="Times New Roman" w:hAnsi="Times New Roman" w:eastAsia="宋体"/>
        </w:rPr>
        <w:t>Holmen </w:t>
      </w:r>
      <w:r>
        <w:rPr>
          <w:rFonts w:ascii="Times New Roman" w:hAnsi="Times New Roman" w:eastAsia="宋体"/>
        </w:rPr>
        <w:t>a</w:t>
      </w:r>
      <w:r>
        <w:rPr>
          <w:rFonts w:ascii="Times New Roman" w:hAnsi="Times New Roman" w:eastAsia="宋体"/>
        </w:rPr>
        <w:t>nd Kno</w:t>
      </w:r>
      <w:r>
        <w:rPr>
          <w:rFonts w:ascii="Times New Roman" w:hAnsi="Times New Roman" w:eastAsia="宋体"/>
        </w:rPr>
        <w:t>p</w:t>
      </w:r>
      <w:r>
        <w:rPr>
          <w:spacing w:val="-108"/>
        </w:rPr>
        <w:t>(</w:t>
      </w:r>
      <w:r>
        <w:rPr>
          <w:rFonts w:ascii="Times New Roman" w:hAnsi="Times New Roman" w:eastAsia="宋体"/>
        </w:rPr>
        <w:t>f</w:t>
      </w:r>
      <w:r w:rsidR="001852F3">
        <w:rPr>
          <w:rFonts w:ascii="Times New Roman" w:hAnsi="Times New Roman" w:eastAsia="宋体"/>
          <w:spacing w:val="4"/>
        </w:rPr>
        <w:t xml:space="preserve"> </w:t>
      </w:r>
      <w:r>
        <w:rPr>
          <w:rFonts w:ascii="Times New Roman" w:hAnsi="Times New Roman" w:eastAsia="宋体"/>
        </w:rPr>
        <w:t>2004</w:t>
      </w:r>
      <w:r>
        <w:rPr>
          <w:spacing w:val="-60"/>
        </w:rPr>
        <w:t>)</w:t>
      </w:r>
      <w:r>
        <w:t>、</w:t>
      </w:r>
      <w:r>
        <w:rPr>
          <w:rFonts w:ascii="Times New Roman" w:hAnsi="Times New Roman" w:eastAsia="宋体"/>
        </w:rPr>
        <w:t>B</w:t>
      </w:r>
      <w:r>
        <w:rPr>
          <w:rFonts w:ascii="Times New Roman" w:hAnsi="Times New Roman" w:eastAsia="宋体"/>
        </w:rPr>
        <w:t>e</w:t>
      </w:r>
      <w:r>
        <w:rPr>
          <w:rFonts w:ascii="Times New Roman" w:hAnsi="Times New Roman" w:eastAsia="宋体"/>
        </w:rPr>
        <w:t>n</w:t>
      </w:r>
      <w:r>
        <w:rPr>
          <w:rFonts w:ascii="Times New Roman" w:hAnsi="Times New Roman" w:eastAsia="宋体"/>
        </w:rPr>
        <w:t>-</w:t>
      </w:r>
      <w:r>
        <w:rPr>
          <w:rFonts w:ascii="Times New Roman" w:hAnsi="Times New Roman" w:eastAsia="宋体"/>
        </w:rPr>
        <w:t>A</w:t>
      </w:r>
      <w:r>
        <w:rPr>
          <w:rFonts w:ascii="Times New Roman" w:hAnsi="Times New Roman" w:eastAsia="宋体"/>
        </w:rPr>
        <w:t>m</w:t>
      </w:r>
      <w:r>
        <w:rPr>
          <w:rFonts w:ascii="Times New Roman" w:hAnsi="Times New Roman" w:eastAsia="宋体"/>
        </w:rPr>
        <w:t>a</w:t>
      </w:r>
      <w:r>
        <w:rPr>
          <w:rFonts w:ascii="Times New Roman" w:hAnsi="Times New Roman" w:eastAsia="宋体"/>
        </w:rPr>
        <w:t>r</w:t>
      </w:r>
      <w:r>
        <w:rPr>
          <w:rFonts w:ascii="Times New Roman" w:hAnsi="Times New Roman" w:eastAsia="宋体"/>
        </w:rPr>
        <w:t> a</w:t>
      </w:r>
      <w:r>
        <w:rPr>
          <w:rFonts w:ascii="Times New Roman" w:hAnsi="Times New Roman" w:eastAsia="宋体"/>
        </w:rPr>
        <w:t>nd</w:t>
      </w:r>
      <w:r>
        <w:rPr>
          <w:rFonts w:ascii="Times New Roman" w:hAnsi="Times New Roman" w:eastAsia="宋体"/>
        </w:rPr>
        <w:t> </w:t>
      </w:r>
      <w:r>
        <w:rPr>
          <w:rFonts w:ascii="Times New Roman" w:hAnsi="Times New Roman" w:eastAsia="宋体"/>
        </w:rPr>
        <w:t>And</w:t>
      </w:r>
      <w:r>
        <w:rPr>
          <w:rFonts w:ascii="Times New Roman" w:hAnsi="Times New Roman" w:eastAsia="宋体"/>
        </w:rPr>
        <w:t>r</w:t>
      </w:r>
      <w:r>
        <w:t>é</w:t>
      </w:r>
      <w:r>
        <w:t>（</w:t>
      </w:r>
      <w:r>
        <w:rPr>
          <w:rFonts w:ascii="Times New Roman" w:hAnsi="Times New Roman" w:eastAsia="宋体"/>
        </w:rPr>
        <w:t>2006</w:t>
      </w:r>
      <w:r>
        <w:t>）</w:t>
      </w:r>
    </w:p>
    <w:p w:rsidR="0018722C">
      <w:pPr>
        <w:topLinePunct/>
      </w:pPr>
      <w:r>
        <w:t>以及</w:t>
      </w:r>
      <w:r>
        <w:rPr>
          <w:rFonts w:ascii="Times New Roman" w:eastAsia="Times New Roman"/>
        </w:rPr>
        <w:t>Faccio and </w:t>
      </w:r>
      <w:r>
        <w:rPr>
          <w:rFonts w:ascii="Times New Roman" w:eastAsia="Times New Roman"/>
        </w:rPr>
        <w:t>Stolin</w:t>
      </w:r>
      <w:r>
        <w:t>（</w:t>
      </w:r>
      <w:r>
        <w:rPr>
          <w:rFonts w:ascii="Times New Roman" w:eastAsia="Times New Roman"/>
        </w:rPr>
        <w:t>2006</w:t>
      </w:r>
      <w:r>
        <w:t>）</w:t>
      </w:r>
      <w:r>
        <w:t>则研究发现，在投资者保护较强的国家，公司并购不</w:t>
      </w:r>
      <w:r>
        <w:t>是控股股东掏空的工具，而是为降低风险所选择的次优投资决策，因此并购并未给股东带来明显的财富损失，而且可能获得显著为正的收益。</w:t>
      </w:r>
    </w:p>
    <w:p w:rsidR="0018722C">
      <w:pPr>
        <w:topLinePunct/>
      </w:pPr>
      <w:r>
        <w:t>受国外研究的启发，并出于对中国独特的股权结构和国有股权改革的关注，国内学者就政府干预与投资者法律保护对中国上市公司并购行为及绩效的影响也进行了探索。李增泉、余谦和王晓坤</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研究发现，控股股东或地方政府利用并购进行利益输送，长期看无论是股票投资收益还是会计收益都没有得到持续性改善。李善民、朱滔</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研究发现，政治关联对并购绩效影响显著，而且在管理能力差和并购绩效恶化的公司中作用更为显著。方军雄</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研究发现受政府干预强的地方企业更易实施本地并购和多元化并购，而受政府干预弱的中央企业则多实施跨地区并购。潘红波、夏新平和余明桂</w:t>
      </w:r>
      <w:r>
        <w:t>（</w:t>
      </w:r>
      <w:r>
        <w:rPr>
          <w:rFonts w:ascii="Times New Roman" w:eastAsia="Times New Roman"/>
        </w:rPr>
        <w:t>2008</w:t>
      </w:r>
      <w:r>
        <w:t>）</w:t>
      </w:r>
      <w:r>
        <w:t>研究发现：地方政府干预对盈利样本公司的并购绩效有负面影响，而对亏损样本公司的并购绩效有正面影响，而盈利样</w:t>
      </w:r>
      <w:r>
        <w:t>本</w:t>
      </w:r>
    </w:p>
    <w:p w:rsidR="0018722C">
      <w:pPr>
        <w:topLinePunct/>
      </w:pPr>
      <w:r>
        <w:t>公司的并购绩效与政治关联正相关，这表明政治关联可以作为法律保护的替代机制</w:t>
      </w:r>
      <w:r>
        <w:t>来保护企业产权免受政府损害。唐建新，陈冬</w:t>
      </w:r>
      <w:r>
        <w:t>（</w:t>
      </w:r>
      <w:r>
        <w:rPr>
          <w:rFonts w:ascii="Times New Roman" w:eastAsia="Times New Roman"/>
        </w:rPr>
        <w:t>2010</w:t>
      </w:r>
      <w:r>
        <w:t>）</w:t>
      </w:r>
      <w:r>
        <w:t>研究发现，地区投资者保护</w:t>
      </w:r>
      <w:r>
        <w:t>是影响并购协同效应的重要因素，目标公司所在地的投资者保护程度越高，收购方公司获得的并购收益越大。潘红波和余明桂</w:t>
      </w:r>
      <w:r>
        <w:t>（</w:t>
      </w:r>
      <w:r>
        <w:rPr>
          <w:rFonts w:ascii="Times New Roman" w:eastAsia="Times New Roman"/>
        </w:rPr>
        <w:t>2010</w:t>
      </w:r>
      <w:r>
        <w:t>）</w:t>
      </w:r>
      <w:r>
        <w:t>研究发现在民营企业在跨区域</w:t>
      </w:r>
      <w:r>
        <w:t>并购中，当并购公司的投资者法律保护水平高于目标公司时，并购公司能获得更高</w:t>
      </w:r>
      <w:r>
        <w:t>的超额收益。刘星，吴学娇</w:t>
      </w:r>
      <w:r>
        <w:t>（</w:t>
      </w:r>
      <w:r>
        <w:rPr>
          <w:rFonts w:ascii="Times New Roman" w:eastAsia="Times New Roman"/>
        </w:rPr>
        <w:t>2011</w:t>
      </w:r>
      <w:r>
        <w:t>）</w:t>
      </w:r>
      <w:r>
        <w:t>研究表明</w:t>
      </w:r>
      <w:r>
        <w:rPr>
          <w:rFonts w:ascii="黑体" w:eastAsia="黑体" w:hint="eastAsia"/>
        </w:rPr>
        <w:t>，</w:t>
      </w:r>
      <w:r>
        <w:t>就盈利企业而言</w:t>
      </w:r>
      <w:r>
        <w:rPr>
          <w:rFonts w:ascii="黑体" w:eastAsia="黑体" w:hint="eastAsia"/>
        </w:rPr>
        <w:t>，</w:t>
      </w:r>
      <w:r>
        <w:t>地方政府干预对</w:t>
      </w:r>
      <w:r>
        <w:t>并购价值创造的负面影响在盈利企业更加明显，而且实施并购的地方国企的行业特征会对政府干预与并购价值创造的相关关系产生调节效应。</w:t>
      </w:r>
    </w:p>
    <w:p w:rsidR="0018722C">
      <w:pPr>
        <w:topLinePunct/>
      </w:pPr>
      <w:r>
        <w:t>从以上研究文献我们不难发现，政府干预及投资者法律保护等外部治理环境确</w:t>
      </w:r>
      <w:r>
        <w:t>实是影响公司并购绩效的重要因素，国内现有文献虽然考察了政府干预以及投资者</w:t>
      </w:r>
      <w:r>
        <w:t>法律保护对公司并购绩效的影响，但尚未检验治理环境的改善是否能够减弱终极控</w:t>
      </w:r>
      <w:r>
        <w:t>制人两权分离对公司并购绩效的负面影响；也没有结合终极控制人性质检验市场化</w:t>
      </w:r>
      <w:r>
        <w:t>进程的不平衡导致的治理环境差异对公司并购绩效的影响；另外，金字塔对政府控制的企业所起的作用是否受到市场化进程的影响，这个问题也有待进一步的考察。</w:t>
      </w:r>
      <w:r>
        <w:t>我国作为市场机制不完善、法制环境较弱的转轨经济国家，在不断整体推进市场化</w:t>
      </w:r>
      <w:r>
        <w:t>进程的同时，还客观存在着地区间的不平衡。与此同时，上市公司的股权结构相对</w:t>
      </w:r>
      <w:r>
        <w:t>集中，且大部分为政府控制，控制权私人收益问题广泛存在。基于此，我们利用樊纲等</w:t>
      </w:r>
      <w:r>
        <w:rPr>
          <w:rFonts w:ascii="Times New Roman" w:eastAsia="宋体"/>
          <w:rFonts w:ascii="Times New Roman" w:eastAsia="宋体"/>
          <w:spacing w:val="-2"/>
        </w:rPr>
        <w:t>（</w:t>
      </w:r>
      <w:r w:rsidR="001852F3">
        <w:rPr>
          <w:rFonts w:ascii="Times New Roman" w:eastAsia="宋体"/>
        </w:rPr>
        <w:t xml:space="preserve">2012</w:t>
      </w:r>
      <w:r>
        <w:rPr>
          <w:rFonts w:ascii="Times New Roman" w:eastAsia="宋体"/>
          <w:rFonts w:ascii="Times New Roman" w:eastAsia="宋体"/>
          <w:spacing w:val="-2"/>
        </w:rPr>
        <w:t>）</w:t>
      </w:r>
      <w:r>
        <w:t>编制的中国各地区市场化进程数据，具体包括市场化进程指数和法治</w:t>
      </w:r>
      <w:r>
        <w:t>水平指数以及政府干预指数，同时以</w:t>
      </w:r>
      <w:r>
        <w:rPr>
          <w:rFonts w:ascii="Times New Roman" w:eastAsia="宋体"/>
        </w:rPr>
        <w:t>2007-2010</w:t>
      </w:r>
      <w:r>
        <w:t>年我国上市公司的股权收购、资产收</w:t>
      </w:r>
      <w:r>
        <w:t>购以及直接吸收合并等扩张性并购事件为研究样本，考察了市场化进程如何影响公</w:t>
      </w:r>
      <w:r>
        <w:t>司并购绩效；市场化进程的推进能否抑制终极控制人两权分离对公司并购绩效的负面影响；终极控制人性质、政府控制属性以及终极控制人金字塔层级对公司并购绩</w:t>
      </w:r>
      <w:r>
        <w:t>效的影响是否也受到市场化进程的影响。</w:t>
      </w:r>
    </w:p>
    <w:p w:rsidR="0018722C">
      <w:pPr>
        <w:topLinePunct/>
      </w:pPr>
      <w:r>
        <w:t>本章其他部分结构如下：第二部分是理论分析与研究假设；第三部分是研究设计；第四部分为实证检验与分析；第五部分是结论。</w:t>
      </w:r>
    </w:p>
    <w:p w:rsidR="0018722C">
      <w:pPr>
        <w:pStyle w:val="Heading2"/>
        <w:topLinePunct/>
        <w:ind w:left="171" w:hangingChars="171" w:hanging="171"/>
      </w:pPr>
      <w:bookmarkStart w:id="785147" w:name="_Toc686785147"/>
      <w:bookmarkStart w:name="7.1 理论分析与研究假设 " w:id="165"/>
      <w:bookmarkEnd w:id="165"/>
      <w:r>
        <w:t>7.1</w:t>
      </w:r>
      <w:r>
        <w:t xml:space="preserve"> </w:t>
      </w:r>
      <w:r/>
      <w:bookmarkStart w:name="_bookmark72" w:id="166"/>
      <w:bookmarkEnd w:id="166"/>
      <w:r/>
      <w:bookmarkStart w:name="_bookmark72" w:id="167"/>
      <w:bookmarkEnd w:id="167"/>
      <w:r>
        <w:t>理论分析与研究假设</w:t>
      </w:r>
      <w:bookmarkEnd w:id="785147"/>
    </w:p>
    <w:p w:rsidR="0018722C">
      <w:pPr>
        <w:topLinePunct/>
      </w:pPr>
      <w:r>
        <w:rPr>
          <w:rFonts w:ascii="Times New Roman" w:eastAsia="宋体"/>
        </w:rPr>
        <w:t>La Porta et al.</w:t>
      </w:r>
      <w:r>
        <w:t>一系列研究发现，良好公司治理是以有效的投资者法律保护为前</w:t>
      </w:r>
      <w:r>
        <w:t>提，以此研究为代表，许多西方学者开始关注法治水平这一治理环境因素对公司治</w:t>
      </w:r>
      <w:r>
        <w:t>理的影响。也有研究表明治理环境还包括产权保护、政府治理以及市场竞争等多方面的制度因素</w:t>
      </w:r>
      <w:r>
        <w:rPr>
          <w:rFonts w:ascii="Times New Roman" w:eastAsia="宋体"/>
        </w:rPr>
        <w:t>(</w:t>
      </w:r>
      <w:r>
        <w:rPr>
          <w:rFonts w:ascii="Times New Roman" w:eastAsia="宋体"/>
          <w:spacing w:val="-3"/>
        </w:rPr>
        <w:t xml:space="preserve">Dyck </w:t>
      </w:r>
      <w:r>
        <w:rPr>
          <w:rFonts w:ascii="Times New Roman" w:eastAsia="宋体"/>
        </w:rPr>
        <w:t>and Zingales</w:t>
      </w:r>
      <w:r>
        <w:t xml:space="preserve">, </w:t>
      </w:r>
      <w:r>
        <w:rPr>
          <w:rFonts w:ascii="Times New Roman" w:eastAsia="宋体"/>
        </w:rPr>
        <w:t>2004</w:t>
      </w:r>
      <w:r>
        <w:t xml:space="preserve">;</w:t>
      </w:r>
      <w:r>
        <w:t>夏立军、方轶强</w:t>
      </w:r>
      <w:r>
        <w:t xml:space="preserve">, </w:t>
      </w:r>
      <w:r>
        <w:rPr>
          <w:rFonts w:ascii="Times New Roman" w:eastAsia="宋体"/>
        </w:rPr>
        <w:t>2005</w:t>
      </w:r>
      <w:r>
        <w:rPr>
          <w:rFonts w:ascii="Times New Roman" w:eastAsia="宋体"/>
        </w:rPr>
        <w:t>)</w:t>
      </w:r>
      <w:r>
        <w:t>。我国的资本市</w:t>
      </w:r>
      <w:r>
        <w:t>场是一个发展处于转型时期的新兴市场，市场化进程取得整体推进的同时，还存在</w:t>
      </w:r>
      <w:r>
        <w:t>在地区间不平衡。樊纲等</w:t>
      </w:r>
      <w:r>
        <w:t>（</w:t>
      </w:r>
      <w:r>
        <w:rPr>
          <w:rFonts w:ascii="Times New Roman" w:eastAsia="宋体"/>
        </w:rPr>
        <w:t>2012</w:t>
      </w:r>
      <w:r>
        <w:t>）</w:t>
      </w:r>
      <w:r>
        <w:t>从政府与市场的关系、非国有经济的发展、产品</w:t>
      </w:r>
      <w:r>
        <w:t>市场的发育、要素市场的发育、市场中介组织发育和法律制度环境等五个方面对</w:t>
      </w:r>
      <w:r>
        <w:t>中</w:t>
      </w:r>
    </w:p>
    <w:p w:rsidR="0018722C">
      <w:pPr>
        <w:topLinePunct/>
      </w:pPr>
      <w:r>
        <w:t>国各个省级行政区域的市场化程度进行比较分析指出，由于资源禀赋、地理位置以及国家政策的不同，各地区的市场化进程、法治水平以及政府干预存在较大差别。这为我们研究不同治理环境对公司的影响提供了一个良好的平台。</w:t>
      </w:r>
    </w:p>
    <w:p w:rsidR="0018722C">
      <w:pPr>
        <w:topLinePunct/>
      </w:pPr>
      <w:r>
        <w:t>所在地区的的市场化程度越低，法治化水平也相应越差，公司进行扩张的无效</w:t>
      </w:r>
      <w:r>
        <w:t>并购行为也就更严重。这是因为市场化程度高的地区，法治化水平通常较高，进而</w:t>
      </w:r>
      <w:r>
        <w:t>能对内部人的机会主义行为形成有效遏制，可在一定程度上降低公司进行资本投资</w:t>
      </w:r>
      <w:r>
        <w:t>的无效扩张行为。另外，较高的市场化程度对大股东通过并购活动获取私有收益的</w:t>
      </w:r>
      <w:r>
        <w:t>行为也能够起到有效的监督和约束作用。首先，较高的市场化程度意味着公司所处地区的市场经济发展相对较为完善，来自产品市场、要素市场、劳动力市场和资本</w:t>
      </w:r>
      <w:r>
        <w:t>市场的竞争程度更为激烈，如果终极控制人过分追求私有收益，而对企业价值和小股东利益不关心，那么很可能使企业面临被市场淘汰或者被其它企业接管的风险，</w:t>
      </w:r>
      <w:r w:rsidR="001852F3">
        <w:t xml:space="preserve">企业也可能失去在资本市场上再融资的能力。其次，较高的市场化程度也意味着公</w:t>
      </w:r>
      <w:r>
        <w:t>司所在地区的各种市场中介组织发育较好、法律制度环境比较好以及政府干预程度</w:t>
      </w:r>
      <w:r>
        <w:t>较低，各种外部监督机构也较为完善，企业的信息披露也相对较为透明，在企业内</w:t>
      </w:r>
      <w:r>
        <w:t>部和外部投资者之间的信息不对称程度也较低，在这样的环境下，终极控制人获取控制权私有收益的行为会因为受到更多的监督而变得更为困难。已有的研究表明，</w:t>
      </w:r>
      <w:r w:rsidR="001852F3">
        <w:t xml:space="preserve">我国上市公司债务筹资行为</w:t>
      </w:r>
      <w:r>
        <w:t>（</w:t>
      </w:r>
      <w:r>
        <w:rPr>
          <w:spacing w:val="-1"/>
        </w:rPr>
        <w:t>孙铮等，</w:t>
      </w:r>
      <w:r>
        <w:rPr>
          <w:rFonts w:ascii="Times New Roman" w:eastAsia="Times New Roman"/>
        </w:rPr>
        <w:t>2005</w:t>
      </w:r>
      <w:r>
        <w:t>）</w:t>
      </w:r>
      <w:r>
        <w:t>、业绩表现</w:t>
      </w:r>
      <w:r>
        <w:t>（</w:t>
      </w:r>
      <w:r>
        <w:rPr>
          <w:spacing w:val="0"/>
        </w:rPr>
        <w:t>夏立军和方轶强，</w:t>
      </w:r>
      <w:r>
        <w:rPr>
          <w:rFonts w:ascii="Times New Roman" w:eastAsia="Times New Roman"/>
        </w:rPr>
        <w:t>2005</w:t>
      </w:r>
      <w:r>
        <w:t>；</w:t>
      </w:r>
      <w:r>
        <w:rPr>
          <w:spacing w:val="0"/>
        </w:rPr>
        <w:t>李维安等，</w:t>
      </w:r>
      <w:r>
        <w:rPr>
          <w:rFonts w:ascii="Times New Roman" w:eastAsia="Times New Roman"/>
        </w:rPr>
        <w:t>2010</w:t>
      </w:r>
      <w:r>
        <w:t>）</w:t>
      </w:r>
      <w:r>
        <w:t>、股利政策</w:t>
      </w:r>
      <w:r>
        <w:t>（</w:t>
      </w:r>
      <w:r>
        <w:t>雷光勇和刘慧龙，</w:t>
      </w:r>
      <w:r>
        <w:rPr>
          <w:rFonts w:ascii="Times New Roman" w:eastAsia="Times New Roman"/>
        </w:rPr>
        <w:t>2007</w:t>
      </w:r>
      <w:r>
        <w:t>）</w:t>
      </w:r>
      <w:r>
        <w:t>与控制权市场表现</w:t>
      </w:r>
      <w:r>
        <w:t>（</w:t>
      </w:r>
      <w:r>
        <w:t>王凤</w:t>
      </w:r>
      <w:r>
        <w:rPr>
          <w:spacing w:val="-1"/>
        </w:rPr>
        <w:t>荣等，</w:t>
      </w:r>
      <w:r>
        <w:rPr>
          <w:rFonts w:ascii="Times New Roman" w:eastAsia="Times New Roman"/>
          <w:spacing w:val="-2"/>
        </w:rPr>
        <w:t>2011</w:t>
      </w:r>
      <w:r>
        <w:t>）</w:t>
      </w:r>
      <w:r>
        <w:t>受到不同地区市场化程度的显著影响；而各地区的投资者的法律保护水平与上市公司的代理成本</w:t>
      </w:r>
      <w:r>
        <w:t>（</w:t>
      </w:r>
      <w:r>
        <w:rPr>
          <w:spacing w:val="0"/>
        </w:rPr>
        <w:t>王鹏，</w:t>
      </w:r>
      <w:r>
        <w:rPr>
          <w:rFonts w:ascii="Times New Roman" w:eastAsia="Times New Roman"/>
          <w:spacing w:val="0"/>
        </w:rPr>
        <w:t>2008</w:t>
      </w:r>
      <w:r>
        <w:t>）</w:t>
      </w:r>
      <w:r>
        <w:t>、权益资本成本</w:t>
      </w:r>
      <w:r>
        <w:t>（</w:t>
      </w:r>
      <w:r>
        <w:t>沈艺峰等，</w:t>
      </w:r>
      <w:r>
        <w:rPr>
          <w:rFonts w:ascii="Times New Roman" w:eastAsia="Times New Roman"/>
        </w:rPr>
        <w:t>2005</w:t>
      </w:r>
      <w:r>
        <w:t>；姜付秀等，</w:t>
      </w:r>
      <w:r>
        <w:rPr>
          <w:rFonts w:ascii="Times New Roman" w:eastAsia="Times New Roman"/>
        </w:rPr>
        <w:t>2008</w:t>
      </w:r>
      <w:r>
        <w:t>）</w:t>
      </w:r>
      <w:r>
        <w:t xml:space="preserve">也显著负相关。可见，在较高的市场化程度和法治化水平环境下，</w:t>
      </w:r>
      <w:r w:rsidR="001852F3">
        <w:t xml:space="preserve">终极控制人通过两权分离度的扩大而对中小股东利益的侵占行为将得到有效的抑</w:t>
      </w:r>
      <w:r w:rsidR="001852F3">
        <w:t xml:space="preserve">制。</w:t>
      </w:r>
    </w:p>
    <w:p w:rsidR="0018722C">
      <w:pPr>
        <w:topLinePunct/>
      </w:pPr>
      <w:r>
        <w:t>假设</w:t>
      </w:r>
      <w:r>
        <w:rPr>
          <w:rFonts w:ascii="Times New Roman" w:eastAsia="Times New Roman"/>
        </w:rPr>
        <w:t>1</w:t>
      </w:r>
      <w:r>
        <w:t>：市场化进程的推进能够提高公司并购绩效</w:t>
      </w:r>
    </w:p>
    <w:p w:rsidR="0018722C">
      <w:pPr>
        <w:topLinePunct/>
      </w:pPr>
      <w:r>
        <w:t>假设</w:t>
      </w:r>
      <w:r>
        <w:rPr>
          <w:rFonts w:ascii="Times New Roman" w:eastAsia="Times New Roman"/>
        </w:rPr>
        <w:t>2</w:t>
      </w:r>
      <w:r>
        <w:t>：市场化进程的推进能够有效抑制终极控制人两权分离对公司并购绩效带来的负面影响。</w:t>
      </w:r>
    </w:p>
    <w:p w:rsidR="0018722C">
      <w:pPr>
        <w:topLinePunct/>
      </w:pPr>
      <w:r>
        <w:t>所在地区市场化程度越高，政府的职能可能转变的越彻底，而政府与企业的关</w:t>
      </w:r>
      <w:r>
        <w:t>系也更多的表现为服务而不是干预；同时，市场化程度较高，公司间的竞争就越激烈，优胜劣汰的生存法则就越明显，因此政府主导的非市场化的公司并购发生的概</w:t>
      </w:r>
      <w:r>
        <w:t>率就较低；市场化程度较高，法治水平也较高，法律法规对政府的约束力就相应较</w:t>
      </w:r>
      <w:r>
        <w:t>强，那么地方官员为了追逐个人私利而进行的公司并购也将受到严格监管。因此我们推断，市场化进程较高的地区，政府属性对公司并购的消极影响会降低。</w:t>
      </w:r>
    </w:p>
    <w:p w:rsidR="0018722C">
      <w:pPr>
        <w:topLinePunct/>
      </w:pPr>
      <w:r>
        <w:t>但是从另外一个角度来讲，公司的产权性质是内部的一项微观制度，外部环境</w:t>
      </w:r>
      <w:r>
        <w:t>对公司并购行为的影响，反过来还可能受到公司的产权性质的制约。因此，我们认为，公司最终控制人的产权性质和控制层级，反过来也可能影响到各地区的市场</w:t>
      </w:r>
      <w:r>
        <w:t>化</w:t>
      </w:r>
    </w:p>
    <w:p w:rsidR="0018722C">
      <w:pPr>
        <w:topLinePunct/>
      </w:pPr>
      <w:r>
        <w:t>程度对公司并购行为及绩效。政府作为国有上市公司的终极控制人，由于其本身即</w:t>
      </w:r>
      <w:r>
        <w:t>充当国有资本所有者的身份，又充当社会的行政管理者，这种双重角色使的其控制</w:t>
      </w:r>
      <w:r>
        <w:t>下的公司面临的竞争、约束环境与非政府控制的企业均存在较大差异，容易导致政</w:t>
      </w:r>
      <w:r>
        <w:t>企不分。市场化进程的推进虽能在一定程度上促进公司外部治理环境的改善，但政</w:t>
      </w:r>
      <w:r>
        <w:t>府尤其是地方政府对其控制的上市公司的过度干预以及预算软约束的存在又阻碍</w:t>
      </w:r>
      <w:r>
        <w:t>了市场机制的有效运行，从而会削弱市场化进程的外部治理效应；同时，在我国这</w:t>
      </w:r>
      <w:r>
        <w:t>样一个低法治水平的国家，法律制度本身对政府行为的约束力有限，尤其是对低层级的地方政府</w:t>
      </w:r>
      <w:r>
        <w:t>（</w:t>
      </w:r>
      <w:r>
        <w:t>夏立军，方轶强，</w:t>
      </w:r>
      <w:r>
        <w:rPr>
          <w:rFonts w:ascii="Times New Roman" w:eastAsia="Times New Roman"/>
        </w:rPr>
        <w:t>2005</w:t>
      </w:r>
      <w:r>
        <w:t>）</w:t>
      </w:r>
      <w:r>
        <w:t>，这是因为我国的司法改革同样还很落后，</w:t>
      </w:r>
      <w:r>
        <w:t>大部分的司法机关仍然依附于当地政府，所以政府控制属性势必削弱市场化进程的</w:t>
      </w:r>
      <w:r>
        <w:t>治理效应。而非政府控制的公司较少承担社会功能和政策性负担，更多是以追求企业利润最大化为目标，企业行为也遵循市场竞争原则，由市场机制主导资源配置，</w:t>
      </w:r>
      <w:r w:rsidR="001852F3">
        <w:t xml:space="preserve">因此市场化进程能够发挥更好的治理效应。高雷和宋顺林</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t>研究发现，市场化</w:t>
      </w:r>
      <w:r>
        <w:t>进程和法律对投资者的保护水平有利于减少代理成本，但政府干预显著增加了代理</w:t>
      </w:r>
      <w:r>
        <w:t>成本。杨兴全等</w:t>
      </w:r>
      <w:r>
        <w:t>（</w:t>
      </w:r>
      <w:r>
        <w:rPr>
          <w:rFonts w:ascii="Times New Roman" w:eastAsia="Times New Roman"/>
        </w:rPr>
        <w:t>2010</w:t>
      </w:r>
      <w:r>
        <w:t>）</w:t>
      </w:r>
      <w:r>
        <w:t>发现上市公司的国有性质弱化了市场化进程对公司超额持</w:t>
      </w:r>
      <w:r>
        <w:t>有现金导致的过度投资行为的治理效应。可见，市场化进程的治理效应将受上市公</w:t>
      </w:r>
      <w:r>
        <w:t>司终极控制人政府控制属性的影响。基于以上分析，我们提出如下两个相互竞争的假设：</w:t>
      </w:r>
    </w:p>
    <w:p w:rsidR="0018722C">
      <w:pPr>
        <w:topLinePunct/>
      </w:pPr>
      <w:r>
        <w:t>假设</w:t>
      </w:r>
      <w:r>
        <w:rPr>
          <w:rFonts w:ascii="Times New Roman" w:eastAsia="Times New Roman"/>
        </w:rPr>
        <w:t>3a</w:t>
      </w:r>
      <w:r>
        <w:t>：随着市场化进程的推进，终极控制人政府控制属性对并购绩效的消极影响会逐渐减弱。</w:t>
      </w:r>
    </w:p>
    <w:p w:rsidR="0018722C">
      <w:pPr>
        <w:topLinePunct/>
      </w:pPr>
      <w:r>
        <w:t>假设</w:t>
      </w:r>
      <w:r>
        <w:rPr>
          <w:rFonts w:ascii="Times New Roman" w:eastAsia="Times New Roman"/>
        </w:rPr>
        <w:t>3b</w:t>
      </w:r>
      <w:r>
        <w:t>：终极控制人的政府控制属性会弱化市场化进程的治理效应，这一作用可能在地方政府控制的企业更加明显。</w:t>
      </w:r>
    </w:p>
    <w:p w:rsidR="0018722C">
      <w:pPr>
        <w:topLinePunct/>
      </w:pPr>
      <w:r>
        <w:t>并购绩效的预期决定了其更依赖于外部环境。目前，由于中央与地方财税分权</w:t>
      </w:r>
      <w:r>
        <w:t>改革导致地方司法机构资金预算严重依赖于当地政府，这加重了司法机关受制约于地方政府而严重缺乏独立性。</w:t>
      </w:r>
      <w:r>
        <w:rPr>
          <w:rFonts w:ascii="Times New Roman" w:eastAsia="宋体"/>
        </w:rPr>
        <w:t>Allen</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t>（</w:t>
      </w:r>
      <w:r>
        <w:rPr>
          <w:rFonts w:ascii="Times New Roman" w:eastAsia="宋体"/>
        </w:rPr>
        <w:t>2005</w:t>
      </w:r>
      <w:r>
        <w:t>）</w:t>
      </w:r>
      <w:r>
        <w:t>研究认为，中国投资者法律保护</w:t>
      </w:r>
      <w:r>
        <w:t>水平普遍较低导致法律实施的效果较差，同时中国地方政府及其官员干预为了自身</w:t>
      </w:r>
      <w:r>
        <w:t>的利益干扰当地的司法独立运行，这在一定程度上都不利于一个地区法治水平的提</w:t>
      </w:r>
      <w:r>
        <w:t>提高。当法治水平较低时，股东通常会向政府官员行贿、发生政治关联等利用各种</w:t>
      </w:r>
      <w:r>
        <w:t>方式来保护他们的产权及契约以避免受影响</w:t>
      </w:r>
      <w:r>
        <w:t>（</w:t>
      </w:r>
      <w:r>
        <w:rPr>
          <w:rFonts w:ascii="Times New Roman" w:eastAsia="宋体"/>
        </w:rPr>
        <w:t>Shleifer and </w:t>
      </w:r>
      <w:r>
        <w:rPr>
          <w:rFonts w:ascii="Times New Roman" w:eastAsia="宋体"/>
          <w:spacing w:val="-2"/>
        </w:rPr>
        <w:t>Vishny</w:t>
      </w:r>
      <w:r>
        <w:rPr>
          <w:spacing w:val="-2"/>
        </w:rPr>
        <w:t xml:space="preserve">, </w:t>
      </w:r>
      <w:r>
        <w:rPr>
          <w:rFonts w:ascii="Times New Roman" w:eastAsia="宋体"/>
          <w:spacing w:val="-2"/>
        </w:rPr>
        <w:t>1998</w:t>
      </w:r>
      <w:r>
        <w:rPr>
          <w:spacing w:val="-2"/>
        </w:rPr>
        <w:t xml:space="preserve">; </w:t>
      </w:r>
      <w:r>
        <w:rPr>
          <w:rFonts w:ascii="Times New Roman" w:eastAsia="宋体"/>
          <w:spacing w:val="-2"/>
        </w:rPr>
        <w:t>Acemoglu </w:t>
      </w:r>
      <w:r>
        <w:rPr>
          <w:rFonts w:ascii="Times New Roman" w:eastAsia="宋体"/>
          <w:spacing w:val="0"/>
          <w:w w:val="99"/>
        </w:rPr>
        <w:t>a</w:t>
      </w:r>
      <w:r>
        <w:rPr>
          <w:rFonts w:ascii="Times New Roman" w:eastAsia="宋体"/>
          <w:w w:val="99"/>
        </w:rPr>
        <w:t>nd</w:t>
      </w:r>
      <w:r>
        <w:rPr>
          <w:rFonts w:ascii="Times New Roman" w:eastAsia="宋体"/>
          <w:spacing w:val="0"/>
          <w:w w:val="99"/>
        </w:rPr>
        <w:t> </w:t>
      </w:r>
      <w:r>
        <w:rPr>
          <w:rFonts w:ascii="Times New Roman" w:eastAsia="宋体"/>
          <w:spacing w:val="0"/>
          <w:w w:val="99"/>
        </w:rPr>
        <w:t>J</w:t>
      </w:r>
      <w:r>
        <w:rPr>
          <w:rFonts w:ascii="Times New Roman" w:eastAsia="宋体"/>
          <w:w w:val="99"/>
        </w:rPr>
        <w:t>ohnson</w:t>
      </w:r>
      <w:r>
        <w:rPr>
          <w:w w:val="99"/>
        </w:rPr>
        <w:t xml:space="preserve">, </w:t>
      </w:r>
      <w:r>
        <w:rPr>
          <w:rFonts w:ascii="Times New Roman" w:eastAsia="宋体"/>
          <w:w w:val="99"/>
        </w:rPr>
        <w:t>2005</w:t>
      </w:r>
      <w:r>
        <w:rPr>
          <w:w w:val="99"/>
        </w:rPr>
        <w:t xml:space="preserve">; </w:t>
      </w:r>
      <w:r>
        <w:rPr>
          <w:rFonts w:ascii="Times New Roman" w:eastAsia="宋体"/>
          <w:w w:val="99"/>
        </w:rPr>
        <w:t>C</w:t>
      </w:r>
      <w:r>
        <w:rPr>
          <w:rFonts w:ascii="Times New Roman" w:eastAsia="宋体"/>
          <w:spacing w:val="-2"/>
          <w:w w:val="99"/>
        </w:rPr>
        <w:t>a</w:t>
      </w:r>
      <w:r>
        <w:rPr>
          <w:rFonts w:ascii="Times New Roman" w:eastAsia="宋体"/>
          <w:w w:val="99"/>
        </w:rPr>
        <w:t>p</w:t>
      </w:r>
      <w:r>
        <w:rPr>
          <w:rFonts w:ascii="Times New Roman" w:eastAsia="宋体"/>
          <w:spacing w:val="0"/>
          <w:w w:val="99"/>
        </w:rPr>
        <w:t>r</w:t>
      </w:r>
      <w:r>
        <w:rPr>
          <w:rFonts w:ascii="Times New Roman" w:eastAsia="宋体"/>
          <w:w w:val="99"/>
        </w:rPr>
        <w:t>io </w:t>
      </w:r>
      <w:r>
        <w:rPr>
          <w:rFonts w:ascii="Times New Roman" w:eastAsia="宋体"/>
          <w:spacing w:val="0"/>
          <w:w w:val="99"/>
        </w:rPr>
        <w:t>e</w:t>
      </w:r>
      <w:r>
        <w:rPr>
          <w:rFonts w:ascii="Times New Roman" w:eastAsia="宋体"/>
          <w:w w:val="99"/>
        </w:rPr>
        <w:t>t </w:t>
      </w:r>
      <w:r>
        <w:rPr>
          <w:rFonts w:ascii="Times New Roman" w:eastAsia="宋体"/>
          <w:spacing w:val="0"/>
          <w:w w:val="99"/>
        </w:rPr>
        <w:t>a</w:t>
      </w:r>
      <w:r>
        <w:rPr>
          <w:rFonts w:ascii="Times New Roman" w:eastAsia="宋体"/>
          <w:w w:val="99"/>
        </w:rPr>
        <w:t>l</w:t>
      </w:r>
      <w:r>
        <w:rPr>
          <w:rFonts w:ascii="Times New Roman" w:eastAsia="宋体"/>
          <w:spacing w:val="0"/>
          <w:w w:val="99"/>
        </w:rPr>
        <w:t>.</w:t>
      </w:r>
      <w:r>
        <w:rPr>
          <w:w w:val="99"/>
        </w:rPr>
        <w:t xml:space="preserve">, </w:t>
      </w:r>
      <w:r>
        <w:rPr>
          <w:rFonts w:ascii="Times New Roman" w:eastAsia="宋体"/>
          <w:w w:val="99"/>
        </w:rPr>
        <w:t>2008</w:t>
      </w:r>
      <w:r>
        <w:rPr>
          <w:w w:val="99"/>
        </w:rPr>
        <w:t>;</w:t>
      </w:r>
      <w:r w:rsidR="001852F3">
        <w:rPr>
          <w:w w:val="99"/>
        </w:rPr>
        <w:t xml:space="preserve">潘红波等</w:t>
      </w:r>
      <w:r>
        <w:rPr>
          <w:w w:val="99"/>
        </w:rPr>
        <w:t xml:space="preserve">, </w:t>
      </w:r>
      <w:r>
        <w:rPr>
          <w:rFonts w:ascii="Times New Roman" w:eastAsia="宋体"/>
          <w:w w:val="99"/>
        </w:rPr>
        <w:t>2008</w:t>
      </w:r>
      <w:r>
        <w:t>）</w:t>
      </w:r>
      <w:r>
        <w:t>。而建立金字塔的股权</w:t>
      </w:r>
      <w:r>
        <w:t>结构，减弱政府对企业的直接控制也是保护自身产权及契约不受政府过度干预的一</w:t>
      </w:r>
      <w:r>
        <w:t>种有效途径。</w:t>
      </w:r>
      <w:r>
        <w:rPr>
          <w:rFonts w:ascii="Times New Roman" w:eastAsia="宋体"/>
        </w:rPr>
        <w:t>Khanna</w:t>
      </w:r>
      <w:r>
        <w:t>和</w:t>
      </w:r>
      <w:r>
        <w:rPr>
          <w:rFonts w:ascii="Times New Roman" w:eastAsia="宋体"/>
        </w:rPr>
        <w:t>Palepu</w:t>
      </w:r>
      <w:r>
        <w:t>（</w:t>
      </w:r>
      <w:r>
        <w:rPr>
          <w:rFonts w:ascii="Times New Roman" w:eastAsia="宋体"/>
        </w:rPr>
        <w:t>2000</w:t>
      </w:r>
      <w:r>
        <w:t>）</w:t>
      </w:r>
      <w:r>
        <w:t>认为，对于处于转轨时期的中国经济来说，</w:t>
      </w:r>
      <w:r>
        <w:t>金字塔结构可能是市场、制度及法治水平的替代。这是因为当各项制度对企业产权</w:t>
      </w:r>
      <w:r>
        <w:t>的保护较差，而企业契约执行与监管效率也较低，这</w:t>
      </w:r>
      <w:r>
        <w:t>时候</w:t>
      </w:r>
      <w:r>
        <w:t>金字塔结构就可能承担了</w:t>
      </w:r>
      <w:r>
        <w:t>本应由这些外部市场承担的产权和签约的保护功能。当然，金字塔股权结构的这种</w:t>
      </w:r>
      <w:r>
        <w:t>功能应该在政府控制尤其是地方政府控制的企业表现的更明显。因此，在我国市</w:t>
      </w:r>
      <w:r>
        <w:t>场</w:t>
      </w:r>
    </w:p>
    <w:p w:rsidR="0018722C">
      <w:pPr>
        <w:topLinePunct/>
      </w:pPr>
      <w:r>
        <w:t>化进程不断推进而又存在地区间不平衡的制度背景下，金字塔层级对地方政府控制</w:t>
      </w:r>
      <w:r>
        <w:t>企业的并购绩效保护效应必然会存在较大的差别。在市场化程度较低的地区，金字</w:t>
      </w:r>
      <w:r>
        <w:t>塔结构可以作为外部市场环境的一种替代，来保护公司的产权免受政府的掠夺和影响；而在市场化程度较高的地区，金字塔结构的这种保护效应会相对减弱。</w:t>
      </w:r>
    </w:p>
    <w:p w:rsidR="0018722C">
      <w:pPr>
        <w:topLinePunct/>
      </w:pPr>
      <w:r>
        <w:t>于此同时，随着中国的市场化改革推进，中央政府不断向地方政府下放财权，</w:t>
      </w:r>
      <w:r>
        <w:t>而地方政府也不断向下属国有企业下放控制权，这这种局面直接导致中国政府控制</w:t>
      </w:r>
      <w:r>
        <w:t>的企业多层级控制的股权结构大量出现，而终极控制人与上市公司之间的控制链也</w:t>
      </w:r>
      <w:r>
        <w:t>呈增长态势。因此，在市场化改革进程较快的地区，政府越有动机放松对下属企业</w:t>
      </w:r>
      <w:r>
        <w:t>的控制权，而政府与国有企业之间引入的中间层级也就越多</w:t>
      </w:r>
      <w:r>
        <w:t>（</w:t>
      </w:r>
      <w:r>
        <w:t>钟海燕等，</w:t>
      </w:r>
      <w:r>
        <w:rPr>
          <w:rFonts w:ascii="Times New Roman" w:eastAsia="Times New Roman"/>
        </w:rPr>
        <w:t>201</w:t>
      </w:r>
      <w:r>
        <w:rPr>
          <w:rFonts w:ascii="Times New Roman" w:eastAsia="Times New Roman"/>
        </w:rPr>
        <w:t>2</w:t>
      </w:r>
      <w:r>
        <w:t>）</w:t>
      </w:r>
      <w:r>
        <w:t>，</w:t>
      </w:r>
      <w:r>
        <w:t>那么金字塔层级对企业的保护效应就越强。</w:t>
      </w:r>
    </w:p>
    <w:p w:rsidR="0018722C">
      <w:pPr>
        <w:topLinePunct/>
      </w:pPr>
      <w:r>
        <w:t>基于以上分析，我们提出如下相互对立的假设：</w:t>
      </w:r>
    </w:p>
    <w:p w:rsidR="0018722C">
      <w:pPr>
        <w:topLinePunct/>
      </w:pPr>
      <w:r>
        <w:t>假设</w:t>
      </w:r>
      <w:r>
        <w:rPr>
          <w:rFonts w:ascii="Times New Roman" w:eastAsia="Times New Roman"/>
        </w:rPr>
        <w:t>4a</w:t>
      </w:r>
      <w:r>
        <w:t>：随着市场化进程的提高，金字塔层级对地方政府控制企业的并购绩效的保护效应将有所减弱。</w:t>
      </w:r>
    </w:p>
    <w:p w:rsidR="0018722C">
      <w:pPr>
        <w:topLinePunct/>
      </w:pPr>
      <w:r>
        <w:t>假设</w:t>
      </w:r>
      <w:r>
        <w:rPr>
          <w:rFonts w:ascii="Times New Roman" w:eastAsia="Times New Roman"/>
        </w:rPr>
        <w:t>4b:</w:t>
      </w:r>
      <w:r>
        <w:t>随着市场化进程的提高，金字塔层级对地方政府控制企业的并购绩</w:t>
      </w:r>
      <w:r w:rsidR="001852F3">
        <w:t xml:space="preserve">效的保护效应将有所增强。</w:t>
      </w:r>
    </w:p>
    <w:p w:rsidR="0018722C">
      <w:pPr>
        <w:pStyle w:val="Heading2"/>
        <w:topLinePunct/>
        <w:ind w:left="171" w:hangingChars="171" w:hanging="171"/>
      </w:pPr>
      <w:bookmarkStart w:id="785148" w:name="_Toc686785148"/>
      <w:bookmarkStart w:name="7.2 研究设计 " w:id="168"/>
      <w:bookmarkEnd w:id="168"/>
      <w:r>
        <w:t>7.2</w:t>
      </w:r>
      <w:r>
        <w:t xml:space="preserve"> </w:t>
      </w:r>
      <w:r/>
      <w:bookmarkStart w:name="_bookmark73" w:id="169"/>
      <w:bookmarkEnd w:id="169"/>
      <w:r/>
      <w:bookmarkStart w:name="_bookmark73" w:id="170"/>
      <w:bookmarkEnd w:id="170"/>
      <w:r>
        <w:t>研究设计</w:t>
      </w:r>
      <w:bookmarkEnd w:id="785148"/>
    </w:p>
    <w:p w:rsidR="0018722C">
      <w:pPr>
        <w:pStyle w:val="Heading3"/>
        <w:topLinePunct/>
        <w:ind w:left="200" w:hangingChars="200" w:hanging="200"/>
      </w:pPr>
      <w:bookmarkStart w:id="785149" w:name="_Toc686785149"/>
      <w:bookmarkStart w:name="_bookmark74" w:id="171"/>
      <w:bookmarkEnd w:id="171"/>
      <w:r>
        <w:t>7.2.1</w:t>
      </w:r>
      <w:r>
        <w:t xml:space="preserve"> </w:t>
      </w:r>
      <w:r/>
      <w:bookmarkStart w:name="_bookmark74" w:id="172"/>
      <w:bookmarkEnd w:id="172"/>
      <w:r>
        <w:t>数据来源与样本选择</w:t>
      </w:r>
      <w:bookmarkEnd w:id="785149"/>
    </w:p>
    <w:p w:rsidR="0018722C">
      <w:pPr>
        <w:topLinePunct/>
      </w:pPr>
      <w:r>
        <w:rPr>
          <w:rFonts w:ascii="Times New Roman" w:eastAsia="Times New Roman"/>
        </w:rPr>
        <w:t>CSMAR</w:t>
      </w:r>
      <w:r>
        <w:t>并购重组数据库中</w:t>
      </w:r>
      <w:r>
        <w:rPr>
          <w:rFonts w:ascii="Times New Roman" w:eastAsia="Times New Roman"/>
        </w:rPr>
        <w:t>2007~2010</w:t>
      </w:r>
      <w:r>
        <w:t>年间发生的所有涉及上市公司的股权收购、资产收购以及直接吸收合并事件，共计</w:t>
      </w:r>
      <w:r>
        <w:rPr>
          <w:rFonts w:ascii="Times New Roman" w:eastAsia="Times New Roman"/>
        </w:rPr>
        <w:t>3756</w:t>
      </w:r>
      <w:r>
        <w:t>起。根据研究需要，我们在前</w:t>
      </w:r>
      <w:r>
        <w:t>文</w:t>
      </w:r>
    </w:p>
    <w:p w:rsidR="0018722C">
      <w:pPr>
        <w:topLinePunct/>
      </w:pPr>
      <w:r>
        <w:t>（</w:t>
      </w:r>
      <w:r>
        <w:t>第四章</w:t>
      </w:r>
      <w:r>
        <w:t>）</w:t>
      </w:r>
      <w:r>
        <w:t>的筛选样本基础上又进行了再次筛选，剔除市场化进程、终极控制人性</w:t>
      </w:r>
      <w:r>
        <w:t>质不详以及金字塔股权结构数据缺失的样本，最终确定了</w:t>
      </w:r>
      <w:r>
        <w:rPr>
          <w:rFonts w:ascii="Times New Roman" w:hAnsi="Times New Roman" w:eastAsia="宋体"/>
        </w:rPr>
        <w:t>936</w:t>
      </w:r>
      <w:r>
        <w:t>起并购事件作为本章</w:t>
      </w:r>
      <w:r>
        <w:t>研究的有效样本。治理环境指数来自樊纲等的《中国市场化指数—各地区市场化相</w:t>
      </w:r>
      <w:r>
        <w:t>对进程</w:t>
      </w:r>
      <w:r>
        <w:rPr>
          <w:rFonts w:ascii="Times New Roman" w:hAnsi="Times New Roman" w:eastAsia="宋体"/>
        </w:rPr>
        <w:t>2011</w:t>
      </w:r>
      <w:r>
        <w:t>年报告》，基于本文的研究角度，我们主要选取市场化指数、法治水平</w:t>
      </w:r>
      <w:r>
        <w:t>指数以及政府干预指数作为市场化进程的替代变量。本文的计算过程全部利用</w:t>
      </w:r>
      <w:r>
        <w:rPr>
          <w:rFonts w:ascii="Times New Roman" w:hAnsi="Times New Roman" w:eastAsia="宋体"/>
        </w:rPr>
        <w:t>excel</w:t>
      </w:r>
      <w:r>
        <w:t>和</w:t>
      </w:r>
      <w:r>
        <w:rPr>
          <w:rFonts w:ascii="Times New Roman" w:hAnsi="Times New Roman" w:eastAsia="宋体"/>
        </w:rPr>
        <w:t>stata10.0</w:t>
      </w:r>
      <w:r>
        <w:t>统计软件完成。本研究所使用的其他财务数据主要来源于</w:t>
      </w:r>
      <w:r>
        <w:rPr>
          <w:rFonts w:ascii="Times New Roman" w:hAnsi="Times New Roman" w:eastAsia="宋体"/>
        </w:rPr>
        <w:t>CSMAR</w:t>
      </w:r>
      <w:r>
        <w:t>系列</w:t>
      </w:r>
      <w:r>
        <w:t>研究数据库系统和</w:t>
      </w:r>
      <w:r>
        <w:rPr>
          <w:rFonts w:ascii="Times New Roman" w:hAnsi="Times New Roman" w:eastAsia="宋体"/>
        </w:rPr>
        <w:t>CCER</w:t>
      </w:r>
      <w:r>
        <w:t>中国经济金融数据库系统。</w:t>
      </w:r>
    </w:p>
    <w:p w:rsidR="0018722C">
      <w:pPr>
        <w:pStyle w:val="Heading3"/>
        <w:topLinePunct/>
        <w:ind w:left="200" w:hangingChars="200" w:hanging="200"/>
      </w:pPr>
      <w:bookmarkStart w:id="785150" w:name="_Toc686785150"/>
      <w:bookmarkStart w:name="_bookmark75" w:id="173"/>
      <w:bookmarkEnd w:id="173"/>
      <w:r>
        <w:t>7.2.2</w:t>
      </w:r>
      <w:r>
        <w:t xml:space="preserve"> </w:t>
      </w:r>
      <w:r/>
      <w:bookmarkStart w:name="_bookmark75" w:id="174"/>
      <w:bookmarkEnd w:id="174"/>
      <w:r>
        <w:t>模型设计与变量定义</w:t>
      </w:r>
      <w:bookmarkEnd w:id="785150"/>
    </w:p>
    <w:p w:rsidR="0018722C">
      <w:pPr>
        <w:pStyle w:val="Heading4"/>
        <w:topLinePunct/>
        <w:ind w:left="200" w:hangingChars="200" w:hanging="200"/>
      </w:pPr>
      <w:r>
        <w:t>1</w:t>
      </w:r>
      <w:r>
        <w:t>、</w:t>
      </w:r>
      <w:r>
        <w:t xml:space="preserve"> </w:t>
      </w:r>
      <w:r w:rsidRPr="00DB64CE">
        <w:t>模型设计</w:t>
      </w:r>
    </w:p>
    <w:p w:rsidR="0018722C">
      <w:pPr>
        <w:topLinePunct/>
      </w:pPr>
      <w:r>
        <w:t>首先，为了检验市场化进程、两权分离与公司并购绩效之间的关系，我们分别</w:t>
      </w:r>
      <w:r>
        <w:t>引入了市场化指数哑变量</w:t>
      </w:r>
      <w:r>
        <w:rPr>
          <w:rFonts w:ascii="Times New Roman" w:eastAsia="Times New Roman"/>
        </w:rPr>
        <w:t>Indexdum</w:t>
      </w:r>
      <w:r>
        <w:t>及其交互变量</w:t>
      </w:r>
      <w:r>
        <w:rPr>
          <w:rFonts w:ascii="Times New Roman" w:eastAsia="Times New Roman"/>
        </w:rPr>
        <w:t>Indexdum</w:t>
      </w:r>
      <w:r>
        <w:rPr>
          <w:rFonts w:ascii="Times New Roman" w:eastAsia="Times New Roman"/>
        </w:rPr>
        <w:t> </w:t>
      </w:r>
      <w:r>
        <w:rPr>
          <w:rFonts w:ascii="Times New Roman" w:eastAsia="Times New Roman"/>
        </w:rPr>
        <w:t>*Dev</w:t>
      </w:r>
      <w:r>
        <w:t>构建了模型</w:t>
      </w:r>
      <w:r>
        <w:rPr>
          <w:rFonts w:ascii="Times New Roman" w:eastAsia="Times New Roman"/>
        </w:rPr>
        <w:t>1 </w:t>
      </w:r>
      <w:r>
        <w:t>和</w:t>
      </w:r>
    </w:p>
    <w:p w:rsidR="0018722C">
      <w:pPr>
        <w:topLinePunct/>
      </w:pPr>
      <w:r>
        <w:t>模型</w:t>
      </w:r>
      <w:r>
        <w:rPr>
          <w:rFonts w:ascii="Times New Roman" w:eastAsia="Times New Roman"/>
        </w:rPr>
        <w:t>2</w:t>
      </w:r>
      <w:r>
        <w:t>，如果模型</w:t>
      </w:r>
      <w:r>
        <w:rPr>
          <w:rFonts w:ascii="Times New Roman" w:eastAsia="Times New Roman"/>
        </w:rPr>
        <w:t>1</w:t>
      </w:r>
      <w:r>
        <w:t>中</w:t>
      </w:r>
      <w:r>
        <w:rPr>
          <w:rFonts w:ascii="Times New Roman" w:eastAsia="Times New Roman"/>
        </w:rPr>
        <w:t>Indexdum</w:t>
      </w:r>
      <w:r>
        <w:t>和模型</w:t>
      </w:r>
      <w:r>
        <w:rPr>
          <w:rFonts w:ascii="Times New Roman" w:eastAsia="Times New Roman"/>
        </w:rPr>
        <w:t>3</w:t>
      </w:r>
      <w:r>
        <w:t>中</w:t>
      </w:r>
      <w:r>
        <w:rPr>
          <w:rFonts w:ascii="Times New Roman" w:eastAsia="Times New Roman"/>
        </w:rPr>
        <w:t>Indexdum *Dev</w:t>
      </w:r>
      <w:r>
        <w:t>的回归系数显著为正，</w:t>
      </w:r>
      <w:r>
        <w:t>则表明市场化程度确实能够提高公司并购绩效，并且市场化程度的提高能够抑制终</w:t>
      </w:r>
      <w:r>
        <w:t>极控制人两权分离对公司并购绩效的负面影响。</w:t>
      </w:r>
    </w:p>
    <w:p w:rsidR="0018722C">
      <w:pPr>
        <w:topLinePunct/>
      </w:pPr>
      <w:r>
        <w:rPr>
          <w:rFonts w:ascii="Times New Roman" w:hAnsi="Times New Roman"/>
        </w:rPr>
        <w:t>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Indexdum++α2Amount+α3Age+α4EPS</w:t>
      </w:r>
    </w:p>
    <w:p w:rsidR="0018722C">
      <w:pPr>
        <w:topLinePunct/>
      </w:pPr>
      <w:r>
        <w:rPr>
          <w:rFonts w:ascii="Times New Roman" w:hAnsi="Times New Roman"/>
        </w:rPr>
        <w:t>+α5Size+α6Clev+ΣYear+∑Ind+ε</w:t>
      </w:r>
      <w:r w:rsidR="001852F3">
        <w:t>(</w:t>
      </w:r>
      <w:r>
        <w:t xml:space="preserve">1</w:t>
      </w:r>
      <w:r>
        <w:t>)</w:t>
      </w:r>
      <w:r>
        <w:t xml:space="preserve"> BHAR=α0+α1Dev+α2Indexdum+α3Indexdum*Dev</w:t>
      </w:r>
    </w:p>
    <w:p w:rsidR="0018722C">
      <w:pPr>
        <w:topLinePunct/>
      </w:pPr>
      <w:r>
        <w:rPr>
          <w:rFonts w:ascii="Times New Roman" w:hAnsi="Times New Roman"/>
        </w:rPr>
        <w:t>+α4Amount+α5Age+α6EPS+α7Size+α8Clev+ΣYear+∑Ind+ε</w:t>
      </w:r>
      <w:r w:rsidR="001852F3">
        <w:t>(</w:t>
      </w:r>
      <w:r>
        <w:t>2</w:t>
      </w:r>
      <w:r>
        <w:t>)</w:t>
      </w:r>
    </w:p>
    <w:p w:rsidR="0018722C">
      <w:pPr>
        <w:topLinePunct/>
      </w:pPr>
      <w:r>
        <w:t>然后，为了进一步检验终极控制人性质对公司并购绩效以及对市场化进程的治理效应的影响，我们引入交互变量</w:t>
      </w:r>
      <w:r>
        <w:rPr>
          <w:rFonts w:ascii="Times New Roman" w:eastAsia="Times New Roman"/>
        </w:rPr>
        <w:t>Indexdum*State</w:t>
      </w:r>
      <w:r>
        <w:t>构建了模型</w:t>
      </w:r>
      <w:r>
        <w:rPr>
          <w:rFonts w:ascii="Times New Roman" w:eastAsia="Times New Roman"/>
        </w:rPr>
        <w:t>3</w:t>
      </w:r>
      <w:r>
        <w:t>，如果</w:t>
      </w:r>
      <w:r>
        <w:rPr>
          <w:rFonts w:ascii="Times New Roman" w:eastAsia="Times New Roman"/>
        </w:rPr>
        <w:t>Indexdu</w:t>
      </w:r>
      <w:r>
        <w:rPr>
          <w:rFonts w:ascii="Times New Roman" w:eastAsia="Times New Roman"/>
        </w:rPr>
        <w:t>m</w:t>
      </w:r>
    </w:p>
    <w:p w:rsidR="0018722C">
      <w:pPr>
        <w:topLinePunct/>
      </w:pPr>
      <w:r>
        <w:rPr>
          <w:rFonts w:ascii="Times New Roman" w:eastAsia="Times New Roman"/>
        </w:rPr>
        <w:t>*State</w:t>
      </w:r>
      <w:r>
        <w:t>的回归系数显著为负，说明终极控制人的政府控制属性减弱了市场化进程对</w:t>
      </w:r>
      <w:r>
        <w:t>并购绩效的直接治理效应；我们又引入交互变量</w:t>
      </w:r>
      <w:r>
        <w:rPr>
          <w:rFonts w:ascii="Times New Roman" w:eastAsia="Times New Roman"/>
        </w:rPr>
        <w:t>Indexdum*Local</w:t>
      </w:r>
      <w:r>
        <w:t>构建了模型</w:t>
      </w:r>
      <w:r>
        <w:rPr>
          <w:rFonts w:ascii="Times New Roman" w:eastAsia="Times New Roman"/>
        </w:rPr>
        <w:t>4</w:t>
      </w:r>
      <w:r>
        <w:t>，我</w:t>
      </w:r>
      <w:r>
        <w:t>们通过对政府控制子样本进行回归，进一步揭示地方控制属性对市场化进程治理效</w:t>
      </w:r>
      <w:r>
        <w:t>的影响。如果</w:t>
      </w:r>
      <w:r>
        <w:rPr>
          <w:rFonts w:ascii="Times New Roman" w:eastAsia="Times New Roman"/>
        </w:rPr>
        <w:t>Indexdum</w:t>
      </w:r>
      <w:r>
        <w:rPr>
          <w:rFonts w:ascii="Times New Roman" w:eastAsia="Times New Roman"/>
        </w:rPr>
        <w:t> </w:t>
      </w:r>
      <w:r>
        <w:rPr>
          <w:rFonts w:ascii="Times New Roman" w:eastAsia="Times New Roman"/>
        </w:rPr>
        <w:t>*Local</w:t>
      </w:r>
      <w:r>
        <w:t>的回归系数显著为负，说明相对于中央政府控制的</w:t>
      </w:r>
      <w:r>
        <w:t>企业而言，地方政府控制属性更明显地减弱了市场化进程对并购绩效的治理效应。</w:t>
      </w:r>
    </w:p>
    <w:p w:rsidR="0018722C">
      <w:pPr>
        <w:topLinePunct/>
      </w:pPr>
      <w:r>
        <w:rPr>
          <w:rFonts w:ascii="Times New Roman" w:hAnsi="Times New Roman"/>
        </w:rPr>
        <w:t>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State+α</w:t>
      </w:r>
      <w:r>
        <w:rPr>
          <w:vertAlign w:val="subscript"/>
          <w:rFonts w:ascii="Times New Roman" w:hAnsi="Times New Roman"/>
        </w:rPr>
        <w:t>2</w:t>
      </w:r>
      <w:r>
        <w:rPr>
          <w:rFonts w:ascii="Times New Roman" w:hAnsi="Times New Roman"/>
        </w:rPr>
        <w:t>Indexdum+α</w:t>
      </w:r>
      <w:r>
        <w:rPr>
          <w:vertAlign w:val="subscript"/>
          <w:rFonts w:ascii="Times New Roman" w:hAnsi="Times New Roman"/>
        </w:rPr>
        <w:t>3</w:t>
      </w:r>
      <w:r>
        <w:rPr>
          <w:rFonts w:ascii="Times New Roman" w:hAnsi="Times New Roman"/>
        </w:rPr>
        <w:t>Indexdum*State+α</w:t>
      </w:r>
      <w:r>
        <w:rPr>
          <w:vertAlign w:val="subscript"/>
          <w:rFonts w:ascii="Times New Roman" w:hAnsi="Times New Roman"/>
        </w:rPr>
        <w:t>4</w:t>
      </w:r>
      <w:r>
        <w:rPr>
          <w:rFonts w:ascii="Times New Roman" w:hAnsi="Times New Roman"/>
        </w:rPr>
        <w:t>Amount</w:t>
      </w:r>
    </w:p>
    <w:p w:rsidR="0018722C">
      <w:pPr>
        <w:topLinePunct/>
      </w:pPr>
      <w:r>
        <w:rPr>
          <w:rFonts w:ascii="Times New Roman" w:hAnsi="Times New Roman"/>
        </w:rPr>
        <w:t>+α</w:t>
      </w:r>
      <w:r>
        <w:rPr>
          <w:vertAlign w:val="subscript"/>
          <w:rFonts w:ascii="Times New Roman" w:hAnsi="Times New Roman"/>
        </w:rPr>
        <w:t>5</w:t>
      </w:r>
      <w:r>
        <w:rPr>
          <w:rFonts w:ascii="Times New Roman" w:hAnsi="Times New Roman"/>
        </w:rPr>
        <w:t>Age+α</w:t>
      </w:r>
      <w:r>
        <w:rPr>
          <w:vertAlign w:val="subscript"/>
          <w:rFonts w:ascii="Times New Roman" w:hAnsi="Times New Roman"/>
        </w:rPr>
        <w:t>6</w:t>
      </w:r>
      <w:r>
        <w:rPr>
          <w:rFonts w:ascii="Times New Roman" w:hAnsi="Times New Roman"/>
        </w:rPr>
        <w:t>EPS+α</w:t>
      </w:r>
      <w:r>
        <w:rPr>
          <w:vertAlign w:val="subscript"/>
          <w:rFonts w:ascii="Times New Roman" w:hAnsi="Times New Roman"/>
        </w:rPr>
        <w:t>7</w:t>
      </w:r>
      <w:r>
        <w:rPr>
          <w:rFonts w:ascii="Times New Roman" w:hAnsi="Times New Roman"/>
        </w:rPr>
        <w:t>Size+α</w:t>
      </w:r>
      <w:r>
        <w:rPr>
          <w:vertAlign w:val="subscript"/>
          <w:rFonts w:ascii="Times New Roman" w:hAnsi="Times New Roman"/>
        </w:rPr>
        <w:t>8</w:t>
      </w:r>
      <w:r>
        <w:rPr>
          <w:rFonts w:ascii="Times New Roman" w:hAnsi="Times New Roman"/>
        </w:rPr>
        <w:t>Clev+ΣYear+∑Ind+ε</w:t>
      </w:r>
      <w:r w:rsidR="001852F3">
        <w:t>(</w:t>
      </w:r>
      <w:r>
        <w:t xml:space="preserve">3</w:t>
      </w:r>
      <w:r>
        <w:t>)</w:t>
      </w:r>
      <w:r>
        <w:t xml:space="preserve"> 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Local+α</w:t>
      </w:r>
      <w:r>
        <w:rPr>
          <w:vertAlign w:val="subscript"/>
          <w:rFonts w:ascii="Times New Roman" w:hAnsi="Times New Roman"/>
        </w:rPr>
        <w:t>2</w:t>
      </w:r>
      <w:r>
        <w:rPr>
          <w:rFonts w:ascii="Times New Roman" w:hAnsi="Times New Roman"/>
        </w:rPr>
        <w:t>Indexdum+α</w:t>
      </w:r>
      <w:r>
        <w:rPr>
          <w:vertAlign w:val="subscript"/>
          <w:rFonts w:ascii="Times New Roman" w:hAnsi="Times New Roman"/>
        </w:rPr>
        <w:t>3</w:t>
      </w:r>
      <w:r>
        <w:rPr>
          <w:rFonts w:ascii="Times New Roman" w:hAnsi="Times New Roman"/>
        </w:rPr>
        <w:t>Indexdum*Local+α</w:t>
      </w:r>
      <w:r>
        <w:rPr>
          <w:vertAlign w:val="subscript"/>
          <w:rFonts w:ascii="Times New Roman" w:hAnsi="Times New Roman"/>
        </w:rPr>
        <w:t>4</w:t>
      </w:r>
      <w:r>
        <w:rPr>
          <w:rFonts w:ascii="Times New Roman" w:hAnsi="Times New Roman"/>
        </w:rPr>
        <w:t>Amoun</w:t>
      </w:r>
      <w:r>
        <w:rPr>
          <w:rFonts w:ascii="Times New Roman" w:hAnsi="Times New Roman"/>
        </w:rPr>
        <w:t>t</w:t>
      </w:r>
    </w:p>
    <w:p w:rsidR="0018722C">
      <w:pPr>
        <w:tabs>
          <w:tab w:val="right" w:pos="9264"/>
        </w:tabs>
        <w:ind w:firstLineChars="792" w:firstLine="1902"/>
        <w:pStyle w:val="a6"/>
        <w:topLinePunct/>
        <w:textAlignment w:val="center"/>
      </w:pPr>
      <w:r>
        <w:rPr>
          <w:rFonts w:ascii="Times New Roman" w:hAnsi="Times New Roman"/>
        </w:rPr>
        <w:t>+α</w:t>
      </w:r>
      <w:r>
        <w:rPr>
          <w:vertAlign w:val="subscript"/>
          <w:rFonts w:ascii="Times New Roman" w:hAnsi="Times New Roman"/>
        </w:rPr>
        <w:t>5</w:t>
      </w:r>
      <w:r>
        <w:rPr>
          <w:rFonts w:ascii="Times New Roman" w:hAnsi="Times New Roman"/>
        </w:rPr>
        <w:t>Age+α</w:t>
      </w:r>
      <w:r>
        <w:rPr>
          <w:vertAlign w:val="subscript"/>
          <w:rFonts w:ascii="Times New Roman" w:hAnsi="Times New Roman"/>
        </w:rPr>
        <w:t>6</w:t>
      </w:r>
      <w:r>
        <w:rPr>
          <w:rFonts w:ascii="Times New Roman" w:hAnsi="Times New Roman"/>
        </w:rPr>
        <w:t>EPS+α</w:t>
      </w:r>
      <w:r>
        <w:rPr>
          <w:vertAlign w:val="subscript"/>
          <w:rFonts w:ascii="Times New Roman" w:hAnsi="Times New Roman"/>
        </w:rPr>
        <w:t>7</w:t>
      </w:r>
      <w:r>
        <w:rPr>
          <w:rFonts w:ascii="Times New Roman" w:hAnsi="Times New Roman"/>
        </w:rPr>
        <w:t>Size+α</w:t>
      </w:r>
      <w:r>
        <w:rPr>
          <w:vertAlign w:val="subscript"/>
          <w:rFonts w:ascii="Times New Roman" w:hAnsi="Times New Roman"/>
        </w:rPr>
        <w:t>8</w:t>
      </w:r>
      <w:r>
        <w:rPr>
          <w:rFonts w:ascii="Times New Roman" w:hAnsi="Times New Roman"/>
        </w:rPr>
        <w:t>Clev+ΣYear+∑Ind+ε</w:t>
      </w:r>
      <w:r>
        <w:tab/>
      </w:r>
      <w:r w:rsidR="001852F3">
        <w:t>(</w:t>
      </w:r>
      <w:r>
        <w:t>4</w:t>
      </w:r>
      <w:r>
        <w:t>)</w:t>
      </w:r>
    </w:p>
    <w:p w:rsidR="0018722C">
      <w:pPr>
        <w:topLinePunct/>
      </w:pPr>
      <w:r>
        <w:t>最后，为了检验市场化进程、金字塔控制级层与公司并购绩效之间的关系，我</w:t>
      </w:r>
      <w:r>
        <w:t>们引入交互变量</w:t>
      </w:r>
      <w:r>
        <w:rPr>
          <w:rFonts w:ascii="Times New Roman" w:eastAsia="Times New Roman"/>
        </w:rPr>
        <w:t>Indexdum*Layer</w:t>
      </w:r>
      <w:r>
        <w:t>构建了模型</w:t>
      </w:r>
      <w:r>
        <w:rPr>
          <w:rFonts w:ascii="Times New Roman" w:eastAsia="Times New Roman"/>
        </w:rPr>
        <w:t>5</w:t>
      </w:r>
      <w:r>
        <w:t>。我们通过对地方政府控制子样本进</w:t>
      </w:r>
      <w:r>
        <w:t>行回归，检验了市场化进程对地方政府控制企业的金字塔层级与其并购绩效关系的影响。</w:t>
      </w:r>
    </w:p>
    <w:p w:rsidR="0018722C">
      <w:pPr>
        <w:topLinePunct/>
      </w:pPr>
      <w:r>
        <w:rPr>
          <w:rFonts w:ascii="Times New Roman" w:hAnsi="Times New Roman"/>
        </w:rPr>
        <w:t>BHAR=α</w:t>
      </w:r>
      <w:r>
        <w:rPr>
          <w:vertAlign w:val="subscript"/>
          <w:rFonts w:ascii="Times New Roman" w:hAnsi="Times New Roman"/>
        </w:rPr>
        <w:t>0</w:t>
      </w:r>
      <w:r>
        <w:rPr>
          <w:rFonts w:ascii="Times New Roman" w:hAnsi="Times New Roman"/>
        </w:rPr>
        <w:t>+α</w:t>
      </w:r>
      <w:r>
        <w:rPr>
          <w:vertAlign w:val="subscript"/>
          <w:rFonts w:ascii="Times New Roman" w:hAnsi="Times New Roman"/>
        </w:rPr>
        <w:t>1</w:t>
      </w:r>
      <w:r>
        <w:rPr>
          <w:rFonts w:ascii="Times New Roman" w:hAnsi="Times New Roman"/>
        </w:rPr>
        <w:t>Layer+α</w:t>
      </w:r>
      <w:r>
        <w:rPr>
          <w:vertAlign w:val="subscript"/>
          <w:rFonts w:ascii="Times New Roman" w:hAnsi="Times New Roman"/>
        </w:rPr>
        <w:t>2</w:t>
      </w:r>
      <w:r>
        <w:rPr>
          <w:rFonts w:ascii="Times New Roman" w:hAnsi="Times New Roman"/>
        </w:rPr>
        <w:t>Indexdum+α</w:t>
      </w:r>
      <w:r>
        <w:rPr>
          <w:vertAlign w:val="subscript"/>
          <w:rFonts w:ascii="Times New Roman" w:hAnsi="Times New Roman"/>
        </w:rPr>
        <w:t>3</w:t>
      </w:r>
      <w:r>
        <w:rPr>
          <w:rFonts w:ascii="Times New Roman" w:hAnsi="Times New Roman"/>
        </w:rPr>
        <w:t>Indexdum*Layer+α</w:t>
      </w:r>
      <w:r>
        <w:rPr>
          <w:vertAlign w:val="subscript"/>
          <w:rFonts w:ascii="Times New Roman" w:hAnsi="Times New Roman"/>
        </w:rPr>
        <w:t>4</w:t>
      </w:r>
      <w:r>
        <w:rPr>
          <w:rFonts w:ascii="Times New Roman" w:hAnsi="Times New Roman"/>
        </w:rPr>
        <w:t>Amount</w:t>
      </w:r>
    </w:p>
    <w:p w:rsidR="0018722C">
      <w:pPr>
        <w:tabs>
          <w:tab w:val="right" w:pos="9264"/>
        </w:tabs>
        <w:ind w:firstLineChars="792" w:firstLine="1902"/>
        <w:pStyle w:val="a6"/>
        <w:topLinePunct/>
        <w:textAlignment w:val="center"/>
      </w:pPr>
      <w:r>
        <w:rPr>
          <w:rFonts w:ascii="Times New Roman" w:hAnsi="Times New Roman"/>
        </w:rPr>
        <w:t>+α</w:t>
      </w:r>
      <w:r>
        <w:rPr>
          <w:vertAlign w:val="subscript"/>
          <w:rFonts w:ascii="Times New Roman" w:hAnsi="Times New Roman"/>
        </w:rPr>
        <w:t>5</w:t>
      </w:r>
      <w:r>
        <w:rPr>
          <w:rFonts w:ascii="Times New Roman" w:hAnsi="Times New Roman"/>
        </w:rPr>
        <w:t>Age+α</w:t>
      </w:r>
      <w:r>
        <w:rPr>
          <w:vertAlign w:val="subscript"/>
          <w:rFonts w:ascii="Times New Roman" w:hAnsi="Times New Roman"/>
        </w:rPr>
        <w:t>6</w:t>
      </w:r>
      <w:r>
        <w:rPr>
          <w:rFonts w:ascii="Times New Roman" w:hAnsi="Times New Roman"/>
        </w:rPr>
        <w:t>EPS+α</w:t>
      </w:r>
      <w:r>
        <w:rPr>
          <w:vertAlign w:val="subscript"/>
          <w:rFonts w:ascii="Times New Roman" w:hAnsi="Times New Roman"/>
        </w:rPr>
        <w:t>7</w:t>
      </w:r>
      <w:r>
        <w:rPr>
          <w:rFonts w:ascii="Times New Roman" w:hAnsi="Times New Roman"/>
        </w:rPr>
        <w:t>Size+α</w:t>
      </w:r>
      <w:r>
        <w:rPr>
          <w:vertAlign w:val="subscript"/>
          <w:rFonts w:ascii="Times New Roman" w:hAnsi="Times New Roman"/>
        </w:rPr>
        <w:t>8</w:t>
      </w:r>
      <w:r>
        <w:rPr>
          <w:rFonts w:ascii="Times New Roman" w:hAnsi="Times New Roman"/>
        </w:rPr>
        <w:t>Clev+ΣYear+∑Ind+ε</w:t>
      </w:r>
      <w:r>
        <w:tab/>
      </w:r>
      <w:r w:rsidR="001852F3">
        <w:t>(</w:t>
      </w:r>
      <w:r>
        <w:t>5</w:t>
      </w:r>
      <w:r>
        <w:t>)</w:t>
      </w:r>
    </w:p>
    <w:p w:rsidR="0018722C">
      <w:pPr>
        <w:pStyle w:val="Heading4"/>
        <w:topLinePunct/>
        <w:ind w:left="200" w:hangingChars="200" w:hanging="200"/>
      </w:pPr>
      <w:r>
        <w:t>2</w:t>
      </w:r>
      <w:r>
        <w:t>、</w:t>
      </w:r>
      <w:r>
        <w:t xml:space="preserve"> </w:t>
      </w:r>
      <w:r w:rsidRPr="00DB64CE">
        <w:t>变量定义</w:t>
      </w:r>
    </w:p>
    <w:p w:rsidR="0018722C">
      <w:pPr>
        <w:topLinePunct/>
      </w:pPr>
      <w:r>
        <w:t>模型中主要变量含义如下：因变量</w:t>
      </w:r>
      <w:r>
        <w:rPr>
          <w:rFonts w:ascii="Times New Roman" w:eastAsia="宋体"/>
        </w:rPr>
        <w:t>BHAR</w:t>
      </w:r>
      <w:r>
        <w:t>为并购事件公告后</w:t>
      </w:r>
      <w:r>
        <w:rPr>
          <w:rFonts w:ascii="Times New Roman" w:eastAsia="宋体"/>
        </w:rPr>
        <w:t>l-2</w:t>
      </w:r>
      <w:r>
        <w:t>年内的收购公</w:t>
      </w:r>
      <w:r>
        <w:t>司的市场绩效，即长期持有超额收益</w:t>
      </w:r>
      <w:r>
        <w:t>（</w:t>
      </w:r>
      <w:r>
        <w:rPr>
          <w:rFonts w:ascii="Times New Roman" w:eastAsia="宋体"/>
          <w:spacing w:val="-1"/>
        </w:rPr>
        <w:t>B</w:t>
      </w:r>
      <w:r>
        <w:rPr>
          <w:rFonts w:ascii="Times New Roman" w:eastAsia="宋体"/>
          <w:w w:val="99"/>
        </w:rPr>
        <w:t>H</w:t>
      </w:r>
      <w:r>
        <w:rPr>
          <w:rFonts w:ascii="Times New Roman" w:eastAsia="宋体"/>
          <w:spacing w:val="0"/>
          <w:w w:val="99"/>
        </w:rPr>
        <w:t>A</w:t>
      </w:r>
      <w:r>
        <w:rPr>
          <w:rFonts w:ascii="Times New Roman" w:eastAsia="宋体"/>
        </w:rPr>
        <w:t>R</w:t>
      </w:r>
      <w:r>
        <w:t>）</w:t>
      </w:r>
      <w:r>
        <w:t>，与前文</w:t>
      </w:r>
      <w:r>
        <w:t>（</w:t>
      </w:r>
      <w:r>
        <w:t>第四章</w:t>
      </w:r>
      <w:r>
        <w:t>）</w:t>
      </w:r>
      <w:r>
        <w:t>描述的定义及计算方法相同。</w:t>
      </w:r>
      <w:r>
        <w:rPr>
          <w:rFonts w:ascii="Times New Roman" w:eastAsia="宋体"/>
        </w:rPr>
        <w:t>State</w:t>
      </w:r>
      <w:r>
        <w:t>为终极控制人性质变量，如果公司被政府控制，那么</w:t>
      </w:r>
      <w:r>
        <w:rPr>
          <w:rFonts w:ascii="Times New Roman" w:eastAsia="宋体"/>
        </w:rPr>
        <w:t>State</w:t>
      </w:r>
      <w:r>
        <w:t>取值</w:t>
      </w:r>
      <w:r>
        <w:t>为</w:t>
      </w:r>
      <w:r>
        <w:rPr>
          <w:rFonts w:ascii="Times New Roman" w:eastAsia="宋体"/>
        </w:rPr>
        <w:t>1</w:t>
      </w:r>
      <w:r>
        <w:rPr>
          <w:rFonts w:hint="eastAsia"/>
        </w:rPr>
        <w:t>，</w:t>
      </w:r>
      <w:r>
        <w:t>否则取值为</w:t>
      </w:r>
      <w:r>
        <w:rPr>
          <w:rFonts w:ascii="Times New Roman" w:eastAsia="宋体"/>
        </w:rPr>
        <w:t>0</w:t>
      </w:r>
      <w:r>
        <w:t>；如果公司被地方政府控制，那么</w:t>
      </w:r>
      <w:r>
        <w:rPr>
          <w:rFonts w:ascii="Times New Roman" w:eastAsia="宋体"/>
        </w:rPr>
        <w:t>LocalGov</w:t>
      </w:r>
      <w:r>
        <w:t>取值为</w:t>
      </w:r>
      <w:r>
        <w:rPr>
          <w:rFonts w:ascii="Times New Roman" w:eastAsia="宋体"/>
        </w:rPr>
        <w:t>1</w:t>
      </w:r>
      <w:r>
        <w:t>，否则取值</w:t>
      </w:r>
      <w:r>
        <w:t>为</w:t>
      </w:r>
      <w:r>
        <w:rPr>
          <w:rFonts w:ascii="Times New Roman" w:eastAsia="宋体"/>
        </w:rPr>
        <w:t>0</w:t>
      </w:r>
      <w:r>
        <w:t>；</w:t>
      </w:r>
      <w:r>
        <w:rPr>
          <w:rFonts w:ascii="Times New Roman" w:eastAsia="宋体"/>
        </w:rPr>
        <w:t>Layer</w:t>
      </w:r>
      <w:r>
        <w:t>是公司金字塔层级数的哑变量；若样本的金字塔层级大于</w:t>
      </w:r>
      <w:r>
        <w:rPr>
          <w:rFonts w:ascii="Times New Roman" w:eastAsia="宋体"/>
        </w:rPr>
        <w:t>2</w:t>
      </w:r>
      <w:r>
        <w:t>时，</w:t>
      </w:r>
      <w:r>
        <w:rPr>
          <w:rFonts w:ascii="Times New Roman" w:eastAsia="宋体"/>
        </w:rPr>
        <w:t>Layer</w:t>
      </w:r>
      <w:r>
        <w:t>取</w:t>
      </w:r>
      <w:r>
        <w:rPr>
          <w:rFonts w:ascii="Times New Roman" w:eastAsia="宋体"/>
        </w:rPr>
        <w:t>1</w:t>
      </w:r>
      <w:r>
        <w:t>，否则取</w:t>
      </w:r>
      <w:r>
        <w:rPr>
          <w:rFonts w:ascii="Times New Roman" w:eastAsia="宋体"/>
        </w:rPr>
        <w:t>0</w:t>
      </w:r>
      <w:r>
        <w:t>。</w:t>
      </w:r>
      <w:r>
        <w:rPr>
          <w:rFonts w:ascii="Times New Roman" w:eastAsia="宋体"/>
        </w:rPr>
        <w:t>I</w:t>
      </w:r>
      <w:r>
        <w:rPr>
          <w:rFonts w:ascii="Times New Roman" w:eastAsia="宋体"/>
        </w:rPr>
        <w:t>n</w:t>
      </w:r>
      <w:r>
        <w:rPr>
          <w:rFonts w:ascii="Times New Roman" w:eastAsia="宋体"/>
        </w:rPr>
        <w:t>d</w:t>
      </w:r>
      <w:r>
        <w:rPr>
          <w:rFonts w:ascii="Times New Roman" w:eastAsia="宋体"/>
        </w:rPr>
        <w:t>e</w:t>
      </w:r>
      <w:r>
        <w:rPr>
          <w:rFonts w:ascii="Times New Roman" w:eastAsia="宋体"/>
        </w:rPr>
        <w:t>x</w:t>
      </w:r>
      <w:r>
        <w:rPr>
          <w:rFonts w:ascii="Times New Roman" w:eastAsia="宋体"/>
        </w:rPr>
        <w:t>dum</w:t>
      </w:r>
      <w:r>
        <w:t>是地区市场化进程的哑变量，地区市场化进程指数</w:t>
      </w:r>
      <w:r>
        <w:t>（</w:t>
      </w:r>
      <w:r>
        <w:rPr>
          <w:rFonts w:ascii="Times New Roman" w:eastAsia="宋体"/>
          <w:spacing w:val="-3"/>
        </w:rPr>
        <w:t>I</w:t>
      </w:r>
      <w:r>
        <w:rPr>
          <w:rFonts w:ascii="Times New Roman" w:eastAsia="宋体"/>
        </w:rPr>
        <w:t>n</w:t>
      </w:r>
      <w:r>
        <w:rPr>
          <w:rFonts w:ascii="Times New Roman" w:eastAsia="宋体"/>
          <w:spacing w:val="0"/>
        </w:rPr>
        <w:t>d</w:t>
      </w:r>
      <w:r>
        <w:rPr>
          <w:rFonts w:ascii="Times New Roman" w:eastAsia="宋体"/>
          <w:spacing w:val="0"/>
        </w:rPr>
        <w:t>e</w:t>
      </w:r>
      <w:r>
        <w:rPr>
          <w:rFonts w:ascii="Times New Roman" w:eastAsia="宋体"/>
          <w:spacing w:val="0"/>
        </w:rPr>
        <w:t>x</w:t>
      </w:r>
      <w:r>
        <w:t>）</w:t>
      </w:r>
      <w:r>
        <w:t>包括市场化指数</w:t>
      </w:r>
      <w:r>
        <w:t>（</w:t>
      </w:r>
      <w:r>
        <w:rPr>
          <w:rFonts w:ascii="Times New Roman" w:eastAsia="宋体"/>
          <w:w w:val="99"/>
        </w:rPr>
        <w:t>M</w:t>
      </w:r>
      <w:r>
        <w:rPr>
          <w:rFonts w:ascii="Times New Roman" w:eastAsia="宋体"/>
          <w:spacing w:val="0"/>
          <w:w w:val="99"/>
        </w:rPr>
        <w:t>a</w:t>
      </w:r>
      <w:r>
        <w:rPr>
          <w:rFonts w:ascii="Times New Roman" w:eastAsia="宋体"/>
          <w:spacing w:val="3"/>
          <w:w w:val="99"/>
        </w:rPr>
        <w:t>r</w:t>
      </w:r>
      <w:r>
        <w:t>）</w:t>
      </w:r>
      <w:r>
        <w:t>、法治水平指数</w:t>
      </w:r>
      <w:r>
        <w:t>（</w:t>
      </w:r>
      <w:r>
        <w:rPr>
          <w:rFonts w:ascii="Times New Roman" w:eastAsia="宋体"/>
          <w:spacing w:val="-2"/>
          <w:w w:val="99"/>
        </w:rPr>
        <w:t>L</w:t>
      </w:r>
      <w:r>
        <w:rPr>
          <w:rFonts w:ascii="Times New Roman" w:eastAsia="宋体"/>
          <w:spacing w:val="1"/>
          <w:w w:val="99"/>
        </w:rPr>
        <w:t>a</w:t>
      </w:r>
      <w:r>
        <w:rPr>
          <w:rFonts w:ascii="Times New Roman" w:eastAsia="宋体"/>
          <w:spacing w:val="2"/>
          <w:w w:val="99"/>
        </w:rPr>
        <w:t>w</w:t>
      </w:r>
      <w:r>
        <w:t>）</w:t>
      </w:r>
      <w:r>
        <w:t>以及政府干预指数</w:t>
      </w:r>
      <w:r>
        <w:t>（</w:t>
      </w:r>
      <w:r>
        <w:rPr>
          <w:rFonts w:ascii="Times New Roman" w:eastAsia="宋体"/>
        </w:rPr>
        <w:t>Go</w:t>
      </w:r>
      <w:r>
        <w:rPr>
          <w:rFonts w:ascii="Times New Roman" w:eastAsia="宋体"/>
          <w:spacing w:val="2"/>
        </w:rPr>
        <w:t>v</w:t>
      </w:r>
      <w:r>
        <w:t>）</w:t>
      </w:r>
      <w:r>
        <w:t>。其</w:t>
      </w:r>
      <w:r>
        <w:t>中</w:t>
      </w:r>
    </w:p>
    <w:p w:rsidR="0018722C">
      <w:pPr>
        <w:topLinePunct/>
      </w:pPr>
      <w:r>
        <w:rPr>
          <w:rFonts w:ascii="Times New Roman" w:eastAsia="Times New Roman"/>
        </w:rPr>
        <w:t>Mar</w:t>
      </w:r>
      <w:r>
        <w:t>数值越大，表示市场化程度越高；</w:t>
      </w:r>
      <w:r>
        <w:rPr>
          <w:rFonts w:ascii="Times New Roman" w:eastAsia="Times New Roman"/>
        </w:rPr>
        <w:t>Law</w:t>
      </w:r>
      <w:r>
        <w:t>数值越大，表示法治化水平越高；</w:t>
      </w:r>
      <w:r>
        <w:rPr>
          <w:rFonts w:ascii="Times New Roman" w:eastAsia="Times New Roman"/>
        </w:rPr>
        <w:t>Gov</w:t>
      </w:r>
      <w:r>
        <w:t>数值越大，表示政府干预水平越低。如果实证检验中直接用</w:t>
      </w:r>
      <w:r>
        <w:rPr>
          <w:rFonts w:ascii="Times New Roman" w:eastAsia="Times New Roman"/>
        </w:rPr>
        <w:t>Index</w:t>
      </w:r>
      <w:r>
        <w:t>作为交叉项，将</w:t>
      </w:r>
      <w:r>
        <w:t>产生严重的多重共线性问题，降低最后结果的可信性。因此我们参照王文剑</w:t>
      </w:r>
      <w:r>
        <w:t>（</w:t>
      </w:r>
      <w:r>
        <w:rPr>
          <w:rFonts w:ascii="Times New Roman" w:eastAsia="Times New Roman"/>
        </w:rPr>
        <w:t>2007</w:t>
      </w:r>
      <w:r>
        <w:t>）</w:t>
      </w:r>
      <w:r>
        <w:t>、</w:t>
      </w:r>
    </w:p>
    <w:p w:rsidR="0018722C">
      <w:pPr>
        <w:topLinePunct/>
      </w:pPr>
      <w:r>
        <w:t>杨兴全</w:t>
      </w:r>
      <w:r>
        <w:t>（</w:t>
      </w:r>
      <w:r>
        <w:rPr>
          <w:rFonts w:ascii="Times New Roman" w:eastAsia="Times New Roman"/>
          <w:spacing w:val="-2"/>
        </w:rPr>
        <w:t>2011</w:t>
      </w:r>
      <w:r>
        <w:t>）</w:t>
      </w:r>
      <w:r>
        <w:t>的做法，引入</w:t>
      </w:r>
      <w:r>
        <w:rPr>
          <w:rFonts w:ascii="Times New Roman" w:eastAsia="Times New Roman"/>
        </w:rPr>
        <w:t>Indexdum</w:t>
      </w:r>
      <w:r>
        <w:t>哑变量，即</w:t>
      </w:r>
      <w:r>
        <w:rPr>
          <w:rFonts w:ascii="Times New Roman" w:eastAsia="Times New Roman"/>
        </w:rPr>
        <w:t>Mardum</w:t>
      </w:r>
      <w:r>
        <w:t>为市场化进程哑变量，</w:t>
      </w:r>
      <w:r>
        <w:t>当市场化指数</w:t>
      </w:r>
      <w:r>
        <w:t>（</w:t>
      </w:r>
      <w:r>
        <w:rPr>
          <w:rFonts w:ascii="Times New Roman" w:eastAsia="Times New Roman"/>
          <w:spacing w:val="-2"/>
        </w:rPr>
        <w:t>Mar</w:t>
      </w:r>
      <w:r>
        <w:t>）</w:t>
      </w:r>
      <w:r>
        <w:t>大于中位数时取</w:t>
      </w:r>
      <w:r>
        <w:rPr>
          <w:rFonts w:ascii="Times New Roman" w:eastAsia="Times New Roman"/>
        </w:rPr>
        <w:t>1</w:t>
      </w:r>
      <w:r>
        <w:t>，否则取</w:t>
      </w:r>
      <w:r>
        <w:rPr>
          <w:rFonts w:ascii="Times New Roman" w:eastAsia="Times New Roman"/>
        </w:rPr>
        <w:t>0</w:t>
      </w:r>
      <w:r>
        <w:t>；</w:t>
      </w:r>
      <w:r>
        <w:rPr>
          <w:rFonts w:ascii="Times New Roman" w:eastAsia="Times New Roman"/>
        </w:rPr>
        <w:t>Law</w:t>
      </w:r>
      <w:r>
        <w:t>为法治水平指数，数值越</w:t>
      </w:r>
      <w:r>
        <w:t>大，表示法制化水平越高当对应指数高于中位数时取</w:t>
      </w:r>
      <w:r>
        <w:rPr>
          <w:rFonts w:ascii="Times New Roman" w:eastAsia="Times New Roman"/>
        </w:rPr>
        <w:t>1</w:t>
      </w:r>
      <w:r>
        <w:t>，否则取</w:t>
      </w:r>
      <w:r>
        <w:rPr>
          <w:rFonts w:ascii="Times New Roman" w:eastAsia="Times New Roman"/>
        </w:rPr>
        <w:t>0</w:t>
      </w:r>
      <w:r>
        <w:t>；这一做法很好的避免了多重共线性问题。另外，市场化进程的实际数据将在描述性统计中列示。其余的变量定义与解释均与前文</w:t>
      </w:r>
      <w:r>
        <w:t>（</w:t>
      </w:r>
      <w:r>
        <w:t>第四章</w:t>
      </w:r>
      <w:r>
        <w:t>）</w:t>
      </w:r>
      <w:r>
        <w:t>相同，不在赘述。</w:t>
      </w:r>
    </w:p>
    <w:p w:rsidR="0018722C">
      <w:pPr>
        <w:pStyle w:val="Heading2"/>
        <w:topLinePunct/>
        <w:ind w:left="171" w:hangingChars="171" w:hanging="171"/>
      </w:pPr>
      <w:bookmarkStart w:id="785151" w:name="_Toc686785151"/>
      <w:bookmarkStart w:name="7.3 实证检验与结果分析 " w:id="175"/>
      <w:bookmarkEnd w:id="175"/>
      <w:r>
        <w:t>7.3</w:t>
      </w:r>
      <w:r>
        <w:t xml:space="preserve"> </w:t>
      </w:r>
      <w:r/>
      <w:bookmarkStart w:name="_bookmark76" w:id="176"/>
      <w:bookmarkEnd w:id="176"/>
      <w:r/>
      <w:bookmarkStart w:name="_bookmark76" w:id="177"/>
      <w:bookmarkEnd w:id="177"/>
      <w:r>
        <w:t>实证检验与结果分析</w:t>
      </w:r>
      <w:bookmarkEnd w:id="785151"/>
    </w:p>
    <w:p w:rsidR="0018722C">
      <w:pPr>
        <w:pStyle w:val="Heading3"/>
        <w:topLinePunct/>
        <w:ind w:left="200" w:hangingChars="200" w:hanging="200"/>
      </w:pPr>
      <w:bookmarkStart w:id="785152" w:name="_Toc686785152"/>
      <w:bookmarkStart w:name="_bookmark77" w:id="178"/>
      <w:bookmarkEnd w:id="178"/>
      <w:r>
        <w:t>7.3.1</w:t>
      </w:r>
      <w:r>
        <w:t xml:space="preserve"> </w:t>
      </w:r>
      <w:r/>
      <w:bookmarkStart w:name="_bookmark77" w:id="179"/>
      <w:bookmarkEnd w:id="179"/>
      <w:r>
        <w:t>主要变量的描述性统计与分析</w:t>
      </w:r>
      <w:bookmarkEnd w:id="785152"/>
    </w:p>
    <w:p w:rsidR="0018722C">
      <w:pPr>
        <w:topLinePunct/>
      </w:pPr>
      <w:r>
        <w:t>为了消除极端值的影响，我们对样本进行了</w:t>
      </w:r>
      <w:r>
        <w:rPr>
          <w:rFonts w:ascii="Times New Roman" w:eastAsia="Times New Roman"/>
        </w:rPr>
        <w:t>winsorize</w:t>
      </w:r>
      <w:r>
        <w:t>处理。</w:t>
      </w:r>
      <w:r>
        <w:t>表</w:t>
      </w:r>
      <w:r>
        <w:rPr>
          <w:rFonts w:ascii="Times New Roman" w:eastAsia="Times New Roman"/>
        </w:rPr>
        <w:t>1</w:t>
      </w:r>
      <w:r>
        <w:t>列出了主要变量的描述性统计。从描述性统计我们可以看出，并购后一年</w:t>
      </w:r>
      <w:r>
        <w:t>（</w:t>
      </w:r>
      <w:r>
        <w:rPr>
          <w:rFonts w:ascii="Times New Roman" w:eastAsia="Times New Roman"/>
        </w:rPr>
        <w:t>BHAR</w:t>
      </w:r>
      <w:r>
        <w:rPr>
          <w:rFonts w:ascii="Times New Roman" w:eastAsia="Times New Roman"/>
          <w:position w:val="-2"/>
          <w:sz w:val="16"/>
        </w:rPr>
        <w:t>12</w:t>
      </w:r>
      <w:r>
        <w:t>）</w:t>
      </w:r>
      <w:r>
        <w:t>及两年的市场绩效</w:t>
      </w:r>
      <w:r>
        <w:t>（</w:t>
      </w:r>
      <w:r>
        <w:rPr>
          <w:rFonts w:ascii="Times New Roman" w:eastAsia="Times New Roman"/>
        </w:rPr>
        <w:t>BHAR</w:t>
      </w:r>
      <w:r>
        <w:rPr>
          <w:rFonts w:ascii="Times New Roman" w:eastAsia="Times New Roman"/>
          <w:position w:val="-2"/>
          <w:sz w:val="16"/>
        </w:rPr>
        <w:t>24</w:t>
      </w:r>
      <w:r>
        <w:t>）</w:t>
      </w:r>
      <w:r>
        <w:t>其均值与中位数都小于零，这说明并购并未给收购公司股东创造财富。在治理环境指数中，</w:t>
      </w:r>
      <w:r>
        <w:rPr>
          <w:rFonts w:ascii="Times New Roman" w:eastAsia="Times New Roman"/>
        </w:rPr>
        <w:t>Mar</w:t>
      </w:r>
      <w:r>
        <w:t>、</w:t>
      </w:r>
      <w:r>
        <w:rPr>
          <w:rFonts w:ascii="Times New Roman" w:eastAsia="Times New Roman"/>
        </w:rPr>
        <w:t>Law</w:t>
      </w:r>
      <w:r>
        <w:t>及</w:t>
      </w:r>
      <w:r>
        <w:rPr>
          <w:rFonts w:ascii="Times New Roman" w:eastAsia="Times New Roman"/>
        </w:rPr>
        <w:t>Gov</w:t>
      </w:r>
      <w:r>
        <w:t>的最大值分别为</w:t>
      </w:r>
      <w:r>
        <w:rPr>
          <w:rFonts w:ascii="Times New Roman" w:eastAsia="Times New Roman"/>
        </w:rPr>
        <w:t>13</w:t>
      </w:r>
      <w:r>
        <w:rPr>
          <w:rFonts w:ascii="Times New Roman" w:eastAsia="Times New Roman"/>
        </w:rPr>
        <w:t>.</w:t>
      </w:r>
      <w:r>
        <w:rPr>
          <w:rFonts w:ascii="Times New Roman" w:eastAsia="Times New Roman"/>
        </w:rPr>
        <w:t>79</w:t>
      </w:r>
      <w:r>
        <w:t>、</w:t>
      </w:r>
      <w:r>
        <w:rPr>
          <w:rFonts w:ascii="Times New Roman" w:eastAsia="Times New Roman"/>
        </w:rPr>
        <w:t>22.4833</w:t>
      </w:r>
      <w:r>
        <w:t>及</w:t>
      </w:r>
      <w:r>
        <w:rPr>
          <w:rFonts w:ascii="Times New Roman" w:eastAsia="Times New Roman"/>
        </w:rPr>
        <w:t>11.257</w:t>
      </w:r>
      <w:r>
        <w:t>，最小值分别为</w:t>
      </w:r>
      <w:r>
        <w:rPr>
          <w:rFonts w:ascii="Times New Roman" w:eastAsia="Times New Roman"/>
        </w:rPr>
        <w:t>4</w:t>
      </w:r>
      <w:r>
        <w:rPr>
          <w:rFonts w:ascii="Times New Roman" w:eastAsia="Times New Roman"/>
        </w:rPr>
        <w:t>.</w:t>
      </w:r>
      <w:r>
        <w:rPr>
          <w:rFonts w:ascii="Times New Roman" w:eastAsia="Times New Roman"/>
        </w:rPr>
        <w:t>64</w:t>
      </w:r>
      <w:r>
        <w:t>、</w:t>
      </w:r>
      <w:r>
        <w:rPr>
          <w:rFonts w:ascii="Times New Roman" w:eastAsia="Times New Roman"/>
        </w:rPr>
        <w:t>2.79</w:t>
      </w:r>
      <w:r>
        <w:t>及</w:t>
      </w:r>
      <w:r>
        <w:rPr>
          <w:rFonts w:ascii="Times New Roman" w:eastAsia="Times New Roman"/>
        </w:rPr>
        <w:t>1.79</w:t>
      </w:r>
      <w:r>
        <w:t>，而均值分别为</w:t>
      </w:r>
      <w:r>
        <w:rPr>
          <w:rFonts w:ascii="Times New Roman" w:eastAsia="Times New Roman"/>
        </w:rPr>
        <w:t>9</w:t>
      </w:r>
      <w:r>
        <w:rPr>
          <w:rFonts w:ascii="Times New Roman" w:eastAsia="Times New Roman"/>
        </w:rPr>
        <w:t>.</w:t>
      </w:r>
      <w:r>
        <w:rPr>
          <w:rFonts w:ascii="Times New Roman" w:eastAsia="Times New Roman"/>
        </w:rPr>
        <w:t>45</w:t>
      </w:r>
      <w:r>
        <w:t>、</w:t>
      </w:r>
      <w:r>
        <w:rPr>
          <w:rFonts w:ascii="Times New Roman" w:eastAsia="Times New Roman"/>
        </w:rPr>
        <w:t>8.97</w:t>
      </w:r>
      <w:r>
        <w:t>及</w:t>
      </w:r>
      <w:r>
        <w:rPr>
          <w:rFonts w:ascii="Times New Roman" w:eastAsia="Times New Roman"/>
        </w:rPr>
        <w:t>9.57</w:t>
      </w:r>
      <w:r>
        <w:t>，这</w:t>
      </w:r>
      <w:r>
        <w:t>充分说明我国地区间的市场化进程、法治化水平以及政府干预程度的发展极不平衡，所以说，各地区的上市公司面临的治理环境的差异较大。</w:t>
      </w:r>
    </w:p>
    <w:p w:rsidR="0018722C">
      <w:pPr>
        <w:pStyle w:val="a8"/>
        <w:topLinePunct/>
      </w:pPr>
      <w:r>
        <w:t>表</w:t>
      </w:r>
      <w:r>
        <w:t> </w:t>
      </w:r>
      <w:r>
        <w:t>1</w:t>
      </w:r>
      <w:r>
        <w:t xml:space="preserve">  </w:t>
      </w:r>
      <w:r>
        <w:t>主要变量的描述性统计</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50"/>
        <w:gridCol w:w="1306"/>
        <w:gridCol w:w="1257"/>
        <w:gridCol w:w="1260"/>
        <w:gridCol w:w="1257"/>
        <w:gridCol w:w="1258"/>
        <w:gridCol w:w="1257"/>
      </w:tblGrid>
      <w:tr>
        <w:trPr>
          <w:tblHeader/>
        </w:trPr>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07" w:type="pct"/>
            <w:vAlign w:val="center"/>
          </w:tcPr>
          <w:p w:rsidR="0018722C">
            <w:pPr>
              <w:pStyle w:val="ac"/>
              <w:topLinePunct/>
              <w:ind w:leftChars="0" w:left="0" w:rightChars="0" w:right="0" w:firstLineChars="0" w:firstLine="0"/>
              <w:spacing w:line="240" w:lineRule="atLeast"/>
            </w:pPr>
            <w:r>
              <w:t>BHAR</w:t>
            </w:r>
          </w:p>
        </w:tc>
        <w:tc>
          <w:tcPr>
            <w:tcW w:w="738" w:type="pct"/>
            <w:vAlign w:val="center"/>
          </w:tcPr>
          <w:p w:rsidR="0018722C">
            <w:pPr>
              <w:pStyle w:val="affff9"/>
              <w:topLinePunct/>
              <w:ind w:leftChars="0" w:left="0" w:rightChars="0" w:right="0" w:firstLineChars="0" w:firstLine="0"/>
              <w:spacing w:line="240" w:lineRule="atLeast"/>
            </w:pPr>
            <w:r>
              <w:t>832</w:t>
            </w:r>
          </w:p>
        </w:tc>
        <w:tc>
          <w:tcPr>
            <w:tcW w:w="711" w:type="pct"/>
            <w:vAlign w:val="center"/>
          </w:tcPr>
          <w:p w:rsidR="0018722C">
            <w:pPr>
              <w:pStyle w:val="affff9"/>
              <w:topLinePunct/>
              <w:ind w:leftChars="0" w:left="0" w:rightChars="0" w:right="0" w:firstLineChars="0" w:firstLine="0"/>
              <w:spacing w:line="240" w:lineRule="atLeast"/>
            </w:pPr>
            <w:r>
              <w:t>-0.040</w:t>
            </w:r>
          </w:p>
        </w:tc>
        <w:tc>
          <w:tcPr>
            <w:tcW w:w="712" w:type="pct"/>
            <w:vAlign w:val="center"/>
          </w:tcPr>
          <w:p w:rsidR="0018722C">
            <w:pPr>
              <w:pStyle w:val="affff9"/>
              <w:topLinePunct/>
              <w:ind w:leftChars="0" w:left="0" w:rightChars="0" w:right="0" w:firstLineChars="0" w:firstLine="0"/>
              <w:spacing w:line="240" w:lineRule="atLeast"/>
            </w:pPr>
            <w:r>
              <w:t>-0.187</w:t>
            </w:r>
          </w:p>
        </w:tc>
        <w:tc>
          <w:tcPr>
            <w:tcW w:w="711" w:type="pct"/>
            <w:vAlign w:val="center"/>
          </w:tcPr>
          <w:p w:rsidR="0018722C">
            <w:pPr>
              <w:pStyle w:val="affff9"/>
              <w:topLinePunct/>
              <w:ind w:leftChars="0" w:left="0" w:rightChars="0" w:right="0" w:firstLineChars="0" w:firstLine="0"/>
              <w:spacing w:line="240" w:lineRule="atLeast"/>
            </w:pPr>
            <w:r>
              <w:t>0.720</w:t>
            </w:r>
          </w:p>
        </w:tc>
        <w:tc>
          <w:tcPr>
            <w:tcW w:w="711" w:type="pct"/>
            <w:vAlign w:val="center"/>
          </w:tcPr>
          <w:p w:rsidR="0018722C">
            <w:pPr>
              <w:pStyle w:val="affff9"/>
              <w:topLinePunct/>
              <w:ind w:leftChars="0" w:left="0" w:rightChars="0" w:right="0" w:firstLineChars="0" w:firstLine="0"/>
              <w:spacing w:line="240" w:lineRule="atLeast"/>
            </w:pPr>
            <w:r>
              <w:t>-2.541</w:t>
            </w:r>
          </w:p>
        </w:tc>
        <w:tc>
          <w:tcPr>
            <w:tcW w:w="711" w:type="pct"/>
            <w:vAlign w:val="center"/>
          </w:tcPr>
          <w:p w:rsidR="0018722C">
            <w:pPr>
              <w:pStyle w:val="affff9"/>
              <w:topLinePunct/>
              <w:ind w:leftChars="0" w:left="0" w:rightChars="0" w:right="0" w:firstLineChars="0" w:firstLine="0"/>
              <w:spacing w:line="240" w:lineRule="atLeast"/>
            </w:pPr>
            <w:r>
              <w:t>4.333</w:t>
            </w:r>
          </w:p>
        </w:tc>
      </w:tr>
      <w:tr>
        <w:tc>
          <w:tcPr>
            <w:tcW w:w="707" w:type="pct"/>
            <w:vAlign w:val="center"/>
          </w:tcPr>
          <w:p w:rsidR="0018722C">
            <w:pPr>
              <w:pStyle w:val="ac"/>
              <w:topLinePunct/>
              <w:ind w:leftChars="0" w:left="0" w:rightChars="0" w:right="0" w:firstLineChars="0" w:firstLine="0"/>
              <w:spacing w:line="240" w:lineRule="atLeast"/>
            </w:pPr>
            <w:r>
              <w:t>BHAR12</w:t>
            </w:r>
          </w:p>
        </w:tc>
        <w:tc>
          <w:tcPr>
            <w:tcW w:w="738" w:type="pct"/>
            <w:vAlign w:val="center"/>
          </w:tcPr>
          <w:p w:rsidR="0018722C">
            <w:pPr>
              <w:pStyle w:val="affff9"/>
              <w:topLinePunct/>
              <w:ind w:leftChars="0" w:left="0" w:rightChars="0" w:right="0" w:firstLineChars="0" w:firstLine="0"/>
              <w:spacing w:line="240" w:lineRule="atLeast"/>
            </w:pPr>
            <w:r>
              <w:t>936</w:t>
            </w:r>
          </w:p>
        </w:tc>
        <w:tc>
          <w:tcPr>
            <w:tcW w:w="711" w:type="pct"/>
            <w:vAlign w:val="center"/>
          </w:tcPr>
          <w:p w:rsidR="0018722C">
            <w:pPr>
              <w:pStyle w:val="affff9"/>
              <w:topLinePunct/>
              <w:ind w:leftChars="0" w:left="0" w:rightChars="0" w:right="0" w:firstLineChars="0" w:firstLine="0"/>
              <w:spacing w:line="240" w:lineRule="atLeast"/>
            </w:pPr>
            <w:r>
              <w:t>-0.003</w:t>
            </w:r>
          </w:p>
        </w:tc>
        <w:tc>
          <w:tcPr>
            <w:tcW w:w="712" w:type="pct"/>
            <w:vAlign w:val="center"/>
          </w:tcPr>
          <w:p w:rsidR="0018722C">
            <w:pPr>
              <w:pStyle w:val="affff9"/>
              <w:topLinePunct/>
              <w:ind w:leftChars="0" w:left="0" w:rightChars="0" w:right="0" w:firstLineChars="0" w:firstLine="0"/>
              <w:spacing w:line="240" w:lineRule="atLeast"/>
            </w:pPr>
            <w:r>
              <w:t>-0.081</w:t>
            </w:r>
          </w:p>
        </w:tc>
        <w:tc>
          <w:tcPr>
            <w:tcW w:w="711" w:type="pct"/>
            <w:vAlign w:val="center"/>
          </w:tcPr>
          <w:p w:rsidR="0018722C">
            <w:pPr>
              <w:pStyle w:val="affff9"/>
              <w:topLinePunct/>
              <w:ind w:leftChars="0" w:left="0" w:rightChars="0" w:right="0" w:firstLineChars="0" w:firstLine="0"/>
              <w:spacing w:line="240" w:lineRule="atLeast"/>
            </w:pPr>
            <w:r>
              <w:t>0.563</w:t>
            </w:r>
          </w:p>
        </w:tc>
        <w:tc>
          <w:tcPr>
            <w:tcW w:w="711" w:type="pct"/>
            <w:vAlign w:val="center"/>
          </w:tcPr>
          <w:p w:rsidR="0018722C">
            <w:pPr>
              <w:pStyle w:val="affff9"/>
              <w:topLinePunct/>
              <w:ind w:leftChars="0" w:left="0" w:rightChars="0" w:right="0" w:firstLineChars="0" w:firstLine="0"/>
              <w:spacing w:line="240" w:lineRule="atLeast"/>
            </w:pPr>
            <w:r>
              <w:t>-1.667</w:t>
            </w:r>
          </w:p>
        </w:tc>
        <w:tc>
          <w:tcPr>
            <w:tcW w:w="711" w:type="pct"/>
            <w:vAlign w:val="center"/>
          </w:tcPr>
          <w:p w:rsidR="0018722C">
            <w:pPr>
              <w:pStyle w:val="affff9"/>
              <w:topLinePunct/>
              <w:ind w:leftChars="0" w:left="0" w:rightChars="0" w:right="0" w:firstLineChars="0" w:firstLine="0"/>
              <w:spacing w:line="240" w:lineRule="atLeast"/>
            </w:pPr>
            <w:r>
              <w:t>4.940</w:t>
            </w:r>
          </w:p>
        </w:tc>
      </w:tr>
      <w:tr>
        <w:tc>
          <w:tcPr>
            <w:tcW w:w="707" w:type="pct"/>
            <w:vAlign w:val="center"/>
          </w:tcPr>
          <w:p w:rsidR="0018722C">
            <w:pPr>
              <w:pStyle w:val="ac"/>
              <w:topLinePunct/>
              <w:ind w:leftChars="0" w:left="0" w:rightChars="0" w:right="0" w:firstLineChars="0" w:firstLine="0"/>
              <w:spacing w:line="240" w:lineRule="atLeast"/>
            </w:pPr>
            <w:r>
              <w:t>Dev</w:t>
            </w:r>
          </w:p>
        </w:tc>
        <w:tc>
          <w:tcPr>
            <w:tcW w:w="738" w:type="pct"/>
            <w:vAlign w:val="center"/>
          </w:tcPr>
          <w:p w:rsidR="0018722C">
            <w:pPr>
              <w:pStyle w:val="affff9"/>
              <w:topLinePunct/>
              <w:ind w:leftChars="0" w:left="0" w:rightChars="0" w:right="0" w:firstLineChars="0" w:firstLine="0"/>
              <w:spacing w:line="240" w:lineRule="atLeast"/>
            </w:pPr>
            <w:r>
              <w:t>936</w:t>
            </w:r>
          </w:p>
        </w:tc>
        <w:tc>
          <w:tcPr>
            <w:tcW w:w="711" w:type="pct"/>
            <w:vAlign w:val="center"/>
          </w:tcPr>
          <w:p w:rsidR="0018722C">
            <w:pPr>
              <w:pStyle w:val="affff9"/>
              <w:topLinePunct/>
              <w:ind w:leftChars="0" w:left="0" w:rightChars="0" w:right="0" w:firstLineChars="0" w:firstLine="0"/>
              <w:spacing w:line="240" w:lineRule="atLeast"/>
            </w:pPr>
            <w:r>
              <w:t>1.906</w:t>
            </w:r>
          </w:p>
        </w:tc>
        <w:tc>
          <w:tcPr>
            <w:tcW w:w="712" w:type="pct"/>
            <w:vAlign w:val="center"/>
          </w:tcPr>
          <w:p w:rsidR="0018722C">
            <w:pPr>
              <w:pStyle w:val="affff9"/>
              <w:topLinePunct/>
              <w:ind w:leftChars="0" w:left="0" w:rightChars="0" w:right="0" w:firstLineChars="0" w:firstLine="0"/>
              <w:spacing w:line="240" w:lineRule="atLeast"/>
            </w:pPr>
            <w:r>
              <w:t>1.100</w:t>
            </w:r>
          </w:p>
        </w:tc>
        <w:tc>
          <w:tcPr>
            <w:tcW w:w="711" w:type="pct"/>
            <w:vAlign w:val="center"/>
          </w:tcPr>
          <w:p w:rsidR="0018722C">
            <w:pPr>
              <w:pStyle w:val="affff9"/>
              <w:topLinePunct/>
              <w:ind w:leftChars="0" w:left="0" w:rightChars="0" w:right="0" w:firstLineChars="0" w:firstLine="0"/>
              <w:spacing w:line="240" w:lineRule="atLeast"/>
            </w:pPr>
            <w:r>
              <w:t>0.787</w:t>
            </w:r>
          </w:p>
        </w:tc>
        <w:tc>
          <w:tcPr>
            <w:tcW w:w="711" w:type="pct"/>
            <w:vAlign w:val="center"/>
          </w:tcPr>
          <w:p w:rsidR="0018722C">
            <w:pPr>
              <w:pStyle w:val="affff9"/>
              <w:topLinePunct/>
              <w:ind w:leftChars="0" w:left="0" w:rightChars="0" w:right="0" w:firstLineChars="0" w:firstLine="0"/>
              <w:spacing w:line="240" w:lineRule="atLeast"/>
            </w:pPr>
            <w:r>
              <w:t>1.000</w:t>
            </w:r>
          </w:p>
        </w:tc>
        <w:tc>
          <w:tcPr>
            <w:tcW w:w="711" w:type="pct"/>
            <w:vAlign w:val="center"/>
          </w:tcPr>
          <w:p w:rsidR="0018722C">
            <w:pPr>
              <w:pStyle w:val="affff9"/>
              <w:topLinePunct/>
              <w:ind w:leftChars="0" w:left="0" w:rightChars="0" w:right="0" w:firstLineChars="0" w:firstLine="0"/>
              <w:spacing w:line="240" w:lineRule="atLeast"/>
            </w:pPr>
            <w:r>
              <w:t>5.747</w:t>
            </w:r>
          </w:p>
        </w:tc>
      </w:tr>
      <w:tr>
        <w:tc>
          <w:tcPr>
            <w:tcW w:w="707" w:type="pct"/>
            <w:vAlign w:val="center"/>
          </w:tcPr>
          <w:p w:rsidR="0018722C">
            <w:pPr>
              <w:pStyle w:val="ac"/>
              <w:topLinePunct/>
              <w:ind w:leftChars="0" w:left="0" w:rightChars="0" w:right="0" w:firstLineChars="0" w:firstLine="0"/>
              <w:spacing w:line="240" w:lineRule="atLeast"/>
            </w:pPr>
            <w:r>
              <w:t>Mar</w:t>
            </w:r>
          </w:p>
        </w:tc>
        <w:tc>
          <w:tcPr>
            <w:tcW w:w="738" w:type="pct"/>
            <w:vAlign w:val="center"/>
          </w:tcPr>
          <w:p w:rsidR="0018722C">
            <w:pPr>
              <w:pStyle w:val="affff9"/>
              <w:topLinePunct/>
              <w:ind w:leftChars="0" w:left="0" w:rightChars="0" w:right="0" w:firstLineChars="0" w:firstLine="0"/>
              <w:spacing w:line="240" w:lineRule="atLeast"/>
            </w:pPr>
            <w:r>
              <w:t>936</w:t>
            </w:r>
          </w:p>
        </w:tc>
        <w:tc>
          <w:tcPr>
            <w:tcW w:w="711" w:type="pct"/>
            <w:vAlign w:val="center"/>
          </w:tcPr>
          <w:p w:rsidR="0018722C">
            <w:pPr>
              <w:pStyle w:val="affff9"/>
              <w:topLinePunct/>
              <w:ind w:leftChars="0" w:left="0" w:rightChars="0" w:right="0" w:firstLineChars="0" w:firstLine="0"/>
              <w:spacing w:line="240" w:lineRule="atLeast"/>
            </w:pPr>
            <w:r>
              <w:t>9.366</w:t>
            </w:r>
          </w:p>
        </w:tc>
        <w:tc>
          <w:tcPr>
            <w:tcW w:w="712" w:type="pct"/>
            <w:vAlign w:val="center"/>
          </w:tcPr>
          <w:p w:rsidR="0018722C">
            <w:pPr>
              <w:pStyle w:val="affff9"/>
              <w:topLinePunct/>
              <w:ind w:leftChars="0" w:left="0" w:rightChars="0" w:right="0" w:firstLineChars="0" w:firstLine="0"/>
              <w:spacing w:line="240" w:lineRule="atLeast"/>
            </w:pPr>
            <w:r>
              <w:t>9.450</w:t>
            </w:r>
          </w:p>
        </w:tc>
        <w:tc>
          <w:tcPr>
            <w:tcW w:w="711" w:type="pct"/>
            <w:vAlign w:val="center"/>
          </w:tcPr>
          <w:p w:rsidR="0018722C">
            <w:pPr>
              <w:pStyle w:val="affff9"/>
              <w:topLinePunct/>
              <w:ind w:leftChars="0" w:left="0" w:rightChars="0" w:right="0" w:firstLineChars="0" w:firstLine="0"/>
              <w:spacing w:line="240" w:lineRule="atLeast"/>
            </w:pPr>
            <w:r>
              <w:t>2.182</w:t>
            </w:r>
          </w:p>
        </w:tc>
        <w:tc>
          <w:tcPr>
            <w:tcW w:w="711" w:type="pct"/>
            <w:vAlign w:val="center"/>
          </w:tcPr>
          <w:p w:rsidR="0018722C">
            <w:pPr>
              <w:pStyle w:val="affff9"/>
              <w:topLinePunct/>
              <w:ind w:leftChars="0" w:left="0" w:rightChars="0" w:right="0" w:firstLineChars="0" w:firstLine="0"/>
              <w:spacing w:line="240" w:lineRule="atLeast"/>
            </w:pPr>
            <w:r>
              <w:t>4.640</w:t>
            </w:r>
          </w:p>
        </w:tc>
        <w:tc>
          <w:tcPr>
            <w:tcW w:w="711" w:type="pct"/>
            <w:vAlign w:val="center"/>
          </w:tcPr>
          <w:p w:rsidR="0018722C">
            <w:pPr>
              <w:pStyle w:val="affff9"/>
              <w:topLinePunct/>
              <w:ind w:leftChars="0" w:left="0" w:rightChars="0" w:right="0" w:firstLineChars="0" w:firstLine="0"/>
              <w:spacing w:line="240" w:lineRule="atLeast"/>
            </w:pPr>
            <w:r>
              <w:t>13.790</w:t>
            </w:r>
          </w:p>
        </w:tc>
      </w:tr>
      <w:tr>
        <w:tc>
          <w:tcPr>
            <w:tcW w:w="707" w:type="pct"/>
            <w:vAlign w:val="center"/>
          </w:tcPr>
          <w:p w:rsidR="0018722C">
            <w:pPr>
              <w:pStyle w:val="ac"/>
              <w:topLinePunct/>
              <w:ind w:leftChars="0" w:left="0" w:rightChars="0" w:right="0" w:firstLineChars="0" w:firstLine="0"/>
              <w:spacing w:line="240" w:lineRule="atLeast"/>
            </w:pPr>
            <w:r>
              <w:t>Law</w:t>
            </w:r>
          </w:p>
        </w:tc>
        <w:tc>
          <w:tcPr>
            <w:tcW w:w="738" w:type="pct"/>
            <w:vAlign w:val="center"/>
          </w:tcPr>
          <w:p w:rsidR="0018722C">
            <w:pPr>
              <w:pStyle w:val="affff9"/>
              <w:topLinePunct/>
              <w:ind w:leftChars="0" w:left="0" w:rightChars="0" w:right="0" w:firstLineChars="0" w:firstLine="0"/>
              <w:spacing w:line="240" w:lineRule="atLeast"/>
            </w:pPr>
            <w:r>
              <w:t>936</w:t>
            </w:r>
          </w:p>
        </w:tc>
        <w:tc>
          <w:tcPr>
            <w:tcW w:w="711" w:type="pct"/>
            <w:vAlign w:val="center"/>
          </w:tcPr>
          <w:p w:rsidR="0018722C">
            <w:pPr>
              <w:pStyle w:val="affff9"/>
              <w:topLinePunct/>
              <w:ind w:leftChars="0" w:left="0" w:rightChars="0" w:right="0" w:firstLineChars="0" w:firstLine="0"/>
              <w:spacing w:line="240" w:lineRule="atLeast"/>
            </w:pPr>
            <w:r>
              <w:t>9.589</w:t>
            </w:r>
          </w:p>
        </w:tc>
        <w:tc>
          <w:tcPr>
            <w:tcW w:w="712" w:type="pct"/>
            <w:vAlign w:val="center"/>
          </w:tcPr>
          <w:p w:rsidR="0018722C">
            <w:pPr>
              <w:pStyle w:val="affff9"/>
              <w:topLinePunct/>
              <w:ind w:leftChars="0" w:left="0" w:rightChars="0" w:right="0" w:firstLineChars="0" w:firstLine="0"/>
              <w:spacing w:line="240" w:lineRule="atLeast"/>
            </w:pPr>
            <w:r>
              <w:t>8.120</w:t>
            </w:r>
          </w:p>
        </w:tc>
        <w:tc>
          <w:tcPr>
            <w:tcW w:w="711" w:type="pct"/>
            <w:vAlign w:val="center"/>
          </w:tcPr>
          <w:p w:rsidR="0018722C">
            <w:pPr>
              <w:pStyle w:val="affff9"/>
              <w:topLinePunct/>
              <w:ind w:leftChars="0" w:left="0" w:rightChars="0" w:right="0" w:firstLineChars="0" w:firstLine="0"/>
              <w:spacing w:line="240" w:lineRule="atLeast"/>
            </w:pPr>
            <w:r>
              <w:t>4.731</w:t>
            </w:r>
          </w:p>
        </w:tc>
        <w:tc>
          <w:tcPr>
            <w:tcW w:w="711" w:type="pct"/>
            <w:vAlign w:val="center"/>
          </w:tcPr>
          <w:p w:rsidR="0018722C">
            <w:pPr>
              <w:pStyle w:val="affff9"/>
              <w:topLinePunct/>
              <w:ind w:leftChars="0" w:left="0" w:rightChars="0" w:right="0" w:firstLineChars="0" w:firstLine="0"/>
              <w:spacing w:line="240" w:lineRule="atLeast"/>
            </w:pPr>
            <w:r>
              <w:t>2.790</w:t>
            </w:r>
          </w:p>
        </w:tc>
        <w:tc>
          <w:tcPr>
            <w:tcW w:w="711" w:type="pct"/>
            <w:vAlign w:val="center"/>
          </w:tcPr>
          <w:p w:rsidR="0018722C">
            <w:pPr>
              <w:pStyle w:val="affff9"/>
              <w:topLinePunct/>
              <w:ind w:leftChars="0" w:left="0" w:rightChars="0" w:right="0" w:firstLineChars="0" w:firstLine="0"/>
              <w:spacing w:line="240" w:lineRule="atLeast"/>
            </w:pPr>
            <w:r>
              <w:t>22.483</w:t>
            </w:r>
          </w:p>
        </w:tc>
      </w:tr>
      <w:tr>
        <w:tc>
          <w:tcPr>
            <w:tcW w:w="707" w:type="pct"/>
            <w:vAlign w:val="center"/>
          </w:tcPr>
          <w:p w:rsidR="0018722C">
            <w:pPr>
              <w:pStyle w:val="ac"/>
              <w:topLinePunct/>
              <w:ind w:leftChars="0" w:left="0" w:rightChars="0" w:right="0" w:firstLineChars="0" w:firstLine="0"/>
              <w:spacing w:line="240" w:lineRule="atLeast"/>
            </w:pPr>
            <w:r>
              <w:t>Gov</w:t>
            </w:r>
          </w:p>
        </w:tc>
        <w:tc>
          <w:tcPr>
            <w:tcW w:w="738" w:type="pct"/>
            <w:vAlign w:val="center"/>
          </w:tcPr>
          <w:p w:rsidR="0018722C">
            <w:pPr>
              <w:pStyle w:val="affff9"/>
              <w:topLinePunct/>
              <w:ind w:leftChars="0" w:left="0" w:rightChars="0" w:right="0" w:firstLineChars="0" w:firstLine="0"/>
              <w:spacing w:line="240" w:lineRule="atLeast"/>
            </w:pPr>
            <w:r>
              <w:t>936</w:t>
            </w:r>
          </w:p>
        </w:tc>
        <w:tc>
          <w:tcPr>
            <w:tcW w:w="711" w:type="pct"/>
            <w:vAlign w:val="center"/>
          </w:tcPr>
          <w:p w:rsidR="0018722C">
            <w:pPr>
              <w:pStyle w:val="affff9"/>
              <w:topLinePunct/>
              <w:ind w:leftChars="0" w:left="0" w:rightChars="0" w:right="0" w:firstLineChars="0" w:firstLine="0"/>
              <w:spacing w:line="240" w:lineRule="atLeast"/>
            </w:pPr>
            <w:r>
              <w:t>9.363</w:t>
            </w:r>
          </w:p>
        </w:tc>
        <w:tc>
          <w:tcPr>
            <w:tcW w:w="712" w:type="pct"/>
            <w:vAlign w:val="center"/>
          </w:tcPr>
          <w:p w:rsidR="0018722C">
            <w:pPr>
              <w:pStyle w:val="affff9"/>
              <w:topLinePunct/>
              <w:ind w:leftChars="0" w:left="0" w:rightChars="0" w:right="0" w:firstLineChars="0" w:firstLine="0"/>
              <w:spacing w:line="240" w:lineRule="atLeast"/>
            </w:pPr>
            <w:r>
              <w:t>9.570</w:t>
            </w:r>
          </w:p>
        </w:tc>
        <w:tc>
          <w:tcPr>
            <w:tcW w:w="711" w:type="pct"/>
            <w:vAlign w:val="center"/>
          </w:tcPr>
          <w:p w:rsidR="0018722C">
            <w:pPr>
              <w:pStyle w:val="affff9"/>
              <w:topLinePunct/>
              <w:ind w:leftChars="0" w:left="0" w:rightChars="0" w:right="0" w:firstLineChars="0" w:firstLine="0"/>
              <w:spacing w:line="240" w:lineRule="atLeast"/>
            </w:pPr>
            <w:r>
              <w:t>1.313</w:t>
            </w:r>
          </w:p>
        </w:tc>
        <w:tc>
          <w:tcPr>
            <w:tcW w:w="711" w:type="pct"/>
            <w:vAlign w:val="center"/>
          </w:tcPr>
          <w:p w:rsidR="0018722C">
            <w:pPr>
              <w:pStyle w:val="affff9"/>
              <w:topLinePunct/>
              <w:ind w:leftChars="0" w:left="0" w:rightChars="0" w:right="0" w:firstLineChars="0" w:firstLine="0"/>
              <w:spacing w:line="240" w:lineRule="atLeast"/>
            </w:pPr>
            <w:r>
              <w:t>1.790</w:t>
            </w:r>
          </w:p>
        </w:tc>
        <w:tc>
          <w:tcPr>
            <w:tcW w:w="711" w:type="pct"/>
            <w:vAlign w:val="center"/>
          </w:tcPr>
          <w:p w:rsidR="0018722C">
            <w:pPr>
              <w:pStyle w:val="affff9"/>
              <w:topLinePunct/>
              <w:ind w:leftChars="0" w:left="0" w:rightChars="0" w:right="0" w:firstLineChars="0" w:firstLine="0"/>
              <w:spacing w:line="240" w:lineRule="atLeast"/>
            </w:pPr>
            <w:r>
              <w:t>11.257</w:t>
            </w:r>
          </w:p>
        </w:tc>
      </w:tr>
      <w:tr>
        <w:tc>
          <w:tcPr>
            <w:tcW w:w="707" w:type="pct"/>
            <w:vAlign w:val="center"/>
          </w:tcPr>
          <w:p w:rsidR="0018722C">
            <w:pPr>
              <w:pStyle w:val="ac"/>
              <w:topLinePunct/>
              <w:ind w:leftChars="0" w:left="0" w:rightChars="0" w:right="0" w:firstLineChars="0" w:firstLine="0"/>
              <w:spacing w:line="240" w:lineRule="atLeast"/>
            </w:pPr>
            <w:r>
              <w:t>Layer</w:t>
            </w:r>
          </w:p>
        </w:tc>
        <w:tc>
          <w:tcPr>
            <w:tcW w:w="738" w:type="pct"/>
            <w:vAlign w:val="center"/>
          </w:tcPr>
          <w:p w:rsidR="0018722C">
            <w:pPr>
              <w:pStyle w:val="affff9"/>
              <w:topLinePunct/>
              <w:ind w:leftChars="0" w:left="0" w:rightChars="0" w:right="0" w:firstLineChars="0" w:firstLine="0"/>
              <w:spacing w:line="240" w:lineRule="atLeast"/>
            </w:pPr>
            <w:r>
              <w:t>936</w:t>
            </w:r>
          </w:p>
        </w:tc>
        <w:tc>
          <w:tcPr>
            <w:tcW w:w="711" w:type="pct"/>
            <w:vAlign w:val="center"/>
          </w:tcPr>
          <w:p w:rsidR="0018722C">
            <w:pPr>
              <w:pStyle w:val="affff9"/>
              <w:topLinePunct/>
              <w:ind w:leftChars="0" w:left="0" w:rightChars="0" w:right="0" w:firstLineChars="0" w:firstLine="0"/>
              <w:spacing w:line="240" w:lineRule="atLeast"/>
            </w:pPr>
            <w:r>
              <w:t>2.961</w:t>
            </w:r>
          </w:p>
        </w:tc>
        <w:tc>
          <w:tcPr>
            <w:tcW w:w="712" w:type="pct"/>
            <w:vAlign w:val="center"/>
          </w:tcPr>
          <w:p w:rsidR="0018722C">
            <w:pPr>
              <w:pStyle w:val="affff9"/>
              <w:topLinePunct/>
              <w:ind w:leftChars="0" w:left="0" w:rightChars="0" w:right="0" w:firstLineChars="0" w:firstLine="0"/>
              <w:spacing w:line="240" w:lineRule="atLeast"/>
            </w:pPr>
            <w:r>
              <w:t>2.700</w:t>
            </w:r>
          </w:p>
        </w:tc>
        <w:tc>
          <w:tcPr>
            <w:tcW w:w="711" w:type="pct"/>
            <w:vAlign w:val="center"/>
          </w:tcPr>
          <w:p w:rsidR="0018722C">
            <w:pPr>
              <w:pStyle w:val="affff9"/>
              <w:topLinePunct/>
              <w:ind w:leftChars="0" w:left="0" w:rightChars="0" w:right="0" w:firstLineChars="0" w:firstLine="0"/>
              <w:spacing w:line="240" w:lineRule="atLeast"/>
            </w:pPr>
            <w:r>
              <w:t>0.963</w:t>
            </w:r>
          </w:p>
        </w:tc>
        <w:tc>
          <w:tcPr>
            <w:tcW w:w="711" w:type="pct"/>
            <w:vAlign w:val="center"/>
          </w:tcPr>
          <w:p w:rsidR="0018722C">
            <w:pPr>
              <w:pStyle w:val="affff9"/>
              <w:topLinePunct/>
              <w:ind w:leftChars="0" w:left="0" w:rightChars="0" w:right="0" w:firstLineChars="0" w:firstLine="0"/>
              <w:spacing w:line="240" w:lineRule="atLeast"/>
            </w:pPr>
            <w:r>
              <w:t>1.000</w:t>
            </w:r>
          </w:p>
        </w:tc>
        <w:tc>
          <w:tcPr>
            <w:tcW w:w="711" w:type="pct"/>
            <w:vAlign w:val="center"/>
          </w:tcPr>
          <w:p w:rsidR="0018722C">
            <w:pPr>
              <w:pStyle w:val="affff9"/>
              <w:topLinePunct/>
              <w:ind w:leftChars="0" w:left="0" w:rightChars="0" w:right="0" w:firstLineChars="0" w:firstLine="0"/>
              <w:spacing w:line="240" w:lineRule="atLeast"/>
            </w:pPr>
            <w:r>
              <w:t>9.000</w:t>
            </w:r>
          </w:p>
        </w:tc>
      </w:tr>
      <w:tr>
        <w:tc>
          <w:tcPr>
            <w:tcW w:w="707" w:type="pct"/>
            <w:vAlign w:val="center"/>
          </w:tcPr>
          <w:p w:rsidR="0018722C">
            <w:pPr>
              <w:pStyle w:val="ac"/>
              <w:topLinePunct/>
              <w:ind w:leftChars="0" w:left="0" w:rightChars="0" w:right="0" w:firstLineChars="0" w:firstLine="0"/>
              <w:spacing w:line="240" w:lineRule="atLeast"/>
            </w:pPr>
            <w:r>
              <w:t>Amount</w:t>
            </w:r>
          </w:p>
        </w:tc>
        <w:tc>
          <w:tcPr>
            <w:tcW w:w="738" w:type="pct"/>
            <w:vAlign w:val="center"/>
          </w:tcPr>
          <w:p w:rsidR="0018722C">
            <w:pPr>
              <w:pStyle w:val="affff9"/>
              <w:topLinePunct/>
              <w:ind w:leftChars="0" w:left="0" w:rightChars="0" w:right="0" w:firstLineChars="0" w:firstLine="0"/>
              <w:spacing w:line="240" w:lineRule="atLeast"/>
            </w:pPr>
            <w:r>
              <w:t>936</w:t>
            </w:r>
          </w:p>
        </w:tc>
        <w:tc>
          <w:tcPr>
            <w:tcW w:w="711" w:type="pct"/>
            <w:vAlign w:val="center"/>
          </w:tcPr>
          <w:p w:rsidR="0018722C">
            <w:pPr>
              <w:pStyle w:val="affff9"/>
              <w:topLinePunct/>
              <w:ind w:leftChars="0" w:left="0" w:rightChars="0" w:right="0" w:firstLineChars="0" w:firstLine="0"/>
              <w:spacing w:line="240" w:lineRule="atLeast"/>
            </w:pPr>
            <w:r>
              <w:t>0.153</w:t>
            </w:r>
          </w:p>
        </w:tc>
        <w:tc>
          <w:tcPr>
            <w:tcW w:w="712" w:type="pct"/>
            <w:vAlign w:val="center"/>
          </w:tcPr>
          <w:p w:rsidR="0018722C">
            <w:pPr>
              <w:pStyle w:val="affff9"/>
              <w:topLinePunct/>
              <w:ind w:leftChars="0" w:left="0" w:rightChars="0" w:right="0" w:firstLineChars="0" w:firstLine="0"/>
              <w:spacing w:line="240" w:lineRule="atLeast"/>
            </w:pPr>
            <w:r>
              <w:t>0.021</w:t>
            </w:r>
          </w:p>
        </w:tc>
        <w:tc>
          <w:tcPr>
            <w:tcW w:w="711" w:type="pct"/>
            <w:vAlign w:val="center"/>
          </w:tcPr>
          <w:p w:rsidR="0018722C">
            <w:pPr>
              <w:pStyle w:val="affff9"/>
              <w:topLinePunct/>
              <w:ind w:leftChars="0" w:left="0" w:rightChars="0" w:right="0" w:firstLineChars="0" w:firstLine="0"/>
              <w:spacing w:line="240" w:lineRule="atLeast"/>
            </w:pPr>
            <w:r>
              <w:t>0.530</w:t>
            </w:r>
          </w:p>
        </w:tc>
        <w:tc>
          <w:tcPr>
            <w:tcW w:w="711" w:type="pct"/>
            <w:vAlign w:val="center"/>
          </w:tcPr>
          <w:p w:rsidR="0018722C">
            <w:pPr>
              <w:pStyle w:val="affff9"/>
              <w:topLinePunct/>
              <w:ind w:leftChars="0" w:left="0" w:rightChars="0" w:right="0" w:firstLineChars="0" w:firstLine="0"/>
              <w:spacing w:line="240" w:lineRule="atLeast"/>
            </w:pPr>
            <w:r>
              <w:t>0.000</w:t>
            </w:r>
          </w:p>
        </w:tc>
        <w:tc>
          <w:tcPr>
            <w:tcW w:w="711" w:type="pct"/>
            <w:vAlign w:val="center"/>
          </w:tcPr>
          <w:p w:rsidR="0018722C">
            <w:pPr>
              <w:pStyle w:val="affff9"/>
              <w:topLinePunct/>
              <w:ind w:leftChars="0" w:left="0" w:rightChars="0" w:right="0" w:firstLineChars="0" w:firstLine="0"/>
              <w:spacing w:line="240" w:lineRule="atLeast"/>
            </w:pPr>
            <w:r>
              <w:t>4.183</w:t>
            </w:r>
          </w:p>
        </w:tc>
      </w:tr>
      <w:tr>
        <w:tc>
          <w:tcPr>
            <w:tcW w:w="707" w:type="pct"/>
            <w:vAlign w:val="center"/>
          </w:tcPr>
          <w:p w:rsidR="0018722C">
            <w:pPr>
              <w:pStyle w:val="ac"/>
              <w:topLinePunct/>
              <w:ind w:leftChars="0" w:left="0" w:rightChars="0" w:right="0" w:firstLineChars="0" w:firstLine="0"/>
              <w:spacing w:line="240" w:lineRule="atLeast"/>
            </w:pPr>
            <w:r>
              <w:t>Age</w:t>
            </w:r>
          </w:p>
        </w:tc>
        <w:tc>
          <w:tcPr>
            <w:tcW w:w="738" w:type="pct"/>
            <w:vAlign w:val="center"/>
          </w:tcPr>
          <w:p w:rsidR="0018722C">
            <w:pPr>
              <w:pStyle w:val="affff9"/>
              <w:topLinePunct/>
              <w:ind w:leftChars="0" w:left="0" w:rightChars="0" w:right="0" w:firstLineChars="0" w:firstLine="0"/>
              <w:spacing w:line="240" w:lineRule="atLeast"/>
            </w:pPr>
            <w:r>
              <w:t>936</w:t>
            </w:r>
          </w:p>
        </w:tc>
        <w:tc>
          <w:tcPr>
            <w:tcW w:w="711" w:type="pct"/>
            <w:vAlign w:val="center"/>
          </w:tcPr>
          <w:p w:rsidR="0018722C">
            <w:pPr>
              <w:pStyle w:val="affff9"/>
              <w:topLinePunct/>
              <w:ind w:leftChars="0" w:left="0" w:rightChars="0" w:right="0" w:firstLineChars="0" w:firstLine="0"/>
              <w:spacing w:line="240" w:lineRule="atLeast"/>
            </w:pPr>
            <w:r>
              <w:t>1.941</w:t>
            </w:r>
          </w:p>
        </w:tc>
        <w:tc>
          <w:tcPr>
            <w:tcW w:w="712" w:type="pct"/>
            <w:vAlign w:val="center"/>
          </w:tcPr>
          <w:p w:rsidR="0018722C">
            <w:pPr>
              <w:pStyle w:val="affff9"/>
              <w:topLinePunct/>
              <w:ind w:leftChars="0" w:left="0" w:rightChars="0" w:right="0" w:firstLineChars="0" w:firstLine="0"/>
              <w:spacing w:line="240" w:lineRule="atLeast"/>
            </w:pPr>
            <w:r>
              <w:t>2.197</w:t>
            </w:r>
          </w:p>
        </w:tc>
        <w:tc>
          <w:tcPr>
            <w:tcW w:w="711" w:type="pct"/>
            <w:vAlign w:val="center"/>
          </w:tcPr>
          <w:p w:rsidR="0018722C">
            <w:pPr>
              <w:pStyle w:val="affff9"/>
              <w:topLinePunct/>
              <w:ind w:leftChars="0" w:left="0" w:rightChars="0" w:right="0" w:firstLineChars="0" w:firstLine="0"/>
              <w:spacing w:line="240" w:lineRule="atLeast"/>
            </w:pPr>
            <w:r>
              <w:t>0.755</w:t>
            </w:r>
          </w:p>
        </w:tc>
        <w:tc>
          <w:tcPr>
            <w:tcW w:w="711" w:type="pct"/>
            <w:vAlign w:val="center"/>
          </w:tcPr>
          <w:p w:rsidR="0018722C">
            <w:pPr>
              <w:pStyle w:val="affff9"/>
              <w:topLinePunct/>
              <w:ind w:leftChars="0" w:left="0" w:rightChars="0" w:right="0" w:firstLineChars="0" w:firstLine="0"/>
              <w:spacing w:line="240" w:lineRule="atLeast"/>
            </w:pPr>
            <w:r>
              <w:t>0.000</w:t>
            </w:r>
          </w:p>
        </w:tc>
        <w:tc>
          <w:tcPr>
            <w:tcW w:w="711" w:type="pct"/>
            <w:vAlign w:val="center"/>
          </w:tcPr>
          <w:p w:rsidR="0018722C">
            <w:pPr>
              <w:pStyle w:val="affff9"/>
              <w:topLinePunct/>
              <w:ind w:leftChars="0" w:left="0" w:rightChars="0" w:right="0" w:firstLineChars="0" w:firstLine="0"/>
              <w:spacing w:line="240" w:lineRule="atLeast"/>
            </w:pPr>
            <w:r>
              <w:t>2.890</w:t>
            </w:r>
          </w:p>
        </w:tc>
      </w:tr>
      <w:tr>
        <w:tc>
          <w:tcPr>
            <w:tcW w:w="707" w:type="pct"/>
            <w:vAlign w:val="center"/>
          </w:tcPr>
          <w:p w:rsidR="0018722C">
            <w:pPr>
              <w:pStyle w:val="ac"/>
              <w:topLinePunct/>
              <w:ind w:leftChars="0" w:left="0" w:rightChars="0" w:right="0" w:firstLineChars="0" w:firstLine="0"/>
              <w:spacing w:line="240" w:lineRule="atLeast"/>
            </w:pPr>
            <w:r>
              <w:t>EPS</w:t>
            </w:r>
          </w:p>
        </w:tc>
        <w:tc>
          <w:tcPr>
            <w:tcW w:w="738" w:type="pct"/>
            <w:vAlign w:val="center"/>
          </w:tcPr>
          <w:p w:rsidR="0018722C">
            <w:pPr>
              <w:pStyle w:val="affff9"/>
              <w:topLinePunct/>
              <w:ind w:leftChars="0" w:left="0" w:rightChars="0" w:right="0" w:firstLineChars="0" w:firstLine="0"/>
              <w:spacing w:line="240" w:lineRule="atLeast"/>
            </w:pPr>
            <w:r>
              <w:t>936</w:t>
            </w:r>
          </w:p>
        </w:tc>
        <w:tc>
          <w:tcPr>
            <w:tcW w:w="711" w:type="pct"/>
            <w:vAlign w:val="center"/>
          </w:tcPr>
          <w:p w:rsidR="0018722C">
            <w:pPr>
              <w:pStyle w:val="affff9"/>
              <w:topLinePunct/>
              <w:ind w:leftChars="0" w:left="0" w:rightChars="0" w:right="0" w:firstLineChars="0" w:firstLine="0"/>
              <w:spacing w:line="240" w:lineRule="atLeast"/>
            </w:pPr>
            <w:r>
              <w:t>0.352</w:t>
            </w:r>
          </w:p>
        </w:tc>
        <w:tc>
          <w:tcPr>
            <w:tcW w:w="712" w:type="pct"/>
            <w:vAlign w:val="center"/>
          </w:tcPr>
          <w:p w:rsidR="0018722C">
            <w:pPr>
              <w:pStyle w:val="affff9"/>
              <w:topLinePunct/>
              <w:ind w:leftChars="0" w:left="0" w:rightChars="0" w:right="0" w:firstLineChars="0" w:firstLine="0"/>
              <w:spacing w:line="240" w:lineRule="atLeast"/>
            </w:pPr>
            <w:r>
              <w:t>0.270</w:t>
            </w:r>
          </w:p>
        </w:tc>
        <w:tc>
          <w:tcPr>
            <w:tcW w:w="711" w:type="pct"/>
            <w:vAlign w:val="center"/>
          </w:tcPr>
          <w:p w:rsidR="0018722C">
            <w:pPr>
              <w:pStyle w:val="affff9"/>
              <w:topLinePunct/>
              <w:ind w:leftChars="0" w:left="0" w:rightChars="0" w:right="0" w:firstLineChars="0" w:firstLine="0"/>
              <w:spacing w:line="240" w:lineRule="atLeast"/>
            </w:pPr>
            <w:r>
              <w:t>0.492</w:t>
            </w:r>
          </w:p>
        </w:tc>
        <w:tc>
          <w:tcPr>
            <w:tcW w:w="711" w:type="pct"/>
            <w:vAlign w:val="center"/>
          </w:tcPr>
          <w:p w:rsidR="0018722C">
            <w:pPr>
              <w:pStyle w:val="affff9"/>
              <w:topLinePunct/>
              <w:ind w:leftChars="0" w:left="0" w:rightChars="0" w:right="0" w:firstLineChars="0" w:firstLine="0"/>
              <w:spacing w:line="240" w:lineRule="atLeast"/>
            </w:pPr>
            <w:r>
              <w:t>-3.540</w:t>
            </w:r>
          </w:p>
        </w:tc>
        <w:tc>
          <w:tcPr>
            <w:tcW w:w="711" w:type="pct"/>
            <w:vAlign w:val="center"/>
          </w:tcPr>
          <w:p w:rsidR="0018722C">
            <w:pPr>
              <w:pStyle w:val="affff9"/>
              <w:topLinePunct/>
              <w:ind w:leftChars="0" w:left="0" w:rightChars="0" w:right="0" w:firstLineChars="0" w:firstLine="0"/>
              <w:spacing w:line="240" w:lineRule="atLeast"/>
            </w:pPr>
            <w:r>
              <w:t>5.890</w:t>
            </w:r>
          </w:p>
        </w:tc>
      </w:tr>
      <w:tr>
        <w:tc>
          <w:tcPr>
            <w:tcW w:w="707" w:type="pct"/>
            <w:vAlign w:val="center"/>
          </w:tcPr>
          <w:p w:rsidR="0018722C">
            <w:pPr>
              <w:pStyle w:val="ac"/>
              <w:topLinePunct/>
              <w:ind w:leftChars="0" w:left="0" w:rightChars="0" w:right="0" w:firstLineChars="0" w:firstLine="0"/>
              <w:spacing w:line="240" w:lineRule="atLeast"/>
            </w:pPr>
            <w:r>
              <w:t>Size</w:t>
            </w:r>
          </w:p>
        </w:tc>
        <w:tc>
          <w:tcPr>
            <w:tcW w:w="738" w:type="pct"/>
            <w:vAlign w:val="center"/>
          </w:tcPr>
          <w:p w:rsidR="0018722C">
            <w:pPr>
              <w:pStyle w:val="affff9"/>
              <w:topLinePunct/>
              <w:ind w:leftChars="0" w:left="0" w:rightChars="0" w:right="0" w:firstLineChars="0" w:firstLine="0"/>
              <w:spacing w:line="240" w:lineRule="atLeast"/>
            </w:pPr>
            <w:r>
              <w:t>936</w:t>
            </w:r>
          </w:p>
        </w:tc>
        <w:tc>
          <w:tcPr>
            <w:tcW w:w="711" w:type="pct"/>
            <w:vAlign w:val="center"/>
          </w:tcPr>
          <w:p w:rsidR="0018722C">
            <w:pPr>
              <w:pStyle w:val="affff9"/>
              <w:topLinePunct/>
              <w:ind w:leftChars="0" w:left="0" w:rightChars="0" w:right="0" w:firstLineChars="0" w:firstLine="0"/>
              <w:spacing w:line="240" w:lineRule="atLeast"/>
            </w:pPr>
            <w:r>
              <w:t>21.517</w:t>
            </w:r>
          </w:p>
        </w:tc>
        <w:tc>
          <w:tcPr>
            <w:tcW w:w="712" w:type="pct"/>
            <w:vAlign w:val="center"/>
          </w:tcPr>
          <w:p w:rsidR="0018722C">
            <w:pPr>
              <w:pStyle w:val="affff9"/>
              <w:topLinePunct/>
              <w:ind w:leftChars="0" w:left="0" w:rightChars="0" w:right="0" w:firstLineChars="0" w:firstLine="0"/>
              <w:spacing w:line="240" w:lineRule="atLeast"/>
            </w:pPr>
            <w:r>
              <w:t>21.362</w:t>
            </w:r>
          </w:p>
        </w:tc>
        <w:tc>
          <w:tcPr>
            <w:tcW w:w="711" w:type="pct"/>
            <w:vAlign w:val="center"/>
          </w:tcPr>
          <w:p w:rsidR="0018722C">
            <w:pPr>
              <w:pStyle w:val="affff9"/>
              <w:topLinePunct/>
              <w:ind w:leftChars="0" w:left="0" w:rightChars="0" w:right="0" w:firstLineChars="0" w:firstLine="0"/>
              <w:spacing w:line="240" w:lineRule="atLeast"/>
            </w:pPr>
            <w:r>
              <w:t>1.204</w:t>
            </w:r>
          </w:p>
        </w:tc>
        <w:tc>
          <w:tcPr>
            <w:tcW w:w="711" w:type="pct"/>
            <w:vAlign w:val="center"/>
          </w:tcPr>
          <w:p w:rsidR="0018722C">
            <w:pPr>
              <w:pStyle w:val="affff9"/>
              <w:topLinePunct/>
              <w:ind w:leftChars="0" w:left="0" w:rightChars="0" w:right="0" w:firstLineChars="0" w:firstLine="0"/>
              <w:spacing w:line="240" w:lineRule="atLeast"/>
            </w:pPr>
            <w:r>
              <w:t>18.072</w:t>
            </w:r>
          </w:p>
        </w:tc>
        <w:tc>
          <w:tcPr>
            <w:tcW w:w="711" w:type="pct"/>
            <w:vAlign w:val="center"/>
          </w:tcPr>
          <w:p w:rsidR="0018722C">
            <w:pPr>
              <w:pStyle w:val="affff9"/>
              <w:topLinePunct/>
              <w:ind w:leftChars="0" w:left="0" w:rightChars="0" w:right="0" w:firstLineChars="0" w:firstLine="0"/>
              <w:spacing w:line="240" w:lineRule="atLeast"/>
            </w:pPr>
            <w:r>
              <w:t>27.625</w:t>
            </w:r>
          </w:p>
        </w:tc>
      </w:tr>
      <w:tr>
        <w:tc>
          <w:tcPr>
            <w:tcW w:w="707" w:type="pct"/>
            <w:vAlign w:val="center"/>
            <w:tcBorders>
              <w:top w:val="single" w:sz="4" w:space="0" w:color="auto"/>
            </w:tcBorders>
          </w:tcPr>
          <w:p w:rsidR="0018722C">
            <w:pPr>
              <w:pStyle w:val="ac"/>
              <w:topLinePunct/>
              <w:ind w:leftChars="0" w:left="0" w:rightChars="0" w:right="0" w:firstLineChars="0" w:firstLine="0"/>
              <w:spacing w:line="240" w:lineRule="atLeast"/>
            </w:pPr>
            <w:r>
              <w:t>Clev</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936</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0.083</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0.038</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0.108</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0.478</w:t>
            </w:r>
          </w:p>
        </w:tc>
      </w:tr>
    </w:tbl>
    <w:p w:rsidR="0018722C">
      <w:pPr>
        <w:topLinePunct/>
        <w:pStyle w:val="affa"/>
      </w:pPr>
    </w:p>
    <w:p w:rsidR="0018722C">
      <w:pPr>
        <w:pStyle w:val="a8"/>
        <w:topLinePunct/>
      </w:pPr>
      <w:r>
        <w:rPr>
          <w:kern w:val="2"/>
          <w:szCs w:val="22"/>
        </w:rPr>
        <w:t>表</w:t>
      </w:r>
      <w:r>
        <w:rPr>
          <w:kern w:val="2"/>
          <w:szCs w:val="22"/>
        </w:rPr>
        <w:t> </w:t>
      </w:r>
      <w:r>
        <w:rPr>
          <w:kern w:val="2"/>
          <w:szCs w:val="22"/>
        </w:rPr>
        <w:t>2</w:t>
      </w:r>
      <w:r>
        <w:t xml:space="preserve">  </w:t>
      </w:r>
      <w:r>
        <w:t>BHAR</w:t>
      </w:r>
      <w:r>
        <w:rPr>
          <w:kern w:val="2"/>
          <w:szCs w:val="22"/>
          <w:spacing w:val="-2"/>
        </w:rPr>
        <w:t>的</w:t>
      </w:r>
      <w:r>
        <w:rPr>
          <w:kern w:val="2"/>
          <w:szCs w:val="22"/>
        </w:rPr>
        <w:t>组间</w:t>
      </w:r>
      <w:r>
        <w:rPr>
          <w:kern w:val="2"/>
          <w:szCs w:val="22"/>
          <w:spacing w:val="-2"/>
        </w:rPr>
        <w:t>比</w:t>
      </w:r>
      <w:r>
        <w:rPr>
          <w:kern w:val="2"/>
          <w:szCs w:val="22"/>
        </w:rPr>
        <w:t>较</w:t>
      </w:r>
    </w:p>
    <w:tbl>
      <w:tblPr>
        <w:tblW w:w="5000" w:type="pct"/>
        <w:tblInd w:w="1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06"/>
        <w:gridCol w:w="430"/>
        <w:gridCol w:w="721"/>
        <w:gridCol w:w="867"/>
        <w:gridCol w:w="721"/>
        <w:gridCol w:w="868"/>
        <w:gridCol w:w="433"/>
        <w:gridCol w:w="870"/>
        <w:gridCol w:w="940"/>
        <w:gridCol w:w="722"/>
        <w:gridCol w:w="865"/>
      </w:tblGrid>
      <w:tr>
        <w:trPr>
          <w:tblHeader/>
        </w:trPr>
        <w:tc>
          <w:tcPr>
            <w:tcW w:w="747" w:type="pct"/>
            <w:vMerge w:val="restart"/>
            <w:vAlign w:val="center"/>
          </w:tcPr>
          <w:p w:rsidR="0018722C">
            <w:pPr>
              <w:pStyle w:val="a7"/>
              <w:topLinePunct/>
              <w:ind w:leftChars="0" w:left="0" w:rightChars="0" w:right="0" w:firstLineChars="0" w:firstLine="0"/>
              <w:spacing w:line="240" w:lineRule="atLeast"/>
            </w:pPr>
          </w:p>
        </w:tc>
        <w:tc>
          <w:tcPr>
            <w:tcW w:w="246" w:type="pct"/>
            <w:vMerge w:val="restart"/>
            <w:vAlign w:val="center"/>
          </w:tcPr>
          <w:p w:rsidR="0018722C">
            <w:pPr>
              <w:pStyle w:val="a7"/>
              <w:topLinePunct/>
              <w:ind w:leftChars="0" w:left="0" w:rightChars="0" w:right="0" w:firstLineChars="0" w:firstLine="0"/>
              <w:spacing w:line="240" w:lineRule="atLeast"/>
            </w:pPr>
            <w:r w:rsidRPr="00000000">
              <w:rPr>
                <w:sz w:val="24"/>
                <w:szCs w:val="24"/>
              </w:rPr>
              <w:t>N</w:t>
            </w:r>
          </w:p>
        </w:tc>
        <w:tc>
          <w:tcPr>
            <w:tcW w:w="1817" w:type="pct"/>
            <w:gridSpan w:val="4"/>
            <w:vAlign w:val="center"/>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12</w:t>
            </w:r>
          </w:p>
        </w:tc>
        <w:tc>
          <w:tcPr>
            <w:tcW w:w="248" w:type="pct"/>
            <w:vMerge w:val="restart"/>
            <w:vAlign w:val="center"/>
          </w:tcPr>
          <w:p w:rsidR="0018722C">
            <w:pPr>
              <w:pStyle w:val="a7"/>
              <w:topLinePunct/>
              <w:ind w:leftChars="0" w:left="0" w:rightChars="0" w:right="0" w:firstLineChars="0" w:firstLine="0"/>
              <w:spacing w:line="240" w:lineRule="atLeast"/>
            </w:pPr>
            <w:r w:rsidRPr="00000000">
              <w:rPr>
                <w:sz w:val="24"/>
                <w:szCs w:val="24"/>
              </w:rPr>
              <w:t>N</w:t>
            </w:r>
          </w:p>
        </w:tc>
        <w:tc>
          <w:tcPr>
            <w:tcW w:w="1943" w:type="pct"/>
            <w:gridSpan w:val="4"/>
            <w:vAlign w:val="center"/>
          </w:tcPr>
          <w:p w:rsidR="0018722C">
            <w:pPr>
              <w:pStyle w:val="a7"/>
              <w:topLinePunct/>
              <w:ind w:leftChars="0" w:left="0" w:rightChars="0" w:right="0" w:firstLineChars="0" w:firstLine="0"/>
              <w:spacing w:line="240" w:lineRule="atLeast"/>
            </w:pPr>
            <w:r w:rsidRPr="00000000">
              <w:rPr>
                <w:sz w:val="24"/>
                <w:szCs w:val="24"/>
              </w:rPr>
              <w:t>BHAR</w:t>
            </w:r>
            <w:r w:rsidRPr="00000000">
              <w:rPr>
                <w:sz w:val="24"/>
                <w:szCs w:val="24"/>
              </w:rPr>
              <w:t>24</w:t>
            </w:r>
          </w:p>
        </w:tc>
      </w:tr>
      <w:tr>
        <w:trPr>
          <w:tblHeader/>
        </w:trPr>
        <w:tc>
          <w:tcPr>
            <w:tcW w:w="74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4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中位数</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 </w:t>
            </w:r>
            <w:r w:rsidRPr="00000000">
              <w:rPr>
                <w:sz w:val="24"/>
                <w:szCs w:val="24"/>
              </w:rPr>
              <w:t>值</w:t>
            </w:r>
          </w:p>
        </w:tc>
        <w:tc>
          <w:tcPr>
            <w:tcW w:w="24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中位数</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 </w:t>
            </w:r>
            <w:r w:rsidRPr="00000000">
              <w:rPr>
                <w:sz w:val="24"/>
                <w:szCs w:val="24"/>
              </w:rPr>
              <w:t>值</w:t>
            </w:r>
          </w:p>
        </w:tc>
      </w:tr>
      <w:tr>
        <w:tc>
          <w:tcPr>
            <w:tcW w:w="747" w:type="pct"/>
            <w:vAlign w:val="center"/>
          </w:tcPr>
          <w:p w:rsidR="0018722C">
            <w:pPr>
              <w:pStyle w:val="ac"/>
              <w:topLinePunct/>
              <w:ind w:leftChars="0" w:left="0" w:rightChars="0" w:right="0" w:firstLineChars="0" w:firstLine="0"/>
              <w:spacing w:line="240" w:lineRule="atLeast"/>
            </w:pPr>
            <w:r w:rsidRPr="00000000">
              <w:rPr>
                <w:sz w:val="24"/>
                <w:szCs w:val="24"/>
              </w:rPr>
              <w:t>Mar&gt;=</w:t>
            </w:r>
            <w:r w:rsidRPr="00000000">
              <w:rPr>
                <w:sz w:val="24"/>
                <w:szCs w:val="24"/>
              </w:rPr>
              <w:t>中位数</w:t>
            </w:r>
          </w:p>
        </w:tc>
        <w:tc>
          <w:tcPr>
            <w:tcW w:w="246" w:type="pct"/>
            <w:vAlign w:val="center"/>
          </w:tcPr>
          <w:p w:rsidR="0018722C">
            <w:pPr>
              <w:pStyle w:val="affff9"/>
              <w:topLinePunct/>
              <w:ind w:leftChars="0" w:left="0" w:rightChars="0" w:right="0" w:firstLineChars="0" w:firstLine="0"/>
              <w:spacing w:line="240" w:lineRule="atLeast"/>
            </w:pPr>
            <w:r w:rsidRPr="00000000">
              <w:rPr>
                <w:sz w:val="24"/>
                <w:szCs w:val="24"/>
              </w:rPr>
              <w:t>482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-0.0056</w:t>
            </w:r>
          </w:p>
        </w:tc>
        <w:tc>
          <w:tcPr>
            <w:tcW w:w="49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0.8151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-0.0797</w:t>
            </w:r>
          </w:p>
        </w:tc>
        <w:tc>
          <w:tcPr>
            <w:tcW w:w="496"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-0.628</w:t>
            </w:r>
          </w:p>
        </w:tc>
        <w:tc>
          <w:tcPr>
            <w:tcW w:w="248" w:type="pct"/>
            <w:vAlign w:val="center"/>
          </w:tcPr>
          <w:p w:rsidR="0018722C">
            <w:pPr>
              <w:pStyle w:val="affff9"/>
              <w:topLinePunct/>
              <w:ind w:leftChars="0" w:left="0" w:rightChars="0" w:right="0" w:firstLineChars="0" w:firstLine="0"/>
              <w:spacing w:line="240" w:lineRule="atLeast"/>
            </w:pPr>
            <w:r w:rsidRPr="00000000">
              <w:rPr>
                <w:sz w:val="24"/>
                <w:szCs w:val="24"/>
              </w:rPr>
              <w:t>445</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0.0058</w:t>
            </w:r>
          </w:p>
        </w:tc>
        <w:tc>
          <w:tcPr>
            <w:tcW w:w="538" w:type="pct"/>
            <w:vMerge w:val="restart"/>
            <w:vAlign w:val="center"/>
          </w:tcPr>
          <w:p w:rsidR="0018722C">
            <w:pPr>
              <w:pStyle w:val="a5"/>
              <w:topLinePunct/>
              <w:ind w:leftChars="0" w:left="0" w:rightChars="0" w:right="0" w:firstLineChars="0" w:firstLine="0"/>
              <w:spacing w:line="240" w:lineRule="atLeast"/>
            </w:pPr>
            <w:r w:rsidRPr="00000000">
              <w:rPr>
                <w:sz w:val="24"/>
                <w:szCs w:val="24"/>
              </w:rPr>
              <w:t>-1.9828**</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-0.1611</w:t>
            </w:r>
          </w:p>
        </w:tc>
        <w:tc>
          <w:tcPr>
            <w:tcW w:w="495" w:type="pct"/>
            <w:vMerge w:val="restart"/>
            <w:vAlign w:val="center"/>
          </w:tcPr>
          <w:p w:rsidR="0018722C">
            <w:pPr>
              <w:pStyle w:val="ad"/>
              <w:topLinePunct/>
              <w:ind w:leftChars="0" w:left="0" w:rightChars="0" w:right="0" w:firstLineChars="0" w:firstLine="0"/>
              <w:spacing w:line="240" w:lineRule="atLeast"/>
            </w:pPr>
            <w:r w:rsidRPr="00000000">
              <w:rPr>
                <w:sz w:val="24"/>
                <w:szCs w:val="24"/>
              </w:rPr>
              <w:t>-2.055**</w:t>
            </w:r>
          </w:p>
        </w:tc>
      </w:tr>
      <w:tr>
        <w:tc>
          <w:tcPr>
            <w:tcW w:w="74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Mar&lt;</w:t>
            </w:r>
            <w:r w:rsidRPr="00000000">
              <w:rPr>
                <w:sz w:val="24"/>
                <w:szCs w:val="24"/>
              </w:rPr>
              <w:t>中位数</w:t>
            </w:r>
          </w:p>
        </w:tc>
        <w:tc>
          <w:tcPr>
            <w:tcW w:w="2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454</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-0.0061</w:t>
            </w:r>
          </w:p>
        </w:tc>
        <w:tc>
          <w:tcPr>
            <w:tcW w:w="496"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-0.0852</w:t>
            </w:r>
          </w:p>
        </w:tc>
        <w:tc>
          <w:tcPr>
            <w:tcW w:w="496"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387</w:t>
            </w:r>
          </w:p>
        </w:tc>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-0.0932</w:t>
            </w:r>
          </w:p>
        </w:tc>
        <w:tc>
          <w:tcPr>
            <w:tcW w:w="53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-0.2164</w:t>
            </w:r>
          </w:p>
        </w:tc>
        <w:tc>
          <w:tcPr>
            <w:tcW w:w="495"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430"/>
        <w:gridCol w:w="721"/>
        <w:gridCol w:w="867"/>
        <w:gridCol w:w="721"/>
        <w:gridCol w:w="868"/>
        <w:gridCol w:w="433"/>
        <w:gridCol w:w="870"/>
        <w:gridCol w:w="940"/>
        <w:gridCol w:w="722"/>
        <w:gridCol w:w="865"/>
      </w:tblGrid>
      <w:tr>
        <w:trPr>
          <w:trHeight w:val="380" w:hRule="atLeast"/>
        </w:trPr>
        <w:tc>
          <w:tcPr>
            <w:tcW w:w="1306" w:type="dxa"/>
            <w:tcBorders>
              <w:left w:val="nil"/>
            </w:tcBorders>
          </w:tcPr>
          <w:p w:rsidR="0018722C">
            <w:pPr>
              <w:topLinePunct/>
              <w:ind w:leftChars="0" w:left="0" w:rightChars="0" w:right="0" w:firstLineChars="0" w:firstLine="0"/>
              <w:spacing w:line="240" w:lineRule="atLeast"/>
            </w:pPr>
            <w:r w:rsidRPr="00000000">
              <w:rPr>
                <w:sz w:val="24"/>
                <w:szCs w:val="24"/>
              </w:rPr>
              <w:t>Law&gt;=</w:t>
            </w:r>
            <w:r w:rsidRPr="00000000">
              <w:rPr>
                <w:rFonts w:ascii="宋体" w:eastAsia="宋体" w:hint="eastAsia"/>
                <w:sz w:val="24"/>
                <w:szCs w:val="24"/>
              </w:rPr>
              <w:t>中位数</w:t>
            </w:r>
          </w:p>
        </w:tc>
        <w:tc>
          <w:tcPr>
            <w:tcW w:w="430" w:type="dxa"/>
          </w:tcPr>
          <w:p w:rsidR="0018722C">
            <w:pPr>
              <w:topLinePunct/>
              <w:ind w:leftChars="0" w:left="0" w:rightChars="0" w:right="0" w:firstLineChars="0" w:firstLine="0"/>
              <w:spacing w:line="240" w:lineRule="atLeast"/>
            </w:pPr>
            <w:r w:rsidRPr="00000000">
              <w:rPr>
                <w:sz w:val="24"/>
                <w:szCs w:val="24"/>
              </w:rPr>
              <w:t>486</w:t>
            </w:r>
          </w:p>
        </w:tc>
        <w:tc>
          <w:tcPr>
            <w:tcW w:w="721" w:type="dxa"/>
          </w:tcPr>
          <w:p w:rsidR="0018722C">
            <w:pPr>
              <w:topLinePunct/>
              <w:ind w:leftChars="0" w:left="0" w:rightChars="0" w:right="0" w:firstLineChars="0" w:firstLine="0"/>
              <w:spacing w:line="240" w:lineRule="atLeast"/>
            </w:pPr>
            <w:r w:rsidRPr="00000000">
              <w:rPr>
                <w:sz w:val="24"/>
                <w:szCs w:val="24"/>
              </w:rPr>
              <w:t>-0.0027</w:t>
            </w:r>
          </w:p>
        </w:tc>
        <w:tc>
          <w:tcPr>
            <w:tcW w:w="86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0.8406</w:t>
            </w:r>
          </w:p>
        </w:tc>
        <w:tc>
          <w:tcPr>
            <w:tcW w:w="721" w:type="dxa"/>
          </w:tcPr>
          <w:p w:rsidR="0018722C">
            <w:pPr>
              <w:topLinePunct/>
              <w:ind w:leftChars="0" w:left="0" w:rightChars="0" w:right="0" w:firstLineChars="0" w:firstLine="0"/>
              <w:spacing w:line="240" w:lineRule="atLeast"/>
            </w:pPr>
            <w:r w:rsidRPr="00000000">
              <w:rPr>
                <w:sz w:val="24"/>
                <w:szCs w:val="24"/>
              </w:rPr>
              <w:t>-0.0706</w:t>
            </w:r>
          </w:p>
        </w:tc>
        <w:tc>
          <w:tcPr>
            <w:tcW w:w="86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-0.853</w:t>
            </w:r>
          </w:p>
        </w:tc>
        <w:tc>
          <w:tcPr>
            <w:tcW w:w="433" w:type="dxa"/>
          </w:tcPr>
          <w:p w:rsidR="0018722C">
            <w:pPr>
              <w:topLinePunct/>
              <w:ind w:leftChars="0" w:left="0" w:rightChars="0" w:right="0" w:firstLineChars="0" w:firstLine="0"/>
              <w:spacing w:line="240" w:lineRule="atLeast"/>
            </w:pPr>
            <w:r w:rsidRPr="00000000">
              <w:rPr>
                <w:sz w:val="24"/>
                <w:szCs w:val="24"/>
              </w:rPr>
              <w:t>454</w:t>
            </w:r>
          </w:p>
        </w:tc>
        <w:tc>
          <w:tcPr>
            <w:tcW w:w="870" w:type="dxa"/>
          </w:tcPr>
          <w:p w:rsidR="0018722C">
            <w:pPr>
              <w:topLinePunct/>
              <w:ind w:leftChars="0" w:left="0" w:rightChars="0" w:right="0" w:firstLineChars="0" w:firstLine="0"/>
              <w:spacing w:line="240" w:lineRule="atLeast"/>
            </w:pPr>
            <w:r w:rsidRPr="00000000">
              <w:rPr>
                <w:sz w:val="24"/>
                <w:szCs w:val="24"/>
              </w:rPr>
              <w:t>0.0043</w:t>
            </w:r>
          </w:p>
        </w:tc>
        <w:tc>
          <w:tcPr>
            <w:tcW w:w="94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-1.9115*</w:t>
            </w:r>
          </w:p>
        </w:tc>
        <w:tc>
          <w:tcPr>
            <w:tcW w:w="722" w:type="dxa"/>
          </w:tcPr>
          <w:p w:rsidR="0018722C">
            <w:pPr>
              <w:topLinePunct/>
              <w:ind w:leftChars="0" w:left="0" w:rightChars="0" w:right="0" w:firstLineChars="0" w:firstLine="0"/>
              <w:spacing w:line="240" w:lineRule="atLeast"/>
            </w:pPr>
            <w:r w:rsidRPr="00000000">
              <w:rPr>
                <w:sz w:val="24"/>
                <w:szCs w:val="24"/>
              </w:rPr>
              <w:t>-0.1614</w:t>
            </w:r>
          </w:p>
        </w:tc>
        <w:tc>
          <w:tcPr>
            <w:tcW w:w="865"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-2.090**</w:t>
            </w:r>
          </w:p>
        </w:tc>
      </w:tr>
      <w:tr>
        <w:trPr>
          <w:trHeight w:val="380" w:hRule="atLeast"/>
        </w:trPr>
        <w:tc>
          <w:tcPr>
            <w:tcW w:w="1306" w:type="dxa"/>
            <w:tcBorders>
              <w:left w:val="nil"/>
            </w:tcBorders>
          </w:tcPr>
          <w:p w:rsidR="0018722C">
            <w:pPr>
              <w:topLinePunct/>
              <w:ind w:leftChars="0" w:left="0" w:rightChars="0" w:right="0" w:firstLineChars="0" w:firstLine="0"/>
              <w:spacing w:line="240" w:lineRule="atLeast"/>
            </w:pPr>
            <w:r w:rsidRPr="00000000">
              <w:rPr>
                <w:sz w:val="24"/>
                <w:szCs w:val="24"/>
              </w:rPr>
              <w:t>Law&lt;</w:t>
            </w:r>
            <w:r w:rsidRPr="00000000">
              <w:rPr>
                <w:rFonts w:ascii="宋体" w:eastAsia="宋体" w:hint="eastAsia"/>
                <w:sz w:val="24"/>
                <w:szCs w:val="24"/>
              </w:rPr>
              <w:t>中位数</w:t>
            </w:r>
          </w:p>
        </w:tc>
        <w:tc>
          <w:tcPr>
            <w:tcW w:w="430" w:type="dxa"/>
          </w:tcPr>
          <w:p w:rsidR="0018722C">
            <w:pPr>
              <w:topLinePunct/>
              <w:ind w:leftChars="0" w:left="0" w:rightChars="0" w:right="0" w:firstLineChars="0" w:firstLine="0"/>
              <w:spacing w:line="240" w:lineRule="atLeast"/>
            </w:pPr>
            <w:r w:rsidRPr="00000000">
              <w:rPr>
                <w:sz w:val="24"/>
                <w:szCs w:val="24"/>
              </w:rPr>
              <w:t>450</w:t>
            </w:r>
          </w:p>
        </w:tc>
        <w:tc>
          <w:tcPr>
            <w:tcW w:w="721" w:type="dxa"/>
          </w:tcPr>
          <w:p w:rsidR="0018722C">
            <w:pPr>
              <w:topLinePunct/>
              <w:ind w:leftChars="0" w:left="0" w:rightChars="0" w:right="0" w:firstLineChars="0" w:firstLine="0"/>
              <w:spacing w:line="240" w:lineRule="atLeast"/>
            </w:pPr>
            <w:r w:rsidRPr="00000000">
              <w:rPr>
                <w:sz w:val="24"/>
                <w:szCs w:val="24"/>
              </w:rPr>
              <w:t>-0.0042</w:t>
            </w:r>
          </w:p>
        </w:tc>
        <w:tc>
          <w:tcPr>
            <w:tcW w:w="867" w:type="dxa"/>
            <w:vMerge/>
            <w:tcBorders>
              <w:top w:val="nil"/>
            </w:tcBorders>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rsidRPr="00000000">
              <w:rPr>
                <w:sz w:val="24"/>
                <w:szCs w:val="24"/>
              </w:rPr>
              <w:t>-0.0865</w:t>
            </w:r>
          </w:p>
        </w:tc>
        <w:tc>
          <w:tcPr>
            <w:tcW w:w="868" w:type="dxa"/>
            <w:vMerge/>
            <w:tcBorders>
              <w:top w:val="nil"/>
            </w:tcBorders>
          </w:tcPr>
          <w:p w:rsidR="0018722C">
            <w:pPr>
              <w:topLinePunct/>
              <w:ind w:leftChars="0" w:left="0" w:rightChars="0" w:right="0" w:firstLineChars="0" w:firstLine="0"/>
              <w:spacing w:line="240" w:lineRule="atLeast"/>
            </w:pPr>
          </w:p>
        </w:tc>
        <w:tc>
          <w:tcPr>
            <w:tcW w:w="433" w:type="dxa"/>
          </w:tcPr>
          <w:p w:rsidR="0018722C">
            <w:pPr>
              <w:topLinePunct/>
              <w:ind w:leftChars="0" w:left="0" w:rightChars="0" w:right="0" w:firstLineChars="0" w:firstLine="0"/>
              <w:spacing w:line="240" w:lineRule="atLeast"/>
            </w:pPr>
            <w:r w:rsidRPr="00000000">
              <w:rPr>
                <w:sz w:val="24"/>
                <w:szCs w:val="24"/>
              </w:rPr>
              <w:t>378</w:t>
            </w:r>
          </w:p>
        </w:tc>
        <w:tc>
          <w:tcPr>
            <w:tcW w:w="870" w:type="dxa"/>
          </w:tcPr>
          <w:p w:rsidR="0018722C">
            <w:pPr>
              <w:topLinePunct/>
              <w:ind w:leftChars="0" w:left="0" w:rightChars="0" w:right="0" w:firstLineChars="0" w:firstLine="0"/>
              <w:spacing w:line="240" w:lineRule="atLeast"/>
            </w:pPr>
            <w:r w:rsidRPr="00000000">
              <w:rPr>
                <w:sz w:val="24"/>
                <w:szCs w:val="24"/>
              </w:rPr>
              <w:t>-0.0936</w:t>
            </w:r>
          </w:p>
        </w:tc>
        <w:tc>
          <w:tcPr>
            <w:tcW w:w="940" w:type="dxa"/>
            <w:vMerge/>
            <w:tcBorders>
              <w:top w:val="nil"/>
            </w:tcBorders>
          </w:tcPr>
          <w:p w:rsidR="0018722C">
            <w:pPr>
              <w:topLinePunct/>
              <w:ind w:leftChars="0" w:left="0" w:rightChars="0" w:right="0" w:firstLineChars="0" w:firstLine="0"/>
              <w:spacing w:line="240" w:lineRule="atLeast"/>
            </w:pPr>
          </w:p>
        </w:tc>
        <w:tc>
          <w:tcPr>
            <w:tcW w:w="722" w:type="dxa"/>
          </w:tcPr>
          <w:p w:rsidR="0018722C">
            <w:pPr>
              <w:topLinePunct/>
              <w:ind w:leftChars="0" w:left="0" w:rightChars="0" w:right="0" w:firstLineChars="0" w:firstLine="0"/>
              <w:spacing w:line="240" w:lineRule="atLeast"/>
            </w:pPr>
            <w:r w:rsidRPr="00000000">
              <w:rPr>
                <w:sz w:val="24"/>
                <w:szCs w:val="24"/>
              </w:rPr>
              <w:t>-0.2199</w:t>
            </w:r>
          </w:p>
        </w:tc>
        <w:tc>
          <w:tcPr>
            <w:tcW w:w="865" w:type="dxa"/>
            <w:vMerge/>
            <w:tcBorders>
              <w:top w:val="nil"/>
              <w:right w:val="nil"/>
            </w:tcBorders>
          </w:tcPr>
          <w:p w:rsidR="0018722C">
            <w:pPr>
              <w:topLinePunct/>
              <w:ind w:leftChars="0" w:left="0" w:rightChars="0" w:right="0" w:firstLineChars="0" w:firstLine="0"/>
              <w:spacing w:line="240" w:lineRule="atLeast"/>
            </w:pPr>
          </w:p>
        </w:tc>
      </w:tr>
      <w:tr>
        <w:trPr>
          <w:trHeight w:val="380" w:hRule="atLeast"/>
        </w:trPr>
        <w:tc>
          <w:tcPr>
            <w:tcW w:w="1306" w:type="dxa"/>
            <w:tcBorders>
              <w:left w:val="nil"/>
            </w:tcBorders>
          </w:tcPr>
          <w:p w:rsidR="0018722C">
            <w:pPr>
              <w:topLinePunct/>
              <w:ind w:leftChars="0" w:left="0" w:rightChars="0" w:right="0" w:firstLineChars="0" w:firstLine="0"/>
              <w:spacing w:line="240" w:lineRule="atLeast"/>
            </w:pPr>
            <w:r w:rsidRPr="00000000">
              <w:rPr>
                <w:sz w:val="24"/>
                <w:szCs w:val="24"/>
              </w:rPr>
              <w:t>Gov&gt;=</w:t>
            </w:r>
            <w:r w:rsidRPr="00000000">
              <w:rPr>
                <w:rFonts w:ascii="宋体" w:eastAsia="宋体" w:hint="eastAsia"/>
                <w:sz w:val="24"/>
                <w:szCs w:val="24"/>
              </w:rPr>
              <w:t>中位数</w:t>
            </w:r>
          </w:p>
        </w:tc>
        <w:tc>
          <w:tcPr>
            <w:tcW w:w="430" w:type="dxa"/>
          </w:tcPr>
          <w:p w:rsidR="0018722C">
            <w:pPr>
              <w:topLinePunct/>
              <w:ind w:leftChars="0" w:left="0" w:rightChars="0" w:right="0" w:firstLineChars="0" w:firstLine="0"/>
              <w:spacing w:line="240" w:lineRule="atLeast"/>
            </w:pPr>
            <w:r w:rsidRPr="00000000">
              <w:rPr>
                <w:sz w:val="24"/>
                <w:szCs w:val="24"/>
              </w:rPr>
              <w:t>582</w:t>
            </w:r>
          </w:p>
        </w:tc>
        <w:tc>
          <w:tcPr>
            <w:tcW w:w="721" w:type="dxa"/>
          </w:tcPr>
          <w:p w:rsidR="0018722C">
            <w:pPr>
              <w:topLinePunct/>
              <w:ind w:leftChars="0" w:left="0" w:rightChars="0" w:right="0" w:firstLineChars="0" w:firstLine="0"/>
              <w:spacing w:line="240" w:lineRule="atLeast"/>
            </w:pPr>
            <w:r w:rsidRPr="00000000">
              <w:rPr>
                <w:sz w:val="24"/>
                <w:szCs w:val="24"/>
              </w:rPr>
              <w:t>0.0123</w:t>
            </w:r>
          </w:p>
        </w:tc>
        <w:tc>
          <w:tcPr>
            <w:tcW w:w="86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1.1001</w:t>
            </w:r>
          </w:p>
        </w:tc>
        <w:tc>
          <w:tcPr>
            <w:tcW w:w="721" w:type="dxa"/>
          </w:tcPr>
          <w:p w:rsidR="0018722C">
            <w:pPr>
              <w:topLinePunct/>
              <w:ind w:leftChars="0" w:left="0" w:rightChars="0" w:right="0" w:firstLineChars="0" w:firstLine="0"/>
              <w:spacing w:line="240" w:lineRule="atLeast"/>
            </w:pPr>
            <w:r w:rsidRPr="00000000">
              <w:rPr>
                <w:sz w:val="24"/>
                <w:szCs w:val="24"/>
              </w:rPr>
              <w:t>-0.0664</w:t>
            </w:r>
          </w:p>
        </w:tc>
        <w:tc>
          <w:tcPr>
            <w:tcW w:w="86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1.386</w:t>
            </w:r>
          </w:p>
        </w:tc>
        <w:tc>
          <w:tcPr>
            <w:tcW w:w="433" w:type="dxa"/>
          </w:tcPr>
          <w:p w:rsidR="0018722C">
            <w:pPr>
              <w:topLinePunct/>
              <w:ind w:leftChars="0" w:left="0" w:rightChars="0" w:right="0" w:firstLineChars="0" w:firstLine="0"/>
              <w:spacing w:line="240" w:lineRule="atLeast"/>
            </w:pPr>
            <w:r w:rsidRPr="00000000">
              <w:rPr>
                <w:sz w:val="24"/>
                <w:szCs w:val="24"/>
              </w:rPr>
              <w:t>524</w:t>
            </w:r>
          </w:p>
        </w:tc>
        <w:tc>
          <w:tcPr>
            <w:tcW w:w="870" w:type="dxa"/>
          </w:tcPr>
          <w:p w:rsidR="0018722C">
            <w:pPr>
              <w:topLinePunct/>
              <w:ind w:leftChars="0" w:left="0" w:rightChars="0" w:right="0" w:firstLineChars="0" w:firstLine="0"/>
              <w:spacing w:line="240" w:lineRule="atLeast"/>
            </w:pPr>
            <w:r w:rsidRPr="00000000">
              <w:rPr>
                <w:sz w:val="24"/>
                <w:szCs w:val="24"/>
              </w:rPr>
              <w:t>0.0015</w:t>
            </w:r>
          </w:p>
        </w:tc>
        <w:tc>
          <w:tcPr>
            <w:tcW w:w="94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-2.3858***</w:t>
            </w:r>
          </w:p>
        </w:tc>
        <w:tc>
          <w:tcPr>
            <w:tcW w:w="722" w:type="dxa"/>
          </w:tcPr>
          <w:p w:rsidR="0018722C">
            <w:pPr>
              <w:topLinePunct/>
              <w:ind w:leftChars="0" w:left="0" w:rightChars="0" w:right="0" w:firstLineChars="0" w:firstLine="0"/>
              <w:spacing w:line="240" w:lineRule="atLeast"/>
            </w:pPr>
            <w:r w:rsidRPr="00000000">
              <w:rPr>
                <w:sz w:val="24"/>
                <w:szCs w:val="24"/>
              </w:rPr>
              <w:t>-0.1729</w:t>
            </w:r>
          </w:p>
        </w:tc>
        <w:tc>
          <w:tcPr>
            <w:tcW w:w="865"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-1.760*</w:t>
            </w:r>
          </w:p>
        </w:tc>
      </w:tr>
      <w:tr>
        <w:trPr>
          <w:trHeight w:val="380" w:hRule="atLeast"/>
        </w:trPr>
        <w:tc>
          <w:tcPr>
            <w:tcW w:w="1306" w:type="dxa"/>
            <w:tcBorders>
              <w:left w:val="nil"/>
            </w:tcBorders>
          </w:tcPr>
          <w:p w:rsidR="0018722C">
            <w:pPr>
              <w:topLinePunct/>
              <w:ind w:leftChars="0" w:left="0" w:rightChars="0" w:right="0" w:firstLineChars="0" w:firstLine="0"/>
              <w:spacing w:line="240" w:lineRule="atLeast"/>
            </w:pPr>
            <w:r w:rsidRPr="00000000">
              <w:rPr>
                <w:sz w:val="24"/>
                <w:szCs w:val="24"/>
              </w:rPr>
              <w:t>Gov &lt;</w:t>
            </w:r>
            <w:r w:rsidRPr="00000000">
              <w:rPr>
                <w:rFonts w:ascii="宋体" w:eastAsia="宋体" w:hint="eastAsia"/>
                <w:sz w:val="24"/>
                <w:szCs w:val="24"/>
              </w:rPr>
              <w:t>中位数</w:t>
            </w:r>
          </w:p>
        </w:tc>
        <w:tc>
          <w:tcPr>
            <w:tcW w:w="430" w:type="dxa"/>
          </w:tcPr>
          <w:p w:rsidR="0018722C">
            <w:pPr>
              <w:topLinePunct/>
              <w:ind w:leftChars="0" w:left="0" w:rightChars="0" w:right="0" w:firstLineChars="0" w:firstLine="0"/>
              <w:spacing w:line="240" w:lineRule="atLeast"/>
            </w:pPr>
            <w:r w:rsidRPr="00000000">
              <w:rPr>
                <w:sz w:val="24"/>
                <w:szCs w:val="24"/>
              </w:rPr>
              <w:t>354</w:t>
            </w:r>
          </w:p>
        </w:tc>
        <w:tc>
          <w:tcPr>
            <w:tcW w:w="721" w:type="dxa"/>
          </w:tcPr>
          <w:p w:rsidR="0018722C">
            <w:pPr>
              <w:topLinePunct/>
              <w:ind w:leftChars="0" w:left="0" w:rightChars="0" w:right="0" w:firstLineChars="0" w:firstLine="0"/>
              <w:spacing w:line="240" w:lineRule="atLeast"/>
            </w:pPr>
            <w:r w:rsidRPr="00000000">
              <w:rPr>
                <w:sz w:val="24"/>
                <w:szCs w:val="24"/>
              </w:rPr>
              <w:t>-0.0294</w:t>
            </w:r>
          </w:p>
        </w:tc>
        <w:tc>
          <w:tcPr>
            <w:tcW w:w="867" w:type="dxa"/>
            <w:vMerge/>
            <w:tcBorders>
              <w:top w:val="nil"/>
            </w:tcBorders>
          </w:tcPr>
          <w:p w:rsidR="0018722C">
            <w:pPr>
              <w:topLinePunct/>
              <w:ind w:leftChars="0" w:left="0" w:rightChars="0" w:right="0" w:firstLineChars="0" w:firstLine="0"/>
              <w:spacing w:line="240" w:lineRule="atLeast"/>
            </w:pPr>
          </w:p>
        </w:tc>
        <w:tc>
          <w:tcPr>
            <w:tcW w:w="721" w:type="dxa"/>
          </w:tcPr>
          <w:p w:rsidR="0018722C">
            <w:pPr>
              <w:topLinePunct/>
              <w:ind w:leftChars="0" w:left="0" w:rightChars="0" w:right="0" w:firstLineChars="0" w:firstLine="0"/>
              <w:spacing w:line="240" w:lineRule="atLeast"/>
            </w:pPr>
            <w:r w:rsidRPr="00000000">
              <w:rPr>
                <w:sz w:val="24"/>
                <w:szCs w:val="24"/>
              </w:rPr>
              <w:t>-0.0953</w:t>
            </w:r>
          </w:p>
        </w:tc>
        <w:tc>
          <w:tcPr>
            <w:tcW w:w="868" w:type="dxa"/>
            <w:vMerge/>
            <w:tcBorders>
              <w:top w:val="nil"/>
            </w:tcBorders>
          </w:tcPr>
          <w:p w:rsidR="0018722C">
            <w:pPr>
              <w:topLinePunct/>
              <w:ind w:leftChars="0" w:left="0" w:rightChars="0" w:right="0" w:firstLineChars="0" w:firstLine="0"/>
              <w:spacing w:line="240" w:lineRule="atLeast"/>
            </w:pPr>
          </w:p>
        </w:tc>
        <w:tc>
          <w:tcPr>
            <w:tcW w:w="433" w:type="dxa"/>
          </w:tcPr>
          <w:p w:rsidR="0018722C">
            <w:pPr>
              <w:topLinePunct/>
              <w:ind w:leftChars="0" w:left="0" w:rightChars="0" w:right="0" w:firstLineChars="0" w:firstLine="0"/>
              <w:spacing w:line="240" w:lineRule="atLeast"/>
            </w:pPr>
            <w:r w:rsidRPr="00000000">
              <w:rPr>
                <w:sz w:val="24"/>
                <w:szCs w:val="24"/>
              </w:rPr>
              <w:t>308</w:t>
            </w:r>
          </w:p>
        </w:tc>
        <w:tc>
          <w:tcPr>
            <w:tcW w:w="870" w:type="dxa"/>
          </w:tcPr>
          <w:p w:rsidR="0018722C">
            <w:pPr>
              <w:topLinePunct/>
              <w:ind w:leftChars="0" w:left="0" w:rightChars="0" w:right="0" w:firstLineChars="0" w:firstLine="0"/>
              <w:spacing w:line="240" w:lineRule="atLeast"/>
            </w:pPr>
            <w:r w:rsidRPr="00000000">
              <w:rPr>
                <w:sz w:val="24"/>
                <w:szCs w:val="24"/>
              </w:rPr>
              <w:t>-0.0681</w:t>
            </w:r>
          </w:p>
        </w:tc>
        <w:tc>
          <w:tcPr>
            <w:tcW w:w="940" w:type="dxa"/>
            <w:vMerge/>
            <w:tcBorders>
              <w:top w:val="nil"/>
            </w:tcBorders>
          </w:tcPr>
          <w:p w:rsidR="0018722C">
            <w:pPr>
              <w:topLinePunct/>
              <w:ind w:leftChars="0" w:left="0" w:rightChars="0" w:right="0" w:firstLineChars="0" w:firstLine="0"/>
              <w:spacing w:line="240" w:lineRule="atLeast"/>
            </w:pPr>
          </w:p>
        </w:tc>
        <w:tc>
          <w:tcPr>
            <w:tcW w:w="722" w:type="dxa"/>
          </w:tcPr>
          <w:p w:rsidR="0018722C">
            <w:pPr>
              <w:topLinePunct/>
              <w:ind w:leftChars="0" w:left="0" w:rightChars="0" w:right="0" w:firstLineChars="0" w:firstLine="0"/>
              <w:spacing w:line="240" w:lineRule="atLeast"/>
            </w:pPr>
            <w:r w:rsidRPr="00000000">
              <w:rPr>
                <w:sz w:val="24"/>
                <w:szCs w:val="24"/>
              </w:rPr>
              <w:t>-0.2133</w:t>
            </w:r>
          </w:p>
        </w:tc>
        <w:tc>
          <w:tcPr>
            <w:tcW w:w="865" w:type="dxa"/>
            <w:vMerge/>
            <w:tcBorders>
              <w:top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平均值的采用</w:t>
      </w:r>
      <w:r>
        <w:rPr>
          <w:rFonts w:ascii="Times New Roman" w:eastAsia="Times New Roman" w:cstheme="minorBidi" w:hAnsiTheme="minorHAnsi"/>
        </w:rPr>
        <w:t>T</w:t>
      </w:r>
      <w:r>
        <w:rPr>
          <w:rFonts w:cstheme="minorBidi" w:hAnsiTheme="minorHAnsi" w:eastAsiaTheme="minorHAnsi" w:asciiTheme="minorHAnsi"/>
        </w:rPr>
        <w:t>检验方法，中位数采用</w:t>
      </w:r>
      <w:r>
        <w:rPr>
          <w:rFonts w:ascii="Times New Roman" w:eastAsia="Times New Roman" w:cstheme="minorBidi" w:hAnsiTheme="minorHAnsi"/>
        </w:rPr>
        <w:t>Wilcoxon</w:t>
      </w:r>
      <w:r>
        <w:rPr>
          <w:rFonts w:cstheme="minorBidi" w:hAnsiTheme="minorHAnsi" w:eastAsiaTheme="minorHAnsi" w:asciiTheme="minorHAnsi"/>
        </w:rPr>
        <w:t>秩和检验方法；</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水平</w:t>
      </w:r>
      <w:r>
        <w:rPr>
          <w:rFonts w:cstheme="minorBidi" w:hAnsiTheme="minorHAnsi" w:eastAsiaTheme="minorHAnsi" w:asciiTheme="minorHAnsi"/>
        </w:rPr>
        <w:t>上显著。</w:t>
      </w:r>
    </w:p>
    <w:p w:rsidR="0018722C">
      <w:pPr>
        <w:topLinePunct/>
      </w:pPr>
      <w:r>
        <w:t>为了进一步描述</w:t>
      </w:r>
      <w:r>
        <w:rPr>
          <w:rFonts w:ascii="Times New Roman" w:eastAsia="Times New Roman"/>
        </w:rPr>
        <w:t>BHAR</w:t>
      </w:r>
      <w:r w:rsidR="001852F3">
        <w:rPr>
          <w:rFonts w:ascii="Times New Roman" w:eastAsia="Times New Roman"/>
        </w:rPr>
        <w:t xml:space="preserve"> </w:t>
      </w:r>
      <w:r>
        <w:t>与主要变量之间的关系，我们还按照主要变量分组对</w:t>
      </w:r>
    </w:p>
    <w:p w:rsidR="0018722C">
      <w:pPr>
        <w:topLinePunct/>
      </w:pPr>
      <w:r>
        <w:rPr>
          <w:rFonts w:ascii="Times New Roman" w:eastAsia="Times New Roman"/>
        </w:rPr>
        <w:t>BHAR</w:t>
      </w:r>
      <w:r>
        <w:t>进行了相关统计量的检验。</w:t>
      </w:r>
      <w:r>
        <w:t>表</w:t>
      </w:r>
      <w:r>
        <w:rPr>
          <w:rFonts w:ascii="Times New Roman" w:eastAsia="Times New Roman"/>
        </w:rPr>
        <w:t>2</w:t>
      </w:r>
      <w:r>
        <w:t>是</w:t>
      </w:r>
      <w:r>
        <w:rPr>
          <w:rFonts w:ascii="Times New Roman" w:eastAsia="Times New Roman"/>
        </w:rPr>
        <w:t>BHAR</w:t>
      </w:r>
      <w:r>
        <w:t>的组间比较检验结果。从</w:t>
      </w:r>
      <w:r>
        <w:t>表</w:t>
      </w:r>
      <w:r>
        <w:rPr>
          <w:rFonts w:ascii="Times New Roman" w:eastAsia="Times New Roman"/>
        </w:rPr>
        <w:t>2</w:t>
      </w:r>
      <w:r>
        <w:t>的结</w:t>
      </w:r>
      <w:r>
        <w:t>果我们发现，在市场化程度较高的子样本、法治水平较高以及政府干预较低的子样本中，</w:t>
      </w:r>
      <w:r>
        <w:rPr>
          <w:rFonts w:ascii="Times New Roman" w:eastAsia="Times New Roman"/>
        </w:rPr>
        <w:t>BHAR</w:t>
      </w:r>
      <w:r>
        <w:t>都比较高，说明市场化进程的治理效应越好，公司并购绩效越好；总之，分组检验的结果基本与我们的研究假设相一致。</w:t>
      </w:r>
    </w:p>
    <w:p w:rsidR="0018722C">
      <w:pPr>
        <w:pStyle w:val="Heading3"/>
        <w:topLinePunct/>
        <w:ind w:left="200" w:hangingChars="200" w:hanging="200"/>
      </w:pPr>
      <w:bookmarkStart w:id="785153" w:name="_Toc686785153"/>
      <w:bookmarkStart w:name="_bookmark78" w:id="180"/>
      <w:bookmarkEnd w:id="180"/>
      <w:r>
        <w:t>7.3.2</w:t>
      </w:r>
      <w:r>
        <w:t xml:space="preserve"> </w:t>
      </w:r>
      <w:r/>
      <w:bookmarkStart w:name="_bookmark78" w:id="181"/>
      <w:bookmarkEnd w:id="181"/>
      <w:r>
        <w:t>市场化进程、两权分离与公司并购绩效的检验</w:t>
      </w:r>
      <w:bookmarkEnd w:id="785153"/>
    </w:p>
    <w:p w:rsidR="0018722C">
      <w:pPr>
        <w:topLinePunct/>
      </w:pPr>
      <w:r>
        <w:t/>
      </w:r>
      <w:r>
        <w:t>表</w:t>
      </w:r>
      <w:r>
        <w:rPr>
          <w:rFonts w:ascii="Times New Roman" w:eastAsia="Times New Roman"/>
        </w:rPr>
        <w:t>3</w:t>
      </w:r>
      <w:r>
        <w:t>是市场化进程与公司并购绩效回归检验的结果。在检验中，处于稳健性的</w:t>
      </w:r>
      <w:r>
        <w:t>考虑，我们仍然选择收购公司并购后一年和并购后两年的市场绩效作为并购绩效的</w:t>
      </w:r>
      <w:r>
        <w:t>替代变量，并同时选取市场化指数</w:t>
      </w:r>
      <w:r>
        <w:t>（</w:t>
      </w:r>
      <w:r>
        <w:rPr>
          <w:rFonts w:ascii="Times New Roman" w:eastAsia="Times New Roman"/>
        </w:rPr>
        <w:t>Mar</w:t>
      </w:r>
      <w:r>
        <w:t>）</w:t>
      </w:r>
      <w:r>
        <w:t>、法治水平指数</w:t>
      </w:r>
      <w:r>
        <w:t>（</w:t>
      </w:r>
      <w:r>
        <w:rPr>
          <w:rFonts w:ascii="Times New Roman" w:eastAsia="Times New Roman"/>
        </w:rPr>
        <w:t>Law</w:t>
      </w:r>
      <w:r>
        <w:t>）</w:t>
      </w:r>
      <w:r>
        <w:t>及政府干预指数</w:t>
      </w:r>
      <w:r>
        <w:t>（</w:t>
      </w:r>
      <w:r>
        <w:rPr>
          <w:rFonts w:ascii="Times New Roman" w:eastAsia="Times New Roman"/>
        </w:rPr>
        <w:t>Gov</w:t>
      </w:r>
      <w:r>
        <w:t>）</w:t>
      </w:r>
      <w:r>
        <w:t>作为市场化进程的代理变量，最后发现检验结果并没有本质差异。</w:t>
      </w:r>
      <w:r>
        <w:t>表</w:t>
      </w:r>
      <w:r>
        <w:rPr>
          <w:rFonts w:ascii="Times New Roman" w:eastAsia="Times New Roman"/>
        </w:rPr>
        <w:t>4</w:t>
      </w:r>
      <w:r>
        <w:t>的结果显示，模型</w:t>
      </w:r>
      <w:r>
        <w:rPr>
          <w:rFonts w:ascii="Times New Roman" w:eastAsia="Times New Roman"/>
        </w:rPr>
        <w:t>1</w:t>
      </w:r>
      <w:r>
        <w:t>中的</w:t>
      </w:r>
      <w:r>
        <w:rPr>
          <w:rFonts w:ascii="Times New Roman" w:eastAsia="Times New Roman"/>
        </w:rPr>
        <w:t>Mar</w:t>
      </w:r>
      <w:r>
        <w:t>与并购绩效在</w:t>
      </w:r>
      <w:r>
        <w:rPr>
          <w:rFonts w:ascii="Times New Roman" w:eastAsia="Times New Roman"/>
        </w:rPr>
        <w:t>10%</w:t>
      </w:r>
      <w:r>
        <w:t>的水平上显著正相关；模型</w:t>
      </w:r>
      <w:r>
        <w:rPr>
          <w:rFonts w:ascii="Times New Roman" w:eastAsia="Times New Roman"/>
        </w:rPr>
        <w:t>2</w:t>
      </w:r>
      <w:r>
        <w:t>中的</w:t>
      </w:r>
      <w:r>
        <w:rPr>
          <w:rFonts w:ascii="Times New Roman" w:eastAsia="Times New Roman"/>
        </w:rPr>
        <w:t>Law</w:t>
      </w:r>
      <w:r>
        <w:t>与并购绩效正相关，但不显著；模型</w:t>
      </w:r>
      <w:r>
        <w:rPr>
          <w:rFonts w:ascii="Times New Roman" w:eastAsia="Times New Roman"/>
        </w:rPr>
        <w:t>3</w:t>
      </w:r>
      <w:r>
        <w:t>中的</w:t>
      </w:r>
      <w:r>
        <w:rPr>
          <w:rFonts w:ascii="Times New Roman" w:eastAsia="Times New Roman"/>
        </w:rPr>
        <w:t>Gov</w:t>
      </w:r>
      <w:r>
        <w:t>与并购绩效在</w:t>
      </w:r>
      <w:r>
        <w:rPr>
          <w:rFonts w:ascii="Times New Roman" w:eastAsia="Times New Roman"/>
        </w:rPr>
        <w:t>1%</w:t>
      </w:r>
      <w:r>
        <w:t>的水平上显</w:t>
      </w:r>
      <w:r>
        <w:t>著正相关；而模型</w:t>
      </w:r>
      <w:r>
        <w:rPr>
          <w:rFonts w:ascii="Times New Roman" w:eastAsia="Times New Roman"/>
        </w:rPr>
        <w:t>4</w:t>
      </w:r>
      <w:r>
        <w:t>、模型</w:t>
      </w:r>
      <w:r>
        <w:rPr>
          <w:rFonts w:ascii="Times New Roman" w:eastAsia="Times New Roman"/>
        </w:rPr>
        <w:t>5</w:t>
      </w:r>
      <w:r>
        <w:t>及模型</w:t>
      </w:r>
      <w:r>
        <w:rPr>
          <w:rFonts w:ascii="Times New Roman" w:eastAsia="Times New Roman"/>
        </w:rPr>
        <w:t>6</w:t>
      </w:r>
      <w:r>
        <w:t>中的这三个指数分别与公司并购绩效在</w:t>
      </w:r>
      <w:r>
        <w:rPr>
          <w:rFonts w:ascii="Times New Roman" w:eastAsia="Times New Roman"/>
        </w:rPr>
        <w:t>1%</w:t>
      </w:r>
      <w:r>
        <w:t>的水平上显著正相关，这说明市场化进程的推进确实能够提高公司的并购绩效。也</w:t>
      </w:r>
      <w:r>
        <w:t>就是说，随着收购公司所在地区市场化程度和法治化水平的提高以及政府干预程度</w:t>
      </w:r>
      <w:r>
        <w:t>的下降，公司的并购绩效会有根本的改善。假设</w:t>
      </w:r>
      <w:r>
        <w:rPr>
          <w:rFonts w:ascii="Times New Roman" w:eastAsia="Times New Roman"/>
        </w:rPr>
        <w:t>1</w:t>
      </w:r>
      <w:r>
        <w:t>得到验证</w:t>
      </w:r>
      <w:r>
        <w:rPr>
          <w:rFonts w:ascii="Times New Roman" w:eastAsia="Times New Roman"/>
        </w:rPr>
        <w:t>.</w:t>
      </w:r>
    </w:p>
    <w:p w:rsidR="0018722C">
      <w:pPr>
        <w:topLinePunct/>
      </w:pPr>
      <w:r>
        <w:t>在前文</w:t>
      </w:r>
      <w:r>
        <w:t>（</w:t>
      </w:r>
      <w:r>
        <w:t>第四章</w:t>
      </w:r>
      <w:r>
        <w:t>）</w:t>
      </w:r>
      <w:r>
        <w:t>我们已经验证了终极控制人的两权分离会导致公司并购绩效</w:t>
      </w:r>
      <w:r>
        <w:t>的恶化，这是由于随着两权分离的加剧，终极控制人有更强烈的动机侵占中小股东</w:t>
      </w:r>
      <w:r>
        <w:t>的利益造成的。为了进一步检验市场化进程的治理效应对两权分离与并购绩效关系</w:t>
      </w:r>
      <w:r>
        <w:t>的影响，我们引入了市场化进程与两权分离度的交叉变量，</w:t>
      </w:r>
      <w:r>
        <w:t>表</w:t>
      </w:r>
      <w:r>
        <w:rPr>
          <w:rFonts w:ascii="Times New Roman" w:eastAsia="Times New Roman"/>
        </w:rPr>
        <w:t>4</w:t>
      </w:r>
      <w:r>
        <w:t>是市场化进程、</w:t>
      </w:r>
      <w:r>
        <w:t>两</w:t>
      </w:r>
    </w:p>
    <w:p w:rsidR="0018722C">
      <w:pPr>
        <w:topLinePunct/>
      </w:pPr>
      <w:r>
        <w:t>权分离与公司并购绩效的检验结果。从</w:t>
      </w:r>
      <w:r>
        <w:t>表</w:t>
      </w:r>
      <w:r>
        <w:rPr>
          <w:rFonts w:ascii="Times New Roman" w:eastAsia="Times New Roman"/>
        </w:rPr>
        <w:t>4</w:t>
      </w:r>
      <w:r>
        <w:t>可以看到，无论选公司并购后一年还是</w:t>
      </w:r>
    </w:p>
    <w:p w:rsidR="0018722C">
      <w:pPr>
        <w:topLinePunct/>
      </w:pPr>
      <w:r>
        <w:t>并购后两年的市场绩效作为因变量，检验结果基本相似。</w:t>
      </w:r>
      <w:r>
        <w:t>表</w:t>
      </w:r>
      <w:r>
        <w:rPr>
          <w:rFonts w:ascii="Times New Roman" w:eastAsia="宋体"/>
        </w:rPr>
        <w:t>4</w:t>
      </w:r>
      <w:r>
        <w:t>的模型</w:t>
      </w:r>
      <w:r>
        <w:rPr>
          <w:rFonts w:ascii="Times New Roman" w:eastAsia="宋体"/>
        </w:rPr>
        <w:t>1</w:t>
      </w:r>
      <w:r>
        <w:t>、模型</w:t>
      </w:r>
      <w:r>
        <w:rPr>
          <w:rFonts w:ascii="Times New Roman" w:eastAsia="宋体"/>
        </w:rPr>
        <w:t>2</w:t>
      </w:r>
      <w:r>
        <w:t>及</w:t>
      </w:r>
      <w:r>
        <w:t>模型</w:t>
      </w:r>
      <w:r>
        <w:rPr>
          <w:rFonts w:ascii="Times New Roman" w:eastAsia="宋体"/>
        </w:rPr>
        <w:t>3</w:t>
      </w:r>
      <w:r>
        <w:t>中的</w:t>
      </w:r>
      <w:r>
        <w:rPr>
          <w:rFonts w:ascii="Times New Roman" w:eastAsia="宋体"/>
        </w:rPr>
        <w:t>Dev*</w:t>
      </w:r>
      <w:r>
        <w:rPr>
          <w:rFonts w:ascii="Times New Roman" w:eastAsia="宋体"/>
        </w:rPr>
        <w:t> </w:t>
      </w:r>
      <w:r>
        <w:rPr>
          <w:rFonts w:ascii="Times New Roman" w:eastAsia="宋体"/>
        </w:rPr>
        <w:t>Mar</w:t>
      </w:r>
      <w:r>
        <w:t>、</w:t>
      </w:r>
      <w:r>
        <w:rPr>
          <w:rFonts w:ascii="Times New Roman" w:eastAsia="宋体"/>
        </w:rPr>
        <w:t>Dev*</w:t>
      </w:r>
      <w:r>
        <w:rPr>
          <w:rFonts w:ascii="Times New Roman" w:eastAsia="宋体"/>
        </w:rPr>
        <w:t> </w:t>
      </w:r>
      <w:r>
        <w:rPr>
          <w:rFonts w:ascii="Times New Roman" w:eastAsia="宋体"/>
        </w:rPr>
        <w:t>Law</w:t>
      </w:r>
      <w:r>
        <w:t>及</w:t>
      </w:r>
      <w:r>
        <w:rPr>
          <w:rFonts w:ascii="Times New Roman" w:eastAsia="宋体"/>
        </w:rPr>
        <w:t>Dev*</w:t>
      </w:r>
      <w:r>
        <w:rPr>
          <w:rFonts w:ascii="Times New Roman" w:eastAsia="宋体"/>
        </w:rPr>
        <w:t> </w:t>
      </w:r>
      <w:r>
        <w:rPr>
          <w:rFonts w:ascii="Times New Roman" w:eastAsia="宋体"/>
        </w:rPr>
        <w:t>Gov</w:t>
      </w:r>
      <w:r>
        <w:t>的回归系数分别在</w:t>
      </w:r>
      <w:r>
        <w:rPr>
          <w:rFonts w:ascii="Times New Roman" w:eastAsia="宋体"/>
        </w:rPr>
        <w:t>1%</w:t>
      </w:r>
      <w:r>
        <w:t>、</w:t>
      </w:r>
      <w:r>
        <w:rPr>
          <w:rFonts w:ascii="Times New Roman" w:eastAsia="宋体"/>
        </w:rPr>
        <w:t>1%</w:t>
      </w:r>
      <w:r>
        <w:t>及</w:t>
      </w:r>
      <w:r>
        <w:rPr>
          <w:rFonts w:ascii="Times New Roman" w:eastAsia="宋体"/>
        </w:rPr>
        <w:t>5%</w:t>
      </w:r>
      <w:r>
        <w:t>的水平上显著为正；而模型</w:t>
      </w:r>
      <w:r>
        <w:rPr>
          <w:rFonts w:ascii="Times New Roman" w:eastAsia="宋体"/>
        </w:rPr>
        <w:t>4</w:t>
      </w:r>
      <w:r>
        <w:t>、模型</w:t>
      </w:r>
      <w:r>
        <w:rPr>
          <w:rFonts w:ascii="Times New Roman" w:eastAsia="宋体"/>
        </w:rPr>
        <w:t>5</w:t>
      </w:r>
      <w:r>
        <w:t>及模型</w:t>
      </w:r>
      <w:r>
        <w:rPr>
          <w:rFonts w:ascii="Times New Roman" w:eastAsia="宋体"/>
        </w:rPr>
        <w:t>6</w:t>
      </w:r>
      <w:r>
        <w:t>中</w:t>
      </w:r>
      <w:r>
        <w:rPr>
          <w:rFonts w:ascii="Times New Roman" w:eastAsia="宋体"/>
        </w:rPr>
        <w:t>Dev*</w:t>
      </w:r>
      <w:r>
        <w:rPr>
          <w:rFonts w:ascii="Times New Roman" w:eastAsia="宋体"/>
        </w:rPr>
        <w:t> </w:t>
      </w:r>
      <w:r>
        <w:rPr>
          <w:rFonts w:ascii="Times New Roman" w:eastAsia="宋体"/>
        </w:rPr>
        <w:t>Mar</w:t>
      </w:r>
      <w:r>
        <w:t>和</w:t>
      </w:r>
      <w:r>
        <w:rPr>
          <w:rFonts w:ascii="Times New Roman" w:eastAsia="宋体"/>
        </w:rPr>
        <w:t>Dev* Law</w:t>
      </w:r>
      <w:r>
        <w:t>及</w:t>
      </w:r>
      <w:r>
        <w:rPr>
          <w:rFonts w:ascii="Times New Roman" w:eastAsia="宋体"/>
        </w:rPr>
        <w:t>Dev*</w:t>
      </w:r>
      <w:r>
        <w:rPr>
          <w:rFonts w:ascii="Times New Roman" w:eastAsia="宋体"/>
        </w:rPr>
        <w:t> </w:t>
      </w:r>
      <w:r>
        <w:rPr>
          <w:rFonts w:ascii="Times New Roman" w:eastAsia="宋体"/>
        </w:rPr>
        <w:t>Gov</w:t>
      </w:r>
      <w:r>
        <w:t>的回归系数都在</w:t>
      </w:r>
      <w:r>
        <w:rPr>
          <w:rFonts w:ascii="Times New Roman" w:eastAsia="宋体"/>
        </w:rPr>
        <w:t>1%</w:t>
      </w:r>
      <w:r>
        <w:t>的水平上显著为正，这说明市场化进程的推进、法治化水平的</w:t>
      </w:r>
      <w:r>
        <w:t>提高以及政府干预程度的改善都能在一定程度上抑制终极控制人两权分离对公</w:t>
      </w:r>
      <w:r>
        <w:t>司</w:t>
      </w:r>
    </w:p>
    <w:p w:rsidR="0018722C">
      <w:pPr>
        <w:topLinePunct/>
      </w:pPr>
      <w:r>
        <w:t>并购绩效带来的负面影响。也就是说，终极控制人两权分离与公司并购绩效的关系</w:t>
      </w:r>
      <w:r>
        <w:t>受到市场化进程的治理效应影响，而治理环境的改善能够从根本上缓解终极控制人</w:t>
      </w:r>
      <w:r>
        <w:t>与中小股东的代理冲突，从而弱化两权分离对公司并购绩效带来的负面影响。假</w:t>
      </w:r>
      <w:r>
        <w:t>设</w:t>
      </w:r>
    </w:p>
    <w:p w:rsidR="0018722C">
      <w:pPr>
        <w:topLinePunct/>
      </w:pPr>
      <w:r>
        <w:rPr>
          <w:rFonts w:ascii="Times New Roman" w:eastAsia="Times New Roman"/>
        </w:rPr>
        <w:t>2</w:t>
      </w:r>
      <w:r>
        <w:t>得到验证。</w:t>
      </w:r>
    </w:p>
    <w:p w:rsidR="0018722C">
      <w:pPr>
        <w:pStyle w:val="a8"/>
        <w:topLinePunct/>
      </w:pPr>
      <w:r>
        <w:t>表</w:t>
      </w:r>
      <w:r>
        <w:t> </w:t>
      </w:r>
      <w:r>
        <w:t>3</w:t>
      </w:r>
      <w:r>
        <w:t xml:space="preserve">  </w:t>
      </w:r>
      <w:r>
        <w:t>市场化进程与并购绩效的检验结果</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22"/>
        <w:gridCol w:w="1211"/>
        <w:gridCol w:w="1208"/>
        <w:gridCol w:w="1211"/>
        <w:gridCol w:w="1211"/>
        <w:gridCol w:w="1209"/>
        <w:gridCol w:w="1212"/>
      </w:tblGrid>
      <w:tr>
        <w:trPr>
          <w:tblHeader/>
        </w:trPr>
        <w:tc>
          <w:tcPr>
            <w:tcW w:w="720" w:type="pct"/>
            <w:vMerge w:val="restart"/>
            <w:vAlign w:val="center"/>
          </w:tcPr>
          <w:p w:rsidR="0018722C">
            <w:pPr>
              <w:pStyle w:val="a7"/>
              <w:topLinePunct/>
              <w:ind w:leftChars="0" w:left="0" w:rightChars="0" w:right="0" w:firstLineChars="0" w:firstLine="0"/>
              <w:spacing w:line="240" w:lineRule="atLeast"/>
            </w:pPr>
            <w:r>
              <w:t>变量</w:t>
            </w:r>
          </w:p>
        </w:tc>
        <w:tc>
          <w:tcPr>
            <w:tcW w:w="2139" w:type="pct"/>
            <w:gridSpan w:val="3"/>
            <w:vAlign w:val="center"/>
          </w:tcPr>
          <w:p w:rsidR="0018722C">
            <w:pPr>
              <w:pStyle w:val="a7"/>
              <w:topLinePunct/>
              <w:ind w:leftChars="0" w:left="0" w:rightChars="0" w:right="0" w:firstLineChars="0" w:firstLine="0"/>
              <w:spacing w:line="240" w:lineRule="atLeast"/>
            </w:pPr>
            <w:r>
              <w:t>BHAR</w:t>
            </w:r>
            <w:r>
              <w:t>12</w:t>
            </w:r>
          </w:p>
        </w:tc>
        <w:tc>
          <w:tcPr>
            <w:tcW w:w="2140" w:type="pct"/>
            <w:gridSpan w:val="3"/>
            <w:vAlign w:val="center"/>
          </w:tcPr>
          <w:p w:rsidR="0018722C">
            <w:pPr>
              <w:pStyle w:val="a7"/>
              <w:topLinePunct/>
              <w:ind w:leftChars="0" w:left="0" w:rightChars="0" w:right="0" w:firstLineChars="0" w:firstLine="0"/>
              <w:spacing w:line="240" w:lineRule="atLeast"/>
            </w:pPr>
            <w:r>
              <w:t>BHAR</w:t>
            </w:r>
            <w:r>
              <w:t>24</w:t>
            </w:r>
          </w:p>
        </w:tc>
      </w:tr>
      <w:tr>
        <w:trPr>
          <w:tblHeader/>
        </w:trPr>
        <w:tc>
          <w:tcPr>
            <w:tcW w:w="72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1</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2</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3</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4</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5</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6</w:t>
            </w:r>
          </w:p>
        </w:tc>
      </w:tr>
      <w:tr>
        <w:tc>
          <w:tcPr>
            <w:tcW w:w="720" w:type="pct"/>
            <w:vAlign w:val="center"/>
          </w:tcPr>
          <w:p w:rsidR="0018722C">
            <w:pPr>
              <w:pStyle w:val="ac"/>
              <w:topLinePunct/>
              <w:ind w:leftChars="0" w:left="0" w:rightChars="0" w:right="0" w:firstLineChars="0" w:firstLine="0"/>
              <w:spacing w:line="240" w:lineRule="atLeast"/>
            </w:pPr>
            <w:r>
              <w:t>cons</w:t>
            </w:r>
          </w:p>
        </w:tc>
        <w:tc>
          <w:tcPr>
            <w:tcW w:w="714" w:type="pct"/>
            <w:vAlign w:val="center"/>
          </w:tcPr>
          <w:p w:rsidR="0018722C">
            <w:pPr>
              <w:pStyle w:val="a5"/>
              <w:topLinePunct/>
              <w:ind w:leftChars="0" w:left="0" w:rightChars="0" w:right="0" w:firstLineChars="0" w:firstLine="0"/>
              <w:spacing w:line="240" w:lineRule="atLeast"/>
            </w:pPr>
            <w:r>
              <w:t>1.3955***</w:t>
            </w:r>
          </w:p>
        </w:tc>
        <w:tc>
          <w:tcPr>
            <w:tcW w:w="712" w:type="pct"/>
            <w:vAlign w:val="center"/>
          </w:tcPr>
          <w:p w:rsidR="0018722C">
            <w:pPr>
              <w:pStyle w:val="a5"/>
              <w:topLinePunct/>
              <w:ind w:leftChars="0" w:left="0" w:rightChars="0" w:right="0" w:firstLineChars="0" w:firstLine="0"/>
              <w:spacing w:line="240" w:lineRule="atLeast"/>
            </w:pPr>
            <w:r>
              <w:t>1.3863***</w:t>
            </w:r>
          </w:p>
        </w:tc>
        <w:tc>
          <w:tcPr>
            <w:tcW w:w="714" w:type="pct"/>
            <w:vAlign w:val="center"/>
          </w:tcPr>
          <w:p w:rsidR="0018722C">
            <w:pPr>
              <w:pStyle w:val="a5"/>
              <w:topLinePunct/>
              <w:ind w:leftChars="0" w:left="0" w:rightChars="0" w:right="0" w:firstLineChars="0" w:firstLine="0"/>
              <w:spacing w:line="240" w:lineRule="atLeast"/>
            </w:pPr>
            <w:r>
              <w:t>1.3167***</w:t>
            </w:r>
          </w:p>
        </w:tc>
        <w:tc>
          <w:tcPr>
            <w:tcW w:w="714" w:type="pct"/>
            <w:vAlign w:val="center"/>
          </w:tcPr>
          <w:p w:rsidR="0018722C">
            <w:pPr>
              <w:pStyle w:val="a5"/>
              <w:topLinePunct/>
              <w:ind w:leftChars="0" w:left="0" w:rightChars="0" w:right="0" w:firstLineChars="0" w:firstLine="0"/>
              <w:spacing w:line="240" w:lineRule="atLeast"/>
            </w:pPr>
            <w:r>
              <w:t>2.6460***</w:t>
            </w:r>
          </w:p>
        </w:tc>
        <w:tc>
          <w:tcPr>
            <w:tcW w:w="713" w:type="pct"/>
            <w:vAlign w:val="center"/>
          </w:tcPr>
          <w:p w:rsidR="0018722C">
            <w:pPr>
              <w:pStyle w:val="a5"/>
              <w:topLinePunct/>
              <w:ind w:leftChars="0" w:left="0" w:rightChars="0" w:right="0" w:firstLineChars="0" w:firstLine="0"/>
              <w:spacing w:line="240" w:lineRule="atLeast"/>
            </w:pPr>
            <w:r>
              <w:t>2.6520***</w:t>
            </w:r>
          </w:p>
        </w:tc>
        <w:tc>
          <w:tcPr>
            <w:tcW w:w="714" w:type="pct"/>
            <w:vAlign w:val="center"/>
          </w:tcPr>
          <w:p w:rsidR="0018722C">
            <w:pPr>
              <w:pStyle w:val="ad"/>
              <w:topLinePunct/>
              <w:ind w:leftChars="0" w:left="0" w:rightChars="0" w:right="0" w:firstLineChars="0" w:firstLine="0"/>
              <w:spacing w:line="240" w:lineRule="atLeast"/>
            </w:pPr>
            <w:r>
              <w:t>2.6515***</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3.47</w:t>
            </w:r>
            <w:r>
              <w:t>)</w:t>
            </w:r>
          </w:p>
        </w:tc>
        <w:tc>
          <w:tcPr>
            <w:tcW w:w="712" w:type="pct"/>
            <w:vAlign w:val="center"/>
          </w:tcPr>
          <w:p w:rsidR="0018722C">
            <w:pPr>
              <w:pStyle w:val="a5"/>
              <w:topLinePunct/>
              <w:ind w:leftChars="0" w:left="0" w:rightChars="0" w:right="0" w:firstLineChars="0" w:firstLine="0"/>
              <w:spacing w:line="240" w:lineRule="atLeast"/>
            </w:pPr>
            <w:r>
              <w:t>(</w:t>
            </w:r>
            <w:r>
              <w:t xml:space="preserve">3.44</w:t>
            </w:r>
            <w:r>
              <w:t>)</w:t>
            </w:r>
          </w:p>
        </w:tc>
        <w:tc>
          <w:tcPr>
            <w:tcW w:w="714" w:type="pct"/>
            <w:vAlign w:val="center"/>
          </w:tcPr>
          <w:p w:rsidR="0018722C">
            <w:pPr>
              <w:pStyle w:val="a5"/>
              <w:topLinePunct/>
              <w:ind w:leftChars="0" w:left="0" w:rightChars="0" w:right="0" w:firstLineChars="0" w:firstLine="0"/>
              <w:spacing w:line="240" w:lineRule="atLeast"/>
            </w:pPr>
            <w:r>
              <w:t>(</w:t>
            </w:r>
            <w:r>
              <w:t xml:space="preserve">3.39</w:t>
            </w:r>
            <w:r>
              <w:t>)</w:t>
            </w:r>
          </w:p>
        </w:tc>
        <w:tc>
          <w:tcPr>
            <w:tcW w:w="714" w:type="pct"/>
            <w:vAlign w:val="center"/>
          </w:tcPr>
          <w:p w:rsidR="0018722C">
            <w:pPr>
              <w:pStyle w:val="a5"/>
              <w:topLinePunct/>
              <w:ind w:leftChars="0" w:left="0" w:rightChars="0" w:right="0" w:firstLineChars="0" w:firstLine="0"/>
              <w:spacing w:line="240" w:lineRule="atLeast"/>
            </w:pPr>
            <w:r>
              <w:t>(</w:t>
            </w:r>
            <w:r>
              <w:t xml:space="preserve">8.86</w:t>
            </w:r>
            <w:r>
              <w:t>)</w:t>
            </w:r>
          </w:p>
        </w:tc>
        <w:tc>
          <w:tcPr>
            <w:tcW w:w="713" w:type="pct"/>
            <w:vAlign w:val="center"/>
          </w:tcPr>
          <w:p w:rsidR="0018722C">
            <w:pPr>
              <w:pStyle w:val="a5"/>
              <w:topLinePunct/>
              <w:ind w:leftChars="0" w:left="0" w:rightChars="0" w:right="0" w:firstLineChars="0" w:firstLine="0"/>
              <w:spacing w:line="240" w:lineRule="atLeast"/>
            </w:pPr>
            <w:r>
              <w:t>(</w:t>
            </w:r>
            <w:r>
              <w:t xml:space="preserve">9.11</w:t>
            </w:r>
            <w:r>
              <w:t>)</w:t>
            </w:r>
          </w:p>
        </w:tc>
        <w:tc>
          <w:tcPr>
            <w:tcW w:w="714" w:type="pct"/>
            <w:vAlign w:val="center"/>
          </w:tcPr>
          <w:p w:rsidR="0018722C">
            <w:pPr>
              <w:pStyle w:val="ad"/>
              <w:topLinePunct/>
              <w:ind w:leftChars="0" w:left="0" w:rightChars="0" w:right="0" w:firstLineChars="0" w:firstLine="0"/>
              <w:spacing w:line="240" w:lineRule="atLeast"/>
            </w:pPr>
            <w:r>
              <w:t>(</w:t>
            </w:r>
            <w:r>
              <w:t xml:space="preserve">9.18</w:t>
            </w:r>
            <w:r>
              <w:t>)</w:t>
            </w:r>
          </w:p>
        </w:tc>
      </w:tr>
      <w:tr>
        <w:tc>
          <w:tcPr>
            <w:tcW w:w="720" w:type="pct"/>
            <w:vAlign w:val="center"/>
          </w:tcPr>
          <w:p w:rsidR="0018722C">
            <w:pPr>
              <w:pStyle w:val="ac"/>
              <w:topLinePunct/>
              <w:ind w:leftChars="0" w:left="0" w:rightChars="0" w:right="0" w:firstLineChars="0" w:firstLine="0"/>
              <w:spacing w:line="240" w:lineRule="atLeast"/>
            </w:pPr>
            <w:r>
              <w:t>Mar</w:t>
            </w:r>
          </w:p>
        </w:tc>
        <w:tc>
          <w:tcPr>
            <w:tcW w:w="714" w:type="pct"/>
            <w:vAlign w:val="center"/>
          </w:tcPr>
          <w:p w:rsidR="0018722C">
            <w:pPr>
              <w:pStyle w:val="a5"/>
              <w:topLinePunct/>
              <w:ind w:leftChars="0" w:left="0" w:rightChars="0" w:right="0" w:firstLineChars="0" w:firstLine="0"/>
              <w:spacing w:line="240" w:lineRule="atLeast"/>
            </w:pPr>
            <w:r>
              <w:t>0.0296*</w:t>
            </w:r>
          </w:p>
        </w:tc>
        <w:tc>
          <w:tcPr>
            <w:tcW w:w="712"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0.0403***</w:t>
            </w: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1.81</w:t>
            </w:r>
            <w:r>
              <w:t>)</w:t>
            </w:r>
          </w:p>
        </w:tc>
        <w:tc>
          <w:tcPr>
            <w:tcW w:w="712"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5.36</w:t>
            </w:r>
            <w:r>
              <w:t>)</w:t>
            </w: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p>
        </w:tc>
      </w:tr>
      <w:tr>
        <w:tc>
          <w:tcPr>
            <w:tcW w:w="720" w:type="pct"/>
            <w:vAlign w:val="center"/>
          </w:tcPr>
          <w:p w:rsidR="0018722C">
            <w:pPr>
              <w:pStyle w:val="ac"/>
              <w:topLinePunct/>
              <w:ind w:leftChars="0" w:left="0" w:rightChars="0" w:right="0" w:firstLineChars="0" w:firstLine="0"/>
              <w:spacing w:line="240" w:lineRule="atLeast"/>
            </w:pPr>
            <w:r>
              <w:t>Law</w:t>
            </w:r>
          </w:p>
        </w:tc>
        <w:tc>
          <w:tcPr>
            <w:tcW w:w="714"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ffff9"/>
              <w:topLinePunct/>
              <w:ind w:leftChars="0" w:left="0" w:rightChars="0" w:right="0" w:firstLineChars="0" w:firstLine="0"/>
              <w:spacing w:line="240" w:lineRule="atLeast"/>
            </w:pPr>
            <w:r>
              <w:t>0.0252</w:t>
            </w: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0.0363***</w:t>
            </w:r>
          </w:p>
        </w:tc>
        <w:tc>
          <w:tcPr>
            <w:tcW w:w="714" w:type="pct"/>
            <w:vAlign w:val="center"/>
          </w:tcPr>
          <w:p w:rsidR="0018722C">
            <w:pPr>
              <w:pStyle w:val="ad"/>
              <w:topLinePunct/>
              <w:ind w:leftChars="0" w:left="0" w:rightChars="0" w:right="0" w:firstLineChars="0" w:firstLine="0"/>
              <w:spacing w:line="240" w:lineRule="atLeast"/>
            </w:pP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r>
              <w:t>(</w:t>
            </w:r>
            <w:r>
              <w:t xml:space="preserve">1.46</w:t>
            </w:r>
            <w:r>
              <w:t>)</w:t>
            </w: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w:t>
            </w:r>
            <w:r>
              <w:t xml:space="preserve">5.15</w:t>
            </w:r>
            <w:r>
              <w:t>)</w:t>
            </w:r>
          </w:p>
        </w:tc>
        <w:tc>
          <w:tcPr>
            <w:tcW w:w="714" w:type="pct"/>
            <w:vAlign w:val="center"/>
          </w:tcPr>
          <w:p w:rsidR="0018722C">
            <w:pPr>
              <w:pStyle w:val="ad"/>
              <w:topLinePunct/>
              <w:ind w:leftChars="0" w:left="0" w:rightChars="0" w:right="0" w:firstLineChars="0" w:firstLine="0"/>
              <w:spacing w:line="240" w:lineRule="atLeast"/>
            </w:pPr>
          </w:p>
        </w:tc>
      </w:tr>
      <w:tr>
        <w:tc>
          <w:tcPr>
            <w:tcW w:w="720" w:type="pct"/>
            <w:vAlign w:val="center"/>
          </w:tcPr>
          <w:p w:rsidR="0018722C">
            <w:pPr>
              <w:pStyle w:val="ac"/>
              <w:topLinePunct/>
              <w:ind w:leftChars="0" w:left="0" w:rightChars="0" w:right="0" w:firstLineChars="0" w:firstLine="0"/>
              <w:spacing w:line="240" w:lineRule="atLeast"/>
            </w:pPr>
            <w:r>
              <w:t>Gov</w:t>
            </w:r>
          </w:p>
        </w:tc>
        <w:tc>
          <w:tcPr>
            <w:tcW w:w="714"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0.0328***</w:t>
            </w: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r>
              <w:t>0.0653***</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3.54</w:t>
            </w:r>
            <w:r>
              <w:t>)</w:t>
            </w: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r>
              <w:t>(</w:t>
            </w:r>
            <w:r>
              <w:t xml:space="preserve">4.45</w:t>
            </w:r>
            <w:r>
              <w:t>)</w:t>
            </w:r>
          </w:p>
        </w:tc>
      </w:tr>
      <w:tr>
        <w:tc>
          <w:tcPr>
            <w:tcW w:w="720" w:type="pct"/>
            <w:vAlign w:val="center"/>
          </w:tcPr>
          <w:p w:rsidR="0018722C">
            <w:pPr>
              <w:pStyle w:val="ac"/>
              <w:topLinePunct/>
              <w:ind w:leftChars="0" w:left="0" w:rightChars="0" w:right="0" w:firstLineChars="0" w:firstLine="0"/>
              <w:spacing w:line="240" w:lineRule="atLeast"/>
            </w:pPr>
            <w:r>
              <w:t>Amount</w:t>
            </w:r>
          </w:p>
        </w:tc>
        <w:tc>
          <w:tcPr>
            <w:tcW w:w="714" w:type="pct"/>
            <w:vAlign w:val="center"/>
          </w:tcPr>
          <w:p w:rsidR="0018722C">
            <w:pPr>
              <w:pStyle w:val="a5"/>
              <w:topLinePunct/>
              <w:ind w:leftChars="0" w:left="0" w:rightChars="0" w:right="0" w:firstLineChars="0" w:firstLine="0"/>
              <w:spacing w:line="240" w:lineRule="atLeast"/>
            </w:pPr>
            <w:r>
              <w:t>0.1034***</w:t>
            </w:r>
          </w:p>
        </w:tc>
        <w:tc>
          <w:tcPr>
            <w:tcW w:w="712" w:type="pct"/>
            <w:vAlign w:val="center"/>
          </w:tcPr>
          <w:p w:rsidR="0018722C">
            <w:pPr>
              <w:pStyle w:val="a5"/>
              <w:topLinePunct/>
              <w:ind w:leftChars="0" w:left="0" w:rightChars="0" w:right="0" w:firstLineChars="0" w:firstLine="0"/>
              <w:spacing w:line="240" w:lineRule="atLeast"/>
            </w:pPr>
            <w:r>
              <w:t>0.1031***</w:t>
            </w:r>
          </w:p>
        </w:tc>
        <w:tc>
          <w:tcPr>
            <w:tcW w:w="714" w:type="pct"/>
            <w:vAlign w:val="center"/>
          </w:tcPr>
          <w:p w:rsidR="0018722C">
            <w:pPr>
              <w:pStyle w:val="a5"/>
              <w:topLinePunct/>
              <w:ind w:leftChars="0" w:left="0" w:rightChars="0" w:right="0" w:firstLineChars="0" w:firstLine="0"/>
              <w:spacing w:line="240" w:lineRule="atLeast"/>
            </w:pPr>
            <w:r>
              <w:t>0.1014***</w:t>
            </w:r>
          </w:p>
        </w:tc>
        <w:tc>
          <w:tcPr>
            <w:tcW w:w="714" w:type="pct"/>
            <w:vAlign w:val="center"/>
          </w:tcPr>
          <w:p w:rsidR="0018722C">
            <w:pPr>
              <w:pStyle w:val="a5"/>
              <w:topLinePunct/>
              <w:ind w:leftChars="0" w:left="0" w:rightChars="0" w:right="0" w:firstLineChars="0" w:firstLine="0"/>
              <w:spacing w:line="240" w:lineRule="atLeast"/>
            </w:pPr>
            <w:r>
              <w:t>0.1439***</w:t>
            </w:r>
          </w:p>
        </w:tc>
        <w:tc>
          <w:tcPr>
            <w:tcW w:w="713" w:type="pct"/>
            <w:vAlign w:val="center"/>
          </w:tcPr>
          <w:p w:rsidR="0018722C">
            <w:pPr>
              <w:pStyle w:val="a5"/>
              <w:topLinePunct/>
              <w:ind w:leftChars="0" w:left="0" w:rightChars="0" w:right="0" w:firstLineChars="0" w:firstLine="0"/>
              <w:spacing w:line="240" w:lineRule="atLeast"/>
            </w:pPr>
            <w:r>
              <w:t>0.1442***</w:t>
            </w:r>
          </w:p>
        </w:tc>
        <w:tc>
          <w:tcPr>
            <w:tcW w:w="714" w:type="pct"/>
            <w:vAlign w:val="center"/>
          </w:tcPr>
          <w:p w:rsidR="0018722C">
            <w:pPr>
              <w:pStyle w:val="ad"/>
              <w:topLinePunct/>
              <w:ind w:leftChars="0" w:left="0" w:rightChars="0" w:right="0" w:firstLineChars="0" w:firstLine="0"/>
              <w:spacing w:line="240" w:lineRule="atLeast"/>
            </w:pPr>
            <w:r>
              <w:t>0.1428***</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3.10</w:t>
            </w:r>
            <w:r>
              <w:t>)</w:t>
            </w:r>
          </w:p>
        </w:tc>
        <w:tc>
          <w:tcPr>
            <w:tcW w:w="712" w:type="pct"/>
            <w:vAlign w:val="center"/>
          </w:tcPr>
          <w:p w:rsidR="0018722C">
            <w:pPr>
              <w:pStyle w:val="a5"/>
              <w:topLinePunct/>
              <w:ind w:leftChars="0" w:left="0" w:rightChars="0" w:right="0" w:firstLineChars="0" w:firstLine="0"/>
              <w:spacing w:line="240" w:lineRule="atLeast"/>
            </w:pPr>
            <w:r>
              <w:t>(</w:t>
            </w:r>
            <w:r>
              <w:t xml:space="preserve">3.07</w:t>
            </w:r>
            <w:r>
              <w:t>)</w:t>
            </w:r>
          </w:p>
        </w:tc>
        <w:tc>
          <w:tcPr>
            <w:tcW w:w="714" w:type="pct"/>
            <w:vAlign w:val="center"/>
          </w:tcPr>
          <w:p w:rsidR="0018722C">
            <w:pPr>
              <w:pStyle w:val="a5"/>
              <w:topLinePunct/>
              <w:ind w:leftChars="0" w:left="0" w:rightChars="0" w:right="0" w:firstLineChars="0" w:firstLine="0"/>
              <w:spacing w:line="240" w:lineRule="atLeast"/>
            </w:pPr>
            <w:r>
              <w:t>(</w:t>
            </w:r>
            <w:r>
              <w:t xml:space="preserve">2.95</w:t>
            </w:r>
            <w:r>
              <w:t>)</w:t>
            </w:r>
          </w:p>
        </w:tc>
        <w:tc>
          <w:tcPr>
            <w:tcW w:w="714" w:type="pct"/>
            <w:vAlign w:val="center"/>
          </w:tcPr>
          <w:p w:rsidR="0018722C">
            <w:pPr>
              <w:pStyle w:val="a5"/>
              <w:topLinePunct/>
              <w:ind w:leftChars="0" w:left="0" w:rightChars="0" w:right="0" w:firstLineChars="0" w:firstLine="0"/>
              <w:spacing w:line="240" w:lineRule="atLeast"/>
            </w:pPr>
            <w:r>
              <w:t>(</w:t>
            </w:r>
            <w:r>
              <w:t xml:space="preserve">6.76</w:t>
            </w:r>
            <w:r>
              <w:t>)</w:t>
            </w:r>
          </w:p>
        </w:tc>
        <w:tc>
          <w:tcPr>
            <w:tcW w:w="713" w:type="pct"/>
            <w:vAlign w:val="center"/>
          </w:tcPr>
          <w:p w:rsidR="0018722C">
            <w:pPr>
              <w:pStyle w:val="a5"/>
              <w:topLinePunct/>
              <w:ind w:leftChars="0" w:left="0" w:rightChars="0" w:right="0" w:firstLineChars="0" w:firstLine="0"/>
              <w:spacing w:line="240" w:lineRule="atLeast"/>
            </w:pPr>
            <w:r>
              <w:t>(</w:t>
            </w:r>
            <w:r>
              <w:t xml:space="preserve">6.68</w:t>
            </w:r>
            <w:r>
              <w:t>)</w:t>
            </w:r>
          </w:p>
        </w:tc>
        <w:tc>
          <w:tcPr>
            <w:tcW w:w="714" w:type="pct"/>
            <w:vAlign w:val="center"/>
          </w:tcPr>
          <w:p w:rsidR="0018722C">
            <w:pPr>
              <w:pStyle w:val="ad"/>
              <w:topLinePunct/>
              <w:ind w:leftChars="0" w:left="0" w:rightChars="0" w:right="0" w:firstLineChars="0" w:firstLine="0"/>
              <w:spacing w:line="240" w:lineRule="atLeast"/>
            </w:pPr>
            <w:r>
              <w:t>(</w:t>
            </w:r>
            <w:r>
              <w:t xml:space="preserve">7.07</w:t>
            </w:r>
            <w:r>
              <w:t>)</w:t>
            </w:r>
          </w:p>
        </w:tc>
      </w:tr>
      <w:tr>
        <w:tc>
          <w:tcPr>
            <w:tcW w:w="720" w:type="pct"/>
            <w:vAlign w:val="center"/>
          </w:tcPr>
          <w:p w:rsidR="0018722C">
            <w:pPr>
              <w:pStyle w:val="ac"/>
              <w:topLinePunct/>
              <w:ind w:leftChars="0" w:left="0" w:rightChars="0" w:right="0" w:firstLineChars="0" w:firstLine="0"/>
              <w:spacing w:line="240" w:lineRule="atLeast"/>
            </w:pPr>
            <w:r>
              <w:t>Age</w:t>
            </w:r>
          </w:p>
        </w:tc>
        <w:tc>
          <w:tcPr>
            <w:tcW w:w="714" w:type="pct"/>
            <w:vAlign w:val="center"/>
          </w:tcPr>
          <w:p w:rsidR="0018722C">
            <w:pPr>
              <w:pStyle w:val="affff9"/>
              <w:topLinePunct/>
              <w:ind w:leftChars="0" w:left="0" w:rightChars="0" w:right="0" w:firstLineChars="0" w:firstLine="0"/>
              <w:spacing w:line="240" w:lineRule="atLeast"/>
            </w:pPr>
            <w:r>
              <w:t>0.0186</w:t>
            </w:r>
          </w:p>
        </w:tc>
        <w:tc>
          <w:tcPr>
            <w:tcW w:w="712" w:type="pct"/>
            <w:vAlign w:val="center"/>
          </w:tcPr>
          <w:p w:rsidR="0018722C">
            <w:pPr>
              <w:pStyle w:val="affff9"/>
              <w:topLinePunct/>
              <w:ind w:leftChars="0" w:left="0" w:rightChars="0" w:right="0" w:firstLineChars="0" w:firstLine="0"/>
              <w:spacing w:line="240" w:lineRule="atLeast"/>
            </w:pPr>
            <w:r>
              <w:t>0.0181</w:t>
            </w:r>
          </w:p>
        </w:tc>
        <w:tc>
          <w:tcPr>
            <w:tcW w:w="714" w:type="pct"/>
            <w:vAlign w:val="center"/>
          </w:tcPr>
          <w:p w:rsidR="0018722C">
            <w:pPr>
              <w:pStyle w:val="affff9"/>
              <w:topLinePunct/>
              <w:ind w:leftChars="0" w:left="0" w:rightChars="0" w:right="0" w:firstLineChars="0" w:firstLine="0"/>
              <w:spacing w:line="240" w:lineRule="atLeast"/>
            </w:pPr>
            <w:r>
              <w:t>0.0151</w:t>
            </w:r>
          </w:p>
        </w:tc>
        <w:tc>
          <w:tcPr>
            <w:tcW w:w="714" w:type="pct"/>
            <w:vAlign w:val="center"/>
          </w:tcPr>
          <w:p w:rsidR="0018722C">
            <w:pPr>
              <w:pStyle w:val="a5"/>
              <w:topLinePunct/>
              <w:ind w:leftChars="0" w:left="0" w:rightChars="0" w:right="0" w:firstLineChars="0" w:firstLine="0"/>
              <w:spacing w:line="240" w:lineRule="atLeast"/>
            </w:pPr>
            <w:r>
              <w:t>-0.0614**</w:t>
            </w:r>
          </w:p>
        </w:tc>
        <w:tc>
          <w:tcPr>
            <w:tcW w:w="713" w:type="pct"/>
            <w:vAlign w:val="center"/>
          </w:tcPr>
          <w:p w:rsidR="0018722C">
            <w:pPr>
              <w:pStyle w:val="a5"/>
              <w:topLinePunct/>
              <w:ind w:leftChars="0" w:left="0" w:rightChars="0" w:right="0" w:firstLineChars="0" w:firstLine="0"/>
              <w:spacing w:line="240" w:lineRule="atLeast"/>
            </w:pPr>
            <w:r>
              <w:t>-0.0613**</w:t>
            </w:r>
          </w:p>
        </w:tc>
        <w:tc>
          <w:tcPr>
            <w:tcW w:w="714" w:type="pct"/>
            <w:vAlign w:val="center"/>
          </w:tcPr>
          <w:p w:rsidR="0018722C">
            <w:pPr>
              <w:pStyle w:val="ad"/>
              <w:topLinePunct/>
              <w:ind w:leftChars="0" w:left="0" w:rightChars="0" w:right="0" w:firstLineChars="0" w:firstLine="0"/>
              <w:spacing w:line="240" w:lineRule="atLeast"/>
            </w:pPr>
            <w:r>
              <w:t>-0.0602**</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1.45</w:t>
            </w:r>
            <w:r>
              <w:t>)</w:t>
            </w:r>
          </w:p>
        </w:tc>
        <w:tc>
          <w:tcPr>
            <w:tcW w:w="712" w:type="pct"/>
            <w:vAlign w:val="center"/>
          </w:tcPr>
          <w:p w:rsidR="0018722C">
            <w:pPr>
              <w:pStyle w:val="a5"/>
              <w:topLinePunct/>
              <w:ind w:leftChars="0" w:left="0" w:rightChars="0" w:right="0" w:firstLineChars="0" w:firstLine="0"/>
              <w:spacing w:line="240" w:lineRule="atLeast"/>
            </w:pPr>
            <w:r>
              <w:t>(</w:t>
            </w:r>
            <w:r>
              <w:t xml:space="preserve">1.43</w:t>
            </w:r>
            <w:r>
              <w:t>)</w:t>
            </w:r>
          </w:p>
        </w:tc>
        <w:tc>
          <w:tcPr>
            <w:tcW w:w="714" w:type="pct"/>
            <w:vAlign w:val="center"/>
          </w:tcPr>
          <w:p w:rsidR="0018722C">
            <w:pPr>
              <w:pStyle w:val="a5"/>
              <w:topLinePunct/>
              <w:ind w:leftChars="0" w:left="0" w:rightChars="0" w:right="0" w:firstLineChars="0" w:firstLine="0"/>
              <w:spacing w:line="240" w:lineRule="atLeast"/>
            </w:pPr>
            <w:r>
              <w:t>(</w:t>
            </w:r>
            <w:r>
              <w:t xml:space="preserve">1.27</w:t>
            </w:r>
            <w:r>
              <w:t>)</w:t>
            </w:r>
          </w:p>
        </w:tc>
        <w:tc>
          <w:tcPr>
            <w:tcW w:w="714" w:type="pct"/>
            <w:vAlign w:val="center"/>
          </w:tcPr>
          <w:p w:rsidR="0018722C">
            <w:pPr>
              <w:pStyle w:val="a5"/>
              <w:topLinePunct/>
              <w:ind w:leftChars="0" w:left="0" w:rightChars="0" w:right="0" w:firstLineChars="0" w:firstLine="0"/>
              <w:spacing w:line="240" w:lineRule="atLeast"/>
            </w:pPr>
            <w:r>
              <w:t>(</w:t>
            </w:r>
            <w:r>
              <w:t xml:space="preserve">-2.47</w:t>
            </w:r>
            <w:r>
              <w:t>)</w:t>
            </w:r>
          </w:p>
        </w:tc>
        <w:tc>
          <w:tcPr>
            <w:tcW w:w="713" w:type="pct"/>
            <w:vAlign w:val="center"/>
          </w:tcPr>
          <w:p w:rsidR="0018722C">
            <w:pPr>
              <w:pStyle w:val="a5"/>
              <w:topLinePunct/>
              <w:ind w:leftChars="0" w:left="0" w:rightChars="0" w:right="0" w:firstLineChars="0" w:firstLine="0"/>
              <w:spacing w:line="240" w:lineRule="atLeast"/>
            </w:pPr>
            <w:r>
              <w:t>(</w:t>
            </w:r>
            <w:r>
              <w:t xml:space="preserve">-2.44</w:t>
            </w:r>
            <w:r>
              <w:t>)</w:t>
            </w:r>
          </w:p>
        </w:tc>
        <w:tc>
          <w:tcPr>
            <w:tcW w:w="714" w:type="pct"/>
            <w:vAlign w:val="center"/>
          </w:tcPr>
          <w:p w:rsidR="0018722C">
            <w:pPr>
              <w:pStyle w:val="ad"/>
              <w:topLinePunct/>
              <w:ind w:leftChars="0" w:left="0" w:rightChars="0" w:right="0" w:firstLineChars="0" w:firstLine="0"/>
              <w:spacing w:line="240" w:lineRule="atLeast"/>
            </w:pPr>
            <w:r>
              <w:t>(</w:t>
            </w:r>
            <w:r>
              <w:t xml:space="preserve">-2.39</w:t>
            </w:r>
            <w:r>
              <w:t>)</w:t>
            </w:r>
          </w:p>
        </w:tc>
      </w:tr>
      <w:tr>
        <w:tc>
          <w:tcPr>
            <w:tcW w:w="720" w:type="pct"/>
            <w:vAlign w:val="center"/>
          </w:tcPr>
          <w:p w:rsidR="0018722C">
            <w:pPr>
              <w:pStyle w:val="ac"/>
              <w:topLinePunct/>
              <w:ind w:leftChars="0" w:left="0" w:rightChars="0" w:right="0" w:firstLineChars="0" w:firstLine="0"/>
              <w:spacing w:line="240" w:lineRule="atLeast"/>
            </w:pPr>
            <w:r>
              <w:t>EPS</w:t>
            </w:r>
          </w:p>
        </w:tc>
        <w:tc>
          <w:tcPr>
            <w:tcW w:w="714" w:type="pct"/>
            <w:vAlign w:val="center"/>
          </w:tcPr>
          <w:p w:rsidR="0018722C">
            <w:pPr>
              <w:pStyle w:val="a5"/>
              <w:topLinePunct/>
              <w:ind w:leftChars="0" w:left="0" w:rightChars="0" w:right="0" w:firstLineChars="0" w:firstLine="0"/>
              <w:spacing w:line="240" w:lineRule="atLeast"/>
            </w:pPr>
            <w:r>
              <w:t>0.1117***</w:t>
            </w:r>
          </w:p>
        </w:tc>
        <w:tc>
          <w:tcPr>
            <w:tcW w:w="712" w:type="pct"/>
            <w:vAlign w:val="center"/>
          </w:tcPr>
          <w:p w:rsidR="0018722C">
            <w:pPr>
              <w:pStyle w:val="a5"/>
              <w:topLinePunct/>
              <w:ind w:leftChars="0" w:left="0" w:rightChars="0" w:right="0" w:firstLineChars="0" w:firstLine="0"/>
              <w:spacing w:line="240" w:lineRule="atLeast"/>
            </w:pPr>
            <w:r>
              <w:t>0.1119***</w:t>
            </w:r>
          </w:p>
        </w:tc>
        <w:tc>
          <w:tcPr>
            <w:tcW w:w="714" w:type="pct"/>
            <w:vAlign w:val="center"/>
          </w:tcPr>
          <w:p w:rsidR="0018722C">
            <w:pPr>
              <w:pStyle w:val="a5"/>
              <w:topLinePunct/>
              <w:ind w:leftChars="0" w:left="0" w:rightChars="0" w:right="0" w:firstLineChars="0" w:firstLine="0"/>
              <w:spacing w:line="240" w:lineRule="atLeast"/>
            </w:pPr>
            <w:r>
              <w:t>0.1123***</w:t>
            </w:r>
          </w:p>
        </w:tc>
        <w:tc>
          <w:tcPr>
            <w:tcW w:w="714" w:type="pct"/>
            <w:vAlign w:val="center"/>
          </w:tcPr>
          <w:p w:rsidR="0018722C">
            <w:pPr>
              <w:pStyle w:val="a5"/>
              <w:topLinePunct/>
              <w:ind w:leftChars="0" w:left="0" w:rightChars="0" w:right="0" w:firstLineChars="0" w:firstLine="0"/>
              <w:spacing w:line="240" w:lineRule="atLeast"/>
            </w:pPr>
            <w:r>
              <w:t>0.1572***</w:t>
            </w:r>
          </w:p>
        </w:tc>
        <w:tc>
          <w:tcPr>
            <w:tcW w:w="713" w:type="pct"/>
            <w:vAlign w:val="center"/>
          </w:tcPr>
          <w:p w:rsidR="0018722C">
            <w:pPr>
              <w:pStyle w:val="a5"/>
              <w:topLinePunct/>
              <w:ind w:leftChars="0" w:left="0" w:rightChars="0" w:right="0" w:firstLineChars="0" w:firstLine="0"/>
              <w:spacing w:line="240" w:lineRule="atLeast"/>
            </w:pPr>
            <w:r>
              <w:t>0.1568***</w:t>
            </w:r>
          </w:p>
        </w:tc>
        <w:tc>
          <w:tcPr>
            <w:tcW w:w="714" w:type="pct"/>
            <w:vAlign w:val="center"/>
          </w:tcPr>
          <w:p w:rsidR="0018722C">
            <w:pPr>
              <w:pStyle w:val="ad"/>
              <w:topLinePunct/>
              <w:ind w:leftChars="0" w:left="0" w:rightChars="0" w:right="0" w:firstLineChars="0" w:firstLine="0"/>
              <w:spacing w:line="240" w:lineRule="atLeast"/>
            </w:pPr>
            <w:r>
              <w:t>0.1575***</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10.04</w:t>
            </w:r>
            <w:r>
              <w:t>)</w:t>
            </w:r>
          </w:p>
        </w:tc>
        <w:tc>
          <w:tcPr>
            <w:tcW w:w="712" w:type="pct"/>
            <w:vAlign w:val="center"/>
          </w:tcPr>
          <w:p w:rsidR="0018722C">
            <w:pPr>
              <w:pStyle w:val="a5"/>
              <w:topLinePunct/>
              <w:ind w:leftChars="0" w:left="0" w:rightChars="0" w:right="0" w:firstLineChars="0" w:firstLine="0"/>
              <w:spacing w:line="240" w:lineRule="atLeast"/>
            </w:pPr>
            <w:r>
              <w:t>(</w:t>
            </w:r>
            <w:r>
              <w:t xml:space="preserve">10.20</w:t>
            </w:r>
            <w:r>
              <w:t>)</w:t>
            </w:r>
          </w:p>
        </w:tc>
        <w:tc>
          <w:tcPr>
            <w:tcW w:w="714" w:type="pct"/>
            <w:vAlign w:val="center"/>
          </w:tcPr>
          <w:p w:rsidR="0018722C">
            <w:pPr>
              <w:pStyle w:val="a5"/>
              <w:topLinePunct/>
              <w:ind w:leftChars="0" w:left="0" w:rightChars="0" w:right="0" w:firstLineChars="0" w:firstLine="0"/>
              <w:spacing w:line="240" w:lineRule="atLeast"/>
            </w:pPr>
            <w:r>
              <w:t>(</w:t>
            </w:r>
            <w:r>
              <w:t xml:space="preserve">10.09</w:t>
            </w:r>
            <w:r>
              <w:t>)</w:t>
            </w:r>
          </w:p>
        </w:tc>
        <w:tc>
          <w:tcPr>
            <w:tcW w:w="714" w:type="pct"/>
            <w:vAlign w:val="center"/>
          </w:tcPr>
          <w:p w:rsidR="0018722C">
            <w:pPr>
              <w:pStyle w:val="a5"/>
              <w:topLinePunct/>
              <w:ind w:leftChars="0" w:left="0" w:rightChars="0" w:right="0" w:firstLineChars="0" w:firstLine="0"/>
              <w:spacing w:line="240" w:lineRule="atLeast"/>
            </w:pPr>
            <w:r>
              <w:t>(</w:t>
            </w:r>
            <w:r>
              <w:t xml:space="preserve">7.90</w:t>
            </w:r>
            <w:r>
              <w:t>)</w:t>
            </w:r>
          </w:p>
        </w:tc>
        <w:tc>
          <w:tcPr>
            <w:tcW w:w="713" w:type="pct"/>
            <w:vAlign w:val="center"/>
          </w:tcPr>
          <w:p w:rsidR="0018722C">
            <w:pPr>
              <w:pStyle w:val="a5"/>
              <w:topLinePunct/>
              <w:ind w:leftChars="0" w:left="0" w:rightChars="0" w:right="0" w:firstLineChars="0" w:firstLine="0"/>
              <w:spacing w:line="240" w:lineRule="atLeast"/>
            </w:pPr>
            <w:r>
              <w:t>(</w:t>
            </w:r>
            <w:r>
              <w:t xml:space="preserve">8.61</w:t>
            </w:r>
            <w:r>
              <w:t>)</w:t>
            </w:r>
          </w:p>
        </w:tc>
        <w:tc>
          <w:tcPr>
            <w:tcW w:w="714" w:type="pct"/>
            <w:vAlign w:val="center"/>
          </w:tcPr>
          <w:p w:rsidR="0018722C">
            <w:pPr>
              <w:pStyle w:val="ad"/>
              <w:topLinePunct/>
              <w:ind w:leftChars="0" w:left="0" w:rightChars="0" w:right="0" w:firstLineChars="0" w:firstLine="0"/>
              <w:spacing w:line="240" w:lineRule="atLeast"/>
            </w:pPr>
            <w:r>
              <w:t>(</w:t>
            </w:r>
            <w:r>
              <w:t xml:space="preserve">9.12</w:t>
            </w:r>
            <w:r>
              <w:t>)</w:t>
            </w:r>
          </w:p>
        </w:tc>
      </w:tr>
      <w:tr>
        <w:tc>
          <w:tcPr>
            <w:tcW w:w="720" w:type="pct"/>
            <w:vAlign w:val="center"/>
          </w:tcPr>
          <w:p w:rsidR="0018722C">
            <w:pPr>
              <w:pStyle w:val="ac"/>
              <w:topLinePunct/>
              <w:ind w:leftChars="0" w:left="0" w:rightChars="0" w:right="0" w:firstLineChars="0" w:firstLine="0"/>
              <w:spacing w:line="240" w:lineRule="atLeast"/>
            </w:pPr>
            <w:r>
              <w:t>Clev</w:t>
            </w:r>
          </w:p>
        </w:tc>
        <w:tc>
          <w:tcPr>
            <w:tcW w:w="714" w:type="pct"/>
            <w:vAlign w:val="center"/>
          </w:tcPr>
          <w:p w:rsidR="0018722C">
            <w:pPr>
              <w:pStyle w:val="a5"/>
              <w:topLinePunct/>
              <w:ind w:leftChars="0" w:left="0" w:rightChars="0" w:right="0" w:firstLineChars="0" w:firstLine="0"/>
              <w:spacing w:line="240" w:lineRule="atLeast"/>
            </w:pPr>
            <w:r>
              <w:t>0.0829**</w:t>
            </w:r>
          </w:p>
        </w:tc>
        <w:tc>
          <w:tcPr>
            <w:tcW w:w="712" w:type="pct"/>
            <w:vAlign w:val="center"/>
          </w:tcPr>
          <w:p w:rsidR="0018722C">
            <w:pPr>
              <w:pStyle w:val="a5"/>
              <w:topLinePunct/>
              <w:ind w:leftChars="0" w:left="0" w:rightChars="0" w:right="0" w:firstLineChars="0" w:firstLine="0"/>
              <w:spacing w:line="240" w:lineRule="atLeast"/>
            </w:pPr>
            <w:r>
              <w:t>0.0792*</w:t>
            </w:r>
          </w:p>
        </w:tc>
        <w:tc>
          <w:tcPr>
            <w:tcW w:w="714" w:type="pct"/>
            <w:vAlign w:val="center"/>
          </w:tcPr>
          <w:p w:rsidR="0018722C">
            <w:pPr>
              <w:pStyle w:val="affff9"/>
              <w:topLinePunct/>
              <w:ind w:leftChars="0" w:left="0" w:rightChars="0" w:right="0" w:firstLineChars="0" w:firstLine="0"/>
              <w:spacing w:line="240" w:lineRule="atLeast"/>
            </w:pPr>
            <w:r>
              <w:t>0.0486</w:t>
            </w:r>
          </w:p>
        </w:tc>
        <w:tc>
          <w:tcPr>
            <w:tcW w:w="714" w:type="pct"/>
            <w:vAlign w:val="center"/>
          </w:tcPr>
          <w:p w:rsidR="0018722C">
            <w:pPr>
              <w:pStyle w:val="affff9"/>
              <w:topLinePunct/>
              <w:ind w:leftChars="0" w:left="0" w:rightChars="0" w:right="0" w:firstLineChars="0" w:firstLine="0"/>
              <w:spacing w:line="240" w:lineRule="atLeast"/>
            </w:pPr>
            <w:r>
              <w:t>-0.171</w:t>
            </w:r>
          </w:p>
        </w:tc>
        <w:tc>
          <w:tcPr>
            <w:tcW w:w="713" w:type="pct"/>
            <w:vAlign w:val="center"/>
          </w:tcPr>
          <w:p w:rsidR="0018722C">
            <w:pPr>
              <w:pStyle w:val="affff9"/>
              <w:topLinePunct/>
              <w:ind w:leftChars="0" w:left="0" w:rightChars="0" w:right="0" w:firstLineChars="0" w:firstLine="0"/>
              <w:spacing w:line="240" w:lineRule="atLeast"/>
            </w:pPr>
            <w:r>
              <w:t>-0.169</w:t>
            </w:r>
          </w:p>
        </w:tc>
        <w:tc>
          <w:tcPr>
            <w:tcW w:w="714" w:type="pct"/>
            <w:vAlign w:val="center"/>
          </w:tcPr>
          <w:p w:rsidR="0018722C">
            <w:pPr>
              <w:pStyle w:val="affff9"/>
              <w:topLinePunct/>
              <w:ind w:leftChars="0" w:left="0" w:rightChars="0" w:right="0" w:firstLineChars="0" w:firstLine="0"/>
              <w:spacing w:line="240" w:lineRule="atLeast"/>
            </w:pPr>
            <w:r>
              <w:t>-0.178</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2.08</w:t>
            </w:r>
            <w:r>
              <w:t>)</w:t>
            </w:r>
          </w:p>
        </w:tc>
        <w:tc>
          <w:tcPr>
            <w:tcW w:w="712" w:type="pct"/>
            <w:vAlign w:val="center"/>
          </w:tcPr>
          <w:p w:rsidR="0018722C">
            <w:pPr>
              <w:pStyle w:val="a5"/>
              <w:topLinePunct/>
              <w:ind w:leftChars="0" w:left="0" w:rightChars="0" w:right="0" w:firstLineChars="0" w:firstLine="0"/>
              <w:spacing w:line="240" w:lineRule="atLeast"/>
            </w:pPr>
            <w:r>
              <w:t>(</w:t>
            </w:r>
            <w:r>
              <w:t xml:space="preserve">1.88</w:t>
            </w:r>
            <w:r>
              <w:t>)</w:t>
            </w:r>
          </w:p>
        </w:tc>
        <w:tc>
          <w:tcPr>
            <w:tcW w:w="714" w:type="pct"/>
            <w:vAlign w:val="center"/>
          </w:tcPr>
          <w:p w:rsidR="0018722C">
            <w:pPr>
              <w:pStyle w:val="a5"/>
              <w:topLinePunct/>
              <w:ind w:leftChars="0" w:left="0" w:rightChars="0" w:right="0" w:firstLineChars="0" w:firstLine="0"/>
              <w:spacing w:line="240" w:lineRule="atLeast"/>
            </w:pPr>
            <w:r>
              <w:t>(</w:t>
            </w:r>
            <w:r>
              <w:t xml:space="preserve">0.93</w:t>
            </w:r>
            <w:r>
              <w:t>)</w:t>
            </w:r>
          </w:p>
        </w:tc>
        <w:tc>
          <w:tcPr>
            <w:tcW w:w="714" w:type="pct"/>
            <w:vAlign w:val="center"/>
          </w:tcPr>
          <w:p w:rsidR="0018722C">
            <w:pPr>
              <w:pStyle w:val="a5"/>
              <w:topLinePunct/>
              <w:ind w:leftChars="0" w:left="0" w:rightChars="0" w:right="0" w:firstLineChars="0" w:firstLine="0"/>
              <w:spacing w:line="240" w:lineRule="atLeast"/>
            </w:pPr>
            <w:r>
              <w:t>(</w:t>
            </w:r>
            <w:r>
              <w:t xml:space="preserve">-1.38</w:t>
            </w:r>
            <w:r>
              <w:t>)</w:t>
            </w:r>
          </w:p>
        </w:tc>
        <w:tc>
          <w:tcPr>
            <w:tcW w:w="713" w:type="pct"/>
            <w:vAlign w:val="center"/>
          </w:tcPr>
          <w:p w:rsidR="0018722C">
            <w:pPr>
              <w:pStyle w:val="a5"/>
              <w:topLinePunct/>
              <w:ind w:leftChars="0" w:left="0" w:rightChars="0" w:right="0" w:firstLineChars="0" w:firstLine="0"/>
              <w:spacing w:line="240" w:lineRule="atLeast"/>
            </w:pPr>
            <w:r>
              <w:t>(</w:t>
            </w:r>
            <w:r>
              <w:t xml:space="preserve">-1.38</w:t>
            </w:r>
            <w:r>
              <w:t>)</w:t>
            </w:r>
          </w:p>
        </w:tc>
        <w:tc>
          <w:tcPr>
            <w:tcW w:w="714" w:type="pct"/>
            <w:vAlign w:val="center"/>
          </w:tcPr>
          <w:p w:rsidR="0018722C">
            <w:pPr>
              <w:pStyle w:val="ad"/>
              <w:topLinePunct/>
              <w:ind w:leftChars="0" w:left="0" w:rightChars="0" w:right="0" w:firstLineChars="0" w:firstLine="0"/>
              <w:spacing w:line="240" w:lineRule="atLeast"/>
            </w:pPr>
            <w:r>
              <w:t>(</w:t>
            </w:r>
            <w:r>
              <w:t xml:space="preserve">-1.37</w:t>
            </w:r>
            <w:r>
              <w:t>)</w:t>
            </w:r>
          </w:p>
        </w:tc>
      </w:tr>
      <w:tr>
        <w:tc>
          <w:tcPr>
            <w:tcW w:w="720" w:type="pct"/>
            <w:vAlign w:val="center"/>
          </w:tcPr>
          <w:p w:rsidR="0018722C">
            <w:pPr>
              <w:pStyle w:val="ac"/>
              <w:topLinePunct/>
              <w:ind w:leftChars="0" w:left="0" w:rightChars="0" w:right="0" w:firstLineChars="0" w:firstLine="0"/>
              <w:spacing w:line="240" w:lineRule="atLeast"/>
            </w:pPr>
            <w:r>
              <w:t>Size</w:t>
            </w:r>
          </w:p>
        </w:tc>
        <w:tc>
          <w:tcPr>
            <w:tcW w:w="714" w:type="pct"/>
            <w:vAlign w:val="center"/>
          </w:tcPr>
          <w:p w:rsidR="0018722C">
            <w:pPr>
              <w:pStyle w:val="a5"/>
              <w:topLinePunct/>
              <w:ind w:leftChars="0" w:left="0" w:rightChars="0" w:right="0" w:firstLineChars="0" w:firstLine="0"/>
              <w:spacing w:line="240" w:lineRule="atLeast"/>
            </w:pPr>
            <w:r>
              <w:t>-0.0696***</w:t>
            </w:r>
          </w:p>
        </w:tc>
        <w:tc>
          <w:tcPr>
            <w:tcW w:w="712" w:type="pct"/>
            <w:vAlign w:val="center"/>
          </w:tcPr>
          <w:p w:rsidR="0018722C">
            <w:pPr>
              <w:pStyle w:val="a5"/>
              <w:topLinePunct/>
              <w:ind w:leftChars="0" w:left="0" w:rightChars="0" w:right="0" w:firstLineChars="0" w:firstLine="0"/>
              <w:spacing w:line="240" w:lineRule="atLeast"/>
            </w:pPr>
            <w:r>
              <w:t>-0.0693***</w:t>
            </w:r>
          </w:p>
        </w:tc>
        <w:tc>
          <w:tcPr>
            <w:tcW w:w="714" w:type="pct"/>
            <w:vAlign w:val="center"/>
          </w:tcPr>
          <w:p w:rsidR="0018722C">
            <w:pPr>
              <w:pStyle w:val="a5"/>
              <w:topLinePunct/>
              <w:ind w:leftChars="0" w:left="0" w:rightChars="0" w:right="0" w:firstLineChars="0" w:firstLine="0"/>
              <w:spacing w:line="240" w:lineRule="atLeast"/>
            </w:pPr>
            <w:r>
              <w:t>-0.0671***</w:t>
            </w:r>
          </w:p>
        </w:tc>
        <w:tc>
          <w:tcPr>
            <w:tcW w:w="714" w:type="pct"/>
            <w:vAlign w:val="center"/>
          </w:tcPr>
          <w:p w:rsidR="0018722C">
            <w:pPr>
              <w:pStyle w:val="a5"/>
              <w:topLinePunct/>
              <w:ind w:leftChars="0" w:left="0" w:rightChars="0" w:right="0" w:firstLineChars="0" w:firstLine="0"/>
              <w:spacing w:line="240" w:lineRule="atLeast"/>
            </w:pPr>
            <w:r>
              <w:t>-0.1246***</w:t>
            </w:r>
          </w:p>
        </w:tc>
        <w:tc>
          <w:tcPr>
            <w:tcW w:w="713" w:type="pct"/>
            <w:vAlign w:val="center"/>
          </w:tcPr>
          <w:p w:rsidR="0018722C">
            <w:pPr>
              <w:pStyle w:val="a5"/>
              <w:topLinePunct/>
              <w:ind w:leftChars="0" w:left="0" w:rightChars="0" w:right="0" w:firstLineChars="0" w:firstLine="0"/>
              <w:spacing w:line="240" w:lineRule="atLeast"/>
            </w:pPr>
            <w:r>
              <w:t>-0.1248***</w:t>
            </w:r>
          </w:p>
        </w:tc>
        <w:tc>
          <w:tcPr>
            <w:tcW w:w="714" w:type="pct"/>
            <w:vAlign w:val="center"/>
          </w:tcPr>
          <w:p w:rsidR="0018722C">
            <w:pPr>
              <w:pStyle w:val="ad"/>
              <w:topLinePunct/>
              <w:ind w:leftChars="0" w:left="0" w:rightChars="0" w:right="0" w:firstLineChars="0" w:firstLine="0"/>
              <w:spacing w:line="240" w:lineRule="atLeast"/>
            </w:pPr>
            <w:r>
              <w:t>-0.1258***</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-3.82</w:t>
            </w:r>
            <w:r>
              <w:t>)</w:t>
            </w:r>
          </w:p>
        </w:tc>
        <w:tc>
          <w:tcPr>
            <w:tcW w:w="712" w:type="pct"/>
            <w:vAlign w:val="center"/>
          </w:tcPr>
          <w:p w:rsidR="0018722C">
            <w:pPr>
              <w:pStyle w:val="a5"/>
              <w:topLinePunct/>
              <w:ind w:leftChars="0" w:left="0" w:rightChars="0" w:right="0" w:firstLineChars="0" w:firstLine="0"/>
              <w:spacing w:line="240" w:lineRule="atLeast"/>
            </w:pPr>
            <w:r>
              <w:t>(</w:t>
            </w:r>
            <w:r>
              <w:t xml:space="preserve">-3.80</w:t>
            </w:r>
            <w:r>
              <w:t>)</w:t>
            </w:r>
          </w:p>
        </w:tc>
        <w:tc>
          <w:tcPr>
            <w:tcW w:w="714" w:type="pct"/>
            <w:vAlign w:val="center"/>
          </w:tcPr>
          <w:p w:rsidR="0018722C">
            <w:pPr>
              <w:pStyle w:val="a5"/>
              <w:topLinePunct/>
              <w:ind w:leftChars="0" w:left="0" w:rightChars="0" w:right="0" w:firstLineChars="0" w:firstLine="0"/>
              <w:spacing w:line="240" w:lineRule="atLeast"/>
            </w:pPr>
            <w:r>
              <w:t>(</w:t>
            </w:r>
            <w:r>
              <w:t xml:space="preserve">-3.79</w:t>
            </w:r>
            <w:r>
              <w:t>)</w:t>
            </w:r>
          </w:p>
        </w:tc>
        <w:tc>
          <w:tcPr>
            <w:tcW w:w="714" w:type="pct"/>
            <w:vAlign w:val="center"/>
          </w:tcPr>
          <w:p w:rsidR="0018722C">
            <w:pPr>
              <w:pStyle w:val="a5"/>
              <w:topLinePunct/>
              <w:ind w:leftChars="0" w:left="0" w:rightChars="0" w:right="0" w:firstLineChars="0" w:firstLine="0"/>
              <w:spacing w:line="240" w:lineRule="atLeast"/>
            </w:pPr>
            <w:r>
              <w:t>(</w:t>
            </w:r>
            <w:r>
              <w:t xml:space="preserve">-9.59</w:t>
            </w:r>
            <w:r>
              <w:t>)</w:t>
            </w:r>
          </w:p>
        </w:tc>
        <w:tc>
          <w:tcPr>
            <w:tcW w:w="713" w:type="pct"/>
            <w:vAlign w:val="center"/>
          </w:tcPr>
          <w:p w:rsidR="0018722C">
            <w:pPr>
              <w:pStyle w:val="a5"/>
              <w:topLinePunct/>
              <w:ind w:leftChars="0" w:left="0" w:rightChars="0" w:right="0" w:firstLineChars="0" w:firstLine="0"/>
              <w:spacing w:line="240" w:lineRule="atLeast"/>
            </w:pPr>
            <w:r>
              <w:t>(</w:t>
            </w:r>
            <w:r>
              <w:t xml:space="preserve">-9.78</w:t>
            </w:r>
            <w:r>
              <w:t>)</w:t>
            </w:r>
          </w:p>
        </w:tc>
        <w:tc>
          <w:tcPr>
            <w:tcW w:w="714" w:type="pct"/>
            <w:vAlign w:val="center"/>
          </w:tcPr>
          <w:p w:rsidR="0018722C">
            <w:pPr>
              <w:pStyle w:val="ad"/>
              <w:topLinePunct/>
              <w:ind w:leftChars="0" w:left="0" w:rightChars="0" w:right="0" w:firstLineChars="0" w:firstLine="0"/>
              <w:spacing w:line="240" w:lineRule="atLeast"/>
            </w:pPr>
            <w:r>
              <w:t>(</w:t>
            </w:r>
            <w:r>
              <w:t xml:space="preserve">-10.30</w:t>
            </w:r>
            <w:r>
              <w:t>)</w:t>
            </w:r>
          </w:p>
        </w:tc>
      </w:tr>
      <w:tr>
        <w:tc>
          <w:tcPr>
            <w:tcW w:w="720" w:type="pct"/>
            <w:vAlign w:val="center"/>
          </w:tcPr>
          <w:p w:rsidR="0018722C">
            <w:pPr>
              <w:pStyle w:val="ac"/>
              <w:topLinePunct/>
              <w:ind w:leftChars="0" w:left="0" w:rightChars="0" w:right="0" w:firstLineChars="0" w:firstLine="0"/>
              <w:spacing w:line="240" w:lineRule="atLeast"/>
            </w:pPr>
            <w:r>
              <w:t>year</w:t>
            </w:r>
          </w:p>
        </w:tc>
        <w:tc>
          <w:tcPr>
            <w:tcW w:w="714" w:type="pct"/>
            <w:vAlign w:val="center"/>
          </w:tcPr>
          <w:p w:rsidR="0018722C">
            <w:pPr>
              <w:pStyle w:val="a5"/>
              <w:topLinePunct/>
              <w:ind w:leftChars="0" w:left="0" w:rightChars="0" w:right="0" w:firstLineChars="0" w:firstLine="0"/>
              <w:spacing w:line="240" w:lineRule="atLeast"/>
            </w:pPr>
            <w:r>
              <w:t>控制</w:t>
            </w:r>
          </w:p>
        </w:tc>
        <w:tc>
          <w:tcPr>
            <w:tcW w:w="712" w:type="pct"/>
            <w:vAlign w:val="center"/>
          </w:tcPr>
          <w:p w:rsidR="0018722C">
            <w:pPr>
              <w:pStyle w:val="a5"/>
              <w:topLinePunct/>
              <w:ind w:leftChars="0" w:left="0" w:rightChars="0" w:right="0" w:firstLineChars="0" w:firstLine="0"/>
              <w:spacing w:line="240" w:lineRule="atLeast"/>
            </w:pPr>
            <w:r>
              <w:t>控制</w:t>
            </w:r>
          </w:p>
        </w:tc>
        <w:tc>
          <w:tcPr>
            <w:tcW w:w="714" w:type="pct"/>
            <w:vAlign w:val="center"/>
          </w:tcPr>
          <w:p w:rsidR="0018722C">
            <w:pPr>
              <w:pStyle w:val="a5"/>
              <w:topLinePunct/>
              <w:ind w:leftChars="0" w:left="0" w:rightChars="0" w:right="0" w:firstLineChars="0" w:firstLine="0"/>
              <w:spacing w:line="240" w:lineRule="atLeast"/>
            </w:pPr>
            <w:r>
              <w:t>控制</w:t>
            </w:r>
          </w:p>
        </w:tc>
        <w:tc>
          <w:tcPr>
            <w:tcW w:w="714" w:type="pct"/>
            <w:vAlign w:val="center"/>
          </w:tcPr>
          <w:p w:rsidR="0018722C">
            <w:pPr>
              <w:pStyle w:val="a5"/>
              <w:topLinePunct/>
              <w:ind w:leftChars="0" w:left="0" w:rightChars="0" w:right="0" w:firstLineChars="0" w:firstLine="0"/>
              <w:spacing w:line="240" w:lineRule="atLeast"/>
            </w:pPr>
            <w:r>
              <w:t>控制</w:t>
            </w:r>
          </w:p>
        </w:tc>
        <w:tc>
          <w:tcPr>
            <w:tcW w:w="713" w:type="pct"/>
            <w:vAlign w:val="center"/>
          </w:tcPr>
          <w:p w:rsidR="0018722C">
            <w:pPr>
              <w:pStyle w:val="a5"/>
              <w:topLinePunct/>
              <w:ind w:leftChars="0" w:left="0" w:rightChars="0" w:right="0" w:firstLineChars="0" w:firstLine="0"/>
              <w:spacing w:line="240" w:lineRule="atLeast"/>
            </w:pPr>
            <w:r>
              <w:t>控制</w:t>
            </w:r>
          </w:p>
        </w:tc>
        <w:tc>
          <w:tcPr>
            <w:tcW w:w="714" w:type="pct"/>
            <w:vAlign w:val="center"/>
          </w:tcPr>
          <w:p w:rsidR="0018722C">
            <w:pPr>
              <w:pStyle w:val="ad"/>
              <w:topLinePunct/>
              <w:ind w:leftChars="0" w:left="0" w:rightChars="0" w:right="0" w:firstLineChars="0" w:firstLine="0"/>
              <w:spacing w:line="240" w:lineRule="atLeast"/>
            </w:pPr>
            <w:r>
              <w:t>控制</w:t>
            </w:r>
          </w:p>
        </w:tc>
      </w:tr>
      <w:tr>
        <w:tc>
          <w:tcPr>
            <w:tcW w:w="720" w:type="pct"/>
            <w:vAlign w:val="center"/>
          </w:tcPr>
          <w:p w:rsidR="0018722C">
            <w:pPr>
              <w:pStyle w:val="ac"/>
              <w:topLinePunct/>
              <w:ind w:leftChars="0" w:left="0" w:rightChars="0" w:right="0" w:firstLineChars="0" w:firstLine="0"/>
              <w:spacing w:line="240" w:lineRule="atLeast"/>
            </w:pPr>
            <w:r>
              <w:t>Ind</w:t>
            </w:r>
          </w:p>
        </w:tc>
        <w:tc>
          <w:tcPr>
            <w:tcW w:w="714" w:type="pct"/>
            <w:vAlign w:val="center"/>
          </w:tcPr>
          <w:p w:rsidR="0018722C">
            <w:pPr>
              <w:pStyle w:val="a5"/>
              <w:topLinePunct/>
              <w:ind w:leftChars="0" w:left="0" w:rightChars="0" w:right="0" w:firstLineChars="0" w:firstLine="0"/>
              <w:spacing w:line="240" w:lineRule="atLeast"/>
            </w:pPr>
            <w:r>
              <w:t>控制</w:t>
            </w:r>
          </w:p>
        </w:tc>
        <w:tc>
          <w:tcPr>
            <w:tcW w:w="712" w:type="pct"/>
            <w:vAlign w:val="center"/>
          </w:tcPr>
          <w:p w:rsidR="0018722C">
            <w:pPr>
              <w:pStyle w:val="a5"/>
              <w:topLinePunct/>
              <w:ind w:leftChars="0" w:left="0" w:rightChars="0" w:right="0" w:firstLineChars="0" w:firstLine="0"/>
              <w:spacing w:line="240" w:lineRule="atLeast"/>
            </w:pPr>
            <w:r>
              <w:t>控制</w:t>
            </w:r>
          </w:p>
        </w:tc>
        <w:tc>
          <w:tcPr>
            <w:tcW w:w="714" w:type="pct"/>
            <w:vAlign w:val="center"/>
          </w:tcPr>
          <w:p w:rsidR="0018722C">
            <w:pPr>
              <w:pStyle w:val="a5"/>
              <w:topLinePunct/>
              <w:ind w:leftChars="0" w:left="0" w:rightChars="0" w:right="0" w:firstLineChars="0" w:firstLine="0"/>
              <w:spacing w:line="240" w:lineRule="atLeast"/>
            </w:pPr>
            <w:r>
              <w:t>控制</w:t>
            </w:r>
          </w:p>
        </w:tc>
        <w:tc>
          <w:tcPr>
            <w:tcW w:w="714" w:type="pct"/>
            <w:vAlign w:val="center"/>
          </w:tcPr>
          <w:p w:rsidR="0018722C">
            <w:pPr>
              <w:pStyle w:val="a5"/>
              <w:topLinePunct/>
              <w:ind w:leftChars="0" w:left="0" w:rightChars="0" w:right="0" w:firstLineChars="0" w:firstLine="0"/>
              <w:spacing w:line="240" w:lineRule="atLeast"/>
            </w:pPr>
            <w:r>
              <w:t>控制</w:t>
            </w:r>
          </w:p>
        </w:tc>
        <w:tc>
          <w:tcPr>
            <w:tcW w:w="713" w:type="pct"/>
            <w:vAlign w:val="center"/>
          </w:tcPr>
          <w:p w:rsidR="0018722C">
            <w:pPr>
              <w:pStyle w:val="a5"/>
              <w:topLinePunct/>
              <w:ind w:leftChars="0" w:left="0" w:rightChars="0" w:right="0" w:firstLineChars="0" w:firstLine="0"/>
              <w:spacing w:line="240" w:lineRule="atLeast"/>
            </w:pPr>
            <w:r>
              <w:t>控制</w:t>
            </w:r>
          </w:p>
        </w:tc>
        <w:tc>
          <w:tcPr>
            <w:tcW w:w="714" w:type="pct"/>
            <w:vAlign w:val="center"/>
          </w:tcPr>
          <w:p w:rsidR="0018722C">
            <w:pPr>
              <w:pStyle w:val="ad"/>
              <w:topLinePunct/>
              <w:ind w:leftChars="0" w:left="0" w:rightChars="0" w:right="0" w:firstLineChars="0" w:firstLine="0"/>
              <w:spacing w:line="240" w:lineRule="atLeast"/>
            </w:pPr>
            <w:r>
              <w:t>控制</w:t>
            </w:r>
          </w:p>
        </w:tc>
      </w:tr>
      <w:tr>
        <w:tc>
          <w:tcPr>
            <w:tcW w:w="720" w:type="pct"/>
            <w:vAlign w:val="center"/>
          </w:tcPr>
          <w:p w:rsidR="0018722C">
            <w:pPr>
              <w:pStyle w:val="ac"/>
              <w:topLinePunct/>
              <w:ind w:leftChars="0" w:left="0" w:rightChars="0" w:right="0" w:firstLineChars="0" w:firstLine="0"/>
              <w:spacing w:line="240" w:lineRule="atLeast"/>
            </w:pPr>
            <w:r>
              <w:t>N</w:t>
            </w:r>
          </w:p>
        </w:tc>
        <w:tc>
          <w:tcPr>
            <w:tcW w:w="714" w:type="pct"/>
            <w:vAlign w:val="center"/>
          </w:tcPr>
          <w:p w:rsidR="0018722C">
            <w:pPr>
              <w:pStyle w:val="affff9"/>
              <w:topLinePunct/>
              <w:ind w:leftChars="0" w:left="0" w:rightChars="0" w:right="0" w:firstLineChars="0" w:firstLine="0"/>
              <w:spacing w:line="240" w:lineRule="atLeast"/>
            </w:pPr>
            <w:r>
              <w:t>936</w:t>
            </w:r>
          </w:p>
        </w:tc>
        <w:tc>
          <w:tcPr>
            <w:tcW w:w="712" w:type="pct"/>
            <w:vAlign w:val="center"/>
          </w:tcPr>
          <w:p w:rsidR="0018722C">
            <w:pPr>
              <w:pStyle w:val="affff9"/>
              <w:topLinePunct/>
              <w:ind w:leftChars="0" w:left="0" w:rightChars="0" w:right="0" w:firstLineChars="0" w:firstLine="0"/>
              <w:spacing w:line="240" w:lineRule="atLeast"/>
            </w:pPr>
            <w:r>
              <w:t>936</w:t>
            </w:r>
          </w:p>
        </w:tc>
        <w:tc>
          <w:tcPr>
            <w:tcW w:w="714" w:type="pct"/>
            <w:vAlign w:val="center"/>
          </w:tcPr>
          <w:p w:rsidR="0018722C">
            <w:pPr>
              <w:pStyle w:val="affff9"/>
              <w:topLinePunct/>
              <w:ind w:leftChars="0" w:left="0" w:rightChars="0" w:right="0" w:firstLineChars="0" w:firstLine="0"/>
              <w:spacing w:line="240" w:lineRule="atLeast"/>
            </w:pPr>
            <w:r>
              <w:t>936</w:t>
            </w:r>
          </w:p>
        </w:tc>
        <w:tc>
          <w:tcPr>
            <w:tcW w:w="714" w:type="pct"/>
            <w:vAlign w:val="center"/>
          </w:tcPr>
          <w:p w:rsidR="0018722C">
            <w:pPr>
              <w:pStyle w:val="affff9"/>
              <w:topLinePunct/>
              <w:ind w:leftChars="0" w:left="0" w:rightChars="0" w:right="0" w:firstLineChars="0" w:firstLine="0"/>
              <w:spacing w:line="240" w:lineRule="atLeast"/>
            </w:pPr>
            <w:r>
              <w:t>832</w:t>
            </w:r>
          </w:p>
        </w:tc>
        <w:tc>
          <w:tcPr>
            <w:tcW w:w="713" w:type="pct"/>
            <w:vAlign w:val="center"/>
          </w:tcPr>
          <w:p w:rsidR="0018722C">
            <w:pPr>
              <w:pStyle w:val="affff9"/>
              <w:topLinePunct/>
              <w:ind w:leftChars="0" w:left="0" w:rightChars="0" w:right="0" w:firstLineChars="0" w:firstLine="0"/>
              <w:spacing w:line="240" w:lineRule="atLeast"/>
            </w:pPr>
            <w:r>
              <w:t>832</w:t>
            </w:r>
          </w:p>
        </w:tc>
        <w:tc>
          <w:tcPr>
            <w:tcW w:w="714" w:type="pct"/>
            <w:vAlign w:val="center"/>
          </w:tcPr>
          <w:p w:rsidR="0018722C">
            <w:pPr>
              <w:pStyle w:val="affff9"/>
              <w:topLinePunct/>
              <w:ind w:leftChars="0" w:left="0" w:rightChars="0" w:right="0" w:firstLineChars="0" w:firstLine="0"/>
              <w:spacing w:line="240" w:lineRule="atLeast"/>
            </w:pPr>
            <w:r>
              <w:t>832</w:t>
            </w:r>
          </w:p>
        </w:tc>
      </w:tr>
      <w:tr>
        <w:tc>
          <w:tcPr>
            <w:tcW w:w="720" w:type="pct"/>
            <w:vAlign w:val="center"/>
          </w:tcPr>
          <w:p w:rsidR="0018722C">
            <w:pPr>
              <w:pStyle w:val="ac"/>
              <w:topLinePunct/>
              <w:ind w:leftChars="0" w:left="0" w:rightChars="0" w:right="0" w:firstLineChars="0" w:firstLine="0"/>
              <w:spacing w:line="240" w:lineRule="atLeast"/>
            </w:pPr>
            <w:r>
              <w:t>Adj_R</w:t>
            </w:r>
            <w:r>
              <w:t>2</w:t>
            </w:r>
          </w:p>
        </w:tc>
        <w:tc>
          <w:tcPr>
            <w:tcW w:w="714" w:type="pct"/>
            <w:vAlign w:val="center"/>
          </w:tcPr>
          <w:p w:rsidR="0018722C">
            <w:pPr>
              <w:pStyle w:val="affff9"/>
              <w:topLinePunct/>
              <w:ind w:leftChars="0" w:left="0" w:rightChars="0" w:right="0" w:firstLineChars="0" w:firstLine="0"/>
              <w:spacing w:line="240" w:lineRule="atLeast"/>
            </w:pPr>
            <w:r>
              <w:t>0.0397</w:t>
            </w:r>
          </w:p>
        </w:tc>
        <w:tc>
          <w:tcPr>
            <w:tcW w:w="712" w:type="pct"/>
            <w:vAlign w:val="center"/>
          </w:tcPr>
          <w:p w:rsidR="0018722C">
            <w:pPr>
              <w:pStyle w:val="affff9"/>
              <w:topLinePunct/>
              <w:ind w:leftChars="0" w:left="0" w:rightChars="0" w:right="0" w:firstLineChars="0" w:firstLine="0"/>
              <w:spacing w:line="240" w:lineRule="atLeast"/>
            </w:pPr>
            <w:r>
              <w:t>0.0395</w:t>
            </w:r>
          </w:p>
        </w:tc>
        <w:tc>
          <w:tcPr>
            <w:tcW w:w="714" w:type="pct"/>
            <w:vAlign w:val="center"/>
          </w:tcPr>
          <w:p w:rsidR="0018722C">
            <w:pPr>
              <w:pStyle w:val="affff9"/>
              <w:topLinePunct/>
              <w:ind w:leftChars="0" w:left="0" w:rightChars="0" w:right="0" w:firstLineChars="0" w:firstLine="0"/>
              <w:spacing w:line="240" w:lineRule="atLeast"/>
            </w:pPr>
            <w:r>
              <w:t>0.0399</w:t>
            </w:r>
          </w:p>
        </w:tc>
        <w:tc>
          <w:tcPr>
            <w:tcW w:w="714" w:type="pct"/>
            <w:vAlign w:val="center"/>
          </w:tcPr>
          <w:p w:rsidR="0018722C">
            <w:pPr>
              <w:pStyle w:val="affff9"/>
              <w:topLinePunct/>
              <w:ind w:leftChars="0" w:left="0" w:rightChars="0" w:right="0" w:firstLineChars="0" w:firstLine="0"/>
              <w:spacing w:line="240" w:lineRule="atLeast"/>
            </w:pPr>
            <w:r>
              <w:t>0.0656</w:t>
            </w:r>
          </w:p>
        </w:tc>
        <w:tc>
          <w:tcPr>
            <w:tcW w:w="713" w:type="pct"/>
            <w:vAlign w:val="center"/>
          </w:tcPr>
          <w:p w:rsidR="0018722C">
            <w:pPr>
              <w:pStyle w:val="affff9"/>
              <w:topLinePunct/>
              <w:ind w:leftChars="0" w:left="0" w:rightChars="0" w:right="0" w:firstLineChars="0" w:firstLine="0"/>
              <w:spacing w:line="240" w:lineRule="atLeast"/>
            </w:pPr>
            <w:r>
              <w:t>0.0655</w:t>
            </w:r>
          </w:p>
        </w:tc>
        <w:tc>
          <w:tcPr>
            <w:tcW w:w="714" w:type="pct"/>
            <w:vAlign w:val="center"/>
          </w:tcPr>
          <w:p w:rsidR="0018722C">
            <w:pPr>
              <w:pStyle w:val="affff9"/>
              <w:topLinePunct/>
              <w:ind w:leftChars="0" w:left="0" w:rightChars="0" w:right="0" w:firstLineChars="0" w:firstLine="0"/>
              <w:spacing w:line="240" w:lineRule="atLeast"/>
            </w:pPr>
            <w:r>
              <w:t>0.0664</w:t>
            </w:r>
          </w:p>
        </w:tc>
      </w:tr>
      <w:tr>
        <w:tc>
          <w:tcPr>
            <w:tcW w:w="720" w:type="pct"/>
            <w:vAlign w:val="center"/>
            <w:tcBorders>
              <w:top w:val="single" w:sz="4" w:space="0" w:color="auto"/>
            </w:tcBorders>
          </w:tcPr>
          <w:p w:rsidR="0018722C">
            <w:pPr>
              <w:pStyle w:val="ac"/>
              <w:topLinePunct/>
              <w:ind w:leftChars="0" w:left="0" w:rightChars="0" w:right="0" w:firstLineChars="0" w:firstLine="0"/>
              <w:spacing w:line="240" w:lineRule="atLeast"/>
            </w:pPr>
            <w:r>
              <w:t>F </w:t>
            </w:r>
            <w:r>
              <w:t>值</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16.87</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16.60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19.21</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13.636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13.530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13.562</w:t>
            </w:r>
          </w:p>
        </w:tc>
      </w:tr>
    </w:tbl>
    <w:p w:rsidR="0018722C">
      <w:pPr>
        <w:pStyle w:val="aff3"/>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a8"/>
        <w:topLinePunct/>
      </w:pPr>
      <w:r>
        <w:t>表</w:t>
      </w:r>
      <w:r>
        <w:t> </w:t>
      </w:r>
      <w:r>
        <w:t>4</w:t>
      </w:r>
      <w:r>
        <w:t xml:space="preserve">  </w:t>
      </w:r>
      <w:r>
        <w:t>市场化进程、两权分离与公司并购绩效</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6"/>
        <w:gridCol w:w="1237"/>
        <w:gridCol w:w="1236"/>
        <w:gridCol w:w="1236"/>
        <w:gridCol w:w="1192"/>
        <w:gridCol w:w="1194"/>
        <w:gridCol w:w="1192"/>
      </w:tblGrid>
      <w:tr>
        <w:trPr>
          <w:tblHeader/>
        </w:trPr>
        <w:tc>
          <w:tcPr>
            <w:tcW w:w="700" w:type="pct"/>
            <w:vMerge w:val="restart"/>
            <w:vAlign w:val="center"/>
          </w:tcPr>
          <w:p w:rsidR="0018722C">
            <w:pPr>
              <w:pStyle w:val="a7"/>
              <w:topLinePunct/>
              <w:ind w:leftChars="0" w:left="0" w:rightChars="0" w:right="0" w:firstLineChars="0" w:firstLine="0"/>
              <w:spacing w:line="240" w:lineRule="atLeast"/>
            </w:pPr>
            <w:r>
              <w:t>变量</w:t>
            </w:r>
          </w:p>
        </w:tc>
        <w:tc>
          <w:tcPr>
            <w:tcW w:w="2189" w:type="pct"/>
            <w:gridSpan w:val="3"/>
            <w:vAlign w:val="center"/>
          </w:tcPr>
          <w:p w:rsidR="0018722C">
            <w:pPr>
              <w:pStyle w:val="a7"/>
              <w:topLinePunct/>
              <w:ind w:leftChars="0" w:left="0" w:rightChars="0" w:right="0" w:firstLineChars="0" w:firstLine="0"/>
              <w:spacing w:line="240" w:lineRule="atLeast"/>
            </w:pPr>
            <w:r>
              <w:t>BHAR</w:t>
            </w:r>
            <w:r>
              <w:t>12</w:t>
            </w:r>
          </w:p>
        </w:tc>
        <w:tc>
          <w:tcPr>
            <w:tcW w:w="2111" w:type="pct"/>
            <w:gridSpan w:val="3"/>
            <w:vAlign w:val="center"/>
          </w:tcPr>
          <w:p w:rsidR="0018722C">
            <w:pPr>
              <w:pStyle w:val="a7"/>
              <w:topLinePunct/>
              <w:ind w:leftChars="0" w:left="0" w:rightChars="0" w:right="0" w:firstLineChars="0" w:firstLine="0"/>
              <w:spacing w:line="240" w:lineRule="atLeast"/>
            </w:pPr>
            <w:r>
              <w:t>BHAR</w:t>
            </w:r>
            <w:r>
              <w:t>24</w:t>
            </w:r>
          </w:p>
        </w:tc>
      </w:tr>
      <w:tr>
        <w:trPr>
          <w:tblHeader/>
        </w:trPr>
        <w:tc>
          <w:tcPr>
            <w:tcW w:w="7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1</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2</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3</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4</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5</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6</w:t>
            </w:r>
          </w:p>
        </w:tc>
      </w:tr>
      <w:tr>
        <w:tc>
          <w:tcPr>
            <w:tcW w:w="700" w:type="pct"/>
            <w:vAlign w:val="center"/>
          </w:tcPr>
          <w:p w:rsidR="0018722C">
            <w:pPr>
              <w:pStyle w:val="ac"/>
              <w:topLinePunct/>
              <w:ind w:leftChars="0" w:left="0" w:rightChars="0" w:right="0" w:firstLineChars="0" w:firstLine="0"/>
              <w:spacing w:line="240" w:lineRule="atLeast"/>
            </w:pPr>
            <w:r>
              <w:t>cons</w:t>
            </w:r>
          </w:p>
        </w:tc>
        <w:tc>
          <w:tcPr>
            <w:tcW w:w="730" w:type="pct"/>
            <w:vAlign w:val="center"/>
          </w:tcPr>
          <w:p w:rsidR="0018722C">
            <w:pPr>
              <w:pStyle w:val="a5"/>
              <w:topLinePunct/>
              <w:ind w:leftChars="0" w:left="0" w:rightChars="0" w:right="0" w:firstLineChars="0" w:firstLine="0"/>
              <w:spacing w:line="240" w:lineRule="atLeast"/>
            </w:pPr>
            <w:r>
              <w:t>1.3628***</w:t>
            </w:r>
          </w:p>
        </w:tc>
        <w:tc>
          <w:tcPr>
            <w:tcW w:w="729" w:type="pct"/>
            <w:vAlign w:val="center"/>
          </w:tcPr>
          <w:p w:rsidR="0018722C">
            <w:pPr>
              <w:pStyle w:val="a5"/>
              <w:topLinePunct/>
              <w:ind w:leftChars="0" w:left="0" w:rightChars="0" w:right="0" w:firstLineChars="0" w:firstLine="0"/>
              <w:spacing w:line="240" w:lineRule="atLeast"/>
            </w:pPr>
            <w:r>
              <w:t>1.3534***</w:t>
            </w:r>
          </w:p>
        </w:tc>
        <w:tc>
          <w:tcPr>
            <w:tcW w:w="729" w:type="pct"/>
            <w:vAlign w:val="center"/>
          </w:tcPr>
          <w:p w:rsidR="0018722C">
            <w:pPr>
              <w:pStyle w:val="a5"/>
              <w:topLinePunct/>
              <w:ind w:leftChars="0" w:left="0" w:rightChars="0" w:right="0" w:firstLineChars="0" w:firstLine="0"/>
              <w:spacing w:line="240" w:lineRule="atLeast"/>
            </w:pPr>
            <w:r>
              <w:t>1.2839***</w:t>
            </w:r>
          </w:p>
        </w:tc>
        <w:tc>
          <w:tcPr>
            <w:tcW w:w="703" w:type="pct"/>
            <w:vAlign w:val="center"/>
          </w:tcPr>
          <w:p w:rsidR="0018722C">
            <w:pPr>
              <w:pStyle w:val="a5"/>
              <w:topLinePunct/>
              <w:ind w:leftChars="0" w:left="0" w:rightChars="0" w:right="0" w:firstLineChars="0" w:firstLine="0"/>
              <w:spacing w:line="240" w:lineRule="atLeast"/>
            </w:pPr>
            <w:r>
              <w:t>2.6910***</w:t>
            </w:r>
          </w:p>
        </w:tc>
        <w:tc>
          <w:tcPr>
            <w:tcW w:w="705" w:type="pct"/>
            <w:vAlign w:val="center"/>
          </w:tcPr>
          <w:p w:rsidR="0018722C">
            <w:pPr>
              <w:pStyle w:val="a5"/>
              <w:topLinePunct/>
              <w:ind w:leftChars="0" w:left="0" w:rightChars="0" w:right="0" w:firstLineChars="0" w:firstLine="0"/>
              <w:spacing w:line="240" w:lineRule="atLeast"/>
            </w:pPr>
            <w:r>
              <w:t>2.6976***</w:t>
            </w:r>
          </w:p>
        </w:tc>
        <w:tc>
          <w:tcPr>
            <w:tcW w:w="703" w:type="pct"/>
            <w:vAlign w:val="center"/>
          </w:tcPr>
          <w:p w:rsidR="0018722C">
            <w:pPr>
              <w:pStyle w:val="ad"/>
              <w:topLinePunct/>
              <w:ind w:leftChars="0" w:left="0" w:rightChars="0" w:right="0" w:firstLineChars="0" w:firstLine="0"/>
              <w:spacing w:line="240" w:lineRule="atLeast"/>
            </w:pPr>
            <w:r>
              <w:t>2.6928***</w:t>
            </w:r>
          </w:p>
        </w:tc>
      </w:tr>
      <w:tr>
        <w:tc>
          <w:tcPr>
            <w:tcW w:w="70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3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3.28</w:t>
            </w:r>
            <w:r>
              <w:t>)</w:t>
            </w: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3.25</w:t>
            </w:r>
            <w:r>
              <w:t>)</w:t>
            </w: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3.16</w:t>
            </w:r>
            <w:r>
              <w:t>)</w:t>
            </w:r>
          </w:p>
        </w:tc>
        <w:tc>
          <w:tcPr>
            <w:tcW w:w="70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8.96</w:t>
            </w:r>
            <w:r>
              <w:t>)</w:t>
            </w:r>
          </w:p>
        </w:tc>
        <w:tc>
          <w:tcPr>
            <w:tcW w:w="70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9.22</w:t>
            </w:r>
            <w:r>
              <w:t>)</w:t>
            </w:r>
          </w:p>
        </w:tc>
        <w:tc>
          <w:tcPr>
            <w:tcW w:w="703"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9.10</w:t>
            </w:r>
            <w:r>
              <w:t>)</w:t>
            </w:r>
          </w:p>
        </w:tc>
      </w:tr>
    </w:tbl>
    <w:p w:rsidR="0018722C">
      <w:pPr>
        <w:rPr/>
        <w:topLinePunct/>
        <w:pStyle w:val="affa"/>
      </w:pPr>
    </w:p>
    <w:tbl>
      <w:tblPr>
        <w:tblW w:w="0" w:type="auto"/>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86"/>
        <w:gridCol w:w="1237"/>
        <w:gridCol w:w="1236"/>
        <w:gridCol w:w="1236"/>
        <w:gridCol w:w="1192"/>
        <w:gridCol w:w="1194"/>
        <w:gridCol w:w="1192"/>
      </w:tblGrid>
      <w:tr>
        <w:trPr>
          <w:trHeight w:val="300" w:hRule="atLeast"/>
        </w:trPr>
        <w:tc>
          <w:tcPr>
            <w:tcW w:w="1186"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变量</w:t>
            </w:r>
          </w:p>
        </w:tc>
        <w:tc>
          <w:tcPr>
            <w:tcW w:w="3709" w:type="dxa"/>
            <w:gridSpan w:val="3"/>
          </w:tcPr>
          <w:p w:rsidR="0018722C">
            <w:pPr>
              <w:topLinePunct/>
              <w:ind w:leftChars="0" w:left="0" w:rightChars="0" w:right="0" w:firstLineChars="0" w:firstLine="0"/>
              <w:spacing w:line="240" w:lineRule="atLeast"/>
            </w:pPr>
            <w:r>
              <w:t>BHAR</w:t>
            </w:r>
            <w:r>
              <w:t>12</w:t>
            </w:r>
          </w:p>
        </w:tc>
        <w:tc>
          <w:tcPr>
            <w:tcW w:w="3578" w:type="dxa"/>
            <w:gridSpan w:val="3"/>
            <w:tcBorders>
              <w:right w:val="nil"/>
            </w:tcBorders>
          </w:tcPr>
          <w:p w:rsidR="0018722C">
            <w:pPr>
              <w:topLinePunct/>
              <w:ind w:leftChars="0" w:left="0" w:rightChars="0" w:right="0" w:firstLineChars="0" w:firstLine="0"/>
              <w:spacing w:line="240" w:lineRule="atLeast"/>
            </w:pPr>
            <w:r>
              <w:t>BHAR</w:t>
            </w:r>
            <w:r>
              <w:t>24</w:t>
            </w:r>
          </w:p>
        </w:tc>
      </w:tr>
      <w:tr>
        <w:trPr>
          <w:trHeight w:val="300" w:hRule="atLeast"/>
        </w:trPr>
        <w:tc>
          <w:tcPr>
            <w:tcW w:w="1186" w:type="dxa"/>
            <w:vMerge/>
            <w:tcBorders>
              <w:top w:val="nil"/>
              <w:left w:val="nil"/>
            </w:tcBorders>
          </w:tcPr>
          <w:p w:rsidR="0018722C">
            <w:pPr>
              <w:topLinePunct/>
              <w:ind w:leftChars="0" w:left="0" w:rightChars="0" w:right="0" w:firstLineChars="0" w:firstLine="0"/>
              <w:spacing w:line="240" w:lineRule="atLeast"/>
            </w:pPr>
          </w:p>
        </w:tc>
        <w:tc>
          <w:tcPr>
            <w:tcW w:w="1237" w:type="dxa"/>
          </w:tcPr>
          <w:p w:rsidR="0018722C">
            <w:pPr>
              <w:topLinePunct/>
              <w:ind w:leftChars="0" w:left="0" w:rightChars="0" w:right="0" w:firstLineChars="0" w:firstLine="0"/>
              <w:spacing w:line="240" w:lineRule="atLeast"/>
            </w:pPr>
            <w:r>
              <w:rPr>
                <w:rFonts w:ascii="宋体" w:eastAsia="宋体" w:hint="eastAsia"/>
              </w:rPr>
              <w:t>模型</w:t>
            </w:r>
            <w:r>
              <w:t>1</w:t>
            </w:r>
          </w:p>
        </w:tc>
        <w:tc>
          <w:tcPr>
            <w:tcW w:w="1236" w:type="dxa"/>
          </w:tcPr>
          <w:p w:rsidR="0018722C">
            <w:pPr>
              <w:topLinePunct/>
              <w:ind w:leftChars="0" w:left="0" w:rightChars="0" w:right="0" w:firstLineChars="0" w:firstLine="0"/>
              <w:spacing w:line="240" w:lineRule="atLeast"/>
            </w:pPr>
            <w:r>
              <w:rPr>
                <w:rFonts w:ascii="宋体" w:eastAsia="宋体" w:hint="eastAsia"/>
              </w:rPr>
              <w:t>模型</w:t>
            </w:r>
            <w:r>
              <w:t>2</w:t>
            </w:r>
          </w:p>
        </w:tc>
        <w:tc>
          <w:tcPr>
            <w:tcW w:w="1236" w:type="dxa"/>
          </w:tcPr>
          <w:p w:rsidR="0018722C">
            <w:pPr>
              <w:topLinePunct/>
              <w:ind w:leftChars="0" w:left="0" w:rightChars="0" w:right="0" w:firstLineChars="0" w:firstLine="0"/>
              <w:spacing w:line="240" w:lineRule="atLeast"/>
            </w:pPr>
            <w:r>
              <w:rPr>
                <w:rFonts w:ascii="宋体" w:eastAsia="宋体" w:hint="eastAsia"/>
              </w:rPr>
              <w:t>模型</w:t>
            </w:r>
            <w:r>
              <w:t>3</w:t>
            </w:r>
          </w:p>
        </w:tc>
        <w:tc>
          <w:tcPr>
            <w:tcW w:w="1192" w:type="dxa"/>
          </w:tcPr>
          <w:p w:rsidR="0018722C">
            <w:pPr>
              <w:topLinePunct/>
              <w:ind w:leftChars="0" w:left="0" w:rightChars="0" w:right="0" w:firstLineChars="0" w:firstLine="0"/>
              <w:spacing w:line="240" w:lineRule="atLeast"/>
            </w:pPr>
            <w:r>
              <w:rPr>
                <w:rFonts w:ascii="宋体" w:eastAsia="宋体" w:hint="eastAsia"/>
              </w:rPr>
              <w:t>模型</w:t>
            </w:r>
            <w:r>
              <w:t>4</w:t>
            </w:r>
          </w:p>
        </w:tc>
        <w:tc>
          <w:tcPr>
            <w:tcW w:w="1194" w:type="dxa"/>
          </w:tcPr>
          <w:p w:rsidR="0018722C">
            <w:pPr>
              <w:topLinePunct/>
              <w:ind w:leftChars="0" w:left="0" w:rightChars="0" w:right="0" w:firstLineChars="0" w:firstLine="0"/>
              <w:spacing w:line="240" w:lineRule="atLeast"/>
            </w:pPr>
            <w:r>
              <w:rPr>
                <w:rFonts w:ascii="宋体" w:eastAsia="宋体" w:hint="eastAsia"/>
              </w:rPr>
              <w:t>模型</w:t>
            </w:r>
            <w:r>
              <w:t>5</w:t>
            </w:r>
          </w:p>
        </w:tc>
        <w:tc>
          <w:tcPr>
            <w:tcW w:w="1192" w:type="dxa"/>
            <w:tcBorders>
              <w:right w:val="nil"/>
            </w:tcBorders>
          </w:tcPr>
          <w:p w:rsidR="0018722C">
            <w:pPr>
              <w:topLinePunct/>
              <w:ind w:leftChars="0" w:left="0" w:rightChars="0" w:right="0" w:firstLineChars="0" w:firstLine="0"/>
              <w:spacing w:line="240" w:lineRule="atLeast"/>
            </w:pPr>
            <w:r>
              <w:rPr>
                <w:rFonts w:ascii="宋体" w:eastAsia="宋体" w:hint="eastAsia"/>
              </w:rPr>
              <w:t>模型</w:t>
            </w:r>
            <w:r>
              <w:t>6</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Dev</w:t>
            </w:r>
          </w:p>
        </w:tc>
        <w:tc>
          <w:tcPr>
            <w:tcW w:w="1237" w:type="dxa"/>
          </w:tcPr>
          <w:p w:rsidR="0018722C">
            <w:pPr>
              <w:topLinePunct/>
              <w:ind w:leftChars="0" w:left="0" w:rightChars="0" w:right="0" w:firstLineChars="0" w:firstLine="0"/>
              <w:spacing w:line="240" w:lineRule="atLeast"/>
            </w:pPr>
            <w:r>
              <w:t>-0.0180**</w:t>
            </w:r>
          </w:p>
        </w:tc>
        <w:tc>
          <w:tcPr>
            <w:tcW w:w="1236" w:type="dxa"/>
          </w:tcPr>
          <w:p w:rsidR="0018722C">
            <w:pPr>
              <w:topLinePunct/>
              <w:ind w:leftChars="0" w:left="0" w:rightChars="0" w:right="0" w:firstLineChars="0" w:firstLine="0"/>
              <w:spacing w:line="240" w:lineRule="atLeast"/>
            </w:pPr>
            <w:r>
              <w:t>-0.0182**</w:t>
            </w:r>
          </w:p>
        </w:tc>
        <w:tc>
          <w:tcPr>
            <w:tcW w:w="1236" w:type="dxa"/>
          </w:tcPr>
          <w:p w:rsidR="0018722C">
            <w:pPr>
              <w:topLinePunct/>
              <w:ind w:leftChars="0" w:left="0" w:rightChars="0" w:right="0" w:firstLineChars="0" w:firstLine="0"/>
              <w:spacing w:line="240" w:lineRule="atLeast"/>
            </w:pPr>
            <w:r>
              <w:t>-0.0221</w:t>
            </w:r>
          </w:p>
        </w:tc>
        <w:tc>
          <w:tcPr>
            <w:tcW w:w="1192" w:type="dxa"/>
          </w:tcPr>
          <w:p w:rsidR="0018722C">
            <w:pPr>
              <w:topLinePunct/>
              <w:ind w:leftChars="0" w:left="0" w:rightChars="0" w:right="0" w:firstLineChars="0" w:firstLine="0"/>
              <w:spacing w:line="240" w:lineRule="atLeast"/>
            </w:pPr>
            <w:r>
              <w:t>-0.0216***</w:t>
            </w:r>
          </w:p>
        </w:tc>
        <w:tc>
          <w:tcPr>
            <w:tcW w:w="1194" w:type="dxa"/>
          </w:tcPr>
          <w:p w:rsidR="0018722C">
            <w:pPr>
              <w:topLinePunct/>
              <w:ind w:leftChars="0" w:left="0" w:rightChars="0" w:right="0" w:firstLineChars="0" w:firstLine="0"/>
              <w:spacing w:line="240" w:lineRule="atLeast"/>
            </w:pPr>
            <w:r>
              <w:t>-0.0218***</w:t>
            </w:r>
          </w:p>
        </w:tc>
        <w:tc>
          <w:tcPr>
            <w:tcW w:w="1192" w:type="dxa"/>
            <w:tcBorders>
              <w:right w:val="nil"/>
            </w:tcBorders>
          </w:tcPr>
          <w:p w:rsidR="0018722C">
            <w:pPr>
              <w:topLinePunct/>
              <w:ind w:leftChars="0" w:left="0" w:rightChars="0" w:right="0" w:firstLineChars="0" w:firstLine="0"/>
              <w:spacing w:line="240" w:lineRule="atLeast"/>
            </w:pPr>
            <w:r>
              <w:t>-0.0229***</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p>
        </w:tc>
        <w:tc>
          <w:tcPr>
            <w:tcW w:w="1237" w:type="dxa"/>
          </w:tcPr>
          <w:p w:rsidR="0018722C">
            <w:pPr>
              <w:topLinePunct/>
              <w:ind w:leftChars="0" w:left="0" w:rightChars="0" w:right="0" w:firstLineChars="0" w:firstLine="0"/>
              <w:spacing w:line="240" w:lineRule="atLeast"/>
            </w:pPr>
            <w:r>
              <w:t>(</w:t>
            </w:r>
            <w:r>
              <w:t xml:space="preserve">-2.17</w:t>
            </w:r>
            <w:r>
              <w:t>)</w:t>
            </w:r>
          </w:p>
        </w:tc>
        <w:tc>
          <w:tcPr>
            <w:tcW w:w="1236" w:type="dxa"/>
          </w:tcPr>
          <w:p w:rsidR="0018722C">
            <w:pPr>
              <w:topLinePunct/>
              <w:ind w:leftChars="0" w:left="0" w:rightChars="0" w:right="0" w:firstLineChars="0" w:firstLine="0"/>
              <w:spacing w:line="240" w:lineRule="atLeast"/>
            </w:pPr>
            <w:r>
              <w:t>(</w:t>
            </w:r>
            <w:r>
              <w:t xml:space="preserve">-2.17</w:t>
            </w:r>
            <w:r>
              <w:t>)</w:t>
            </w:r>
          </w:p>
        </w:tc>
        <w:tc>
          <w:tcPr>
            <w:tcW w:w="1236" w:type="dxa"/>
          </w:tcPr>
          <w:p w:rsidR="0018722C">
            <w:pPr>
              <w:topLinePunct/>
              <w:ind w:leftChars="0" w:left="0" w:rightChars="0" w:right="0" w:firstLineChars="0" w:firstLine="0"/>
              <w:spacing w:line="240" w:lineRule="atLeast"/>
            </w:pPr>
            <w:r>
              <w:t>(</w:t>
            </w:r>
            <w:r>
              <w:t xml:space="preserve">-1.63</w:t>
            </w:r>
            <w:r>
              <w:t>)</w:t>
            </w:r>
          </w:p>
        </w:tc>
        <w:tc>
          <w:tcPr>
            <w:tcW w:w="1192" w:type="dxa"/>
          </w:tcPr>
          <w:p w:rsidR="0018722C">
            <w:pPr>
              <w:topLinePunct/>
              <w:ind w:leftChars="0" w:left="0" w:rightChars="0" w:right="0" w:firstLineChars="0" w:firstLine="0"/>
              <w:spacing w:line="240" w:lineRule="atLeast"/>
            </w:pPr>
            <w:r>
              <w:t>(</w:t>
            </w:r>
            <w:r>
              <w:t xml:space="preserve">-5.02</w:t>
            </w:r>
            <w:r>
              <w:t>)</w:t>
            </w:r>
          </w:p>
        </w:tc>
        <w:tc>
          <w:tcPr>
            <w:tcW w:w="1194" w:type="dxa"/>
          </w:tcPr>
          <w:p w:rsidR="0018722C">
            <w:pPr>
              <w:topLinePunct/>
              <w:ind w:leftChars="0" w:left="0" w:rightChars="0" w:right="0" w:firstLineChars="0" w:firstLine="0"/>
              <w:spacing w:line="240" w:lineRule="atLeast"/>
            </w:pPr>
            <w:r>
              <w:t>(</w:t>
            </w:r>
            <w:r>
              <w:t xml:space="preserve">-4.92</w:t>
            </w:r>
            <w:r>
              <w:t>)</w:t>
            </w:r>
          </w:p>
        </w:tc>
        <w:tc>
          <w:tcPr>
            <w:tcW w:w="1192" w:type="dxa"/>
            <w:tcBorders>
              <w:right w:val="nil"/>
            </w:tcBorders>
          </w:tcPr>
          <w:p w:rsidR="0018722C">
            <w:pPr>
              <w:topLinePunct/>
              <w:ind w:leftChars="0" w:left="0" w:rightChars="0" w:right="0" w:firstLineChars="0" w:firstLine="0"/>
              <w:spacing w:line="240" w:lineRule="atLeast"/>
            </w:pPr>
            <w:r>
              <w:t>(</w:t>
            </w:r>
            <w:r>
              <w:t xml:space="preserve">-3.98</w:t>
            </w:r>
            <w:r>
              <w:t>)</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Mar</w:t>
            </w:r>
          </w:p>
        </w:tc>
        <w:tc>
          <w:tcPr>
            <w:tcW w:w="1237" w:type="dxa"/>
          </w:tcPr>
          <w:p w:rsidR="0018722C">
            <w:pPr>
              <w:topLinePunct/>
              <w:ind w:leftChars="0" w:left="0" w:rightChars="0" w:right="0" w:firstLineChars="0" w:firstLine="0"/>
              <w:spacing w:line="240" w:lineRule="atLeast"/>
            </w:pPr>
            <w:r>
              <w:t>0.00760</w:t>
            </w:r>
          </w:p>
        </w:tc>
        <w:tc>
          <w:tcPr>
            <w:tcW w:w="1236"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r>
              <w:t>0.0105</w:t>
            </w:r>
          </w:p>
        </w:tc>
        <w:tc>
          <w:tcPr>
            <w:tcW w:w="1194" w:type="dxa"/>
          </w:tcPr>
          <w:p w:rsidR="0018722C">
            <w:pPr>
              <w:topLinePunct/>
              <w:ind w:leftChars="0" w:left="0" w:rightChars="0" w:right="0" w:firstLineChars="0" w:firstLine="0"/>
              <w:spacing w:line="240" w:lineRule="atLeast"/>
            </w:pPr>
          </w:p>
        </w:tc>
        <w:tc>
          <w:tcPr>
            <w:tcW w:w="1192" w:type="dxa"/>
            <w:tcBorders>
              <w:right w:val="nil"/>
            </w:tcBorders>
          </w:tcPr>
          <w:p w:rsidR="0018722C">
            <w:pPr>
              <w:topLinePunct/>
              <w:ind w:leftChars="0" w:left="0" w:rightChars="0" w:right="0" w:firstLineChars="0" w:firstLine="0"/>
              <w:spacing w:line="240" w:lineRule="atLeast"/>
            </w:pP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p>
        </w:tc>
        <w:tc>
          <w:tcPr>
            <w:tcW w:w="1237" w:type="dxa"/>
          </w:tcPr>
          <w:p w:rsidR="0018722C">
            <w:pPr>
              <w:topLinePunct/>
              <w:ind w:leftChars="0" w:left="0" w:rightChars="0" w:right="0" w:firstLineChars="0" w:firstLine="0"/>
              <w:spacing w:line="240" w:lineRule="atLeast"/>
            </w:pPr>
            <w:r>
              <w:t>(</w:t>
            </w:r>
            <w:r>
              <w:t xml:space="preserve">0.46</w:t>
            </w:r>
            <w:r>
              <w:t>)</w:t>
            </w:r>
          </w:p>
        </w:tc>
        <w:tc>
          <w:tcPr>
            <w:tcW w:w="1236"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r>
              <w:t>(</w:t>
            </w:r>
            <w:r>
              <w:t xml:space="preserve">1.23</w:t>
            </w:r>
            <w:r>
              <w:t>)</w:t>
            </w:r>
          </w:p>
        </w:tc>
        <w:tc>
          <w:tcPr>
            <w:tcW w:w="1194" w:type="dxa"/>
          </w:tcPr>
          <w:p w:rsidR="0018722C">
            <w:pPr>
              <w:topLinePunct/>
              <w:ind w:leftChars="0" w:left="0" w:rightChars="0" w:right="0" w:firstLineChars="0" w:firstLine="0"/>
              <w:spacing w:line="240" w:lineRule="atLeast"/>
            </w:pPr>
          </w:p>
        </w:tc>
        <w:tc>
          <w:tcPr>
            <w:tcW w:w="1192" w:type="dxa"/>
            <w:tcBorders>
              <w:right w:val="nil"/>
            </w:tcBorders>
          </w:tcPr>
          <w:p w:rsidR="0018722C">
            <w:pPr>
              <w:topLinePunct/>
              <w:ind w:leftChars="0" w:left="0" w:rightChars="0" w:right="0" w:firstLineChars="0" w:firstLine="0"/>
              <w:spacing w:line="240" w:lineRule="atLeast"/>
            </w:pP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Law</w:t>
            </w:r>
          </w:p>
        </w:tc>
        <w:tc>
          <w:tcPr>
            <w:tcW w:w="1237"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r>
              <w:t>0.0142</w:t>
            </w:r>
          </w:p>
        </w:tc>
        <w:tc>
          <w:tcPr>
            <w:tcW w:w="1236"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p>
        </w:tc>
        <w:tc>
          <w:tcPr>
            <w:tcW w:w="1194" w:type="dxa"/>
          </w:tcPr>
          <w:p w:rsidR="0018722C">
            <w:pPr>
              <w:topLinePunct/>
              <w:ind w:leftChars="0" w:left="0" w:rightChars="0" w:right="0" w:firstLineChars="0" w:firstLine="0"/>
              <w:spacing w:line="240" w:lineRule="atLeast"/>
            </w:pPr>
            <w:r>
              <w:t>0.00600</w:t>
            </w:r>
          </w:p>
        </w:tc>
        <w:tc>
          <w:tcPr>
            <w:tcW w:w="1192" w:type="dxa"/>
            <w:tcBorders>
              <w:right w:val="nil"/>
            </w:tcBorders>
          </w:tcPr>
          <w:p w:rsidR="0018722C">
            <w:pPr>
              <w:topLinePunct/>
              <w:ind w:leftChars="0" w:left="0" w:rightChars="0" w:right="0" w:firstLineChars="0" w:firstLine="0"/>
              <w:spacing w:line="240" w:lineRule="atLeast"/>
            </w:pP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p>
        </w:tc>
        <w:tc>
          <w:tcPr>
            <w:tcW w:w="1237"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r>
              <w:t>(</w:t>
            </w:r>
            <w:r>
              <w:t xml:space="preserve">0.95</w:t>
            </w:r>
            <w:r>
              <w:t>)</w:t>
            </w:r>
          </w:p>
        </w:tc>
        <w:tc>
          <w:tcPr>
            <w:tcW w:w="1236"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p>
        </w:tc>
        <w:tc>
          <w:tcPr>
            <w:tcW w:w="1194" w:type="dxa"/>
          </w:tcPr>
          <w:p w:rsidR="0018722C">
            <w:pPr>
              <w:topLinePunct/>
              <w:ind w:leftChars="0" w:left="0" w:rightChars="0" w:right="0" w:firstLineChars="0" w:firstLine="0"/>
              <w:spacing w:line="240" w:lineRule="atLeast"/>
            </w:pPr>
            <w:r>
              <w:t>(</w:t>
            </w:r>
            <w:r>
              <w:t xml:space="preserve">0.72</w:t>
            </w:r>
            <w:r>
              <w:t>)</w:t>
            </w:r>
          </w:p>
        </w:tc>
        <w:tc>
          <w:tcPr>
            <w:tcW w:w="1192" w:type="dxa"/>
            <w:tcBorders>
              <w:right w:val="nil"/>
            </w:tcBorders>
          </w:tcPr>
          <w:p w:rsidR="0018722C">
            <w:pPr>
              <w:topLinePunct/>
              <w:ind w:leftChars="0" w:left="0" w:rightChars="0" w:right="0" w:firstLineChars="0" w:firstLine="0"/>
              <w:spacing w:line="240" w:lineRule="atLeast"/>
            </w:pP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Gov</w:t>
            </w:r>
          </w:p>
        </w:tc>
        <w:tc>
          <w:tcPr>
            <w:tcW w:w="1237"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r>
              <w:t>0.0723***</w:t>
            </w:r>
          </w:p>
        </w:tc>
        <w:tc>
          <w:tcPr>
            <w:tcW w:w="1192" w:type="dxa"/>
          </w:tcPr>
          <w:p w:rsidR="0018722C">
            <w:pPr>
              <w:topLinePunct/>
              <w:ind w:leftChars="0" w:left="0" w:rightChars="0" w:right="0" w:firstLineChars="0" w:firstLine="0"/>
              <w:spacing w:line="240" w:lineRule="atLeast"/>
            </w:pPr>
          </w:p>
        </w:tc>
        <w:tc>
          <w:tcPr>
            <w:tcW w:w="1194" w:type="dxa"/>
          </w:tcPr>
          <w:p w:rsidR="0018722C">
            <w:pPr>
              <w:topLinePunct/>
              <w:ind w:leftChars="0" w:left="0" w:rightChars="0" w:right="0" w:firstLineChars="0" w:firstLine="0"/>
              <w:spacing w:line="240" w:lineRule="atLeast"/>
            </w:pPr>
          </w:p>
        </w:tc>
        <w:tc>
          <w:tcPr>
            <w:tcW w:w="1192" w:type="dxa"/>
            <w:tcBorders>
              <w:right w:val="nil"/>
            </w:tcBorders>
          </w:tcPr>
          <w:p w:rsidR="0018722C">
            <w:pPr>
              <w:topLinePunct/>
              <w:ind w:leftChars="0" w:left="0" w:rightChars="0" w:right="0" w:firstLineChars="0" w:firstLine="0"/>
              <w:spacing w:line="240" w:lineRule="atLeast"/>
            </w:pPr>
            <w:r>
              <w:t>0.0363**</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p>
        </w:tc>
        <w:tc>
          <w:tcPr>
            <w:tcW w:w="1237"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r>
              <w:t>(</w:t>
            </w:r>
            <w:r>
              <w:t xml:space="preserve">4.24</w:t>
            </w:r>
            <w:r>
              <w:t>)</w:t>
            </w:r>
          </w:p>
        </w:tc>
        <w:tc>
          <w:tcPr>
            <w:tcW w:w="1192" w:type="dxa"/>
          </w:tcPr>
          <w:p w:rsidR="0018722C">
            <w:pPr>
              <w:topLinePunct/>
              <w:ind w:leftChars="0" w:left="0" w:rightChars="0" w:right="0" w:firstLineChars="0" w:firstLine="0"/>
              <w:spacing w:line="240" w:lineRule="atLeast"/>
            </w:pPr>
          </w:p>
        </w:tc>
        <w:tc>
          <w:tcPr>
            <w:tcW w:w="1194" w:type="dxa"/>
          </w:tcPr>
          <w:p w:rsidR="0018722C">
            <w:pPr>
              <w:topLinePunct/>
              <w:ind w:leftChars="0" w:left="0" w:rightChars="0" w:right="0" w:firstLineChars="0" w:firstLine="0"/>
              <w:spacing w:line="240" w:lineRule="atLeast"/>
            </w:pPr>
          </w:p>
        </w:tc>
        <w:tc>
          <w:tcPr>
            <w:tcW w:w="1192" w:type="dxa"/>
            <w:tcBorders>
              <w:right w:val="nil"/>
            </w:tcBorders>
          </w:tcPr>
          <w:p w:rsidR="0018722C">
            <w:pPr>
              <w:topLinePunct/>
              <w:ind w:leftChars="0" w:left="0" w:rightChars="0" w:right="0" w:firstLineChars="0" w:firstLine="0"/>
              <w:spacing w:line="240" w:lineRule="atLeast"/>
            </w:pPr>
            <w:r>
              <w:t>(</w:t>
            </w:r>
            <w:r>
              <w:t xml:space="preserve">2.01</w:t>
            </w:r>
            <w:r>
              <w:t>)</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Dev* Mar</w:t>
            </w:r>
          </w:p>
        </w:tc>
        <w:tc>
          <w:tcPr>
            <w:tcW w:w="1237" w:type="dxa"/>
          </w:tcPr>
          <w:p w:rsidR="0018722C">
            <w:pPr>
              <w:topLinePunct/>
              <w:ind w:leftChars="0" w:left="0" w:rightChars="0" w:right="0" w:firstLineChars="0" w:firstLine="0"/>
              <w:spacing w:line="240" w:lineRule="atLeast"/>
            </w:pPr>
            <w:r>
              <w:t>0.0240***</w:t>
            </w:r>
          </w:p>
        </w:tc>
        <w:tc>
          <w:tcPr>
            <w:tcW w:w="1236"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r>
              <w:t>0.0192***</w:t>
            </w:r>
          </w:p>
        </w:tc>
        <w:tc>
          <w:tcPr>
            <w:tcW w:w="1194" w:type="dxa"/>
          </w:tcPr>
          <w:p w:rsidR="0018722C">
            <w:pPr>
              <w:topLinePunct/>
              <w:ind w:leftChars="0" w:left="0" w:rightChars="0" w:right="0" w:firstLineChars="0" w:firstLine="0"/>
              <w:spacing w:line="240" w:lineRule="atLeast"/>
            </w:pPr>
          </w:p>
        </w:tc>
        <w:tc>
          <w:tcPr>
            <w:tcW w:w="1192" w:type="dxa"/>
            <w:tcBorders>
              <w:right w:val="nil"/>
            </w:tcBorders>
          </w:tcPr>
          <w:p w:rsidR="0018722C">
            <w:pPr>
              <w:topLinePunct/>
              <w:ind w:leftChars="0" w:left="0" w:rightChars="0" w:right="0" w:firstLineChars="0" w:firstLine="0"/>
              <w:spacing w:line="240" w:lineRule="atLeast"/>
            </w:pP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p>
        </w:tc>
        <w:tc>
          <w:tcPr>
            <w:tcW w:w="1237" w:type="dxa"/>
          </w:tcPr>
          <w:p w:rsidR="0018722C">
            <w:pPr>
              <w:topLinePunct/>
              <w:ind w:leftChars="0" w:left="0" w:rightChars="0" w:right="0" w:firstLineChars="0" w:firstLine="0"/>
              <w:spacing w:line="240" w:lineRule="atLeast"/>
            </w:pPr>
            <w:r>
              <w:t>(</w:t>
            </w:r>
            <w:r>
              <w:t xml:space="preserve">3.04</w:t>
            </w:r>
            <w:r>
              <w:t>)</w:t>
            </w:r>
          </w:p>
        </w:tc>
        <w:tc>
          <w:tcPr>
            <w:tcW w:w="1236"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r>
              <w:t>(</w:t>
            </w:r>
            <w:r>
              <w:t xml:space="preserve">13.83</w:t>
            </w:r>
            <w:r>
              <w:t>)</w:t>
            </w:r>
          </w:p>
        </w:tc>
        <w:tc>
          <w:tcPr>
            <w:tcW w:w="1194" w:type="dxa"/>
          </w:tcPr>
          <w:p w:rsidR="0018722C">
            <w:pPr>
              <w:topLinePunct/>
              <w:ind w:leftChars="0" w:left="0" w:rightChars="0" w:right="0" w:firstLineChars="0" w:firstLine="0"/>
              <w:spacing w:line="240" w:lineRule="atLeast"/>
            </w:pPr>
          </w:p>
        </w:tc>
        <w:tc>
          <w:tcPr>
            <w:tcW w:w="1192" w:type="dxa"/>
            <w:tcBorders>
              <w:right w:val="nil"/>
            </w:tcBorders>
          </w:tcPr>
          <w:p w:rsidR="0018722C">
            <w:pPr>
              <w:topLinePunct/>
              <w:ind w:leftChars="0" w:left="0" w:rightChars="0" w:right="0" w:firstLineChars="0" w:firstLine="0"/>
              <w:spacing w:line="240" w:lineRule="atLeast"/>
            </w:pP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Dev* Law</w:t>
            </w:r>
          </w:p>
        </w:tc>
        <w:tc>
          <w:tcPr>
            <w:tcW w:w="1237"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r>
              <w:t>0.0241***</w:t>
            </w:r>
          </w:p>
        </w:tc>
        <w:tc>
          <w:tcPr>
            <w:tcW w:w="1236"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p>
        </w:tc>
        <w:tc>
          <w:tcPr>
            <w:tcW w:w="1194" w:type="dxa"/>
          </w:tcPr>
          <w:p w:rsidR="0018722C">
            <w:pPr>
              <w:topLinePunct/>
              <w:ind w:leftChars="0" w:left="0" w:rightChars="0" w:right="0" w:firstLineChars="0" w:firstLine="0"/>
              <w:spacing w:line="240" w:lineRule="atLeast"/>
            </w:pPr>
            <w:r>
              <w:t>0.0195***</w:t>
            </w:r>
          </w:p>
        </w:tc>
        <w:tc>
          <w:tcPr>
            <w:tcW w:w="1192" w:type="dxa"/>
            <w:tcBorders>
              <w:right w:val="nil"/>
            </w:tcBorders>
          </w:tcPr>
          <w:p w:rsidR="0018722C">
            <w:pPr>
              <w:topLinePunct/>
              <w:ind w:leftChars="0" w:left="0" w:rightChars="0" w:right="0" w:firstLineChars="0" w:firstLine="0"/>
              <w:spacing w:line="240" w:lineRule="atLeast"/>
            </w:pP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p>
        </w:tc>
        <w:tc>
          <w:tcPr>
            <w:tcW w:w="1237"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r>
              <w:t>(</w:t>
            </w:r>
            <w:r>
              <w:t xml:space="preserve">3.03</w:t>
            </w:r>
            <w:r>
              <w:t>)</w:t>
            </w:r>
          </w:p>
        </w:tc>
        <w:tc>
          <w:tcPr>
            <w:tcW w:w="1236" w:type="dxa"/>
          </w:tcPr>
          <w:p w:rsidR="0018722C">
            <w:pPr>
              <w:topLinePunct/>
              <w:ind w:leftChars="0" w:left="0" w:rightChars="0" w:right="0" w:firstLineChars="0" w:firstLine="0"/>
              <w:spacing w:line="240" w:lineRule="atLeast"/>
            </w:pPr>
          </w:p>
        </w:tc>
        <w:tc>
          <w:tcPr>
            <w:tcW w:w="1192" w:type="dxa"/>
          </w:tcPr>
          <w:p w:rsidR="0018722C">
            <w:pPr>
              <w:topLinePunct/>
              <w:ind w:leftChars="0" w:left="0" w:rightChars="0" w:right="0" w:firstLineChars="0" w:firstLine="0"/>
              <w:spacing w:line="240" w:lineRule="atLeast"/>
            </w:pPr>
          </w:p>
        </w:tc>
        <w:tc>
          <w:tcPr>
            <w:tcW w:w="1194" w:type="dxa"/>
          </w:tcPr>
          <w:p w:rsidR="0018722C">
            <w:pPr>
              <w:topLinePunct/>
              <w:ind w:leftChars="0" w:left="0" w:rightChars="0" w:right="0" w:firstLineChars="0" w:firstLine="0"/>
              <w:spacing w:line="240" w:lineRule="atLeast"/>
            </w:pPr>
            <w:r>
              <w:t>(</w:t>
            </w:r>
            <w:r>
              <w:t xml:space="preserve">15.64</w:t>
            </w:r>
            <w:r>
              <w:t>)</w:t>
            </w:r>
          </w:p>
        </w:tc>
        <w:tc>
          <w:tcPr>
            <w:tcW w:w="1192" w:type="dxa"/>
            <w:tcBorders>
              <w:right w:val="nil"/>
            </w:tcBorders>
          </w:tcPr>
          <w:p w:rsidR="0018722C">
            <w:pPr>
              <w:topLinePunct/>
              <w:ind w:leftChars="0" w:left="0" w:rightChars="0" w:right="0" w:firstLineChars="0" w:firstLine="0"/>
              <w:spacing w:line="240" w:lineRule="atLeast"/>
            </w:pP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Dev* Gov</w:t>
            </w:r>
          </w:p>
        </w:tc>
        <w:tc>
          <w:tcPr>
            <w:tcW w:w="1237"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r>
              <w:t>0.0205**</w:t>
            </w:r>
          </w:p>
        </w:tc>
        <w:tc>
          <w:tcPr>
            <w:tcW w:w="1192" w:type="dxa"/>
          </w:tcPr>
          <w:p w:rsidR="0018722C">
            <w:pPr>
              <w:topLinePunct/>
              <w:ind w:leftChars="0" w:left="0" w:rightChars="0" w:right="0" w:firstLineChars="0" w:firstLine="0"/>
              <w:spacing w:line="240" w:lineRule="atLeast"/>
            </w:pPr>
          </w:p>
        </w:tc>
        <w:tc>
          <w:tcPr>
            <w:tcW w:w="1194" w:type="dxa"/>
          </w:tcPr>
          <w:p w:rsidR="0018722C">
            <w:pPr>
              <w:topLinePunct/>
              <w:ind w:leftChars="0" w:left="0" w:rightChars="0" w:right="0" w:firstLineChars="0" w:firstLine="0"/>
              <w:spacing w:line="240" w:lineRule="atLeast"/>
            </w:pPr>
          </w:p>
        </w:tc>
        <w:tc>
          <w:tcPr>
            <w:tcW w:w="1192" w:type="dxa"/>
            <w:tcBorders>
              <w:right w:val="nil"/>
            </w:tcBorders>
          </w:tcPr>
          <w:p w:rsidR="0018722C">
            <w:pPr>
              <w:topLinePunct/>
              <w:ind w:leftChars="0" w:left="0" w:rightChars="0" w:right="0" w:firstLineChars="0" w:firstLine="0"/>
              <w:spacing w:line="240" w:lineRule="atLeast"/>
            </w:pPr>
            <w:r>
              <w:t>0.0189***</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p>
        </w:tc>
        <w:tc>
          <w:tcPr>
            <w:tcW w:w="1237"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p>
        </w:tc>
        <w:tc>
          <w:tcPr>
            <w:tcW w:w="1236" w:type="dxa"/>
          </w:tcPr>
          <w:p w:rsidR="0018722C">
            <w:pPr>
              <w:topLinePunct/>
              <w:ind w:leftChars="0" w:left="0" w:rightChars="0" w:right="0" w:firstLineChars="0" w:firstLine="0"/>
              <w:spacing w:line="240" w:lineRule="atLeast"/>
            </w:pPr>
            <w:r>
              <w:t>(</w:t>
            </w:r>
            <w:r>
              <w:t xml:space="preserve">1.99</w:t>
            </w:r>
            <w:r>
              <w:t>)</w:t>
            </w:r>
          </w:p>
        </w:tc>
        <w:tc>
          <w:tcPr>
            <w:tcW w:w="1192" w:type="dxa"/>
          </w:tcPr>
          <w:p w:rsidR="0018722C">
            <w:pPr>
              <w:topLinePunct/>
              <w:ind w:leftChars="0" w:left="0" w:rightChars="0" w:right="0" w:firstLineChars="0" w:firstLine="0"/>
              <w:spacing w:line="240" w:lineRule="atLeast"/>
            </w:pPr>
          </w:p>
        </w:tc>
        <w:tc>
          <w:tcPr>
            <w:tcW w:w="1194" w:type="dxa"/>
          </w:tcPr>
          <w:p w:rsidR="0018722C">
            <w:pPr>
              <w:topLinePunct/>
              <w:ind w:leftChars="0" w:left="0" w:rightChars="0" w:right="0" w:firstLineChars="0" w:firstLine="0"/>
              <w:spacing w:line="240" w:lineRule="atLeast"/>
            </w:pPr>
          </w:p>
        </w:tc>
        <w:tc>
          <w:tcPr>
            <w:tcW w:w="1192" w:type="dxa"/>
            <w:tcBorders>
              <w:right w:val="nil"/>
            </w:tcBorders>
          </w:tcPr>
          <w:p w:rsidR="0018722C">
            <w:pPr>
              <w:topLinePunct/>
              <w:ind w:leftChars="0" w:left="0" w:rightChars="0" w:right="0" w:firstLineChars="0" w:firstLine="0"/>
              <w:spacing w:line="240" w:lineRule="atLeast"/>
            </w:pPr>
            <w:r>
              <w:t>(</w:t>
            </w:r>
            <w:r>
              <w:t xml:space="preserve">6.07</w:t>
            </w:r>
            <w:r>
              <w:t>)</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Amount</w:t>
            </w:r>
          </w:p>
        </w:tc>
        <w:tc>
          <w:tcPr>
            <w:tcW w:w="1237" w:type="dxa"/>
          </w:tcPr>
          <w:p w:rsidR="0018722C">
            <w:pPr>
              <w:topLinePunct/>
              <w:ind w:leftChars="0" w:left="0" w:rightChars="0" w:right="0" w:firstLineChars="0" w:firstLine="0"/>
              <w:spacing w:line="240" w:lineRule="atLeast"/>
            </w:pPr>
            <w:r>
              <w:t>0.1042***</w:t>
            </w:r>
          </w:p>
        </w:tc>
        <w:tc>
          <w:tcPr>
            <w:tcW w:w="1236" w:type="dxa"/>
          </w:tcPr>
          <w:p w:rsidR="0018722C">
            <w:pPr>
              <w:topLinePunct/>
              <w:ind w:leftChars="0" w:left="0" w:rightChars="0" w:right="0" w:firstLineChars="0" w:firstLine="0"/>
              <w:spacing w:line="240" w:lineRule="atLeast"/>
            </w:pPr>
            <w:r>
              <w:t>0.1039***</w:t>
            </w:r>
          </w:p>
        </w:tc>
        <w:tc>
          <w:tcPr>
            <w:tcW w:w="1236" w:type="dxa"/>
          </w:tcPr>
          <w:p w:rsidR="0018722C">
            <w:pPr>
              <w:topLinePunct/>
              <w:ind w:leftChars="0" w:left="0" w:rightChars="0" w:right="0" w:firstLineChars="0" w:firstLine="0"/>
              <w:spacing w:line="240" w:lineRule="atLeast"/>
            </w:pPr>
            <w:r>
              <w:t>0.1019***</w:t>
            </w:r>
          </w:p>
        </w:tc>
        <w:tc>
          <w:tcPr>
            <w:tcW w:w="1192" w:type="dxa"/>
          </w:tcPr>
          <w:p w:rsidR="0018722C">
            <w:pPr>
              <w:topLinePunct/>
              <w:ind w:leftChars="0" w:left="0" w:rightChars="0" w:right="0" w:firstLineChars="0" w:firstLine="0"/>
              <w:spacing w:line="240" w:lineRule="atLeast"/>
            </w:pPr>
            <w:r>
              <w:t>0.1428***</w:t>
            </w:r>
          </w:p>
        </w:tc>
        <w:tc>
          <w:tcPr>
            <w:tcW w:w="1194" w:type="dxa"/>
          </w:tcPr>
          <w:p w:rsidR="0018722C">
            <w:pPr>
              <w:topLinePunct/>
              <w:ind w:leftChars="0" w:left="0" w:rightChars="0" w:right="0" w:firstLineChars="0" w:firstLine="0"/>
              <w:spacing w:line="240" w:lineRule="atLeast"/>
            </w:pPr>
            <w:r>
              <w:t>0.1431***</w:t>
            </w:r>
          </w:p>
        </w:tc>
        <w:tc>
          <w:tcPr>
            <w:tcW w:w="1192" w:type="dxa"/>
            <w:tcBorders>
              <w:right w:val="nil"/>
            </w:tcBorders>
          </w:tcPr>
          <w:p w:rsidR="0018722C">
            <w:pPr>
              <w:topLinePunct/>
              <w:ind w:leftChars="0" w:left="0" w:rightChars="0" w:right="0" w:firstLineChars="0" w:firstLine="0"/>
              <w:spacing w:line="240" w:lineRule="atLeast"/>
            </w:pPr>
            <w:r>
              <w:t>0.1420***</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p>
        </w:tc>
        <w:tc>
          <w:tcPr>
            <w:tcW w:w="1237" w:type="dxa"/>
          </w:tcPr>
          <w:p w:rsidR="0018722C">
            <w:pPr>
              <w:topLinePunct/>
              <w:ind w:leftChars="0" w:left="0" w:rightChars="0" w:right="0" w:firstLineChars="0" w:firstLine="0"/>
              <w:spacing w:line="240" w:lineRule="atLeast"/>
            </w:pPr>
            <w:r>
              <w:t>(</w:t>
            </w:r>
            <w:r>
              <w:t xml:space="preserve">3.11</w:t>
            </w:r>
            <w:r>
              <w:t>)</w:t>
            </w:r>
          </w:p>
        </w:tc>
        <w:tc>
          <w:tcPr>
            <w:tcW w:w="1236" w:type="dxa"/>
          </w:tcPr>
          <w:p w:rsidR="0018722C">
            <w:pPr>
              <w:topLinePunct/>
              <w:ind w:leftChars="0" w:left="0" w:rightChars="0" w:right="0" w:firstLineChars="0" w:firstLine="0"/>
              <w:spacing w:line="240" w:lineRule="atLeast"/>
            </w:pPr>
            <w:r>
              <w:t>(</w:t>
            </w:r>
            <w:r>
              <w:t xml:space="preserve">3.08</w:t>
            </w:r>
            <w:r>
              <w:t>)</w:t>
            </w:r>
          </w:p>
        </w:tc>
        <w:tc>
          <w:tcPr>
            <w:tcW w:w="1236" w:type="dxa"/>
          </w:tcPr>
          <w:p w:rsidR="0018722C">
            <w:pPr>
              <w:topLinePunct/>
              <w:ind w:leftChars="0" w:left="0" w:rightChars="0" w:right="0" w:firstLineChars="0" w:firstLine="0"/>
              <w:spacing w:line="240" w:lineRule="atLeast"/>
            </w:pPr>
            <w:r>
              <w:t>(</w:t>
            </w:r>
            <w:r>
              <w:t xml:space="preserve">2.95</w:t>
            </w:r>
            <w:r>
              <w:t>)</w:t>
            </w:r>
          </w:p>
        </w:tc>
        <w:tc>
          <w:tcPr>
            <w:tcW w:w="1192" w:type="dxa"/>
          </w:tcPr>
          <w:p w:rsidR="0018722C">
            <w:pPr>
              <w:topLinePunct/>
              <w:ind w:leftChars="0" w:left="0" w:rightChars="0" w:right="0" w:firstLineChars="0" w:firstLine="0"/>
              <w:spacing w:line="240" w:lineRule="atLeast"/>
            </w:pPr>
            <w:r>
              <w:t>(</w:t>
            </w:r>
            <w:r>
              <w:t xml:space="preserve">6.51</w:t>
            </w:r>
            <w:r>
              <w:t>)</w:t>
            </w:r>
          </w:p>
        </w:tc>
        <w:tc>
          <w:tcPr>
            <w:tcW w:w="1194" w:type="dxa"/>
          </w:tcPr>
          <w:p w:rsidR="0018722C">
            <w:pPr>
              <w:topLinePunct/>
              <w:ind w:leftChars="0" w:left="0" w:rightChars="0" w:right="0" w:firstLineChars="0" w:firstLine="0"/>
              <w:spacing w:line="240" w:lineRule="atLeast"/>
            </w:pPr>
            <w:r>
              <w:t>(</w:t>
            </w:r>
            <w:r>
              <w:t xml:space="preserve">6.43</w:t>
            </w:r>
            <w:r>
              <w:t>)</w:t>
            </w:r>
          </w:p>
        </w:tc>
        <w:tc>
          <w:tcPr>
            <w:tcW w:w="1192" w:type="dxa"/>
            <w:tcBorders>
              <w:right w:val="nil"/>
            </w:tcBorders>
          </w:tcPr>
          <w:p w:rsidR="0018722C">
            <w:pPr>
              <w:topLinePunct/>
              <w:ind w:leftChars="0" w:left="0" w:rightChars="0" w:right="0" w:firstLineChars="0" w:firstLine="0"/>
              <w:spacing w:line="240" w:lineRule="atLeast"/>
            </w:pPr>
            <w:r>
              <w:t>(</w:t>
            </w:r>
            <w:r>
              <w:t xml:space="preserve">6.79</w:t>
            </w:r>
            <w:r>
              <w:t>)</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Age</w:t>
            </w:r>
          </w:p>
        </w:tc>
        <w:tc>
          <w:tcPr>
            <w:tcW w:w="1237" w:type="dxa"/>
          </w:tcPr>
          <w:p w:rsidR="0018722C">
            <w:pPr>
              <w:topLinePunct/>
              <w:ind w:leftChars="0" w:left="0" w:rightChars="0" w:right="0" w:firstLineChars="0" w:firstLine="0"/>
              <w:spacing w:line="240" w:lineRule="atLeast"/>
            </w:pPr>
            <w:r>
              <w:t>-0.0172</w:t>
            </w:r>
          </w:p>
        </w:tc>
        <w:tc>
          <w:tcPr>
            <w:tcW w:w="1236" w:type="dxa"/>
          </w:tcPr>
          <w:p w:rsidR="0018722C">
            <w:pPr>
              <w:topLinePunct/>
              <w:ind w:leftChars="0" w:left="0" w:rightChars="0" w:right="0" w:firstLineChars="0" w:firstLine="0"/>
              <w:spacing w:line="240" w:lineRule="atLeast"/>
            </w:pPr>
            <w:r>
              <w:t>-0.0168</w:t>
            </w:r>
          </w:p>
        </w:tc>
        <w:tc>
          <w:tcPr>
            <w:tcW w:w="1236" w:type="dxa"/>
          </w:tcPr>
          <w:p w:rsidR="0018722C">
            <w:pPr>
              <w:topLinePunct/>
              <w:ind w:leftChars="0" w:left="0" w:rightChars="0" w:right="0" w:firstLineChars="0" w:firstLine="0"/>
              <w:spacing w:line="240" w:lineRule="atLeast"/>
            </w:pPr>
            <w:r>
              <w:t>-0.0141</w:t>
            </w:r>
          </w:p>
        </w:tc>
        <w:tc>
          <w:tcPr>
            <w:tcW w:w="1192" w:type="dxa"/>
          </w:tcPr>
          <w:p w:rsidR="0018722C">
            <w:pPr>
              <w:topLinePunct/>
              <w:ind w:leftChars="0" w:left="0" w:rightChars="0" w:right="0" w:firstLineChars="0" w:firstLine="0"/>
              <w:spacing w:line="240" w:lineRule="atLeast"/>
            </w:pPr>
            <w:r>
              <w:t>-0.0592**</w:t>
            </w:r>
          </w:p>
        </w:tc>
        <w:tc>
          <w:tcPr>
            <w:tcW w:w="1194" w:type="dxa"/>
          </w:tcPr>
          <w:p w:rsidR="0018722C">
            <w:pPr>
              <w:topLinePunct/>
              <w:ind w:leftChars="0" w:left="0" w:rightChars="0" w:right="0" w:firstLineChars="0" w:firstLine="0"/>
              <w:spacing w:line="240" w:lineRule="atLeast"/>
            </w:pPr>
            <w:r>
              <w:t>-0.0591**</w:t>
            </w:r>
          </w:p>
        </w:tc>
        <w:tc>
          <w:tcPr>
            <w:tcW w:w="1192" w:type="dxa"/>
            <w:tcBorders>
              <w:right w:val="nil"/>
            </w:tcBorders>
          </w:tcPr>
          <w:p w:rsidR="0018722C">
            <w:pPr>
              <w:topLinePunct/>
              <w:ind w:leftChars="0" w:left="0" w:rightChars="0" w:right="0" w:firstLineChars="0" w:firstLine="0"/>
              <w:spacing w:line="240" w:lineRule="atLeast"/>
            </w:pPr>
            <w:r>
              <w:t>-0.0585**</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p>
        </w:tc>
        <w:tc>
          <w:tcPr>
            <w:tcW w:w="1237" w:type="dxa"/>
          </w:tcPr>
          <w:p w:rsidR="0018722C">
            <w:pPr>
              <w:topLinePunct/>
              <w:ind w:leftChars="0" w:left="0" w:rightChars="0" w:right="0" w:firstLineChars="0" w:firstLine="0"/>
              <w:spacing w:line="240" w:lineRule="atLeast"/>
            </w:pPr>
            <w:r>
              <w:t>(</w:t>
            </w:r>
            <w:r>
              <w:t xml:space="preserve">-1.39</w:t>
            </w:r>
            <w:r>
              <w:t>)</w:t>
            </w:r>
          </w:p>
        </w:tc>
        <w:tc>
          <w:tcPr>
            <w:tcW w:w="1236" w:type="dxa"/>
          </w:tcPr>
          <w:p w:rsidR="0018722C">
            <w:pPr>
              <w:topLinePunct/>
              <w:ind w:leftChars="0" w:left="0" w:rightChars="0" w:right="0" w:firstLineChars="0" w:firstLine="0"/>
              <w:spacing w:line="240" w:lineRule="atLeast"/>
            </w:pPr>
            <w:r>
              <w:t>(</w:t>
            </w:r>
            <w:r>
              <w:t xml:space="preserve">-1.37</w:t>
            </w:r>
            <w:r>
              <w:t>)</w:t>
            </w:r>
          </w:p>
        </w:tc>
        <w:tc>
          <w:tcPr>
            <w:tcW w:w="1236" w:type="dxa"/>
          </w:tcPr>
          <w:p w:rsidR="0018722C">
            <w:pPr>
              <w:topLinePunct/>
              <w:ind w:leftChars="0" w:left="0" w:rightChars="0" w:right="0" w:firstLineChars="0" w:firstLine="0"/>
              <w:spacing w:line="240" w:lineRule="atLeast"/>
            </w:pPr>
            <w:r>
              <w:t>(</w:t>
            </w:r>
            <w:r>
              <w:t xml:space="preserve">-1.22</w:t>
            </w:r>
            <w:r>
              <w:t>)</w:t>
            </w:r>
          </w:p>
        </w:tc>
        <w:tc>
          <w:tcPr>
            <w:tcW w:w="1192" w:type="dxa"/>
          </w:tcPr>
          <w:p w:rsidR="0018722C">
            <w:pPr>
              <w:topLinePunct/>
              <w:ind w:leftChars="0" w:left="0" w:rightChars="0" w:right="0" w:firstLineChars="0" w:firstLine="0"/>
              <w:spacing w:line="240" w:lineRule="atLeast"/>
            </w:pPr>
            <w:r>
              <w:t>(</w:t>
            </w:r>
            <w:r>
              <w:t xml:space="preserve">-2.45</w:t>
            </w:r>
            <w:r>
              <w:t>)</w:t>
            </w:r>
          </w:p>
        </w:tc>
        <w:tc>
          <w:tcPr>
            <w:tcW w:w="1194" w:type="dxa"/>
          </w:tcPr>
          <w:p w:rsidR="0018722C">
            <w:pPr>
              <w:topLinePunct/>
              <w:ind w:leftChars="0" w:left="0" w:rightChars="0" w:right="0" w:firstLineChars="0" w:firstLine="0"/>
              <w:spacing w:line="240" w:lineRule="atLeast"/>
            </w:pPr>
            <w:r>
              <w:t>(</w:t>
            </w:r>
            <w:r>
              <w:t xml:space="preserve">-2.42</w:t>
            </w:r>
            <w:r>
              <w:t>)</w:t>
            </w:r>
          </w:p>
        </w:tc>
        <w:tc>
          <w:tcPr>
            <w:tcW w:w="1192" w:type="dxa"/>
            <w:tcBorders>
              <w:right w:val="nil"/>
            </w:tcBorders>
          </w:tcPr>
          <w:p w:rsidR="0018722C">
            <w:pPr>
              <w:topLinePunct/>
              <w:ind w:leftChars="0" w:left="0" w:rightChars="0" w:right="0" w:firstLineChars="0" w:firstLine="0"/>
              <w:spacing w:line="240" w:lineRule="atLeast"/>
            </w:pPr>
            <w:r>
              <w:t>(</w:t>
            </w:r>
            <w:r>
              <w:t xml:space="preserve">-2.40</w:t>
            </w:r>
            <w:r>
              <w:t>)</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EPS</w:t>
            </w:r>
          </w:p>
        </w:tc>
        <w:tc>
          <w:tcPr>
            <w:tcW w:w="1237" w:type="dxa"/>
          </w:tcPr>
          <w:p w:rsidR="0018722C">
            <w:pPr>
              <w:topLinePunct/>
              <w:ind w:leftChars="0" w:left="0" w:rightChars="0" w:right="0" w:firstLineChars="0" w:firstLine="0"/>
              <w:spacing w:line="240" w:lineRule="atLeast"/>
            </w:pPr>
            <w:r>
              <w:t>0.1121***</w:t>
            </w:r>
          </w:p>
        </w:tc>
        <w:tc>
          <w:tcPr>
            <w:tcW w:w="1236" w:type="dxa"/>
          </w:tcPr>
          <w:p w:rsidR="0018722C">
            <w:pPr>
              <w:topLinePunct/>
              <w:ind w:leftChars="0" w:left="0" w:rightChars="0" w:right="0" w:firstLineChars="0" w:firstLine="0"/>
              <w:spacing w:line="240" w:lineRule="atLeast"/>
            </w:pPr>
            <w:r>
              <w:t>0.1122***</w:t>
            </w:r>
          </w:p>
        </w:tc>
        <w:tc>
          <w:tcPr>
            <w:tcW w:w="1236" w:type="dxa"/>
          </w:tcPr>
          <w:p w:rsidR="0018722C">
            <w:pPr>
              <w:topLinePunct/>
              <w:ind w:leftChars="0" w:left="0" w:rightChars="0" w:right="0" w:firstLineChars="0" w:firstLine="0"/>
              <w:spacing w:line="240" w:lineRule="atLeast"/>
            </w:pPr>
            <w:r>
              <w:t>0.1123***</w:t>
            </w:r>
          </w:p>
        </w:tc>
        <w:tc>
          <w:tcPr>
            <w:tcW w:w="1192" w:type="dxa"/>
          </w:tcPr>
          <w:p w:rsidR="0018722C">
            <w:pPr>
              <w:topLinePunct/>
              <w:ind w:leftChars="0" w:left="0" w:rightChars="0" w:right="0" w:firstLineChars="0" w:firstLine="0"/>
              <w:spacing w:line="240" w:lineRule="atLeast"/>
            </w:pPr>
            <w:r>
              <w:t>0.1566***</w:t>
            </w:r>
          </w:p>
        </w:tc>
        <w:tc>
          <w:tcPr>
            <w:tcW w:w="1194" w:type="dxa"/>
          </w:tcPr>
          <w:p w:rsidR="0018722C">
            <w:pPr>
              <w:topLinePunct/>
              <w:ind w:leftChars="0" w:left="0" w:rightChars="0" w:right="0" w:firstLineChars="0" w:firstLine="0"/>
              <w:spacing w:line="240" w:lineRule="atLeast"/>
            </w:pPr>
            <w:r>
              <w:t>0.1562***</w:t>
            </w:r>
          </w:p>
        </w:tc>
        <w:tc>
          <w:tcPr>
            <w:tcW w:w="1192" w:type="dxa"/>
            <w:tcBorders>
              <w:right w:val="nil"/>
            </w:tcBorders>
          </w:tcPr>
          <w:p w:rsidR="0018722C">
            <w:pPr>
              <w:topLinePunct/>
              <w:ind w:leftChars="0" w:left="0" w:rightChars="0" w:right="0" w:firstLineChars="0" w:firstLine="0"/>
              <w:spacing w:line="240" w:lineRule="atLeast"/>
            </w:pPr>
            <w:r>
              <w:t>0.1573***</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p>
        </w:tc>
        <w:tc>
          <w:tcPr>
            <w:tcW w:w="1237" w:type="dxa"/>
          </w:tcPr>
          <w:p w:rsidR="0018722C">
            <w:pPr>
              <w:topLinePunct/>
              <w:ind w:leftChars="0" w:left="0" w:rightChars="0" w:right="0" w:firstLineChars="0" w:firstLine="0"/>
              <w:spacing w:line="240" w:lineRule="atLeast"/>
            </w:pPr>
            <w:r>
              <w:t>(</w:t>
            </w:r>
            <w:r>
              <w:t xml:space="preserve">10.20</w:t>
            </w:r>
            <w:r>
              <w:t>)</w:t>
            </w:r>
          </w:p>
        </w:tc>
        <w:tc>
          <w:tcPr>
            <w:tcW w:w="1236" w:type="dxa"/>
          </w:tcPr>
          <w:p w:rsidR="0018722C">
            <w:pPr>
              <w:topLinePunct/>
              <w:ind w:leftChars="0" w:left="0" w:rightChars="0" w:right="0" w:firstLineChars="0" w:firstLine="0"/>
              <w:spacing w:line="240" w:lineRule="atLeast"/>
            </w:pPr>
            <w:r>
              <w:t>(</w:t>
            </w:r>
            <w:r>
              <w:t xml:space="preserve">10.31</w:t>
            </w:r>
            <w:r>
              <w:t>)</w:t>
            </w:r>
          </w:p>
        </w:tc>
        <w:tc>
          <w:tcPr>
            <w:tcW w:w="1236" w:type="dxa"/>
          </w:tcPr>
          <w:p w:rsidR="0018722C">
            <w:pPr>
              <w:topLinePunct/>
              <w:ind w:leftChars="0" w:left="0" w:rightChars="0" w:right="0" w:firstLineChars="0" w:firstLine="0"/>
              <w:spacing w:line="240" w:lineRule="atLeast"/>
            </w:pPr>
            <w:r>
              <w:t>(</w:t>
            </w:r>
            <w:r>
              <w:t xml:space="preserve">10.22</w:t>
            </w:r>
            <w:r>
              <w:t>)</w:t>
            </w:r>
          </w:p>
        </w:tc>
        <w:tc>
          <w:tcPr>
            <w:tcW w:w="1192" w:type="dxa"/>
          </w:tcPr>
          <w:p w:rsidR="0018722C">
            <w:pPr>
              <w:topLinePunct/>
              <w:ind w:leftChars="0" w:left="0" w:rightChars="0" w:right="0" w:firstLineChars="0" w:firstLine="0"/>
              <w:spacing w:line="240" w:lineRule="atLeast"/>
            </w:pPr>
            <w:r>
              <w:t>(</w:t>
            </w:r>
            <w:r>
              <w:t xml:space="preserve">9.17</w:t>
            </w:r>
            <w:r>
              <w:t>)</w:t>
            </w:r>
          </w:p>
        </w:tc>
        <w:tc>
          <w:tcPr>
            <w:tcW w:w="1194" w:type="dxa"/>
          </w:tcPr>
          <w:p w:rsidR="0018722C">
            <w:pPr>
              <w:topLinePunct/>
              <w:ind w:leftChars="0" w:left="0" w:rightChars="0" w:right="0" w:firstLineChars="0" w:firstLine="0"/>
              <w:spacing w:line="240" w:lineRule="atLeast"/>
            </w:pPr>
            <w:r>
              <w:t>(</w:t>
            </w:r>
            <w:r>
              <w:t xml:space="preserve">8.77</w:t>
            </w:r>
            <w:r>
              <w:t>)</w:t>
            </w:r>
          </w:p>
        </w:tc>
        <w:tc>
          <w:tcPr>
            <w:tcW w:w="1192" w:type="dxa"/>
            <w:tcBorders>
              <w:right w:val="nil"/>
            </w:tcBorders>
          </w:tcPr>
          <w:p w:rsidR="0018722C">
            <w:pPr>
              <w:topLinePunct/>
              <w:ind w:leftChars="0" w:left="0" w:rightChars="0" w:right="0" w:firstLineChars="0" w:firstLine="0"/>
              <w:spacing w:line="240" w:lineRule="atLeast"/>
            </w:pPr>
            <w:r>
              <w:t>(</w:t>
            </w:r>
            <w:r>
              <w:t xml:space="preserve">9.41</w:t>
            </w:r>
            <w:r>
              <w:t>)</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Clev</w:t>
            </w:r>
          </w:p>
        </w:tc>
        <w:tc>
          <w:tcPr>
            <w:tcW w:w="1237" w:type="dxa"/>
          </w:tcPr>
          <w:p w:rsidR="0018722C">
            <w:pPr>
              <w:topLinePunct/>
              <w:ind w:leftChars="0" w:left="0" w:rightChars="0" w:right="0" w:firstLineChars="0" w:firstLine="0"/>
              <w:spacing w:line="240" w:lineRule="atLeast"/>
            </w:pPr>
            <w:r>
              <w:t>-0.0862</w:t>
            </w:r>
          </w:p>
        </w:tc>
        <w:tc>
          <w:tcPr>
            <w:tcW w:w="1236" w:type="dxa"/>
          </w:tcPr>
          <w:p w:rsidR="0018722C">
            <w:pPr>
              <w:topLinePunct/>
              <w:ind w:leftChars="0" w:left="0" w:rightChars="0" w:right="0" w:firstLineChars="0" w:firstLine="0"/>
              <w:spacing w:line="240" w:lineRule="atLeast"/>
            </w:pPr>
            <w:r>
              <w:t>-0.0821</w:t>
            </w:r>
          </w:p>
        </w:tc>
        <w:tc>
          <w:tcPr>
            <w:tcW w:w="1236" w:type="dxa"/>
          </w:tcPr>
          <w:p w:rsidR="0018722C">
            <w:pPr>
              <w:topLinePunct/>
              <w:ind w:leftChars="0" w:left="0" w:rightChars="0" w:right="0" w:firstLineChars="0" w:firstLine="0"/>
              <w:spacing w:line="240" w:lineRule="atLeast"/>
            </w:pPr>
            <w:r>
              <w:t>-0.0484</w:t>
            </w:r>
          </w:p>
        </w:tc>
        <w:tc>
          <w:tcPr>
            <w:tcW w:w="1192" w:type="dxa"/>
          </w:tcPr>
          <w:p w:rsidR="0018722C">
            <w:pPr>
              <w:topLinePunct/>
              <w:ind w:leftChars="0" w:left="0" w:rightChars="0" w:right="0" w:firstLineChars="0" w:firstLine="0"/>
              <w:spacing w:line="240" w:lineRule="atLeast"/>
            </w:pPr>
            <w:r>
              <w:t>-0.179</w:t>
            </w:r>
          </w:p>
        </w:tc>
        <w:tc>
          <w:tcPr>
            <w:tcW w:w="1194" w:type="dxa"/>
          </w:tcPr>
          <w:p w:rsidR="0018722C">
            <w:pPr>
              <w:topLinePunct/>
              <w:ind w:leftChars="0" w:left="0" w:rightChars="0" w:right="0" w:firstLineChars="0" w:firstLine="0"/>
              <w:spacing w:line="240" w:lineRule="atLeast"/>
            </w:pPr>
            <w:r>
              <w:t>-0.176</w:t>
            </w:r>
          </w:p>
        </w:tc>
        <w:tc>
          <w:tcPr>
            <w:tcW w:w="1192" w:type="dxa"/>
            <w:tcBorders>
              <w:right w:val="nil"/>
            </w:tcBorders>
          </w:tcPr>
          <w:p w:rsidR="0018722C">
            <w:pPr>
              <w:topLinePunct/>
              <w:ind w:leftChars="0" w:left="0" w:rightChars="0" w:right="0" w:firstLineChars="0" w:firstLine="0"/>
              <w:spacing w:line="240" w:lineRule="atLeast"/>
            </w:pPr>
            <w:r>
              <w:t>-0.183</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p>
        </w:tc>
        <w:tc>
          <w:tcPr>
            <w:tcW w:w="1237" w:type="dxa"/>
          </w:tcPr>
          <w:p w:rsidR="0018722C">
            <w:pPr>
              <w:topLinePunct/>
              <w:ind w:leftChars="0" w:left="0" w:rightChars="0" w:right="0" w:firstLineChars="0" w:firstLine="0"/>
              <w:spacing w:line="240" w:lineRule="atLeast"/>
            </w:pPr>
            <w:r>
              <w:t>(</w:t>
            </w:r>
            <w:r>
              <w:t xml:space="preserve">-1.23</w:t>
            </w:r>
            <w:r>
              <w:t>)</w:t>
            </w:r>
          </w:p>
        </w:tc>
        <w:tc>
          <w:tcPr>
            <w:tcW w:w="1236" w:type="dxa"/>
          </w:tcPr>
          <w:p w:rsidR="0018722C">
            <w:pPr>
              <w:topLinePunct/>
              <w:ind w:leftChars="0" w:left="0" w:rightChars="0" w:right="0" w:firstLineChars="0" w:firstLine="0"/>
              <w:spacing w:line="240" w:lineRule="atLeast"/>
            </w:pPr>
            <w:r>
              <w:t>(</w:t>
            </w:r>
            <w:r>
              <w:t xml:space="preserve">-1.09</w:t>
            </w:r>
            <w:r>
              <w:t>)</w:t>
            </w:r>
          </w:p>
        </w:tc>
        <w:tc>
          <w:tcPr>
            <w:tcW w:w="1236" w:type="dxa"/>
          </w:tcPr>
          <w:p w:rsidR="0018722C">
            <w:pPr>
              <w:topLinePunct/>
              <w:ind w:leftChars="0" w:left="0" w:rightChars="0" w:right="0" w:firstLineChars="0" w:firstLine="0"/>
              <w:spacing w:line="240" w:lineRule="atLeast"/>
            </w:pPr>
            <w:r>
              <w:t>(</w:t>
            </w:r>
            <w:r>
              <w:t xml:space="preserve">-0.92</w:t>
            </w:r>
            <w:r>
              <w:t>)</w:t>
            </w:r>
          </w:p>
        </w:tc>
        <w:tc>
          <w:tcPr>
            <w:tcW w:w="1192" w:type="dxa"/>
          </w:tcPr>
          <w:p w:rsidR="0018722C">
            <w:pPr>
              <w:topLinePunct/>
              <w:ind w:leftChars="0" w:left="0" w:rightChars="0" w:right="0" w:firstLineChars="0" w:firstLine="0"/>
              <w:spacing w:line="240" w:lineRule="atLeast"/>
            </w:pPr>
            <w:r>
              <w:t>(</w:t>
            </w:r>
            <w:r>
              <w:t xml:space="preserve">-1.40</w:t>
            </w:r>
            <w:r>
              <w:t>)</w:t>
            </w:r>
          </w:p>
        </w:tc>
        <w:tc>
          <w:tcPr>
            <w:tcW w:w="1194" w:type="dxa"/>
          </w:tcPr>
          <w:p w:rsidR="0018722C">
            <w:pPr>
              <w:topLinePunct/>
              <w:ind w:leftChars="0" w:left="0" w:rightChars="0" w:right="0" w:firstLineChars="0" w:firstLine="0"/>
              <w:spacing w:line="240" w:lineRule="atLeast"/>
            </w:pPr>
            <w:r>
              <w:t>(</w:t>
            </w:r>
            <w:r>
              <w:t xml:space="preserve">-1.40</w:t>
            </w:r>
            <w:r>
              <w:t>)</w:t>
            </w:r>
          </w:p>
        </w:tc>
        <w:tc>
          <w:tcPr>
            <w:tcW w:w="1192" w:type="dxa"/>
            <w:tcBorders>
              <w:right w:val="nil"/>
            </w:tcBorders>
          </w:tcPr>
          <w:p w:rsidR="0018722C">
            <w:pPr>
              <w:topLinePunct/>
              <w:ind w:leftChars="0" w:left="0" w:rightChars="0" w:right="0" w:firstLineChars="0" w:firstLine="0"/>
              <w:spacing w:line="240" w:lineRule="atLeast"/>
            </w:pPr>
            <w:r>
              <w:t>(</w:t>
            </w:r>
            <w:r>
              <w:t xml:space="preserve">-1.36</w:t>
            </w:r>
            <w:r>
              <w:t>)</w:t>
            </w:r>
          </w:p>
        </w:tc>
      </w:tr>
      <w:tr>
        <w:trPr>
          <w:trHeight w:val="320" w:hRule="atLeast"/>
        </w:trPr>
        <w:tc>
          <w:tcPr>
            <w:tcW w:w="1186" w:type="dxa"/>
            <w:tcBorders>
              <w:left w:val="nil"/>
            </w:tcBorders>
          </w:tcPr>
          <w:p w:rsidR="0018722C">
            <w:pPr>
              <w:topLinePunct/>
              <w:ind w:leftChars="0" w:left="0" w:rightChars="0" w:right="0" w:firstLineChars="0" w:firstLine="0"/>
              <w:spacing w:line="240" w:lineRule="atLeast"/>
            </w:pPr>
            <w:r>
              <w:t>Size</w:t>
            </w:r>
          </w:p>
        </w:tc>
        <w:tc>
          <w:tcPr>
            <w:tcW w:w="1237" w:type="dxa"/>
          </w:tcPr>
          <w:p w:rsidR="0018722C">
            <w:pPr>
              <w:topLinePunct/>
              <w:ind w:leftChars="0" w:left="0" w:rightChars="0" w:right="0" w:firstLineChars="0" w:firstLine="0"/>
              <w:spacing w:line="240" w:lineRule="atLeast"/>
            </w:pPr>
            <w:r>
              <w:t>-0.0693***</w:t>
            </w:r>
          </w:p>
        </w:tc>
        <w:tc>
          <w:tcPr>
            <w:tcW w:w="1236" w:type="dxa"/>
          </w:tcPr>
          <w:p w:rsidR="0018722C">
            <w:pPr>
              <w:topLinePunct/>
              <w:ind w:leftChars="0" w:left="0" w:rightChars="0" w:right="0" w:firstLineChars="0" w:firstLine="0"/>
              <w:spacing w:line="240" w:lineRule="atLeast"/>
            </w:pPr>
            <w:r>
              <w:t>-0.0690***</w:t>
            </w:r>
          </w:p>
        </w:tc>
        <w:tc>
          <w:tcPr>
            <w:tcW w:w="1236" w:type="dxa"/>
          </w:tcPr>
          <w:p w:rsidR="0018722C">
            <w:pPr>
              <w:topLinePunct/>
              <w:ind w:leftChars="0" w:left="0" w:rightChars="0" w:right="0" w:firstLineChars="0" w:firstLine="0"/>
              <w:spacing w:line="240" w:lineRule="atLeast"/>
            </w:pPr>
            <w:r>
              <w:t>-0.0670***</w:t>
            </w:r>
          </w:p>
        </w:tc>
        <w:tc>
          <w:tcPr>
            <w:tcW w:w="1192" w:type="dxa"/>
          </w:tcPr>
          <w:p w:rsidR="0018722C">
            <w:pPr>
              <w:topLinePunct/>
              <w:ind w:leftChars="0" w:left="0" w:rightChars="0" w:right="0" w:firstLineChars="0" w:firstLine="0"/>
              <w:spacing w:line="240" w:lineRule="atLeast"/>
            </w:pPr>
            <w:r>
              <w:t>-0.1253***</w:t>
            </w:r>
          </w:p>
        </w:tc>
        <w:tc>
          <w:tcPr>
            <w:tcW w:w="1194" w:type="dxa"/>
          </w:tcPr>
          <w:p w:rsidR="0018722C">
            <w:pPr>
              <w:topLinePunct/>
              <w:ind w:leftChars="0" w:left="0" w:rightChars="0" w:right="0" w:firstLineChars="0" w:firstLine="0"/>
              <w:spacing w:line="240" w:lineRule="atLeast"/>
            </w:pPr>
            <w:r>
              <w:t>-0.1255***</w:t>
            </w:r>
          </w:p>
        </w:tc>
        <w:tc>
          <w:tcPr>
            <w:tcW w:w="1192" w:type="dxa"/>
            <w:tcBorders>
              <w:right w:val="nil"/>
            </w:tcBorders>
          </w:tcPr>
          <w:p w:rsidR="0018722C">
            <w:pPr>
              <w:topLinePunct/>
              <w:ind w:leftChars="0" w:left="0" w:rightChars="0" w:right="0" w:firstLineChars="0" w:firstLine="0"/>
              <w:spacing w:line="240" w:lineRule="atLeast"/>
            </w:pPr>
            <w:r>
              <w:t>-0.1262***</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p>
        </w:tc>
        <w:tc>
          <w:tcPr>
            <w:tcW w:w="1237" w:type="dxa"/>
          </w:tcPr>
          <w:p w:rsidR="0018722C">
            <w:pPr>
              <w:topLinePunct/>
              <w:ind w:leftChars="0" w:left="0" w:rightChars="0" w:right="0" w:firstLineChars="0" w:firstLine="0"/>
              <w:spacing w:line="240" w:lineRule="atLeast"/>
            </w:pPr>
            <w:r>
              <w:t>(</w:t>
            </w:r>
            <w:r>
              <w:t xml:space="preserve">-3.76</w:t>
            </w:r>
            <w:r>
              <w:t>)</w:t>
            </w:r>
          </w:p>
        </w:tc>
        <w:tc>
          <w:tcPr>
            <w:tcW w:w="1236" w:type="dxa"/>
          </w:tcPr>
          <w:p w:rsidR="0018722C">
            <w:pPr>
              <w:topLinePunct/>
              <w:ind w:leftChars="0" w:left="0" w:rightChars="0" w:right="0" w:firstLineChars="0" w:firstLine="0"/>
              <w:spacing w:line="240" w:lineRule="atLeast"/>
            </w:pPr>
            <w:r>
              <w:t>(</w:t>
            </w:r>
            <w:r>
              <w:t xml:space="preserve">-3.74</w:t>
            </w:r>
            <w:r>
              <w:t>)</w:t>
            </w:r>
          </w:p>
        </w:tc>
        <w:tc>
          <w:tcPr>
            <w:tcW w:w="1236" w:type="dxa"/>
          </w:tcPr>
          <w:p w:rsidR="0018722C">
            <w:pPr>
              <w:topLinePunct/>
              <w:ind w:leftChars="0" w:left="0" w:rightChars="0" w:right="0" w:firstLineChars="0" w:firstLine="0"/>
              <w:spacing w:line="240" w:lineRule="atLeast"/>
            </w:pPr>
            <w:r>
              <w:t>(</w:t>
            </w:r>
            <w:r>
              <w:t xml:space="preserve">-3.75</w:t>
            </w:r>
            <w:r>
              <w:t>)</w:t>
            </w:r>
          </w:p>
        </w:tc>
        <w:tc>
          <w:tcPr>
            <w:tcW w:w="1192" w:type="dxa"/>
          </w:tcPr>
          <w:p w:rsidR="0018722C">
            <w:pPr>
              <w:topLinePunct/>
              <w:ind w:leftChars="0" w:left="0" w:rightChars="0" w:right="0" w:firstLineChars="0" w:firstLine="0"/>
              <w:spacing w:line="240" w:lineRule="atLeast"/>
            </w:pPr>
            <w:r>
              <w:t>(</w:t>
            </w:r>
            <w:r>
              <w:t xml:space="preserve">-9.64</w:t>
            </w:r>
            <w:r>
              <w:t>)</w:t>
            </w:r>
          </w:p>
        </w:tc>
        <w:tc>
          <w:tcPr>
            <w:tcW w:w="1194" w:type="dxa"/>
          </w:tcPr>
          <w:p w:rsidR="0018722C">
            <w:pPr>
              <w:topLinePunct/>
              <w:ind w:leftChars="0" w:left="0" w:rightChars="0" w:right="0" w:firstLineChars="0" w:firstLine="0"/>
              <w:spacing w:line="240" w:lineRule="atLeast"/>
            </w:pPr>
            <w:r>
              <w:t>(</w:t>
            </w:r>
            <w:r>
              <w:t xml:space="preserve">-9.84</w:t>
            </w:r>
            <w:r>
              <w:t>)</w:t>
            </w:r>
          </w:p>
        </w:tc>
        <w:tc>
          <w:tcPr>
            <w:tcW w:w="1192" w:type="dxa"/>
            <w:tcBorders>
              <w:right w:val="nil"/>
            </w:tcBorders>
          </w:tcPr>
          <w:p w:rsidR="0018722C">
            <w:pPr>
              <w:topLinePunct/>
              <w:ind w:leftChars="0" w:left="0" w:rightChars="0" w:right="0" w:firstLineChars="0" w:firstLine="0"/>
              <w:spacing w:line="240" w:lineRule="atLeast"/>
            </w:pPr>
            <w:r>
              <w:t>(</w:t>
            </w:r>
            <w:r>
              <w:t xml:space="preserve">-10.29</w:t>
            </w:r>
            <w:r>
              <w:t>)</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year</w:t>
            </w:r>
          </w:p>
        </w:tc>
        <w:tc>
          <w:tcPr>
            <w:tcW w:w="1237" w:type="dxa"/>
          </w:tcPr>
          <w:p w:rsidR="0018722C">
            <w:pPr>
              <w:topLinePunct/>
              <w:ind w:leftChars="0" w:left="0" w:rightChars="0" w:right="0" w:firstLineChars="0" w:firstLine="0"/>
              <w:spacing w:line="240" w:lineRule="atLeast"/>
            </w:pPr>
            <w:r>
              <w:rPr>
                <w:rFonts w:ascii="宋体" w:eastAsia="宋体" w:hint="eastAsia"/>
              </w:rPr>
              <w:t>控制</w:t>
            </w:r>
          </w:p>
        </w:tc>
        <w:tc>
          <w:tcPr>
            <w:tcW w:w="1236" w:type="dxa"/>
          </w:tcPr>
          <w:p w:rsidR="0018722C">
            <w:pPr>
              <w:topLinePunct/>
              <w:ind w:leftChars="0" w:left="0" w:rightChars="0" w:right="0" w:firstLineChars="0" w:firstLine="0"/>
              <w:spacing w:line="240" w:lineRule="atLeast"/>
            </w:pPr>
            <w:r>
              <w:rPr>
                <w:rFonts w:ascii="宋体" w:eastAsia="宋体" w:hint="eastAsia"/>
              </w:rPr>
              <w:t>控制</w:t>
            </w:r>
          </w:p>
        </w:tc>
        <w:tc>
          <w:tcPr>
            <w:tcW w:w="1236" w:type="dxa"/>
          </w:tcPr>
          <w:p w:rsidR="0018722C">
            <w:pPr>
              <w:topLinePunct/>
              <w:ind w:leftChars="0" w:left="0" w:rightChars="0" w:right="0" w:firstLineChars="0" w:firstLine="0"/>
              <w:spacing w:line="240" w:lineRule="atLeast"/>
            </w:pPr>
            <w:r>
              <w:rPr>
                <w:rFonts w:ascii="宋体" w:eastAsia="宋体" w:hint="eastAsia"/>
              </w:rPr>
              <w:t>控制</w:t>
            </w:r>
          </w:p>
        </w:tc>
        <w:tc>
          <w:tcPr>
            <w:tcW w:w="1192" w:type="dxa"/>
          </w:tcPr>
          <w:p w:rsidR="0018722C">
            <w:pPr>
              <w:topLinePunct/>
              <w:ind w:leftChars="0" w:left="0" w:rightChars="0" w:right="0" w:firstLineChars="0" w:firstLine="0"/>
              <w:spacing w:line="240" w:lineRule="atLeast"/>
            </w:pPr>
            <w:r>
              <w:rPr>
                <w:rFonts w:ascii="宋体" w:eastAsia="宋体" w:hint="eastAsia"/>
              </w:rPr>
              <w:t>控制</w:t>
            </w:r>
          </w:p>
        </w:tc>
        <w:tc>
          <w:tcPr>
            <w:tcW w:w="1194" w:type="dxa"/>
          </w:tcPr>
          <w:p w:rsidR="0018722C">
            <w:pPr>
              <w:topLinePunct/>
              <w:ind w:leftChars="0" w:left="0" w:rightChars="0" w:right="0" w:firstLineChars="0" w:firstLine="0"/>
              <w:spacing w:line="240" w:lineRule="atLeast"/>
            </w:pPr>
            <w:r>
              <w:rPr>
                <w:rFonts w:ascii="宋体" w:eastAsia="宋体" w:hint="eastAsia"/>
              </w:rPr>
              <w:t>控制</w:t>
            </w:r>
          </w:p>
        </w:tc>
        <w:tc>
          <w:tcPr>
            <w:tcW w:w="1192"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Ind</w:t>
            </w:r>
          </w:p>
        </w:tc>
        <w:tc>
          <w:tcPr>
            <w:tcW w:w="1237" w:type="dxa"/>
          </w:tcPr>
          <w:p w:rsidR="0018722C">
            <w:pPr>
              <w:topLinePunct/>
              <w:ind w:leftChars="0" w:left="0" w:rightChars="0" w:right="0" w:firstLineChars="0" w:firstLine="0"/>
              <w:spacing w:line="240" w:lineRule="atLeast"/>
            </w:pPr>
            <w:r>
              <w:rPr>
                <w:rFonts w:ascii="宋体" w:eastAsia="宋体" w:hint="eastAsia"/>
              </w:rPr>
              <w:t>控制</w:t>
            </w:r>
          </w:p>
        </w:tc>
        <w:tc>
          <w:tcPr>
            <w:tcW w:w="1236" w:type="dxa"/>
          </w:tcPr>
          <w:p w:rsidR="0018722C">
            <w:pPr>
              <w:topLinePunct/>
              <w:ind w:leftChars="0" w:left="0" w:rightChars="0" w:right="0" w:firstLineChars="0" w:firstLine="0"/>
              <w:spacing w:line="240" w:lineRule="atLeast"/>
            </w:pPr>
            <w:r>
              <w:rPr>
                <w:rFonts w:ascii="宋体" w:eastAsia="宋体" w:hint="eastAsia"/>
              </w:rPr>
              <w:t>控制</w:t>
            </w:r>
          </w:p>
        </w:tc>
        <w:tc>
          <w:tcPr>
            <w:tcW w:w="1236" w:type="dxa"/>
          </w:tcPr>
          <w:p w:rsidR="0018722C">
            <w:pPr>
              <w:topLinePunct/>
              <w:ind w:leftChars="0" w:left="0" w:rightChars="0" w:right="0" w:firstLineChars="0" w:firstLine="0"/>
              <w:spacing w:line="240" w:lineRule="atLeast"/>
            </w:pPr>
            <w:r>
              <w:rPr>
                <w:rFonts w:ascii="宋体" w:eastAsia="宋体" w:hint="eastAsia"/>
              </w:rPr>
              <w:t>控制</w:t>
            </w:r>
          </w:p>
        </w:tc>
        <w:tc>
          <w:tcPr>
            <w:tcW w:w="1192" w:type="dxa"/>
          </w:tcPr>
          <w:p w:rsidR="0018722C">
            <w:pPr>
              <w:topLinePunct/>
              <w:ind w:leftChars="0" w:left="0" w:rightChars="0" w:right="0" w:firstLineChars="0" w:firstLine="0"/>
              <w:spacing w:line="240" w:lineRule="atLeast"/>
            </w:pPr>
            <w:r>
              <w:rPr>
                <w:rFonts w:ascii="宋体" w:eastAsia="宋体" w:hint="eastAsia"/>
              </w:rPr>
              <w:t>控制</w:t>
            </w:r>
          </w:p>
        </w:tc>
        <w:tc>
          <w:tcPr>
            <w:tcW w:w="1194" w:type="dxa"/>
          </w:tcPr>
          <w:p w:rsidR="0018722C">
            <w:pPr>
              <w:topLinePunct/>
              <w:ind w:leftChars="0" w:left="0" w:rightChars="0" w:right="0" w:firstLineChars="0" w:firstLine="0"/>
              <w:spacing w:line="240" w:lineRule="atLeast"/>
            </w:pPr>
            <w:r>
              <w:rPr>
                <w:rFonts w:ascii="宋体" w:eastAsia="宋体" w:hint="eastAsia"/>
              </w:rPr>
              <w:t>控制</w:t>
            </w:r>
          </w:p>
        </w:tc>
        <w:tc>
          <w:tcPr>
            <w:tcW w:w="1192"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20" w:hRule="atLeast"/>
        </w:trPr>
        <w:tc>
          <w:tcPr>
            <w:tcW w:w="1186" w:type="dxa"/>
            <w:tcBorders>
              <w:left w:val="nil"/>
            </w:tcBorders>
          </w:tcPr>
          <w:p w:rsidR="0018722C">
            <w:pPr>
              <w:topLinePunct/>
              <w:ind w:leftChars="0" w:left="0" w:rightChars="0" w:right="0" w:firstLineChars="0" w:firstLine="0"/>
              <w:spacing w:line="240" w:lineRule="atLeast"/>
            </w:pPr>
            <w:r>
              <w:t>N</w:t>
            </w:r>
          </w:p>
        </w:tc>
        <w:tc>
          <w:tcPr>
            <w:tcW w:w="1237" w:type="dxa"/>
          </w:tcPr>
          <w:p w:rsidR="0018722C">
            <w:pPr>
              <w:topLinePunct/>
              <w:ind w:leftChars="0" w:left="0" w:rightChars="0" w:right="0" w:firstLineChars="0" w:firstLine="0"/>
              <w:spacing w:line="240" w:lineRule="atLeast"/>
            </w:pPr>
            <w:r>
              <w:t>936</w:t>
            </w:r>
          </w:p>
        </w:tc>
        <w:tc>
          <w:tcPr>
            <w:tcW w:w="1236" w:type="dxa"/>
          </w:tcPr>
          <w:p w:rsidR="0018722C">
            <w:pPr>
              <w:topLinePunct/>
              <w:ind w:leftChars="0" w:left="0" w:rightChars="0" w:right="0" w:firstLineChars="0" w:firstLine="0"/>
              <w:spacing w:line="240" w:lineRule="atLeast"/>
            </w:pPr>
            <w:r>
              <w:t>936</w:t>
            </w:r>
          </w:p>
        </w:tc>
        <w:tc>
          <w:tcPr>
            <w:tcW w:w="1236" w:type="dxa"/>
          </w:tcPr>
          <w:p w:rsidR="0018722C">
            <w:pPr>
              <w:topLinePunct/>
              <w:ind w:leftChars="0" w:left="0" w:rightChars="0" w:right="0" w:firstLineChars="0" w:firstLine="0"/>
              <w:spacing w:line="240" w:lineRule="atLeast"/>
            </w:pPr>
            <w:r>
              <w:t>936</w:t>
            </w:r>
          </w:p>
        </w:tc>
        <w:tc>
          <w:tcPr>
            <w:tcW w:w="1192" w:type="dxa"/>
          </w:tcPr>
          <w:p w:rsidR="0018722C">
            <w:pPr>
              <w:topLinePunct/>
              <w:ind w:leftChars="0" w:left="0" w:rightChars="0" w:right="0" w:firstLineChars="0" w:firstLine="0"/>
              <w:spacing w:line="240" w:lineRule="atLeast"/>
            </w:pPr>
            <w:r>
              <w:t>832</w:t>
            </w:r>
          </w:p>
        </w:tc>
        <w:tc>
          <w:tcPr>
            <w:tcW w:w="1194" w:type="dxa"/>
          </w:tcPr>
          <w:p w:rsidR="0018722C">
            <w:pPr>
              <w:topLinePunct/>
              <w:ind w:leftChars="0" w:left="0" w:rightChars="0" w:right="0" w:firstLineChars="0" w:firstLine="0"/>
              <w:spacing w:line="240" w:lineRule="atLeast"/>
            </w:pPr>
            <w:r>
              <w:t>832</w:t>
            </w:r>
          </w:p>
        </w:tc>
        <w:tc>
          <w:tcPr>
            <w:tcW w:w="1192" w:type="dxa"/>
            <w:tcBorders>
              <w:right w:val="nil"/>
            </w:tcBorders>
          </w:tcPr>
          <w:p w:rsidR="0018722C">
            <w:pPr>
              <w:topLinePunct/>
              <w:ind w:leftChars="0" w:left="0" w:rightChars="0" w:right="0" w:firstLineChars="0" w:firstLine="0"/>
              <w:spacing w:line="240" w:lineRule="atLeast"/>
            </w:pPr>
            <w:r>
              <w:t>832</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Adj_R</w:t>
            </w:r>
            <w:r>
              <w:t>2</w:t>
            </w:r>
          </w:p>
        </w:tc>
        <w:tc>
          <w:tcPr>
            <w:tcW w:w="1237" w:type="dxa"/>
          </w:tcPr>
          <w:p w:rsidR="0018722C">
            <w:pPr>
              <w:topLinePunct/>
              <w:ind w:leftChars="0" w:left="0" w:rightChars="0" w:right="0" w:firstLineChars="0" w:firstLine="0"/>
              <w:spacing w:line="240" w:lineRule="atLeast"/>
            </w:pPr>
            <w:r>
              <w:t>0.0410</w:t>
            </w:r>
          </w:p>
        </w:tc>
        <w:tc>
          <w:tcPr>
            <w:tcW w:w="1236" w:type="dxa"/>
          </w:tcPr>
          <w:p w:rsidR="0018722C">
            <w:pPr>
              <w:topLinePunct/>
              <w:ind w:leftChars="0" w:left="0" w:rightChars="0" w:right="0" w:firstLineChars="0" w:firstLine="0"/>
              <w:spacing w:line="240" w:lineRule="atLeast"/>
            </w:pPr>
            <w:r>
              <w:t>0.0408</w:t>
            </w:r>
          </w:p>
        </w:tc>
        <w:tc>
          <w:tcPr>
            <w:tcW w:w="1236" w:type="dxa"/>
          </w:tcPr>
          <w:p w:rsidR="0018722C">
            <w:pPr>
              <w:topLinePunct/>
              <w:ind w:leftChars="0" w:left="0" w:rightChars="0" w:right="0" w:firstLineChars="0" w:firstLine="0"/>
              <w:spacing w:line="240" w:lineRule="atLeast"/>
            </w:pPr>
            <w:r>
              <w:t>0.0412</w:t>
            </w:r>
          </w:p>
        </w:tc>
        <w:tc>
          <w:tcPr>
            <w:tcW w:w="1192" w:type="dxa"/>
          </w:tcPr>
          <w:p w:rsidR="0018722C">
            <w:pPr>
              <w:topLinePunct/>
              <w:ind w:leftChars="0" w:left="0" w:rightChars="0" w:right="0" w:firstLineChars="0" w:firstLine="0"/>
              <w:spacing w:line="240" w:lineRule="atLeast"/>
            </w:pPr>
            <w:r>
              <w:t>0.0656</w:t>
            </w:r>
          </w:p>
        </w:tc>
        <w:tc>
          <w:tcPr>
            <w:tcW w:w="1194" w:type="dxa"/>
          </w:tcPr>
          <w:p w:rsidR="0018722C">
            <w:pPr>
              <w:topLinePunct/>
              <w:ind w:leftChars="0" w:left="0" w:rightChars="0" w:right="0" w:firstLineChars="0" w:firstLine="0"/>
              <w:spacing w:line="240" w:lineRule="atLeast"/>
            </w:pPr>
            <w:r>
              <w:t>0.0655</w:t>
            </w:r>
          </w:p>
        </w:tc>
        <w:tc>
          <w:tcPr>
            <w:tcW w:w="1192" w:type="dxa"/>
            <w:tcBorders>
              <w:right w:val="nil"/>
            </w:tcBorders>
          </w:tcPr>
          <w:p w:rsidR="0018722C">
            <w:pPr>
              <w:topLinePunct/>
              <w:ind w:leftChars="0" w:left="0" w:rightChars="0" w:right="0" w:firstLineChars="0" w:firstLine="0"/>
              <w:spacing w:line="240" w:lineRule="atLeast"/>
            </w:pPr>
            <w:r>
              <w:t>0.0664</w:t>
            </w:r>
          </w:p>
        </w:tc>
      </w:tr>
      <w:tr>
        <w:trPr>
          <w:trHeight w:val="340" w:hRule="atLeast"/>
        </w:trPr>
        <w:tc>
          <w:tcPr>
            <w:tcW w:w="1186" w:type="dxa"/>
            <w:tcBorders>
              <w:left w:val="nil"/>
            </w:tcBorders>
          </w:tcPr>
          <w:p w:rsidR="0018722C">
            <w:pPr>
              <w:topLinePunct/>
              <w:ind w:leftChars="0" w:left="0" w:rightChars="0" w:right="0" w:firstLineChars="0" w:firstLine="0"/>
              <w:spacing w:line="240" w:lineRule="atLeast"/>
            </w:pPr>
            <w:r>
              <w:t>F </w:t>
            </w:r>
            <w:r>
              <w:rPr>
                <w:rFonts w:ascii="宋体" w:eastAsia="宋体" w:hint="eastAsia"/>
              </w:rPr>
              <w:t>值</w:t>
            </w:r>
          </w:p>
        </w:tc>
        <w:tc>
          <w:tcPr>
            <w:tcW w:w="1237" w:type="dxa"/>
          </w:tcPr>
          <w:p w:rsidR="0018722C">
            <w:pPr>
              <w:topLinePunct/>
              <w:ind w:leftChars="0" w:left="0" w:rightChars="0" w:right="0" w:firstLineChars="0" w:firstLine="0"/>
              <w:spacing w:line="240" w:lineRule="atLeast"/>
            </w:pPr>
            <w:r>
              <w:t>12.86</w:t>
            </w:r>
          </w:p>
        </w:tc>
        <w:tc>
          <w:tcPr>
            <w:tcW w:w="1236" w:type="dxa"/>
          </w:tcPr>
          <w:p w:rsidR="0018722C">
            <w:pPr>
              <w:topLinePunct/>
              <w:ind w:leftChars="0" w:left="0" w:rightChars="0" w:right="0" w:firstLineChars="0" w:firstLine="0"/>
              <w:spacing w:line="240" w:lineRule="atLeast"/>
            </w:pPr>
            <w:r>
              <w:t>12.90</w:t>
            </w:r>
          </w:p>
        </w:tc>
        <w:tc>
          <w:tcPr>
            <w:tcW w:w="1236" w:type="dxa"/>
          </w:tcPr>
          <w:p w:rsidR="0018722C">
            <w:pPr>
              <w:topLinePunct/>
              <w:ind w:leftChars="0" w:left="0" w:rightChars="0" w:right="0" w:firstLineChars="0" w:firstLine="0"/>
              <w:spacing w:line="240" w:lineRule="atLeast"/>
            </w:pPr>
            <w:r>
              <w:t>16.42</w:t>
            </w:r>
          </w:p>
        </w:tc>
        <w:tc>
          <w:tcPr>
            <w:tcW w:w="1192" w:type="dxa"/>
          </w:tcPr>
          <w:p w:rsidR="0018722C">
            <w:pPr>
              <w:topLinePunct/>
              <w:ind w:leftChars="0" w:left="0" w:rightChars="0" w:right="0" w:firstLineChars="0" w:firstLine="0"/>
              <w:spacing w:line="240" w:lineRule="atLeast"/>
            </w:pPr>
            <w:r>
              <w:t>13.636</w:t>
            </w:r>
          </w:p>
        </w:tc>
        <w:tc>
          <w:tcPr>
            <w:tcW w:w="1194" w:type="dxa"/>
          </w:tcPr>
          <w:p w:rsidR="0018722C">
            <w:pPr>
              <w:topLinePunct/>
              <w:ind w:leftChars="0" w:left="0" w:rightChars="0" w:right="0" w:firstLineChars="0" w:firstLine="0"/>
              <w:spacing w:line="240" w:lineRule="atLeast"/>
            </w:pPr>
            <w:r>
              <w:t>13.530</w:t>
            </w:r>
          </w:p>
        </w:tc>
        <w:tc>
          <w:tcPr>
            <w:tcW w:w="1192" w:type="dxa"/>
            <w:tcBorders>
              <w:right w:val="nil"/>
            </w:tcBorders>
          </w:tcPr>
          <w:p w:rsidR="0018722C">
            <w:pPr>
              <w:topLinePunct/>
              <w:ind w:leftChars="0" w:left="0" w:rightChars="0" w:right="0" w:firstLineChars="0" w:firstLine="0"/>
              <w:spacing w:line="240" w:lineRule="atLeast"/>
            </w:pPr>
            <w:r>
              <w:t>13.562</w:t>
            </w:r>
          </w:p>
        </w:tc>
      </w:tr>
    </w:tbl>
    <w:p w:rsidR="0018722C">
      <w:pPr>
        <w:pStyle w:val="affa"/>
      </w:pPr>
    </w:p>
    <w:p w:rsidR="0018722C">
      <w:pPr>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Heading3"/>
        <w:topLinePunct/>
        <w:ind w:left="200" w:hangingChars="200" w:hanging="200"/>
      </w:pPr>
      <w:bookmarkStart w:id="785154" w:name="_Toc686785154"/>
      <w:bookmarkStart w:name="_bookmark79" w:id="182"/>
      <w:bookmarkEnd w:id="182"/>
      <w:r>
        <w:t>7.3.3</w:t>
      </w:r>
      <w:r>
        <w:t xml:space="preserve"> </w:t>
      </w:r>
      <w:r/>
      <w:bookmarkStart w:name="_bookmark79" w:id="183"/>
      <w:bookmarkEnd w:id="183"/>
      <w:r>
        <w:t>市场化进程、终极控制人性质与公司并购绩效的检验</w:t>
      </w:r>
      <w:bookmarkEnd w:id="785154"/>
    </w:p>
    <w:p w:rsidR="0018722C">
      <w:pPr>
        <w:topLinePunct/>
      </w:pPr>
      <w:r>
        <w:t>前文</w:t>
      </w:r>
      <w:r>
        <w:t>（</w:t>
      </w:r>
      <w:r>
        <w:t>第五章</w:t>
      </w:r>
      <w:r>
        <w:t>）</w:t>
      </w:r>
      <w:r>
        <w:t>中，我们经过检验已经发现，政府控制尤其是地方政府的上市</w:t>
      </w:r>
      <w:r>
        <w:t>公司由于受到严重的政府干预，公司并购绩效相对较差。市场化进程的推进究竟是</w:t>
      </w:r>
      <w:r>
        <w:t>减弱了这种负面影响，还是反过来，市场化的正面治理效应会进一步受到政府控</w:t>
      </w:r>
      <w:r>
        <w:t>制</w:t>
      </w:r>
    </w:p>
    <w:p w:rsidR="0018722C">
      <w:pPr>
        <w:topLinePunct/>
      </w:pPr>
      <w:r>
        <w:t>属性的影响呢？</w:t>
      </w:r>
      <w:r>
        <w:t>表</w:t>
      </w:r>
      <w:r>
        <w:rPr>
          <w:rFonts w:ascii="Times New Roman" w:eastAsia="Times New Roman"/>
        </w:rPr>
        <w:t>5</w:t>
      </w:r>
      <w:r>
        <w:t>就是结合终极控制人性质检验市场化进程的对公司并购绩效的</w:t>
      </w:r>
    </w:p>
    <w:p w:rsidR="0018722C">
      <w:pPr>
        <w:topLinePunct/>
      </w:pPr>
      <w:r>
        <w:t>治理效应。从结果看，当以并购后一年的市场绩效为因变量进行回归时，</w:t>
      </w:r>
      <w:r>
        <w:t>表</w:t>
      </w:r>
      <w:r>
        <w:rPr>
          <w:rFonts w:ascii="Times New Roman" w:eastAsia="Times New Roman"/>
        </w:rPr>
        <w:t>5</w:t>
      </w:r>
      <w:r>
        <w:t>的模</w:t>
      </w:r>
      <w:r>
        <w:t>型</w:t>
      </w:r>
      <w:r>
        <w:rPr>
          <w:rFonts w:ascii="Times New Roman" w:eastAsia="Times New Roman"/>
        </w:rPr>
        <w:t>1</w:t>
      </w:r>
      <w:r>
        <w:t>中的</w:t>
      </w:r>
      <w:r>
        <w:rPr>
          <w:rFonts w:ascii="Times New Roman" w:eastAsia="Times New Roman"/>
        </w:rPr>
        <w:t>State*Mar</w:t>
      </w:r>
      <w:r>
        <w:t>为正，但不显著，模型</w:t>
      </w:r>
      <w:r>
        <w:rPr>
          <w:rFonts w:ascii="Times New Roman" w:eastAsia="Times New Roman"/>
        </w:rPr>
        <w:t>2</w:t>
      </w:r>
      <w:r>
        <w:t>与模型</w:t>
      </w:r>
      <w:r>
        <w:rPr>
          <w:rFonts w:ascii="Times New Roman" w:eastAsia="Times New Roman"/>
        </w:rPr>
        <w:t>3</w:t>
      </w:r>
      <w:r>
        <w:t>中</w:t>
      </w:r>
      <w:r>
        <w:rPr>
          <w:rFonts w:ascii="Times New Roman" w:eastAsia="Times New Roman"/>
        </w:rPr>
        <w:t>State*Law</w:t>
      </w:r>
      <w:r>
        <w:t>和</w:t>
      </w:r>
      <w:r>
        <w:rPr>
          <w:rFonts w:ascii="Times New Roman" w:eastAsia="Times New Roman"/>
        </w:rPr>
        <w:t>State*Gov</w:t>
      </w:r>
      <w:r>
        <w:t>的回归系数分别</w:t>
      </w:r>
      <w:r>
        <w:rPr>
          <w:rFonts w:ascii="Times New Roman" w:eastAsia="Times New Roman"/>
        </w:rPr>
        <w:t>1%</w:t>
      </w:r>
      <w:r>
        <w:t>和</w:t>
      </w:r>
      <w:r>
        <w:rPr>
          <w:rFonts w:ascii="Times New Roman" w:eastAsia="Times New Roman"/>
        </w:rPr>
        <w:t>5%</w:t>
      </w:r>
      <w:r>
        <w:t>的水平上显著为负；而以并购后两年的市场绩效为因变量</w:t>
      </w:r>
      <w:r>
        <w:t>进行回归时模型</w:t>
      </w:r>
      <w:r>
        <w:rPr>
          <w:rFonts w:ascii="Times New Roman" w:eastAsia="Times New Roman"/>
        </w:rPr>
        <w:t>4</w:t>
      </w:r>
      <w:r>
        <w:t>、模型</w:t>
      </w:r>
      <w:r>
        <w:rPr>
          <w:rFonts w:ascii="Times New Roman" w:eastAsia="Times New Roman"/>
        </w:rPr>
        <w:t>5</w:t>
      </w:r>
      <w:r>
        <w:t>及模型</w:t>
      </w:r>
      <w:r>
        <w:rPr>
          <w:rFonts w:ascii="Times New Roman" w:eastAsia="Times New Roman"/>
        </w:rPr>
        <w:t>6</w:t>
      </w:r>
      <w:r>
        <w:t>中的</w:t>
      </w:r>
      <w:r>
        <w:rPr>
          <w:rFonts w:ascii="Times New Roman" w:eastAsia="Times New Roman"/>
        </w:rPr>
        <w:t>State*Mar</w:t>
      </w:r>
      <w:r>
        <w:t>、</w:t>
      </w:r>
      <w:r>
        <w:rPr>
          <w:rFonts w:ascii="Times New Roman" w:eastAsia="Times New Roman"/>
        </w:rPr>
        <w:t>State*Law</w:t>
      </w:r>
      <w:r>
        <w:t>和</w:t>
      </w:r>
      <w:r>
        <w:rPr>
          <w:rFonts w:ascii="Times New Roman" w:eastAsia="Times New Roman"/>
        </w:rPr>
        <w:t>State*Gov</w:t>
      </w:r>
      <w:r>
        <w:t>的回</w:t>
      </w:r>
      <w:r>
        <w:t>归系数均在</w:t>
      </w:r>
      <w:r>
        <w:rPr>
          <w:rFonts w:ascii="Times New Roman" w:eastAsia="Times New Roman"/>
        </w:rPr>
        <w:t>1%</w:t>
      </w:r>
      <w:r>
        <w:t>的水平上显著为负。这说明相对于非政府控制的上市公司而言，市</w:t>
      </w:r>
      <w:r>
        <w:t>场化进程对公司并购绩效的作用受政府控制公司的负面影响更大。也就是说，终极控制人的政府控制属性弱化了治理环境对上市公司并购绩效的治理效应。</w:t>
      </w:r>
    </w:p>
    <w:p w:rsidR="0018722C">
      <w:pPr>
        <w:topLinePunct/>
      </w:pPr>
      <w:r>
        <w:t/>
      </w:r>
      <w:r>
        <w:t>表</w:t>
      </w:r>
      <w:r>
        <w:rPr>
          <w:rFonts w:ascii="Times New Roman" w:eastAsia="宋体"/>
        </w:rPr>
        <w:t>6</w:t>
      </w:r>
      <w:r>
        <w:t>是地方政府控制对市场化进程与公司并购绩效关系的影响检验结果为了保</w:t>
      </w:r>
      <w:r>
        <w:t>证结果的稳健性，我们仍然选择收购公司并购后一年和并购后两年的市场绩效作为</w:t>
      </w:r>
      <w:r>
        <w:t>并购绩效的替代变量，并同时选取市场化指数</w:t>
      </w:r>
      <w:r>
        <w:t>（</w:t>
      </w:r>
      <w:r>
        <w:rPr>
          <w:rFonts w:ascii="Times New Roman" w:eastAsia="宋体"/>
        </w:rPr>
        <w:t>Mar</w:t>
      </w:r>
      <w:r>
        <w:t>）</w:t>
      </w:r>
      <w:r>
        <w:t>、法治水平指数</w:t>
      </w:r>
      <w:r>
        <w:t>（</w:t>
      </w:r>
      <w:r>
        <w:rPr>
          <w:rFonts w:ascii="Times New Roman" w:eastAsia="宋体"/>
        </w:rPr>
        <w:t>Law</w:t>
      </w:r>
      <w:r>
        <w:t>）</w:t>
      </w:r>
      <w:r>
        <w:t>及政府干预指数</w:t>
      </w:r>
      <w:r>
        <w:t>（</w:t>
      </w:r>
      <w:r>
        <w:rPr>
          <w:rFonts w:ascii="Times New Roman" w:eastAsia="宋体"/>
        </w:rPr>
        <w:t>Gov</w:t>
      </w:r>
      <w:r>
        <w:t>）</w:t>
      </w:r>
      <w:r>
        <w:t xml:space="preserve">作为市场化进程的代理变量，并只针对政府控制样本进行回归，最后发现检验结果并没有本质差异。</w:t>
      </w:r>
      <w:r>
        <w:t>表</w:t>
      </w:r>
      <w:r>
        <w:rPr>
          <w:rFonts w:ascii="Times New Roman" w:eastAsia="宋体"/>
        </w:rPr>
        <w:t>6</w:t>
      </w:r>
      <w:r w:rsidR="001852F3">
        <w:rPr>
          <w:rFonts w:ascii="Times New Roman" w:eastAsia="宋体"/>
        </w:rPr>
        <w:t xml:space="preserve"> </w:t>
      </w:r>
      <w:r>
        <w:t>的模型</w:t>
      </w:r>
      <w:r>
        <w:rPr>
          <w:rFonts w:ascii="Times New Roman" w:eastAsia="宋体"/>
        </w:rPr>
        <w:t>1</w:t>
      </w:r>
      <w:r>
        <w:t>、模型</w:t>
      </w:r>
      <w:r>
        <w:rPr>
          <w:rFonts w:ascii="Times New Roman" w:eastAsia="宋体"/>
        </w:rPr>
        <w:t>2</w:t>
      </w:r>
      <w:r w:rsidR="001852F3">
        <w:rPr>
          <w:rFonts w:ascii="Times New Roman" w:eastAsia="宋体"/>
        </w:rPr>
        <w:t xml:space="preserve"> </w:t>
      </w:r>
      <w:r>
        <w:t>与模型</w:t>
      </w:r>
      <w:r>
        <w:rPr>
          <w:rFonts w:ascii="Times New Roman" w:eastAsia="宋体"/>
        </w:rPr>
        <w:t>3</w:t>
      </w:r>
      <w:r w:rsidR="001852F3">
        <w:rPr>
          <w:rFonts w:ascii="Times New Roman" w:eastAsia="宋体"/>
        </w:rPr>
        <w:t xml:space="preserve"> </w:t>
      </w:r>
      <w:r>
        <w:t>中</w:t>
      </w:r>
      <w:r>
        <w:t>的</w:t>
      </w:r>
    </w:p>
    <w:p w:rsidR="0018722C">
      <w:pPr>
        <w:topLinePunct/>
      </w:pPr>
      <w:r>
        <w:rPr>
          <w:rFonts w:ascii="Times New Roman" w:eastAsia="Times New Roman"/>
        </w:rPr>
        <w:t>Local*Mar</w:t>
      </w:r>
      <w:r>
        <w:t>、</w:t>
      </w:r>
      <w:r>
        <w:rPr>
          <w:rFonts w:ascii="Times New Roman" w:eastAsia="Times New Roman"/>
        </w:rPr>
        <w:t>Local*Law</w:t>
      </w:r>
      <w:r>
        <w:t>和</w:t>
      </w:r>
      <w:r>
        <w:rPr>
          <w:rFonts w:ascii="Times New Roman" w:eastAsia="Times New Roman"/>
        </w:rPr>
        <w:t>Local*Gov</w:t>
      </w:r>
      <w:r>
        <w:t>的回归系数分别</w:t>
      </w:r>
      <w:r>
        <w:rPr>
          <w:rFonts w:ascii="Times New Roman" w:eastAsia="Times New Roman"/>
        </w:rPr>
        <w:t>1%</w:t>
      </w:r>
      <w:r>
        <w:t>、</w:t>
      </w:r>
      <w:r>
        <w:rPr>
          <w:rFonts w:ascii="Times New Roman" w:eastAsia="Times New Roman"/>
        </w:rPr>
        <w:t>5%</w:t>
      </w:r>
      <w:r>
        <w:t>和</w:t>
      </w:r>
      <w:r>
        <w:rPr>
          <w:rFonts w:ascii="Times New Roman" w:eastAsia="Times New Roman"/>
        </w:rPr>
        <w:t>5%</w:t>
      </w:r>
      <w:r>
        <w:t>的水平上显著</w:t>
      </w:r>
      <w:r>
        <w:t>为负；而模型</w:t>
      </w:r>
      <w:r>
        <w:rPr>
          <w:rFonts w:ascii="Times New Roman" w:eastAsia="Times New Roman"/>
        </w:rPr>
        <w:t>4</w:t>
      </w:r>
      <w:r>
        <w:t>、模型</w:t>
      </w:r>
      <w:r>
        <w:rPr>
          <w:rFonts w:ascii="Times New Roman" w:eastAsia="Times New Roman"/>
        </w:rPr>
        <w:t>5</w:t>
      </w:r>
      <w:r>
        <w:t>及模型</w:t>
      </w:r>
      <w:r>
        <w:rPr>
          <w:rFonts w:ascii="Times New Roman" w:eastAsia="Times New Roman"/>
        </w:rPr>
        <w:t>6</w:t>
      </w:r>
      <w:r>
        <w:t>中的</w:t>
      </w:r>
      <w:r>
        <w:rPr>
          <w:rFonts w:ascii="Times New Roman" w:eastAsia="Times New Roman"/>
        </w:rPr>
        <w:t>Local*Mar</w:t>
      </w:r>
      <w:r>
        <w:t>、</w:t>
      </w:r>
      <w:r>
        <w:rPr>
          <w:rFonts w:ascii="Times New Roman" w:eastAsia="Times New Roman"/>
        </w:rPr>
        <w:t>Local*Law</w:t>
      </w:r>
      <w:r>
        <w:t>和</w:t>
      </w:r>
      <w:r>
        <w:rPr>
          <w:rFonts w:ascii="Times New Roman" w:eastAsia="Times New Roman"/>
        </w:rPr>
        <w:t>Local*Gov</w:t>
      </w:r>
      <w:r>
        <w:t>的回归</w:t>
      </w:r>
      <w:r>
        <w:t>系数分别在</w:t>
      </w:r>
      <w:r>
        <w:rPr>
          <w:rFonts w:ascii="Times New Roman" w:eastAsia="Times New Roman"/>
        </w:rPr>
        <w:t>10%</w:t>
      </w:r>
      <w:r>
        <w:t>、</w:t>
      </w:r>
      <w:r>
        <w:rPr>
          <w:rFonts w:ascii="Times New Roman" w:eastAsia="Times New Roman"/>
        </w:rPr>
        <w:t>10%</w:t>
      </w:r>
      <w:r>
        <w:t>及</w:t>
      </w:r>
      <w:r>
        <w:rPr>
          <w:rFonts w:ascii="Times New Roman" w:eastAsia="Times New Roman"/>
        </w:rPr>
        <w:t>1%</w:t>
      </w:r>
      <w:r>
        <w:t>的水平上显著为负，这说明相对于中央政府控制的上</w:t>
      </w:r>
      <w:r>
        <w:t>市公司而言，地方政府控制的上市公司对市场化进程与公司并购绩效关系的负面影</w:t>
      </w:r>
      <w:r>
        <w:t>响更大。也就是说，终极控制人的政府控制属性对市场化进程治理效应的弱化作用，</w:t>
      </w:r>
      <w:r>
        <w:t>在地方政府控制的企业更加明显。综上所述，假设</w:t>
      </w:r>
      <w:r>
        <w:rPr>
          <w:rFonts w:ascii="Times New Roman" w:eastAsia="Times New Roman"/>
        </w:rPr>
        <w:t>3b</w:t>
      </w:r>
      <w:r>
        <w:t>得到验证。</w:t>
      </w:r>
    </w:p>
    <w:p w:rsidR="0018722C">
      <w:pPr>
        <w:pStyle w:val="a8"/>
        <w:topLinePunct/>
      </w:pPr>
      <w:r>
        <w:t>表</w:t>
      </w:r>
      <w:r>
        <w:t> </w:t>
      </w:r>
      <w:r>
        <w:t>5</w:t>
      </w:r>
      <w:r>
        <w:t xml:space="preserve">  </w:t>
      </w:r>
      <w:r>
        <w:t>市场化进程、终极控制人性质与公司并购绩效的检验结果</w:t>
      </w:r>
    </w:p>
    <w:tbl>
      <w:tblPr>
        <w:tblW w:w="5000" w:type="pct"/>
        <w:tblInd w:w="1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4"/>
        <w:gridCol w:w="1080"/>
        <w:gridCol w:w="1162"/>
        <w:gridCol w:w="1161"/>
        <w:gridCol w:w="1620"/>
        <w:gridCol w:w="1159"/>
        <w:gridCol w:w="1198"/>
      </w:tblGrid>
      <w:tr>
        <w:trPr>
          <w:tblHeader/>
        </w:trPr>
        <w:tc>
          <w:tcPr>
            <w:tcW w:w="646" w:type="pct"/>
            <w:vMerge w:val="restart"/>
            <w:vAlign w:val="center"/>
          </w:tcPr>
          <w:p w:rsidR="0018722C">
            <w:pPr>
              <w:pStyle w:val="a7"/>
              <w:topLinePunct/>
              <w:ind w:leftChars="0" w:left="0" w:rightChars="0" w:right="0" w:firstLineChars="0" w:firstLine="0"/>
              <w:spacing w:line="240" w:lineRule="atLeast"/>
            </w:pPr>
            <w:r>
              <w:t>变量</w:t>
            </w:r>
          </w:p>
        </w:tc>
        <w:tc>
          <w:tcPr>
            <w:tcW w:w="2008" w:type="pct"/>
            <w:gridSpan w:val="3"/>
            <w:vAlign w:val="center"/>
          </w:tcPr>
          <w:p w:rsidR="0018722C">
            <w:pPr>
              <w:pStyle w:val="a7"/>
              <w:topLinePunct/>
              <w:ind w:leftChars="0" w:left="0" w:rightChars="0" w:right="0" w:firstLineChars="0" w:firstLine="0"/>
              <w:spacing w:line="240" w:lineRule="atLeast"/>
            </w:pPr>
            <w:r>
              <w:t>BHAR</w:t>
            </w:r>
            <w:r>
              <w:t>12</w:t>
            </w:r>
          </w:p>
        </w:tc>
        <w:tc>
          <w:tcPr>
            <w:tcW w:w="2347" w:type="pct"/>
            <w:gridSpan w:val="3"/>
            <w:vAlign w:val="center"/>
          </w:tcPr>
          <w:p w:rsidR="0018722C">
            <w:pPr>
              <w:pStyle w:val="a7"/>
              <w:topLinePunct/>
              <w:ind w:leftChars="0" w:left="0" w:rightChars="0" w:right="0" w:firstLineChars="0" w:firstLine="0"/>
              <w:spacing w:line="240" w:lineRule="atLeast"/>
            </w:pPr>
            <w:r>
              <w:t>BHAR</w:t>
            </w:r>
            <w:r>
              <w:t>24</w:t>
            </w:r>
          </w:p>
        </w:tc>
      </w:tr>
      <w:tr>
        <w:trPr>
          <w:tblHeader/>
        </w:trPr>
        <w:tc>
          <w:tcPr>
            <w:tcW w:w="64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1</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2</w:t>
            </w: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3</w:t>
            </w: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4</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5</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6</w:t>
            </w:r>
          </w:p>
        </w:tc>
      </w:tr>
      <w:tr>
        <w:tc>
          <w:tcPr>
            <w:tcW w:w="646" w:type="pct"/>
            <w:vAlign w:val="center"/>
          </w:tcPr>
          <w:p w:rsidR="0018722C">
            <w:pPr>
              <w:pStyle w:val="ac"/>
              <w:topLinePunct/>
              <w:ind w:leftChars="0" w:left="0" w:rightChars="0" w:right="0" w:firstLineChars="0" w:firstLine="0"/>
              <w:spacing w:line="240" w:lineRule="atLeast"/>
            </w:pPr>
            <w:r>
              <w:t>cons</w:t>
            </w:r>
          </w:p>
        </w:tc>
        <w:tc>
          <w:tcPr>
            <w:tcW w:w="637" w:type="pct"/>
            <w:vAlign w:val="center"/>
          </w:tcPr>
          <w:p w:rsidR="0018722C">
            <w:pPr>
              <w:pStyle w:val="a5"/>
              <w:topLinePunct/>
              <w:ind w:leftChars="0" w:left="0" w:rightChars="0" w:right="0" w:firstLineChars="0" w:firstLine="0"/>
              <w:spacing w:line="240" w:lineRule="atLeast"/>
            </w:pPr>
            <w:r>
              <w:t>1.2922***</w:t>
            </w:r>
          </w:p>
        </w:tc>
        <w:tc>
          <w:tcPr>
            <w:tcW w:w="686" w:type="pct"/>
            <w:vAlign w:val="center"/>
          </w:tcPr>
          <w:p w:rsidR="0018722C">
            <w:pPr>
              <w:pStyle w:val="a5"/>
              <w:topLinePunct/>
              <w:ind w:leftChars="0" w:left="0" w:rightChars="0" w:right="0" w:firstLineChars="0" w:firstLine="0"/>
              <w:spacing w:line="240" w:lineRule="atLeast"/>
            </w:pPr>
            <w:r>
              <w:t>1.2845***</w:t>
            </w:r>
          </w:p>
        </w:tc>
        <w:tc>
          <w:tcPr>
            <w:tcW w:w="685" w:type="pct"/>
            <w:vAlign w:val="center"/>
          </w:tcPr>
          <w:p w:rsidR="0018722C">
            <w:pPr>
              <w:pStyle w:val="a5"/>
              <w:topLinePunct/>
              <w:ind w:leftChars="0" w:left="0" w:rightChars="0" w:right="0" w:firstLineChars="0" w:firstLine="0"/>
              <w:spacing w:line="240" w:lineRule="atLeast"/>
            </w:pPr>
            <w:r>
              <w:t>1.2317***</w:t>
            </w:r>
          </w:p>
        </w:tc>
        <w:tc>
          <w:tcPr>
            <w:tcW w:w="956" w:type="pct"/>
            <w:vAlign w:val="center"/>
          </w:tcPr>
          <w:p w:rsidR="0018722C">
            <w:pPr>
              <w:pStyle w:val="a5"/>
              <w:topLinePunct/>
              <w:ind w:leftChars="0" w:left="0" w:rightChars="0" w:right="0" w:firstLineChars="0" w:firstLine="0"/>
              <w:spacing w:line="240" w:lineRule="atLeast"/>
            </w:pPr>
            <w:r>
              <w:t>2.4690***</w:t>
            </w:r>
          </w:p>
        </w:tc>
        <w:tc>
          <w:tcPr>
            <w:tcW w:w="684" w:type="pct"/>
            <w:vAlign w:val="center"/>
          </w:tcPr>
          <w:p w:rsidR="0018722C">
            <w:pPr>
              <w:pStyle w:val="a5"/>
              <w:topLinePunct/>
              <w:ind w:leftChars="0" w:left="0" w:rightChars="0" w:right="0" w:firstLineChars="0" w:firstLine="0"/>
              <w:spacing w:line="240" w:lineRule="atLeast"/>
            </w:pPr>
            <w:r>
              <w:t>2.4825***</w:t>
            </w:r>
          </w:p>
        </w:tc>
        <w:tc>
          <w:tcPr>
            <w:tcW w:w="707" w:type="pct"/>
            <w:vAlign w:val="center"/>
          </w:tcPr>
          <w:p w:rsidR="0018722C">
            <w:pPr>
              <w:pStyle w:val="ad"/>
              <w:topLinePunct/>
              <w:ind w:leftChars="0" w:left="0" w:rightChars="0" w:right="0" w:firstLineChars="0" w:firstLine="0"/>
              <w:spacing w:line="240" w:lineRule="atLeast"/>
            </w:pPr>
            <w:r>
              <w:t>2.5111***</w:t>
            </w:r>
          </w:p>
        </w:tc>
      </w:tr>
      <w:tr>
        <w:tc>
          <w:tcPr>
            <w:tcW w:w="646"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r>
              <w:t>(</w:t>
            </w:r>
            <w:r>
              <w:t xml:space="preserve">3.16</w:t>
            </w:r>
            <w:r>
              <w:t>)</w:t>
            </w:r>
          </w:p>
        </w:tc>
        <w:tc>
          <w:tcPr>
            <w:tcW w:w="686" w:type="pct"/>
            <w:vAlign w:val="center"/>
          </w:tcPr>
          <w:p w:rsidR="0018722C">
            <w:pPr>
              <w:pStyle w:val="a5"/>
              <w:topLinePunct/>
              <w:ind w:leftChars="0" w:left="0" w:rightChars="0" w:right="0" w:firstLineChars="0" w:firstLine="0"/>
              <w:spacing w:line="240" w:lineRule="atLeast"/>
            </w:pPr>
            <w:r>
              <w:t>(</w:t>
            </w:r>
            <w:r>
              <w:t xml:space="preserve">3.16</w:t>
            </w:r>
            <w:r>
              <w:t>)</w:t>
            </w:r>
          </w:p>
        </w:tc>
        <w:tc>
          <w:tcPr>
            <w:tcW w:w="685" w:type="pct"/>
            <w:vAlign w:val="center"/>
          </w:tcPr>
          <w:p w:rsidR="0018722C">
            <w:pPr>
              <w:pStyle w:val="a5"/>
              <w:topLinePunct/>
              <w:ind w:leftChars="0" w:left="0" w:rightChars="0" w:right="0" w:firstLineChars="0" w:firstLine="0"/>
              <w:spacing w:line="240" w:lineRule="atLeast"/>
            </w:pPr>
            <w:r>
              <w:t>(</w:t>
            </w:r>
            <w:r>
              <w:t xml:space="preserve">3.14</w:t>
            </w:r>
            <w:r>
              <w:t>)</w:t>
            </w:r>
          </w:p>
        </w:tc>
        <w:tc>
          <w:tcPr>
            <w:tcW w:w="956" w:type="pct"/>
            <w:vAlign w:val="center"/>
          </w:tcPr>
          <w:p w:rsidR="0018722C">
            <w:pPr>
              <w:pStyle w:val="a5"/>
              <w:topLinePunct/>
              <w:ind w:leftChars="0" w:left="0" w:rightChars="0" w:right="0" w:firstLineChars="0" w:firstLine="0"/>
              <w:spacing w:line="240" w:lineRule="atLeast"/>
            </w:pPr>
            <w:r>
              <w:t>(</w:t>
            </w:r>
            <w:r>
              <w:t xml:space="preserve">7.77</w:t>
            </w:r>
            <w:r>
              <w:t>)</w:t>
            </w:r>
          </w:p>
        </w:tc>
        <w:tc>
          <w:tcPr>
            <w:tcW w:w="684" w:type="pct"/>
            <w:vAlign w:val="center"/>
          </w:tcPr>
          <w:p w:rsidR="0018722C">
            <w:pPr>
              <w:pStyle w:val="a5"/>
              <w:topLinePunct/>
              <w:ind w:leftChars="0" w:left="0" w:rightChars="0" w:right="0" w:firstLineChars="0" w:firstLine="0"/>
              <w:spacing w:line="240" w:lineRule="atLeast"/>
            </w:pPr>
            <w:r>
              <w:t>(</w:t>
            </w:r>
            <w:r>
              <w:t xml:space="preserve">8.17</w:t>
            </w:r>
            <w:r>
              <w:t>)</w:t>
            </w:r>
          </w:p>
        </w:tc>
        <w:tc>
          <w:tcPr>
            <w:tcW w:w="707" w:type="pct"/>
            <w:vAlign w:val="center"/>
          </w:tcPr>
          <w:p w:rsidR="0018722C">
            <w:pPr>
              <w:pStyle w:val="ad"/>
              <w:topLinePunct/>
              <w:ind w:leftChars="0" w:left="0" w:rightChars="0" w:right="0" w:firstLineChars="0" w:firstLine="0"/>
              <w:spacing w:line="240" w:lineRule="atLeast"/>
            </w:pPr>
            <w:r>
              <w:t>(</w:t>
            </w:r>
            <w:r>
              <w:t xml:space="preserve">8.82</w:t>
            </w:r>
            <w:r>
              <w:t>)</w:t>
            </w:r>
          </w:p>
        </w:tc>
      </w:tr>
      <w:tr>
        <w:tc>
          <w:tcPr>
            <w:tcW w:w="646" w:type="pct"/>
            <w:vAlign w:val="center"/>
          </w:tcPr>
          <w:p w:rsidR="0018722C">
            <w:pPr>
              <w:pStyle w:val="ac"/>
              <w:topLinePunct/>
              <w:ind w:leftChars="0" w:left="0" w:rightChars="0" w:right="0" w:firstLineChars="0" w:firstLine="0"/>
              <w:spacing w:line="240" w:lineRule="atLeast"/>
            </w:pPr>
            <w:r>
              <w:t>State</w:t>
            </w:r>
          </w:p>
        </w:tc>
        <w:tc>
          <w:tcPr>
            <w:tcW w:w="637" w:type="pct"/>
            <w:vAlign w:val="center"/>
          </w:tcPr>
          <w:p w:rsidR="0018722C">
            <w:pPr>
              <w:pStyle w:val="a5"/>
              <w:topLinePunct/>
              <w:ind w:leftChars="0" w:left="0" w:rightChars="0" w:right="0" w:firstLineChars="0" w:firstLine="0"/>
              <w:spacing w:line="240" w:lineRule="atLeast"/>
            </w:pPr>
            <w:r>
              <w:t>-0.1059**</w:t>
            </w:r>
          </w:p>
        </w:tc>
        <w:tc>
          <w:tcPr>
            <w:tcW w:w="686" w:type="pct"/>
            <w:vAlign w:val="center"/>
          </w:tcPr>
          <w:p w:rsidR="0018722C">
            <w:pPr>
              <w:pStyle w:val="a5"/>
              <w:topLinePunct/>
              <w:ind w:leftChars="0" w:left="0" w:rightChars="0" w:right="0" w:firstLineChars="0" w:firstLine="0"/>
              <w:spacing w:line="240" w:lineRule="atLeast"/>
            </w:pPr>
            <w:r>
              <w:t>-0.0975**</w:t>
            </w:r>
          </w:p>
        </w:tc>
        <w:tc>
          <w:tcPr>
            <w:tcW w:w="685" w:type="pct"/>
            <w:vAlign w:val="center"/>
          </w:tcPr>
          <w:p w:rsidR="0018722C">
            <w:pPr>
              <w:pStyle w:val="a5"/>
              <w:topLinePunct/>
              <w:ind w:leftChars="0" w:left="0" w:rightChars="0" w:right="0" w:firstLineChars="0" w:firstLine="0"/>
              <w:spacing w:line="240" w:lineRule="atLeast"/>
            </w:pPr>
            <w:r>
              <w:t>-0.1250**</w:t>
            </w:r>
          </w:p>
        </w:tc>
        <w:tc>
          <w:tcPr>
            <w:tcW w:w="956" w:type="pct"/>
            <w:vAlign w:val="center"/>
          </w:tcPr>
          <w:p w:rsidR="0018722C">
            <w:pPr>
              <w:pStyle w:val="a5"/>
              <w:topLinePunct/>
              <w:ind w:leftChars="0" w:left="0" w:rightChars="0" w:right="0" w:firstLineChars="0" w:firstLine="0"/>
              <w:spacing w:line="240" w:lineRule="atLeast"/>
            </w:pPr>
            <w:r>
              <w:t>-0.123***</w:t>
            </w:r>
          </w:p>
        </w:tc>
        <w:tc>
          <w:tcPr>
            <w:tcW w:w="684" w:type="pct"/>
            <w:vAlign w:val="center"/>
          </w:tcPr>
          <w:p w:rsidR="0018722C">
            <w:pPr>
              <w:pStyle w:val="a5"/>
              <w:topLinePunct/>
              <w:ind w:leftChars="0" w:left="0" w:rightChars="0" w:right="0" w:firstLineChars="0" w:firstLine="0"/>
              <w:spacing w:line="240" w:lineRule="atLeast"/>
            </w:pPr>
            <w:r>
              <w:t>-0.123***</w:t>
            </w:r>
          </w:p>
        </w:tc>
        <w:tc>
          <w:tcPr>
            <w:tcW w:w="707" w:type="pct"/>
            <w:vAlign w:val="center"/>
          </w:tcPr>
          <w:p w:rsidR="0018722C">
            <w:pPr>
              <w:pStyle w:val="ad"/>
              <w:topLinePunct/>
              <w:ind w:leftChars="0" w:left="0" w:rightChars="0" w:right="0" w:firstLineChars="0" w:firstLine="0"/>
              <w:spacing w:line="240" w:lineRule="atLeast"/>
            </w:pPr>
            <w:r>
              <w:t>-0.160***</w:t>
            </w:r>
          </w:p>
        </w:tc>
      </w:tr>
      <w:tr>
        <w:tc>
          <w:tcPr>
            <w:tcW w:w="646"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r>
              <w:t>(</w:t>
            </w:r>
            <w:r>
              <w:t xml:space="preserve">-2.26</w:t>
            </w:r>
            <w:r>
              <w:t>)</w:t>
            </w:r>
          </w:p>
        </w:tc>
        <w:tc>
          <w:tcPr>
            <w:tcW w:w="686" w:type="pct"/>
            <w:vAlign w:val="center"/>
          </w:tcPr>
          <w:p w:rsidR="0018722C">
            <w:pPr>
              <w:pStyle w:val="a5"/>
              <w:topLinePunct/>
              <w:ind w:leftChars="0" w:left="0" w:rightChars="0" w:right="0" w:firstLineChars="0" w:firstLine="0"/>
              <w:spacing w:line="240" w:lineRule="atLeast"/>
            </w:pPr>
            <w:r>
              <w:t>(</w:t>
            </w:r>
            <w:r>
              <w:t xml:space="preserve">-2.06</w:t>
            </w:r>
            <w:r>
              <w:t>)</w:t>
            </w:r>
          </w:p>
        </w:tc>
        <w:tc>
          <w:tcPr>
            <w:tcW w:w="685" w:type="pct"/>
            <w:vAlign w:val="center"/>
          </w:tcPr>
          <w:p w:rsidR="0018722C">
            <w:pPr>
              <w:pStyle w:val="a5"/>
              <w:topLinePunct/>
              <w:ind w:leftChars="0" w:left="0" w:rightChars="0" w:right="0" w:firstLineChars="0" w:firstLine="0"/>
              <w:spacing w:line="240" w:lineRule="atLeast"/>
            </w:pPr>
            <w:r>
              <w:t>(</w:t>
            </w:r>
            <w:r>
              <w:t xml:space="preserve">-2.01</w:t>
            </w:r>
            <w:r>
              <w:t>)</w:t>
            </w:r>
          </w:p>
        </w:tc>
        <w:tc>
          <w:tcPr>
            <w:tcW w:w="956" w:type="pct"/>
            <w:vAlign w:val="center"/>
          </w:tcPr>
          <w:p w:rsidR="0018722C">
            <w:pPr>
              <w:pStyle w:val="a5"/>
              <w:topLinePunct/>
              <w:ind w:leftChars="0" w:left="0" w:rightChars="0" w:right="0" w:firstLineChars="0" w:firstLine="0"/>
              <w:spacing w:line="240" w:lineRule="atLeast"/>
            </w:pPr>
            <w:r>
              <w:t>(</w:t>
            </w:r>
            <w:r>
              <w:t xml:space="preserve">-5.75</w:t>
            </w:r>
            <w:r>
              <w:t>)</w:t>
            </w:r>
          </w:p>
        </w:tc>
        <w:tc>
          <w:tcPr>
            <w:tcW w:w="684" w:type="pct"/>
            <w:vAlign w:val="center"/>
          </w:tcPr>
          <w:p w:rsidR="0018722C">
            <w:pPr>
              <w:pStyle w:val="a5"/>
              <w:topLinePunct/>
              <w:ind w:leftChars="0" w:left="0" w:rightChars="0" w:right="0" w:firstLineChars="0" w:firstLine="0"/>
              <w:spacing w:line="240" w:lineRule="atLeast"/>
            </w:pPr>
            <w:r>
              <w:t>(</w:t>
            </w:r>
            <w:r>
              <w:t xml:space="preserve">-5.68</w:t>
            </w:r>
            <w:r>
              <w:t>)</w:t>
            </w:r>
          </w:p>
        </w:tc>
        <w:tc>
          <w:tcPr>
            <w:tcW w:w="707" w:type="pct"/>
            <w:vAlign w:val="center"/>
          </w:tcPr>
          <w:p w:rsidR="0018722C">
            <w:pPr>
              <w:pStyle w:val="ad"/>
              <w:topLinePunct/>
              <w:ind w:leftChars="0" w:left="0" w:rightChars="0" w:right="0" w:firstLineChars="0" w:firstLine="0"/>
              <w:spacing w:line="240" w:lineRule="atLeast"/>
            </w:pPr>
            <w:r>
              <w:t>(</w:t>
            </w:r>
            <w:r>
              <w:t xml:space="preserve">-8.58</w:t>
            </w:r>
            <w:r>
              <w:t>)</w:t>
            </w:r>
          </w:p>
        </w:tc>
      </w:tr>
      <w:tr>
        <w:tc>
          <w:tcPr>
            <w:tcW w:w="646" w:type="pct"/>
            <w:vAlign w:val="center"/>
          </w:tcPr>
          <w:p w:rsidR="0018722C">
            <w:pPr>
              <w:pStyle w:val="ac"/>
              <w:topLinePunct/>
              <w:ind w:leftChars="0" w:left="0" w:rightChars="0" w:right="0" w:firstLineChars="0" w:firstLine="0"/>
              <w:spacing w:line="240" w:lineRule="atLeast"/>
            </w:pPr>
            <w:r>
              <w:t>Mar</w:t>
            </w:r>
          </w:p>
        </w:tc>
        <w:tc>
          <w:tcPr>
            <w:tcW w:w="637" w:type="pct"/>
            <w:vAlign w:val="center"/>
          </w:tcPr>
          <w:p w:rsidR="0018722C">
            <w:pPr>
              <w:pStyle w:val="affff9"/>
              <w:topLinePunct/>
              <w:ind w:leftChars="0" w:left="0" w:rightChars="0" w:right="0" w:firstLineChars="0" w:firstLine="0"/>
              <w:spacing w:line="240" w:lineRule="atLeast"/>
            </w:pPr>
            <w:r>
              <w:t>0.1201</w:t>
            </w:r>
          </w:p>
        </w:tc>
        <w:tc>
          <w:tcPr>
            <w:tcW w:w="686"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956" w:type="pct"/>
            <w:vAlign w:val="center"/>
          </w:tcPr>
          <w:p w:rsidR="0018722C">
            <w:pPr>
              <w:pStyle w:val="affff9"/>
              <w:topLinePunct/>
              <w:ind w:leftChars="0" w:left="0" w:rightChars="0" w:right="0" w:firstLineChars="0" w:firstLine="0"/>
              <w:spacing w:line="240" w:lineRule="atLeast"/>
            </w:pPr>
            <w:r>
              <w:t>0.0207</w:t>
            </w:r>
          </w:p>
        </w:tc>
        <w:tc>
          <w:tcPr>
            <w:tcW w:w="684" w:type="pct"/>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r>
              <w:t>(</w:t>
            </w:r>
            <w:r>
              <w:t xml:space="preserve">1.11</w:t>
            </w:r>
            <w:r>
              <w:t>)</w:t>
            </w:r>
          </w:p>
        </w:tc>
        <w:tc>
          <w:tcPr>
            <w:tcW w:w="686"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956" w:type="pct"/>
            <w:vAlign w:val="center"/>
          </w:tcPr>
          <w:p w:rsidR="0018722C">
            <w:pPr>
              <w:pStyle w:val="a5"/>
              <w:topLinePunct/>
              <w:ind w:leftChars="0" w:left="0" w:rightChars="0" w:right="0" w:firstLineChars="0" w:firstLine="0"/>
              <w:spacing w:line="240" w:lineRule="atLeast"/>
            </w:pPr>
            <w:r>
              <w:t>(</w:t>
            </w:r>
            <w:r>
              <w:t xml:space="preserve">1.42</w:t>
            </w:r>
            <w:r>
              <w:t>)</w:t>
            </w:r>
          </w:p>
        </w:tc>
        <w:tc>
          <w:tcPr>
            <w:tcW w:w="684" w:type="pct"/>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r>
              <w:t>Law</w:t>
            </w:r>
          </w:p>
        </w:tc>
        <w:tc>
          <w:tcPr>
            <w:tcW w:w="637"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ffff9"/>
              <w:topLinePunct/>
              <w:ind w:leftChars="0" w:left="0" w:rightChars="0" w:right="0" w:firstLineChars="0" w:firstLine="0"/>
              <w:spacing w:line="240" w:lineRule="atLeast"/>
            </w:pPr>
            <w:r>
              <w:t>0.100</w:t>
            </w:r>
          </w:p>
        </w:tc>
        <w:tc>
          <w:tcPr>
            <w:tcW w:w="685" w:type="pct"/>
            <w:vAlign w:val="center"/>
          </w:tcPr>
          <w:p w:rsidR="0018722C">
            <w:pPr>
              <w:pStyle w:val="a5"/>
              <w:topLinePunct/>
              <w:ind w:leftChars="0" w:left="0" w:rightChars="0" w:right="0" w:firstLineChars="0" w:firstLine="0"/>
              <w:spacing w:line="240" w:lineRule="atLeast"/>
            </w:pPr>
          </w:p>
        </w:tc>
        <w:tc>
          <w:tcPr>
            <w:tcW w:w="956"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ffff9"/>
              <w:topLinePunct/>
              <w:ind w:leftChars="0" w:left="0" w:rightChars="0" w:right="0" w:firstLineChars="0" w:firstLine="0"/>
              <w:spacing w:line="240" w:lineRule="atLeast"/>
            </w:pPr>
            <w:r>
              <w:t>0.0251</w:t>
            </w:r>
          </w:p>
        </w:tc>
        <w:tc>
          <w:tcPr>
            <w:tcW w:w="707"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r>
              <w:t>(</w:t>
            </w:r>
            <w:r>
              <w:t xml:space="preserve">1.62</w:t>
            </w:r>
            <w:r>
              <w:t>)</w:t>
            </w:r>
          </w:p>
        </w:tc>
        <w:tc>
          <w:tcPr>
            <w:tcW w:w="685" w:type="pct"/>
            <w:vAlign w:val="center"/>
          </w:tcPr>
          <w:p w:rsidR="0018722C">
            <w:pPr>
              <w:pStyle w:val="a5"/>
              <w:topLinePunct/>
              <w:ind w:leftChars="0" w:left="0" w:rightChars="0" w:right="0" w:firstLineChars="0" w:firstLine="0"/>
              <w:spacing w:line="240" w:lineRule="atLeast"/>
            </w:pPr>
          </w:p>
        </w:tc>
        <w:tc>
          <w:tcPr>
            <w:tcW w:w="956"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t>(</w:t>
            </w:r>
            <w:r>
              <w:t xml:space="preserve">1.23</w:t>
            </w:r>
            <w:r>
              <w:t>)</w:t>
            </w:r>
          </w:p>
        </w:tc>
        <w:tc>
          <w:tcPr>
            <w:tcW w:w="707"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r>
              <w:t>Gov</w:t>
            </w:r>
          </w:p>
        </w:tc>
        <w:tc>
          <w:tcPr>
            <w:tcW w:w="637"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ffff9"/>
              <w:topLinePunct/>
              <w:ind w:leftChars="0" w:left="0" w:rightChars="0" w:right="0" w:firstLineChars="0" w:firstLine="0"/>
              <w:spacing w:line="240" w:lineRule="atLeast"/>
            </w:pPr>
            <w:r>
              <w:t>0.0432</w:t>
            </w:r>
          </w:p>
        </w:tc>
        <w:tc>
          <w:tcPr>
            <w:tcW w:w="956"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ffff9"/>
              <w:topLinePunct/>
              <w:ind w:leftChars="0" w:left="0" w:rightChars="0" w:right="0" w:firstLineChars="0" w:firstLine="0"/>
              <w:spacing w:line="240" w:lineRule="atLeast"/>
            </w:pPr>
            <w:r>
              <w:t>0.0132</w:t>
            </w:r>
          </w:p>
        </w:tc>
      </w:tr>
      <w:tr>
        <w:tc>
          <w:tcPr>
            <w:tcW w:w="646" w:type="pct"/>
            <w:vAlign w:val="center"/>
          </w:tcPr>
          <w:p w:rsidR="0018722C">
            <w:pPr>
              <w:pStyle w:val="ac"/>
              <w:topLinePunct/>
              <w:ind w:leftChars="0" w:left="0" w:rightChars="0" w:right="0" w:firstLineChars="0" w:firstLine="0"/>
              <w:spacing w:line="240" w:lineRule="atLeast"/>
            </w:pPr>
          </w:p>
        </w:tc>
        <w:tc>
          <w:tcPr>
            <w:tcW w:w="637"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t>(</w:t>
            </w:r>
            <w:r>
              <w:t xml:space="preserve">0.70</w:t>
            </w:r>
            <w:r>
              <w:t>)</w:t>
            </w:r>
          </w:p>
        </w:tc>
        <w:tc>
          <w:tcPr>
            <w:tcW w:w="956"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d"/>
              <w:topLinePunct/>
              <w:ind w:leftChars="0" w:left="0" w:rightChars="0" w:right="0" w:firstLineChars="0" w:firstLine="0"/>
              <w:spacing w:line="240" w:lineRule="atLeast"/>
            </w:pPr>
            <w:r>
              <w:t>(</w:t>
            </w:r>
            <w:r>
              <w:t xml:space="preserve">0.89</w:t>
            </w:r>
            <w:r>
              <w:t>)</w:t>
            </w:r>
          </w:p>
        </w:tc>
      </w:tr>
      <w:tr>
        <w:tc>
          <w:tcPr>
            <w:tcW w:w="646" w:type="pct"/>
            <w:vAlign w:val="center"/>
          </w:tcPr>
          <w:p w:rsidR="0018722C">
            <w:pPr>
              <w:pStyle w:val="ac"/>
              <w:topLinePunct/>
              <w:ind w:leftChars="0" w:left="0" w:rightChars="0" w:right="0" w:firstLineChars="0" w:firstLine="0"/>
              <w:spacing w:line="240" w:lineRule="atLeast"/>
            </w:pPr>
            <w:r>
              <w:t>State * Mar</w:t>
            </w:r>
          </w:p>
        </w:tc>
        <w:tc>
          <w:tcPr>
            <w:tcW w:w="637" w:type="pct"/>
            <w:vAlign w:val="center"/>
          </w:tcPr>
          <w:p w:rsidR="0018722C">
            <w:pPr>
              <w:pStyle w:val="affff9"/>
              <w:topLinePunct/>
              <w:ind w:leftChars="0" w:left="0" w:rightChars="0" w:right="0" w:firstLineChars="0" w:firstLine="0"/>
              <w:spacing w:line="240" w:lineRule="atLeast"/>
            </w:pPr>
            <w:r>
              <w:t>0.104</w:t>
            </w:r>
          </w:p>
        </w:tc>
        <w:tc>
          <w:tcPr>
            <w:tcW w:w="686"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p>
        </w:tc>
        <w:tc>
          <w:tcPr>
            <w:tcW w:w="956" w:type="pct"/>
            <w:vAlign w:val="center"/>
          </w:tcPr>
          <w:p w:rsidR="0018722C">
            <w:pPr>
              <w:pStyle w:val="a5"/>
              <w:topLinePunct/>
              <w:ind w:leftChars="0" w:left="0" w:rightChars="0" w:right="0" w:firstLineChars="0" w:firstLine="0"/>
              <w:spacing w:line="240" w:lineRule="atLeast"/>
            </w:pPr>
            <w:r>
              <w:t>-0.116***</w:t>
            </w:r>
          </w:p>
        </w:tc>
        <w:tc>
          <w:tcPr>
            <w:tcW w:w="684" w:type="pct"/>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d"/>
              <w:topLinePunct/>
              <w:ind w:leftChars="0" w:left="0" w:rightChars="0" w:right="0" w:firstLineChars="0" w:firstLine="0"/>
              <w:spacing w:line="240" w:lineRule="atLeast"/>
            </w:pPr>
          </w:p>
        </w:tc>
      </w:tr>
      <w:tr>
        <w:tc>
          <w:tcPr>
            <w:tcW w:w="64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3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1.01</w:t>
            </w:r>
            <w:r>
              <w:t>)</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5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-3.27</w:t>
            </w:r>
            <w:r>
              <w:t>)</w:t>
            </w:r>
          </w:p>
        </w:tc>
        <w:tc>
          <w:tcPr>
            <w:tcW w:w="68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1080"/>
        <w:gridCol w:w="1162"/>
        <w:gridCol w:w="1161"/>
        <w:gridCol w:w="1620"/>
        <w:gridCol w:w="1159"/>
        <w:gridCol w:w="1198"/>
      </w:tblGrid>
      <w:tr>
        <w:trPr>
          <w:trHeight w:val="260" w:hRule="atLeast"/>
        </w:trPr>
        <w:tc>
          <w:tcPr>
            <w:tcW w:w="109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变量</w:t>
            </w:r>
          </w:p>
        </w:tc>
        <w:tc>
          <w:tcPr>
            <w:tcW w:w="3403" w:type="dxa"/>
            <w:gridSpan w:val="3"/>
          </w:tcPr>
          <w:p w:rsidR="0018722C">
            <w:pPr>
              <w:topLinePunct/>
              <w:ind w:leftChars="0" w:left="0" w:rightChars="0" w:right="0" w:firstLineChars="0" w:firstLine="0"/>
              <w:spacing w:line="240" w:lineRule="atLeast"/>
            </w:pPr>
            <w:r>
              <w:t>BHAR</w:t>
            </w:r>
            <w:r>
              <w:t>12</w:t>
            </w:r>
          </w:p>
        </w:tc>
        <w:tc>
          <w:tcPr>
            <w:tcW w:w="3977" w:type="dxa"/>
            <w:gridSpan w:val="3"/>
            <w:tcBorders>
              <w:right w:val="nil"/>
            </w:tcBorders>
          </w:tcPr>
          <w:p w:rsidR="0018722C">
            <w:pPr>
              <w:topLinePunct/>
              <w:ind w:leftChars="0" w:left="0" w:rightChars="0" w:right="0" w:firstLineChars="0" w:firstLine="0"/>
              <w:spacing w:line="240" w:lineRule="atLeast"/>
            </w:pPr>
            <w:r>
              <w:t>BHAR</w:t>
            </w:r>
            <w:r>
              <w:t>24</w:t>
            </w:r>
          </w:p>
        </w:tc>
      </w:tr>
      <w:tr>
        <w:trPr>
          <w:trHeight w:val="260" w:hRule="atLeast"/>
        </w:trPr>
        <w:tc>
          <w:tcPr>
            <w:tcW w:w="1094" w:type="dxa"/>
            <w:vMerge/>
            <w:tcBorders>
              <w:top w:val="nil"/>
              <w:left w:val="nil"/>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r>
              <w:rPr>
                <w:rFonts w:ascii="宋体" w:eastAsia="宋体" w:hint="eastAsia"/>
              </w:rPr>
              <w:t>模型</w:t>
            </w:r>
            <w:r>
              <w:t>1</w:t>
            </w:r>
          </w:p>
        </w:tc>
        <w:tc>
          <w:tcPr>
            <w:tcW w:w="1162" w:type="dxa"/>
          </w:tcPr>
          <w:p w:rsidR="0018722C">
            <w:pPr>
              <w:topLinePunct/>
              <w:ind w:leftChars="0" w:left="0" w:rightChars="0" w:right="0" w:firstLineChars="0" w:firstLine="0"/>
              <w:spacing w:line="240" w:lineRule="atLeast"/>
            </w:pPr>
            <w:r>
              <w:rPr>
                <w:rFonts w:ascii="宋体" w:eastAsia="宋体" w:hint="eastAsia"/>
              </w:rPr>
              <w:t>模型</w:t>
            </w:r>
            <w:r>
              <w:t>2</w:t>
            </w:r>
          </w:p>
        </w:tc>
        <w:tc>
          <w:tcPr>
            <w:tcW w:w="1161" w:type="dxa"/>
          </w:tcPr>
          <w:p w:rsidR="0018722C">
            <w:pPr>
              <w:topLinePunct/>
              <w:ind w:leftChars="0" w:left="0" w:rightChars="0" w:right="0" w:firstLineChars="0" w:firstLine="0"/>
              <w:spacing w:line="240" w:lineRule="atLeast"/>
            </w:pPr>
            <w:r>
              <w:rPr>
                <w:rFonts w:ascii="宋体" w:eastAsia="宋体" w:hint="eastAsia"/>
              </w:rPr>
              <w:t>模型</w:t>
            </w:r>
            <w:r>
              <w:t>3</w:t>
            </w:r>
          </w:p>
        </w:tc>
        <w:tc>
          <w:tcPr>
            <w:tcW w:w="1620" w:type="dxa"/>
          </w:tcPr>
          <w:p w:rsidR="0018722C">
            <w:pPr>
              <w:topLinePunct/>
              <w:ind w:leftChars="0" w:left="0" w:rightChars="0" w:right="0" w:firstLineChars="0" w:firstLine="0"/>
              <w:spacing w:line="240" w:lineRule="atLeast"/>
            </w:pPr>
            <w:r>
              <w:rPr>
                <w:rFonts w:ascii="宋体" w:eastAsia="宋体" w:hint="eastAsia"/>
              </w:rPr>
              <w:t>模型</w:t>
            </w:r>
            <w:r>
              <w:t>4</w:t>
            </w:r>
          </w:p>
        </w:tc>
        <w:tc>
          <w:tcPr>
            <w:tcW w:w="1159" w:type="dxa"/>
          </w:tcPr>
          <w:p w:rsidR="0018722C">
            <w:pPr>
              <w:topLinePunct/>
              <w:ind w:leftChars="0" w:left="0" w:rightChars="0" w:right="0" w:firstLineChars="0" w:firstLine="0"/>
              <w:spacing w:line="240" w:lineRule="atLeast"/>
            </w:pPr>
            <w:r>
              <w:rPr>
                <w:rFonts w:ascii="宋体" w:eastAsia="宋体" w:hint="eastAsia"/>
              </w:rPr>
              <w:t>模型</w:t>
            </w:r>
            <w:r>
              <w:t>5</w:t>
            </w:r>
          </w:p>
        </w:tc>
        <w:tc>
          <w:tcPr>
            <w:tcW w:w="1198" w:type="dxa"/>
            <w:tcBorders>
              <w:right w:val="nil"/>
            </w:tcBorders>
          </w:tcPr>
          <w:p w:rsidR="0018722C">
            <w:pPr>
              <w:topLinePunct/>
              <w:ind w:leftChars="0" w:left="0" w:rightChars="0" w:right="0" w:firstLineChars="0" w:firstLine="0"/>
              <w:spacing w:line="240" w:lineRule="atLeast"/>
            </w:pPr>
            <w:r>
              <w:rPr>
                <w:rFonts w:ascii="宋体" w:eastAsia="宋体" w:hint="eastAsia"/>
              </w:rPr>
              <w:t>模型</w:t>
            </w:r>
            <w:r>
              <w:t>6</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162" w:type="dxa"/>
          </w:tcPr>
          <w:p w:rsidR="0018722C">
            <w:pPr>
              <w:topLinePunct/>
              <w:ind w:leftChars="0" w:left="0" w:rightChars="0" w:right="0" w:firstLineChars="0" w:firstLine="0"/>
              <w:spacing w:line="240" w:lineRule="atLeast"/>
            </w:pPr>
            <w:r>
              <w:t>(</w:t>
            </w:r>
            <w:r>
              <w:t xml:space="preserve">-1.73</w:t>
            </w:r>
            <w:r>
              <w:t>)</w:t>
            </w:r>
          </w:p>
        </w:tc>
        <w:tc>
          <w:tcPr>
            <w:tcW w:w="1161" w:type="dxa"/>
          </w:tcPr>
          <w:p w:rsidR="0018722C">
            <w:pPr>
              <w:topLinePunct/>
              <w:ind w:leftChars="0" w:left="0" w:rightChars="0" w:right="0" w:firstLineChars="0" w:firstLine="0"/>
              <w:spacing w:line="240" w:lineRule="atLeast"/>
            </w:pPr>
          </w:p>
        </w:tc>
        <w:tc>
          <w:tcPr>
            <w:tcW w:w="1620" w:type="dxa"/>
          </w:tcPr>
          <w:p w:rsidR="0018722C">
            <w:pPr>
              <w:topLinePunct/>
              <w:ind w:leftChars="0" w:left="0" w:rightChars="0" w:right="0" w:firstLineChars="0" w:firstLine="0"/>
              <w:spacing w:line="240" w:lineRule="atLeast"/>
            </w:pPr>
          </w:p>
        </w:tc>
        <w:tc>
          <w:tcPr>
            <w:tcW w:w="1159" w:type="dxa"/>
          </w:tcPr>
          <w:p w:rsidR="0018722C">
            <w:pPr>
              <w:topLinePunct/>
              <w:ind w:leftChars="0" w:left="0" w:rightChars="0" w:right="0" w:firstLineChars="0" w:firstLine="0"/>
              <w:spacing w:line="240" w:lineRule="atLeast"/>
            </w:pPr>
            <w:r>
              <w:t>(</w:t>
            </w:r>
            <w:r>
              <w:t xml:space="preserve">-3.25</w:t>
            </w:r>
            <w:r>
              <w:t>)</w:t>
            </w:r>
          </w:p>
        </w:tc>
        <w:tc>
          <w:tcPr>
            <w:tcW w:w="1198" w:type="dxa"/>
            <w:tcBorders>
              <w:right w:val="nil"/>
            </w:tcBorders>
          </w:tcPr>
          <w:p w:rsidR="0018722C">
            <w:pPr>
              <w:topLinePunct/>
              <w:ind w:leftChars="0" w:left="0" w:rightChars="0" w:right="0" w:firstLineChars="0" w:firstLine="0"/>
              <w:spacing w:line="240" w:lineRule="atLeast"/>
            </w:pP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r>
              <w:t>State * Gov</w:t>
            </w:r>
          </w:p>
        </w:tc>
        <w:tc>
          <w:tcPr>
            <w:tcW w:w="1080" w:type="dxa"/>
          </w:tcPr>
          <w:p w:rsidR="0018722C">
            <w:pPr>
              <w:topLinePunct/>
              <w:ind w:leftChars="0" w:left="0" w:rightChars="0" w:right="0" w:firstLineChars="0" w:firstLine="0"/>
              <w:spacing w:line="240" w:lineRule="atLeast"/>
            </w:pPr>
          </w:p>
        </w:tc>
        <w:tc>
          <w:tcPr>
            <w:tcW w:w="1162" w:type="dxa"/>
          </w:tcPr>
          <w:p w:rsidR="0018722C">
            <w:pPr>
              <w:topLinePunct/>
              <w:ind w:leftChars="0" w:left="0" w:rightChars="0" w:right="0" w:firstLineChars="0" w:firstLine="0"/>
              <w:spacing w:line="240" w:lineRule="atLeast"/>
            </w:pPr>
          </w:p>
        </w:tc>
        <w:tc>
          <w:tcPr>
            <w:tcW w:w="1161" w:type="dxa"/>
          </w:tcPr>
          <w:p w:rsidR="0018722C">
            <w:pPr>
              <w:topLinePunct/>
              <w:ind w:leftChars="0" w:left="0" w:rightChars="0" w:right="0" w:firstLineChars="0" w:firstLine="0"/>
              <w:spacing w:line="240" w:lineRule="atLeast"/>
            </w:pPr>
            <w:r>
              <w:t>-0.148**</w:t>
            </w:r>
          </w:p>
        </w:tc>
        <w:tc>
          <w:tcPr>
            <w:tcW w:w="1620" w:type="dxa"/>
          </w:tcPr>
          <w:p w:rsidR="0018722C">
            <w:pPr>
              <w:topLinePunct/>
              <w:ind w:leftChars="0" w:left="0" w:rightChars="0" w:right="0" w:firstLineChars="0" w:firstLine="0"/>
              <w:spacing w:line="240" w:lineRule="atLeast"/>
            </w:pPr>
          </w:p>
        </w:tc>
        <w:tc>
          <w:tcPr>
            <w:tcW w:w="1159" w:type="dxa"/>
          </w:tcPr>
          <w:p w:rsidR="0018722C">
            <w:pPr>
              <w:topLinePunct/>
              <w:ind w:leftChars="0" w:left="0" w:rightChars="0" w:right="0" w:firstLineChars="0" w:firstLine="0"/>
              <w:spacing w:line="240" w:lineRule="atLeast"/>
            </w:pPr>
          </w:p>
        </w:tc>
        <w:tc>
          <w:tcPr>
            <w:tcW w:w="1198" w:type="dxa"/>
            <w:tcBorders>
              <w:right w:val="nil"/>
            </w:tcBorders>
          </w:tcPr>
          <w:p w:rsidR="0018722C">
            <w:pPr>
              <w:topLinePunct/>
              <w:ind w:leftChars="0" w:left="0" w:rightChars="0" w:right="0" w:firstLineChars="0" w:firstLine="0"/>
              <w:spacing w:line="240" w:lineRule="atLeast"/>
            </w:pPr>
            <w:r>
              <w:t>-0.154***</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162" w:type="dxa"/>
          </w:tcPr>
          <w:p w:rsidR="0018722C">
            <w:pPr>
              <w:topLinePunct/>
              <w:ind w:leftChars="0" w:left="0" w:rightChars="0" w:right="0" w:firstLineChars="0" w:firstLine="0"/>
              <w:spacing w:line="240" w:lineRule="atLeast"/>
            </w:pPr>
          </w:p>
        </w:tc>
        <w:tc>
          <w:tcPr>
            <w:tcW w:w="1161" w:type="dxa"/>
          </w:tcPr>
          <w:p w:rsidR="0018722C">
            <w:pPr>
              <w:topLinePunct/>
              <w:ind w:leftChars="0" w:left="0" w:rightChars="0" w:right="0" w:firstLineChars="0" w:firstLine="0"/>
              <w:spacing w:line="240" w:lineRule="atLeast"/>
            </w:pPr>
            <w:r>
              <w:t>(</w:t>
            </w:r>
            <w:r>
              <w:t xml:space="preserve">-2.41</w:t>
            </w:r>
            <w:r>
              <w:t>)</w:t>
            </w:r>
          </w:p>
        </w:tc>
        <w:tc>
          <w:tcPr>
            <w:tcW w:w="1620" w:type="dxa"/>
          </w:tcPr>
          <w:p w:rsidR="0018722C">
            <w:pPr>
              <w:topLinePunct/>
              <w:ind w:leftChars="0" w:left="0" w:rightChars="0" w:right="0" w:firstLineChars="0" w:firstLine="0"/>
              <w:spacing w:line="240" w:lineRule="atLeast"/>
            </w:pPr>
          </w:p>
        </w:tc>
        <w:tc>
          <w:tcPr>
            <w:tcW w:w="1159" w:type="dxa"/>
          </w:tcPr>
          <w:p w:rsidR="0018722C">
            <w:pPr>
              <w:topLinePunct/>
              <w:ind w:leftChars="0" w:left="0" w:rightChars="0" w:right="0" w:firstLineChars="0" w:firstLine="0"/>
              <w:spacing w:line="240" w:lineRule="atLeast"/>
            </w:pPr>
          </w:p>
        </w:tc>
        <w:tc>
          <w:tcPr>
            <w:tcW w:w="1198" w:type="dxa"/>
            <w:tcBorders>
              <w:right w:val="nil"/>
            </w:tcBorders>
          </w:tcPr>
          <w:p w:rsidR="0018722C">
            <w:pPr>
              <w:topLinePunct/>
              <w:ind w:leftChars="0" w:left="0" w:rightChars="0" w:right="0" w:firstLineChars="0" w:firstLine="0"/>
              <w:spacing w:line="240" w:lineRule="atLeast"/>
            </w:pPr>
            <w:r>
              <w:t>(</w:t>
            </w:r>
            <w:r>
              <w:t xml:space="preserve">-5.40</w:t>
            </w:r>
            <w:r>
              <w:t>)</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r>
              <w:t>Amount</w:t>
            </w:r>
          </w:p>
        </w:tc>
        <w:tc>
          <w:tcPr>
            <w:tcW w:w="1080" w:type="dxa"/>
          </w:tcPr>
          <w:p w:rsidR="0018722C">
            <w:pPr>
              <w:topLinePunct/>
              <w:ind w:leftChars="0" w:left="0" w:rightChars="0" w:right="0" w:firstLineChars="0" w:firstLine="0"/>
              <w:spacing w:line="240" w:lineRule="atLeast"/>
            </w:pPr>
            <w:r>
              <w:t>0.1127***</w:t>
            </w:r>
          </w:p>
        </w:tc>
        <w:tc>
          <w:tcPr>
            <w:tcW w:w="1162" w:type="dxa"/>
          </w:tcPr>
          <w:p w:rsidR="0018722C">
            <w:pPr>
              <w:topLinePunct/>
              <w:ind w:leftChars="0" w:left="0" w:rightChars="0" w:right="0" w:firstLineChars="0" w:firstLine="0"/>
              <w:spacing w:line="240" w:lineRule="atLeast"/>
            </w:pPr>
            <w:r>
              <w:t>0.1107***</w:t>
            </w:r>
          </w:p>
        </w:tc>
        <w:tc>
          <w:tcPr>
            <w:tcW w:w="1161" w:type="dxa"/>
          </w:tcPr>
          <w:p w:rsidR="0018722C">
            <w:pPr>
              <w:topLinePunct/>
              <w:ind w:leftChars="0" w:left="0" w:rightChars="0" w:right="0" w:firstLineChars="0" w:firstLine="0"/>
              <w:spacing w:line="240" w:lineRule="atLeast"/>
            </w:pPr>
            <w:r>
              <w:t>0.1077***</w:t>
            </w:r>
          </w:p>
        </w:tc>
        <w:tc>
          <w:tcPr>
            <w:tcW w:w="1620" w:type="dxa"/>
          </w:tcPr>
          <w:p w:rsidR="0018722C">
            <w:pPr>
              <w:topLinePunct/>
              <w:ind w:leftChars="0" w:left="0" w:rightChars="0" w:right="0" w:firstLineChars="0" w:firstLine="0"/>
              <w:spacing w:line="240" w:lineRule="atLeast"/>
            </w:pPr>
            <w:r>
              <w:t>0.1520***</w:t>
            </w:r>
          </w:p>
        </w:tc>
        <w:tc>
          <w:tcPr>
            <w:tcW w:w="1159" w:type="dxa"/>
          </w:tcPr>
          <w:p w:rsidR="0018722C">
            <w:pPr>
              <w:topLinePunct/>
              <w:ind w:leftChars="0" w:left="0" w:rightChars="0" w:right="0" w:firstLineChars="0" w:firstLine="0"/>
              <w:spacing w:line="240" w:lineRule="atLeast"/>
            </w:pPr>
            <w:r>
              <w:t>0.1519***</w:t>
            </w:r>
          </w:p>
        </w:tc>
        <w:tc>
          <w:tcPr>
            <w:tcW w:w="1198" w:type="dxa"/>
            <w:tcBorders>
              <w:right w:val="nil"/>
            </w:tcBorders>
          </w:tcPr>
          <w:p w:rsidR="0018722C">
            <w:pPr>
              <w:topLinePunct/>
              <w:ind w:leftChars="0" w:left="0" w:rightChars="0" w:right="0" w:firstLineChars="0" w:firstLine="0"/>
              <w:spacing w:line="240" w:lineRule="atLeast"/>
            </w:pPr>
            <w:r>
              <w:t>0.1507***</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r>
              <w:t>(</w:t>
            </w:r>
            <w:r>
              <w:t xml:space="preserve">3.80</w:t>
            </w:r>
            <w:r>
              <w:t>)</w:t>
            </w:r>
          </w:p>
        </w:tc>
        <w:tc>
          <w:tcPr>
            <w:tcW w:w="1162" w:type="dxa"/>
          </w:tcPr>
          <w:p w:rsidR="0018722C">
            <w:pPr>
              <w:topLinePunct/>
              <w:ind w:leftChars="0" w:left="0" w:rightChars="0" w:right="0" w:firstLineChars="0" w:firstLine="0"/>
              <w:spacing w:line="240" w:lineRule="atLeast"/>
            </w:pPr>
            <w:r>
              <w:t>(</w:t>
            </w:r>
            <w:r>
              <w:t xml:space="preserve">3.60</w:t>
            </w:r>
            <w:r>
              <w:t>)</w:t>
            </w:r>
          </w:p>
        </w:tc>
        <w:tc>
          <w:tcPr>
            <w:tcW w:w="1161" w:type="dxa"/>
          </w:tcPr>
          <w:p w:rsidR="0018722C">
            <w:pPr>
              <w:topLinePunct/>
              <w:ind w:leftChars="0" w:left="0" w:rightChars="0" w:right="0" w:firstLineChars="0" w:firstLine="0"/>
              <w:spacing w:line="240" w:lineRule="atLeast"/>
            </w:pPr>
            <w:r>
              <w:t>(</w:t>
            </w:r>
            <w:r>
              <w:t xml:space="preserve">3.23</w:t>
            </w:r>
            <w:r>
              <w:t>)</w:t>
            </w:r>
          </w:p>
        </w:tc>
        <w:tc>
          <w:tcPr>
            <w:tcW w:w="1620" w:type="dxa"/>
          </w:tcPr>
          <w:p w:rsidR="0018722C">
            <w:pPr>
              <w:topLinePunct/>
              <w:ind w:leftChars="0" w:left="0" w:rightChars="0" w:right="0" w:firstLineChars="0" w:firstLine="0"/>
              <w:spacing w:line="240" w:lineRule="atLeast"/>
            </w:pPr>
            <w:r>
              <w:t>(</w:t>
            </w:r>
            <w:r>
              <w:t xml:space="preserve">6.71</w:t>
            </w:r>
            <w:r>
              <w:t>)</w:t>
            </w:r>
          </w:p>
        </w:tc>
        <w:tc>
          <w:tcPr>
            <w:tcW w:w="1159" w:type="dxa"/>
          </w:tcPr>
          <w:p w:rsidR="0018722C">
            <w:pPr>
              <w:topLinePunct/>
              <w:ind w:leftChars="0" w:left="0" w:rightChars="0" w:right="0" w:firstLineChars="0" w:firstLine="0"/>
              <w:spacing w:line="240" w:lineRule="atLeast"/>
            </w:pPr>
            <w:r>
              <w:t>(</w:t>
            </w:r>
            <w:r>
              <w:t xml:space="preserve">6.66</w:t>
            </w:r>
            <w:r>
              <w:t>)</w:t>
            </w:r>
          </w:p>
        </w:tc>
        <w:tc>
          <w:tcPr>
            <w:tcW w:w="1198" w:type="dxa"/>
            <w:tcBorders>
              <w:right w:val="nil"/>
            </w:tcBorders>
          </w:tcPr>
          <w:p w:rsidR="0018722C">
            <w:pPr>
              <w:topLinePunct/>
              <w:ind w:leftChars="0" w:left="0" w:rightChars="0" w:right="0" w:firstLineChars="0" w:firstLine="0"/>
              <w:spacing w:line="240" w:lineRule="atLeast"/>
            </w:pPr>
            <w:r>
              <w:t>(</w:t>
            </w:r>
            <w:r>
              <w:t xml:space="preserve">8.16</w:t>
            </w:r>
            <w:r>
              <w:t>)</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r>
              <w:t>Age</w:t>
            </w:r>
          </w:p>
        </w:tc>
        <w:tc>
          <w:tcPr>
            <w:tcW w:w="1080" w:type="dxa"/>
          </w:tcPr>
          <w:p w:rsidR="0018722C">
            <w:pPr>
              <w:topLinePunct/>
              <w:ind w:leftChars="0" w:left="0" w:rightChars="0" w:right="0" w:firstLineChars="0" w:firstLine="0"/>
              <w:spacing w:line="240" w:lineRule="atLeast"/>
            </w:pPr>
            <w:r>
              <w:t>-0.0271**</w:t>
            </w:r>
          </w:p>
        </w:tc>
        <w:tc>
          <w:tcPr>
            <w:tcW w:w="1162" w:type="dxa"/>
          </w:tcPr>
          <w:p w:rsidR="0018722C">
            <w:pPr>
              <w:topLinePunct/>
              <w:ind w:leftChars="0" w:left="0" w:rightChars="0" w:right="0" w:firstLineChars="0" w:firstLine="0"/>
              <w:spacing w:line="240" w:lineRule="atLeast"/>
            </w:pPr>
            <w:r>
              <w:t>-0.0265**</w:t>
            </w:r>
          </w:p>
        </w:tc>
        <w:tc>
          <w:tcPr>
            <w:tcW w:w="1161" w:type="dxa"/>
          </w:tcPr>
          <w:p w:rsidR="0018722C">
            <w:pPr>
              <w:topLinePunct/>
              <w:ind w:leftChars="0" w:left="0" w:rightChars="0" w:right="0" w:firstLineChars="0" w:firstLine="0"/>
              <w:spacing w:line="240" w:lineRule="atLeast"/>
            </w:pPr>
            <w:r>
              <w:t>-0.0256***</w:t>
            </w:r>
          </w:p>
        </w:tc>
        <w:tc>
          <w:tcPr>
            <w:tcW w:w="1620" w:type="dxa"/>
          </w:tcPr>
          <w:p w:rsidR="0018722C">
            <w:pPr>
              <w:topLinePunct/>
              <w:ind w:leftChars="0" w:left="0" w:rightChars="0" w:right="0" w:firstLineChars="0" w:firstLine="0"/>
              <w:spacing w:line="240" w:lineRule="atLeast"/>
            </w:pPr>
            <w:r>
              <w:t>-0.0519*</w:t>
            </w:r>
          </w:p>
        </w:tc>
        <w:tc>
          <w:tcPr>
            <w:tcW w:w="1159" w:type="dxa"/>
          </w:tcPr>
          <w:p w:rsidR="0018722C">
            <w:pPr>
              <w:topLinePunct/>
              <w:ind w:leftChars="0" w:left="0" w:rightChars="0" w:right="0" w:firstLineChars="0" w:firstLine="0"/>
              <w:spacing w:line="240" w:lineRule="atLeast"/>
            </w:pPr>
            <w:r>
              <w:t>-0.0517*</w:t>
            </w:r>
          </w:p>
        </w:tc>
        <w:tc>
          <w:tcPr>
            <w:tcW w:w="1198" w:type="dxa"/>
            <w:tcBorders>
              <w:right w:val="nil"/>
            </w:tcBorders>
          </w:tcPr>
          <w:p w:rsidR="0018722C">
            <w:pPr>
              <w:topLinePunct/>
              <w:ind w:leftChars="0" w:left="0" w:rightChars="0" w:right="0" w:firstLineChars="0" w:firstLine="0"/>
              <w:spacing w:line="240" w:lineRule="atLeast"/>
            </w:pPr>
            <w:r>
              <w:t>-0.0469*</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r>
              <w:t>(</w:t>
            </w:r>
            <w:r>
              <w:t xml:space="preserve">-2.38</w:t>
            </w:r>
            <w:r>
              <w:t>)</w:t>
            </w:r>
          </w:p>
        </w:tc>
        <w:tc>
          <w:tcPr>
            <w:tcW w:w="1162" w:type="dxa"/>
          </w:tcPr>
          <w:p w:rsidR="0018722C">
            <w:pPr>
              <w:topLinePunct/>
              <w:ind w:leftChars="0" w:left="0" w:rightChars="0" w:right="0" w:firstLineChars="0" w:firstLine="0"/>
              <w:spacing w:line="240" w:lineRule="atLeast"/>
            </w:pPr>
            <w:r>
              <w:t>(</w:t>
            </w:r>
            <w:r>
              <w:t xml:space="preserve">-2.42</w:t>
            </w:r>
            <w:r>
              <w:t>)</w:t>
            </w:r>
          </w:p>
        </w:tc>
        <w:tc>
          <w:tcPr>
            <w:tcW w:w="1161" w:type="dxa"/>
          </w:tcPr>
          <w:p w:rsidR="0018722C">
            <w:pPr>
              <w:topLinePunct/>
              <w:ind w:leftChars="0" w:left="0" w:rightChars="0" w:right="0" w:firstLineChars="0" w:firstLine="0"/>
              <w:spacing w:line="240" w:lineRule="atLeast"/>
            </w:pPr>
            <w:r>
              <w:t>(</w:t>
            </w:r>
            <w:r>
              <w:t xml:space="preserve">-3.02</w:t>
            </w:r>
            <w:r>
              <w:t>)</w:t>
            </w:r>
          </w:p>
        </w:tc>
        <w:tc>
          <w:tcPr>
            <w:tcW w:w="1620" w:type="dxa"/>
          </w:tcPr>
          <w:p w:rsidR="0018722C">
            <w:pPr>
              <w:topLinePunct/>
              <w:ind w:leftChars="0" w:left="0" w:rightChars="0" w:right="0" w:firstLineChars="0" w:firstLine="0"/>
              <w:spacing w:line="240" w:lineRule="atLeast"/>
            </w:pPr>
            <w:r>
              <w:t>(</w:t>
            </w:r>
            <w:r>
              <w:t xml:space="preserve">-1.96</w:t>
            </w:r>
            <w:r>
              <w:t>)</w:t>
            </w:r>
          </w:p>
        </w:tc>
        <w:tc>
          <w:tcPr>
            <w:tcW w:w="1159" w:type="dxa"/>
          </w:tcPr>
          <w:p w:rsidR="0018722C">
            <w:pPr>
              <w:topLinePunct/>
              <w:ind w:leftChars="0" w:left="0" w:rightChars="0" w:right="0" w:firstLineChars="0" w:firstLine="0"/>
              <w:spacing w:line="240" w:lineRule="atLeast"/>
            </w:pPr>
            <w:r>
              <w:t>(</w:t>
            </w:r>
            <w:r>
              <w:t xml:space="preserve">-1.93</w:t>
            </w:r>
            <w:r>
              <w:t>)</w:t>
            </w:r>
          </w:p>
        </w:tc>
        <w:tc>
          <w:tcPr>
            <w:tcW w:w="1198" w:type="dxa"/>
            <w:tcBorders>
              <w:right w:val="nil"/>
            </w:tcBorders>
          </w:tcPr>
          <w:p w:rsidR="0018722C">
            <w:pPr>
              <w:topLinePunct/>
              <w:ind w:leftChars="0" w:left="0" w:rightChars="0" w:right="0" w:firstLineChars="0" w:firstLine="0"/>
              <w:spacing w:line="240" w:lineRule="atLeast"/>
            </w:pPr>
            <w:r>
              <w:t>(</w:t>
            </w:r>
            <w:r>
              <w:t xml:space="preserve">-1.82</w:t>
            </w:r>
            <w:r>
              <w:t>)</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r>
              <w:t>EPS</w:t>
            </w:r>
          </w:p>
        </w:tc>
        <w:tc>
          <w:tcPr>
            <w:tcW w:w="1080" w:type="dxa"/>
          </w:tcPr>
          <w:p w:rsidR="0018722C">
            <w:pPr>
              <w:topLinePunct/>
              <w:ind w:leftChars="0" w:left="0" w:rightChars="0" w:right="0" w:firstLineChars="0" w:firstLine="0"/>
              <w:spacing w:line="240" w:lineRule="atLeast"/>
            </w:pPr>
            <w:r>
              <w:t>0.1085***</w:t>
            </w:r>
          </w:p>
        </w:tc>
        <w:tc>
          <w:tcPr>
            <w:tcW w:w="1162" w:type="dxa"/>
          </w:tcPr>
          <w:p w:rsidR="0018722C">
            <w:pPr>
              <w:topLinePunct/>
              <w:ind w:leftChars="0" w:left="0" w:rightChars="0" w:right="0" w:firstLineChars="0" w:firstLine="0"/>
              <w:spacing w:line="240" w:lineRule="atLeast"/>
            </w:pPr>
            <w:r>
              <w:t>0.1092***</w:t>
            </w:r>
          </w:p>
        </w:tc>
        <w:tc>
          <w:tcPr>
            <w:tcW w:w="1161" w:type="dxa"/>
          </w:tcPr>
          <w:p w:rsidR="0018722C">
            <w:pPr>
              <w:topLinePunct/>
              <w:ind w:leftChars="0" w:left="0" w:rightChars="0" w:right="0" w:firstLineChars="0" w:firstLine="0"/>
              <w:spacing w:line="240" w:lineRule="atLeast"/>
            </w:pPr>
            <w:r>
              <w:t>0.1105***</w:t>
            </w:r>
          </w:p>
        </w:tc>
        <w:tc>
          <w:tcPr>
            <w:tcW w:w="1620" w:type="dxa"/>
          </w:tcPr>
          <w:p w:rsidR="0018722C">
            <w:pPr>
              <w:topLinePunct/>
              <w:ind w:leftChars="0" w:left="0" w:rightChars="0" w:right="0" w:firstLineChars="0" w:firstLine="0"/>
              <w:spacing w:line="240" w:lineRule="atLeast"/>
            </w:pPr>
            <w:r>
              <w:t>0.1538***</w:t>
            </w:r>
          </w:p>
        </w:tc>
        <w:tc>
          <w:tcPr>
            <w:tcW w:w="1159" w:type="dxa"/>
          </w:tcPr>
          <w:p w:rsidR="0018722C">
            <w:pPr>
              <w:topLinePunct/>
              <w:ind w:leftChars="0" w:left="0" w:rightChars="0" w:right="0" w:firstLineChars="0" w:firstLine="0"/>
              <w:spacing w:line="240" w:lineRule="atLeast"/>
            </w:pPr>
            <w:r>
              <w:t>0.1537***</w:t>
            </w:r>
          </w:p>
        </w:tc>
        <w:tc>
          <w:tcPr>
            <w:tcW w:w="1198" w:type="dxa"/>
            <w:tcBorders>
              <w:right w:val="nil"/>
            </w:tcBorders>
          </w:tcPr>
          <w:p w:rsidR="0018722C">
            <w:pPr>
              <w:topLinePunct/>
              <w:ind w:leftChars="0" w:left="0" w:rightChars="0" w:right="0" w:firstLineChars="0" w:firstLine="0"/>
              <w:spacing w:line="240" w:lineRule="atLeast"/>
            </w:pPr>
            <w:r>
              <w:t>0.1554***</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r>
              <w:t>(</w:t>
            </w:r>
            <w:r>
              <w:t xml:space="preserve">10.04</w:t>
            </w:r>
            <w:r>
              <w:t>)</w:t>
            </w:r>
          </w:p>
        </w:tc>
        <w:tc>
          <w:tcPr>
            <w:tcW w:w="1162" w:type="dxa"/>
          </w:tcPr>
          <w:p w:rsidR="0018722C">
            <w:pPr>
              <w:topLinePunct/>
              <w:ind w:leftChars="0" w:left="0" w:rightChars="0" w:right="0" w:firstLineChars="0" w:firstLine="0"/>
              <w:spacing w:line="240" w:lineRule="atLeast"/>
            </w:pPr>
            <w:r>
              <w:t>(</w:t>
            </w:r>
            <w:r>
              <w:t xml:space="preserve">10.19</w:t>
            </w:r>
            <w:r>
              <w:t>)</w:t>
            </w:r>
          </w:p>
        </w:tc>
        <w:tc>
          <w:tcPr>
            <w:tcW w:w="1161" w:type="dxa"/>
          </w:tcPr>
          <w:p w:rsidR="0018722C">
            <w:pPr>
              <w:topLinePunct/>
              <w:ind w:leftChars="0" w:left="0" w:rightChars="0" w:right="0" w:firstLineChars="0" w:firstLine="0"/>
              <w:spacing w:line="240" w:lineRule="atLeast"/>
            </w:pPr>
            <w:r>
              <w:t>(</w:t>
            </w:r>
            <w:r>
              <w:t xml:space="preserve">9.08</w:t>
            </w:r>
            <w:r>
              <w:t>)</w:t>
            </w:r>
          </w:p>
        </w:tc>
        <w:tc>
          <w:tcPr>
            <w:tcW w:w="1620" w:type="dxa"/>
          </w:tcPr>
          <w:p w:rsidR="0018722C">
            <w:pPr>
              <w:topLinePunct/>
              <w:ind w:leftChars="0" w:left="0" w:rightChars="0" w:right="0" w:firstLineChars="0" w:firstLine="0"/>
              <w:spacing w:line="240" w:lineRule="atLeast"/>
            </w:pPr>
            <w:r>
              <w:t>(</w:t>
            </w:r>
            <w:r>
              <w:t xml:space="preserve">10.21</w:t>
            </w:r>
            <w:r>
              <w:t>)</w:t>
            </w:r>
          </w:p>
        </w:tc>
        <w:tc>
          <w:tcPr>
            <w:tcW w:w="1159" w:type="dxa"/>
          </w:tcPr>
          <w:p w:rsidR="0018722C">
            <w:pPr>
              <w:topLinePunct/>
              <w:ind w:leftChars="0" w:left="0" w:rightChars="0" w:right="0" w:firstLineChars="0" w:firstLine="0"/>
              <w:spacing w:line="240" w:lineRule="atLeast"/>
            </w:pPr>
            <w:r>
              <w:t>(</w:t>
            </w:r>
            <w:r>
              <w:t xml:space="preserve">11.00</w:t>
            </w:r>
            <w:r>
              <w:t>)</w:t>
            </w:r>
          </w:p>
        </w:tc>
        <w:tc>
          <w:tcPr>
            <w:tcW w:w="1198" w:type="dxa"/>
            <w:tcBorders>
              <w:right w:val="nil"/>
            </w:tcBorders>
          </w:tcPr>
          <w:p w:rsidR="0018722C">
            <w:pPr>
              <w:topLinePunct/>
              <w:ind w:leftChars="0" w:left="0" w:rightChars="0" w:right="0" w:firstLineChars="0" w:firstLine="0"/>
              <w:spacing w:line="240" w:lineRule="atLeast"/>
            </w:pPr>
            <w:r>
              <w:t>(</w:t>
            </w:r>
            <w:r>
              <w:t xml:space="preserve">16.46</w:t>
            </w:r>
            <w:r>
              <w:t>)</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r>
              <w:t>Clev</w:t>
            </w:r>
          </w:p>
        </w:tc>
        <w:tc>
          <w:tcPr>
            <w:tcW w:w="1080" w:type="dxa"/>
          </w:tcPr>
          <w:p w:rsidR="0018722C">
            <w:pPr>
              <w:topLinePunct/>
              <w:ind w:leftChars="0" w:left="0" w:rightChars="0" w:right="0" w:firstLineChars="0" w:firstLine="0"/>
              <w:spacing w:line="240" w:lineRule="atLeast"/>
            </w:pPr>
            <w:r>
              <w:t>-0.0684*</w:t>
            </w:r>
          </w:p>
        </w:tc>
        <w:tc>
          <w:tcPr>
            <w:tcW w:w="1162" w:type="dxa"/>
          </w:tcPr>
          <w:p w:rsidR="0018722C">
            <w:pPr>
              <w:topLinePunct/>
              <w:ind w:leftChars="0" w:left="0" w:rightChars="0" w:right="0" w:firstLineChars="0" w:firstLine="0"/>
              <w:spacing w:line="240" w:lineRule="atLeast"/>
            </w:pPr>
            <w:r>
              <w:t>-0.0665</w:t>
            </w:r>
          </w:p>
        </w:tc>
        <w:tc>
          <w:tcPr>
            <w:tcW w:w="1161" w:type="dxa"/>
          </w:tcPr>
          <w:p w:rsidR="0018722C">
            <w:pPr>
              <w:topLinePunct/>
              <w:ind w:leftChars="0" w:left="0" w:rightChars="0" w:right="0" w:firstLineChars="0" w:firstLine="0"/>
              <w:spacing w:line="240" w:lineRule="atLeast"/>
            </w:pPr>
            <w:r>
              <w:t>-0.0365</w:t>
            </w:r>
          </w:p>
        </w:tc>
        <w:tc>
          <w:tcPr>
            <w:tcW w:w="1620" w:type="dxa"/>
          </w:tcPr>
          <w:p w:rsidR="0018722C">
            <w:pPr>
              <w:topLinePunct/>
              <w:ind w:leftChars="0" w:left="0" w:rightChars="0" w:right="0" w:firstLineChars="0" w:firstLine="0"/>
              <w:spacing w:line="240" w:lineRule="atLeast"/>
            </w:pPr>
            <w:r>
              <w:t>-0.173</w:t>
            </w:r>
          </w:p>
        </w:tc>
        <w:tc>
          <w:tcPr>
            <w:tcW w:w="1159" w:type="dxa"/>
          </w:tcPr>
          <w:p w:rsidR="0018722C">
            <w:pPr>
              <w:topLinePunct/>
              <w:ind w:leftChars="0" w:left="0" w:rightChars="0" w:right="0" w:firstLineChars="0" w:firstLine="0"/>
              <w:spacing w:line="240" w:lineRule="atLeast"/>
            </w:pPr>
            <w:r>
              <w:t>-0.170</w:t>
            </w:r>
          </w:p>
        </w:tc>
        <w:tc>
          <w:tcPr>
            <w:tcW w:w="1198" w:type="dxa"/>
            <w:tcBorders>
              <w:right w:val="nil"/>
            </w:tcBorders>
          </w:tcPr>
          <w:p w:rsidR="0018722C">
            <w:pPr>
              <w:topLinePunct/>
              <w:ind w:leftChars="0" w:left="0" w:rightChars="0" w:right="0" w:firstLineChars="0" w:firstLine="0"/>
              <w:spacing w:line="240" w:lineRule="atLeast"/>
            </w:pPr>
            <w:r>
              <w:t>-0.179</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r>
              <w:t>(</w:t>
            </w:r>
            <w:r>
              <w:t xml:space="preserve">-1.68</w:t>
            </w:r>
            <w:r>
              <w:t>)</w:t>
            </w:r>
          </w:p>
        </w:tc>
        <w:tc>
          <w:tcPr>
            <w:tcW w:w="1162" w:type="dxa"/>
          </w:tcPr>
          <w:p w:rsidR="0018722C">
            <w:pPr>
              <w:topLinePunct/>
              <w:ind w:leftChars="0" w:left="0" w:rightChars="0" w:right="0" w:firstLineChars="0" w:firstLine="0"/>
              <w:spacing w:line="240" w:lineRule="atLeast"/>
            </w:pPr>
            <w:r>
              <w:t>(</w:t>
            </w:r>
            <w:r>
              <w:t xml:space="preserve">-1.58</w:t>
            </w:r>
            <w:r>
              <w:t>)</w:t>
            </w:r>
          </w:p>
        </w:tc>
        <w:tc>
          <w:tcPr>
            <w:tcW w:w="1161" w:type="dxa"/>
          </w:tcPr>
          <w:p w:rsidR="0018722C">
            <w:pPr>
              <w:topLinePunct/>
              <w:ind w:leftChars="0" w:left="0" w:rightChars="0" w:right="0" w:firstLineChars="0" w:firstLine="0"/>
              <w:spacing w:line="240" w:lineRule="atLeast"/>
            </w:pPr>
            <w:r>
              <w:t>(</w:t>
            </w:r>
            <w:r>
              <w:t xml:space="preserve">-0.66</w:t>
            </w:r>
            <w:r>
              <w:t>)</w:t>
            </w:r>
          </w:p>
        </w:tc>
        <w:tc>
          <w:tcPr>
            <w:tcW w:w="1620" w:type="dxa"/>
          </w:tcPr>
          <w:p w:rsidR="0018722C">
            <w:pPr>
              <w:topLinePunct/>
              <w:ind w:leftChars="0" w:left="0" w:rightChars="0" w:right="0" w:firstLineChars="0" w:firstLine="0"/>
              <w:spacing w:line="240" w:lineRule="atLeast"/>
            </w:pPr>
            <w:r>
              <w:t>(</w:t>
            </w:r>
            <w:r>
              <w:t xml:space="preserve">-1.36</w:t>
            </w:r>
            <w:r>
              <w:t>)</w:t>
            </w:r>
          </w:p>
        </w:tc>
        <w:tc>
          <w:tcPr>
            <w:tcW w:w="1159" w:type="dxa"/>
          </w:tcPr>
          <w:p w:rsidR="0018722C">
            <w:pPr>
              <w:topLinePunct/>
              <w:ind w:leftChars="0" w:left="0" w:rightChars="0" w:right="0" w:firstLineChars="0" w:firstLine="0"/>
              <w:spacing w:line="240" w:lineRule="atLeast"/>
            </w:pPr>
            <w:r>
              <w:t>(</w:t>
            </w:r>
            <w:r>
              <w:t xml:space="preserve">-1.36</w:t>
            </w:r>
            <w:r>
              <w:t>)</w:t>
            </w:r>
          </w:p>
        </w:tc>
        <w:tc>
          <w:tcPr>
            <w:tcW w:w="1198" w:type="dxa"/>
            <w:tcBorders>
              <w:right w:val="nil"/>
            </w:tcBorders>
          </w:tcPr>
          <w:p w:rsidR="0018722C">
            <w:pPr>
              <w:topLinePunct/>
              <w:ind w:leftChars="0" w:left="0" w:rightChars="0" w:right="0" w:firstLineChars="0" w:firstLine="0"/>
              <w:spacing w:line="240" w:lineRule="atLeast"/>
            </w:pPr>
            <w:r>
              <w:t>(</w:t>
            </w:r>
            <w:r>
              <w:t xml:space="preserve">-1.31</w:t>
            </w:r>
            <w:r>
              <w:t>)</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r>
              <w:t>Size</w:t>
            </w:r>
          </w:p>
        </w:tc>
        <w:tc>
          <w:tcPr>
            <w:tcW w:w="1080" w:type="dxa"/>
          </w:tcPr>
          <w:p w:rsidR="0018722C">
            <w:pPr>
              <w:topLinePunct/>
              <w:ind w:leftChars="0" w:left="0" w:rightChars="0" w:right="0" w:firstLineChars="0" w:firstLine="0"/>
              <w:spacing w:line="240" w:lineRule="atLeast"/>
            </w:pPr>
            <w:r>
              <w:t>-0.0629***</w:t>
            </w:r>
          </w:p>
        </w:tc>
        <w:tc>
          <w:tcPr>
            <w:tcW w:w="1162" w:type="dxa"/>
          </w:tcPr>
          <w:p w:rsidR="0018722C">
            <w:pPr>
              <w:topLinePunct/>
              <w:ind w:leftChars="0" w:left="0" w:rightChars="0" w:right="0" w:firstLineChars="0" w:firstLine="0"/>
              <w:spacing w:line="240" w:lineRule="atLeast"/>
            </w:pPr>
            <w:r>
              <w:t>-0.0628***</w:t>
            </w:r>
          </w:p>
        </w:tc>
        <w:tc>
          <w:tcPr>
            <w:tcW w:w="1161" w:type="dxa"/>
          </w:tcPr>
          <w:p w:rsidR="0018722C">
            <w:pPr>
              <w:topLinePunct/>
              <w:ind w:leftChars="0" w:left="0" w:rightChars="0" w:right="0" w:firstLineChars="0" w:firstLine="0"/>
              <w:spacing w:line="240" w:lineRule="atLeast"/>
            </w:pPr>
            <w:r>
              <w:t>-0.0612***</w:t>
            </w:r>
          </w:p>
        </w:tc>
        <w:tc>
          <w:tcPr>
            <w:tcW w:w="1620" w:type="dxa"/>
          </w:tcPr>
          <w:p w:rsidR="0018722C">
            <w:pPr>
              <w:topLinePunct/>
              <w:ind w:leftChars="0" w:left="0" w:rightChars="0" w:right="0" w:firstLineChars="0" w:firstLine="0"/>
              <w:spacing w:line="240" w:lineRule="atLeast"/>
            </w:pPr>
            <w:r>
              <w:t>-0.114***</w:t>
            </w:r>
          </w:p>
        </w:tc>
        <w:tc>
          <w:tcPr>
            <w:tcW w:w="1159" w:type="dxa"/>
          </w:tcPr>
          <w:p w:rsidR="0018722C">
            <w:pPr>
              <w:topLinePunct/>
              <w:ind w:leftChars="0" w:left="0" w:rightChars="0" w:right="0" w:firstLineChars="0" w:firstLine="0"/>
              <w:spacing w:line="240" w:lineRule="atLeast"/>
            </w:pPr>
            <w:r>
              <w:t>-0.116***</w:t>
            </w:r>
          </w:p>
        </w:tc>
        <w:tc>
          <w:tcPr>
            <w:tcW w:w="1198" w:type="dxa"/>
            <w:tcBorders>
              <w:right w:val="nil"/>
            </w:tcBorders>
          </w:tcPr>
          <w:p w:rsidR="0018722C">
            <w:pPr>
              <w:topLinePunct/>
              <w:ind w:leftChars="0" w:left="0" w:rightChars="0" w:right="0" w:firstLineChars="0" w:firstLine="0"/>
              <w:spacing w:line="240" w:lineRule="atLeast"/>
            </w:pPr>
            <w:r>
              <w:t>-0.116***</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r>
              <w:t>(</w:t>
            </w:r>
            <w:r>
              <w:t xml:space="preserve">-3.50</w:t>
            </w:r>
            <w:r>
              <w:t>)</w:t>
            </w:r>
          </w:p>
        </w:tc>
        <w:tc>
          <w:tcPr>
            <w:tcW w:w="1162" w:type="dxa"/>
          </w:tcPr>
          <w:p w:rsidR="0018722C">
            <w:pPr>
              <w:topLinePunct/>
              <w:ind w:leftChars="0" w:left="0" w:rightChars="0" w:right="0" w:firstLineChars="0" w:firstLine="0"/>
              <w:spacing w:line="240" w:lineRule="atLeast"/>
            </w:pPr>
            <w:r>
              <w:t>(</w:t>
            </w:r>
            <w:r>
              <w:t xml:space="preserve">-3.52</w:t>
            </w:r>
            <w:r>
              <w:t>)</w:t>
            </w:r>
          </w:p>
        </w:tc>
        <w:tc>
          <w:tcPr>
            <w:tcW w:w="1161" w:type="dxa"/>
          </w:tcPr>
          <w:p w:rsidR="0018722C">
            <w:pPr>
              <w:topLinePunct/>
              <w:ind w:leftChars="0" w:left="0" w:rightChars="0" w:right="0" w:firstLineChars="0" w:firstLine="0"/>
              <w:spacing w:line="240" w:lineRule="atLeast"/>
            </w:pPr>
            <w:r>
              <w:t>(</w:t>
            </w:r>
            <w:r>
              <w:t xml:space="preserve">-3.54</w:t>
            </w:r>
            <w:r>
              <w:t>)</w:t>
            </w:r>
          </w:p>
        </w:tc>
        <w:tc>
          <w:tcPr>
            <w:tcW w:w="1620" w:type="dxa"/>
          </w:tcPr>
          <w:p w:rsidR="0018722C">
            <w:pPr>
              <w:topLinePunct/>
              <w:ind w:leftChars="0" w:left="0" w:rightChars="0" w:right="0" w:firstLineChars="0" w:firstLine="0"/>
              <w:spacing w:line="240" w:lineRule="atLeast"/>
            </w:pPr>
            <w:r>
              <w:t>(</w:t>
            </w:r>
            <w:r>
              <w:t xml:space="preserve">-7.98</w:t>
            </w:r>
            <w:r>
              <w:t>)</w:t>
            </w:r>
          </w:p>
        </w:tc>
        <w:tc>
          <w:tcPr>
            <w:tcW w:w="1159" w:type="dxa"/>
          </w:tcPr>
          <w:p w:rsidR="0018722C">
            <w:pPr>
              <w:topLinePunct/>
              <w:ind w:leftChars="0" w:left="0" w:rightChars="0" w:right="0" w:firstLineChars="0" w:firstLine="0"/>
              <w:spacing w:line="240" w:lineRule="atLeast"/>
            </w:pPr>
            <w:r>
              <w:t>(</w:t>
            </w:r>
            <w:r>
              <w:t xml:space="preserve">-8.32</w:t>
            </w:r>
            <w:r>
              <w:t>)</w:t>
            </w:r>
          </w:p>
        </w:tc>
        <w:tc>
          <w:tcPr>
            <w:tcW w:w="1198" w:type="dxa"/>
            <w:tcBorders>
              <w:right w:val="nil"/>
            </w:tcBorders>
          </w:tcPr>
          <w:p w:rsidR="0018722C">
            <w:pPr>
              <w:topLinePunct/>
              <w:ind w:leftChars="0" w:left="0" w:rightChars="0" w:right="0" w:firstLineChars="0" w:firstLine="0"/>
              <w:spacing w:line="240" w:lineRule="atLeast"/>
            </w:pPr>
            <w:r>
              <w:t>(</w:t>
            </w:r>
            <w:r>
              <w:t xml:space="preserve">-9.64</w:t>
            </w:r>
            <w:r>
              <w:t>)</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r>
              <w:t>year</w:t>
            </w:r>
          </w:p>
        </w:tc>
        <w:tc>
          <w:tcPr>
            <w:tcW w:w="1080" w:type="dxa"/>
          </w:tcPr>
          <w:p w:rsidR="0018722C">
            <w:pPr>
              <w:topLinePunct/>
              <w:ind w:leftChars="0" w:left="0" w:rightChars="0" w:right="0" w:firstLineChars="0" w:firstLine="0"/>
              <w:spacing w:line="240" w:lineRule="atLeast"/>
            </w:pPr>
            <w:r>
              <w:rPr>
                <w:rFonts w:ascii="宋体" w:eastAsia="宋体" w:hint="eastAsia"/>
              </w:rPr>
              <w:t>控制</w:t>
            </w:r>
          </w:p>
        </w:tc>
        <w:tc>
          <w:tcPr>
            <w:tcW w:w="1162" w:type="dxa"/>
          </w:tcPr>
          <w:p w:rsidR="0018722C">
            <w:pPr>
              <w:topLinePunct/>
              <w:ind w:leftChars="0" w:left="0" w:rightChars="0" w:right="0" w:firstLineChars="0" w:firstLine="0"/>
              <w:spacing w:line="240" w:lineRule="atLeast"/>
            </w:pPr>
            <w:r>
              <w:rPr>
                <w:rFonts w:ascii="宋体" w:eastAsia="宋体" w:hint="eastAsia"/>
              </w:rPr>
              <w:t>控制</w:t>
            </w:r>
          </w:p>
        </w:tc>
        <w:tc>
          <w:tcPr>
            <w:tcW w:w="1161" w:type="dxa"/>
          </w:tcPr>
          <w:p w:rsidR="0018722C">
            <w:pPr>
              <w:topLinePunct/>
              <w:ind w:leftChars="0" w:left="0" w:rightChars="0" w:right="0" w:firstLineChars="0" w:firstLine="0"/>
              <w:spacing w:line="240" w:lineRule="atLeast"/>
            </w:pPr>
            <w:r>
              <w:rPr>
                <w:rFonts w:ascii="宋体" w:eastAsia="宋体" w:hint="eastAsia"/>
              </w:rPr>
              <w:t>控制</w:t>
            </w:r>
          </w:p>
        </w:tc>
        <w:tc>
          <w:tcPr>
            <w:tcW w:w="1620" w:type="dxa"/>
          </w:tcPr>
          <w:p w:rsidR="0018722C">
            <w:pPr>
              <w:topLinePunct/>
              <w:ind w:leftChars="0" w:left="0" w:rightChars="0" w:right="0" w:firstLineChars="0" w:firstLine="0"/>
              <w:spacing w:line="240" w:lineRule="atLeast"/>
            </w:pPr>
            <w:r>
              <w:rPr>
                <w:rFonts w:ascii="宋体" w:eastAsia="宋体" w:hint="eastAsia"/>
              </w:rPr>
              <w:t>控制</w:t>
            </w:r>
          </w:p>
        </w:tc>
        <w:tc>
          <w:tcPr>
            <w:tcW w:w="1159" w:type="dxa"/>
          </w:tcPr>
          <w:p w:rsidR="0018722C">
            <w:pPr>
              <w:topLinePunct/>
              <w:ind w:leftChars="0" w:left="0" w:rightChars="0" w:right="0" w:firstLineChars="0" w:firstLine="0"/>
              <w:spacing w:line="240" w:lineRule="atLeast"/>
            </w:pPr>
            <w:r>
              <w:rPr>
                <w:rFonts w:ascii="宋体" w:eastAsia="宋体" w:hint="eastAsia"/>
              </w:rPr>
              <w:t>控制</w:t>
            </w:r>
          </w:p>
        </w:tc>
        <w:tc>
          <w:tcPr>
            <w:tcW w:w="1198"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r>
              <w:t>Ind</w:t>
            </w:r>
          </w:p>
        </w:tc>
        <w:tc>
          <w:tcPr>
            <w:tcW w:w="1080" w:type="dxa"/>
          </w:tcPr>
          <w:p w:rsidR="0018722C">
            <w:pPr>
              <w:topLinePunct/>
              <w:ind w:leftChars="0" w:left="0" w:rightChars="0" w:right="0" w:firstLineChars="0" w:firstLine="0"/>
              <w:spacing w:line="240" w:lineRule="atLeast"/>
            </w:pPr>
            <w:r>
              <w:rPr>
                <w:rFonts w:ascii="宋体" w:eastAsia="宋体" w:hint="eastAsia"/>
              </w:rPr>
              <w:t>控制</w:t>
            </w:r>
          </w:p>
        </w:tc>
        <w:tc>
          <w:tcPr>
            <w:tcW w:w="1162" w:type="dxa"/>
          </w:tcPr>
          <w:p w:rsidR="0018722C">
            <w:pPr>
              <w:topLinePunct/>
              <w:ind w:leftChars="0" w:left="0" w:rightChars="0" w:right="0" w:firstLineChars="0" w:firstLine="0"/>
              <w:spacing w:line="240" w:lineRule="atLeast"/>
            </w:pPr>
            <w:r>
              <w:rPr>
                <w:rFonts w:ascii="宋体" w:eastAsia="宋体" w:hint="eastAsia"/>
              </w:rPr>
              <w:t>控制</w:t>
            </w:r>
          </w:p>
        </w:tc>
        <w:tc>
          <w:tcPr>
            <w:tcW w:w="1161" w:type="dxa"/>
          </w:tcPr>
          <w:p w:rsidR="0018722C">
            <w:pPr>
              <w:topLinePunct/>
              <w:ind w:leftChars="0" w:left="0" w:rightChars="0" w:right="0" w:firstLineChars="0" w:firstLine="0"/>
              <w:spacing w:line="240" w:lineRule="atLeast"/>
            </w:pPr>
            <w:r>
              <w:rPr>
                <w:rFonts w:ascii="宋体" w:eastAsia="宋体" w:hint="eastAsia"/>
              </w:rPr>
              <w:t>控制</w:t>
            </w:r>
          </w:p>
        </w:tc>
        <w:tc>
          <w:tcPr>
            <w:tcW w:w="1620" w:type="dxa"/>
          </w:tcPr>
          <w:p w:rsidR="0018722C">
            <w:pPr>
              <w:topLinePunct/>
              <w:ind w:leftChars="0" w:left="0" w:rightChars="0" w:right="0" w:firstLineChars="0" w:firstLine="0"/>
              <w:spacing w:line="240" w:lineRule="atLeast"/>
            </w:pPr>
            <w:r>
              <w:rPr>
                <w:rFonts w:ascii="宋体" w:eastAsia="宋体" w:hint="eastAsia"/>
              </w:rPr>
              <w:t>控制</w:t>
            </w:r>
          </w:p>
        </w:tc>
        <w:tc>
          <w:tcPr>
            <w:tcW w:w="1159" w:type="dxa"/>
          </w:tcPr>
          <w:p w:rsidR="0018722C">
            <w:pPr>
              <w:topLinePunct/>
              <w:ind w:leftChars="0" w:left="0" w:rightChars="0" w:right="0" w:firstLineChars="0" w:firstLine="0"/>
              <w:spacing w:line="240" w:lineRule="atLeast"/>
            </w:pPr>
            <w:r>
              <w:rPr>
                <w:rFonts w:ascii="宋体" w:eastAsia="宋体" w:hint="eastAsia"/>
              </w:rPr>
              <w:t>控制</w:t>
            </w:r>
          </w:p>
        </w:tc>
        <w:tc>
          <w:tcPr>
            <w:tcW w:w="1198"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r>
              <w:t>N</w:t>
            </w:r>
          </w:p>
        </w:tc>
        <w:tc>
          <w:tcPr>
            <w:tcW w:w="1080" w:type="dxa"/>
          </w:tcPr>
          <w:p w:rsidR="0018722C">
            <w:pPr>
              <w:topLinePunct/>
              <w:ind w:leftChars="0" w:left="0" w:rightChars="0" w:right="0" w:firstLineChars="0" w:firstLine="0"/>
              <w:spacing w:line="240" w:lineRule="atLeast"/>
            </w:pPr>
            <w:r>
              <w:t>936</w:t>
            </w:r>
          </w:p>
        </w:tc>
        <w:tc>
          <w:tcPr>
            <w:tcW w:w="1162" w:type="dxa"/>
          </w:tcPr>
          <w:p w:rsidR="0018722C">
            <w:pPr>
              <w:topLinePunct/>
              <w:ind w:leftChars="0" w:left="0" w:rightChars="0" w:right="0" w:firstLineChars="0" w:firstLine="0"/>
              <w:spacing w:line="240" w:lineRule="atLeast"/>
            </w:pPr>
            <w:r>
              <w:t>936</w:t>
            </w:r>
          </w:p>
        </w:tc>
        <w:tc>
          <w:tcPr>
            <w:tcW w:w="1161" w:type="dxa"/>
          </w:tcPr>
          <w:p w:rsidR="0018722C">
            <w:pPr>
              <w:topLinePunct/>
              <w:ind w:leftChars="0" w:left="0" w:rightChars="0" w:right="0" w:firstLineChars="0" w:firstLine="0"/>
              <w:spacing w:line="240" w:lineRule="atLeast"/>
            </w:pPr>
            <w:r>
              <w:t>936</w:t>
            </w:r>
          </w:p>
        </w:tc>
        <w:tc>
          <w:tcPr>
            <w:tcW w:w="1620" w:type="dxa"/>
          </w:tcPr>
          <w:p w:rsidR="0018722C">
            <w:pPr>
              <w:topLinePunct/>
              <w:ind w:leftChars="0" w:left="0" w:rightChars="0" w:right="0" w:firstLineChars="0" w:firstLine="0"/>
              <w:spacing w:line="240" w:lineRule="atLeast"/>
            </w:pPr>
            <w:r>
              <w:t>832</w:t>
            </w:r>
          </w:p>
        </w:tc>
        <w:tc>
          <w:tcPr>
            <w:tcW w:w="1159" w:type="dxa"/>
          </w:tcPr>
          <w:p w:rsidR="0018722C">
            <w:pPr>
              <w:topLinePunct/>
              <w:ind w:leftChars="0" w:left="0" w:rightChars="0" w:right="0" w:firstLineChars="0" w:firstLine="0"/>
              <w:spacing w:line="240" w:lineRule="atLeast"/>
            </w:pPr>
            <w:r>
              <w:t>832</w:t>
            </w:r>
          </w:p>
        </w:tc>
        <w:tc>
          <w:tcPr>
            <w:tcW w:w="1198" w:type="dxa"/>
            <w:tcBorders>
              <w:right w:val="nil"/>
            </w:tcBorders>
          </w:tcPr>
          <w:p w:rsidR="0018722C">
            <w:pPr>
              <w:topLinePunct/>
              <w:ind w:leftChars="0" w:left="0" w:rightChars="0" w:right="0" w:firstLineChars="0" w:firstLine="0"/>
              <w:spacing w:line="240" w:lineRule="atLeast"/>
            </w:pPr>
            <w:r>
              <w:t>832</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r>
              <w:t>Adj_R</w:t>
            </w:r>
            <w:r>
              <w:t>2</w:t>
            </w:r>
          </w:p>
        </w:tc>
        <w:tc>
          <w:tcPr>
            <w:tcW w:w="1080" w:type="dxa"/>
          </w:tcPr>
          <w:p w:rsidR="0018722C">
            <w:pPr>
              <w:topLinePunct/>
              <w:ind w:leftChars="0" w:left="0" w:rightChars="0" w:right="0" w:firstLineChars="0" w:firstLine="0"/>
              <w:spacing w:line="240" w:lineRule="atLeast"/>
            </w:pPr>
            <w:r>
              <w:t>0.0448</w:t>
            </w:r>
          </w:p>
        </w:tc>
        <w:tc>
          <w:tcPr>
            <w:tcW w:w="1162" w:type="dxa"/>
          </w:tcPr>
          <w:p w:rsidR="0018722C">
            <w:pPr>
              <w:topLinePunct/>
              <w:ind w:leftChars="0" w:left="0" w:rightChars="0" w:right="0" w:firstLineChars="0" w:firstLine="0"/>
              <w:spacing w:line="240" w:lineRule="atLeast"/>
            </w:pPr>
            <w:r>
              <w:t>0.0434</w:t>
            </w:r>
          </w:p>
        </w:tc>
        <w:tc>
          <w:tcPr>
            <w:tcW w:w="1161" w:type="dxa"/>
          </w:tcPr>
          <w:p w:rsidR="0018722C">
            <w:pPr>
              <w:topLinePunct/>
              <w:ind w:leftChars="0" w:left="0" w:rightChars="0" w:right="0" w:firstLineChars="0" w:firstLine="0"/>
              <w:spacing w:line="240" w:lineRule="atLeast"/>
            </w:pPr>
            <w:r>
              <w:t>0.0447</w:t>
            </w:r>
          </w:p>
        </w:tc>
        <w:tc>
          <w:tcPr>
            <w:tcW w:w="1620" w:type="dxa"/>
          </w:tcPr>
          <w:p w:rsidR="0018722C">
            <w:pPr>
              <w:topLinePunct/>
              <w:ind w:leftChars="0" w:left="0" w:rightChars="0" w:right="0" w:firstLineChars="0" w:firstLine="0"/>
              <w:spacing w:line="240" w:lineRule="atLeast"/>
            </w:pPr>
            <w:r>
              <w:t>0.0671</w:t>
            </w:r>
          </w:p>
        </w:tc>
        <w:tc>
          <w:tcPr>
            <w:tcW w:w="1159" w:type="dxa"/>
          </w:tcPr>
          <w:p w:rsidR="0018722C">
            <w:pPr>
              <w:topLinePunct/>
              <w:ind w:leftChars="0" w:left="0" w:rightChars="0" w:right="0" w:firstLineChars="0" w:firstLine="0"/>
              <w:spacing w:line="240" w:lineRule="atLeast"/>
            </w:pPr>
            <w:r>
              <w:t>0.0670</w:t>
            </w:r>
          </w:p>
        </w:tc>
        <w:tc>
          <w:tcPr>
            <w:tcW w:w="1198" w:type="dxa"/>
            <w:tcBorders>
              <w:right w:val="nil"/>
            </w:tcBorders>
          </w:tcPr>
          <w:p w:rsidR="0018722C">
            <w:pPr>
              <w:topLinePunct/>
              <w:ind w:leftChars="0" w:left="0" w:rightChars="0" w:right="0" w:firstLineChars="0" w:firstLine="0"/>
              <w:spacing w:line="240" w:lineRule="atLeast"/>
            </w:pPr>
            <w:r>
              <w:t>0.0690</w:t>
            </w:r>
          </w:p>
        </w:tc>
      </w:tr>
      <w:tr>
        <w:trPr>
          <w:trHeight w:val="380" w:hRule="atLeast"/>
        </w:trPr>
        <w:tc>
          <w:tcPr>
            <w:tcW w:w="1094" w:type="dxa"/>
            <w:tcBorders>
              <w:left w:val="nil"/>
            </w:tcBorders>
          </w:tcPr>
          <w:p w:rsidR="0018722C">
            <w:pPr>
              <w:topLinePunct/>
              <w:ind w:leftChars="0" w:left="0" w:rightChars="0" w:right="0" w:firstLineChars="0" w:firstLine="0"/>
              <w:spacing w:line="240" w:lineRule="atLeast"/>
            </w:pPr>
            <w:r>
              <w:t>F </w:t>
            </w:r>
            <w:r>
              <w:rPr>
                <w:rFonts w:ascii="宋体" w:eastAsia="宋体" w:hint="eastAsia"/>
              </w:rPr>
              <w:t>值</w:t>
            </w:r>
          </w:p>
        </w:tc>
        <w:tc>
          <w:tcPr>
            <w:tcW w:w="1080" w:type="dxa"/>
          </w:tcPr>
          <w:p w:rsidR="0018722C">
            <w:pPr>
              <w:topLinePunct/>
              <w:ind w:leftChars="0" w:left="0" w:rightChars="0" w:right="0" w:firstLineChars="0" w:firstLine="0"/>
              <w:spacing w:line="240" w:lineRule="atLeast"/>
            </w:pPr>
            <w:r>
              <w:t>6.648</w:t>
            </w:r>
          </w:p>
        </w:tc>
        <w:tc>
          <w:tcPr>
            <w:tcW w:w="1162" w:type="dxa"/>
          </w:tcPr>
          <w:p w:rsidR="0018722C">
            <w:pPr>
              <w:topLinePunct/>
              <w:ind w:leftChars="0" w:left="0" w:rightChars="0" w:right="0" w:firstLineChars="0" w:firstLine="0"/>
              <w:spacing w:line="240" w:lineRule="atLeast"/>
            </w:pPr>
            <w:r>
              <w:t>4.378</w:t>
            </w:r>
          </w:p>
        </w:tc>
        <w:tc>
          <w:tcPr>
            <w:tcW w:w="1161" w:type="dxa"/>
          </w:tcPr>
          <w:p w:rsidR="0018722C">
            <w:pPr>
              <w:topLinePunct/>
              <w:ind w:leftChars="0" w:left="0" w:rightChars="0" w:right="0" w:firstLineChars="0" w:firstLine="0"/>
              <w:spacing w:line="240" w:lineRule="atLeast"/>
            </w:pPr>
            <w:r>
              <w:t>5.317</w:t>
            </w:r>
          </w:p>
        </w:tc>
        <w:tc>
          <w:tcPr>
            <w:tcW w:w="1620" w:type="dxa"/>
          </w:tcPr>
          <w:p w:rsidR="0018722C">
            <w:pPr>
              <w:topLinePunct/>
              <w:ind w:leftChars="0" w:left="0" w:rightChars="0" w:right="0" w:firstLineChars="0" w:firstLine="0"/>
              <w:spacing w:line="240" w:lineRule="atLeast"/>
            </w:pPr>
            <w:r>
              <w:t>2.695</w:t>
            </w:r>
          </w:p>
        </w:tc>
        <w:tc>
          <w:tcPr>
            <w:tcW w:w="1159" w:type="dxa"/>
          </w:tcPr>
          <w:p w:rsidR="0018722C">
            <w:pPr>
              <w:topLinePunct/>
              <w:ind w:leftChars="0" w:left="0" w:rightChars="0" w:right="0" w:firstLineChars="0" w:firstLine="0"/>
              <w:spacing w:line="240" w:lineRule="atLeast"/>
            </w:pPr>
            <w:r>
              <w:t>2.604</w:t>
            </w:r>
          </w:p>
        </w:tc>
        <w:tc>
          <w:tcPr>
            <w:tcW w:w="1198" w:type="dxa"/>
            <w:tcBorders>
              <w:right w:val="nil"/>
            </w:tcBorders>
          </w:tcPr>
          <w:p w:rsidR="0018722C">
            <w:pPr>
              <w:topLinePunct/>
              <w:ind w:leftChars="0" w:left="0" w:rightChars="0" w:right="0" w:firstLineChars="0" w:firstLine="0"/>
              <w:spacing w:line="240" w:lineRule="atLeast"/>
            </w:pPr>
            <w:r>
              <w:t>2.433</w:t>
            </w:r>
          </w:p>
        </w:tc>
      </w:tr>
    </w:tbl>
    <w:p w:rsidR="0018722C">
      <w:pPr>
        <w:pStyle w:val="affa"/>
      </w:pPr>
    </w:p>
    <w:p w:rsidR="0018722C">
      <w:pPr>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a8"/>
        <w:topLinePunct/>
      </w:pPr>
      <w:r>
        <w:t>表</w:t>
      </w:r>
      <w:r>
        <w:t> </w:t>
      </w:r>
      <w:r>
        <w:t>6</w:t>
      </w:r>
      <w:r>
        <w:t xml:space="preserve">  </w:t>
      </w:r>
      <w:r>
        <w:t>市场化进程、政府控制与公司并购绩效的检验结果</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4"/>
        <w:gridCol w:w="1200"/>
        <w:gridCol w:w="1199"/>
        <w:gridCol w:w="1199"/>
        <w:gridCol w:w="1199"/>
        <w:gridCol w:w="1199"/>
        <w:gridCol w:w="1199"/>
      </w:tblGrid>
      <w:tr>
        <w:trPr>
          <w:tblHeader/>
        </w:trPr>
        <w:tc>
          <w:tcPr>
            <w:tcW w:w="752" w:type="pct"/>
            <w:vMerge w:val="restart"/>
            <w:vAlign w:val="center"/>
          </w:tcPr>
          <w:p w:rsidR="0018722C">
            <w:pPr>
              <w:pStyle w:val="a7"/>
              <w:topLinePunct/>
              <w:ind w:leftChars="0" w:left="0" w:rightChars="0" w:right="0" w:firstLineChars="0" w:firstLine="0"/>
              <w:spacing w:line="240" w:lineRule="atLeast"/>
            </w:pPr>
            <w:r>
              <w:t>变量</w:t>
            </w:r>
          </w:p>
        </w:tc>
        <w:tc>
          <w:tcPr>
            <w:tcW w:w="2124" w:type="pct"/>
            <w:gridSpan w:val="3"/>
            <w:vAlign w:val="center"/>
          </w:tcPr>
          <w:p w:rsidR="0018722C">
            <w:pPr>
              <w:pStyle w:val="a7"/>
              <w:topLinePunct/>
              <w:ind w:leftChars="0" w:left="0" w:rightChars="0" w:right="0" w:firstLineChars="0" w:firstLine="0"/>
              <w:spacing w:line="240" w:lineRule="atLeast"/>
            </w:pPr>
            <w:r>
              <w:t>BHAR</w:t>
            </w:r>
            <w:r>
              <w:t>12</w:t>
            </w:r>
          </w:p>
        </w:tc>
        <w:tc>
          <w:tcPr>
            <w:tcW w:w="2124" w:type="pct"/>
            <w:gridSpan w:val="3"/>
            <w:vAlign w:val="center"/>
          </w:tcPr>
          <w:p w:rsidR="0018722C">
            <w:pPr>
              <w:pStyle w:val="a7"/>
              <w:topLinePunct/>
              <w:ind w:leftChars="0" w:left="0" w:rightChars="0" w:right="0" w:firstLineChars="0" w:firstLine="0"/>
              <w:spacing w:line="240" w:lineRule="atLeast"/>
            </w:pPr>
            <w:r>
              <w:t>BHAR</w:t>
            </w:r>
            <w:r>
              <w:t>24</w:t>
            </w:r>
          </w:p>
        </w:tc>
      </w:tr>
      <w:tr>
        <w:trPr>
          <w:tblHeader/>
        </w:trPr>
        <w:tc>
          <w:tcPr>
            <w:tcW w:w="75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1</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2</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3</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4</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5</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6</w:t>
            </w:r>
          </w:p>
        </w:tc>
      </w:tr>
      <w:tr>
        <w:tc>
          <w:tcPr>
            <w:tcW w:w="752" w:type="pct"/>
            <w:vAlign w:val="center"/>
          </w:tcPr>
          <w:p w:rsidR="0018722C">
            <w:pPr>
              <w:pStyle w:val="ac"/>
              <w:topLinePunct/>
              <w:ind w:leftChars="0" w:left="0" w:rightChars="0" w:right="0" w:firstLineChars="0" w:firstLine="0"/>
              <w:spacing w:line="240" w:lineRule="atLeast"/>
            </w:pPr>
            <w:r>
              <w:t>cons</w:t>
            </w:r>
          </w:p>
        </w:tc>
        <w:tc>
          <w:tcPr>
            <w:tcW w:w="708" w:type="pct"/>
            <w:vAlign w:val="center"/>
          </w:tcPr>
          <w:p w:rsidR="0018722C">
            <w:pPr>
              <w:pStyle w:val="a5"/>
              <w:topLinePunct/>
              <w:ind w:leftChars="0" w:left="0" w:rightChars="0" w:right="0" w:firstLineChars="0" w:firstLine="0"/>
              <w:spacing w:line="240" w:lineRule="atLeast"/>
            </w:pPr>
            <w:r>
              <w:t>1.2388***</w:t>
            </w:r>
          </w:p>
        </w:tc>
        <w:tc>
          <w:tcPr>
            <w:tcW w:w="708" w:type="pct"/>
            <w:vAlign w:val="center"/>
          </w:tcPr>
          <w:p w:rsidR="0018722C">
            <w:pPr>
              <w:pStyle w:val="a5"/>
              <w:topLinePunct/>
              <w:ind w:leftChars="0" w:left="0" w:rightChars="0" w:right="0" w:firstLineChars="0" w:firstLine="0"/>
              <w:spacing w:line="240" w:lineRule="atLeast"/>
            </w:pPr>
            <w:r>
              <w:t>1.2454***</w:t>
            </w:r>
          </w:p>
        </w:tc>
        <w:tc>
          <w:tcPr>
            <w:tcW w:w="708" w:type="pct"/>
            <w:vAlign w:val="center"/>
          </w:tcPr>
          <w:p w:rsidR="0018722C">
            <w:pPr>
              <w:pStyle w:val="a5"/>
              <w:topLinePunct/>
              <w:ind w:leftChars="0" w:left="0" w:rightChars="0" w:right="0" w:firstLineChars="0" w:firstLine="0"/>
              <w:spacing w:line="240" w:lineRule="atLeast"/>
            </w:pPr>
            <w:r>
              <w:t>1.2441***</w:t>
            </w:r>
          </w:p>
        </w:tc>
        <w:tc>
          <w:tcPr>
            <w:tcW w:w="708" w:type="pct"/>
            <w:vAlign w:val="center"/>
          </w:tcPr>
          <w:p w:rsidR="0018722C">
            <w:pPr>
              <w:pStyle w:val="a5"/>
              <w:topLinePunct/>
              <w:ind w:leftChars="0" w:left="0" w:rightChars="0" w:right="0" w:firstLineChars="0" w:firstLine="0"/>
              <w:spacing w:line="240" w:lineRule="atLeast"/>
            </w:pPr>
            <w:r>
              <w:t>2.5171***</w:t>
            </w:r>
          </w:p>
        </w:tc>
        <w:tc>
          <w:tcPr>
            <w:tcW w:w="708" w:type="pct"/>
            <w:vAlign w:val="center"/>
          </w:tcPr>
          <w:p w:rsidR="0018722C">
            <w:pPr>
              <w:pStyle w:val="a5"/>
              <w:topLinePunct/>
              <w:ind w:leftChars="0" w:left="0" w:rightChars="0" w:right="0" w:firstLineChars="0" w:firstLine="0"/>
              <w:spacing w:line="240" w:lineRule="atLeast"/>
            </w:pPr>
            <w:r>
              <w:t>2.5264***</w:t>
            </w:r>
          </w:p>
        </w:tc>
        <w:tc>
          <w:tcPr>
            <w:tcW w:w="708" w:type="pct"/>
            <w:vAlign w:val="center"/>
          </w:tcPr>
          <w:p w:rsidR="0018722C">
            <w:pPr>
              <w:pStyle w:val="ad"/>
              <w:topLinePunct/>
              <w:ind w:leftChars="0" w:left="0" w:rightChars="0" w:right="0" w:firstLineChars="0" w:firstLine="0"/>
              <w:spacing w:line="240" w:lineRule="atLeast"/>
            </w:pPr>
            <w:r>
              <w:t>2.5845***</w:t>
            </w:r>
          </w:p>
        </w:tc>
      </w:tr>
      <w:tr>
        <w:tc>
          <w:tcPr>
            <w:tcW w:w="752" w:type="pct"/>
            <w:vAlign w:val="center"/>
          </w:tcPr>
          <w:p w:rsidR="0018722C">
            <w:pPr>
              <w:pStyle w:val="ac"/>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w:t>
            </w:r>
            <w:r>
              <w:t xml:space="preserve">3.28</w:t>
            </w:r>
            <w:r>
              <w:t>)</w:t>
            </w:r>
          </w:p>
        </w:tc>
        <w:tc>
          <w:tcPr>
            <w:tcW w:w="708" w:type="pct"/>
            <w:vAlign w:val="center"/>
          </w:tcPr>
          <w:p w:rsidR="0018722C">
            <w:pPr>
              <w:pStyle w:val="a5"/>
              <w:topLinePunct/>
              <w:ind w:leftChars="0" w:left="0" w:rightChars="0" w:right="0" w:firstLineChars="0" w:firstLine="0"/>
              <w:spacing w:line="240" w:lineRule="atLeast"/>
            </w:pPr>
            <w:r>
              <w:t>(</w:t>
            </w:r>
            <w:r>
              <w:t xml:space="preserve">3.33</w:t>
            </w:r>
            <w:r>
              <w:t>)</w:t>
            </w:r>
          </w:p>
        </w:tc>
        <w:tc>
          <w:tcPr>
            <w:tcW w:w="708" w:type="pct"/>
            <w:vAlign w:val="center"/>
          </w:tcPr>
          <w:p w:rsidR="0018722C">
            <w:pPr>
              <w:pStyle w:val="a5"/>
              <w:topLinePunct/>
              <w:ind w:leftChars="0" w:left="0" w:rightChars="0" w:right="0" w:firstLineChars="0" w:firstLine="0"/>
              <w:spacing w:line="240" w:lineRule="atLeast"/>
            </w:pPr>
            <w:r>
              <w:t>(</w:t>
            </w:r>
            <w:r>
              <w:t xml:space="preserve">3.51</w:t>
            </w:r>
            <w:r>
              <w:t>)</w:t>
            </w:r>
          </w:p>
        </w:tc>
        <w:tc>
          <w:tcPr>
            <w:tcW w:w="708" w:type="pct"/>
            <w:vAlign w:val="center"/>
          </w:tcPr>
          <w:p w:rsidR="0018722C">
            <w:pPr>
              <w:pStyle w:val="a5"/>
              <w:topLinePunct/>
              <w:ind w:leftChars="0" w:left="0" w:rightChars="0" w:right="0" w:firstLineChars="0" w:firstLine="0"/>
              <w:spacing w:line="240" w:lineRule="atLeast"/>
            </w:pPr>
            <w:r>
              <w:t>(</w:t>
            </w:r>
            <w:r>
              <w:t xml:space="preserve">8.28</w:t>
            </w:r>
            <w:r>
              <w:t>)</w:t>
            </w:r>
          </w:p>
        </w:tc>
        <w:tc>
          <w:tcPr>
            <w:tcW w:w="708" w:type="pct"/>
            <w:vAlign w:val="center"/>
          </w:tcPr>
          <w:p w:rsidR="0018722C">
            <w:pPr>
              <w:pStyle w:val="a5"/>
              <w:topLinePunct/>
              <w:ind w:leftChars="0" w:left="0" w:rightChars="0" w:right="0" w:firstLineChars="0" w:firstLine="0"/>
              <w:spacing w:line="240" w:lineRule="atLeast"/>
            </w:pPr>
            <w:r>
              <w:t>(</w:t>
            </w:r>
            <w:r>
              <w:t xml:space="preserve">8.64</w:t>
            </w:r>
            <w:r>
              <w:t>)</w:t>
            </w:r>
          </w:p>
        </w:tc>
        <w:tc>
          <w:tcPr>
            <w:tcW w:w="708" w:type="pct"/>
            <w:vAlign w:val="center"/>
          </w:tcPr>
          <w:p w:rsidR="0018722C">
            <w:pPr>
              <w:pStyle w:val="ad"/>
              <w:topLinePunct/>
              <w:ind w:leftChars="0" w:left="0" w:rightChars="0" w:right="0" w:firstLineChars="0" w:firstLine="0"/>
              <w:spacing w:line="240" w:lineRule="atLeast"/>
            </w:pPr>
            <w:r>
              <w:t>(</w:t>
            </w:r>
            <w:r>
              <w:t xml:space="preserve">9.80</w:t>
            </w:r>
            <w:r>
              <w:t>)</w:t>
            </w:r>
          </w:p>
        </w:tc>
      </w:tr>
      <w:tr>
        <w:tc>
          <w:tcPr>
            <w:tcW w:w="752" w:type="pct"/>
            <w:vAlign w:val="center"/>
          </w:tcPr>
          <w:p w:rsidR="0018722C">
            <w:pPr>
              <w:pStyle w:val="ac"/>
              <w:topLinePunct/>
              <w:ind w:leftChars="0" w:left="0" w:rightChars="0" w:right="0" w:firstLineChars="0" w:firstLine="0"/>
              <w:spacing w:line="240" w:lineRule="atLeast"/>
            </w:pPr>
            <w:r>
              <w:t>Local</w:t>
            </w:r>
          </w:p>
        </w:tc>
        <w:tc>
          <w:tcPr>
            <w:tcW w:w="708" w:type="pct"/>
            <w:vAlign w:val="center"/>
          </w:tcPr>
          <w:p w:rsidR="0018722C">
            <w:pPr>
              <w:pStyle w:val="affff9"/>
              <w:topLinePunct/>
              <w:ind w:leftChars="0" w:left="0" w:rightChars="0" w:right="0" w:firstLineChars="0" w:firstLine="0"/>
              <w:spacing w:line="240" w:lineRule="atLeast"/>
            </w:pPr>
            <w:r>
              <w:t>0.0270</w:t>
            </w:r>
          </w:p>
        </w:tc>
        <w:tc>
          <w:tcPr>
            <w:tcW w:w="708" w:type="pct"/>
            <w:vAlign w:val="center"/>
          </w:tcPr>
          <w:p w:rsidR="0018722C">
            <w:pPr>
              <w:pStyle w:val="affff9"/>
              <w:topLinePunct/>
              <w:ind w:leftChars="0" w:left="0" w:rightChars="0" w:right="0" w:firstLineChars="0" w:firstLine="0"/>
              <w:spacing w:line="240" w:lineRule="atLeast"/>
            </w:pPr>
            <w:r>
              <w:t>0.0165</w:t>
            </w:r>
          </w:p>
        </w:tc>
        <w:tc>
          <w:tcPr>
            <w:tcW w:w="708" w:type="pct"/>
            <w:vAlign w:val="center"/>
          </w:tcPr>
          <w:p w:rsidR="0018722C">
            <w:pPr>
              <w:pStyle w:val="affff9"/>
              <w:topLinePunct/>
              <w:ind w:leftChars="0" w:left="0" w:rightChars="0" w:right="0" w:firstLineChars="0" w:firstLine="0"/>
              <w:spacing w:line="240" w:lineRule="atLeast"/>
            </w:pPr>
            <w:r>
              <w:t>-0.0167</w:t>
            </w:r>
          </w:p>
        </w:tc>
        <w:tc>
          <w:tcPr>
            <w:tcW w:w="708" w:type="pct"/>
            <w:vAlign w:val="center"/>
          </w:tcPr>
          <w:p w:rsidR="0018722C">
            <w:pPr>
              <w:pStyle w:val="affff9"/>
              <w:topLinePunct/>
              <w:ind w:leftChars="0" w:left="0" w:rightChars="0" w:right="0" w:firstLineChars="0" w:firstLine="0"/>
              <w:spacing w:line="240" w:lineRule="atLeast"/>
            </w:pPr>
            <w:r>
              <w:t>-0.0430</w:t>
            </w:r>
          </w:p>
        </w:tc>
        <w:tc>
          <w:tcPr>
            <w:tcW w:w="708" w:type="pct"/>
            <w:vAlign w:val="center"/>
          </w:tcPr>
          <w:p w:rsidR="0018722C">
            <w:pPr>
              <w:pStyle w:val="affff9"/>
              <w:topLinePunct/>
              <w:ind w:leftChars="0" w:left="0" w:rightChars="0" w:right="0" w:firstLineChars="0" w:firstLine="0"/>
              <w:spacing w:line="240" w:lineRule="atLeast"/>
            </w:pPr>
            <w:r>
              <w:t>-0.0439</w:t>
            </w:r>
          </w:p>
        </w:tc>
        <w:tc>
          <w:tcPr>
            <w:tcW w:w="708" w:type="pct"/>
            <w:vAlign w:val="center"/>
          </w:tcPr>
          <w:p w:rsidR="0018722C">
            <w:pPr>
              <w:pStyle w:val="ad"/>
              <w:topLinePunct/>
              <w:ind w:leftChars="0" w:left="0" w:rightChars="0" w:right="0" w:firstLineChars="0" w:firstLine="0"/>
              <w:spacing w:line="240" w:lineRule="atLeast"/>
            </w:pPr>
            <w:r>
              <w:t>-0.0756***</w:t>
            </w:r>
          </w:p>
        </w:tc>
      </w:tr>
      <w:tr>
        <w:tc>
          <w:tcPr>
            <w:tcW w:w="752" w:type="pct"/>
            <w:vAlign w:val="center"/>
          </w:tcPr>
          <w:p w:rsidR="0018722C">
            <w:pPr>
              <w:pStyle w:val="ac"/>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w:t>
            </w:r>
            <w:r>
              <w:t xml:space="preserve">1.20</w:t>
            </w:r>
            <w:r>
              <w:t>)</w:t>
            </w:r>
          </w:p>
        </w:tc>
        <w:tc>
          <w:tcPr>
            <w:tcW w:w="708" w:type="pct"/>
            <w:vAlign w:val="center"/>
          </w:tcPr>
          <w:p w:rsidR="0018722C">
            <w:pPr>
              <w:pStyle w:val="a5"/>
              <w:topLinePunct/>
              <w:ind w:leftChars="0" w:left="0" w:rightChars="0" w:right="0" w:firstLineChars="0" w:firstLine="0"/>
              <w:spacing w:line="240" w:lineRule="atLeast"/>
            </w:pPr>
            <w:r>
              <w:t>(</w:t>
            </w:r>
            <w:r>
              <w:t xml:space="preserve">0.85</w:t>
            </w:r>
            <w:r>
              <w:t>)</w:t>
            </w:r>
          </w:p>
        </w:tc>
        <w:tc>
          <w:tcPr>
            <w:tcW w:w="708" w:type="pct"/>
            <w:vAlign w:val="center"/>
          </w:tcPr>
          <w:p w:rsidR="0018722C">
            <w:pPr>
              <w:pStyle w:val="a5"/>
              <w:topLinePunct/>
              <w:ind w:leftChars="0" w:left="0" w:rightChars="0" w:right="0" w:firstLineChars="0" w:firstLine="0"/>
              <w:spacing w:line="240" w:lineRule="atLeast"/>
            </w:pPr>
            <w:r>
              <w:t>(</w:t>
            </w:r>
            <w:r>
              <w:t xml:space="preserve">-0.90</w:t>
            </w:r>
            <w:r>
              <w:t>)</w:t>
            </w:r>
          </w:p>
        </w:tc>
        <w:tc>
          <w:tcPr>
            <w:tcW w:w="708" w:type="pct"/>
            <w:vAlign w:val="center"/>
          </w:tcPr>
          <w:p w:rsidR="0018722C">
            <w:pPr>
              <w:pStyle w:val="a5"/>
              <w:topLinePunct/>
              <w:ind w:leftChars="0" w:left="0" w:rightChars="0" w:right="0" w:firstLineChars="0" w:firstLine="0"/>
              <w:spacing w:line="240" w:lineRule="atLeast"/>
            </w:pPr>
            <w:r>
              <w:t>(</w:t>
            </w:r>
            <w:r>
              <w:t xml:space="preserve">-1.52</w:t>
            </w:r>
            <w:r>
              <w:t>)</w:t>
            </w:r>
          </w:p>
        </w:tc>
        <w:tc>
          <w:tcPr>
            <w:tcW w:w="708" w:type="pct"/>
            <w:vAlign w:val="center"/>
          </w:tcPr>
          <w:p w:rsidR="0018722C">
            <w:pPr>
              <w:pStyle w:val="a5"/>
              <w:topLinePunct/>
              <w:ind w:leftChars="0" w:left="0" w:rightChars="0" w:right="0" w:firstLineChars="0" w:firstLine="0"/>
              <w:spacing w:line="240" w:lineRule="atLeast"/>
            </w:pPr>
            <w:r>
              <w:t>(</w:t>
            </w:r>
            <w:r>
              <w:t xml:space="preserve">-1.60</w:t>
            </w:r>
            <w:r>
              <w:t>)</w:t>
            </w:r>
          </w:p>
        </w:tc>
        <w:tc>
          <w:tcPr>
            <w:tcW w:w="708" w:type="pct"/>
            <w:vAlign w:val="center"/>
          </w:tcPr>
          <w:p w:rsidR="0018722C">
            <w:pPr>
              <w:pStyle w:val="ad"/>
              <w:topLinePunct/>
              <w:ind w:leftChars="0" w:left="0" w:rightChars="0" w:right="0" w:firstLineChars="0" w:firstLine="0"/>
              <w:spacing w:line="240" w:lineRule="atLeast"/>
            </w:pPr>
            <w:r>
              <w:t>(</w:t>
            </w:r>
            <w:r>
              <w:t xml:space="preserve">-4.04</w:t>
            </w:r>
            <w:r>
              <w:t>)</w:t>
            </w:r>
          </w:p>
        </w:tc>
      </w:tr>
      <w:tr>
        <w:tc>
          <w:tcPr>
            <w:tcW w:w="752" w:type="pct"/>
            <w:vAlign w:val="center"/>
          </w:tcPr>
          <w:p w:rsidR="0018722C">
            <w:pPr>
              <w:pStyle w:val="ac"/>
              <w:topLinePunct/>
              <w:ind w:leftChars="0" w:left="0" w:rightChars="0" w:right="0" w:firstLineChars="0" w:firstLine="0"/>
              <w:spacing w:line="240" w:lineRule="atLeast"/>
            </w:pPr>
            <w:r>
              <w:t>Mar</w:t>
            </w:r>
          </w:p>
        </w:tc>
        <w:tc>
          <w:tcPr>
            <w:tcW w:w="708" w:type="pct"/>
            <w:vAlign w:val="center"/>
          </w:tcPr>
          <w:p w:rsidR="0018722C">
            <w:pPr>
              <w:pStyle w:val="a5"/>
              <w:topLinePunct/>
              <w:ind w:leftChars="0" w:left="0" w:rightChars="0" w:right="0" w:firstLineChars="0" w:firstLine="0"/>
              <w:spacing w:line="240" w:lineRule="atLeast"/>
            </w:pPr>
            <w:r>
              <w:t>0.0946*</w:t>
            </w: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ffff9"/>
              <w:topLinePunct/>
              <w:ind w:leftChars="0" w:left="0" w:rightChars="0" w:right="0" w:firstLineChars="0" w:firstLine="0"/>
              <w:spacing w:line="240" w:lineRule="atLeast"/>
            </w:pPr>
            <w:r>
              <w:t>0.00300</w:t>
            </w: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d"/>
              <w:topLinePunct/>
              <w:ind w:leftChars="0" w:left="0" w:rightChars="0" w:right="0" w:firstLineChars="0" w:firstLine="0"/>
              <w:spacing w:line="240" w:lineRule="atLeast"/>
            </w:pPr>
          </w:p>
        </w:tc>
      </w:tr>
      <w:tr>
        <w:tc>
          <w:tcPr>
            <w:tcW w:w="752" w:type="pct"/>
            <w:vAlign w:val="center"/>
          </w:tcPr>
          <w:p w:rsidR="0018722C">
            <w:pPr>
              <w:pStyle w:val="ac"/>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w:t>
            </w:r>
            <w:r>
              <w:t xml:space="preserve">1.93</w:t>
            </w:r>
            <w:r>
              <w:t>)</w:t>
            </w: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w:t>
            </w:r>
            <w:r>
              <w:t xml:space="preserve">0.09</w:t>
            </w:r>
            <w:r>
              <w:t>)</w:t>
            </w: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d"/>
              <w:topLinePunct/>
              <w:ind w:leftChars="0" w:left="0" w:rightChars="0" w:right="0" w:firstLineChars="0" w:firstLine="0"/>
              <w:spacing w:line="240" w:lineRule="atLeast"/>
            </w:pPr>
          </w:p>
        </w:tc>
      </w:tr>
      <w:tr>
        <w:tc>
          <w:tcPr>
            <w:tcW w:w="752" w:type="pct"/>
            <w:vAlign w:val="center"/>
          </w:tcPr>
          <w:p w:rsidR="0018722C">
            <w:pPr>
              <w:pStyle w:val="ac"/>
              <w:topLinePunct/>
              <w:ind w:leftChars="0" w:left="0" w:rightChars="0" w:right="0" w:firstLineChars="0" w:firstLine="0"/>
              <w:spacing w:line="240" w:lineRule="atLeast"/>
            </w:pPr>
            <w:r>
              <w:t>Law</w:t>
            </w: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0.0799*</w:t>
            </w: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ffff9"/>
              <w:topLinePunct/>
              <w:ind w:leftChars="0" w:left="0" w:rightChars="0" w:right="0" w:firstLineChars="0" w:firstLine="0"/>
              <w:spacing w:line="240" w:lineRule="atLeast"/>
            </w:pPr>
            <w:r>
              <w:t>0.00680</w:t>
            </w:r>
          </w:p>
        </w:tc>
        <w:tc>
          <w:tcPr>
            <w:tcW w:w="708" w:type="pct"/>
            <w:vAlign w:val="center"/>
          </w:tcPr>
          <w:p w:rsidR="0018722C">
            <w:pPr>
              <w:pStyle w:val="ad"/>
              <w:topLinePunct/>
              <w:ind w:leftChars="0" w:left="0" w:rightChars="0" w:right="0" w:firstLineChars="0" w:firstLine="0"/>
              <w:spacing w:line="240" w:lineRule="atLeast"/>
            </w:pPr>
          </w:p>
        </w:tc>
      </w:tr>
      <w:tr>
        <w:tc>
          <w:tcPr>
            <w:tcW w:w="752" w:type="pct"/>
            <w:vAlign w:val="center"/>
          </w:tcPr>
          <w:p w:rsidR="0018722C">
            <w:pPr>
              <w:pStyle w:val="ac"/>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w:t>
            </w:r>
            <w:r>
              <w:t xml:space="preserve">1.85</w:t>
            </w:r>
            <w:r>
              <w:t>)</w:t>
            </w: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w:t>
            </w:r>
            <w:r>
              <w:t xml:space="preserve">0.17</w:t>
            </w:r>
            <w:r>
              <w:t>)</w:t>
            </w:r>
          </w:p>
        </w:tc>
        <w:tc>
          <w:tcPr>
            <w:tcW w:w="708" w:type="pct"/>
            <w:vAlign w:val="center"/>
          </w:tcPr>
          <w:p w:rsidR="0018722C">
            <w:pPr>
              <w:pStyle w:val="ad"/>
              <w:topLinePunct/>
              <w:ind w:leftChars="0" w:left="0" w:rightChars="0" w:right="0" w:firstLineChars="0" w:firstLine="0"/>
              <w:spacing w:line="240" w:lineRule="atLeast"/>
            </w:pPr>
          </w:p>
        </w:tc>
      </w:tr>
      <w:tr>
        <w:tc>
          <w:tcPr>
            <w:tcW w:w="752" w:type="pct"/>
            <w:vAlign w:val="center"/>
          </w:tcPr>
          <w:p w:rsidR="0018722C">
            <w:pPr>
              <w:pStyle w:val="ac"/>
              <w:topLinePunct/>
              <w:ind w:leftChars="0" w:left="0" w:rightChars="0" w:right="0" w:firstLineChars="0" w:firstLine="0"/>
              <w:spacing w:line="240" w:lineRule="atLeast"/>
            </w:pPr>
            <w:r>
              <w:t>Gov</w:t>
            </w: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ffff9"/>
              <w:topLinePunct/>
              <w:ind w:leftChars="0" w:left="0" w:rightChars="0" w:right="0" w:firstLineChars="0" w:firstLine="0"/>
              <w:spacing w:line="240" w:lineRule="atLeast"/>
            </w:pPr>
            <w:r>
              <w:t>0.00710</w:t>
            </w: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d"/>
              <w:topLinePunct/>
              <w:ind w:leftChars="0" w:left="0" w:rightChars="0" w:right="0" w:firstLineChars="0" w:firstLine="0"/>
              <w:spacing w:line="240" w:lineRule="atLeast"/>
            </w:pPr>
            <w:r>
              <w:t>0.0460***</w:t>
            </w:r>
          </w:p>
        </w:tc>
      </w:tr>
      <w:tr>
        <w:tc>
          <w:tcPr>
            <w:tcW w:w="75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0.25</w:t>
            </w:r>
            <w:r>
              <w:t>)</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8"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4.75</w:t>
            </w:r>
            <w:r>
              <w:t>)</w:t>
            </w:r>
          </w:p>
        </w:tc>
      </w:tr>
    </w:tbl>
    <w:p w:rsidR="0018722C">
      <w:pPr>
        <w:rPr/>
        <w:topLinePunct/>
        <w:pStyle w:val="affa"/>
      </w:pPr>
    </w:p>
    <w:tbl>
      <w:tblPr>
        <w:tblW w:w="0" w:type="auto"/>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74"/>
        <w:gridCol w:w="1200"/>
        <w:gridCol w:w="1199"/>
        <w:gridCol w:w="1199"/>
        <w:gridCol w:w="1199"/>
        <w:gridCol w:w="1199"/>
        <w:gridCol w:w="1199"/>
      </w:tblGrid>
      <w:tr>
        <w:trPr>
          <w:trHeight w:val="360" w:hRule="atLeast"/>
        </w:trPr>
        <w:tc>
          <w:tcPr>
            <w:tcW w:w="127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变量</w:t>
            </w:r>
          </w:p>
        </w:tc>
        <w:tc>
          <w:tcPr>
            <w:tcW w:w="3598" w:type="dxa"/>
            <w:gridSpan w:val="3"/>
          </w:tcPr>
          <w:p w:rsidR="0018722C">
            <w:pPr>
              <w:topLinePunct/>
              <w:ind w:leftChars="0" w:left="0" w:rightChars="0" w:right="0" w:firstLineChars="0" w:firstLine="0"/>
              <w:spacing w:line="240" w:lineRule="atLeast"/>
            </w:pPr>
            <w:r>
              <w:t>BHAR</w:t>
            </w:r>
            <w:r>
              <w:t>12</w:t>
            </w:r>
          </w:p>
        </w:tc>
        <w:tc>
          <w:tcPr>
            <w:tcW w:w="3597" w:type="dxa"/>
            <w:gridSpan w:val="3"/>
            <w:tcBorders>
              <w:right w:val="nil"/>
            </w:tcBorders>
          </w:tcPr>
          <w:p w:rsidR="0018722C">
            <w:pPr>
              <w:topLinePunct/>
              <w:ind w:leftChars="0" w:left="0" w:rightChars="0" w:right="0" w:firstLineChars="0" w:firstLine="0"/>
              <w:spacing w:line="240" w:lineRule="atLeast"/>
            </w:pPr>
            <w:r>
              <w:t>BHAR</w:t>
            </w:r>
            <w:r>
              <w:t>24</w:t>
            </w:r>
          </w:p>
        </w:tc>
      </w:tr>
      <w:tr>
        <w:trPr>
          <w:trHeight w:val="360" w:hRule="atLeast"/>
        </w:trPr>
        <w:tc>
          <w:tcPr>
            <w:tcW w:w="1274" w:type="dxa"/>
            <w:vMerge/>
            <w:tcBorders>
              <w:top w:val="nil"/>
              <w:left w:val="nil"/>
            </w:tcBorders>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r>
              <w:rPr>
                <w:rFonts w:ascii="宋体" w:eastAsia="宋体" w:hint="eastAsia"/>
              </w:rPr>
              <w:t>模型</w:t>
            </w:r>
            <w:r>
              <w:t>1</w:t>
            </w:r>
          </w:p>
        </w:tc>
        <w:tc>
          <w:tcPr>
            <w:tcW w:w="1199" w:type="dxa"/>
          </w:tcPr>
          <w:p w:rsidR="0018722C">
            <w:pPr>
              <w:topLinePunct/>
              <w:ind w:leftChars="0" w:left="0" w:rightChars="0" w:right="0" w:firstLineChars="0" w:firstLine="0"/>
              <w:spacing w:line="240" w:lineRule="atLeast"/>
            </w:pPr>
            <w:r>
              <w:rPr>
                <w:rFonts w:ascii="宋体" w:eastAsia="宋体" w:hint="eastAsia"/>
              </w:rPr>
              <w:t>模型</w:t>
            </w:r>
            <w:r>
              <w:t>2</w:t>
            </w:r>
          </w:p>
        </w:tc>
        <w:tc>
          <w:tcPr>
            <w:tcW w:w="1199" w:type="dxa"/>
          </w:tcPr>
          <w:p w:rsidR="0018722C">
            <w:pPr>
              <w:topLinePunct/>
              <w:ind w:leftChars="0" w:left="0" w:rightChars="0" w:right="0" w:firstLineChars="0" w:firstLine="0"/>
              <w:spacing w:line="240" w:lineRule="atLeast"/>
            </w:pPr>
            <w:r>
              <w:rPr>
                <w:rFonts w:ascii="宋体" w:eastAsia="宋体" w:hint="eastAsia"/>
              </w:rPr>
              <w:t>模型</w:t>
            </w:r>
            <w:r>
              <w:t>3</w:t>
            </w:r>
          </w:p>
        </w:tc>
        <w:tc>
          <w:tcPr>
            <w:tcW w:w="1199" w:type="dxa"/>
          </w:tcPr>
          <w:p w:rsidR="0018722C">
            <w:pPr>
              <w:topLinePunct/>
              <w:ind w:leftChars="0" w:left="0" w:rightChars="0" w:right="0" w:firstLineChars="0" w:firstLine="0"/>
              <w:spacing w:line="240" w:lineRule="atLeast"/>
            </w:pPr>
            <w:r>
              <w:rPr>
                <w:rFonts w:ascii="宋体" w:eastAsia="宋体" w:hint="eastAsia"/>
              </w:rPr>
              <w:t>模型</w:t>
            </w:r>
            <w:r>
              <w:t>4</w:t>
            </w:r>
          </w:p>
        </w:tc>
        <w:tc>
          <w:tcPr>
            <w:tcW w:w="1199" w:type="dxa"/>
          </w:tcPr>
          <w:p w:rsidR="0018722C">
            <w:pPr>
              <w:topLinePunct/>
              <w:ind w:leftChars="0" w:left="0" w:rightChars="0" w:right="0" w:firstLineChars="0" w:firstLine="0"/>
              <w:spacing w:line="240" w:lineRule="atLeast"/>
            </w:pPr>
            <w:r>
              <w:rPr>
                <w:rFonts w:ascii="宋体" w:eastAsia="宋体" w:hint="eastAsia"/>
              </w:rPr>
              <w:t>模型</w:t>
            </w:r>
            <w:r>
              <w:t>5</w:t>
            </w:r>
          </w:p>
        </w:tc>
        <w:tc>
          <w:tcPr>
            <w:tcW w:w="1199" w:type="dxa"/>
            <w:tcBorders>
              <w:right w:val="nil"/>
            </w:tcBorders>
          </w:tcPr>
          <w:p w:rsidR="0018722C">
            <w:pPr>
              <w:topLinePunct/>
              <w:ind w:leftChars="0" w:left="0" w:rightChars="0" w:right="0" w:firstLineChars="0" w:firstLine="0"/>
              <w:spacing w:line="240" w:lineRule="atLeast"/>
            </w:pPr>
            <w:r>
              <w:rPr>
                <w:rFonts w:ascii="宋体" w:eastAsia="宋体" w:hint="eastAsia"/>
              </w:rPr>
              <w:t>模型</w:t>
            </w:r>
            <w:r>
              <w:t>6</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r>
              <w:t>Local * Mar</w:t>
            </w:r>
          </w:p>
        </w:tc>
        <w:tc>
          <w:tcPr>
            <w:tcW w:w="1200" w:type="dxa"/>
          </w:tcPr>
          <w:p w:rsidR="0018722C">
            <w:pPr>
              <w:topLinePunct/>
              <w:ind w:leftChars="0" w:left="0" w:rightChars="0" w:right="0" w:firstLineChars="0" w:firstLine="0"/>
              <w:spacing w:line="240" w:lineRule="atLeast"/>
            </w:pPr>
            <w:r>
              <w:t>-0.1625***</w:t>
            </w:r>
          </w:p>
        </w:tc>
        <w:tc>
          <w:tcPr>
            <w:tcW w:w="1199"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r>
              <w:t>-0.131*</w:t>
            </w:r>
          </w:p>
        </w:tc>
        <w:tc>
          <w:tcPr>
            <w:tcW w:w="1199" w:type="dxa"/>
          </w:tcPr>
          <w:p w:rsidR="0018722C">
            <w:pPr>
              <w:topLinePunct/>
              <w:ind w:leftChars="0" w:left="0" w:rightChars="0" w:right="0" w:firstLineChars="0" w:firstLine="0"/>
              <w:spacing w:line="240" w:lineRule="atLeast"/>
            </w:pPr>
          </w:p>
        </w:tc>
        <w:tc>
          <w:tcPr>
            <w:tcW w:w="1199" w:type="dxa"/>
            <w:tcBorders>
              <w:right w:val="nil"/>
            </w:tcBorders>
          </w:tcPr>
          <w:p w:rsidR="0018722C">
            <w:pPr>
              <w:topLinePunct/>
              <w:ind w:leftChars="0" w:left="0" w:rightChars="0" w:right="0" w:firstLineChars="0" w:firstLine="0"/>
              <w:spacing w:line="240" w:lineRule="atLeast"/>
            </w:pP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r>
              <w:t>(</w:t>
            </w:r>
            <w:r>
              <w:t xml:space="preserve">-2.61</w:t>
            </w:r>
            <w:r>
              <w:t>)</w:t>
            </w:r>
          </w:p>
        </w:tc>
        <w:tc>
          <w:tcPr>
            <w:tcW w:w="1199"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r>
              <w:t>(</w:t>
            </w:r>
            <w:r>
              <w:t xml:space="preserve">-1.93</w:t>
            </w:r>
            <w:r>
              <w:t>)</w:t>
            </w:r>
          </w:p>
        </w:tc>
        <w:tc>
          <w:tcPr>
            <w:tcW w:w="1199" w:type="dxa"/>
          </w:tcPr>
          <w:p w:rsidR="0018722C">
            <w:pPr>
              <w:topLinePunct/>
              <w:ind w:leftChars="0" w:left="0" w:rightChars="0" w:right="0" w:firstLineChars="0" w:firstLine="0"/>
              <w:spacing w:line="240" w:lineRule="atLeast"/>
            </w:pPr>
          </w:p>
        </w:tc>
        <w:tc>
          <w:tcPr>
            <w:tcW w:w="1199" w:type="dxa"/>
            <w:tcBorders>
              <w:right w:val="nil"/>
            </w:tcBorders>
          </w:tcPr>
          <w:p w:rsidR="0018722C">
            <w:pPr>
              <w:topLinePunct/>
              <w:ind w:leftChars="0" w:left="0" w:rightChars="0" w:right="0" w:firstLineChars="0" w:firstLine="0"/>
              <w:spacing w:line="240" w:lineRule="atLeast"/>
            </w:pP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r>
              <w:t>Local * Law</w:t>
            </w:r>
          </w:p>
        </w:tc>
        <w:tc>
          <w:tcPr>
            <w:tcW w:w="1200"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r>
              <w:t>-0.1437**</w:t>
            </w:r>
          </w:p>
        </w:tc>
        <w:tc>
          <w:tcPr>
            <w:tcW w:w="1199"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r>
              <w:t>-0.129*</w:t>
            </w:r>
          </w:p>
        </w:tc>
        <w:tc>
          <w:tcPr>
            <w:tcW w:w="1199" w:type="dxa"/>
            <w:tcBorders>
              <w:right w:val="nil"/>
            </w:tcBorders>
          </w:tcPr>
          <w:p w:rsidR="0018722C">
            <w:pPr>
              <w:topLinePunct/>
              <w:ind w:leftChars="0" w:left="0" w:rightChars="0" w:right="0" w:firstLineChars="0" w:firstLine="0"/>
              <w:spacing w:line="240" w:lineRule="atLeast"/>
            </w:pP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r>
              <w:t>(</w:t>
            </w:r>
            <w:r>
              <w:t xml:space="preserve">-2.46</w:t>
            </w:r>
            <w:r>
              <w:t>)</w:t>
            </w:r>
          </w:p>
        </w:tc>
        <w:tc>
          <w:tcPr>
            <w:tcW w:w="1199"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r>
              <w:t>(</w:t>
            </w:r>
            <w:r>
              <w:t xml:space="preserve">-1.91</w:t>
            </w:r>
            <w:r>
              <w:t>)</w:t>
            </w:r>
          </w:p>
        </w:tc>
        <w:tc>
          <w:tcPr>
            <w:tcW w:w="1199" w:type="dxa"/>
            <w:tcBorders>
              <w:right w:val="nil"/>
            </w:tcBorders>
          </w:tcPr>
          <w:p w:rsidR="0018722C">
            <w:pPr>
              <w:topLinePunct/>
              <w:ind w:leftChars="0" w:left="0" w:rightChars="0" w:right="0" w:firstLineChars="0" w:firstLine="0"/>
              <w:spacing w:line="240" w:lineRule="atLeast"/>
            </w:pP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r>
              <w:t>Local * Gov</w:t>
            </w:r>
          </w:p>
        </w:tc>
        <w:tc>
          <w:tcPr>
            <w:tcW w:w="1200"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r>
              <w:t>-0.1144**</w:t>
            </w:r>
          </w:p>
        </w:tc>
        <w:tc>
          <w:tcPr>
            <w:tcW w:w="1199"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199" w:type="dxa"/>
            <w:tcBorders>
              <w:right w:val="nil"/>
            </w:tcBorders>
          </w:tcPr>
          <w:p w:rsidR="0018722C">
            <w:pPr>
              <w:topLinePunct/>
              <w:ind w:leftChars="0" w:left="0" w:rightChars="0" w:right="0" w:firstLineChars="0" w:firstLine="0"/>
              <w:spacing w:line="240" w:lineRule="atLeast"/>
            </w:pPr>
            <w:r>
              <w:t>-0.176***</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r>
              <w:t>(</w:t>
            </w:r>
            <w:r>
              <w:t xml:space="preserve">-2.13</w:t>
            </w:r>
            <w:r>
              <w:t>)</w:t>
            </w:r>
          </w:p>
        </w:tc>
        <w:tc>
          <w:tcPr>
            <w:tcW w:w="1199" w:type="dxa"/>
          </w:tcPr>
          <w:p w:rsidR="0018722C">
            <w:pPr>
              <w:topLinePunct/>
              <w:ind w:leftChars="0" w:left="0" w:rightChars="0" w:right="0" w:firstLineChars="0" w:firstLine="0"/>
              <w:spacing w:line="240" w:lineRule="atLeast"/>
            </w:pPr>
          </w:p>
        </w:tc>
        <w:tc>
          <w:tcPr>
            <w:tcW w:w="1199" w:type="dxa"/>
          </w:tcPr>
          <w:p w:rsidR="0018722C">
            <w:pPr>
              <w:topLinePunct/>
              <w:ind w:leftChars="0" w:left="0" w:rightChars="0" w:right="0" w:firstLineChars="0" w:firstLine="0"/>
              <w:spacing w:line="240" w:lineRule="atLeast"/>
            </w:pPr>
          </w:p>
        </w:tc>
        <w:tc>
          <w:tcPr>
            <w:tcW w:w="1199" w:type="dxa"/>
            <w:tcBorders>
              <w:right w:val="nil"/>
            </w:tcBorders>
          </w:tcPr>
          <w:p w:rsidR="0018722C">
            <w:pPr>
              <w:topLinePunct/>
              <w:ind w:leftChars="0" w:left="0" w:rightChars="0" w:right="0" w:firstLineChars="0" w:firstLine="0"/>
              <w:spacing w:line="240" w:lineRule="atLeast"/>
            </w:pPr>
            <w:r>
              <w:t>(</w:t>
            </w:r>
            <w:r>
              <w:t xml:space="preserve">-3.23</w:t>
            </w:r>
            <w:r>
              <w:t>)</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r>
              <w:t>Amount</w:t>
            </w:r>
          </w:p>
        </w:tc>
        <w:tc>
          <w:tcPr>
            <w:tcW w:w="1200" w:type="dxa"/>
          </w:tcPr>
          <w:p w:rsidR="0018722C">
            <w:pPr>
              <w:topLinePunct/>
              <w:ind w:leftChars="0" w:left="0" w:rightChars="0" w:right="0" w:firstLineChars="0" w:firstLine="0"/>
              <w:spacing w:line="240" w:lineRule="atLeast"/>
            </w:pPr>
            <w:r>
              <w:t>0.1089***</w:t>
            </w:r>
          </w:p>
        </w:tc>
        <w:tc>
          <w:tcPr>
            <w:tcW w:w="1199" w:type="dxa"/>
          </w:tcPr>
          <w:p w:rsidR="0018722C">
            <w:pPr>
              <w:topLinePunct/>
              <w:ind w:leftChars="0" w:left="0" w:rightChars="0" w:right="0" w:firstLineChars="0" w:firstLine="0"/>
              <w:spacing w:line="240" w:lineRule="atLeast"/>
            </w:pPr>
            <w:r>
              <w:t>0.1076***</w:t>
            </w:r>
          </w:p>
        </w:tc>
        <w:tc>
          <w:tcPr>
            <w:tcW w:w="1199" w:type="dxa"/>
          </w:tcPr>
          <w:p w:rsidR="0018722C">
            <w:pPr>
              <w:topLinePunct/>
              <w:ind w:leftChars="0" w:left="0" w:rightChars="0" w:right="0" w:firstLineChars="0" w:firstLine="0"/>
              <w:spacing w:line="240" w:lineRule="atLeast"/>
            </w:pPr>
            <w:r>
              <w:t>0.1038***</w:t>
            </w:r>
          </w:p>
        </w:tc>
        <w:tc>
          <w:tcPr>
            <w:tcW w:w="1199" w:type="dxa"/>
          </w:tcPr>
          <w:p w:rsidR="0018722C">
            <w:pPr>
              <w:topLinePunct/>
              <w:ind w:leftChars="0" w:left="0" w:rightChars="0" w:right="0" w:firstLineChars="0" w:firstLine="0"/>
              <w:spacing w:line="240" w:lineRule="atLeast"/>
            </w:pPr>
            <w:r>
              <w:t>0.1508***</w:t>
            </w:r>
          </w:p>
        </w:tc>
        <w:tc>
          <w:tcPr>
            <w:tcW w:w="1199" w:type="dxa"/>
          </w:tcPr>
          <w:p w:rsidR="0018722C">
            <w:pPr>
              <w:topLinePunct/>
              <w:ind w:leftChars="0" w:left="0" w:rightChars="0" w:right="0" w:firstLineChars="0" w:firstLine="0"/>
              <w:spacing w:line="240" w:lineRule="atLeast"/>
            </w:pPr>
            <w:r>
              <w:t>0.1508***</w:t>
            </w:r>
          </w:p>
        </w:tc>
        <w:tc>
          <w:tcPr>
            <w:tcW w:w="1199" w:type="dxa"/>
            <w:tcBorders>
              <w:right w:val="nil"/>
            </w:tcBorders>
          </w:tcPr>
          <w:p w:rsidR="0018722C">
            <w:pPr>
              <w:topLinePunct/>
              <w:ind w:leftChars="0" w:left="0" w:rightChars="0" w:right="0" w:firstLineChars="0" w:firstLine="0"/>
              <w:spacing w:line="240" w:lineRule="atLeast"/>
            </w:pPr>
            <w:r>
              <w:t>0.1463***</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r>
              <w:t>(</w:t>
            </w:r>
            <w:r>
              <w:t xml:space="preserve">3.55</w:t>
            </w:r>
            <w:r>
              <w:t>)</w:t>
            </w:r>
          </w:p>
        </w:tc>
        <w:tc>
          <w:tcPr>
            <w:tcW w:w="1199" w:type="dxa"/>
          </w:tcPr>
          <w:p w:rsidR="0018722C">
            <w:pPr>
              <w:topLinePunct/>
              <w:ind w:leftChars="0" w:left="0" w:rightChars="0" w:right="0" w:firstLineChars="0" w:firstLine="0"/>
              <w:spacing w:line="240" w:lineRule="atLeast"/>
            </w:pPr>
            <w:r>
              <w:t>(</w:t>
            </w:r>
            <w:r>
              <w:t xml:space="preserve">3.43</w:t>
            </w:r>
            <w:r>
              <w:t>)</w:t>
            </w:r>
          </w:p>
        </w:tc>
        <w:tc>
          <w:tcPr>
            <w:tcW w:w="1199" w:type="dxa"/>
          </w:tcPr>
          <w:p w:rsidR="0018722C">
            <w:pPr>
              <w:topLinePunct/>
              <w:ind w:leftChars="0" w:left="0" w:rightChars="0" w:right="0" w:firstLineChars="0" w:firstLine="0"/>
              <w:spacing w:line="240" w:lineRule="atLeast"/>
            </w:pPr>
            <w:r>
              <w:t>(</w:t>
            </w:r>
            <w:r>
              <w:t xml:space="preserve">3.06</w:t>
            </w:r>
            <w:r>
              <w:t>)</w:t>
            </w:r>
          </w:p>
        </w:tc>
        <w:tc>
          <w:tcPr>
            <w:tcW w:w="1199" w:type="dxa"/>
          </w:tcPr>
          <w:p w:rsidR="0018722C">
            <w:pPr>
              <w:topLinePunct/>
              <w:ind w:leftChars="0" w:left="0" w:rightChars="0" w:right="0" w:firstLineChars="0" w:firstLine="0"/>
              <w:spacing w:line="240" w:lineRule="atLeast"/>
            </w:pPr>
            <w:r>
              <w:t>(</w:t>
            </w:r>
            <w:r>
              <w:t xml:space="preserve">6.74</w:t>
            </w:r>
            <w:r>
              <w:t>)</w:t>
            </w:r>
          </w:p>
        </w:tc>
        <w:tc>
          <w:tcPr>
            <w:tcW w:w="1199" w:type="dxa"/>
          </w:tcPr>
          <w:p w:rsidR="0018722C">
            <w:pPr>
              <w:topLinePunct/>
              <w:ind w:leftChars="0" w:left="0" w:rightChars="0" w:right="0" w:firstLineChars="0" w:firstLine="0"/>
              <w:spacing w:line="240" w:lineRule="atLeast"/>
            </w:pPr>
            <w:r>
              <w:t>(</w:t>
            </w:r>
            <w:r>
              <w:t xml:space="preserve">6.74</w:t>
            </w:r>
            <w:r>
              <w:t>)</w:t>
            </w:r>
          </w:p>
        </w:tc>
        <w:tc>
          <w:tcPr>
            <w:tcW w:w="1199" w:type="dxa"/>
            <w:tcBorders>
              <w:right w:val="nil"/>
            </w:tcBorders>
          </w:tcPr>
          <w:p w:rsidR="0018722C">
            <w:pPr>
              <w:topLinePunct/>
              <w:ind w:leftChars="0" w:left="0" w:rightChars="0" w:right="0" w:firstLineChars="0" w:firstLine="0"/>
              <w:spacing w:line="240" w:lineRule="atLeast"/>
            </w:pPr>
            <w:r>
              <w:t>(</w:t>
            </w:r>
            <w:r>
              <w:t xml:space="preserve">7.89</w:t>
            </w:r>
            <w:r>
              <w:t>)</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r>
              <w:t>Age</w:t>
            </w:r>
          </w:p>
        </w:tc>
        <w:tc>
          <w:tcPr>
            <w:tcW w:w="1200" w:type="dxa"/>
          </w:tcPr>
          <w:p w:rsidR="0018722C">
            <w:pPr>
              <w:topLinePunct/>
              <w:ind w:leftChars="0" w:left="0" w:rightChars="0" w:right="0" w:firstLineChars="0" w:firstLine="0"/>
              <w:spacing w:line="240" w:lineRule="atLeast"/>
            </w:pPr>
            <w:r>
              <w:t>-0.0307**</w:t>
            </w:r>
          </w:p>
        </w:tc>
        <w:tc>
          <w:tcPr>
            <w:tcW w:w="1199" w:type="dxa"/>
          </w:tcPr>
          <w:p w:rsidR="0018722C">
            <w:pPr>
              <w:topLinePunct/>
              <w:ind w:leftChars="0" w:left="0" w:rightChars="0" w:right="0" w:firstLineChars="0" w:firstLine="0"/>
              <w:spacing w:line="240" w:lineRule="atLeast"/>
            </w:pPr>
            <w:r>
              <w:t>-0.0301**</w:t>
            </w:r>
          </w:p>
        </w:tc>
        <w:tc>
          <w:tcPr>
            <w:tcW w:w="1199" w:type="dxa"/>
          </w:tcPr>
          <w:p w:rsidR="0018722C">
            <w:pPr>
              <w:topLinePunct/>
              <w:ind w:leftChars="0" w:left="0" w:rightChars="0" w:right="0" w:firstLineChars="0" w:firstLine="0"/>
              <w:spacing w:line="240" w:lineRule="atLeast"/>
            </w:pPr>
            <w:r>
              <w:t>-0.0266**</w:t>
            </w:r>
          </w:p>
        </w:tc>
        <w:tc>
          <w:tcPr>
            <w:tcW w:w="1199" w:type="dxa"/>
          </w:tcPr>
          <w:p w:rsidR="0018722C">
            <w:pPr>
              <w:topLinePunct/>
              <w:ind w:leftChars="0" w:left="0" w:rightChars="0" w:right="0" w:firstLineChars="0" w:firstLine="0"/>
              <w:spacing w:line="240" w:lineRule="atLeast"/>
            </w:pPr>
            <w:r>
              <w:t>-0.0480*</w:t>
            </w:r>
          </w:p>
        </w:tc>
        <w:tc>
          <w:tcPr>
            <w:tcW w:w="1199" w:type="dxa"/>
          </w:tcPr>
          <w:p w:rsidR="0018722C">
            <w:pPr>
              <w:topLinePunct/>
              <w:ind w:leftChars="0" w:left="0" w:rightChars="0" w:right="0" w:firstLineChars="0" w:firstLine="0"/>
              <w:spacing w:line="240" w:lineRule="atLeast"/>
            </w:pPr>
            <w:r>
              <w:t>-0.0480*</w:t>
            </w:r>
          </w:p>
        </w:tc>
        <w:tc>
          <w:tcPr>
            <w:tcW w:w="1199" w:type="dxa"/>
            <w:tcBorders>
              <w:right w:val="nil"/>
            </w:tcBorders>
          </w:tcPr>
          <w:p w:rsidR="0018722C">
            <w:pPr>
              <w:topLinePunct/>
              <w:ind w:leftChars="0" w:left="0" w:rightChars="0" w:right="0" w:firstLineChars="0" w:firstLine="0"/>
              <w:spacing w:line="240" w:lineRule="atLeast"/>
            </w:pPr>
            <w:r>
              <w:t>-0.0477*</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r>
              <w:t>(</w:t>
            </w:r>
            <w:r>
              <w:t xml:space="preserve">-2.20</w:t>
            </w:r>
            <w:r>
              <w:t>)</w:t>
            </w:r>
          </w:p>
        </w:tc>
        <w:tc>
          <w:tcPr>
            <w:tcW w:w="1199" w:type="dxa"/>
          </w:tcPr>
          <w:p w:rsidR="0018722C">
            <w:pPr>
              <w:topLinePunct/>
              <w:ind w:leftChars="0" w:left="0" w:rightChars="0" w:right="0" w:firstLineChars="0" w:firstLine="0"/>
              <w:spacing w:line="240" w:lineRule="atLeast"/>
            </w:pPr>
            <w:r>
              <w:t>(</w:t>
            </w:r>
            <w:r>
              <w:t xml:space="preserve">-2.22</w:t>
            </w:r>
            <w:r>
              <w:t>)</w:t>
            </w:r>
          </w:p>
        </w:tc>
        <w:tc>
          <w:tcPr>
            <w:tcW w:w="1199" w:type="dxa"/>
          </w:tcPr>
          <w:p w:rsidR="0018722C">
            <w:pPr>
              <w:topLinePunct/>
              <w:ind w:leftChars="0" w:left="0" w:rightChars="0" w:right="0" w:firstLineChars="0" w:firstLine="0"/>
              <w:spacing w:line="240" w:lineRule="atLeast"/>
            </w:pPr>
            <w:r>
              <w:t>(</w:t>
            </w:r>
            <w:r>
              <w:t xml:space="preserve">-2.43</w:t>
            </w:r>
            <w:r>
              <w:t>)</w:t>
            </w:r>
          </w:p>
        </w:tc>
        <w:tc>
          <w:tcPr>
            <w:tcW w:w="1199" w:type="dxa"/>
          </w:tcPr>
          <w:p w:rsidR="0018722C">
            <w:pPr>
              <w:topLinePunct/>
              <w:ind w:leftChars="0" w:left="0" w:rightChars="0" w:right="0" w:firstLineChars="0" w:firstLine="0"/>
              <w:spacing w:line="240" w:lineRule="atLeast"/>
            </w:pPr>
            <w:r>
              <w:t>(</w:t>
            </w:r>
            <w:r>
              <w:t xml:space="preserve">-1.71</w:t>
            </w:r>
            <w:r>
              <w:t>)</w:t>
            </w:r>
          </w:p>
        </w:tc>
        <w:tc>
          <w:tcPr>
            <w:tcW w:w="1199" w:type="dxa"/>
          </w:tcPr>
          <w:p w:rsidR="0018722C">
            <w:pPr>
              <w:topLinePunct/>
              <w:ind w:leftChars="0" w:left="0" w:rightChars="0" w:right="0" w:firstLineChars="0" w:firstLine="0"/>
              <w:spacing w:line="240" w:lineRule="atLeast"/>
            </w:pPr>
            <w:r>
              <w:t>(</w:t>
            </w:r>
            <w:r>
              <w:t xml:space="preserve">-1.70</w:t>
            </w:r>
            <w:r>
              <w:t>)</w:t>
            </w:r>
          </w:p>
        </w:tc>
        <w:tc>
          <w:tcPr>
            <w:tcW w:w="1199" w:type="dxa"/>
            <w:tcBorders>
              <w:right w:val="nil"/>
            </w:tcBorders>
          </w:tcPr>
          <w:p w:rsidR="0018722C">
            <w:pPr>
              <w:topLinePunct/>
              <w:ind w:leftChars="0" w:left="0" w:rightChars="0" w:right="0" w:firstLineChars="0" w:firstLine="0"/>
              <w:spacing w:line="240" w:lineRule="atLeast"/>
            </w:pPr>
            <w:r>
              <w:t>(</w:t>
            </w:r>
            <w:r>
              <w:t xml:space="preserve">-1.80</w:t>
            </w:r>
            <w:r>
              <w:t>)</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r>
              <w:t>EPS</w:t>
            </w:r>
          </w:p>
        </w:tc>
        <w:tc>
          <w:tcPr>
            <w:tcW w:w="1200" w:type="dxa"/>
          </w:tcPr>
          <w:p w:rsidR="0018722C">
            <w:pPr>
              <w:topLinePunct/>
              <w:ind w:leftChars="0" w:left="0" w:rightChars="0" w:right="0" w:firstLineChars="0" w:firstLine="0"/>
              <w:spacing w:line="240" w:lineRule="atLeast"/>
            </w:pPr>
            <w:r>
              <w:t>0.1072***</w:t>
            </w:r>
          </w:p>
        </w:tc>
        <w:tc>
          <w:tcPr>
            <w:tcW w:w="1199" w:type="dxa"/>
          </w:tcPr>
          <w:p w:rsidR="0018722C">
            <w:pPr>
              <w:topLinePunct/>
              <w:ind w:leftChars="0" w:left="0" w:rightChars="0" w:right="0" w:firstLineChars="0" w:firstLine="0"/>
              <w:spacing w:line="240" w:lineRule="atLeast"/>
            </w:pPr>
            <w:r>
              <w:t>0.1082***</w:t>
            </w:r>
          </w:p>
        </w:tc>
        <w:tc>
          <w:tcPr>
            <w:tcW w:w="1199" w:type="dxa"/>
          </w:tcPr>
          <w:p w:rsidR="0018722C">
            <w:pPr>
              <w:topLinePunct/>
              <w:ind w:leftChars="0" w:left="0" w:rightChars="0" w:right="0" w:firstLineChars="0" w:firstLine="0"/>
              <w:spacing w:line="240" w:lineRule="atLeast"/>
            </w:pPr>
            <w:r>
              <w:t>0.1096***</w:t>
            </w:r>
          </w:p>
        </w:tc>
        <w:tc>
          <w:tcPr>
            <w:tcW w:w="1199" w:type="dxa"/>
          </w:tcPr>
          <w:p w:rsidR="0018722C">
            <w:pPr>
              <w:topLinePunct/>
              <w:ind w:leftChars="0" w:left="0" w:rightChars="0" w:right="0" w:firstLineChars="0" w:firstLine="0"/>
              <w:spacing w:line="240" w:lineRule="atLeast"/>
            </w:pPr>
            <w:r>
              <w:t>0.1524***</w:t>
            </w:r>
          </w:p>
        </w:tc>
        <w:tc>
          <w:tcPr>
            <w:tcW w:w="1199" w:type="dxa"/>
          </w:tcPr>
          <w:p w:rsidR="0018722C">
            <w:pPr>
              <w:topLinePunct/>
              <w:ind w:leftChars="0" w:left="0" w:rightChars="0" w:right="0" w:firstLineChars="0" w:firstLine="0"/>
              <w:spacing w:line="240" w:lineRule="atLeast"/>
            </w:pPr>
            <w:r>
              <w:t>0.1521***</w:t>
            </w:r>
          </w:p>
        </w:tc>
        <w:tc>
          <w:tcPr>
            <w:tcW w:w="1199" w:type="dxa"/>
            <w:tcBorders>
              <w:right w:val="nil"/>
            </w:tcBorders>
          </w:tcPr>
          <w:p w:rsidR="0018722C">
            <w:pPr>
              <w:topLinePunct/>
              <w:ind w:leftChars="0" w:left="0" w:rightChars="0" w:right="0" w:firstLineChars="0" w:firstLine="0"/>
              <w:spacing w:line="240" w:lineRule="atLeast"/>
            </w:pPr>
            <w:r>
              <w:t>0.1545***</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r>
              <w:t>(</w:t>
            </w:r>
            <w:r>
              <w:t xml:space="preserve">10.85</w:t>
            </w:r>
            <w:r>
              <w:t>)</w:t>
            </w:r>
          </w:p>
        </w:tc>
        <w:tc>
          <w:tcPr>
            <w:tcW w:w="1199" w:type="dxa"/>
          </w:tcPr>
          <w:p w:rsidR="0018722C">
            <w:pPr>
              <w:topLinePunct/>
              <w:ind w:leftChars="0" w:left="0" w:rightChars="0" w:right="0" w:firstLineChars="0" w:firstLine="0"/>
              <w:spacing w:line="240" w:lineRule="atLeast"/>
            </w:pPr>
            <w:r>
              <w:t>(</w:t>
            </w:r>
            <w:r>
              <w:t xml:space="preserve">11.25</w:t>
            </w:r>
            <w:r>
              <w:t>)</w:t>
            </w:r>
          </w:p>
        </w:tc>
        <w:tc>
          <w:tcPr>
            <w:tcW w:w="1199" w:type="dxa"/>
          </w:tcPr>
          <w:p w:rsidR="0018722C">
            <w:pPr>
              <w:topLinePunct/>
              <w:ind w:leftChars="0" w:left="0" w:rightChars="0" w:right="0" w:firstLineChars="0" w:firstLine="0"/>
              <w:spacing w:line="240" w:lineRule="atLeast"/>
            </w:pPr>
            <w:r>
              <w:t>(</w:t>
            </w:r>
            <w:r>
              <w:t xml:space="preserve">10.47</w:t>
            </w:r>
            <w:r>
              <w:t>)</w:t>
            </w:r>
          </w:p>
        </w:tc>
        <w:tc>
          <w:tcPr>
            <w:tcW w:w="1199" w:type="dxa"/>
          </w:tcPr>
          <w:p w:rsidR="0018722C">
            <w:pPr>
              <w:topLinePunct/>
              <w:ind w:leftChars="0" w:left="0" w:rightChars="0" w:right="0" w:firstLineChars="0" w:firstLine="0"/>
              <w:spacing w:line="240" w:lineRule="atLeast"/>
            </w:pPr>
            <w:r>
              <w:t>(</w:t>
            </w:r>
            <w:r>
              <w:t xml:space="preserve">10.69</w:t>
            </w:r>
            <w:r>
              <w:t>)</w:t>
            </w:r>
          </w:p>
        </w:tc>
        <w:tc>
          <w:tcPr>
            <w:tcW w:w="1199" w:type="dxa"/>
          </w:tcPr>
          <w:p w:rsidR="0018722C">
            <w:pPr>
              <w:topLinePunct/>
              <w:ind w:leftChars="0" w:left="0" w:rightChars="0" w:right="0" w:firstLineChars="0" w:firstLine="0"/>
              <w:spacing w:line="240" w:lineRule="atLeast"/>
            </w:pPr>
            <w:r>
              <w:t>(</w:t>
            </w:r>
            <w:r>
              <w:t xml:space="preserve">13.28</w:t>
            </w:r>
            <w:r>
              <w:t>)</w:t>
            </w:r>
          </w:p>
        </w:tc>
        <w:tc>
          <w:tcPr>
            <w:tcW w:w="1199" w:type="dxa"/>
            <w:tcBorders>
              <w:right w:val="nil"/>
            </w:tcBorders>
          </w:tcPr>
          <w:p w:rsidR="0018722C">
            <w:pPr>
              <w:topLinePunct/>
              <w:ind w:leftChars="0" w:left="0" w:rightChars="0" w:right="0" w:firstLineChars="0" w:firstLine="0"/>
              <w:spacing w:line="240" w:lineRule="atLeast"/>
            </w:pPr>
            <w:r>
              <w:t>(</w:t>
            </w:r>
            <w:r>
              <w:t xml:space="preserve">10.62</w:t>
            </w:r>
            <w:r>
              <w:t>)</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r>
              <w:t>Clev</w:t>
            </w:r>
          </w:p>
        </w:tc>
        <w:tc>
          <w:tcPr>
            <w:tcW w:w="1200" w:type="dxa"/>
          </w:tcPr>
          <w:p w:rsidR="0018722C">
            <w:pPr>
              <w:topLinePunct/>
              <w:ind w:leftChars="0" w:left="0" w:rightChars="0" w:right="0" w:firstLineChars="0" w:firstLine="0"/>
              <w:spacing w:line="240" w:lineRule="atLeast"/>
            </w:pPr>
            <w:r>
              <w:t>0.0817**</w:t>
            </w:r>
          </w:p>
        </w:tc>
        <w:tc>
          <w:tcPr>
            <w:tcW w:w="1199" w:type="dxa"/>
          </w:tcPr>
          <w:p w:rsidR="0018722C">
            <w:pPr>
              <w:topLinePunct/>
              <w:ind w:leftChars="0" w:left="0" w:rightChars="0" w:right="0" w:firstLineChars="0" w:firstLine="0"/>
              <w:spacing w:line="240" w:lineRule="atLeast"/>
            </w:pPr>
            <w:r>
              <w:t>0.0768**</w:t>
            </w:r>
          </w:p>
        </w:tc>
        <w:tc>
          <w:tcPr>
            <w:tcW w:w="1199" w:type="dxa"/>
          </w:tcPr>
          <w:p w:rsidR="0018722C">
            <w:pPr>
              <w:topLinePunct/>
              <w:ind w:leftChars="0" w:left="0" w:rightChars="0" w:right="0" w:firstLineChars="0" w:firstLine="0"/>
              <w:spacing w:line="240" w:lineRule="atLeast"/>
            </w:pPr>
            <w:r>
              <w:t>0.0413</w:t>
            </w:r>
          </w:p>
        </w:tc>
        <w:tc>
          <w:tcPr>
            <w:tcW w:w="1199" w:type="dxa"/>
          </w:tcPr>
          <w:p w:rsidR="0018722C">
            <w:pPr>
              <w:topLinePunct/>
              <w:ind w:leftChars="0" w:left="0" w:rightChars="0" w:right="0" w:firstLineChars="0" w:firstLine="0"/>
              <w:spacing w:line="240" w:lineRule="atLeast"/>
            </w:pPr>
            <w:r>
              <w:t>-0.172</w:t>
            </w:r>
          </w:p>
        </w:tc>
        <w:tc>
          <w:tcPr>
            <w:tcW w:w="1199" w:type="dxa"/>
          </w:tcPr>
          <w:p w:rsidR="0018722C">
            <w:pPr>
              <w:topLinePunct/>
              <w:ind w:leftChars="0" w:left="0" w:rightChars="0" w:right="0" w:firstLineChars="0" w:firstLine="0"/>
              <w:spacing w:line="240" w:lineRule="atLeast"/>
            </w:pPr>
            <w:r>
              <w:t>-0.170</w:t>
            </w:r>
          </w:p>
        </w:tc>
        <w:tc>
          <w:tcPr>
            <w:tcW w:w="1199" w:type="dxa"/>
            <w:tcBorders>
              <w:right w:val="nil"/>
            </w:tcBorders>
          </w:tcPr>
          <w:p w:rsidR="0018722C">
            <w:pPr>
              <w:topLinePunct/>
              <w:ind w:leftChars="0" w:left="0" w:rightChars="0" w:right="0" w:firstLineChars="0" w:firstLine="0"/>
              <w:spacing w:line="240" w:lineRule="atLeast"/>
            </w:pPr>
            <w:r>
              <w:t>-0.183</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r>
              <w:t>(</w:t>
            </w:r>
            <w:r>
              <w:t xml:space="preserve">2.45</w:t>
            </w:r>
            <w:r>
              <w:t>)</w:t>
            </w:r>
          </w:p>
        </w:tc>
        <w:tc>
          <w:tcPr>
            <w:tcW w:w="1199" w:type="dxa"/>
          </w:tcPr>
          <w:p w:rsidR="0018722C">
            <w:pPr>
              <w:topLinePunct/>
              <w:ind w:leftChars="0" w:left="0" w:rightChars="0" w:right="0" w:firstLineChars="0" w:firstLine="0"/>
              <w:spacing w:line="240" w:lineRule="atLeast"/>
            </w:pPr>
            <w:r>
              <w:t>(</w:t>
            </w:r>
            <w:r>
              <w:t xml:space="preserve">2.11</w:t>
            </w:r>
            <w:r>
              <w:t>)</w:t>
            </w:r>
          </w:p>
        </w:tc>
        <w:tc>
          <w:tcPr>
            <w:tcW w:w="1199" w:type="dxa"/>
          </w:tcPr>
          <w:p w:rsidR="0018722C">
            <w:pPr>
              <w:topLinePunct/>
              <w:ind w:leftChars="0" w:left="0" w:rightChars="0" w:right="0" w:firstLineChars="0" w:firstLine="0"/>
              <w:spacing w:line="240" w:lineRule="atLeast"/>
            </w:pPr>
            <w:r>
              <w:t>(</w:t>
            </w:r>
            <w:r>
              <w:t xml:space="preserve">0.78</w:t>
            </w:r>
            <w:r>
              <w:t>)</w:t>
            </w:r>
          </w:p>
        </w:tc>
        <w:tc>
          <w:tcPr>
            <w:tcW w:w="1199" w:type="dxa"/>
          </w:tcPr>
          <w:p w:rsidR="0018722C">
            <w:pPr>
              <w:topLinePunct/>
              <w:ind w:leftChars="0" w:left="0" w:rightChars="0" w:right="0" w:firstLineChars="0" w:firstLine="0"/>
              <w:spacing w:line="240" w:lineRule="atLeast"/>
            </w:pPr>
            <w:r>
              <w:t>(</w:t>
            </w:r>
            <w:r>
              <w:t xml:space="preserve">-1.44</w:t>
            </w:r>
            <w:r>
              <w:t>)</w:t>
            </w:r>
          </w:p>
        </w:tc>
        <w:tc>
          <w:tcPr>
            <w:tcW w:w="1199" w:type="dxa"/>
          </w:tcPr>
          <w:p w:rsidR="0018722C">
            <w:pPr>
              <w:topLinePunct/>
              <w:ind w:leftChars="0" w:left="0" w:rightChars="0" w:right="0" w:firstLineChars="0" w:firstLine="0"/>
              <w:spacing w:line="240" w:lineRule="atLeast"/>
            </w:pPr>
            <w:r>
              <w:t>(</w:t>
            </w:r>
            <w:r>
              <w:t xml:space="preserve">-1.45</w:t>
            </w:r>
            <w:r>
              <w:t>)</w:t>
            </w:r>
          </w:p>
        </w:tc>
        <w:tc>
          <w:tcPr>
            <w:tcW w:w="1199" w:type="dxa"/>
            <w:tcBorders>
              <w:right w:val="nil"/>
            </w:tcBorders>
          </w:tcPr>
          <w:p w:rsidR="0018722C">
            <w:pPr>
              <w:topLinePunct/>
              <w:ind w:leftChars="0" w:left="0" w:rightChars="0" w:right="0" w:firstLineChars="0" w:firstLine="0"/>
              <w:spacing w:line="240" w:lineRule="atLeast"/>
            </w:pPr>
            <w:r>
              <w:t>(</w:t>
            </w:r>
            <w:r>
              <w:t xml:space="preserve">-1.37</w:t>
            </w:r>
            <w:r>
              <w:t>)</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r>
              <w:t>Size</w:t>
            </w:r>
          </w:p>
        </w:tc>
        <w:tc>
          <w:tcPr>
            <w:tcW w:w="1200" w:type="dxa"/>
          </w:tcPr>
          <w:p w:rsidR="0018722C">
            <w:pPr>
              <w:topLinePunct/>
              <w:ind w:leftChars="0" w:left="0" w:rightChars="0" w:right="0" w:firstLineChars="0" w:firstLine="0"/>
              <w:spacing w:line="240" w:lineRule="atLeast"/>
            </w:pPr>
            <w:r>
              <w:t>-0.0653***</w:t>
            </w:r>
          </w:p>
        </w:tc>
        <w:tc>
          <w:tcPr>
            <w:tcW w:w="1199" w:type="dxa"/>
          </w:tcPr>
          <w:p w:rsidR="0018722C">
            <w:pPr>
              <w:topLinePunct/>
              <w:ind w:leftChars="0" w:left="0" w:rightChars="0" w:right="0" w:firstLineChars="0" w:firstLine="0"/>
              <w:spacing w:line="240" w:lineRule="atLeast"/>
            </w:pPr>
            <w:r>
              <w:t>-0.0651***</w:t>
            </w:r>
          </w:p>
        </w:tc>
        <w:tc>
          <w:tcPr>
            <w:tcW w:w="1199" w:type="dxa"/>
          </w:tcPr>
          <w:p w:rsidR="0018722C">
            <w:pPr>
              <w:topLinePunct/>
              <w:ind w:leftChars="0" w:left="0" w:rightChars="0" w:right="0" w:firstLineChars="0" w:firstLine="0"/>
              <w:spacing w:line="240" w:lineRule="atLeast"/>
            </w:pPr>
            <w:r>
              <w:t>-0.0627***</w:t>
            </w:r>
          </w:p>
        </w:tc>
        <w:tc>
          <w:tcPr>
            <w:tcW w:w="1199" w:type="dxa"/>
          </w:tcPr>
          <w:p w:rsidR="0018722C">
            <w:pPr>
              <w:topLinePunct/>
              <w:ind w:leftChars="0" w:left="0" w:rightChars="0" w:right="0" w:firstLineChars="0" w:firstLine="0"/>
              <w:spacing w:line="240" w:lineRule="atLeast"/>
            </w:pPr>
            <w:r>
              <w:t>-0.1166***</w:t>
            </w:r>
          </w:p>
        </w:tc>
        <w:tc>
          <w:tcPr>
            <w:tcW w:w="1199" w:type="dxa"/>
          </w:tcPr>
          <w:p w:rsidR="0018722C">
            <w:pPr>
              <w:topLinePunct/>
              <w:ind w:leftChars="0" w:left="0" w:rightChars="0" w:right="0" w:firstLineChars="0" w:firstLine="0"/>
              <w:spacing w:line="240" w:lineRule="atLeast"/>
            </w:pPr>
            <w:r>
              <w:t>-0.1172***</w:t>
            </w:r>
          </w:p>
        </w:tc>
        <w:tc>
          <w:tcPr>
            <w:tcW w:w="1199" w:type="dxa"/>
            <w:tcBorders>
              <w:right w:val="nil"/>
            </w:tcBorders>
          </w:tcPr>
          <w:p w:rsidR="0018722C">
            <w:pPr>
              <w:topLinePunct/>
              <w:ind w:leftChars="0" w:left="0" w:rightChars="0" w:right="0" w:firstLineChars="0" w:firstLine="0"/>
              <w:spacing w:line="240" w:lineRule="atLeast"/>
            </w:pPr>
            <w:r>
              <w:t>-0.1187***</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p>
        </w:tc>
        <w:tc>
          <w:tcPr>
            <w:tcW w:w="1200" w:type="dxa"/>
          </w:tcPr>
          <w:p w:rsidR="0018722C">
            <w:pPr>
              <w:topLinePunct/>
              <w:ind w:leftChars="0" w:left="0" w:rightChars="0" w:right="0" w:firstLineChars="0" w:firstLine="0"/>
              <w:spacing w:line="240" w:lineRule="atLeast"/>
            </w:pPr>
            <w:r>
              <w:t>(</w:t>
            </w:r>
            <w:r>
              <w:t xml:space="preserve">-3.86</w:t>
            </w:r>
            <w:r>
              <w:t>)</w:t>
            </w:r>
          </w:p>
        </w:tc>
        <w:tc>
          <w:tcPr>
            <w:tcW w:w="1199" w:type="dxa"/>
          </w:tcPr>
          <w:p w:rsidR="0018722C">
            <w:pPr>
              <w:topLinePunct/>
              <w:ind w:leftChars="0" w:left="0" w:rightChars="0" w:right="0" w:firstLineChars="0" w:firstLine="0"/>
              <w:spacing w:line="240" w:lineRule="atLeast"/>
            </w:pPr>
            <w:r>
              <w:t>(</w:t>
            </w:r>
            <w:r>
              <w:t xml:space="preserve">-3.84</w:t>
            </w:r>
            <w:r>
              <w:t>)</w:t>
            </w:r>
          </w:p>
        </w:tc>
        <w:tc>
          <w:tcPr>
            <w:tcW w:w="1199" w:type="dxa"/>
          </w:tcPr>
          <w:p w:rsidR="0018722C">
            <w:pPr>
              <w:topLinePunct/>
              <w:ind w:leftChars="0" w:left="0" w:rightChars="0" w:right="0" w:firstLineChars="0" w:firstLine="0"/>
              <w:spacing w:line="240" w:lineRule="atLeast"/>
            </w:pPr>
            <w:r>
              <w:t>(</w:t>
            </w:r>
            <w:r>
              <w:t xml:space="preserve">-3.78</w:t>
            </w:r>
            <w:r>
              <w:t>)</w:t>
            </w:r>
          </w:p>
        </w:tc>
        <w:tc>
          <w:tcPr>
            <w:tcW w:w="1199" w:type="dxa"/>
          </w:tcPr>
          <w:p w:rsidR="0018722C">
            <w:pPr>
              <w:topLinePunct/>
              <w:ind w:leftChars="0" w:left="0" w:rightChars="0" w:right="0" w:firstLineChars="0" w:firstLine="0"/>
              <w:spacing w:line="240" w:lineRule="atLeast"/>
            </w:pPr>
            <w:r>
              <w:t>(</w:t>
            </w:r>
            <w:r>
              <w:t xml:space="preserve">-9.22</w:t>
            </w:r>
            <w:r>
              <w:t>)</w:t>
            </w:r>
          </w:p>
        </w:tc>
        <w:tc>
          <w:tcPr>
            <w:tcW w:w="1199" w:type="dxa"/>
          </w:tcPr>
          <w:p w:rsidR="0018722C">
            <w:pPr>
              <w:topLinePunct/>
              <w:ind w:leftChars="0" w:left="0" w:rightChars="0" w:right="0" w:firstLineChars="0" w:firstLine="0"/>
              <w:spacing w:line="240" w:lineRule="atLeast"/>
            </w:pPr>
            <w:r>
              <w:t>(</w:t>
            </w:r>
            <w:r>
              <w:t xml:space="preserve">-9.71</w:t>
            </w:r>
            <w:r>
              <w:t>)</w:t>
            </w:r>
          </w:p>
        </w:tc>
        <w:tc>
          <w:tcPr>
            <w:tcW w:w="1199" w:type="dxa"/>
            <w:tcBorders>
              <w:right w:val="nil"/>
            </w:tcBorders>
          </w:tcPr>
          <w:p w:rsidR="0018722C">
            <w:pPr>
              <w:topLinePunct/>
              <w:ind w:leftChars="0" w:left="0" w:rightChars="0" w:right="0" w:firstLineChars="0" w:firstLine="0"/>
              <w:spacing w:line="240" w:lineRule="atLeast"/>
            </w:pPr>
            <w:r>
              <w:t>(</w:t>
            </w:r>
            <w:r>
              <w:t xml:space="preserve">-10.06</w:t>
            </w:r>
            <w:r>
              <w:t>)</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r>
              <w:t>year</w:t>
            </w:r>
          </w:p>
        </w:tc>
        <w:tc>
          <w:tcPr>
            <w:tcW w:w="1200" w:type="dxa"/>
          </w:tcPr>
          <w:p w:rsidR="0018722C">
            <w:pPr>
              <w:topLinePunct/>
              <w:ind w:leftChars="0" w:left="0" w:rightChars="0" w:right="0" w:firstLineChars="0" w:firstLine="0"/>
              <w:spacing w:line="240" w:lineRule="atLeast"/>
            </w:pPr>
            <w:r>
              <w:rPr>
                <w:rFonts w:ascii="宋体" w:eastAsia="宋体" w:hint="eastAsia"/>
              </w:rPr>
              <w:t>控制</w:t>
            </w:r>
          </w:p>
        </w:tc>
        <w:tc>
          <w:tcPr>
            <w:tcW w:w="1199" w:type="dxa"/>
          </w:tcPr>
          <w:p w:rsidR="0018722C">
            <w:pPr>
              <w:topLinePunct/>
              <w:ind w:leftChars="0" w:left="0" w:rightChars="0" w:right="0" w:firstLineChars="0" w:firstLine="0"/>
              <w:spacing w:line="240" w:lineRule="atLeast"/>
            </w:pPr>
            <w:r>
              <w:rPr>
                <w:rFonts w:ascii="宋体" w:eastAsia="宋体" w:hint="eastAsia"/>
              </w:rPr>
              <w:t>控制</w:t>
            </w:r>
          </w:p>
        </w:tc>
        <w:tc>
          <w:tcPr>
            <w:tcW w:w="1199" w:type="dxa"/>
          </w:tcPr>
          <w:p w:rsidR="0018722C">
            <w:pPr>
              <w:topLinePunct/>
              <w:ind w:leftChars="0" w:left="0" w:rightChars="0" w:right="0" w:firstLineChars="0" w:firstLine="0"/>
              <w:spacing w:line="240" w:lineRule="atLeast"/>
            </w:pPr>
            <w:r>
              <w:rPr>
                <w:rFonts w:ascii="宋体" w:eastAsia="宋体" w:hint="eastAsia"/>
              </w:rPr>
              <w:t>控制</w:t>
            </w:r>
          </w:p>
        </w:tc>
        <w:tc>
          <w:tcPr>
            <w:tcW w:w="1199" w:type="dxa"/>
          </w:tcPr>
          <w:p w:rsidR="0018722C">
            <w:pPr>
              <w:topLinePunct/>
              <w:ind w:leftChars="0" w:left="0" w:rightChars="0" w:right="0" w:firstLineChars="0" w:firstLine="0"/>
              <w:spacing w:line="240" w:lineRule="atLeast"/>
            </w:pPr>
            <w:r>
              <w:rPr>
                <w:rFonts w:ascii="宋体" w:eastAsia="宋体" w:hint="eastAsia"/>
              </w:rPr>
              <w:t>控制</w:t>
            </w:r>
          </w:p>
        </w:tc>
        <w:tc>
          <w:tcPr>
            <w:tcW w:w="1199" w:type="dxa"/>
          </w:tcPr>
          <w:p w:rsidR="0018722C">
            <w:pPr>
              <w:topLinePunct/>
              <w:ind w:leftChars="0" w:left="0" w:rightChars="0" w:right="0" w:firstLineChars="0" w:firstLine="0"/>
              <w:spacing w:line="240" w:lineRule="atLeast"/>
            </w:pPr>
            <w:r>
              <w:rPr>
                <w:rFonts w:ascii="宋体" w:eastAsia="宋体" w:hint="eastAsia"/>
              </w:rPr>
              <w:t>控制</w:t>
            </w:r>
          </w:p>
        </w:tc>
        <w:tc>
          <w:tcPr>
            <w:tcW w:w="1199"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r>
              <w:t>Ind</w:t>
            </w:r>
          </w:p>
        </w:tc>
        <w:tc>
          <w:tcPr>
            <w:tcW w:w="1200" w:type="dxa"/>
          </w:tcPr>
          <w:p w:rsidR="0018722C">
            <w:pPr>
              <w:topLinePunct/>
              <w:ind w:leftChars="0" w:left="0" w:rightChars="0" w:right="0" w:firstLineChars="0" w:firstLine="0"/>
              <w:spacing w:line="240" w:lineRule="atLeast"/>
            </w:pPr>
            <w:r>
              <w:rPr>
                <w:rFonts w:ascii="宋体" w:eastAsia="宋体" w:hint="eastAsia"/>
              </w:rPr>
              <w:t>控制</w:t>
            </w:r>
          </w:p>
        </w:tc>
        <w:tc>
          <w:tcPr>
            <w:tcW w:w="1199" w:type="dxa"/>
          </w:tcPr>
          <w:p w:rsidR="0018722C">
            <w:pPr>
              <w:topLinePunct/>
              <w:ind w:leftChars="0" w:left="0" w:rightChars="0" w:right="0" w:firstLineChars="0" w:firstLine="0"/>
              <w:spacing w:line="240" w:lineRule="atLeast"/>
            </w:pPr>
            <w:r>
              <w:rPr>
                <w:rFonts w:ascii="宋体" w:eastAsia="宋体" w:hint="eastAsia"/>
              </w:rPr>
              <w:t>控制</w:t>
            </w:r>
          </w:p>
        </w:tc>
        <w:tc>
          <w:tcPr>
            <w:tcW w:w="1199" w:type="dxa"/>
          </w:tcPr>
          <w:p w:rsidR="0018722C">
            <w:pPr>
              <w:topLinePunct/>
              <w:ind w:leftChars="0" w:left="0" w:rightChars="0" w:right="0" w:firstLineChars="0" w:firstLine="0"/>
              <w:spacing w:line="240" w:lineRule="atLeast"/>
            </w:pPr>
            <w:r>
              <w:rPr>
                <w:rFonts w:ascii="宋体" w:eastAsia="宋体" w:hint="eastAsia"/>
              </w:rPr>
              <w:t>控制</w:t>
            </w:r>
          </w:p>
        </w:tc>
        <w:tc>
          <w:tcPr>
            <w:tcW w:w="1199" w:type="dxa"/>
          </w:tcPr>
          <w:p w:rsidR="0018722C">
            <w:pPr>
              <w:topLinePunct/>
              <w:ind w:leftChars="0" w:left="0" w:rightChars="0" w:right="0" w:firstLineChars="0" w:firstLine="0"/>
              <w:spacing w:line="240" w:lineRule="atLeast"/>
            </w:pPr>
            <w:r>
              <w:rPr>
                <w:rFonts w:ascii="宋体" w:eastAsia="宋体" w:hint="eastAsia"/>
              </w:rPr>
              <w:t>控制</w:t>
            </w:r>
          </w:p>
        </w:tc>
        <w:tc>
          <w:tcPr>
            <w:tcW w:w="1199" w:type="dxa"/>
          </w:tcPr>
          <w:p w:rsidR="0018722C">
            <w:pPr>
              <w:topLinePunct/>
              <w:ind w:leftChars="0" w:left="0" w:rightChars="0" w:right="0" w:firstLineChars="0" w:firstLine="0"/>
              <w:spacing w:line="240" w:lineRule="atLeast"/>
            </w:pPr>
            <w:r>
              <w:rPr>
                <w:rFonts w:ascii="宋体" w:eastAsia="宋体" w:hint="eastAsia"/>
              </w:rPr>
              <w:t>控制</w:t>
            </w:r>
          </w:p>
        </w:tc>
        <w:tc>
          <w:tcPr>
            <w:tcW w:w="1199" w:type="dxa"/>
            <w:tcBorders>
              <w:right w:val="nil"/>
            </w:tcBorders>
          </w:tcPr>
          <w:p w:rsidR="0018722C">
            <w:pPr>
              <w:topLinePunct/>
              <w:ind w:leftChars="0" w:left="0" w:rightChars="0" w:right="0" w:firstLineChars="0" w:firstLine="0"/>
              <w:spacing w:line="240" w:lineRule="atLeast"/>
            </w:pPr>
            <w:r>
              <w:rPr>
                <w:rFonts w:ascii="宋体" w:eastAsia="宋体" w:hint="eastAsia"/>
              </w:rPr>
              <w:t>控制</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r>
              <w:t>N</w:t>
            </w:r>
          </w:p>
        </w:tc>
        <w:tc>
          <w:tcPr>
            <w:tcW w:w="1200" w:type="dxa"/>
          </w:tcPr>
          <w:p w:rsidR="0018722C">
            <w:pPr>
              <w:topLinePunct/>
              <w:ind w:leftChars="0" w:left="0" w:rightChars="0" w:right="0" w:firstLineChars="0" w:firstLine="0"/>
              <w:spacing w:line="240" w:lineRule="atLeast"/>
            </w:pPr>
            <w:r>
              <w:t>558</w:t>
            </w:r>
          </w:p>
        </w:tc>
        <w:tc>
          <w:tcPr>
            <w:tcW w:w="1199" w:type="dxa"/>
          </w:tcPr>
          <w:p w:rsidR="0018722C">
            <w:pPr>
              <w:topLinePunct/>
              <w:ind w:leftChars="0" w:left="0" w:rightChars="0" w:right="0" w:firstLineChars="0" w:firstLine="0"/>
              <w:spacing w:line="240" w:lineRule="atLeast"/>
            </w:pPr>
            <w:r>
              <w:t>558</w:t>
            </w:r>
          </w:p>
        </w:tc>
        <w:tc>
          <w:tcPr>
            <w:tcW w:w="1199" w:type="dxa"/>
          </w:tcPr>
          <w:p w:rsidR="0018722C">
            <w:pPr>
              <w:topLinePunct/>
              <w:ind w:leftChars="0" w:left="0" w:rightChars="0" w:right="0" w:firstLineChars="0" w:firstLine="0"/>
              <w:spacing w:line="240" w:lineRule="atLeast"/>
            </w:pPr>
            <w:r>
              <w:t>558</w:t>
            </w:r>
          </w:p>
        </w:tc>
        <w:tc>
          <w:tcPr>
            <w:tcW w:w="1199" w:type="dxa"/>
          </w:tcPr>
          <w:p w:rsidR="0018722C">
            <w:pPr>
              <w:topLinePunct/>
              <w:ind w:leftChars="0" w:left="0" w:rightChars="0" w:right="0" w:firstLineChars="0" w:firstLine="0"/>
              <w:spacing w:line="240" w:lineRule="atLeast"/>
            </w:pPr>
            <w:r>
              <w:t>510</w:t>
            </w:r>
          </w:p>
        </w:tc>
        <w:tc>
          <w:tcPr>
            <w:tcW w:w="1199" w:type="dxa"/>
          </w:tcPr>
          <w:p w:rsidR="0018722C">
            <w:pPr>
              <w:topLinePunct/>
              <w:ind w:leftChars="0" w:left="0" w:rightChars="0" w:right="0" w:firstLineChars="0" w:firstLine="0"/>
              <w:spacing w:line="240" w:lineRule="atLeast"/>
            </w:pPr>
            <w:r>
              <w:t>510</w:t>
            </w:r>
          </w:p>
        </w:tc>
        <w:tc>
          <w:tcPr>
            <w:tcW w:w="1199" w:type="dxa"/>
            <w:tcBorders>
              <w:right w:val="nil"/>
            </w:tcBorders>
          </w:tcPr>
          <w:p w:rsidR="0018722C">
            <w:pPr>
              <w:topLinePunct/>
              <w:ind w:leftChars="0" w:left="0" w:rightChars="0" w:right="0" w:firstLineChars="0" w:firstLine="0"/>
              <w:spacing w:line="240" w:lineRule="atLeast"/>
            </w:pPr>
            <w:r>
              <w:t>510</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r>
              <w:t>Adj_R</w:t>
            </w:r>
            <w:r>
              <w:t>2</w:t>
            </w:r>
          </w:p>
        </w:tc>
        <w:tc>
          <w:tcPr>
            <w:tcW w:w="1200" w:type="dxa"/>
          </w:tcPr>
          <w:p w:rsidR="0018722C">
            <w:pPr>
              <w:topLinePunct/>
              <w:ind w:leftChars="0" w:left="0" w:rightChars="0" w:right="0" w:firstLineChars="0" w:firstLine="0"/>
              <w:spacing w:line="240" w:lineRule="atLeast"/>
            </w:pPr>
            <w:r>
              <w:t>0.0462</w:t>
            </w:r>
          </w:p>
        </w:tc>
        <w:tc>
          <w:tcPr>
            <w:tcW w:w="1199" w:type="dxa"/>
          </w:tcPr>
          <w:p w:rsidR="0018722C">
            <w:pPr>
              <w:topLinePunct/>
              <w:ind w:leftChars="0" w:left="0" w:rightChars="0" w:right="0" w:firstLineChars="0" w:firstLine="0"/>
              <w:spacing w:line="240" w:lineRule="atLeast"/>
            </w:pPr>
            <w:r>
              <w:t>0.0451</w:t>
            </w:r>
          </w:p>
        </w:tc>
        <w:tc>
          <w:tcPr>
            <w:tcW w:w="1199" w:type="dxa"/>
          </w:tcPr>
          <w:p w:rsidR="0018722C">
            <w:pPr>
              <w:topLinePunct/>
              <w:ind w:leftChars="0" w:left="0" w:rightChars="0" w:right="0" w:firstLineChars="0" w:firstLine="0"/>
              <w:spacing w:line="240" w:lineRule="atLeast"/>
            </w:pPr>
            <w:r>
              <w:t>0.0447</w:t>
            </w:r>
          </w:p>
        </w:tc>
        <w:tc>
          <w:tcPr>
            <w:tcW w:w="1199" w:type="dxa"/>
          </w:tcPr>
          <w:p w:rsidR="0018722C">
            <w:pPr>
              <w:topLinePunct/>
              <w:ind w:leftChars="0" w:left="0" w:rightChars="0" w:right="0" w:firstLineChars="0" w:firstLine="0"/>
              <w:spacing w:line="240" w:lineRule="atLeast"/>
            </w:pPr>
            <w:r>
              <w:t>0.0699</w:t>
            </w:r>
          </w:p>
        </w:tc>
        <w:tc>
          <w:tcPr>
            <w:tcW w:w="1199" w:type="dxa"/>
          </w:tcPr>
          <w:p w:rsidR="0018722C">
            <w:pPr>
              <w:topLinePunct/>
              <w:ind w:leftChars="0" w:left="0" w:rightChars="0" w:right="0" w:firstLineChars="0" w:firstLine="0"/>
              <w:spacing w:line="240" w:lineRule="atLeast"/>
            </w:pPr>
            <w:r>
              <w:t>0.0696</w:t>
            </w:r>
          </w:p>
        </w:tc>
        <w:tc>
          <w:tcPr>
            <w:tcW w:w="1199" w:type="dxa"/>
            <w:tcBorders>
              <w:right w:val="nil"/>
            </w:tcBorders>
          </w:tcPr>
          <w:p w:rsidR="0018722C">
            <w:pPr>
              <w:topLinePunct/>
              <w:ind w:leftChars="0" w:left="0" w:rightChars="0" w:right="0" w:firstLineChars="0" w:firstLine="0"/>
              <w:spacing w:line="240" w:lineRule="atLeast"/>
            </w:pPr>
            <w:r>
              <w:t>0.0699</w:t>
            </w:r>
          </w:p>
        </w:tc>
      </w:tr>
      <w:tr>
        <w:trPr>
          <w:trHeight w:val="360" w:hRule="atLeast"/>
        </w:trPr>
        <w:tc>
          <w:tcPr>
            <w:tcW w:w="1274" w:type="dxa"/>
            <w:tcBorders>
              <w:left w:val="nil"/>
            </w:tcBorders>
          </w:tcPr>
          <w:p w:rsidR="0018722C">
            <w:pPr>
              <w:topLinePunct/>
              <w:ind w:leftChars="0" w:left="0" w:rightChars="0" w:right="0" w:firstLineChars="0" w:firstLine="0"/>
              <w:spacing w:line="240" w:lineRule="atLeast"/>
            </w:pPr>
            <w:r>
              <w:t>F </w:t>
            </w:r>
            <w:r>
              <w:rPr>
                <w:rFonts w:ascii="宋体" w:eastAsia="宋体" w:hint="eastAsia"/>
              </w:rPr>
              <w:t>值</w:t>
            </w:r>
          </w:p>
        </w:tc>
        <w:tc>
          <w:tcPr>
            <w:tcW w:w="1200" w:type="dxa"/>
          </w:tcPr>
          <w:p w:rsidR="0018722C">
            <w:pPr>
              <w:topLinePunct/>
              <w:ind w:leftChars="0" w:left="0" w:rightChars="0" w:right="0" w:firstLineChars="0" w:firstLine="0"/>
              <w:spacing w:line="240" w:lineRule="atLeast"/>
            </w:pPr>
            <w:r>
              <w:t>5.84</w:t>
            </w:r>
          </w:p>
        </w:tc>
        <w:tc>
          <w:tcPr>
            <w:tcW w:w="1199" w:type="dxa"/>
          </w:tcPr>
          <w:p w:rsidR="0018722C">
            <w:pPr>
              <w:topLinePunct/>
              <w:ind w:leftChars="0" w:left="0" w:rightChars="0" w:right="0" w:firstLineChars="0" w:firstLine="0"/>
              <w:spacing w:line="240" w:lineRule="atLeast"/>
            </w:pPr>
            <w:r>
              <w:t>3.53</w:t>
            </w:r>
          </w:p>
        </w:tc>
        <w:tc>
          <w:tcPr>
            <w:tcW w:w="1199" w:type="dxa"/>
          </w:tcPr>
          <w:p w:rsidR="0018722C">
            <w:pPr>
              <w:topLinePunct/>
              <w:ind w:leftChars="0" w:left="0" w:rightChars="0" w:right="0" w:firstLineChars="0" w:firstLine="0"/>
              <w:spacing w:line="240" w:lineRule="atLeast"/>
            </w:pPr>
            <w:r>
              <w:t>5.738</w:t>
            </w:r>
          </w:p>
        </w:tc>
        <w:tc>
          <w:tcPr>
            <w:tcW w:w="1199" w:type="dxa"/>
          </w:tcPr>
          <w:p w:rsidR="0018722C">
            <w:pPr>
              <w:topLinePunct/>
              <w:ind w:leftChars="0" w:left="0" w:rightChars="0" w:right="0" w:firstLineChars="0" w:firstLine="0"/>
              <w:spacing w:line="240" w:lineRule="atLeast"/>
            </w:pPr>
            <w:r>
              <w:t>3.056</w:t>
            </w:r>
          </w:p>
        </w:tc>
        <w:tc>
          <w:tcPr>
            <w:tcW w:w="1199" w:type="dxa"/>
          </w:tcPr>
          <w:p w:rsidR="0018722C">
            <w:pPr>
              <w:topLinePunct/>
              <w:ind w:leftChars="0" w:left="0" w:rightChars="0" w:right="0" w:firstLineChars="0" w:firstLine="0"/>
              <w:spacing w:line="240" w:lineRule="atLeast"/>
            </w:pPr>
            <w:r>
              <w:t>3.063</w:t>
            </w:r>
          </w:p>
        </w:tc>
        <w:tc>
          <w:tcPr>
            <w:tcW w:w="1199" w:type="dxa"/>
            <w:tcBorders>
              <w:right w:val="nil"/>
            </w:tcBorders>
          </w:tcPr>
          <w:p w:rsidR="0018722C">
            <w:pPr>
              <w:topLinePunct/>
              <w:ind w:leftChars="0" w:left="0" w:rightChars="0" w:right="0" w:firstLineChars="0" w:firstLine="0"/>
              <w:spacing w:line="240" w:lineRule="atLeast"/>
            </w:pPr>
            <w:r>
              <w:t>2.671</w:t>
            </w:r>
          </w:p>
        </w:tc>
      </w:tr>
    </w:tbl>
    <w:p w:rsidR="0018722C">
      <w:pPr>
        <w:pStyle w:val="affa"/>
      </w:pPr>
    </w:p>
    <w:p w:rsidR="0018722C">
      <w:pPr>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Heading3"/>
        <w:topLinePunct/>
        <w:ind w:left="200" w:hangingChars="200" w:hanging="200"/>
      </w:pPr>
      <w:bookmarkStart w:id="785155" w:name="_Toc686785155"/>
      <w:bookmarkStart w:name="_bookmark80" w:id="184"/>
      <w:bookmarkEnd w:id="184"/>
      <w:r>
        <w:t>7.3.4</w:t>
      </w:r>
      <w:r>
        <w:t xml:space="preserve"> </w:t>
      </w:r>
      <w:r/>
      <w:bookmarkStart w:name="_bookmark80" w:id="185"/>
      <w:bookmarkEnd w:id="185"/>
      <w:r>
        <w:t>市场化进程、金字塔层级与公司并购绩效的检验</w:t>
      </w:r>
      <w:bookmarkEnd w:id="785155"/>
    </w:p>
    <w:p w:rsidR="0018722C">
      <w:pPr>
        <w:topLinePunct/>
      </w:pPr>
      <w:r>
        <w:t>前文</w:t>
      </w:r>
      <w:r>
        <w:t>（</w:t>
      </w:r>
      <w:r>
        <w:t>第五章</w:t>
      </w:r>
      <w:r>
        <w:t>）</w:t>
      </w:r>
      <w:r>
        <w:t>中，我们经过检验已经发现，政府控制尤其是地方政府的上市</w:t>
      </w:r>
      <w:r>
        <w:t>公司由于受到严重的政府干预，公司并购绩效相对较差，但是金字塔层级能够抑制</w:t>
      </w:r>
      <w:r>
        <w:t>政府干预对并购绩效的负面影响，而这种作用在地方政府控制的上市公司中表现的更加明显。在此基础上，我们进一步检验市场化进程对金字塔层级的这种保护效应</w:t>
      </w:r>
      <w:r>
        <w:t>的影响。结果如</w:t>
      </w:r>
      <w:r>
        <w:t>表</w:t>
      </w:r>
      <w:r>
        <w:rPr>
          <w:rFonts w:ascii="Times New Roman" w:eastAsia="Times New Roman"/>
        </w:rPr>
        <w:t>7</w:t>
      </w:r>
      <w:r>
        <w:t>所示。从结果可以看到，当以并购后一年的市场绩效为因变量</w:t>
      </w:r>
      <w:r>
        <w:t>进行回归时，</w:t>
      </w:r>
      <w:r>
        <w:t>表</w:t>
      </w:r>
      <w:r>
        <w:rPr>
          <w:rFonts w:ascii="Times New Roman" w:eastAsia="Times New Roman"/>
        </w:rPr>
        <w:t>7</w:t>
      </w:r>
      <w:r>
        <w:t>的模型</w:t>
      </w:r>
      <w:r>
        <w:rPr>
          <w:rFonts w:ascii="Times New Roman" w:eastAsia="Times New Roman"/>
        </w:rPr>
        <w:t>1</w:t>
      </w:r>
      <w:r>
        <w:t>、模型</w:t>
      </w:r>
      <w:r>
        <w:rPr>
          <w:rFonts w:ascii="Times New Roman" w:eastAsia="Times New Roman"/>
        </w:rPr>
        <w:t>2</w:t>
      </w:r>
      <w:r>
        <w:t>及模型</w:t>
      </w:r>
      <w:r>
        <w:rPr>
          <w:rFonts w:ascii="Times New Roman" w:eastAsia="Times New Roman"/>
        </w:rPr>
        <w:t>3</w:t>
      </w:r>
      <w:r>
        <w:t>中的</w:t>
      </w:r>
      <w:r>
        <w:rPr>
          <w:rFonts w:ascii="Times New Roman" w:eastAsia="Times New Roman"/>
        </w:rPr>
        <w:t>Layer* Mar</w:t>
      </w:r>
      <w:r>
        <w:t>、</w:t>
      </w:r>
      <w:r>
        <w:rPr>
          <w:rFonts w:ascii="Times New Roman" w:eastAsia="Times New Roman"/>
        </w:rPr>
        <w:t>Layer*Law</w:t>
      </w:r>
      <w:r>
        <w:t>和</w:t>
      </w:r>
      <w:r>
        <w:rPr>
          <w:rFonts w:ascii="Times New Roman" w:eastAsia="Times New Roman"/>
        </w:rPr>
        <w:t>Layer*Gov</w:t>
      </w:r>
      <w:r>
        <w:t>的回归系数都在</w:t>
      </w:r>
      <w:r>
        <w:rPr>
          <w:rFonts w:ascii="Times New Roman" w:eastAsia="Times New Roman"/>
        </w:rPr>
        <w:t>1%</w:t>
      </w:r>
      <w:r>
        <w:t>水平上显著为负；而以并购后两年的市场绩效为因变量进行回</w:t>
      </w:r>
      <w:r>
        <w:t>归时，模型</w:t>
      </w:r>
      <w:r>
        <w:rPr>
          <w:rFonts w:ascii="Times New Roman" w:eastAsia="Times New Roman"/>
        </w:rPr>
        <w:t>4</w:t>
      </w:r>
      <w:r>
        <w:t>、模型</w:t>
      </w:r>
      <w:r>
        <w:rPr>
          <w:rFonts w:ascii="Times New Roman" w:eastAsia="Times New Roman"/>
        </w:rPr>
        <w:t>5</w:t>
      </w:r>
      <w:r>
        <w:t>及模型</w:t>
      </w:r>
      <w:r>
        <w:rPr>
          <w:rFonts w:ascii="Times New Roman" w:eastAsia="Times New Roman"/>
        </w:rPr>
        <w:t>6</w:t>
      </w:r>
      <w:r>
        <w:t>中的</w:t>
      </w:r>
      <w:r>
        <w:rPr>
          <w:rFonts w:ascii="Times New Roman" w:eastAsia="Times New Roman"/>
        </w:rPr>
        <w:t>Layer*</w:t>
      </w:r>
      <w:r>
        <w:rPr>
          <w:rFonts w:ascii="Times New Roman" w:eastAsia="Times New Roman"/>
        </w:rPr>
        <w:t> </w:t>
      </w:r>
      <w:r>
        <w:rPr>
          <w:rFonts w:ascii="Times New Roman" w:eastAsia="Times New Roman"/>
        </w:rPr>
        <w:t>Mar</w:t>
      </w:r>
      <w:r>
        <w:t>、</w:t>
      </w:r>
      <w:r>
        <w:rPr>
          <w:rFonts w:ascii="Times New Roman" w:eastAsia="Times New Roman"/>
        </w:rPr>
        <w:t>Layer*Law</w:t>
      </w:r>
      <w:r>
        <w:t>和</w:t>
      </w:r>
      <w:r>
        <w:rPr>
          <w:rFonts w:ascii="Times New Roman" w:eastAsia="Times New Roman"/>
        </w:rPr>
        <w:t>Layer*Gov</w:t>
      </w:r>
      <w:r>
        <w:t>的回</w:t>
      </w:r>
      <w:r>
        <w:t>归</w:t>
      </w:r>
    </w:p>
    <w:p w:rsidR="0018722C">
      <w:pPr>
        <w:topLinePunct/>
      </w:pPr>
      <w:r>
        <w:t>系数均在</w:t>
      </w:r>
      <w:r>
        <w:rPr>
          <w:rFonts w:ascii="Times New Roman" w:eastAsia="Times New Roman"/>
        </w:rPr>
        <w:t>1%</w:t>
      </w:r>
      <w:r>
        <w:t>的水平上显著为负，这说明，对地方政府控制的上市公司而言，市场</w:t>
      </w:r>
      <w:r>
        <w:t>化进程的推进减弱了金字塔层级对公司并购绩效的保护效应。也就是说，在市场化</w:t>
      </w:r>
      <w:r>
        <w:t>程度较低的地区，金字塔层级可以作为外部市场环境的一种替代，来保护公司的产</w:t>
      </w:r>
      <w:r>
        <w:t>权免受掠夺和影响；而在市场化程度较高的地区，金字塔结构的这种保护效应会相</w:t>
      </w:r>
      <w:r>
        <w:t>对减弱。假设</w:t>
      </w:r>
      <w:r>
        <w:rPr>
          <w:rFonts w:ascii="Times New Roman" w:eastAsia="Times New Roman"/>
        </w:rPr>
        <w:t>4a</w:t>
      </w:r>
      <w:r>
        <w:t>得到验证。</w:t>
      </w:r>
    </w:p>
    <w:p w:rsidR="0018722C">
      <w:pPr>
        <w:pStyle w:val="a8"/>
        <w:topLinePunct/>
      </w:pPr>
      <w:r>
        <w:t>表</w:t>
      </w:r>
      <w:r>
        <w:t> </w:t>
      </w:r>
      <w:r>
        <w:t>7</w:t>
      </w:r>
      <w:r>
        <w:t xml:space="preserve">  </w:t>
      </w:r>
      <w:r>
        <w:t>市场化进程、金字塔层级与公司并购绩效的检验结果</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22"/>
        <w:gridCol w:w="1211"/>
        <w:gridCol w:w="1208"/>
        <w:gridCol w:w="1211"/>
        <w:gridCol w:w="1211"/>
        <w:gridCol w:w="1209"/>
        <w:gridCol w:w="1212"/>
      </w:tblGrid>
      <w:tr>
        <w:trPr>
          <w:tblHeader/>
        </w:trPr>
        <w:tc>
          <w:tcPr>
            <w:tcW w:w="720" w:type="pct"/>
            <w:vMerge w:val="restart"/>
            <w:vAlign w:val="center"/>
          </w:tcPr>
          <w:p w:rsidR="0018722C">
            <w:pPr>
              <w:pStyle w:val="a7"/>
              <w:topLinePunct/>
              <w:ind w:leftChars="0" w:left="0" w:rightChars="0" w:right="0" w:firstLineChars="0" w:firstLine="0"/>
              <w:spacing w:line="240" w:lineRule="atLeast"/>
            </w:pPr>
            <w:r>
              <w:t>变量</w:t>
            </w:r>
          </w:p>
        </w:tc>
        <w:tc>
          <w:tcPr>
            <w:tcW w:w="2139" w:type="pct"/>
            <w:gridSpan w:val="3"/>
            <w:vAlign w:val="center"/>
          </w:tcPr>
          <w:p w:rsidR="0018722C">
            <w:pPr>
              <w:pStyle w:val="a7"/>
              <w:topLinePunct/>
              <w:ind w:leftChars="0" w:left="0" w:rightChars="0" w:right="0" w:firstLineChars="0" w:firstLine="0"/>
              <w:spacing w:line="240" w:lineRule="atLeast"/>
            </w:pPr>
            <w:r>
              <w:t>BHAR</w:t>
            </w:r>
            <w:r>
              <w:t>12</w:t>
            </w:r>
          </w:p>
        </w:tc>
        <w:tc>
          <w:tcPr>
            <w:tcW w:w="2140" w:type="pct"/>
            <w:gridSpan w:val="3"/>
            <w:vAlign w:val="center"/>
          </w:tcPr>
          <w:p w:rsidR="0018722C">
            <w:pPr>
              <w:pStyle w:val="a7"/>
              <w:topLinePunct/>
              <w:ind w:leftChars="0" w:left="0" w:rightChars="0" w:right="0" w:firstLineChars="0" w:firstLine="0"/>
              <w:spacing w:line="240" w:lineRule="atLeast"/>
            </w:pPr>
            <w:r>
              <w:t>BHAR</w:t>
            </w:r>
            <w:r>
              <w:t>24</w:t>
            </w:r>
          </w:p>
        </w:tc>
      </w:tr>
      <w:tr>
        <w:trPr>
          <w:tblHeader/>
        </w:trPr>
        <w:tc>
          <w:tcPr>
            <w:tcW w:w="72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1</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2</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3</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4</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5</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6</w:t>
            </w:r>
          </w:p>
        </w:tc>
      </w:tr>
      <w:tr>
        <w:tc>
          <w:tcPr>
            <w:tcW w:w="720" w:type="pct"/>
            <w:vAlign w:val="center"/>
          </w:tcPr>
          <w:p w:rsidR="0018722C">
            <w:pPr>
              <w:pStyle w:val="ac"/>
              <w:topLinePunct/>
              <w:ind w:leftChars="0" w:left="0" w:rightChars="0" w:right="0" w:firstLineChars="0" w:firstLine="0"/>
              <w:spacing w:line="240" w:lineRule="atLeast"/>
            </w:pPr>
            <w:r>
              <w:t>cons</w:t>
            </w:r>
          </w:p>
        </w:tc>
        <w:tc>
          <w:tcPr>
            <w:tcW w:w="714" w:type="pct"/>
            <w:vAlign w:val="center"/>
          </w:tcPr>
          <w:p w:rsidR="0018722C">
            <w:pPr>
              <w:pStyle w:val="a5"/>
              <w:topLinePunct/>
              <w:ind w:leftChars="0" w:left="0" w:rightChars="0" w:right="0" w:firstLineChars="0" w:firstLine="0"/>
              <w:spacing w:line="240" w:lineRule="atLeast"/>
            </w:pPr>
            <w:r>
              <w:t>1.2943***</w:t>
            </w:r>
          </w:p>
        </w:tc>
        <w:tc>
          <w:tcPr>
            <w:tcW w:w="712" w:type="pct"/>
            <w:vAlign w:val="center"/>
          </w:tcPr>
          <w:p w:rsidR="0018722C">
            <w:pPr>
              <w:pStyle w:val="a5"/>
              <w:topLinePunct/>
              <w:ind w:leftChars="0" w:left="0" w:rightChars="0" w:right="0" w:firstLineChars="0" w:firstLine="0"/>
              <w:spacing w:line="240" w:lineRule="atLeast"/>
            </w:pPr>
            <w:r>
              <w:t>1.3076***</w:t>
            </w:r>
          </w:p>
        </w:tc>
        <w:tc>
          <w:tcPr>
            <w:tcW w:w="714" w:type="pct"/>
            <w:vAlign w:val="center"/>
          </w:tcPr>
          <w:p w:rsidR="0018722C">
            <w:pPr>
              <w:pStyle w:val="a5"/>
              <w:topLinePunct/>
              <w:ind w:leftChars="0" w:left="0" w:rightChars="0" w:right="0" w:firstLineChars="0" w:firstLine="0"/>
              <w:spacing w:line="240" w:lineRule="atLeast"/>
            </w:pPr>
            <w:r>
              <w:t>1.2833***</w:t>
            </w:r>
          </w:p>
        </w:tc>
        <w:tc>
          <w:tcPr>
            <w:tcW w:w="714" w:type="pct"/>
            <w:vAlign w:val="center"/>
          </w:tcPr>
          <w:p w:rsidR="0018722C">
            <w:pPr>
              <w:pStyle w:val="a5"/>
              <w:topLinePunct/>
              <w:ind w:leftChars="0" w:left="0" w:rightChars="0" w:right="0" w:firstLineChars="0" w:firstLine="0"/>
              <w:spacing w:line="240" w:lineRule="atLeast"/>
            </w:pPr>
            <w:r>
              <w:t>2.4021***</w:t>
            </w:r>
          </w:p>
        </w:tc>
        <w:tc>
          <w:tcPr>
            <w:tcW w:w="713" w:type="pct"/>
            <w:vAlign w:val="center"/>
          </w:tcPr>
          <w:p w:rsidR="0018722C">
            <w:pPr>
              <w:pStyle w:val="a5"/>
              <w:topLinePunct/>
              <w:ind w:leftChars="0" w:left="0" w:rightChars="0" w:right="0" w:firstLineChars="0" w:firstLine="0"/>
              <w:spacing w:line="240" w:lineRule="atLeast"/>
            </w:pPr>
            <w:r>
              <w:t>2.4349***</w:t>
            </w:r>
          </w:p>
        </w:tc>
        <w:tc>
          <w:tcPr>
            <w:tcW w:w="714" w:type="pct"/>
            <w:vAlign w:val="center"/>
          </w:tcPr>
          <w:p w:rsidR="0018722C">
            <w:pPr>
              <w:pStyle w:val="ad"/>
              <w:topLinePunct/>
              <w:ind w:leftChars="0" w:left="0" w:rightChars="0" w:right="0" w:firstLineChars="0" w:firstLine="0"/>
              <w:spacing w:line="240" w:lineRule="atLeast"/>
            </w:pPr>
            <w:r>
              <w:t>2.5367***</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3.42</w:t>
            </w:r>
            <w:r>
              <w:t>)</w:t>
            </w:r>
          </w:p>
        </w:tc>
        <w:tc>
          <w:tcPr>
            <w:tcW w:w="712" w:type="pct"/>
            <w:vAlign w:val="center"/>
          </w:tcPr>
          <w:p w:rsidR="0018722C">
            <w:pPr>
              <w:pStyle w:val="a5"/>
              <w:topLinePunct/>
              <w:ind w:leftChars="0" w:left="0" w:rightChars="0" w:right="0" w:firstLineChars="0" w:firstLine="0"/>
              <w:spacing w:line="240" w:lineRule="atLeast"/>
            </w:pPr>
            <w:r>
              <w:t>(</w:t>
            </w:r>
            <w:r>
              <w:t xml:space="preserve">3.61</w:t>
            </w:r>
            <w:r>
              <w:t>)</w:t>
            </w:r>
          </w:p>
        </w:tc>
        <w:tc>
          <w:tcPr>
            <w:tcW w:w="714" w:type="pct"/>
            <w:vAlign w:val="center"/>
          </w:tcPr>
          <w:p w:rsidR="0018722C">
            <w:pPr>
              <w:pStyle w:val="a5"/>
              <w:topLinePunct/>
              <w:ind w:leftChars="0" w:left="0" w:rightChars="0" w:right="0" w:firstLineChars="0" w:firstLine="0"/>
              <w:spacing w:line="240" w:lineRule="atLeast"/>
            </w:pPr>
            <w:r>
              <w:t>(</w:t>
            </w:r>
            <w:r>
              <w:t xml:space="preserve">4.25</w:t>
            </w:r>
            <w:r>
              <w:t>)</w:t>
            </w:r>
          </w:p>
        </w:tc>
        <w:tc>
          <w:tcPr>
            <w:tcW w:w="714" w:type="pct"/>
            <w:vAlign w:val="center"/>
          </w:tcPr>
          <w:p w:rsidR="0018722C">
            <w:pPr>
              <w:pStyle w:val="a5"/>
              <w:topLinePunct/>
              <w:ind w:leftChars="0" w:left="0" w:rightChars="0" w:right="0" w:firstLineChars="0" w:firstLine="0"/>
              <w:spacing w:line="240" w:lineRule="atLeast"/>
            </w:pPr>
            <w:r>
              <w:t>(</w:t>
            </w:r>
            <w:r>
              <w:t xml:space="preserve">3.54</w:t>
            </w:r>
            <w:r>
              <w:t>)</w:t>
            </w:r>
          </w:p>
        </w:tc>
        <w:tc>
          <w:tcPr>
            <w:tcW w:w="713" w:type="pct"/>
            <w:vAlign w:val="center"/>
          </w:tcPr>
          <w:p w:rsidR="0018722C">
            <w:pPr>
              <w:pStyle w:val="a5"/>
              <w:topLinePunct/>
              <w:ind w:leftChars="0" w:left="0" w:rightChars="0" w:right="0" w:firstLineChars="0" w:firstLine="0"/>
              <w:spacing w:line="240" w:lineRule="atLeast"/>
            </w:pPr>
            <w:r>
              <w:t>(</w:t>
            </w:r>
            <w:r>
              <w:t xml:space="preserve">3.71</w:t>
            </w:r>
            <w:r>
              <w:t>)</w:t>
            </w:r>
          </w:p>
        </w:tc>
        <w:tc>
          <w:tcPr>
            <w:tcW w:w="714" w:type="pct"/>
            <w:vAlign w:val="center"/>
          </w:tcPr>
          <w:p w:rsidR="0018722C">
            <w:pPr>
              <w:pStyle w:val="ad"/>
              <w:topLinePunct/>
              <w:ind w:leftChars="0" w:left="0" w:rightChars="0" w:right="0" w:firstLineChars="0" w:firstLine="0"/>
              <w:spacing w:line="240" w:lineRule="atLeast"/>
            </w:pPr>
            <w:r>
              <w:t>(</w:t>
            </w:r>
            <w:r>
              <w:t xml:space="preserve">5.15</w:t>
            </w:r>
            <w:r>
              <w:t>)</w:t>
            </w:r>
          </w:p>
        </w:tc>
      </w:tr>
      <w:tr>
        <w:tc>
          <w:tcPr>
            <w:tcW w:w="720" w:type="pct"/>
            <w:vAlign w:val="center"/>
          </w:tcPr>
          <w:p w:rsidR="0018722C">
            <w:pPr>
              <w:pStyle w:val="ac"/>
              <w:topLinePunct/>
              <w:ind w:leftChars="0" w:left="0" w:rightChars="0" w:right="0" w:firstLineChars="0" w:firstLine="0"/>
              <w:spacing w:line="240" w:lineRule="atLeast"/>
            </w:pPr>
            <w:r>
              <w:t>Layer</w:t>
            </w:r>
          </w:p>
        </w:tc>
        <w:tc>
          <w:tcPr>
            <w:tcW w:w="714" w:type="pct"/>
            <w:vAlign w:val="center"/>
          </w:tcPr>
          <w:p w:rsidR="0018722C">
            <w:pPr>
              <w:pStyle w:val="a5"/>
              <w:topLinePunct/>
              <w:ind w:leftChars="0" w:left="0" w:rightChars="0" w:right="0" w:firstLineChars="0" w:firstLine="0"/>
              <w:spacing w:line="240" w:lineRule="atLeast"/>
            </w:pPr>
            <w:r>
              <w:t>0.1477***</w:t>
            </w:r>
          </w:p>
        </w:tc>
        <w:tc>
          <w:tcPr>
            <w:tcW w:w="712" w:type="pct"/>
            <w:vAlign w:val="center"/>
          </w:tcPr>
          <w:p w:rsidR="0018722C">
            <w:pPr>
              <w:pStyle w:val="a5"/>
              <w:topLinePunct/>
              <w:ind w:leftChars="0" w:left="0" w:rightChars="0" w:right="0" w:firstLineChars="0" w:firstLine="0"/>
              <w:spacing w:line="240" w:lineRule="atLeast"/>
            </w:pPr>
            <w:r>
              <w:t>0.1553***</w:t>
            </w:r>
          </w:p>
        </w:tc>
        <w:tc>
          <w:tcPr>
            <w:tcW w:w="714" w:type="pct"/>
            <w:vAlign w:val="center"/>
          </w:tcPr>
          <w:p w:rsidR="0018722C">
            <w:pPr>
              <w:pStyle w:val="a5"/>
              <w:topLinePunct/>
              <w:ind w:leftChars="0" w:left="0" w:rightChars="0" w:right="0" w:firstLineChars="0" w:firstLine="0"/>
              <w:spacing w:line="240" w:lineRule="atLeast"/>
            </w:pPr>
            <w:r>
              <w:t>0.2426***</w:t>
            </w:r>
          </w:p>
        </w:tc>
        <w:tc>
          <w:tcPr>
            <w:tcW w:w="714" w:type="pct"/>
            <w:vAlign w:val="center"/>
          </w:tcPr>
          <w:p w:rsidR="0018722C">
            <w:pPr>
              <w:pStyle w:val="affff9"/>
              <w:topLinePunct/>
              <w:ind w:leftChars="0" w:left="0" w:rightChars="0" w:right="0" w:firstLineChars="0" w:firstLine="0"/>
              <w:spacing w:line="240" w:lineRule="atLeast"/>
            </w:pPr>
            <w:r>
              <w:t>0.135</w:t>
            </w:r>
          </w:p>
        </w:tc>
        <w:tc>
          <w:tcPr>
            <w:tcW w:w="713" w:type="pct"/>
            <w:vAlign w:val="center"/>
          </w:tcPr>
          <w:p w:rsidR="0018722C">
            <w:pPr>
              <w:pStyle w:val="affff9"/>
              <w:topLinePunct/>
              <w:ind w:leftChars="0" w:left="0" w:rightChars="0" w:right="0" w:firstLineChars="0" w:firstLine="0"/>
              <w:spacing w:line="240" w:lineRule="atLeast"/>
            </w:pPr>
            <w:r>
              <w:t>0.132</w:t>
            </w:r>
          </w:p>
        </w:tc>
        <w:tc>
          <w:tcPr>
            <w:tcW w:w="714" w:type="pct"/>
            <w:vAlign w:val="center"/>
          </w:tcPr>
          <w:p w:rsidR="0018722C">
            <w:pPr>
              <w:pStyle w:val="ad"/>
              <w:topLinePunct/>
              <w:ind w:leftChars="0" w:left="0" w:rightChars="0" w:right="0" w:firstLineChars="0" w:firstLine="0"/>
              <w:spacing w:line="240" w:lineRule="atLeast"/>
            </w:pPr>
            <w:r>
              <w:t>0.2234**</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7.21</w:t>
            </w:r>
            <w:r>
              <w:t>)</w:t>
            </w:r>
          </w:p>
        </w:tc>
        <w:tc>
          <w:tcPr>
            <w:tcW w:w="712" w:type="pct"/>
            <w:vAlign w:val="center"/>
          </w:tcPr>
          <w:p w:rsidR="0018722C">
            <w:pPr>
              <w:pStyle w:val="a5"/>
              <w:topLinePunct/>
              <w:ind w:leftChars="0" w:left="0" w:rightChars="0" w:right="0" w:firstLineChars="0" w:firstLine="0"/>
              <w:spacing w:line="240" w:lineRule="atLeast"/>
            </w:pPr>
            <w:r>
              <w:t>(</w:t>
            </w:r>
            <w:r>
              <w:t xml:space="preserve">10.60</w:t>
            </w:r>
            <w:r>
              <w:t>)</w:t>
            </w:r>
          </w:p>
        </w:tc>
        <w:tc>
          <w:tcPr>
            <w:tcW w:w="714" w:type="pct"/>
            <w:vAlign w:val="center"/>
          </w:tcPr>
          <w:p w:rsidR="0018722C">
            <w:pPr>
              <w:pStyle w:val="a5"/>
              <w:topLinePunct/>
              <w:ind w:leftChars="0" w:left="0" w:rightChars="0" w:right="0" w:firstLineChars="0" w:firstLine="0"/>
              <w:spacing w:line="240" w:lineRule="atLeast"/>
            </w:pPr>
            <w:r>
              <w:t>(</w:t>
            </w:r>
            <w:r>
              <w:t xml:space="preserve">10.72</w:t>
            </w:r>
            <w:r>
              <w:t>)</w:t>
            </w:r>
          </w:p>
        </w:tc>
        <w:tc>
          <w:tcPr>
            <w:tcW w:w="714" w:type="pct"/>
            <w:vAlign w:val="center"/>
          </w:tcPr>
          <w:p w:rsidR="0018722C">
            <w:pPr>
              <w:pStyle w:val="a5"/>
              <w:topLinePunct/>
              <w:ind w:leftChars="0" w:left="0" w:rightChars="0" w:right="0" w:firstLineChars="0" w:firstLine="0"/>
              <w:spacing w:line="240" w:lineRule="atLeast"/>
            </w:pPr>
            <w:r>
              <w:t>(</w:t>
            </w:r>
            <w:r>
              <w:t xml:space="preserve">1.44</w:t>
            </w:r>
            <w:r>
              <w:t>)</w:t>
            </w:r>
          </w:p>
        </w:tc>
        <w:tc>
          <w:tcPr>
            <w:tcW w:w="713" w:type="pct"/>
            <w:vAlign w:val="center"/>
          </w:tcPr>
          <w:p w:rsidR="0018722C">
            <w:pPr>
              <w:pStyle w:val="a5"/>
              <w:topLinePunct/>
              <w:ind w:leftChars="0" w:left="0" w:rightChars="0" w:right="0" w:firstLineChars="0" w:firstLine="0"/>
              <w:spacing w:line="240" w:lineRule="atLeast"/>
            </w:pPr>
            <w:r>
              <w:t>(</w:t>
            </w:r>
            <w:r>
              <w:t xml:space="preserve">1.33</w:t>
            </w:r>
            <w:r>
              <w:t>)</w:t>
            </w:r>
          </w:p>
        </w:tc>
        <w:tc>
          <w:tcPr>
            <w:tcW w:w="714" w:type="pct"/>
            <w:vAlign w:val="center"/>
          </w:tcPr>
          <w:p w:rsidR="0018722C">
            <w:pPr>
              <w:pStyle w:val="ad"/>
              <w:topLinePunct/>
              <w:ind w:leftChars="0" w:left="0" w:rightChars="0" w:right="0" w:firstLineChars="0" w:firstLine="0"/>
              <w:spacing w:line="240" w:lineRule="atLeast"/>
            </w:pPr>
            <w:r>
              <w:t>(</w:t>
            </w:r>
            <w:r>
              <w:t xml:space="preserve">1.99</w:t>
            </w:r>
            <w:r>
              <w:t>)</w:t>
            </w:r>
          </w:p>
        </w:tc>
      </w:tr>
      <w:tr>
        <w:tc>
          <w:tcPr>
            <w:tcW w:w="720" w:type="pct"/>
            <w:vAlign w:val="center"/>
          </w:tcPr>
          <w:p w:rsidR="0018722C">
            <w:pPr>
              <w:pStyle w:val="ac"/>
              <w:topLinePunct/>
              <w:ind w:leftChars="0" w:left="0" w:rightChars="0" w:right="0" w:firstLineChars="0" w:firstLine="0"/>
              <w:spacing w:line="240" w:lineRule="atLeast"/>
            </w:pPr>
            <w:r>
              <w:t>Mar</w:t>
            </w:r>
          </w:p>
        </w:tc>
        <w:tc>
          <w:tcPr>
            <w:tcW w:w="714" w:type="pct"/>
            <w:vAlign w:val="center"/>
          </w:tcPr>
          <w:p w:rsidR="0018722C">
            <w:pPr>
              <w:pStyle w:val="a5"/>
              <w:topLinePunct/>
              <w:ind w:leftChars="0" w:left="0" w:rightChars="0" w:right="0" w:firstLineChars="0" w:firstLine="0"/>
              <w:spacing w:line="240" w:lineRule="atLeast"/>
            </w:pPr>
            <w:r>
              <w:t>0.1642***</w:t>
            </w:r>
          </w:p>
        </w:tc>
        <w:tc>
          <w:tcPr>
            <w:tcW w:w="712"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0.2253***</w:t>
            </w: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7.22</w:t>
            </w:r>
            <w:r>
              <w:t>)</w:t>
            </w:r>
          </w:p>
        </w:tc>
        <w:tc>
          <w:tcPr>
            <w:tcW w:w="712"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2.79</w:t>
            </w:r>
            <w:r>
              <w:t>)</w:t>
            </w: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p>
        </w:tc>
      </w:tr>
      <w:tr>
        <w:tc>
          <w:tcPr>
            <w:tcW w:w="720" w:type="pct"/>
            <w:vAlign w:val="center"/>
          </w:tcPr>
          <w:p w:rsidR="0018722C">
            <w:pPr>
              <w:pStyle w:val="ac"/>
              <w:topLinePunct/>
              <w:ind w:leftChars="0" w:left="0" w:rightChars="0" w:right="0" w:firstLineChars="0" w:firstLine="0"/>
              <w:spacing w:line="240" w:lineRule="atLeast"/>
            </w:pPr>
            <w:r>
              <w:t>Law</w:t>
            </w:r>
          </w:p>
        </w:tc>
        <w:tc>
          <w:tcPr>
            <w:tcW w:w="714"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r>
              <w:t>0.1623***</w:t>
            </w: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0.2174***</w:t>
            </w:r>
          </w:p>
        </w:tc>
        <w:tc>
          <w:tcPr>
            <w:tcW w:w="714" w:type="pct"/>
            <w:vAlign w:val="center"/>
          </w:tcPr>
          <w:p w:rsidR="0018722C">
            <w:pPr>
              <w:pStyle w:val="ad"/>
              <w:topLinePunct/>
              <w:ind w:leftChars="0" w:left="0" w:rightChars="0" w:right="0" w:firstLineChars="0" w:firstLine="0"/>
              <w:spacing w:line="240" w:lineRule="atLeast"/>
            </w:pP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r>
              <w:t>(</w:t>
            </w:r>
            <w:r>
              <w:t xml:space="preserve">9.02</w:t>
            </w:r>
            <w:r>
              <w:t>)</w:t>
            </w: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w:t>
            </w:r>
            <w:r>
              <w:t xml:space="preserve">2.87</w:t>
            </w:r>
            <w:r>
              <w:t>)</w:t>
            </w:r>
          </w:p>
        </w:tc>
        <w:tc>
          <w:tcPr>
            <w:tcW w:w="714" w:type="pct"/>
            <w:vAlign w:val="center"/>
          </w:tcPr>
          <w:p w:rsidR="0018722C">
            <w:pPr>
              <w:pStyle w:val="ad"/>
              <w:topLinePunct/>
              <w:ind w:leftChars="0" w:left="0" w:rightChars="0" w:right="0" w:firstLineChars="0" w:firstLine="0"/>
              <w:spacing w:line="240" w:lineRule="atLeast"/>
            </w:pPr>
          </w:p>
        </w:tc>
      </w:tr>
      <w:tr>
        <w:tc>
          <w:tcPr>
            <w:tcW w:w="720" w:type="pct"/>
            <w:vAlign w:val="center"/>
          </w:tcPr>
          <w:p w:rsidR="0018722C">
            <w:pPr>
              <w:pStyle w:val="ac"/>
              <w:topLinePunct/>
              <w:ind w:leftChars="0" w:left="0" w:rightChars="0" w:right="0" w:firstLineChars="0" w:firstLine="0"/>
              <w:spacing w:line="240" w:lineRule="atLeast"/>
            </w:pPr>
            <w:r>
              <w:t>Gov</w:t>
            </w:r>
          </w:p>
        </w:tc>
        <w:tc>
          <w:tcPr>
            <w:tcW w:w="714"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0.2468***</w:t>
            </w: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r>
              <w:t>0.2691***</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31.90</w:t>
            </w:r>
            <w:r>
              <w:t>)</w:t>
            </w: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r>
              <w:t>(</w:t>
            </w:r>
            <w:r>
              <w:t xml:space="preserve">6.39</w:t>
            </w:r>
            <w:r>
              <w:t>)</w:t>
            </w:r>
          </w:p>
        </w:tc>
      </w:tr>
      <w:tr>
        <w:tc>
          <w:tcPr>
            <w:tcW w:w="720" w:type="pct"/>
            <w:vAlign w:val="center"/>
          </w:tcPr>
          <w:p w:rsidR="0018722C">
            <w:pPr>
              <w:pStyle w:val="ac"/>
              <w:topLinePunct/>
              <w:ind w:leftChars="0" w:left="0" w:rightChars="0" w:right="0" w:firstLineChars="0" w:firstLine="0"/>
              <w:spacing w:line="240" w:lineRule="atLeast"/>
            </w:pPr>
            <w:r>
              <w:t>Layer * Mar</w:t>
            </w:r>
          </w:p>
        </w:tc>
        <w:tc>
          <w:tcPr>
            <w:tcW w:w="714" w:type="pct"/>
            <w:vAlign w:val="center"/>
          </w:tcPr>
          <w:p w:rsidR="0018722C">
            <w:pPr>
              <w:pStyle w:val="a5"/>
              <w:topLinePunct/>
              <w:ind w:leftChars="0" w:left="0" w:rightChars="0" w:right="0" w:firstLineChars="0" w:firstLine="0"/>
              <w:spacing w:line="240" w:lineRule="atLeast"/>
            </w:pPr>
            <w:r>
              <w:t>-0.2272***</w:t>
            </w:r>
          </w:p>
        </w:tc>
        <w:tc>
          <w:tcPr>
            <w:tcW w:w="712"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-0.2735***</w:t>
            </w: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-6.51</w:t>
            </w:r>
            <w:r>
              <w:t>)</w:t>
            </w:r>
          </w:p>
        </w:tc>
        <w:tc>
          <w:tcPr>
            <w:tcW w:w="712"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-3.51</w:t>
            </w:r>
            <w:r>
              <w:t>)</w:t>
            </w: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p>
        </w:tc>
      </w:tr>
      <w:tr>
        <w:tc>
          <w:tcPr>
            <w:tcW w:w="720" w:type="pct"/>
            <w:vAlign w:val="center"/>
          </w:tcPr>
          <w:p w:rsidR="0018722C">
            <w:pPr>
              <w:pStyle w:val="ac"/>
              <w:topLinePunct/>
              <w:ind w:leftChars="0" w:left="0" w:rightChars="0" w:right="0" w:firstLineChars="0" w:firstLine="0"/>
              <w:spacing w:line="240" w:lineRule="atLeast"/>
            </w:pPr>
            <w:r>
              <w:t>Layer * Law</w:t>
            </w:r>
          </w:p>
        </w:tc>
        <w:tc>
          <w:tcPr>
            <w:tcW w:w="714"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r>
              <w:t>-0.2211***</w:t>
            </w: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-0.2662***</w:t>
            </w:r>
          </w:p>
        </w:tc>
        <w:tc>
          <w:tcPr>
            <w:tcW w:w="714" w:type="pct"/>
            <w:vAlign w:val="center"/>
          </w:tcPr>
          <w:p w:rsidR="0018722C">
            <w:pPr>
              <w:pStyle w:val="ad"/>
              <w:topLinePunct/>
              <w:ind w:leftChars="0" w:left="0" w:rightChars="0" w:right="0" w:firstLineChars="0" w:firstLine="0"/>
              <w:spacing w:line="240" w:lineRule="atLeast"/>
            </w:pP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r>
              <w:t>(</w:t>
            </w:r>
            <w:r>
              <w:t xml:space="preserve">-7.98</w:t>
            </w:r>
            <w:r>
              <w:t>)</w:t>
            </w:r>
          </w:p>
        </w:tc>
        <w:tc>
          <w:tcPr>
            <w:tcW w:w="714"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w:t>
            </w:r>
            <w:r>
              <w:t xml:space="preserve">-3.31</w:t>
            </w:r>
            <w:r>
              <w:t>)</w:t>
            </w:r>
          </w:p>
        </w:tc>
        <w:tc>
          <w:tcPr>
            <w:tcW w:w="714" w:type="pct"/>
            <w:vAlign w:val="center"/>
          </w:tcPr>
          <w:p w:rsidR="0018722C">
            <w:pPr>
              <w:pStyle w:val="ad"/>
              <w:topLinePunct/>
              <w:ind w:leftChars="0" w:left="0" w:rightChars="0" w:right="0" w:firstLineChars="0" w:firstLine="0"/>
              <w:spacing w:line="240" w:lineRule="atLeast"/>
            </w:pPr>
          </w:p>
        </w:tc>
      </w:tr>
      <w:tr>
        <w:tc>
          <w:tcPr>
            <w:tcW w:w="720" w:type="pct"/>
            <w:vAlign w:val="center"/>
          </w:tcPr>
          <w:p w:rsidR="0018722C">
            <w:pPr>
              <w:pStyle w:val="ac"/>
              <w:topLinePunct/>
              <w:ind w:leftChars="0" w:left="0" w:rightChars="0" w:right="0" w:firstLineChars="0" w:firstLine="0"/>
              <w:spacing w:line="240" w:lineRule="atLeast"/>
            </w:pPr>
            <w:r>
              <w:t>Layer * Gov</w:t>
            </w:r>
          </w:p>
        </w:tc>
        <w:tc>
          <w:tcPr>
            <w:tcW w:w="714"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-0.3272***</w:t>
            </w: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r>
              <w:t>-0.3820***</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712"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-11.09</w:t>
            </w:r>
            <w:r>
              <w:t>)</w:t>
            </w:r>
          </w:p>
        </w:tc>
        <w:tc>
          <w:tcPr>
            <w:tcW w:w="714"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d"/>
              <w:topLinePunct/>
              <w:ind w:leftChars="0" w:left="0" w:rightChars="0" w:right="0" w:firstLineChars="0" w:firstLine="0"/>
              <w:spacing w:line="240" w:lineRule="atLeast"/>
            </w:pPr>
            <w:r>
              <w:t>(</w:t>
            </w:r>
            <w:r>
              <w:t xml:space="preserve">-5.31</w:t>
            </w:r>
            <w:r>
              <w:t>)</w:t>
            </w:r>
          </w:p>
        </w:tc>
      </w:tr>
      <w:tr>
        <w:tc>
          <w:tcPr>
            <w:tcW w:w="720" w:type="pct"/>
            <w:vAlign w:val="center"/>
          </w:tcPr>
          <w:p w:rsidR="0018722C">
            <w:pPr>
              <w:pStyle w:val="ac"/>
              <w:topLinePunct/>
              <w:ind w:leftChars="0" w:left="0" w:rightChars="0" w:right="0" w:firstLineChars="0" w:firstLine="0"/>
              <w:spacing w:line="240" w:lineRule="atLeast"/>
            </w:pPr>
            <w:r>
              <w:t>Amount</w:t>
            </w:r>
          </w:p>
        </w:tc>
        <w:tc>
          <w:tcPr>
            <w:tcW w:w="714" w:type="pct"/>
            <w:vAlign w:val="center"/>
          </w:tcPr>
          <w:p w:rsidR="0018722C">
            <w:pPr>
              <w:pStyle w:val="a5"/>
              <w:topLinePunct/>
              <w:ind w:leftChars="0" w:left="0" w:rightChars="0" w:right="0" w:firstLineChars="0" w:firstLine="0"/>
              <w:spacing w:line="240" w:lineRule="atLeast"/>
            </w:pPr>
            <w:r>
              <w:t>0.1620***</w:t>
            </w:r>
          </w:p>
        </w:tc>
        <w:tc>
          <w:tcPr>
            <w:tcW w:w="712" w:type="pct"/>
            <w:vAlign w:val="center"/>
          </w:tcPr>
          <w:p w:rsidR="0018722C">
            <w:pPr>
              <w:pStyle w:val="a5"/>
              <w:topLinePunct/>
              <w:ind w:leftChars="0" w:left="0" w:rightChars="0" w:right="0" w:firstLineChars="0" w:firstLine="0"/>
              <w:spacing w:line="240" w:lineRule="atLeast"/>
            </w:pPr>
            <w:r>
              <w:t>0.1626***</w:t>
            </w:r>
          </w:p>
        </w:tc>
        <w:tc>
          <w:tcPr>
            <w:tcW w:w="714" w:type="pct"/>
            <w:vAlign w:val="center"/>
          </w:tcPr>
          <w:p w:rsidR="0018722C">
            <w:pPr>
              <w:pStyle w:val="a5"/>
              <w:topLinePunct/>
              <w:ind w:leftChars="0" w:left="0" w:rightChars="0" w:right="0" w:firstLineChars="0" w:firstLine="0"/>
              <w:spacing w:line="240" w:lineRule="atLeast"/>
            </w:pPr>
            <w:r>
              <w:t>0.1513***</w:t>
            </w:r>
          </w:p>
        </w:tc>
        <w:tc>
          <w:tcPr>
            <w:tcW w:w="714" w:type="pct"/>
            <w:vAlign w:val="center"/>
          </w:tcPr>
          <w:p w:rsidR="0018722C">
            <w:pPr>
              <w:pStyle w:val="a5"/>
              <w:topLinePunct/>
              <w:ind w:leftChars="0" w:left="0" w:rightChars="0" w:right="0" w:firstLineChars="0" w:firstLine="0"/>
              <w:spacing w:line="240" w:lineRule="atLeast"/>
            </w:pPr>
            <w:r>
              <w:t>0.2604**</w:t>
            </w:r>
          </w:p>
        </w:tc>
        <w:tc>
          <w:tcPr>
            <w:tcW w:w="713" w:type="pct"/>
            <w:vAlign w:val="center"/>
          </w:tcPr>
          <w:p w:rsidR="0018722C">
            <w:pPr>
              <w:pStyle w:val="a5"/>
              <w:topLinePunct/>
              <w:ind w:leftChars="0" w:left="0" w:rightChars="0" w:right="0" w:firstLineChars="0" w:firstLine="0"/>
              <w:spacing w:line="240" w:lineRule="atLeast"/>
            </w:pPr>
            <w:r>
              <w:t>0.2604**</w:t>
            </w:r>
          </w:p>
        </w:tc>
        <w:tc>
          <w:tcPr>
            <w:tcW w:w="714" w:type="pct"/>
            <w:vAlign w:val="center"/>
          </w:tcPr>
          <w:p w:rsidR="0018722C">
            <w:pPr>
              <w:pStyle w:val="ad"/>
              <w:topLinePunct/>
              <w:ind w:leftChars="0" w:left="0" w:rightChars="0" w:right="0" w:firstLineChars="0" w:firstLine="0"/>
              <w:spacing w:line="240" w:lineRule="atLeast"/>
            </w:pPr>
            <w:r>
              <w:t>0.2434**</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3.17</w:t>
            </w:r>
            <w:r>
              <w:t>)</w:t>
            </w:r>
          </w:p>
        </w:tc>
        <w:tc>
          <w:tcPr>
            <w:tcW w:w="712" w:type="pct"/>
            <w:vAlign w:val="center"/>
          </w:tcPr>
          <w:p w:rsidR="0018722C">
            <w:pPr>
              <w:pStyle w:val="a5"/>
              <w:topLinePunct/>
              <w:ind w:leftChars="0" w:left="0" w:rightChars="0" w:right="0" w:firstLineChars="0" w:firstLine="0"/>
              <w:spacing w:line="240" w:lineRule="atLeast"/>
            </w:pPr>
            <w:r>
              <w:t>(</w:t>
            </w:r>
            <w:r>
              <w:t xml:space="preserve">3.18</w:t>
            </w:r>
            <w:r>
              <w:t>)</w:t>
            </w:r>
          </w:p>
        </w:tc>
        <w:tc>
          <w:tcPr>
            <w:tcW w:w="714" w:type="pct"/>
            <w:vAlign w:val="center"/>
          </w:tcPr>
          <w:p w:rsidR="0018722C">
            <w:pPr>
              <w:pStyle w:val="a5"/>
              <w:topLinePunct/>
              <w:ind w:leftChars="0" w:left="0" w:rightChars="0" w:right="0" w:firstLineChars="0" w:firstLine="0"/>
              <w:spacing w:line="240" w:lineRule="atLeast"/>
            </w:pPr>
            <w:r>
              <w:t>(</w:t>
            </w:r>
            <w:r>
              <w:t xml:space="preserve">2.74</w:t>
            </w:r>
            <w:r>
              <w:t>)</w:t>
            </w:r>
          </w:p>
        </w:tc>
        <w:tc>
          <w:tcPr>
            <w:tcW w:w="714" w:type="pct"/>
            <w:vAlign w:val="center"/>
          </w:tcPr>
          <w:p w:rsidR="0018722C">
            <w:pPr>
              <w:pStyle w:val="a5"/>
              <w:topLinePunct/>
              <w:ind w:leftChars="0" w:left="0" w:rightChars="0" w:right="0" w:firstLineChars="0" w:firstLine="0"/>
              <w:spacing w:line="240" w:lineRule="atLeast"/>
            </w:pPr>
            <w:r>
              <w:t>(</w:t>
            </w:r>
            <w:r>
              <w:t xml:space="preserve">2.52</w:t>
            </w:r>
            <w:r>
              <w:t>)</w:t>
            </w:r>
          </w:p>
        </w:tc>
        <w:tc>
          <w:tcPr>
            <w:tcW w:w="713" w:type="pct"/>
            <w:vAlign w:val="center"/>
          </w:tcPr>
          <w:p w:rsidR="0018722C">
            <w:pPr>
              <w:pStyle w:val="a5"/>
              <w:topLinePunct/>
              <w:ind w:leftChars="0" w:left="0" w:rightChars="0" w:right="0" w:firstLineChars="0" w:firstLine="0"/>
              <w:spacing w:line="240" w:lineRule="atLeast"/>
            </w:pPr>
            <w:r>
              <w:t>(</w:t>
            </w:r>
            <w:r>
              <w:t xml:space="preserve">2.53</w:t>
            </w:r>
            <w:r>
              <w:t>)</w:t>
            </w:r>
          </w:p>
        </w:tc>
        <w:tc>
          <w:tcPr>
            <w:tcW w:w="714" w:type="pct"/>
            <w:vAlign w:val="center"/>
          </w:tcPr>
          <w:p w:rsidR="0018722C">
            <w:pPr>
              <w:pStyle w:val="ad"/>
              <w:topLinePunct/>
              <w:ind w:leftChars="0" w:left="0" w:rightChars="0" w:right="0" w:firstLineChars="0" w:firstLine="0"/>
              <w:spacing w:line="240" w:lineRule="atLeast"/>
            </w:pPr>
            <w:r>
              <w:t>(</w:t>
            </w:r>
            <w:r>
              <w:t xml:space="preserve">2.31</w:t>
            </w:r>
            <w:r>
              <w:t>)</w:t>
            </w:r>
          </w:p>
        </w:tc>
      </w:tr>
      <w:tr>
        <w:tc>
          <w:tcPr>
            <w:tcW w:w="720" w:type="pct"/>
            <w:vAlign w:val="center"/>
          </w:tcPr>
          <w:p w:rsidR="0018722C">
            <w:pPr>
              <w:pStyle w:val="ac"/>
              <w:topLinePunct/>
              <w:ind w:leftChars="0" w:left="0" w:rightChars="0" w:right="0" w:firstLineChars="0" w:firstLine="0"/>
              <w:spacing w:line="240" w:lineRule="atLeast"/>
            </w:pPr>
            <w:r>
              <w:t>Age</w:t>
            </w:r>
          </w:p>
        </w:tc>
        <w:tc>
          <w:tcPr>
            <w:tcW w:w="714" w:type="pct"/>
            <w:vAlign w:val="center"/>
          </w:tcPr>
          <w:p w:rsidR="0018722C">
            <w:pPr>
              <w:pStyle w:val="affff9"/>
              <w:topLinePunct/>
              <w:ind w:leftChars="0" w:left="0" w:rightChars="0" w:right="0" w:firstLineChars="0" w:firstLine="0"/>
              <w:spacing w:line="240" w:lineRule="atLeast"/>
            </w:pPr>
            <w:r>
              <w:t>-0.0131</w:t>
            </w:r>
          </w:p>
        </w:tc>
        <w:tc>
          <w:tcPr>
            <w:tcW w:w="712" w:type="pct"/>
            <w:vAlign w:val="center"/>
          </w:tcPr>
          <w:p w:rsidR="0018722C">
            <w:pPr>
              <w:pStyle w:val="affff9"/>
              <w:topLinePunct/>
              <w:ind w:leftChars="0" w:left="0" w:rightChars="0" w:right="0" w:firstLineChars="0" w:firstLine="0"/>
              <w:spacing w:line="240" w:lineRule="atLeast"/>
            </w:pPr>
            <w:r>
              <w:t>-0.0136</w:t>
            </w:r>
          </w:p>
        </w:tc>
        <w:tc>
          <w:tcPr>
            <w:tcW w:w="714" w:type="pct"/>
            <w:vAlign w:val="center"/>
          </w:tcPr>
          <w:p w:rsidR="0018722C">
            <w:pPr>
              <w:pStyle w:val="affff9"/>
              <w:topLinePunct/>
              <w:ind w:leftChars="0" w:left="0" w:rightChars="0" w:right="0" w:firstLineChars="0" w:firstLine="0"/>
              <w:spacing w:line="240" w:lineRule="atLeast"/>
            </w:pPr>
            <w:r>
              <w:t>-0.00480</w:t>
            </w:r>
          </w:p>
        </w:tc>
        <w:tc>
          <w:tcPr>
            <w:tcW w:w="714" w:type="pct"/>
            <w:vAlign w:val="center"/>
          </w:tcPr>
          <w:p w:rsidR="0018722C">
            <w:pPr>
              <w:pStyle w:val="affff9"/>
              <w:topLinePunct/>
              <w:ind w:leftChars="0" w:left="0" w:rightChars="0" w:right="0" w:firstLineChars="0" w:firstLine="0"/>
              <w:spacing w:line="240" w:lineRule="atLeast"/>
            </w:pPr>
            <w:r>
              <w:t>-0.0150</w:t>
            </w:r>
          </w:p>
        </w:tc>
        <w:tc>
          <w:tcPr>
            <w:tcW w:w="713" w:type="pct"/>
            <w:vAlign w:val="center"/>
          </w:tcPr>
          <w:p w:rsidR="0018722C">
            <w:pPr>
              <w:pStyle w:val="affff9"/>
              <w:topLinePunct/>
              <w:ind w:leftChars="0" w:left="0" w:rightChars="0" w:right="0" w:firstLineChars="0" w:firstLine="0"/>
              <w:spacing w:line="240" w:lineRule="atLeast"/>
            </w:pPr>
            <w:r>
              <w:t>-0.0158</w:t>
            </w:r>
          </w:p>
        </w:tc>
        <w:tc>
          <w:tcPr>
            <w:tcW w:w="714" w:type="pct"/>
            <w:vAlign w:val="center"/>
          </w:tcPr>
          <w:p w:rsidR="0018722C">
            <w:pPr>
              <w:pStyle w:val="affff9"/>
              <w:topLinePunct/>
              <w:ind w:leftChars="0" w:left="0" w:rightChars="0" w:right="0" w:firstLineChars="0" w:firstLine="0"/>
              <w:spacing w:line="240" w:lineRule="atLeast"/>
            </w:pPr>
            <w:r>
              <w:t>-0.00830</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-0.47</w:t>
            </w:r>
            <w:r>
              <w:t>)</w:t>
            </w:r>
          </w:p>
        </w:tc>
        <w:tc>
          <w:tcPr>
            <w:tcW w:w="712" w:type="pct"/>
            <w:vAlign w:val="center"/>
          </w:tcPr>
          <w:p w:rsidR="0018722C">
            <w:pPr>
              <w:pStyle w:val="a5"/>
              <w:topLinePunct/>
              <w:ind w:leftChars="0" w:left="0" w:rightChars="0" w:right="0" w:firstLineChars="0" w:firstLine="0"/>
              <w:spacing w:line="240" w:lineRule="atLeast"/>
            </w:pPr>
            <w:r>
              <w:t>(</w:t>
            </w:r>
            <w:r>
              <w:t xml:space="preserve">-0.50</w:t>
            </w:r>
            <w:r>
              <w:t>)</w:t>
            </w:r>
          </w:p>
        </w:tc>
        <w:tc>
          <w:tcPr>
            <w:tcW w:w="714" w:type="pct"/>
            <w:vAlign w:val="center"/>
          </w:tcPr>
          <w:p w:rsidR="0018722C">
            <w:pPr>
              <w:pStyle w:val="a5"/>
              <w:topLinePunct/>
              <w:ind w:leftChars="0" w:left="0" w:rightChars="0" w:right="0" w:firstLineChars="0" w:firstLine="0"/>
              <w:spacing w:line="240" w:lineRule="atLeast"/>
            </w:pPr>
            <w:r>
              <w:t>(</w:t>
            </w:r>
            <w:r>
              <w:t xml:space="preserve">-0.19</w:t>
            </w:r>
            <w:r>
              <w:t>)</w:t>
            </w:r>
          </w:p>
        </w:tc>
        <w:tc>
          <w:tcPr>
            <w:tcW w:w="714" w:type="pct"/>
            <w:vAlign w:val="center"/>
          </w:tcPr>
          <w:p w:rsidR="0018722C">
            <w:pPr>
              <w:pStyle w:val="a5"/>
              <w:topLinePunct/>
              <w:ind w:leftChars="0" w:left="0" w:rightChars="0" w:right="0" w:firstLineChars="0" w:firstLine="0"/>
              <w:spacing w:line="240" w:lineRule="atLeast"/>
            </w:pPr>
            <w:r>
              <w:t>(</w:t>
            </w:r>
            <w:r>
              <w:t xml:space="preserve">-0.35</w:t>
            </w:r>
            <w:r>
              <w:t>)</w:t>
            </w:r>
          </w:p>
        </w:tc>
        <w:tc>
          <w:tcPr>
            <w:tcW w:w="713" w:type="pct"/>
            <w:vAlign w:val="center"/>
          </w:tcPr>
          <w:p w:rsidR="0018722C">
            <w:pPr>
              <w:pStyle w:val="a5"/>
              <w:topLinePunct/>
              <w:ind w:leftChars="0" w:left="0" w:rightChars="0" w:right="0" w:firstLineChars="0" w:firstLine="0"/>
              <w:spacing w:line="240" w:lineRule="atLeast"/>
            </w:pPr>
            <w:r>
              <w:t>(</w:t>
            </w:r>
            <w:r>
              <w:t xml:space="preserve">-0.38</w:t>
            </w:r>
            <w:r>
              <w:t>)</w:t>
            </w:r>
          </w:p>
        </w:tc>
        <w:tc>
          <w:tcPr>
            <w:tcW w:w="714" w:type="pct"/>
            <w:vAlign w:val="center"/>
          </w:tcPr>
          <w:p w:rsidR="0018722C">
            <w:pPr>
              <w:pStyle w:val="ad"/>
              <w:topLinePunct/>
              <w:ind w:leftChars="0" w:left="0" w:rightChars="0" w:right="0" w:firstLineChars="0" w:firstLine="0"/>
              <w:spacing w:line="240" w:lineRule="atLeast"/>
            </w:pPr>
            <w:r>
              <w:t>(</w:t>
            </w:r>
            <w:r>
              <w:t xml:space="preserve">-0.21</w:t>
            </w:r>
            <w:r>
              <w:t>)</w:t>
            </w:r>
          </w:p>
        </w:tc>
      </w:tr>
      <w:tr>
        <w:tc>
          <w:tcPr>
            <w:tcW w:w="720" w:type="pct"/>
            <w:vAlign w:val="center"/>
          </w:tcPr>
          <w:p w:rsidR="0018722C">
            <w:pPr>
              <w:pStyle w:val="ac"/>
              <w:topLinePunct/>
              <w:ind w:leftChars="0" w:left="0" w:rightChars="0" w:right="0" w:firstLineChars="0" w:firstLine="0"/>
              <w:spacing w:line="240" w:lineRule="atLeast"/>
            </w:pPr>
            <w:r>
              <w:t>EPS</w:t>
            </w:r>
          </w:p>
        </w:tc>
        <w:tc>
          <w:tcPr>
            <w:tcW w:w="714" w:type="pct"/>
            <w:vAlign w:val="center"/>
          </w:tcPr>
          <w:p w:rsidR="0018722C">
            <w:pPr>
              <w:pStyle w:val="a5"/>
              <w:topLinePunct/>
              <w:ind w:leftChars="0" w:left="0" w:rightChars="0" w:right="0" w:firstLineChars="0" w:firstLine="0"/>
              <w:spacing w:line="240" w:lineRule="atLeast"/>
            </w:pPr>
            <w:r>
              <w:t>0.1560***</w:t>
            </w:r>
          </w:p>
        </w:tc>
        <w:tc>
          <w:tcPr>
            <w:tcW w:w="712" w:type="pct"/>
            <w:vAlign w:val="center"/>
          </w:tcPr>
          <w:p w:rsidR="0018722C">
            <w:pPr>
              <w:pStyle w:val="a5"/>
              <w:topLinePunct/>
              <w:ind w:leftChars="0" w:left="0" w:rightChars="0" w:right="0" w:firstLineChars="0" w:firstLine="0"/>
              <w:spacing w:line="240" w:lineRule="atLeast"/>
            </w:pPr>
            <w:r>
              <w:t>0.1555***</w:t>
            </w:r>
          </w:p>
        </w:tc>
        <w:tc>
          <w:tcPr>
            <w:tcW w:w="714" w:type="pct"/>
            <w:vAlign w:val="center"/>
          </w:tcPr>
          <w:p w:rsidR="0018722C">
            <w:pPr>
              <w:pStyle w:val="a5"/>
              <w:topLinePunct/>
              <w:ind w:leftChars="0" w:left="0" w:rightChars="0" w:right="0" w:firstLineChars="0" w:firstLine="0"/>
              <w:spacing w:line="240" w:lineRule="atLeast"/>
            </w:pPr>
            <w:r>
              <w:t>0.1559***</w:t>
            </w:r>
          </w:p>
        </w:tc>
        <w:tc>
          <w:tcPr>
            <w:tcW w:w="714" w:type="pct"/>
            <w:vAlign w:val="center"/>
          </w:tcPr>
          <w:p w:rsidR="0018722C">
            <w:pPr>
              <w:pStyle w:val="a5"/>
              <w:topLinePunct/>
              <w:ind w:leftChars="0" w:left="0" w:rightChars="0" w:right="0" w:firstLineChars="0" w:firstLine="0"/>
              <w:spacing w:line="240" w:lineRule="atLeast"/>
            </w:pPr>
            <w:r>
              <w:t>0.2511***</w:t>
            </w:r>
          </w:p>
        </w:tc>
        <w:tc>
          <w:tcPr>
            <w:tcW w:w="713" w:type="pct"/>
            <w:vAlign w:val="center"/>
          </w:tcPr>
          <w:p w:rsidR="0018722C">
            <w:pPr>
              <w:pStyle w:val="a5"/>
              <w:topLinePunct/>
              <w:ind w:leftChars="0" w:left="0" w:rightChars="0" w:right="0" w:firstLineChars="0" w:firstLine="0"/>
              <w:spacing w:line="240" w:lineRule="atLeast"/>
            </w:pPr>
            <w:r>
              <w:t>0.2512***</w:t>
            </w:r>
          </w:p>
        </w:tc>
        <w:tc>
          <w:tcPr>
            <w:tcW w:w="714" w:type="pct"/>
            <w:vAlign w:val="center"/>
          </w:tcPr>
          <w:p w:rsidR="0018722C">
            <w:pPr>
              <w:pStyle w:val="ad"/>
              <w:topLinePunct/>
              <w:ind w:leftChars="0" w:left="0" w:rightChars="0" w:right="0" w:firstLineChars="0" w:firstLine="0"/>
              <w:spacing w:line="240" w:lineRule="atLeast"/>
            </w:pPr>
            <w:r>
              <w:t>0.2525***</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4.00</w:t>
            </w:r>
            <w:r>
              <w:t>)</w:t>
            </w:r>
          </w:p>
        </w:tc>
        <w:tc>
          <w:tcPr>
            <w:tcW w:w="712" w:type="pct"/>
            <w:vAlign w:val="center"/>
          </w:tcPr>
          <w:p w:rsidR="0018722C">
            <w:pPr>
              <w:pStyle w:val="a5"/>
              <w:topLinePunct/>
              <w:ind w:leftChars="0" w:left="0" w:rightChars="0" w:right="0" w:firstLineChars="0" w:firstLine="0"/>
              <w:spacing w:line="240" w:lineRule="atLeast"/>
            </w:pPr>
            <w:r>
              <w:t>(</w:t>
            </w:r>
            <w:r>
              <w:t xml:space="preserve">3.95</w:t>
            </w:r>
            <w:r>
              <w:t>)</w:t>
            </w:r>
          </w:p>
        </w:tc>
        <w:tc>
          <w:tcPr>
            <w:tcW w:w="714" w:type="pct"/>
            <w:vAlign w:val="center"/>
          </w:tcPr>
          <w:p w:rsidR="0018722C">
            <w:pPr>
              <w:pStyle w:val="a5"/>
              <w:topLinePunct/>
              <w:ind w:leftChars="0" w:left="0" w:rightChars="0" w:right="0" w:firstLineChars="0" w:firstLine="0"/>
              <w:spacing w:line="240" w:lineRule="atLeast"/>
            </w:pPr>
            <w:r>
              <w:t>(</w:t>
            </w:r>
            <w:r>
              <w:t xml:space="preserve">4.04</w:t>
            </w:r>
            <w:r>
              <w:t>)</w:t>
            </w:r>
          </w:p>
        </w:tc>
        <w:tc>
          <w:tcPr>
            <w:tcW w:w="714" w:type="pct"/>
            <w:vAlign w:val="center"/>
          </w:tcPr>
          <w:p w:rsidR="0018722C">
            <w:pPr>
              <w:pStyle w:val="a5"/>
              <w:topLinePunct/>
              <w:ind w:leftChars="0" w:left="0" w:rightChars="0" w:right="0" w:firstLineChars="0" w:firstLine="0"/>
              <w:spacing w:line="240" w:lineRule="atLeast"/>
            </w:pPr>
            <w:r>
              <w:t>(</w:t>
            </w:r>
            <w:r>
              <w:t xml:space="preserve">5.97</w:t>
            </w:r>
            <w:r>
              <w:t>)</w:t>
            </w:r>
          </w:p>
        </w:tc>
        <w:tc>
          <w:tcPr>
            <w:tcW w:w="713" w:type="pct"/>
            <w:vAlign w:val="center"/>
          </w:tcPr>
          <w:p w:rsidR="0018722C">
            <w:pPr>
              <w:pStyle w:val="a5"/>
              <w:topLinePunct/>
              <w:ind w:leftChars="0" w:left="0" w:rightChars="0" w:right="0" w:firstLineChars="0" w:firstLine="0"/>
              <w:spacing w:line="240" w:lineRule="atLeast"/>
            </w:pPr>
            <w:r>
              <w:t>(</w:t>
            </w:r>
            <w:r>
              <w:t xml:space="preserve">5.96</w:t>
            </w:r>
            <w:r>
              <w:t>)</w:t>
            </w:r>
          </w:p>
        </w:tc>
        <w:tc>
          <w:tcPr>
            <w:tcW w:w="714" w:type="pct"/>
            <w:vAlign w:val="center"/>
          </w:tcPr>
          <w:p w:rsidR="0018722C">
            <w:pPr>
              <w:pStyle w:val="ad"/>
              <w:topLinePunct/>
              <w:ind w:leftChars="0" w:left="0" w:rightChars="0" w:right="0" w:firstLineChars="0" w:firstLine="0"/>
              <w:spacing w:line="240" w:lineRule="atLeast"/>
            </w:pPr>
            <w:r>
              <w:t>(</w:t>
            </w:r>
            <w:r>
              <w:t xml:space="preserve">5.52</w:t>
            </w:r>
            <w:r>
              <w:t>)</w:t>
            </w:r>
          </w:p>
        </w:tc>
      </w:tr>
      <w:tr>
        <w:tc>
          <w:tcPr>
            <w:tcW w:w="720" w:type="pct"/>
            <w:vAlign w:val="center"/>
          </w:tcPr>
          <w:p w:rsidR="0018722C">
            <w:pPr>
              <w:pStyle w:val="ac"/>
              <w:topLinePunct/>
              <w:ind w:leftChars="0" w:left="0" w:rightChars="0" w:right="0" w:firstLineChars="0" w:firstLine="0"/>
              <w:spacing w:line="240" w:lineRule="atLeast"/>
            </w:pPr>
            <w:r>
              <w:t>Clev</w:t>
            </w:r>
          </w:p>
        </w:tc>
        <w:tc>
          <w:tcPr>
            <w:tcW w:w="714" w:type="pct"/>
            <w:vAlign w:val="center"/>
          </w:tcPr>
          <w:p w:rsidR="0018722C">
            <w:pPr>
              <w:pStyle w:val="a5"/>
              <w:topLinePunct/>
              <w:ind w:leftChars="0" w:left="0" w:rightChars="0" w:right="0" w:firstLineChars="0" w:firstLine="0"/>
              <w:spacing w:line="240" w:lineRule="atLeast"/>
            </w:pPr>
            <w:r>
              <w:t>-0.0699***</w:t>
            </w:r>
          </w:p>
        </w:tc>
        <w:tc>
          <w:tcPr>
            <w:tcW w:w="712" w:type="pct"/>
            <w:vAlign w:val="center"/>
          </w:tcPr>
          <w:p w:rsidR="0018722C">
            <w:pPr>
              <w:pStyle w:val="a5"/>
              <w:topLinePunct/>
              <w:ind w:leftChars="0" w:left="0" w:rightChars="0" w:right="0" w:firstLineChars="0" w:firstLine="0"/>
              <w:spacing w:line="240" w:lineRule="atLeast"/>
            </w:pPr>
            <w:r>
              <w:t>-0.0704***</w:t>
            </w:r>
          </w:p>
        </w:tc>
        <w:tc>
          <w:tcPr>
            <w:tcW w:w="714" w:type="pct"/>
            <w:vAlign w:val="center"/>
          </w:tcPr>
          <w:p w:rsidR="0018722C">
            <w:pPr>
              <w:pStyle w:val="a5"/>
              <w:topLinePunct/>
              <w:ind w:leftChars="0" w:left="0" w:rightChars="0" w:right="0" w:firstLineChars="0" w:firstLine="0"/>
              <w:spacing w:line="240" w:lineRule="atLeast"/>
            </w:pPr>
            <w:r>
              <w:t>-0.0733***</w:t>
            </w:r>
          </w:p>
        </w:tc>
        <w:tc>
          <w:tcPr>
            <w:tcW w:w="714" w:type="pct"/>
            <w:vAlign w:val="center"/>
          </w:tcPr>
          <w:p w:rsidR="0018722C">
            <w:pPr>
              <w:pStyle w:val="a5"/>
              <w:topLinePunct/>
              <w:ind w:leftChars="0" w:left="0" w:rightChars="0" w:right="0" w:firstLineChars="0" w:firstLine="0"/>
              <w:spacing w:line="240" w:lineRule="atLeast"/>
            </w:pPr>
            <w:r>
              <w:t>-0.1257***</w:t>
            </w:r>
          </w:p>
        </w:tc>
        <w:tc>
          <w:tcPr>
            <w:tcW w:w="713" w:type="pct"/>
            <w:vAlign w:val="center"/>
          </w:tcPr>
          <w:p w:rsidR="0018722C">
            <w:pPr>
              <w:pStyle w:val="a5"/>
              <w:topLinePunct/>
              <w:ind w:leftChars="0" w:left="0" w:rightChars="0" w:right="0" w:firstLineChars="0" w:firstLine="0"/>
              <w:spacing w:line="240" w:lineRule="atLeast"/>
            </w:pPr>
            <w:r>
              <w:t>-0.1269***</w:t>
            </w:r>
          </w:p>
        </w:tc>
        <w:tc>
          <w:tcPr>
            <w:tcW w:w="714" w:type="pct"/>
            <w:vAlign w:val="center"/>
          </w:tcPr>
          <w:p w:rsidR="0018722C">
            <w:pPr>
              <w:pStyle w:val="ad"/>
              <w:topLinePunct/>
              <w:ind w:leftChars="0" w:left="0" w:rightChars="0" w:right="0" w:firstLineChars="0" w:firstLine="0"/>
              <w:spacing w:line="240" w:lineRule="atLeast"/>
            </w:pPr>
            <w:r>
              <w:t>-0.1346***</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-4.68</w:t>
            </w:r>
            <w:r>
              <w:t>)</w:t>
            </w:r>
          </w:p>
        </w:tc>
        <w:tc>
          <w:tcPr>
            <w:tcW w:w="712" w:type="pct"/>
            <w:vAlign w:val="center"/>
          </w:tcPr>
          <w:p w:rsidR="0018722C">
            <w:pPr>
              <w:pStyle w:val="a5"/>
              <w:topLinePunct/>
              <w:ind w:leftChars="0" w:left="0" w:rightChars="0" w:right="0" w:firstLineChars="0" w:firstLine="0"/>
              <w:spacing w:line="240" w:lineRule="atLeast"/>
            </w:pPr>
            <w:r>
              <w:t>(</w:t>
            </w:r>
            <w:r>
              <w:t xml:space="preserve">-4.92</w:t>
            </w:r>
            <w:r>
              <w:t>)</w:t>
            </w:r>
          </w:p>
        </w:tc>
        <w:tc>
          <w:tcPr>
            <w:tcW w:w="714" w:type="pct"/>
            <w:vAlign w:val="center"/>
          </w:tcPr>
          <w:p w:rsidR="0018722C">
            <w:pPr>
              <w:pStyle w:val="a5"/>
              <w:topLinePunct/>
              <w:ind w:leftChars="0" w:left="0" w:rightChars="0" w:right="0" w:firstLineChars="0" w:firstLine="0"/>
              <w:spacing w:line="240" w:lineRule="atLeast"/>
            </w:pPr>
            <w:r>
              <w:t>(</w:t>
            </w:r>
            <w:r>
              <w:t xml:space="preserve">-5.99</w:t>
            </w:r>
            <w:r>
              <w:t>)</w:t>
            </w:r>
          </w:p>
        </w:tc>
        <w:tc>
          <w:tcPr>
            <w:tcW w:w="714" w:type="pct"/>
            <w:vAlign w:val="center"/>
          </w:tcPr>
          <w:p w:rsidR="0018722C">
            <w:pPr>
              <w:pStyle w:val="a5"/>
              <w:topLinePunct/>
              <w:ind w:leftChars="0" w:left="0" w:rightChars="0" w:right="0" w:firstLineChars="0" w:firstLine="0"/>
              <w:spacing w:line="240" w:lineRule="atLeast"/>
            </w:pPr>
            <w:r>
              <w:t>(</w:t>
            </w:r>
            <w:r>
              <w:t xml:space="preserve">-4.74</w:t>
            </w:r>
            <w:r>
              <w:t>)</w:t>
            </w:r>
          </w:p>
        </w:tc>
        <w:tc>
          <w:tcPr>
            <w:tcW w:w="713" w:type="pct"/>
            <w:vAlign w:val="center"/>
          </w:tcPr>
          <w:p w:rsidR="0018722C">
            <w:pPr>
              <w:pStyle w:val="a5"/>
              <w:topLinePunct/>
              <w:ind w:leftChars="0" w:left="0" w:rightChars="0" w:right="0" w:firstLineChars="0" w:firstLine="0"/>
              <w:spacing w:line="240" w:lineRule="atLeast"/>
            </w:pPr>
            <w:r>
              <w:t>(</w:t>
            </w:r>
            <w:r>
              <w:t xml:space="preserve">-4.94</w:t>
            </w:r>
            <w:r>
              <w:t>)</w:t>
            </w:r>
          </w:p>
        </w:tc>
        <w:tc>
          <w:tcPr>
            <w:tcW w:w="714" w:type="pct"/>
            <w:vAlign w:val="center"/>
          </w:tcPr>
          <w:p w:rsidR="0018722C">
            <w:pPr>
              <w:pStyle w:val="ad"/>
              <w:topLinePunct/>
              <w:ind w:leftChars="0" w:left="0" w:rightChars="0" w:right="0" w:firstLineChars="0" w:firstLine="0"/>
              <w:spacing w:line="240" w:lineRule="atLeast"/>
            </w:pPr>
            <w:r>
              <w:t>(</w:t>
            </w:r>
            <w:r>
              <w:t xml:space="preserve">-7.04</w:t>
            </w:r>
            <w:r>
              <w:t>)</w:t>
            </w:r>
          </w:p>
        </w:tc>
      </w:tr>
      <w:tr>
        <w:tc>
          <w:tcPr>
            <w:tcW w:w="720" w:type="pct"/>
            <w:vAlign w:val="center"/>
          </w:tcPr>
          <w:p w:rsidR="0018722C">
            <w:pPr>
              <w:pStyle w:val="ac"/>
              <w:topLinePunct/>
              <w:ind w:leftChars="0" w:left="0" w:rightChars="0" w:right="0" w:firstLineChars="0" w:firstLine="0"/>
              <w:spacing w:line="240" w:lineRule="atLeast"/>
            </w:pPr>
            <w:r>
              <w:t>Size</w:t>
            </w:r>
          </w:p>
        </w:tc>
        <w:tc>
          <w:tcPr>
            <w:tcW w:w="714" w:type="pct"/>
            <w:vAlign w:val="center"/>
          </w:tcPr>
          <w:p w:rsidR="0018722C">
            <w:pPr>
              <w:pStyle w:val="affff9"/>
              <w:topLinePunct/>
              <w:ind w:leftChars="0" w:left="0" w:rightChars="0" w:right="0" w:firstLineChars="0" w:firstLine="0"/>
              <w:spacing w:line="240" w:lineRule="atLeast"/>
            </w:pPr>
            <w:r>
              <w:t>-0.0726</w:t>
            </w:r>
          </w:p>
        </w:tc>
        <w:tc>
          <w:tcPr>
            <w:tcW w:w="712" w:type="pct"/>
            <w:vAlign w:val="center"/>
          </w:tcPr>
          <w:p w:rsidR="0018722C">
            <w:pPr>
              <w:pStyle w:val="affff9"/>
              <w:topLinePunct/>
              <w:ind w:leftChars="0" w:left="0" w:rightChars="0" w:right="0" w:firstLineChars="0" w:firstLine="0"/>
              <w:spacing w:line="240" w:lineRule="atLeast"/>
            </w:pPr>
            <w:r>
              <w:t>-0.0720</w:t>
            </w:r>
          </w:p>
        </w:tc>
        <w:tc>
          <w:tcPr>
            <w:tcW w:w="714" w:type="pct"/>
            <w:vAlign w:val="center"/>
          </w:tcPr>
          <w:p w:rsidR="0018722C">
            <w:pPr>
              <w:pStyle w:val="affff9"/>
              <w:topLinePunct/>
              <w:ind w:leftChars="0" w:left="0" w:rightChars="0" w:right="0" w:firstLineChars="0" w:firstLine="0"/>
              <w:spacing w:line="240" w:lineRule="atLeast"/>
            </w:pPr>
            <w:r>
              <w:t>-0.0882</w:t>
            </w:r>
          </w:p>
        </w:tc>
        <w:tc>
          <w:tcPr>
            <w:tcW w:w="714" w:type="pct"/>
            <w:vAlign w:val="center"/>
          </w:tcPr>
          <w:p w:rsidR="0018722C">
            <w:pPr>
              <w:pStyle w:val="a5"/>
              <w:topLinePunct/>
              <w:ind w:leftChars="0" w:left="0" w:rightChars="0" w:right="0" w:firstLineChars="0" w:firstLine="0"/>
              <w:spacing w:line="240" w:lineRule="atLeast"/>
            </w:pPr>
            <w:r>
              <w:t>-0.3318**</w:t>
            </w:r>
          </w:p>
        </w:tc>
        <w:tc>
          <w:tcPr>
            <w:tcW w:w="713" w:type="pct"/>
            <w:vAlign w:val="center"/>
          </w:tcPr>
          <w:p w:rsidR="0018722C">
            <w:pPr>
              <w:pStyle w:val="a5"/>
              <w:topLinePunct/>
              <w:ind w:leftChars="0" w:left="0" w:rightChars="0" w:right="0" w:firstLineChars="0" w:firstLine="0"/>
              <w:spacing w:line="240" w:lineRule="atLeast"/>
            </w:pPr>
            <w:r>
              <w:t>-0.3297**</w:t>
            </w:r>
          </w:p>
        </w:tc>
        <w:tc>
          <w:tcPr>
            <w:tcW w:w="714" w:type="pct"/>
            <w:vAlign w:val="center"/>
          </w:tcPr>
          <w:p w:rsidR="0018722C">
            <w:pPr>
              <w:pStyle w:val="ad"/>
              <w:topLinePunct/>
              <w:ind w:leftChars="0" w:left="0" w:rightChars="0" w:right="0" w:firstLineChars="0" w:firstLine="0"/>
              <w:spacing w:line="240" w:lineRule="atLeast"/>
            </w:pPr>
            <w:r>
              <w:t>-0.3357**</w:t>
            </w:r>
          </w:p>
        </w:tc>
      </w:tr>
      <w:tr>
        <w:tc>
          <w:tcPr>
            <w:tcW w:w="720" w:type="pct"/>
            <w:vAlign w:val="center"/>
          </w:tcPr>
          <w:p w:rsidR="0018722C">
            <w:pPr>
              <w:pStyle w:val="ac"/>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-0.95</w:t>
            </w:r>
            <w:r>
              <w:t>)</w:t>
            </w:r>
          </w:p>
        </w:tc>
        <w:tc>
          <w:tcPr>
            <w:tcW w:w="712" w:type="pct"/>
            <w:vAlign w:val="center"/>
          </w:tcPr>
          <w:p w:rsidR="0018722C">
            <w:pPr>
              <w:pStyle w:val="a5"/>
              <w:topLinePunct/>
              <w:ind w:leftChars="0" w:left="0" w:rightChars="0" w:right="0" w:firstLineChars="0" w:firstLine="0"/>
              <w:spacing w:line="240" w:lineRule="atLeast"/>
            </w:pPr>
            <w:r>
              <w:t>(</w:t>
            </w:r>
            <w:r>
              <w:t xml:space="preserve">-0.98</w:t>
            </w:r>
            <w:r>
              <w:t>)</w:t>
            </w:r>
          </w:p>
        </w:tc>
        <w:tc>
          <w:tcPr>
            <w:tcW w:w="714" w:type="pct"/>
            <w:vAlign w:val="center"/>
          </w:tcPr>
          <w:p w:rsidR="0018722C">
            <w:pPr>
              <w:pStyle w:val="a5"/>
              <w:topLinePunct/>
              <w:ind w:leftChars="0" w:left="0" w:rightChars="0" w:right="0" w:firstLineChars="0" w:firstLine="0"/>
              <w:spacing w:line="240" w:lineRule="atLeast"/>
            </w:pPr>
            <w:r>
              <w:t>(</w:t>
            </w:r>
            <w:r>
              <w:t xml:space="preserve">-1.33</w:t>
            </w:r>
            <w:r>
              <w:t>)</w:t>
            </w:r>
          </w:p>
        </w:tc>
        <w:tc>
          <w:tcPr>
            <w:tcW w:w="714" w:type="pct"/>
            <w:vAlign w:val="center"/>
          </w:tcPr>
          <w:p w:rsidR="0018722C">
            <w:pPr>
              <w:pStyle w:val="a5"/>
              <w:topLinePunct/>
              <w:ind w:leftChars="0" w:left="0" w:rightChars="0" w:right="0" w:firstLineChars="0" w:firstLine="0"/>
              <w:spacing w:line="240" w:lineRule="atLeast"/>
            </w:pPr>
            <w:r>
              <w:t>(</w:t>
            </w:r>
            <w:r>
              <w:t xml:space="preserve">-2.10</w:t>
            </w:r>
            <w:r>
              <w:t>)</w:t>
            </w:r>
          </w:p>
        </w:tc>
        <w:tc>
          <w:tcPr>
            <w:tcW w:w="713" w:type="pct"/>
            <w:vAlign w:val="center"/>
          </w:tcPr>
          <w:p w:rsidR="0018722C">
            <w:pPr>
              <w:pStyle w:val="a5"/>
              <w:topLinePunct/>
              <w:ind w:leftChars="0" w:left="0" w:rightChars="0" w:right="0" w:firstLineChars="0" w:firstLine="0"/>
              <w:spacing w:line="240" w:lineRule="atLeast"/>
            </w:pPr>
            <w:r>
              <w:t>(</w:t>
            </w:r>
            <w:r>
              <w:t xml:space="preserve">-2.13</w:t>
            </w:r>
            <w:r>
              <w:t>)</w:t>
            </w:r>
          </w:p>
        </w:tc>
        <w:tc>
          <w:tcPr>
            <w:tcW w:w="714" w:type="pct"/>
            <w:vAlign w:val="center"/>
          </w:tcPr>
          <w:p w:rsidR="0018722C">
            <w:pPr>
              <w:pStyle w:val="ad"/>
              <w:topLinePunct/>
              <w:ind w:leftChars="0" w:left="0" w:rightChars="0" w:right="0" w:firstLineChars="0" w:firstLine="0"/>
              <w:spacing w:line="240" w:lineRule="atLeast"/>
            </w:pPr>
            <w:r>
              <w:t>(</w:t>
            </w:r>
            <w:r>
              <w:t xml:space="preserve">-2.56</w:t>
            </w:r>
            <w:r>
              <w:t>)</w:t>
            </w:r>
          </w:p>
        </w:tc>
      </w:tr>
      <w:tr>
        <w:tc>
          <w:tcPr>
            <w:tcW w:w="720" w:type="pct"/>
            <w:vAlign w:val="center"/>
          </w:tcPr>
          <w:p w:rsidR="0018722C">
            <w:pPr>
              <w:pStyle w:val="ac"/>
              <w:topLinePunct/>
              <w:ind w:leftChars="0" w:left="0" w:rightChars="0" w:right="0" w:firstLineChars="0" w:firstLine="0"/>
              <w:spacing w:line="240" w:lineRule="atLeast"/>
            </w:pPr>
            <w:r>
              <w:t>year</w:t>
            </w:r>
          </w:p>
        </w:tc>
        <w:tc>
          <w:tcPr>
            <w:tcW w:w="714" w:type="pct"/>
            <w:vAlign w:val="center"/>
          </w:tcPr>
          <w:p w:rsidR="0018722C">
            <w:pPr>
              <w:pStyle w:val="a5"/>
              <w:topLinePunct/>
              <w:ind w:leftChars="0" w:left="0" w:rightChars="0" w:right="0" w:firstLineChars="0" w:firstLine="0"/>
              <w:spacing w:line="240" w:lineRule="atLeast"/>
            </w:pPr>
            <w:r>
              <w:t>控制</w:t>
            </w:r>
          </w:p>
        </w:tc>
        <w:tc>
          <w:tcPr>
            <w:tcW w:w="712" w:type="pct"/>
            <w:vAlign w:val="center"/>
          </w:tcPr>
          <w:p w:rsidR="0018722C">
            <w:pPr>
              <w:pStyle w:val="a5"/>
              <w:topLinePunct/>
              <w:ind w:leftChars="0" w:left="0" w:rightChars="0" w:right="0" w:firstLineChars="0" w:firstLine="0"/>
              <w:spacing w:line="240" w:lineRule="atLeast"/>
            </w:pPr>
            <w:r>
              <w:t>控制</w:t>
            </w:r>
          </w:p>
        </w:tc>
        <w:tc>
          <w:tcPr>
            <w:tcW w:w="714" w:type="pct"/>
            <w:vAlign w:val="center"/>
          </w:tcPr>
          <w:p w:rsidR="0018722C">
            <w:pPr>
              <w:pStyle w:val="a5"/>
              <w:topLinePunct/>
              <w:ind w:leftChars="0" w:left="0" w:rightChars="0" w:right="0" w:firstLineChars="0" w:firstLine="0"/>
              <w:spacing w:line="240" w:lineRule="atLeast"/>
            </w:pPr>
            <w:r>
              <w:t>控制</w:t>
            </w:r>
          </w:p>
        </w:tc>
        <w:tc>
          <w:tcPr>
            <w:tcW w:w="714" w:type="pct"/>
            <w:vAlign w:val="center"/>
          </w:tcPr>
          <w:p w:rsidR="0018722C">
            <w:pPr>
              <w:pStyle w:val="a5"/>
              <w:topLinePunct/>
              <w:ind w:leftChars="0" w:left="0" w:rightChars="0" w:right="0" w:firstLineChars="0" w:firstLine="0"/>
              <w:spacing w:line="240" w:lineRule="atLeast"/>
            </w:pPr>
            <w:r>
              <w:t>控制</w:t>
            </w:r>
          </w:p>
        </w:tc>
        <w:tc>
          <w:tcPr>
            <w:tcW w:w="713" w:type="pct"/>
            <w:vAlign w:val="center"/>
          </w:tcPr>
          <w:p w:rsidR="0018722C">
            <w:pPr>
              <w:pStyle w:val="a5"/>
              <w:topLinePunct/>
              <w:ind w:leftChars="0" w:left="0" w:rightChars="0" w:right="0" w:firstLineChars="0" w:firstLine="0"/>
              <w:spacing w:line="240" w:lineRule="atLeast"/>
            </w:pPr>
            <w:r>
              <w:t>控制</w:t>
            </w:r>
          </w:p>
        </w:tc>
        <w:tc>
          <w:tcPr>
            <w:tcW w:w="714" w:type="pct"/>
            <w:vAlign w:val="center"/>
          </w:tcPr>
          <w:p w:rsidR="0018722C">
            <w:pPr>
              <w:pStyle w:val="ad"/>
              <w:topLinePunct/>
              <w:ind w:leftChars="0" w:left="0" w:rightChars="0" w:right="0" w:firstLineChars="0" w:firstLine="0"/>
              <w:spacing w:line="240" w:lineRule="atLeast"/>
            </w:pPr>
            <w:r>
              <w:t>控制</w:t>
            </w:r>
          </w:p>
        </w:tc>
      </w:tr>
      <w:tr>
        <w:tc>
          <w:tcPr>
            <w:tcW w:w="720" w:type="pct"/>
            <w:vAlign w:val="center"/>
            <w:tcBorders>
              <w:top w:val="single" w:sz="4" w:space="0" w:color="auto"/>
            </w:tcBorders>
          </w:tcPr>
          <w:p w:rsidR="0018722C">
            <w:pPr>
              <w:pStyle w:val="ac"/>
              <w:topLinePunct/>
              <w:ind w:leftChars="0" w:left="0" w:rightChars="0" w:right="0" w:firstLineChars="0" w:firstLine="0"/>
              <w:spacing w:line="240" w:lineRule="atLeast"/>
            </w:pPr>
            <w:r>
              <w:t>Ind</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控制</w:t>
            </w:r>
          </w:p>
        </w:tc>
        <w:tc>
          <w:tcPr>
            <w:tcW w:w="712" w:type="pct"/>
            <w:vAlign w:val="center"/>
            <w:tcBorders>
              <w:top w:val="single" w:sz="4" w:space="0" w:color="auto"/>
            </w:tcBorders>
          </w:tcPr>
          <w:p w:rsidR="0018722C">
            <w:pPr>
              <w:pStyle w:val="aff1"/>
              <w:topLinePunct/>
              <w:ind w:leftChars="0" w:left="0" w:rightChars="0" w:right="0" w:firstLineChars="0" w:firstLine="0"/>
              <w:spacing w:line="240" w:lineRule="atLeast"/>
            </w:pPr>
            <w:r>
              <w:t>控制</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控制</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控制</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t>控制</w:t>
            </w:r>
          </w:p>
        </w:tc>
        <w:tc>
          <w:tcPr>
            <w:tcW w:w="714" w:type="pct"/>
            <w:vAlign w:val="center"/>
            <w:tcBorders>
              <w:top w:val="single" w:sz="4" w:space="0" w:color="auto"/>
            </w:tcBorders>
          </w:tcPr>
          <w:p w:rsidR="0018722C">
            <w:pPr>
              <w:pStyle w:val="ad"/>
              <w:topLinePunct/>
              <w:ind w:leftChars="0" w:left="0" w:rightChars="0" w:right="0" w:firstLineChars="0" w:firstLine="0"/>
              <w:spacing w:line="240" w:lineRule="atLeast"/>
            </w:pPr>
            <w:r>
              <w:t>控制</w:t>
            </w:r>
          </w:p>
        </w:tc>
      </w:tr>
    </w:tbl>
    <w:p w:rsidR="0018722C">
      <w:pPr>
        <w:rPr/>
        <w:topLinePunct/>
        <w:pStyle w:val="affa"/>
      </w:pPr>
    </w:p>
    <w:tbl>
      <w:tblPr>
        <w:tblW w:w="0" w:type="auto"/>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22"/>
        <w:gridCol w:w="1211"/>
        <w:gridCol w:w="1208"/>
        <w:gridCol w:w="1211"/>
        <w:gridCol w:w="1211"/>
        <w:gridCol w:w="1209"/>
        <w:gridCol w:w="1212"/>
      </w:tblGrid>
      <w:tr>
        <w:trPr>
          <w:trHeight w:val="300" w:hRule="atLeast"/>
        </w:trPr>
        <w:tc>
          <w:tcPr>
            <w:tcW w:w="1222"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变量</w:t>
            </w:r>
          </w:p>
        </w:tc>
        <w:tc>
          <w:tcPr>
            <w:tcW w:w="3630" w:type="dxa"/>
            <w:gridSpan w:val="3"/>
          </w:tcPr>
          <w:p w:rsidR="0018722C">
            <w:pPr>
              <w:topLinePunct/>
              <w:ind w:leftChars="0" w:left="0" w:rightChars="0" w:right="0" w:firstLineChars="0" w:firstLine="0"/>
              <w:spacing w:line="240" w:lineRule="atLeast"/>
            </w:pPr>
            <w:r>
              <w:t>BHAR</w:t>
            </w:r>
            <w:r>
              <w:t>12</w:t>
            </w:r>
          </w:p>
        </w:tc>
        <w:tc>
          <w:tcPr>
            <w:tcW w:w="3632" w:type="dxa"/>
            <w:gridSpan w:val="3"/>
            <w:tcBorders>
              <w:right w:val="nil"/>
            </w:tcBorders>
          </w:tcPr>
          <w:p w:rsidR="0018722C">
            <w:pPr>
              <w:topLinePunct/>
              <w:ind w:leftChars="0" w:left="0" w:rightChars="0" w:right="0" w:firstLineChars="0" w:firstLine="0"/>
              <w:spacing w:line="240" w:lineRule="atLeast"/>
            </w:pPr>
            <w:r>
              <w:t>BHAR</w:t>
            </w:r>
            <w:r>
              <w:t>24</w:t>
            </w:r>
          </w:p>
        </w:tc>
      </w:tr>
      <w:tr>
        <w:trPr>
          <w:trHeight w:val="300" w:hRule="atLeast"/>
        </w:trPr>
        <w:tc>
          <w:tcPr>
            <w:tcW w:w="1222" w:type="dxa"/>
            <w:vMerge/>
            <w:tcBorders>
              <w:top w:val="nil"/>
              <w:left w:val="nil"/>
            </w:tcBorders>
          </w:tcPr>
          <w:p w:rsidR="0018722C">
            <w:pPr>
              <w:topLinePunct/>
              <w:ind w:leftChars="0" w:left="0" w:rightChars="0" w:right="0" w:firstLineChars="0" w:firstLine="0"/>
              <w:spacing w:line="240" w:lineRule="atLeast"/>
            </w:pPr>
          </w:p>
        </w:tc>
        <w:tc>
          <w:tcPr>
            <w:tcW w:w="1211" w:type="dxa"/>
          </w:tcPr>
          <w:p w:rsidR="0018722C">
            <w:pPr>
              <w:topLinePunct/>
              <w:ind w:leftChars="0" w:left="0" w:rightChars="0" w:right="0" w:firstLineChars="0" w:firstLine="0"/>
              <w:spacing w:line="240" w:lineRule="atLeast"/>
            </w:pPr>
            <w:r>
              <w:rPr>
                <w:rFonts w:ascii="宋体" w:eastAsia="宋体" w:hint="eastAsia"/>
              </w:rPr>
              <w:t>模型</w:t>
            </w:r>
            <w:r>
              <w:t>1</w:t>
            </w:r>
          </w:p>
        </w:tc>
        <w:tc>
          <w:tcPr>
            <w:tcW w:w="1208" w:type="dxa"/>
          </w:tcPr>
          <w:p w:rsidR="0018722C">
            <w:pPr>
              <w:topLinePunct/>
              <w:ind w:leftChars="0" w:left="0" w:rightChars="0" w:right="0" w:firstLineChars="0" w:firstLine="0"/>
              <w:spacing w:line="240" w:lineRule="atLeast"/>
            </w:pPr>
            <w:r>
              <w:rPr>
                <w:rFonts w:ascii="宋体" w:eastAsia="宋体" w:hint="eastAsia"/>
              </w:rPr>
              <w:t>模型</w:t>
            </w:r>
            <w:r>
              <w:t>2</w:t>
            </w:r>
          </w:p>
        </w:tc>
        <w:tc>
          <w:tcPr>
            <w:tcW w:w="1211" w:type="dxa"/>
          </w:tcPr>
          <w:p w:rsidR="0018722C">
            <w:pPr>
              <w:topLinePunct/>
              <w:ind w:leftChars="0" w:left="0" w:rightChars="0" w:right="0" w:firstLineChars="0" w:firstLine="0"/>
              <w:spacing w:line="240" w:lineRule="atLeast"/>
            </w:pPr>
            <w:r>
              <w:rPr>
                <w:rFonts w:ascii="宋体" w:eastAsia="宋体" w:hint="eastAsia"/>
              </w:rPr>
              <w:t>模型</w:t>
            </w:r>
            <w:r>
              <w:t>3</w:t>
            </w:r>
          </w:p>
        </w:tc>
        <w:tc>
          <w:tcPr>
            <w:tcW w:w="1211" w:type="dxa"/>
          </w:tcPr>
          <w:p w:rsidR="0018722C">
            <w:pPr>
              <w:topLinePunct/>
              <w:ind w:leftChars="0" w:left="0" w:rightChars="0" w:right="0" w:firstLineChars="0" w:firstLine="0"/>
              <w:spacing w:line="240" w:lineRule="atLeast"/>
            </w:pPr>
            <w:r>
              <w:rPr>
                <w:rFonts w:ascii="宋体" w:eastAsia="宋体" w:hint="eastAsia"/>
              </w:rPr>
              <w:t>模型</w:t>
            </w:r>
            <w:r>
              <w:t>4</w:t>
            </w:r>
          </w:p>
        </w:tc>
        <w:tc>
          <w:tcPr>
            <w:tcW w:w="1209" w:type="dxa"/>
          </w:tcPr>
          <w:p w:rsidR="0018722C">
            <w:pPr>
              <w:topLinePunct/>
              <w:ind w:leftChars="0" w:left="0" w:rightChars="0" w:right="0" w:firstLineChars="0" w:firstLine="0"/>
              <w:spacing w:line="240" w:lineRule="atLeast"/>
            </w:pPr>
            <w:r>
              <w:rPr>
                <w:rFonts w:ascii="宋体" w:eastAsia="宋体" w:hint="eastAsia"/>
              </w:rPr>
              <w:t>模型</w:t>
            </w:r>
            <w:r>
              <w:t>5</w:t>
            </w:r>
          </w:p>
        </w:tc>
        <w:tc>
          <w:tcPr>
            <w:tcW w:w="1212" w:type="dxa"/>
            <w:tcBorders>
              <w:right w:val="nil"/>
            </w:tcBorders>
          </w:tcPr>
          <w:p w:rsidR="0018722C">
            <w:pPr>
              <w:topLinePunct/>
              <w:ind w:leftChars="0" w:left="0" w:rightChars="0" w:right="0" w:firstLineChars="0" w:firstLine="0"/>
              <w:spacing w:line="240" w:lineRule="atLeast"/>
            </w:pPr>
            <w:r>
              <w:rPr>
                <w:rFonts w:ascii="宋体" w:eastAsia="宋体" w:hint="eastAsia"/>
              </w:rPr>
              <w:t>模型</w:t>
            </w:r>
            <w:r>
              <w:t>6</w:t>
            </w:r>
          </w:p>
        </w:tc>
      </w:tr>
      <w:tr>
        <w:trPr>
          <w:trHeight w:val="340" w:hRule="atLeast"/>
        </w:trPr>
        <w:tc>
          <w:tcPr>
            <w:tcW w:w="1222" w:type="dxa"/>
            <w:tcBorders>
              <w:left w:val="nil"/>
            </w:tcBorders>
          </w:tcPr>
          <w:p w:rsidR="0018722C">
            <w:pPr>
              <w:topLinePunct/>
              <w:ind w:leftChars="0" w:left="0" w:rightChars="0" w:right="0" w:firstLineChars="0" w:firstLine="0"/>
              <w:spacing w:line="240" w:lineRule="atLeast"/>
            </w:pPr>
            <w:r>
              <w:t>N</w:t>
            </w:r>
          </w:p>
        </w:tc>
        <w:tc>
          <w:tcPr>
            <w:tcW w:w="1211" w:type="dxa"/>
          </w:tcPr>
          <w:p w:rsidR="0018722C">
            <w:pPr>
              <w:topLinePunct/>
              <w:ind w:leftChars="0" w:left="0" w:rightChars="0" w:right="0" w:firstLineChars="0" w:firstLine="0"/>
              <w:spacing w:line="240" w:lineRule="atLeast"/>
            </w:pPr>
            <w:r>
              <w:t>433</w:t>
            </w:r>
          </w:p>
        </w:tc>
        <w:tc>
          <w:tcPr>
            <w:tcW w:w="1208" w:type="dxa"/>
          </w:tcPr>
          <w:p w:rsidR="0018722C">
            <w:pPr>
              <w:topLinePunct/>
              <w:ind w:leftChars="0" w:left="0" w:rightChars="0" w:right="0" w:firstLineChars="0" w:firstLine="0"/>
              <w:spacing w:line="240" w:lineRule="atLeast"/>
            </w:pPr>
            <w:r>
              <w:t>433</w:t>
            </w:r>
          </w:p>
        </w:tc>
        <w:tc>
          <w:tcPr>
            <w:tcW w:w="1211" w:type="dxa"/>
          </w:tcPr>
          <w:p w:rsidR="0018722C">
            <w:pPr>
              <w:topLinePunct/>
              <w:ind w:leftChars="0" w:left="0" w:rightChars="0" w:right="0" w:firstLineChars="0" w:firstLine="0"/>
              <w:spacing w:line="240" w:lineRule="atLeast"/>
            </w:pPr>
            <w:r>
              <w:t>433</w:t>
            </w:r>
          </w:p>
        </w:tc>
        <w:tc>
          <w:tcPr>
            <w:tcW w:w="1211" w:type="dxa"/>
          </w:tcPr>
          <w:p w:rsidR="0018722C">
            <w:pPr>
              <w:topLinePunct/>
              <w:ind w:leftChars="0" w:left="0" w:rightChars="0" w:right="0" w:firstLineChars="0" w:firstLine="0"/>
              <w:spacing w:line="240" w:lineRule="atLeast"/>
            </w:pPr>
            <w:r>
              <w:t>386</w:t>
            </w:r>
          </w:p>
        </w:tc>
        <w:tc>
          <w:tcPr>
            <w:tcW w:w="1209" w:type="dxa"/>
          </w:tcPr>
          <w:p w:rsidR="0018722C">
            <w:pPr>
              <w:topLinePunct/>
              <w:ind w:leftChars="0" w:left="0" w:rightChars="0" w:right="0" w:firstLineChars="0" w:firstLine="0"/>
              <w:spacing w:line="240" w:lineRule="atLeast"/>
            </w:pPr>
            <w:r>
              <w:t>386</w:t>
            </w:r>
          </w:p>
        </w:tc>
        <w:tc>
          <w:tcPr>
            <w:tcW w:w="1212" w:type="dxa"/>
            <w:tcBorders>
              <w:right w:val="nil"/>
            </w:tcBorders>
          </w:tcPr>
          <w:p w:rsidR="0018722C">
            <w:pPr>
              <w:topLinePunct/>
              <w:ind w:leftChars="0" w:left="0" w:rightChars="0" w:right="0" w:firstLineChars="0" w:firstLine="0"/>
              <w:spacing w:line="240" w:lineRule="atLeast"/>
            </w:pPr>
            <w:r>
              <w:t>386</w:t>
            </w:r>
          </w:p>
        </w:tc>
      </w:tr>
      <w:tr>
        <w:trPr>
          <w:trHeight w:val="340" w:hRule="atLeast"/>
        </w:trPr>
        <w:tc>
          <w:tcPr>
            <w:tcW w:w="1222" w:type="dxa"/>
            <w:tcBorders>
              <w:left w:val="nil"/>
            </w:tcBorders>
          </w:tcPr>
          <w:p w:rsidR="0018722C">
            <w:pPr>
              <w:topLinePunct/>
              <w:ind w:leftChars="0" w:left="0" w:rightChars="0" w:right="0" w:firstLineChars="0" w:firstLine="0"/>
              <w:spacing w:line="240" w:lineRule="atLeast"/>
            </w:pPr>
            <w:r>
              <w:t>Adj_R</w:t>
            </w:r>
            <w:r>
              <w:t>2</w:t>
            </w:r>
          </w:p>
        </w:tc>
        <w:tc>
          <w:tcPr>
            <w:tcW w:w="1211" w:type="dxa"/>
          </w:tcPr>
          <w:p w:rsidR="0018722C">
            <w:pPr>
              <w:topLinePunct/>
              <w:ind w:leftChars="0" w:left="0" w:rightChars="0" w:right="0" w:firstLineChars="0" w:firstLine="0"/>
              <w:spacing w:line="240" w:lineRule="atLeast"/>
            </w:pPr>
            <w:r>
              <w:t>0.0843</w:t>
            </w:r>
          </w:p>
        </w:tc>
        <w:tc>
          <w:tcPr>
            <w:tcW w:w="1208" w:type="dxa"/>
          </w:tcPr>
          <w:p w:rsidR="0018722C">
            <w:pPr>
              <w:topLinePunct/>
              <w:ind w:leftChars="0" w:left="0" w:rightChars="0" w:right="0" w:firstLineChars="0" w:firstLine="0"/>
              <w:spacing w:line="240" w:lineRule="atLeast"/>
            </w:pPr>
            <w:r>
              <w:t>0.0837</w:t>
            </w:r>
          </w:p>
        </w:tc>
        <w:tc>
          <w:tcPr>
            <w:tcW w:w="1211" w:type="dxa"/>
          </w:tcPr>
          <w:p w:rsidR="0018722C">
            <w:pPr>
              <w:topLinePunct/>
              <w:ind w:leftChars="0" w:left="0" w:rightChars="0" w:right="0" w:firstLineChars="0" w:firstLine="0"/>
              <w:spacing w:line="240" w:lineRule="atLeast"/>
            </w:pPr>
            <w:r>
              <w:t>0.0960</w:t>
            </w:r>
          </w:p>
        </w:tc>
        <w:tc>
          <w:tcPr>
            <w:tcW w:w="1211" w:type="dxa"/>
          </w:tcPr>
          <w:p w:rsidR="0018722C">
            <w:pPr>
              <w:topLinePunct/>
              <w:ind w:leftChars="0" w:left="0" w:rightChars="0" w:right="0" w:firstLineChars="0" w:firstLine="0"/>
              <w:spacing w:line="240" w:lineRule="atLeast"/>
            </w:pPr>
            <w:r>
              <w:t>0.155</w:t>
            </w:r>
          </w:p>
        </w:tc>
        <w:tc>
          <w:tcPr>
            <w:tcW w:w="1209" w:type="dxa"/>
          </w:tcPr>
          <w:p w:rsidR="0018722C">
            <w:pPr>
              <w:topLinePunct/>
              <w:ind w:leftChars="0" w:left="0" w:rightChars="0" w:right="0" w:firstLineChars="0" w:firstLine="0"/>
              <w:spacing w:line="240" w:lineRule="atLeast"/>
            </w:pPr>
            <w:r>
              <w:t>0.154</w:t>
            </w:r>
          </w:p>
        </w:tc>
        <w:tc>
          <w:tcPr>
            <w:tcW w:w="1212" w:type="dxa"/>
            <w:tcBorders>
              <w:right w:val="nil"/>
            </w:tcBorders>
          </w:tcPr>
          <w:p w:rsidR="0018722C">
            <w:pPr>
              <w:topLinePunct/>
              <w:ind w:leftChars="0" w:left="0" w:rightChars="0" w:right="0" w:firstLineChars="0" w:firstLine="0"/>
              <w:spacing w:line="240" w:lineRule="atLeast"/>
            </w:pPr>
            <w:r>
              <w:t>0.161</w:t>
            </w:r>
          </w:p>
        </w:tc>
      </w:tr>
      <w:tr>
        <w:trPr>
          <w:trHeight w:val="340" w:hRule="atLeast"/>
        </w:trPr>
        <w:tc>
          <w:tcPr>
            <w:tcW w:w="1222" w:type="dxa"/>
            <w:tcBorders>
              <w:left w:val="nil"/>
            </w:tcBorders>
          </w:tcPr>
          <w:p w:rsidR="0018722C">
            <w:pPr>
              <w:topLinePunct/>
              <w:ind w:leftChars="0" w:left="0" w:rightChars="0" w:right="0" w:firstLineChars="0" w:firstLine="0"/>
              <w:spacing w:line="240" w:lineRule="atLeast"/>
            </w:pPr>
            <w:r>
              <w:t>F </w:t>
            </w:r>
            <w:r>
              <w:rPr>
                <w:rFonts w:ascii="宋体" w:eastAsia="宋体" w:hint="eastAsia"/>
              </w:rPr>
              <w:t>值</w:t>
            </w:r>
          </w:p>
        </w:tc>
        <w:tc>
          <w:tcPr>
            <w:tcW w:w="1211" w:type="dxa"/>
          </w:tcPr>
          <w:p w:rsidR="0018722C">
            <w:pPr>
              <w:topLinePunct/>
              <w:ind w:leftChars="0" w:left="0" w:rightChars="0" w:right="0" w:firstLineChars="0" w:firstLine="0"/>
              <w:spacing w:line="240" w:lineRule="atLeast"/>
            </w:pPr>
            <w:r>
              <w:t>28.31</w:t>
            </w:r>
          </w:p>
        </w:tc>
        <w:tc>
          <w:tcPr>
            <w:tcW w:w="1208" w:type="dxa"/>
          </w:tcPr>
          <w:p w:rsidR="0018722C">
            <w:pPr>
              <w:topLinePunct/>
              <w:ind w:leftChars="0" w:left="0" w:rightChars="0" w:right="0" w:firstLineChars="0" w:firstLine="0"/>
              <w:spacing w:line="240" w:lineRule="atLeast"/>
            </w:pPr>
            <w:r>
              <w:t>27.16</w:t>
            </w:r>
          </w:p>
        </w:tc>
        <w:tc>
          <w:tcPr>
            <w:tcW w:w="1211" w:type="dxa"/>
          </w:tcPr>
          <w:p w:rsidR="0018722C">
            <w:pPr>
              <w:topLinePunct/>
              <w:ind w:leftChars="0" w:left="0" w:rightChars="0" w:right="0" w:firstLineChars="0" w:firstLine="0"/>
              <w:spacing w:line="240" w:lineRule="atLeast"/>
            </w:pPr>
            <w:r>
              <w:t>26.84</w:t>
            </w:r>
          </w:p>
        </w:tc>
        <w:tc>
          <w:tcPr>
            <w:tcW w:w="1211" w:type="dxa"/>
          </w:tcPr>
          <w:p w:rsidR="0018722C">
            <w:pPr>
              <w:topLinePunct/>
              <w:ind w:leftChars="0" w:left="0" w:rightChars="0" w:right="0" w:firstLineChars="0" w:firstLine="0"/>
              <w:spacing w:line="240" w:lineRule="atLeast"/>
            </w:pPr>
            <w:r>
              <w:t>5.556</w:t>
            </w:r>
          </w:p>
        </w:tc>
        <w:tc>
          <w:tcPr>
            <w:tcW w:w="1209" w:type="dxa"/>
          </w:tcPr>
          <w:p w:rsidR="0018722C">
            <w:pPr>
              <w:topLinePunct/>
              <w:ind w:leftChars="0" w:left="0" w:rightChars="0" w:right="0" w:firstLineChars="0" w:firstLine="0"/>
              <w:spacing w:line="240" w:lineRule="atLeast"/>
            </w:pPr>
            <w:r>
              <w:t>5.367</w:t>
            </w:r>
          </w:p>
        </w:tc>
        <w:tc>
          <w:tcPr>
            <w:tcW w:w="1212" w:type="dxa"/>
            <w:tcBorders>
              <w:right w:val="nil"/>
            </w:tcBorders>
          </w:tcPr>
          <w:p w:rsidR="0018722C">
            <w:pPr>
              <w:topLinePunct/>
              <w:ind w:leftChars="0" w:left="0" w:rightChars="0" w:right="0" w:firstLineChars="0" w:firstLine="0"/>
              <w:spacing w:line="240" w:lineRule="atLeast"/>
            </w:pPr>
            <w:r>
              <w:t>10.96</w:t>
            </w:r>
          </w:p>
        </w:tc>
      </w:tr>
    </w:tbl>
    <w:p w:rsidR="0018722C">
      <w:pPr>
        <w:pStyle w:val="affa"/>
      </w:pPr>
    </w:p>
    <w:p w:rsidR="0018722C">
      <w:pPr>
        <w:topLinePunct/>
      </w:pPr>
      <w:r>
        <w:rPr>
          <w:rFonts w:cstheme="minorBidi" w:hAnsiTheme="minorHAnsi" w:eastAsiaTheme="minorHAnsi" w:asciiTheme="minorHAnsi"/>
        </w:rPr>
        <w:t>注：括号内为相应系数的</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的显著水平</w:t>
      </w:r>
    </w:p>
    <w:p w:rsidR="0018722C">
      <w:pPr>
        <w:pStyle w:val="Heading3"/>
        <w:topLinePunct/>
        <w:ind w:left="200" w:hangingChars="200" w:hanging="200"/>
      </w:pPr>
      <w:bookmarkStart w:id="785156" w:name="_Toc686785156"/>
      <w:bookmarkStart w:name="_bookmark81" w:id="186"/>
      <w:bookmarkEnd w:id="186"/>
      <w:r>
        <w:t>7.3.5</w:t>
      </w:r>
      <w:r>
        <w:t xml:space="preserve"> </w:t>
      </w:r>
      <w:r/>
      <w:bookmarkStart w:name="_bookmark81" w:id="187"/>
      <w:bookmarkEnd w:id="187"/>
      <w:r>
        <w:t>稳健性检验</w:t>
      </w:r>
      <w:bookmarkEnd w:id="785156"/>
    </w:p>
    <w:p w:rsidR="0018722C">
      <w:pPr>
        <w:topLinePunct/>
      </w:pPr>
      <w:r>
        <w:t>出于稳健性考虑，本章还做了如下检验：</w:t>
      </w:r>
    </w:p>
    <w:p w:rsidR="0018722C">
      <w:pPr>
        <w:topLinePunct/>
      </w:pPr>
      <w:r>
        <w:t>（</w:t>
      </w:r>
      <w:r>
        <w:rPr>
          <w:rFonts w:ascii="Times New Roman" w:eastAsia="Times New Roman"/>
        </w:rPr>
        <w:t>1</w:t>
      </w:r>
      <w:r>
        <w:t>）</w:t>
      </w:r>
      <w:r>
        <w:t xml:space="preserve">根据</w:t>
      </w:r>
      <w:r>
        <w:rPr>
          <w:rFonts w:ascii="Times New Roman" w:eastAsia="Times New Roman"/>
        </w:rPr>
        <w:t>La</w:t>
      </w:r>
      <w:r>
        <w:rPr>
          <w:rFonts w:ascii="Times New Roman" w:eastAsia="Times New Roman"/>
        </w:rPr>
        <w:t> Porta</w:t>
      </w:r>
      <w:r>
        <w:rPr>
          <w:rFonts w:ascii="Times New Roman" w:eastAsia="Times New Roman"/>
        </w:rPr>
        <w:t>(</w:t>
      </w:r>
      <w:r>
        <w:rPr>
          <w:rFonts w:ascii="Times New Roman" w:eastAsia="Times New Roman"/>
        </w:rPr>
        <w:t xml:space="preserve">1999</w:t>
      </w:r>
      <w:r>
        <w:rPr>
          <w:rFonts w:ascii="Times New Roman" w:eastAsia="Times New Roman"/>
        </w:rPr>
        <w:t>)</w:t>
      </w:r>
      <w:r>
        <w:t>、</w:t>
      </w:r>
      <w:r>
        <w:rPr>
          <w:rFonts w:ascii="Times New Roman" w:eastAsia="Times New Roman"/>
        </w:rPr>
        <w:t>Faccio</w:t>
      </w:r>
      <w:r>
        <w:t>和</w:t>
      </w:r>
      <w:r>
        <w:rPr>
          <w:rFonts w:ascii="Times New Roman" w:eastAsia="Times New Roman"/>
        </w:rPr>
        <w:t>Lang</w:t>
      </w:r>
      <w:r>
        <w:rPr>
          <w:rFonts w:ascii="Times New Roman" w:eastAsia="Times New Roman"/>
          <w:rFonts w:ascii="Times New Roman" w:eastAsia="Times New Roman"/>
        </w:rPr>
        <w:t>（</w:t>
      </w:r>
      <w:r>
        <w:rPr>
          <w:rFonts w:ascii="Times New Roman" w:eastAsia="Times New Roman"/>
        </w:rPr>
        <w:t xml:space="preserve">2002</w:t>
      </w:r>
      <w:r>
        <w:rPr>
          <w:rFonts w:ascii="Times New Roman" w:eastAsia="Times New Roman"/>
          <w:rFonts w:ascii="Times New Roman" w:eastAsia="Times New Roman"/>
        </w:rPr>
        <w:t>）</w:t>
      </w:r>
      <w:r>
        <w:t>等一些有代表性的研究常把终</w:t>
      </w:r>
      <w:r>
        <w:t>极控制人有效控制比例界定为</w:t>
      </w:r>
      <w:r>
        <w:rPr>
          <w:rFonts w:ascii="Times New Roman" w:eastAsia="Times New Roman"/>
        </w:rPr>
        <w:t>10%</w:t>
      </w:r>
      <w:r>
        <w:t>或</w:t>
      </w:r>
      <w:r>
        <w:rPr>
          <w:rFonts w:ascii="Times New Roman" w:eastAsia="Times New Roman"/>
        </w:rPr>
        <w:t>20%</w:t>
      </w:r>
      <w:r>
        <w:t>，因此，我们也选择</w:t>
      </w:r>
      <w:r>
        <w:rPr>
          <w:rFonts w:ascii="Times New Roman" w:eastAsia="Times New Roman"/>
        </w:rPr>
        <w:t>20%</w:t>
      </w:r>
      <w:r>
        <w:t>作为终极股东有效控制比例进行稳定性检验，检验结果没发生实质变化。</w:t>
      </w:r>
    </w:p>
    <w:p w:rsidR="0018722C">
      <w:pPr>
        <w:topLinePunct/>
      </w:pPr>
      <w:r>
        <w:t>（</w:t>
      </w:r>
      <w:r>
        <w:rPr>
          <w:rFonts w:ascii="Times New Roman" w:eastAsia="Times New Roman"/>
        </w:rPr>
        <w:t>2</w:t>
      </w:r>
      <w:r>
        <w:t>）</w:t>
      </w:r>
      <w:r>
        <w:t>对于收购公司预期收益率</w:t>
      </w:r>
      <w:r>
        <w:t>（</w:t>
      </w:r>
      <w:r>
        <w:rPr>
          <w:rFonts w:ascii="Times New Roman" w:eastAsia="Times New Roman"/>
        </w:rPr>
        <w:t>E</w:t>
      </w:r>
      <w:r>
        <w:rPr>
          <w:rFonts w:ascii="Times New Roman" w:eastAsia="Times New Roman"/>
        </w:rPr>
        <w:t>R</w:t>
      </w:r>
      <w:r>
        <w:rPr>
          <w:vertAlign w:val="subscript"/>
          <w:rFonts w:ascii="Times New Roman" w:eastAsia="Times New Roman"/>
        </w:rPr>
        <w:t>it</w:t>
      </w:r>
      <w:r>
        <w:t>）</w:t>
      </w:r>
      <w:r>
        <w:t>，我们按照李增泉等</w:t>
      </w:r>
      <w:r>
        <w:rPr>
          <w:rFonts w:ascii="Times New Roman" w:eastAsia="Times New Roman"/>
          <w:rFonts w:ascii="Times New Roman" w:eastAsia="Times New Roman"/>
        </w:rPr>
        <w:t>（</w:t>
      </w:r>
      <w:r>
        <w:rPr>
          <w:rFonts w:ascii="Times New Roman" w:eastAsia="Times New Roman"/>
        </w:rPr>
        <w:t>200</w:t>
      </w:r>
      <w:r>
        <w:rPr>
          <w:rFonts w:ascii="Times New Roman" w:eastAsia="Times New Roman"/>
        </w:rPr>
        <w:t>5</w:t>
      </w:r>
      <w:r>
        <w:rPr>
          <w:rFonts w:ascii="Times New Roman" w:eastAsia="Times New Roman"/>
          <w:rFonts w:ascii="Times New Roman" w:eastAsia="Times New Roman"/>
          <w:spacing w:val="0"/>
        </w:rPr>
        <w:t>）</w:t>
      </w:r>
      <w:r>
        <w:t>的做法，把市</w:t>
      </w:r>
      <w:r>
        <w:t>场上所有的上市公司在每个月末按照流通市值排序并等分成十组，选取每一家公司</w:t>
      </w:r>
      <w:r>
        <w:t>所在组的平均投资收益即为该公司该月对应的预期收益率，将这样计算出来</w:t>
      </w:r>
      <w:r>
        <w:t>的</w:t>
      </w:r>
    </w:p>
    <w:p w:rsidR="0018722C">
      <w:pPr>
        <w:topLinePunct/>
      </w:pPr>
      <w:r>
        <w:rPr>
          <w:rFonts w:ascii="Times New Roman" w:eastAsia="Times New Roman"/>
        </w:rPr>
        <w:t>BHAR</w:t>
      </w:r>
      <w:r>
        <w:t>带入到相关模型中进行回归，结果仍然支持本文假设。</w:t>
      </w:r>
    </w:p>
    <w:p w:rsidR="0018722C">
      <w:pPr>
        <w:topLinePunct/>
      </w:pPr>
      <w:r>
        <w:t>（</w:t>
      </w:r>
      <w:r>
        <w:rPr>
          <w:rFonts w:ascii="Times New Roman" w:eastAsia="宋体"/>
        </w:rPr>
        <w:t>3</w:t>
      </w:r>
      <w:r>
        <w:t>）</w:t>
      </w:r>
      <w:r>
        <w:t>重新设置金字塔结构层次的哑变量</w:t>
      </w:r>
      <w:r>
        <w:t>（</w:t>
      </w:r>
      <w:r>
        <w:rPr>
          <w:rFonts w:ascii="Times New Roman" w:eastAsia="宋体"/>
          <w:spacing w:val="-2"/>
        </w:rPr>
        <w:t>L</w:t>
      </w:r>
      <w:r>
        <w:rPr>
          <w:rFonts w:ascii="Times New Roman" w:eastAsia="宋体"/>
          <w:spacing w:val="0"/>
        </w:rPr>
        <w:t>a</w:t>
      </w:r>
      <w:r>
        <w:rPr>
          <w:rFonts w:ascii="Times New Roman" w:eastAsia="宋体"/>
          <w:spacing w:val="-2"/>
        </w:rPr>
        <w:t>y</w:t>
      </w:r>
      <w:r>
        <w:rPr>
          <w:rFonts w:ascii="Times New Roman" w:eastAsia="宋体"/>
          <w:spacing w:val="0"/>
        </w:rPr>
        <w:t>e</w:t>
      </w:r>
      <w:r>
        <w:rPr>
          <w:rFonts w:ascii="Times New Roman" w:eastAsia="宋体"/>
          <w:spacing w:val="0"/>
        </w:rPr>
        <w:t>r</w:t>
      </w:r>
      <w:r>
        <w:t>）</w:t>
      </w:r>
      <w:r>
        <w:t>。若样本的金字塔层级大于</w:t>
      </w:r>
      <w:r>
        <w:rPr>
          <w:rFonts w:ascii="Times New Roman" w:eastAsia="宋体"/>
        </w:rPr>
        <w:t>1</w:t>
      </w:r>
      <w:r>
        <w:t>，</w:t>
      </w:r>
      <w:r>
        <w:t>则</w:t>
      </w:r>
      <w:r>
        <w:rPr>
          <w:rFonts w:ascii="Times New Roman" w:eastAsia="宋体"/>
        </w:rPr>
        <w:t>Layer</w:t>
      </w:r>
      <w:r>
        <w:t>取值为</w:t>
      </w:r>
      <w:r>
        <w:rPr>
          <w:rFonts w:ascii="Times New Roman" w:eastAsia="宋体"/>
        </w:rPr>
        <w:t>1</w:t>
      </w:r>
      <w:r>
        <w:t>，否则取值为</w:t>
      </w:r>
      <w:r>
        <w:rPr>
          <w:rFonts w:ascii="Times New Roman" w:eastAsia="宋体"/>
        </w:rPr>
        <w:t>0</w:t>
      </w:r>
      <w:r>
        <w:t>。将这样设置出来的</w:t>
      </w:r>
      <w:r>
        <w:rPr>
          <w:rFonts w:ascii="Times New Roman" w:eastAsia="宋体"/>
        </w:rPr>
        <w:t>Layer</w:t>
      </w:r>
      <w:r>
        <w:t>重新带入到相关模型中进行回归，结果没有实质变化。</w:t>
      </w:r>
    </w:p>
    <w:p w:rsidR="0018722C">
      <w:pPr>
        <w:topLinePunct/>
      </w:pPr>
      <w:r>
        <w:t>（</w:t>
      </w:r>
      <w:r>
        <w:rPr>
          <w:rFonts w:ascii="Times New Roman" w:eastAsia="Times New Roman"/>
        </w:rPr>
        <w:t>4</w:t>
      </w:r>
      <w:r>
        <w:t>）</w:t>
      </w:r>
      <w:r>
        <w:t>基于稳健性的考虑，我们进一步将全部样本根据市场化程度、法治化水平以及政府干预程度分为高低两个组，然后将上述的检验内容再进行一次分组检验，结果发现仍然支持本章的相关假设。</w:t>
      </w:r>
    </w:p>
    <w:p w:rsidR="0018722C">
      <w:pPr>
        <w:topLinePunct/>
      </w:pPr>
      <w:r>
        <w:t>（</w:t>
      </w:r>
      <w:r>
        <w:rPr>
          <w:rFonts w:ascii="Times New Roman" w:eastAsia="Times New Roman"/>
        </w:rPr>
        <w:t>5</w:t>
      </w:r>
      <w:r>
        <w:t>）</w:t>
      </w:r>
      <w:r>
        <w:t>我们还选择了非政府控制的公司进行市场化进程、金字塔层级与公司并</w:t>
      </w:r>
      <w:r>
        <w:t>购绩效的检验，结果发现金字塔层级对非政府控制公司并购绩效的负面作用，随着市场化进程的推进而有所减弱。这也进一步验证了本文的结论。</w:t>
      </w:r>
    </w:p>
    <w:p w:rsidR="0018722C">
      <w:pPr>
        <w:topLinePunct/>
      </w:pPr>
      <w:r>
        <w:t>（</w:t>
      </w:r>
      <w:r>
        <w:rPr>
          <w:rFonts w:ascii="Times New Roman" w:eastAsia="Times New Roman"/>
        </w:rPr>
        <w:t>6</w:t>
      </w:r>
      <w:r>
        <w:t>）</w:t>
      </w:r>
      <w:r>
        <w:t xml:space="preserve">为了进一步净化并购事件期的清洁，我们将样本中进行了多次并购的公司全部剔除，然后重新计算</w:t>
      </w:r>
      <w:r>
        <w:rPr>
          <w:rFonts w:ascii="Times New Roman" w:eastAsia="Times New Roman"/>
        </w:rPr>
        <w:t>BHAR</w:t>
      </w:r>
      <w:r>
        <w:t>并进行回归，结果仍然支持本文假设。</w:t>
      </w:r>
    </w:p>
    <w:p w:rsidR="0018722C">
      <w:pPr>
        <w:topLinePunct/>
      </w:pPr>
      <w:r>
        <w:t>限于篇幅的影响，稳健性检验结果没有全部列示。</w:t>
      </w:r>
    </w:p>
    <w:p w:rsidR="0018722C">
      <w:pPr>
        <w:pStyle w:val="Heading2"/>
        <w:topLinePunct/>
        <w:ind w:left="171" w:hangingChars="171" w:hanging="171"/>
      </w:pPr>
      <w:bookmarkStart w:id="785157" w:name="_Toc686785157"/>
      <w:bookmarkStart w:name="7.4 结论 " w:id="188"/>
      <w:bookmarkEnd w:id="188"/>
      <w:r/>
      <w:bookmarkStart w:name="_bookmark82" w:id="189"/>
      <w:bookmarkEnd w:id="189"/>
      <w:r/>
      <w:r>
        <w:t>7.4</w:t>
      </w:r>
      <w:r>
        <w:t xml:space="preserve"> </w:t>
      </w:r>
      <w:r w:rsidRPr="00DB64CE">
        <w:t>结论</w:t>
      </w:r>
      <w:bookmarkEnd w:id="785157"/>
    </w:p>
    <w:p w:rsidR="0018722C">
      <w:pPr>
        <w:topLinePunct/>
      </w:pPr>
      <w:r>
        <w:t>公司的并购决策深受代理问题的影响，而代理冲突的程度又与一个国家特定的</w:t>
      </w:r>
      <w:r>
        <w:t>制度背景相关，公司的并购很大程度上内生于其所处的制度背景。基于此，本章以</w:t>
      </w:r>
      <w:r>
        <w:rPr>
          <w:rFonts w:ascii="Times New Roman" w:eastAsia="Times New Roman"/>
        </w:rPr>
        <w:t>2007-2010</w:t>
      </w:r>
      <w:r>
        <w:t>年我国上市公司的股权收购、资产收购以及直接吸收合并等扩张性并购</w:t>
      </w:r>
      <w:r>
        <w:t>事件为研究样本，并结合我国各地区市场化进程发展的不平衡性与上市公司终极</w:t>
      </w:r>
      <w:r>
        <w:t>人</w:t>
      </w:r>
    </w:p>
    <w:p w:rsidR="0018722C">
      <w:pPr>
        <w:topLinePunct/>
      </w:pPr>
      <w:r>
        <w:t>控制的制度背景，对治理环境、终极人控制与公司并购绩效的关系进行了实证研究。</w:t>
      </w:r>
      <w:r>
        <w:t>研究结果发现：</w:t>
      </w:r>
      <w:r>
        <w:t>（</w:t>
      </w:r>
      <w:r>
        <w:rPr>
          <w:rFonts w:ascii="Times New Roman" w:hAnsi="Times New Roman" w:eastAsia="Times New Roman"/>
        </w:rPr>
        <w:t>1</w:t>
      </w:r>
      <w:r>
        <w:t>）</w:t>
      </w:r>
      <w:r>
        <w:t>市场化进程与公司并购绩效正相关，而市场化环境的改善缓解</w:t>
      </w:r>
      <w:r>
        <w:t>了终极控制人与中小股东的代理冲突，从而抑制两权分离对公司并购绩效带来的负</w:t>
      </w:r>
      <w:r>
        <w:t>面影响；</w:t>
      </w:r>
      <w:r>
        <w:t>（</w:t>
      </w:r>
      <w:r>
        <w:rPr>
          <w:rFonts w:ascii="Times New Roman" w:hAnsi="Times New Roman" w:eastAsia="Times New Roman"/>
        </w:rPr>
        <w:t>2</w:t>
      </w:r>
      <w:r>
        <w:t>）</w:t>
      </w:r>
      <w:r>
        <w:t>终极控制人的政府控制属性会弱化市场化进程对公司并购绩效的治理</w:t>
      </w:r>
      <w:r>
        <w:t>效应，这在地方政府控制的上市公司表现更加明显；</w:t>
      </w:r>
      <w:r>
        <w:t>（</w:t>
      </w:r>
      <w:r>
        <w:rPr>
          <w:rFonts w:ascii="Times New Roman" w:hAnsi="Times New Roman" w:eastAsia="Times New Roman"/>
        </w:rPr>
        <w:t>3</w:t>
      </w:r>
      <w:r>
        <w:t>）</w:t>
      </w:r>
      <w:r>
        <w:t>以地方政府为终极控制人</w:t>
      </w:r>
      <w:r>
        <w:t>的公司，金字塔层级与公司并购绩效正相关，但随着市场化进程的推进，金字塔层</w:t>
      </w:r>
      <w:r>
        <w:t>级的这种保护效用会减弱。本章主要贡献在于：一是从公司并购行为的视角回答了</w:t>
      </w:r>
      <w:r>
        <w:t>市场化进程对于公司治理效率的正面积极影响，即市场化进程的推进在提高公司并</w:t>
      </w:r>
      <w:r>
        <w:t>购绩效的同时还有效抑制了终极控制人两权分离对公司并购绩效的负面影响；二是</w:t>
      </w:r>
      <w:r>
        <w:t>通过公司并购绩效检验政府控制属性对市场化进程治理效应的影响，使我们深刻认</w:t>
      </w:r>
      <w:r>
        <w:t>识到，政府对经济的不恰当干预往往导致了与市场经济相违背的后果，因此须消除</w:t>
      </w:r>
      <w:r>
        <w:t>政府对经济的不恰当干预；第三，通过检验市场化进程对地方政府控制的金字塔层</w:t>
      </w:r>
      <w:r>
        <w:t>级与公司并购绩效关系的影响，进一步验证了在外部制度环境极不完善的转型时期</w:t>
      </w:r>
      <w:r>
        <w:t>中国，金字塔结构作为法律的一种替代机制来保护公司的投资免受政府干预提供了</w:t>
      </w:r>
      <w:r>
        <w:t>证据，并丰富了新兴资本市场国家金字塔股权结构的相关研究。本文研究结论的启</w:t>
      </w:r>
      <w:r>
        <w:t>示在于：要优化公司的并购投资行为，提高公司并购绩效，不仅要考虑公司的微观制度特性，还应关注在公司治理中发挥</w:t>
      </w:r>
      <w:r>
        <w:rPr>
          <w:rFonts w:ascii="Times New Roman" w:hAnsi="Times New Roman" w:eastAsia="Times New Roman"/>
        </w:rPr>
        <w:t>“</w:t>
      </w:r>
      <w:r>
        <w:t>基础性</w:t>
      </w:r>
      <w:r>
        <w:rPr>
          <w:rFonts w:ascii="Times New Roman" w:hAnsi="Times New Roman" w:eastAsia="Times New Roman"/>
        </w:rPr>
        <w:t>”</w:t>
      </w:r>
      <w:r>
        <w:t>治理效应的环境因素。也就是说，</w:t>
      </w:r>
      <w:r>
        <w:t>我们在通过公司内部治理机制，协调终极控制人与中小股东利益的同时，还应积极</w:t>
      </w:r>
      <w:r>
        <w:t>推进各地区市场化进程，强化中小投资者的法律保护力度，切实为企业营造一个规</w:t>
      </w:r>
      <w:r>
        <w:t>范、公平的竞争环境。此外，由于治理环境的治理效应还受到公司政府控制性质的</w:t>
      </w:r>
      <w:r>
        <w:t>影响，所以治理环境的改善还要与降低公司政府控制程度的产权改革共同推进，并</w:t>
      </w:r>
      <w:r>
        <w:t>且应进一步加快政企分离，减少政府对企业行为的干预，只有这样才能更有效的提升公司并购绩效。</w:t>
      </w:r>
    </w:p>
    <w:p w:rsidR="0018722C">
      <w:pPr>
        <w:pStyle w:val="Heading1"/>
        <w:topLinePunct/>
      </w:pPr>
      <w:bookmarkStart w:id="785158" w:name="_Toc686785158"/>
      <w:bookmarkStart w:name="第八章 研究结论与展望 " w:id="190"/>
      <w:bookmarkEnd w:id="190"/>
      <w:r/>
      <w:bookmarkStart w:name="_bookmark83" w:id="191"/>
      <w:bookmarkEnd w:id="191"/>
      <w:r/>
      <w:r>
        <w:t>第八</w:t>
      </w:r>
      <w:r>
        <w:t>章</w:t>
      </w:r>
      <w:r>
        <w:t xml:space="preserve">  </w:t>
      </w:r>
      <w:r>
        <w:t>研</w:t>
      </w:r>
      <w:r>
        <w:t>究结</w:t>
      </w:r>
      <w:r>
        <w:t>论</w:t>
      </w:r>
      <w:r>
        <w:t>与展</w:t>
      </w:r>
      <w:r>
        <w:t>望</w:t>
      </w:r>
      <w:bookmarkEnd w:id="785158"/>
    </w:p>
    <w:p w:rsidR="0018722C">
      <w:pPr>
        <w:pStyle w:val="Heading2"/>
        <w:topLinePunct/>
        <w:ind w:left="171" w:hangingChars="171" w:hanging="171"/>
      </w:pPr>
      <w:bookmarkStart w:id="785159" w:name="_Toc686785159"/>
      <w:bookmarkStart w:name="8.1 研究结论 " w:id="192"/>
      <w:bookmarkEnd w:id="192"/>
      <w:r>
        <w:t>8.1</w:t>
      </w:r>
      <w:r>
        <w:t xml:space="preserve"> </w:t>
      </w:r>
      <w:r/>
      <w:bookmarkStart w:name="_bookmark84" w:id="193"/>
      <w:bookmarkEnd w:id="193"/>
      <w:r/>
      <w:bookmarkStart w:name="_bookmark84" w:id="194"/>
      <w:bookmarkEnd w:id="194"/>
      <w:r>
        <w:t>研究结论</w:t>
      </w:r>
      <w:bookmarkEnd w:id="785159"/>
    </w:p>
    <w:p w:rsidR="0018722C">
      <w:pPr>
        <w:topLinePunct/>
      </w:pPr>
      <w:r>
        <w:t>公司并购及绩效的研究一直是公司财务和金融领域的热点和难点，国内外学者</w:t>
      </w:r>
      <w:r>
        <w:t>们不遗余力的研究虽然成果斐然，但各方见解并不一致，尤其是对于新兴资本市场</w:t>
      </w:r>
      <w:r>
        <w:t>的研究，频频出现理论框架与经验材料的无法调和，这使新兴资本市场并购及绩效</w:t>
      </w:r>
      <w:r>
        <w:t>问题的研究成为公司并购研究领域内的一个重大课题，本文借鉴国内外已有研究成</w:t>
      </w:r>
      <w:r>
        <w:t>果，结合我国当前的制度背景，利用相关上市公司的公开数据，从终极控制人的角</w:t>
      </w:r>
      <w:r>
        <w:t>度对我国上市公司并购绩效的问题进行了分析和检验。最终形成的主要研究结论如下：</w:t>
      </w:r>
    </w:p>
    <w:p w:rsidR="0018722C">
      <w:pPr>
        <w:topLinePunct/>
      </w:pPr>
      <w:r>
        <w:t>第一，终极控制人与中小股东的利益冲突是现阶段我国上市公司治理的主要矛</w:t>
      </w:r>
      <w:r>
        <w:t>盾，基于此，我们以</w:t>
      </w:r>
      <w:r>
        <w:rPr>
          <w:rFonts w:ascii="Times New Roman" w:hAnsi="Times New Roman" w:eastAsia="Times New Roman"/>
        </w:rPr>
        <w:t>2007-2010</w:t>
      </w:r>
      <w:r>
        <w:t>年我国上市公司的扩张性并购事件为研究样本，实证</w:t>
      </w:r>
      <w:r>
        <w:t>检验了收购方并购后</w:t>
      </w:r>
      <w:r>
        <w:rPr>
          <w:rFonts w:ascii="Times New Roman" w:hAnsi="Times New Roman" w:eastAsia="Times New Roman"/>
        </w:rPr>
        <w:t>1-2</w:t>
      </w:r>
      <w:r>
        <w:t>年内的并购绩效以及终极控制人的现金流权和两权分离对</w:t>
      </w:r>
      <w:r>
        <w:t>公司并购绩效的影响。研究结果发现，大部分的收购公司在发生并购后的</w:t>
      </w:r>
      <w:r>
        <w:rPr>
          <w:rFonts w:ascii="Times New Roman" w:hAnsi="Times New Roman" w:eastAsia="Times New Roman"/>
        </w:rPr>
        <w:t>1-2</w:t>
      </w:r>
      <w:r>
        <w:t>年内长</w:t>
      </w:r>
      <w:r>
        <w:t>期市场绩效都有所下降，总体来说并购给收购公司的股东带来了财富损失；终极控</w:t>
      </w:r>
      <w:r>
        <w:t>制人的现金流权是具有</w:t>
      </w:r>
      <w:r w:rsidR="001852F3">
        <w:t xml:space="preserve">“激励效应”的，但随着两权分离程度增大，终极控制人</w:t>
      </w:r>
      <w:r>
        <w:t>通过并购投资攫取中小股东的行为越严重，并购绩效也就越差，而且这种现象在高自由现金流和低成长性以及非政府控制的上市公司更加显著。</w:t>
      </w:r>
    </w:p>
    <w:p w:rsidR="0018722C">
      <w:pPr>
        <w:topLinePunct/>
      </w:pPr>
      <w:r>
        <w:t>第二，我国的证券市场脱胎于转轨经济</w:t>
      </w:r>
      <w:r>
        <w:rPr>
          <w:rFonts w:ascii="Times New Roman" w:hAnsi="Times New Roman" w:eastAsia="宋体"/>
          <w:rFonts w:hint="eastAsia"/>
        </w:rPr>
        <w:t>，</w:t>
      </w:r>
      <w:r>
        <w:t>上市公司大部分由国有企业改制而来</w:t>
      </w:r>
      <w:r>
        <w:rPr>
          <w:rFonts w:ascii="Times New Roman" w:hAnsi="Times New Roman" w:eastAsia="宋体"/>
          <w:rFonts w:hint="eastAsia"/>
        </w:rPr>
        <w:t>，</w:t>
      </w:r>
      <w:r>
        <w:t>政府的动机与上市公司的国有产权性质将对上市公司产生重要影响，而作为公司极</w:t>
      </w:r>
      <w:r>
        <w:t>为重要的战略决策—并购投资活动，很可能受到政府行为的影响，这往往不是信息</w:t>
      </w:r>
      <w:r>
        <w:t>不对称理论与代理理论所能解释的。基于此，我们检验终极控制人的产权性质以及</w:t>
      </w:r>
      <w:r>
        <w:t>政府控制级层对公司并购绩效的影响，并同时考察金字塔结构是否可以保护公司的</w:t>
      </w:r>
      <w:r>
        <w:t>投资行为免受政府干预。结果发现，政府控制的上市公司，尤其是地方政府控制的</w:t>
      </w:r>
      <w:r>
        <w:t>上市公司存在着因政府干预而导致的无效并购行为；金字塔结构能够抑制政府干预</w:t>
      </w:r>
      <w:r>
        <w:t>对并购绩效的负面影响，而这种作用也是在地方政府控制的企业中表现的更加明显，而中央政府控制与非政府控制的公司，没有证据表明政府干预影响并购绩效，</w:t>
      </w:r>
      <w:r w:rsidR="001852F3">
        <w:t xml:space="preserve">因而金字塔的保护效应也不明显。</w:t>
      </w:r>
    </w:p>
    <w:p w:rsidR="0018722C">
      <w:pPr>
        <w:topLinePunct/>
      </w:pPr>
      <w:r>
        <w:t>第三，并购动因决定并购行为，而并购行为又影响并购绩效。不论是大股东出</w:t>
      </w:r>
      <w:r>
        <w:t>于掏空的动机，还是地方政府出于掠夺的动机，他们常常都会通过并购扩张行为进</w:t>
      </w:r>
      <w:r>
        <w:t>行利益侵占，从而造成公司并购绩效的恶化。但是这中间的影响机制如何呢？基</w:t>
      </w:r>
      <w:r>
        <w:t>于</w:t>
      </w:r>
    </w:p>
    <w:p w:rsidR="0018722C">
      <w:pPr>
        <w:topLinePunct/>
      </w:pPr>
      <w:r>
        <w:t>此，我们检验终极控制人的两权分离以及政府控制性质对不同并购模式选择的影</w:t>
      </w:r>
      <w:r>
        <w:t>响，并在此基础上进一步检验这种选择结果对并购绩效的影响，从而考察终极控制</w:t>
      </w:r>
      <w:r>
        <w:t>人影响并购绩效的作用机制。研究结果发现，终极控制人的现金流权与控制权的分</w:t>
      </w:r>
      <w:r>
        <w:t>离程度越大，公司越容易进行多元化并购，进一步还发现多元化并购的绩效明显低</w:t>
      </w:r>
      <w:r>
        <w:t>于同业并购的绩效，并且这种现象在非政府控制的公司更明显；地方政府控制的公</w:t>
      </w:r>
      <w:r>
        <w:t>司更趋向于同区域并购，而且同区域并购的绩效也低于异地并购。这说明终极控制人的两权分离主要是通过多元化并购这种传导机制，对中小股东进行掏空与侵占，</w:t>
      </w:r>
      <w:r>
        <w:t>从而引起并购绩效的恶化，并且这种传导机制对于不同产权性质的终极控制人存在</w:t>
      </w:r>
      <w:r>
        <w:t>差异；地方政府控制的企业由于受到政府干预而更多的选择同区域并购，这也则常常是政府掠夺的重要途径，所以同样带来了并购绩效的下降。</w:t>
      </w:r>
    </w:p>
    <w:p w:rsidR="0018722C">
      <w:pPr>
        <w:topLinePunct/>
      </w:pPr>
      <w:r>
        <w:t>第四，公司的并购决策深受信息和代理问题的重要影响，而信息不对称与代理</w:t>
      </w:r>
      <w:r>
        <w:t>问题的程度又与一个国家特定的制度背景相关，公司的并购很大程度上内生于其所</w:t>
      </w:r>
      <w:r>
        <w:t>处的制度背景。我国作为转轨经济背景下的弱法制环境国家，当前在着力整体推进</w:t>
      </w:r>
      <w:r>
        <w:t>市场化进程的同时，还存在着地区间的不平衡。基于此，我们结合我国各地区市场</w:t>
      </w:r>
      <w:r>
        <w:t>化进程发展的不平衡性与上市公司终极人控制的制度背景，对市场化进程、终极人</w:t>
      </w:r>
      <w:r>
        <w:t>控制与公司并购绩效的关系进行了实证研究。研究结果发现，市场化进程与公司并</w:t>
      </w:r>
      <w:r>
        <w:t>购绩效正相关，而市场化环境的改善缓解了终极控制人与中小股东的代理冲突，从</w:t>
      </w:r>
      <w:r>
        <w:t>而抑制两权分离对公司并购绩效带来的负面影响；终极控制人的政府控制属性会弱</w:t>
      </w:r>
      <w:r>
        <w:t>化市场化进程对公司并购绩效的治理效应，这在地方政府控制的上市公司表现更加</w:t>
      </w:r>
      <w:r>
        <w:t>明显；以地方政府为终极控制人的公司，金字塔层级与公司并购绩效正相关，但随着市场化进程的推进，金字塔层级的这种保护效用会减弱。</w:t>
      </w:r>
    </w:p>
    <w:p w:rsidR="0018722C">
      <w:pPr>
        <w:pStyle w:val="Heading2"/>
        <w:topLinePunct/>
        <w:ind w:left="171" w:hangingChars="171" w:hanging="171"/>
      </w:pPr>
      <w:bookmarkStart w:id="785160" w:name="_Toc686785160"/>
      <w:bookmarkStart w:name="8.2 启示与建议 " w:id="195"/>
      <w:bookmarkEnd w:id="195"/>
      <w:r>
        <w:t>8.2</w:t>
      </w:r>
      <w:r>
        <w:t xml:space="preserve"> </w:t>
      </w:r>
      <w:r/>
      <w:bookmarkStart w:name="_bookmark85" w:id="196"/>
      <w:bookmarkEnd w:id="196"/>
      <w:r/>
      <w:bookmarkStart w:name="_bookmark85" w:id="197"/>
      <w:bookmarkEnd w:id="197"/>
      <w:r>
        <w:t>启示与建议</w:t>
      </w:r>
      <w:bookmarkEnd w:id="785160"/>
    </w:p>
    <w:p w:rsidR="0018722C">
      <w:pPr>
        <w:topLinePunct/>
      </w:pPr>
      <w:r>
        <w:t>通过本文的研究，我们主要得出以下几点启示：</w:t>
      </w:r>
    </w:p>
    <w:p w:rsidR="0018722C">
      <w:pPr>
        <w:topLinePunct/>
      </w:pPr>
      <w:r>
        <w:t>第一，以股权结构为逻辑起点的公司代理问题是影响中国上市公司并购绩效的</w:t>
      </w:r>
      <w:r>
        <w:t>重要因素，经过分析和检验，我们发现了终极控制人通过并购扩张行为对中小股东</w:t>
      </w:r>
      <w:r>
        <w:t>进行利益侵占的证据。因此，要优化公司的并购投资行为，提高公司并购绩效，必</w:t>
      </w:r>
      <w:r>
        <w:t>须考虑现阶段我国上市公司内部的代理问题，也就是说，我们要进一步改变上市公</w:t>
      </w:r>
      <w:r>
        <w:t>司股权集中及一股独大的所有权结构，发挥股权制衡的作用，从而强化公司内部治</w:t>
      </w:r>
      <w:r>
        <w:t>理机制；同时，还应加强对</w:t>
      </w:r>
      <w:r>
        <w:t>（</w:t>
      </w:r>
      <w:r>
        <w:t>家族</w:t>
      </w:r>
      <w:r>
        <w:t>）</w:t>
      </w:r>
      <w:r>
        <w:t>控制性大股东的监管，防止</w:t>
      </w:r>
      <w:r>
        <w:t>（</w:t>
      </w:r>
      <w:r>
        <w:rPr>
          <w:spacing w:val="-1"/>
        </w:rPr>
        <w:t>家族</w:t>
      </w:r>
      <w:r>
        <w:t>）</w:t>
      </w:r>
      <w:r>
        <w:t>控制性大股东形成更大程度的两权分离。</w:t>
      </w:r>
    </w:p>
    <w:p w:rsidR="0018722C">
      <w:pPr>
        <w:topLinePunct/>
      </w:pPr>
      <w:r>
        <w:t>第二，完全用发达资本主义国家的并购理论来解释处于市场经济还不够健全，</w:t>
      </w:r>
      <w:r w:rsidR="001852F3">
        <w:t xml:space="preserve">整体社会经济处于转轨经济中的中国企业的并购行为，很显然是缺乏解释力和说</w:t>
      </w:r>
      <w:r w:rsidR="001852F3">
        <w:t>服</w:t>
      </w:r>
    </w:p>
    <w:p w:rsidR="0018722C">
      <w:pPr>
        <w:topLinePunct/>
      </w:pPr>
      <w:r>
        <w:t>力的。我们通过分析政府控制属性、政府控制层级以及金字塔级层与并购绩效的关</w:t>
      </w:r>
      <w:r>
        <w:t>系，发现了在新兴市场国家中，由于政府干预导致了政府掠夺存在的直接证据；同</w:t>
      </w:r>
      <w:r>
        <w:t>时也发现，金字塔股权结构在法律保护水平较弱环境下，并不意味着股东的控制权</w:t>
      </w:r>
      <w:r>
        <w:t>私利，它可能更多的表现为是法律环境的一种替代机制，保护公司的投资免受政府干预。因此，应加快企业并购由政府及其政策推动为主向以市场推动为主的方向转变，并且应加快法制建设，切实提高投资者的法律保护程度；进一步加快政治体制</w:t>
      </w:r>
      <w:r>
        <w:t>改革，实现政企分离，不断减少政府对企业行为的干预。</w:t>
      </w:r>
    </w:p>
    <w:p w:rsidR="0018722C">
      <w:pPr>
        <w:topLinePunct/>
      </w:pPr>
      <w:r>
        <w:t>第三，并购行为或模式在某种程度上代表了并购动因对并购绩效的影响机理或</w:t>
      </w:r>
      <w:r>
        <w:t>路径。经过分析和检验，我们发现非政府控制企业的终极控制人以盲目多元化扩张</w:t>
      </w:r>
      <w:r>
        <w:t>作为传导机制，最终导致并购绩效恶化的后果；同时，地方政府以同区域并购扩张</w:t>
      </w:r>
      <w:r>
        <w:t>作为传导机制，同样导致其控制的企业并购绩效下降。所以应大力完善与健全资本</w:t>
      </w:r>
      <w:r>
        <w:t>市场的监管机制，并对终极控制人两权偏离度较大公司的并购行为重点监控，从而提高监管效率；同时应减少地方政府直接控制企业，对企业产权结构进一步优化；</w:t>
      </w:r>
      <w:r>
        <w:t>并努力打破地区经济的封锁，有效防止地方政府在公司并购中的过度干预，最大限度促进并购的市场化运作。</w:t>
      </w:r>
    </w:p>
    <w:p w:rsidR="0018722C">
      <w:pPr>
        <w:topLinePunct/>
      </w:pPr>
      <w:r>
        <w:t>第四，市场环境的改善能够缓解终极控制人与中小股东的代理冲突，但终极控</w:t>
      </w:r>
      <w:r>
        <w:t>制人的政府控制属性会弱化这种治理效应。因此，要优化公司的并购投资行为，提</w:t>
      </w:r>
      <w:r>
        <w:t>高公司并购绩效，不仅要考虑公司内部的代理问题，还应关注公司外部的治理环境，</w:t>
      </w:r>
      <w:r w:rsidR="001852F3">
        <w:t xml:space="preserve">因为外部环境在公司治理治理体系中发挥着重要作用。也就是说，我们在通过公司</w:t>
      </w:r>
      <w:r>
        <w:t>内部治理机制，协调终极控制人与中小股东利益的同时，还应积极推进各地区市场</w:t>
      </w:r>
      <w:r>
        <w:t>化进程，强化中小投资者的法律保护力度，切实为企业营造一个规范、公平的竞争</w:t>
      </w:r>
      <w:r>
        <w:t>环境。此外，市场化环境的改善还要与降低公司政府控制程度的产权改革共同推进，</w:t>
      </w:r>
      <w:r>
        <w:t>并且应进一步加快政企分离，减少政府对企业行为的干预，只有这样才能更有效的提升公司并购绩效。</w:t>
      </w:r>
    </w:p>
    <w:p w:rsidR="0018722C">
      <w:pPr>
        <w:pStyle w:val="Heading2"/>
        <w:topLinePunct/>
        <w:ind w:left="171" w:hangingChars="171" w:hanging="171"/>
      </w:pPr>
      <w:bookmarkStart w:id="785161" w:name="_Toc686785161"/>
      <w:bookmarkStart w:name="8.3 研究局限与展望 " w:id="198"/>
      <w:bookmarkEnd w:id="198"/>
      <w:r>
        <w:t>8.3</w:t>
      </w:r>
      <w:r>
        <w:t xml:space="preserve"> </w:t>
      </w:r>
      <w:r/>
      <w:bookmarkStart w:name="_bookmark86" w:id="199"/>
      <w:bookmarkEnd w:id="199"/>
      <w:r/>
      <w:bookmarkStart w:name="_bookmark86" w:id="200"/>
      <w:bookmarkEnd w:id="200"/>
      <w:r>
        <w:t>研究局限与展望</w:t>
      </w:r>
      <w:bookmarkEnd w:id="785161"/>
    </w:p>
    <w:p w:rsidR="0018722C">
      <w:pPr>
        <w:topLinePunct/>
      </w:pPr>
      <w:r>
        <w:t>由于受篇幅、时间以及本人研究水平的限制，仍有许多相关的问题没有展开充</w:t>
      </w:r>
      <w:r>
        <w:t>分的论证，或者说还有些内容本文还没有来的及探讨；与此同时，本文在实证研究</w:t>
      </w:r>
      <w:r>
        <w:t>的方法及应用中可能也还存在一定的不足，这有待于在在以后的研究中逐步改进和</w:t>
      </w:r>
      <w:r>
        <w:t>完善。主要体现在</w:t>
      </w:r>
      <w:r>
        <w:rPr>
          <w:rFonts w:hint="eastAsia"/>
        </w:rPr>
        <w:t>：</w:t>
      </w:r>
    </w:p>
    <w:p w:rsidR="0018722C">
      <w:pPr>
        <w:topLinePunct/>
      </w:pPr>
      <w:r>
        <w:t>第一，在实证研究中，由于受到研究目的和研究方法的限制，本文只筛选出</w:t>
      </w:r>
      <w:r>
        <w:rPr>
          <w:rFonts w:ascii="Times New Roman" w:eastAsia="Times New Roman"/>
        </w:rPr>
        <w:t>2007-2010</w:t>
      </w:r>
      <w:r>
        <w:t>年发生的</w:t>
      </w:r>
      <w:r>
        <w:rPr>
          <w:rFonts w:ascii="Times New Roman" w:eastAsia="Times New Roman"/>
        </w:rPr>
        <w:t>988</w:t>
      </w:r>
      <w:r>
        <w:t>起并购事件作为研究样本，而且根据每章研究内容不同，最终的有效样本数还略有下降，没有以更大的样本检验本文所提出的各种研究假设</w:t>
      </w:r>
      <w:r>
        <w:t>，</w:t>
      </w:r>
    </w:p>
    <w:p w:rsidR="0018722C">
      <w:pPr>
        <w:topLinePunct/>
      </w:pPr>
      <w:r>
        <w:t>这在一定程度上可能影响检验结果的可靠性与有效性。因此应该如何使我们的检验</w:t>
      </w:r>
      <w:r>
        <w:t>结果尽可能的少受到样本选择性偏见的影响，这可能是我们未来研究中要思考的一个无问题。</w:t>
      </w:r>
    </w:p>
    <w:p w:rsidR="0018722C">
      <w:pPr>
        <w:topLinePunct/>
      </w:pPr>
      <w:r>
        <w:t>第二，由于数据来源的限制和时间方面的原因，我们对收购公司长期市场绩效</w:t>
      </w:r>
      <w:r>
        <w:t>的考察期只有</w:t>
      </w:r>
      <w:r>
        <w:rPr>
          <w:rFonts w:ascii="Times New Roman" w:eastAsia="Times New Roman"/>
        </w:rPr>
        <w:t>1-2</w:t>
      </w:r>
      <w:r>
        <w:t>年，这对并购长期绩效及其影响因素的全面体现有一定的影响，</w:t>
      </w:r>
      <w:r>
        <w:t>而且仅仅对并购长期市场绩效进行了考察，无法直观地看到收购公司的长期经营绩</w:t>
      </w:r>
      <w:r>
        <w:t>效是否得到改善，只能从市场绩效的检验结果中间接考察。因此，如何更加全面的度量公司长期并购绩效，可能是将来研究一个重要方向。</w:t>
      </w:r>
    </w:p>
    <w:p w:rsidR="0018722C">
      <w:pPr>
        <w:topLinePunct/>
      </w:pPr>
      <w:r>
        <w:t>第三，本文虽然从终极控制人的两权偏离度、产权性质、金字塔层级以及政府</w:t>
      </w:r>
      <w:r>
        <w:t>控制层几个方面进行分析与检验终极控制人特征对并购绩效的影响，但是我们的研</w:t>
      </w:r>
      <w:r>
        <w:t>究视角仅停留在终极控制人对公司并购绩效的消极影响上，而没有进一步考察终极</w:t>
      </w:r>
      <w:r>
        <w:t>控制人对并购的积极的正面影响和支持行为。因此，本文基于终极控制人视角的公司并购绩效的研究是不全面的。未来还可以进一步对以上方面进行研究。</w:t>
      </w:r>
    </w:p>
    <w:p w:rsidR="0018722C">
      <w:pPr>
        <w:topLinePunct/>
      </w:pPr>
      <w:r>
        <w:t>第四，本文研究并购模式的选择对终极人控制对并购绩效的影响制时，仅只选</w:t>
      </w:r>
      <w:r>
        <w:t>择了并购的行业模式和区域模式进行分析，由于种种原因，可能忽视了其它传导机制对并购绩效的影响，比如，并购支付方式模式、</w:t>
      </w:r>
      <w:r w:rsidR="001852F3">
        <w:t xml:space="preserve">并购关联属性模式等等。将来，</w:t>
      </w:r>
      <w:r>
        <w:t>有必要拓宽这方面的研究，为终极人控制对并购绩效的影响机制的相关研究提供更深层次证据。</w:t>
      </w:r>
    </w:p>
    <w:p w:rsidR="0018722C">
      <w:pPr>
        <w:pStyle w:val="afff1"/>
        <w:topLinePunct/>
      </w:pPr>
      <w:bookmarkStart w:id="785162" w:name="_Toc686785162"/>
      <w:bookmarkStart w:name="参考文献 " w:id="201"/>
      <w:bookmarkEnd w:id="201"/>
      <w:r/>
      <w:bookmarkStart w:name="_bookmark87" w:id="202"/>
      <w:bookmarkEnd w:id="202"/>
      <w:r/>
      <w:r>
        <w:t>主要参考文献</w:t>
      </w:r>
      <w:r w:rsidP="AA7D325B">
        <w:t>:</w:t>
      </w:r>
      <w:bookmarkEnd w:id="785162"/>
    </w:p>
    <w:p w:rsidR="0018722C">
      <w:pPr>
        <w:pStyle w:val="ab"/>
        <w:topLinePunct/>
        <w:ind w:left="200" w:hangingChars="200" w:hanging="200"/>
      </w:pPr>
      <w:r>
        <w:t>[</w:t>
      </w:r>
      <w:r>
        <w:t xml:space="preserve">1</w:t>
      </w:r>
      <w:r>
        <w:t>]</w:t>
      </w:r>
      <w:r w:rsidRPr="00281126">
        <w:t xml:space="preserve">  </w:t>
      </w:r>
      <w:r/>
      <w:r>
        <w:t>Almeida H </w:t>
      </w:r>
      <w:r>
        <w:t>V, </w:t>
      </w:r>
      <w:r>
        <w:t>Wolfenzon </w:t>
      </w:r>
      <w:r>
        <w:t>D. A theory of pyramidal ownership and family business groups. The Journal of Finance, 2007, 61:</w:t>
      </w:r>
      <w:r>
        <w:t> </w:t>
      </w:r>
      <w:r>
        <w:t>2637-2680.</w:t>
      </w:r>
    </w:p>
    <w:p w:rsidR="0018722C">
      <w:pPr>
        <w:pStyle w:val="ab"/>
        <w:topLinePunct/>
        <w:ind w:left="200" w:hangingChars="200" w:hanging="200"/>
      </w:pPr>
      <w:r>
        <w:t>[</w:t>
      </w:r>
      <w:r>
        <w:t xml:space="preserve">2</w:t>
      </w:r>
      <w:r>
        <w:t>]</w:t>
      </w:r>
      <w:r w:rsidRPr="00281126">
        <w:t xml:space="preserve">  </w:t>
      </w:r>
      <w:r/>
      <w:r>
        <w:t>Allen </w:t>
      </w:r>
      <w:r>
        <w:t>F, </w:t>
      </w:r>
      <w:r>
        <w:t>Qian J, Qian M. </w:t>
      </w:r>
      <w:r>
        <w:t>Law, </w:t>
      </w:r>
      <w:r>
        <w:t>finance, and economic growth in China. Journal of financial economics, 2005, 77:</w:t>
      </w:r>
      <w:r>
        <w:t> </w:t>
      </w:r>
      <w:r>
        <w:t>57-116.</w:t>
      </w:r>
    </w:p>
    <w:p w:rsidR="0018722C">
      <w:pPr>
        <w:pStyle w:val="ab"/>
        <w:topLinePunct/>
        <w:ind w:left="200" w:hangingChars="200" w:hanging="200"/>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3</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Arrow,</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K.</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J.</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Vertieal Integration and Communieation. Bell Journal of Eeonomies,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1975,</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6:</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173-183.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Berle,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&amp;Means,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G.</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C.</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The modern and private property.</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New York: Macmillan</w:t>
      </w:r>
      <w:r w:rsidR="004B696B">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1932.</w:t>
      </w:r>
    </w:p>
    <w:p w:rsidR="0018722C">
      <w:pPr>
        <w:pStyle w:val="ab"/>
        <w:topLinePunct/>
        <w:ind w:left="200" w:hangingChars="200" w:hanging="200"/>
      </w:pPr>
      <w:r>
        <w:t>[</w:t>
      </w:r>
      <w:r>
        <w:t xml:space="preserve">5</w:t>
      </w:r>
      <w:r>
        <w:t>]</w:t>
      </w:r>
      <w:r w:rsidRPr="00281126">
        <w:t xml:space="preserve">  </w:t>
      </w:r>
      <w:r/>
      <w:r>
        <w:t>Berger, </w:t>
      </w:r>
      <w:r>
        <w:t>P., </w:t>
      </w:r>
      <w:r>
        <w:t xml:space="preserve">Ofek, E. Diversification`s effect on firm value. Journal of Financial Economics,</w:t>
      </w:r>
      <w:r>
        <w:t xml:space="preserve"> </w:t>
      </w:r>
      <w:r>
        <w:t xml:space="preserve">1995, 37:</w:t>
      </w:r>
      <w:r>
        <w:t xml:space="preserve"> </w:t>
      </w:r>
      <w:r>
        <w:t>39–65.</w:t>
      </w:r>
    </w:p>
    <w:p w:rsidR="0018722C">
      <w:pPr>
        <w:pStyle w:val="ab"/>
        <w:topLinePunct/>
        <w:ind w:left="200" w:hangingChars="200" w:hanging="200"/>
      </w:pPr>
      <w:r>
        <w:t>[</w:t>
      </w:r>
      <w:r>
        <w:t xml:space="preserve">6</w:t>
      </w:r>
      <w:r>
        <w:t>]</w:t>
      </w:r>
      <w:r w:rsidRPr="00281126">
        <w:t xml:space="preserve">  </w:t>
      </w:r>
      <w:r/>
      <w:r>
        <w:t>Berger P </w:t>
      </w:r>
      <w:r>
        <w:t>G, </w:t>
      </w:r>
      <w:r>
        <w:t>Ofek E. Causes and effects of corporate refocusing programs. Review of Financial Studies, 1999, 12:</w:t>
      </w:r>
      <w:r>
        <w:t> </w:t>
      </w:r>
      <w:r>
        <w:t>311-345.</w:t>
      </w:r>
    </w:p>
    <w:p w:rsidR="0018722C">
      <w:pPr>
        <w:pStyle w:val="ab"/>
        <w:topLinePunct/>
        <w:ind w:left="200" w:hangingChars="200" w:hanging="200"/>
      </w:pPr>
      <w:r>
        <w:t xml:space="preserve">[</w:t>
      </w:r>
      <w:r>
        <w:t xml:space="preserve">7</w:t>
      </w:r>
      <w:r>
        <w:t xml:space="preserve">]</w:t>
      </w:r>
      <w:r w:rsidRPr="00281126">
        <w:t xml:space="preserve">  </w:t>
      </w:r>
      <w:r/>
      <w:r>
        <w:t xml:space="preserve">Bliss R </w:t>
      </w:r>
      <w:r>
        <w:t xml:space="preserve">T, </w:t>
      </w:r>
      <w:r>
        <w:t xml:space="preserve">Rosen R J. The relationship between mergers and CEO compensation in large banks.</w:t>
      </w:r>
      <w:r>
        <w:t xml:space="preserve"> </w:t>
      </w:r>
      <w:r>
        <w:t xml:space="preserve">Federal Reserve Bank of Chicago Proceedings. 1999 </w:t>
      </w:r>
      <w:r>
        <w:t xml:space="preserve">(</w:t>
      </w:r>
      <w:r>
        <w:t xml:space="preserve">3</w:t>
      </w:r>
      <w:r>
        <w:t xml:space="preserve">)</w:t>
      </w:r>
      <w:r>
        <w:t xml:space="preserve">:</w:t>
      </w:r>
      <w:r>
        <w:t xml:space="preserve"> </w:t>
      </w:r>
      <w:r>
        <w:t xml:space="preserve">516-532.</w:t>
      </w:r>
    </w:p>
    <w:p w:rsidR="0018722C">
      <w:pPr>
        <w:pStyle w:val="ab"/>
        <w:topLinePunct/>
        <w:ind w:left="200" w:hangingChars="200" w:hanging="200"/>
      </w:pPr>
      <w:hyperlink r:id="rId17">
        <w:r>
          <w:t>[</w:t>
        </w:r>
        <w:r>
          <w:t xml:space="preserve">8</w:t>
        </w:r>
        <w:r>
          <w:t>]</w:t>
        </w:r>
        <w:r w:rsidRPr="00281126">
          <w:t xml:space="preserve">  </w:t>
        </w:r>
        <w:r/>
        <w:r>
          <w:t xml:space="preserve">Bris, A. and Cabolis, C.</w:t>
        </w:r>
        <w:r>
          <w:t xml:space="preserve"> </w:t>
        </w:r>
        <w:r>
          <w:t xml:space="preserve">Corporate Governance Convergence by Contract:</w:t>
        </w:r>
        <w:r>
          <w:t xml:space="preserve"> </w:t>
        </w:r>
        <w:r>
          <w:t xml:space="preserve">Evidence from</w:t>
        </w:r>
      </w:hyperlink>
      <w:hyperlink r:id="rId17">
        <w:r>
          <w:t> Cross-border </w:t>
        </w:r>
        <w:r>
          <w:t xml:space="preserve">Mergers,</w:t>
        </w:r>
        <w:r>
          <w:t xml:space="preserve"> </w:t>
        </w:r>
        <w:r>
          <w:t xml:space="preserve">Yale </w:t>
        </w:r>
        <w:r>
          <w:t>ICF </w:t>
        </w:r>
        <w:r>
          <w:t>Working </w:t>
        </w:r>
        <w:r>
          <w:t>Paper</w:t>
        </w:r>
        <w:r/>
        <w:r>
          <w:t xml:space="preserve">,</w:t>
        </w:r>
        <w:r>
          <w:t xml:space="preserve"> </w:t>
        </w:r>
        <w:r>
          <w:t>2002:</w:t>
        </w:r>
        <w:r>
          <w:t xml:space="preserve"> </w:t>
        </w:r>
        <w:r>
          <w:t>02-32.</w:t>
        </w:r>
      </w:hyperlink>
    </w:p>
    <w:p w:rsidR="0018722C">
      <w:pPr>
        <w:pStyle w:val="ab"/>
        <w:topLinePunct/>
        <w:ind w:left="200" w:hangingChars="200" w:hanging="200"/>
      </w:pPr>
      <w:r>
        <w:t>[</w:t>
      </w:r>
      <w:r>
        <w:t xml:space="preserve">9</w:t>
      </w:r>
      <w:r>
        <w:t>]</w:t>
      </w:r>
      <w:r w:rsidRPr="00281126">
        <w:t xml:space="preserve">  </w:t>
      </w:r>
      <w:r/>
      <w:r>
        <w:t xml:space="preserve">Bris,</w:t>
      </w:r>
      <w:r>
        <w:t xml:space="preserve"> </w:t>
      </w:r>
      <w:r>
        <w:t xml:space="preserve">A. and Cabolis, C.</w:t>
      </w:r>
      <w:r>
        <w:t xml:space="preserve"> </w:t>
      </w:r>
      <w:r>
        <w:t xml:space="preserve">The </w:t>
      </w:r>
      <w:r>
        <w:t>Value </w:t>
      </w:r>
      <w:r>
        <w:t xml:space="preserve">of Investor Protection: Firm Evidence from Cross-Border Mergers,</w:t>
      </w:r>
      <w:r>
        <w:t xml:space="preserve"> </w:t>
      </w:r>
      <w:r>
        <w:t xml:space="preserve">Review of Financial Studies,</w:t>
      </w:r>
      <w:r>
        <w:t xml:space="preserve"> </w:t>
      </w:r>
      <w:r>
        <w:t>2008</w:t>
      </w:r>
      <w:r>
        <w:t>(</w:t>
      </w:r>
      <w:r>
        <w:t>21</w:t>
      </w:r>
      <w:r>
        <w:t>)</w:t>
      </w:r>
      <w:r>
        <w:t>:</w:t>
      </w:r>
      <w:r>
        <w:t> </w:t>
      </w:r>
      <w:r>
        <w:t>605-648.</w:t>
      </w:r>
    </w:p>
    <w:p w:rsidR="0018722C">
      <w:pPr>
        <w:pStyle w:val="ab"/>
        <w:topLinePunct/>
        <w:ind w:left="200" w:hangingChars="200" w:hanging="200"/>
      </w:pPr>
      <w:r>
        <w:t>[</w:t>
      </w:r>
      <w:r>
        <w:t xml:space="preserve">10</w:t>
      </w:r>
      <w:r>
        <w:t>]</w:t>
      </w:r>
      <w:r w:rsidRPr="00281126">
        <w:t xml:space="preserve"> </w:t>
      </w:r>
      <w:r/>
      <w:r>
        <w:t xml:space="preserve">Bae,</w:t>
      </w:r>
      <w:r>
        <w:t xml:space="preserve"> </w:t>
      </w:r>
      <w:r>
        <w:t>K.</w:t>
      </w:r>
      <w:r w:rsidR="001852F3">
        <w:t xml:space="preserve"> </w:t>
      </w:r>
      <w:r w:rsidR="001852F3">
        <w:t xml:space="preserve">H.,</w:t>
      </w:r>
      <w:r w:rsidR="001852F3">
        <w:t xml:space="preserve"> </w:t>
      </w:r>
      <w:r w:rsidR="001852F3">
        <w:t>Kang,</w:t>
      </w:r>
      <w:r w:rsidR="001852F3">
        <w:t xml:space="preserve"> </w:t>
      </w:r>
      <w:r w:rsidR="001852F3">
        <w:t>J.</w:t>
      </w:r>
      <w:r w:rsidR="001852F3">
        <w:t xml:space="preserve"> </w:t>
      </w:r>
      <w:r w:rsidR="001852F3">
        <w:t xml:space="preserve">K.,</w:t>
      </w:r>
      <w:r w:rsidR="001852F3">
        <w:t xml:space="preserve"> </w:t>
      </w:r>
      <w:r w:rsidR="001852F3">
        <w:t>Kim,</w:t>
      </w:r>
      <w:r w:rsidR="001852F3">
        <w:t xml:space="preserve"> </w:t>
      </w:r>
      <w:r w:rsidR="001852F3">
        <w:t>J.</w:t>
      </w:r>
      <w:r w:rsidR="001852F3">
        <w:t xml:space="preserve"> </w:t>
      </w:r>
      <w:r w:rsidR="001852F3">
        <w:t xml:space="preserve">M.</w:t>
      </w:r>
      <w:r w:rsidR="001852F3">
        <w:t xml:space="preserve"> </w:t>
      </w:r>
      <w:r w:rsidR="001852F3">
        <w:t xml:space="preserve">Tunneling or value added</w:t>
      </w:r>
      <w:r/>
      <w:r/>
      <w:r w:rsidR="001852F3">
        <w:t xml:space="preserve">Evidence</w:t>
      </w:r>
      <w:r w:rsidR="001852F3">
        <w:t xml:space="preserve">from</w:t>
      </w:r>
      <w:r w:rsidR="001852F3">
        <w:t xml:space="preserve">mergers</w:t>
      </w:r>
      <w:r w:rsidR="001852F3">
        <w:t xml:space="preserve">by</w:t>
      </w:r>
      <w:r w:rsidR="001852F3">
        <w:t xml:space="preserve">Korean</w:t>
      </w:r>
      <w:r w:rsidR="001852F3">
        <w:t xml:space="preserve">business</w:t>
      </w:r>
      <w:r w:rsidR="001852F3">
        <w:t xml:space="preserve">groups.</w:t>
      </w:r>
      <w:r w:rsidR="001852F3">
        <w:t xml:space="preserve"> </w:t>
      </w:r>
      <w:r w:rsidR="001852F3">
        <w:t>The</w:t>
      </w:r>
      <w:r w:rsidR="001852F3">
        <w:t xml:space="preserve">Journal</w:t>
      </w:r>
      <w:r w:rsidR="001852F3">
        <w:t xml:space="preserve">of</w:t>
      </w:r>
      <w:r w:rsidR="001852F3">
        <w:t xml:space="preserve">Finance,</w:t>
      </w:r>
      <w:r>
        <w:t> </w:t>
      </w:r>
      <w:r>
        <w:t xml:space="preserve">2002,</w:t>
      </w:r>
      <w:r>
        <w:t xml:space="preserve"> </w:t>
      </w:r>
      <w:r>
        <w:t>57:</w:t>
      </w:r>
      <w:r>
        <w:t xml:space="preserve"> </w:t>
      </w:r>
      <w:r>
        <w:t>2695-2740.</w:t>
      </w:r>
    </w:p>
    <w:p w:rsidR="0018722C">
      <w:pPr>
        <w:pStyle w:val="ab"/>
        <w:topLinePunct/>
        <w:ind w:left="200" w:hangingChars="200" w:hanging="200"/>
      </w:pPr>
      <w:r>
        <w:t>[</w:t>
      </w:r>
      <w:r>
        <w:t xml:space="preserve">11</w:t>
      </w:r>
      <w:r>
        <w:t>]</w:t>
      </w:r>
      <w:r w:rsidRPr="00281126">
        <w:t xml:space="preserve"> </w:t>
      </w:r>
      <w:r/>
      <w:r>
        <w:t xml:space="preserve">Bigelli,</w:t>
      </w:r>
      <w:r>
        <w:t xml:space="preserve"> </w:t>
      </w:r>
      <w:r>
        <w:t>M.,</w:t>
      </w:r>
      <w:r>
        <w:t xml:space="preserve"> </w:t>
      </w:r>
      <w:r>
        <w:t>Mengoli,</w:t>
      </w:r>
      <w:r>
        <w:t xml:space="preserve"> </w:t>
      </w:r>
      <w:r>
        <w:t>S.</w:t>
      </w:r>
      <w:r>
        <w:t xml:space="preserve"> </w:t>
      </w:r>
      <w:r>
        <w:t xml:space="preserve">Sub-optimal acquisition decisions under a majority shareholder system. Journal of Management and Governance,</w:t>
      </w:r>
      <w:r>
        <w:t> </w:t>
      </w:r>
      <w:r>
        <w:t xml:space="preserve">2004,</w:t>
      </w:r>
      <w:r>
        <w:t xml:space="preserve"> </w:t>
      </w:r>
      <w:r>
        <w:t>8:</w:t>
      </w:r>
      <w:r>
        <w:t xml:space="preserve"> </w:t>
      </w:r>
      <w:r>
        <w:t>373-405.</w:t>
      </w:r>
    </w:p>
    <w:p w:rsidR="0018722C">
      <w:pPr>
        <w:pStyle w:val="ab"/>
        <w:topLinePunct/>
        <w:ind w:left="200" w:hangingChars="200" w:hanging="200"/>
      </w:pPr>
      <w:r>
        <w:t>[</w:t>
      </w:r>
      <w:r>
        <w:t xml:space="preserve">12</w:t>
      </w:r>
      <w:r>
        <w:t>]</w:t>
      </w:r>
      <w:r w:rsidRPr="00281126">
        <w:t xml:space="preserve"> </w:t>
      </w:r>
      <w:r/>
      <w:r>
        <w:t xml:space="preserve">Bruner,</w:t>
      </w:r>
      <w:r>
        <w:t xml:space="preserve"> </w:t>
      </w:r>
      <w:r>
        <w:t>R.</w:t>
      </w:r>
      <w:r w:rsidR="001852F3">
        <w:t xml:space="preserve"> </w:t>
      </w:r>
      <w:r w:rsidR="001852F3">
        <w:t xml:space="preserve">F.</w:t>
      </w:r>
      <w:r w:rsidR="001852F3">
        <w:t xml:space="preserve"> </w:t>
      </w:r>
      <w:r w:rsidR="001852F3">
        <w:t xml:space="preserve">Does </w:t>
      </w:r>
      <w:r>
        <w:t>M&amp;</w:t>
      </w:r>
      <w:r w:rsidR="001852F3">
        <w:t xml:space="preserve"> </w:t>
      </w:r>
      <w:r w:rsidR="001852F3">
        <w:t xml:space="preserve">A pay</w:t>
      </w:r>
      <w:r/>
      <w:r>
        <w:t>A</w:t>
      </w:r>
      <w:r w:rsidR="001852F3">
        <w:t xml:space="preserve">survey</w:t>
      </w:r>
      <w:r w:rsidR="001852F3">
        <w:t xml:space="preserve">of</w:t>
      </w:r>
      <w:r w:rsidR="001852F3">
        <w:t xml:space="preserve">evidence</w:t>
      </w:r>
      <w:r w:rsidR="001852F3">
        <w:t xml:space="preserve">for</w:t>
      </w:r>
      <w:r w:rsidR="001852F3">
        <w:t xml:space="preserve">the</w:t>
      </w:r>
      <w:r w:rsidR="001852F3">
        <w:t xml:space="preserve">decision-maker. Journal</w:t>
      </w:r>
      <w:r w:rsidR="001852F3">
        <w:t xml:space="preserve">of</w:t>
      </w:r>
      <w:r w:rsidR="001852F3">
        <w:t xml:space="preserve">Applied</w:t>
      </w:r>
      <w:r w:rsidR="001852F3">
        <w:t xml:space="preserve">Finance,</w:t>
      </w:r>
      <w:r w:rsidR="001852F3">
        <w:t xml:space="preserve"> </w:t>
      </w:r>
      <w:r w:rsidR="001852F3">
        <w:t>2002,</w:t>
      </w:r>
      <w:r w:rsidR="001852F3">
        <w:t xml:space="preserve"> </w:t>
      </w:r>
      <w:r w:rsidR="001852F3">
        <w:t>12:</w:t>
      </w:r>
      <w:r w:rsidR="001852F3">
        <w:t xml:space="preserve"> </w:t>
      </w:r>
      <w:r w:rsidR="001852F3">
        <w:t>48-68.</w:t>
      </w:r>
    </w:p>
    <w:p w:rsidR="0018722C">
      <w:pPr>
        <w:pStyle w:val="ab"/>
        <w:topLinePunct/>
        <w:ind w:left="200" w:hangingChars="200" w:hanging="200"/>
      </w:pPr>
      <w:r>
        <w:t xml:space="preserve">[</w:t>
      </w:r>
      <w:r>
        <w:t xml:space="preserve">13</w:t>
      </w:r>
      <w:r>
        <w:t xml:space="preserve">]</w:t>
      </w:r>
      <w:r w:rsidRPr="00281126">
        <w:t xml:space="preserve"> </w:t>
      </w:r>
      <w:r/>
      <w:r>
        <w:t xml:space="preserve">Ben-Amar,</w:t>
      </w:r>
      <w:r>
        <w:t xml:space="preserve"> </w:t>
      </w:r>
      <w:r>
        <w:t xml:space="preserve">W., André,</w:t>
      </w:r>
      <w:r>
        <w:t xml:space="preserve"> </w:t>
      </w:r>
      <w:r>
        <w:t>P.</w:t>
      </w:r>
      <w:r>
        <w:t xml:space="preserve"> </w:t>
      </w:r>
      <w:r>
        <w:t xml:space="preserve">Separation </w:t>
      </w:r>
      <w:r>
        <w:t xml:space="preserve">of ownership from control and acquiring firm performance:</w:t>
      </w:r>
      <w:r>
        <w:t xml:space="preserve"> </w:t>
      </w:r>
      <w:r>
        <w:t xml:space="preserve">The case of family ownership in Canada.</w:t>
      </w:r>
      <w:r>
        <w:t xml:space="preserve"> </w:t>
      </w:r>
      <w:r>
        <w:t xml:space="preserve">Journal of Business Finance &amp; Accounting,</w:t>
      </w:r>
      <w:r>
        <w:t xml:space="preserve"> </w:t>
      </w:r>
      <w:r>
        <w:t>2006,</w:t>
      </w:r>
      <w:r>
        <w:t xml:space="preserve"> </w:t>
      </w:r>
      <w:r>
        <w:t>33:</w:t>
      </w:r>
      <w:r>
        <w:t xml:space="preserve"> </w:t>
      </w:r>
      <w:r>
        <w:t xml:space="preserve">517-543. </w:t>
      </w:r>
      <w:r>
        <w:t xml:space="preserve">[</w:t>
      </w:r>
      <w:r>
        <w:rPr>
          <w:sz w:val="21"/>
        </w:rPr>
        <w:t xml:space="preserve">14</w:t>
      </w:r>
      <w:r>
        <w:t xml:space="preserve">]</w:t>
      </w:r>
      <w:r>
        <w:t xml:space="preserve"> </w:t>
      </w:r>
      <w:r/>
      <w:r>
        <w:t xml:space="preserve">Bozec, </w:t>
      </w:r>
      <w:r>
        <w:t xml:space="preserve">Y. </w:t>
      </w:r>
      <w:r>
        <w:t xml:space="preserve">and Laurin, C. </w:t>
      </w:r>
      <w:r>
        <w:t xml:space="preserve">Large </w:t>
      </w:r>
      <w:r>
        <w:t xml:space="preserve">shareholder entrenchment and performance: empirical evidence from Canada,</w:t>
      </w:r>
      <w:r>
        <w:t xml:space="preserve"> </w:t>
      </w:r>
      <w:r>
        <w:t xml:space="preserve">Journal of Business</w:t>
      </w:r>
      <w:r w:rsidR="004B696B">
        <w:t xml:space="preserve">,</w:t>
      </w:r>
      <w:r>
        <w:t xml:space="preserve"> </w:t>
      </w:r>
      <w:r>
        <w:t xml:space="preserve">Finance and</w:t>
      </w:r>
      <w:r>
        <w:t xml:space="preserve"> </w:t>
      </w:r>
      <w:r>
        <w:t xml:space="preserve">Accounting,</w:t>
      </w:r>
      <w:r>
        <w:t xml:space="preserve"> </w:t>
      </w:r>
      <w:r>
        <w:t>2008,</w:t>
      </w:r>
      <w:r>
        <w:t xml:space="preserve"> </w:t>
      </w:r>
      <w:r>
        <w:t>1:</w:t>
      </w:r>
      <w:r>
        <w:t xml:space="preserve"> </w:t>
      </w:r>
      <w:r>
        <w:t>25-49.</w:t>
      </w:r>
    </w:p>
    <w:p w:rsidR="0018722C">
      <w:pPr>
        <w:pStyle w:val="ab"/>
        <w:topLinePunct/>
        <w:ind w:left="200" w:hangingChars="200" w:hanging="200"/>
      </w:pPr>
      <w:r>
        <w:t>[</w:t>
      </w:r>
      <w:r>
        <w:t xml:space="preserve">15</w:t>
      </w:r>
      <w:r>
        <w:t>]</w:t>
      </w:r>
      <w:r w:rsidRPr="00281126">
        <w:t xml:space="preserve"> </w:t>
      </w:r>
      <w:r/>
      <w:r>
        <w:t>Bradley M. Inter firm tender offers and the market for corporate control. Journal of Business, 1980:</w:t>
      </w:r>
      <w:r>
        <w:t> </w:t>
      </w:r>
      <w:r>
        <w:t>345-376.</w:t>
      </w:r>
    </w:p>
    <w:p w:rsidR="0018722C">
      <w:pPr>
        <w:pStyle w:val="ab"/>
        <w:topLinePunct/>
        <w:ind w:left="200" w:hangingChars="200" w:hanging="200"/>
      </w:pPr>
      <w:r>
        <w:t>[</w:t>
      </w:r>
      <w:r>
        <w:t xml:space="preserve">16</w:t>
      </w:r>
      <w:r>
        <w:t>]</w:t>
      </w:r>
      <w:r w:rsidRPr="00281126">
        <w:t xml:space="preserve"> </w:t>
      </w:r>
      <w:r/>
      <w:r>
        <w:t xml:space="preserve">Claessens,</w:t>
      </w:r>
      <w:r>
        <w:t xml:space="preserve"> </w:t>
      </w:r>
      <w:r>
        <w:t>S.,</w:t>
      </w:r>
      <w:r>
        <w:t xml:space="preserve"> </w:t>
      </w:r>
      <w:r>
        <w:t>S.</w:t>
      </w:r>
      <w:r>
        <w:t xml:space="preserve"> </w:t>
      </w:r>
      <w:r>
        <w:t>Djankov,</w:t>
      </w:r>
      <w:r>
        <w:t xml:space="preserve"> </w:t>
      </w:r>
      <w:r>
        <w:t xml:space="preserve">and </w:t>
      </w:r>
      <w:r>
        <w:t xml:space="preserve">H.</w:t>
      </w:r>
      <w:r>
        <w:t xml:space="preserve"> </w:t>
      </w:r>
      <w:r>
        <w:t>P.</w:t>
      </w:r>
      <w:r>
        <w:t xml:space="preserve"> </w:t>
      </w:r>
      <w:r>
        <w:t>Lang.</w:t>
      </w:r>
      <w:r>
        <w:t xml:space="preserve"> </w:t>
      </w:r>
      <w:r>
        <w:t xml:space="preserve">The </w:t>
      </w:r>
      <w:r>
        <w:t xml:space="preserve">separation of ownership and controlin East Asian Corporations.</w:t>
      </w:r>
      <w:r>
        <w:t xml:space="preserve"> </w:t>
      </w:r>
      <w:r>
        <w:t xml:space="preserve">Journal of Financial</w:t>
      </w:r>
      <w:r>
        <w:t> </w:t>
      </w:r>
      <w:r>
        <w:t xml:space="preserve">Economics,</w:t>
      </w:r>
      <w:r>
        <w:t xml:space="preserve"> </w:t>
      </w:r>
      <w:r>
        <w:t>2000,</w:t>
      </w:r>
      <w:r>
        <w:t xml:space="preserve"> </w:t>
      </w:r>
      <w:r>
        <w:t>58:</w:t>
      </w:r>
      <w:r>
        <w:t xml:space="preserve"> </w:t>
      </w:r>
      <w:r>
        <w:t>81-112</w:t>
      </w:r>
    </w:p>
    <w:p w:rsidR="0018722C">
      <w:pPr>
        <w:pStyle w:val="ab"/>
        <w:topLinePunct/>
        <w:ind w:left="200" w:hangingChars="200" w:hanging="200"/>
      </w:pPr>
      <w:r>
        <w:t>[</w:t>
      </w:r>
      <w:r>
        <w:t xml:space="preserve">17</w:t>
      </w:r>
      <w:r>
        <w:t>]</w:t>
      </w:r>
      <w:r w:rsidRPr="00281126">
        <w:t xml:space="preserve"> </w:t>
      </w:r>
      <w:r/>
      <w:r>
        <w:t>Claessens S, Fan J P H, Lang L H </w:t>
      </w:r>
      <w:r>
        <w:t>P. </w:t>
      </w:r>
      <w:r>
        <w:t>The benefits and costs of group affiliation: Evidence from East Asia. Emerging Markets </w:t>
      </w:r>
      <w:r>
        <w:t>Review, </w:t>
      </w:r>
      <w:r>
        <w:t>2006, 7:</w:t>
      </w:r>
      <w:r>
        <w:t> </w:t>
      </w:r>
      <w:r>
        <w:t>1-26.</w:t>
      </w:r>
    </w:p>
    <w:p w:rsidR="0018722C">
      <w:pPr>
        <w:pStyle w:val="ab"/>
        <w:topLinePunct/>
        <w:ind w:left="200" w:hangingChars="200" w:hanging="200"/>
      </w:pPr>
      <w:hyperlink r:id="rId18">
        <w:r>
          <w:t>[</w:t>
        </w:r>
        <w:r>
          <w:t xml:space="preserve">18</w:t>
        </w:r>
        <w:r>
          <w:t>]</w:t>
        </w:r>
        <w:r w:rsidRPr="00281126">
          <w:t xml:space="preserve"> </w:t>
        </w:r>
        <w:r/>
        <w:r>
          <w:t>Chari, A., Ouimet, </w:t>
        </w:r>
        <w:r>
          <w:t>P. </w:t>
        </w:r>
        <w:r>
          <w:t>and </w:t>
        </w:r>
        <w:r>
          <w:t>Tesar, </w:t>
        </w:r>
        <w:r>
          <w:t>L.</w:t>
        </w:r>
        <w:r w:rsidR="001852F3">
          <w:t xml:space="preserve"> </w:t>
        </w:r>
        <w:r w:rsidR="001852F3">
          <w:t xml:space="preserve">Cross Border Mergers and Acquisitions in Emerging</w:t>
        </w:r>
        <w:r>
          <w:t> </w:t>
        </w:r>
        <w:r>
          <w:t>Markets:</w:t>
        </w:r>
      </w:hyperlink>
    </w:p>
    <w:p w:rsidR="0018722C">
      <w:pPr>
        <w:topLinePunct/>
      </w:pPr>
      <w:hyperlink r:id="rId18">
        <w:r>
          <w:rPr>
            <w:rFonts w:cstheme="minorBidi" w:hAnsiTheme="minorHAnsi" w:eastAsiaTheme="minorHAnsi" w:asciiTheme="minorHAnsi" w:ascii="Times New Roman"/>
          </w:rPr>
          <w:t/>
        </w:r>
        <w:r>
          <w:rPr>
            <w:rFonts w:cstheme="minorBidi" w:hAnsiTheme="minorHAnsi" w:eastAsiaTheme="minorHAnsi" w:asciiTheme="minorHAnsi" w:ascii="Times New Roman"/>
          </w:rPr>
          <w:t>T</w:t>
        </w:r>
        <w:r>
          <w:rPr>
            <w:rFonts w:cstheme="minorBidi" w:hAnsiTheme="minorHAnsi" w:eastAsiaTheme="minorHAnsi" w:asciiTheme="minorHAnsi" w:ascii="Times New Roman"/>
          </w:rPr>
          <w:t>he Stock Market Valuation of Coporate Control,</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NBER Working Paper,2004.</w:t>
        </w:r>
      </w:hyperlink>
    </w:p>
    <w:p w:rsidR="0018722C">
      <w:pPr>
        <w:pStyle w:val="ab"/>
        <w:topLinePunct/>
        <w:ind w:left="200" w:hangingChars="200" w:hanging="200"/>
      </w:pPr>
      <w:r>
        <w:t>[</w:t>
      </w:r>
      <w:r>
        <w:t xml:space="preserve">19</w:t>
      </w:r>
      <w:r>
        <w:t>]</w:t>
      </w:r>
      <w:r w:rsidRPr="00281126">
        <w:t xml:space="preserve"> </w:t>
      </w:r>
      <w:r/>
      <w:r>
        <w:t>Chatterjee S. </w:t>
      </w:r>
      <w:r>
        <w:t>Types </w:t>
      </w:r>
      <w:r>
        <w:t>of synergy and economic value: The impact of acquisitions on merging and rival firms. Strategic Management Journal, 1986, 7:</w:t>
      </w:r>
      <w:r>
        <w:t> </w:t>
      </w:r>
      <w:r>
        <w:t>119-139.</w:t>
      </w:r>
    </w:p>
    <w:p w:rsidR="0018722C">
      <w:pPr>
        <w:pStyle w:val="ab"/>
        <w:topLinePunct/>
        <w:ind w:left="200" w:hangingChars="200" w:hanging="200"/>
      </w:pPr>
      <w:r>
        <w:t>[</w:t>
      </w:r>
      <w:r>
        <w:t xml:space="preserve">20</w:t>
      </w:r>
      <w:r>
        <w:t>]</w:t>
      </w:r>
      <w:r w:rsidRPr="00281126">
        <w:t xml:space="preserve"> </w:t>
      </w:r>
      <w:r/>
      <w:r>
        <w:t>Dennis Diane, John Mcconnell. International corporate governance. Journal of Financial and Quantitative Analysis, 2003, 38: 1-</w:t>
      </w:r>
      <w:r>
        <w:t> </w:t>
      </w:r>
      <w:r>
        <w:t>36.</w:t>
      </w:r>
    </w:p>
    <w:p w:rsidR="0018722C">
      <w:pPr>
        <w:pStyle w:val="ab"/>
        <w:topLinePunct/>
        <w:ind w:left="200" w:hangingChars="200" w:hanging="200"/>
      </w:pPr>
      <w:r>
        <w:t>[</w:t>
      </w:r>
      <w:r>
        <w:t xml:space="preserve">21</w:t>
      </w:r>
      <w:r>
        <w:t>]</w:t>
      </w:r>
      <w:r w:rsidRPr="00281126">
        <w:t xml:space="preserve"> </w:t>
      </w:r>
      <w:r/>
      <w:r>
        <w:t xml:space="preserve">Dodd,</w:t>
      </w:r>
      <w:r>
        <w:t xml:space="preserve"> </w:t>
      </w:r>
      <w:r>
        <w:t xml:space="preserve">P. </w:t>
      </w:r>
      <w:r>
        <w:t xml:space="preserve">and R.</w:t>
      </w:r>
      <w:r>
        <w:t xml:space="preserve"> </w:t>
      </w:r>
      <w:r>
        <w:t>Ruback.</w:t>
      </w:r>
      <w:r>
        <w:t xml:space="preserve"> </w:t>
      </w:r>
      <w:r>
        <w:t>1977.</w:t>
      </w:r>
      <w:r>
        <w:t xml:space="preserve"> </w:t>
      </w:r>
      <w:r>
        <w:t xml:space="preserve">Tender offers and stockholder returns:</w:t>
      </w:r>
      <w:r>
        <w:t xml:space="preserve"> </w:t>
      </w:r>
      <w:r>
        <w:t xml:space="preserve">An empirical analysis.</w:t>
      </w:r>
      <w:r>
        <w:t xml:space="preserve"> </w:t>
      </w:r>
      <w:r>
        <w:t xml:space="preserve">Journal of Financial</w:t>
      </w:r>
      <w:r>
        <w:t> </w:t>
      </w:r>
      <w:r>
        <w:t xml:space="preserve">Economics,</w:t>
      </w:r>
      <w:r>
        <w:t xml:space="preserve"> </w:t>
      </w:r>
      <w:r>
        <w:t>1997,</w:t>
      </w:r>
      <w:r>
        <w:t xml:space="preserve"> </w:t>
      </w:r>
      <w:r>
        <w:t>5:</w:t>
      </w:r>
      <w:r>
        <w:t xml:space="preserve"> </w:t>
      </w:r>
      <w:r>
        <w:t>351-374.</w:t>
      </w:r>
    </w:p>
    <w:p w:rsidR="0018722C">
      <w:pPr>
        <w:pStyle w:val="ab"/>
        <w:topLinePunct/>
        <w:ind w:left="200" w:hangingChars="200" w:hanging="200"/>
      </w:pPr>
      <w:r>
        <w:t>[</w:t>
      </w:r>
      <w:r>
        <w:t xml:space="preserve">22</w:t>
      </w:r>
      <w:r>
        <w:t>]</w:t>
      </w:r>
      <w:r w:rsidRPr="00281126">
        <w:t xml:space="preserve"> </w:t>
      </w:r>
      <w:r/>
      <w:r>
        <w:t>Dyck, A. and Zingales </w:t>
      </w:r>
      <w:r>
        <w:t>L. </w:t>
      </w:r>
      <w:r>
        <w:t>Private Benefits of Control: An International Comparison. Journal of Finance</w:t>
      </w:r>
      <w:r/>
      <w:r>
        <w:t xml:space="preserve">,</w:t>
      </w:r>
      <w:r>
        <w:t xml:space="preserve"> </w:t>
      </w:r>
      <w:r>
        <w:t>2004</w:t>
      </w:r>
      <w:r>
        <w:t>(</w:t>
      </w:r>
      <w:r>
        <w:t>59</w:t>
      </w:r>
      <w:r>
        <w:t>)</w:t>
      </w:r>
      <w:r>
        <w:t xml:space="preserve">:</w:t>
      </w:r>
      <w:r>
        <w:t xml:space="preserve"> </w:t>
      </w:r>
      <w:r>
        <w:t>537-600.</w:t>
      </w:r>
    </w:p>
    <w:p w:rsidR="0018722C">
      <w:pPr>
        <w:pStyle w:val="ab"/>
        <w:topLinePunct/>
        <w:ind w:left="200" w:hangingChars="200" w:hanging="200"/>
      </w:pPr>
      <w:r>
        <w:t>[</w:t>
      </w:r>
      <w:r>
        <w:t xml:space="preserve">23</w:t>
      </w:r>
      <w:r>
        <w:t>]</w:t>
      </w:r>
      <w:r w:rsidRPr="00281126">
        <w:t xml:space="preserve"> </w:t>
      </w:r>
      <w:r/>
      <w:r>
        <w:t xml:space="preserve">Diane K. Denisand John J. McConnell Dennis Diane, John Mcconnell. International corporate governance. Journal of Financial and Quantitative Analysis, 2003, 3:</w:t>
      </w:r>
      <w:r>
        <w:t xml:space="preserve"> </w:t>
      </w:r>
      <w:r>
        <w:t>1-</w:t>
      </w:r>
      <w:r>
        <w:t> </w:t>
      </w:r>
      <w:r>
        <w:t>36.</w:t>
      </w:r>
    </w:p>
    <w:p w:rsidR="0018722C">
      <w:pPr>
        <w:pStyle w:val="ab"/>
        <w:topLinePunct/>
        <w:ind w:left="200" w:hangingChars="200" w:hanging="200"/>
      </w:pPr>
      <w:r>
        <w:t>[</w:t>
      </w:r>
      <w:r>
        <w:t xml:space="preserve">24</w:t>
      </w:r>
      <w:r>
        <w:t>]</w:t>
      </w:r>
      <w:r w:rsidRPr="00281126">
        <w:t xml:space="preserve"> </w:t>
      </w:r>
      <w:r/>
      <w:r>
        <w:t>Du J, Dai </w:t>
      </w:r>
      <w:r>
        <w:t>Y. </w:t>
      </w:r>
      <w:r>
        <w:t>Ultimate corporate ownership structures and capital structures: evidence from East Asian economies. Corporate Governance: An International </w:t>
      </w:r>
      <w:r>
        <w:t>Review, </w:t>
      </w:r>
      <w:r>
        <w:t>2005, 13:</w:t>
      </w:r>
      <w:r>
        <w:t> </w:t>
      </w:r>
      <w:r>
        <w:t>60-71.</w:t>
      </w:r>
    </w:p>
    <w:p w:rsidR="0018722C">
      <w:pPr>
        <w:pStyle w:val="ab"/>
        <w:topLinePunct/>
        <w:ind w:left="200" w:hangingChars="200" w:hanging="200"/>
      </w:pPr>
      <w:r>
        <w:t>[</w:t>
      </w:r>
      <w:r>
        <w:t xml:space="preserve">25</w:t>
      </w:r>
      <w:r>
        <w:t>]</w:t>
      </w:r>
      <w:r w:rsidRPr="00281126">
        <w:t xml:space="preserve"> </w:t>
      </w:r>
      <w:r/>
      <w:r>
        <w:t>Elgers P </w:t>
      </w:r>
      <w:r>
        <w:t>T, </w:t>
      </w:r>
      <w:r>
        <w:t>Clark J J. Merger types and shareholder returns: Additional evidence. Financial Management, 1980:</w:t>
      </w:r>
      <w:r>
        <w:t> </w:t>
      </w:r>
      <w:r>
        <w:t>66-72.</w:t>
      </w:r>
    </w:p>
    <w:p w:rsidR="0018722C">
      <w:pPr>
        <w:pStyle w:val="ab"/>
        <w:topLinePunct/>
        <w:ind w:left="200" w:hangingChars="200" w:hanging="200"/>
      </w:pPr>
      <w:r>
        <w:t>[</w:t>
      </w:r>
      <w:r>
        <w:t xml:space="preserve">26</w:t>
      </w:r>
      <w:r>
        <w:t>]</w:t>
      </w:r>
      <w:r w:rsidRPr="00281126">
        <w:t xml:space="preserve"> </w:t>
      </w:r>
      <w:r/>
      <w:r>
        <w:t xml:space="preserve">Eckbo,</w:t>
      </w:r>
      <w:r>
        <w:t xml:space="preserve"> </w:t>
      </w:r>
      <w:r>
        <w:t>E.</w:t>
      </w:r>
      <w:r>
        <w:t xml:space="preserve"> </w:t>
      </w:r>
      <w:r>
        <w:t xml:space="preserve">and K.</w:t>
      </w:r>
      <w:r>
        <w:t xml:space="preserve"> </w:t>
      </w:r>
      <w:r>
        <w:t>Thorburn.</w:t>
      </w:r>
      <w:r>
        <w:t xml:space="preserve"> </w:t>
      </w:r>
      <w:r>
        <w:t xml:space="preserve">Gains to bidder firms revisited:</w:t>
      </w:r>
      <w:r>
        <w:t xml:space="preserve"> </w:t>
      </w:r>
      <w:r>
        <w:t xml:space="preserve">domestic and foreign acquisitions in Canada.</w:t>
      </w:r>
      <w:r>
        <w:t xml:space="preserve"> </w:t>
      </w:r>
      <w:r>
        <w:t xml:space="preserve">Joumal of Financial and Quantitative Analysis</w:t>
      </w:r>
      <w:r/>
      <w:r>
        <w:t xml:space="preserve">,</w:t>
      </w:r>
      <w:r>
        <w:t xml:space="preserve"> </w:t>
      </w:r>
      <w:r>
        <w:t>2000,</w:t>
      </w:r>
      <w:r>
        <w:t xml:space="preserve"> </w:t>
      </w:r>
      <w:r>
        <w:t>35:</w:t>
      </w:r>
      <w:r>
        <w:t xml:space="preserve"> </w:t>
      </w:r>
      <w:r>
        <w:t>l-25.</w:t>
      </w:r>
    </w:p>
    <w:p w:rsidR="0018722C">
      <w:pPr>
        <w:pStyle w:val="ab"/>
        <w:topLinePunct/>
        <w:ind w:left="200" w:hangingChars="200" w:hanging="200"/>
      </w:pPr>
      <w:r>
        <w:t>[</w:t>
      </w:r>
      <w:r>
        <w:t xml:space="preserve">27</w:t>
      </w:r>
      <w:r>
        <w:t>]</w:t>
      </w:r>
      <w:r w:rsidRPr="00281126">
        <w:t xml:space="preserve"> </w:t>
      </w:r>
      <w:r/>
      <w:r>
        <w:t xml:space="preserve">Faccio,</w:t>
      </w:r>
      <w:r>
        <w:t xml:space="preserve"> </w:t>
      </w:r>
      <w:r>
        <w:t>M.,</w:t>
      </w:r>
      <w:r>
        <w:t xml:space="preserve"> </w:t>
      </w:r>
      <w:r>
        <w:t>Larry.,</w:t>
      </w:r>
      <w:r>
        <w:t xml:space="preserve"> </w:t>
      </w:r>
      <w:r>
        <w:t xml:space="preserve">and </w:t>
      </w:r>
      <w:r>
        <w:t xml:space="preserve">L.</w:t>
      </w:r>
      <w:r>
        <w:t xml:space="preserve"> </w:t>
      </w:r>
      <w:r>
        <w:t xml:space="preserve">Young. </w:t>
      </w:r>
      <w:r>
        <w:t xml:space="preserve">Dividends and Expropriation.</w:t>
      </w:r>
      <w:r>
        <w:t xml:space="preserve"> </w:t>
      </w:r>
      <w:r>
        <w:t xml:space="preserve">American Economic </w:t>
      </w:r>
      <w:r>
        <w:t>eview, </w:t>
      </w:r>
      <w:r>
        <w:t xml:space="preserve">2001,</w:t>
      </w:r>
      <w:r>
        <w:t xml:space="preserve"> </w:t>
      </w:r>
      <w:r>
        <w:t>91:</w:t>
      </w:r>
      <w:r>
        <w:t xml:space="preserve"> </w:t>
      </w:r>
      <w:r>
        <w:t>54-78</w:t>
      </w:r>
    </w:p>
    <w:p w:rsidR="0018722C">
      <w:pPr>
        <w:pStyle w:val="ab"/>
        <w:topLinePunct/>
        <w:ind w:left="200" w:hangingChars="200" w:hanging="200"/>
      </w:pPr>
      <w:r>
        <w:t>[</w:t>
      </w:r>
      <w:r>
        <w:t xml:space="preserve">28</w:t>
      </w:r>
      <w:r>
        <w:t>]</w:t>
      </w:r>
      <w:r w:rsidRPr="00281126">
        <w:t xml:space="preserve"> </w:t>
      </w:r>
      <w:r/>
      <w:r>
        <w:t xml:space="preserve">Faccio M, Lang L.</w:t>
      </w:r>
      <w:r>
        <w:t xml:space="preserve"> </w:t>
      </w:r>
      <w:r>
        <w:t xml:space="preserve">The Ultimate Ownership of </w:t>
      </w:r>
      <w:r>
        <w:t>Western </w:t>
      </w:r>
      <w:r>
        <w:t>European Corporations. Journal of Financial</w:t>
      </w:r>
      <w:r>
        <w:t> </w:t>
      </w:r>
      <w:r>
        <w:t xml:space="preserve">Economics,</w:t>
      </w:r>
      <w:r>
        <w:t xml:space="preserve"> </w:t>
      </w:r>
      <w:r>
        <w:t>2002,</w:t>
      </w:r>
      <w:r>
        <w:t xml:space="preserve"> </w:t>
      </w:r>
      <w:r>
        <w:t>65:</w:t>
      </w:r>
      <w:r>
        <w:t xml:space="preserve"> </w:t>
      </w:r>
      <w:r>
        <w:t>365-395.</w:t>
      </w:r>
    </w:p>
    <w:p w:rsidR="0018722C">
      <w:pPr>
        <w:pStyle w:val="ab"/>
        <w:topLinePunct/>
        <w:ind w:left="200" w:hangingChars="200" w:hanging="200"/>
      </w:pPr>
      <w:r>
        <w:t>[</w:t>
      </w:r>
      <w:r>
        <w:t xml:space="preserve">29</w:t>
      </w:r>
      <w:r>
        <w:t>]</w:t>
      </w:r>
      <w:r w:rsidRPr="00281126">
        <w:t xml:space="preserve"> </w:t>
      </w:r>
      <w:r/>
      <w:r>
        <w:t xml:space="preserve">Faccio,</w:t>
      </w:r>
      <w:r>
        <w:t xml:space="preserve"> </w:t>
      </w:r>
      <w:r>
        <w:t>M.,</w:t>
      </w:r>
      <w:r>
        <w:t xml:space="preserve"> </w:t>
      </w:r>
      <w:r>
        <w:t>Stolin,</w:t>
      </w:r>
      <w:r>
        <w:t xml:space="preserve"> </w:t>
      </w:r>
      <w:r>
        <w:t xml:space="preserve">D. Expropriation vs. proportional sharing in corporate acquisitions. Journal of Business,</w:t>
      </w:r>
      <w:r>
        <w:t> </w:t>
      </w:r>
      <w:r>
        <w:t xml:space="preserve">2006,</w:t>
      </w:r>
      <w:r>
        <w:t xml:space="preserve"> </w:t>
      </w:r>
      <w:r>
        <w:t>79:</w:t>
      </w:r>
      <w:r>
        <w:t xml:space="preserve"> </w:t>
      </w:r>
      <w:r>
        <w:t>1413-1444.</w:t>
      </w:r>
    </w:p>
    <w:p w:rsidR="0018722C">
      <w:pPr>
        <w:pStyle w:val="ab"/>
        <w:topLinePunct/>
        <w:ind w:left="200" w:hangingChars="200" w:hanging="200"/>
      </w:pPr>
      <w:r>
        <w:t>[</w:t>
      </w:r>
      <w:r>
        <w:t xml:space="preserve">30</w:t>
      </w:r>
      <w:r>
        <w:t>]</w:t>
      </w:r>
      <w:r w:rsidRPr="00281126">
        <w:t xml:space="preserve"> </w:t>
      </w:r>
      <w:r/>
      <w:r>
        <w:t>Fama Eugene </w:t>
      </w:r>
      <w:r>
        <w:t xml:space="preserve">F.,</w:t>
      </w:r>
      <w:r>
        <w:t xml:space="preserve"> </w:t>
      </w:r>
      <w:r>
        <w:t xml:space="preserve">Kenneth </w:t>
      </w:r>
      <w:r>
        <w:t xml:space="preserve">French. The Cross-section of Expected Stock Returns,</w:t>
      </w:r>
      <w:r>
        <w:t xml:space="preserve"> </w:t>
      </w:r>
      <w:r>
        <w:t xml:space="preserve">Journal of Finance,</w:t>
      </w:r>
      <w:r>
        <w:t xml:space="preserve"> </w:t>
      </w:r>
      <w:r>
        <w:t>1992,</w:t>
      </w:r>
      <w:r>
        <w:t xml:space="preserve"> </w:t>
      </w:r>
      <w:r>
        <w:t>47:</w:t>
      </w:r>
      <w:r>
        <w:t xml:space="preserve"> </w:t>
      </w:r>
      <w:r>
        <w:t>427-466.</w:t>
      </w:r>
    </w:p>
    <w:p w:rsidR="0018722C">
      <w:pPr>
        <w:pStyle w:val="ab"/>
        <w:topLinePunct/>
        <w:ind w:left="200" w:hangingChars="200" w:hanging="200"/>
      </w:pPr>
      <w:r>
        <w:t>[</w:t>
      </w:r>
      <w:r>
        <w:t xml:space="preserve">31</w:t>
      </w:r>
      <w:r>
        <w:t>]</w:t>
      </w:r>
      <w:r w:rsidRPr="00281126">
        <w:t xml:space="preserve"> </w:t>
      </w:r>
      <w:r/>
      <w:r>
        <w:t>Fama Eugene </w:t>
      </w:r>
      <w:r>
        <w:t xml:space="preserve">F.,</w:t>
      </w:r>
      <w:r>
        <w:t xml:space="preserve"> </w:t>
      </w:r>
      <w:r>
        <w:t xml:space="preserve">Kenneth </w:t>
      </w:r>
      <w:r>
        <w:t xml:space="preserve">French. Common Risk Factors in Returns on Stocks and Bonds,</w:t>
      </w:r>
      <w:r>
        <w:t xml:space="preserve"> </w:t>
      </w:r>
      <w:r>
        <w:t xml:space="preserve">Journal of Financial</w:t>
      </w:r>
      <w:r>
        <w:t> </w:t>
      </w:r>
      <w:r>
        <w:t xml:space="preserve">Economics,</w:t>
      </w:r>
      <w:r>
        <w:t xml:space="preserve"> </w:t>
      </w:r>
      <w:r>
        <w:t>1993,</w:t>
      </w:r>
      <w:r>
        <w:t xml:space="preserve"> </w:t>
      </w:r>
      <w:r>
        <w:t>33:</w:t>
      </w:r>
      <w:r>
        <w:t xml:space="preserve"> </w:t>
      </w:r>
      <w:r>
        <w:t>3-56.</w:t>
      </w:r>
    </w:p>
    <w:p w:rsidR="0018722C">
      <w:pPr>
        <w:pStyle w:val="ab"/>
        <w:topLinePunct/>
        <w:ind w:left="200" w:hangingChars="200" w:hanging="200"/>
      </w:pPr>
      <w:r>
        <w:t>[</w:t>
      </w:r>
      <w:r>
        <w:t xml:space="preserve">32</w:t>
      </w:r>
      <w:r>
        <w:t>]</w:t>
      </w:r>
      <w:r w:rsidRPr="00281126">
        <w:t xml:space="preserve"> </w:t>
      </w:r>
      <w:r/>
      <w:r>
        <w:t>Fan J P H, </w:t>
      </w:r>
      <w:r>
        <w:t>Wong </w:t>
      </w:r>
      <w:r>
        <w:t>T J, Zhang </w:t>
      </w:r>
      <w:r>
        <w:t>T. </w:t>
      </w:r>
      <w:r>
        <w:t>Politically connected CEOs, corporate governance, and Post-IPO performance of China's newly partially privatized firms. Journal of financial economics, 2007, 84: 330-357.</w:t>
      </w:r>
    </w:p>
    <w:p w:rsidR="0018722C">
      <w:pPr>
        <w:pStyle w:val="ab"/>
        <w:topLinePunct/>
        <w:ind w:left="200" w:hangingChars="200" w:hanging="200"/>
      </w:pPr>
      <w:r>
        <w:t>[</w:t>
      </w:r>
      <w:r>
        <w:t xml:space="preserve">33</w:t>
      </w:r>
      <w:r>
        <w:t>]</w:t>
      </w:r>
      <w:r w:rsidRPr="00281126">
        <w:t xml:space="preserve"> </w:t>
      </w:r>
      <w:r/>
      <w:r>
        <w:t xml:space="preserve">Franks,</w:t>
      </w:r>
      <w:r>
        <w:t xml:space="preserve"> </w:t>
      </w:r>
      <w:r>
        <w:t>J.,</w:t>
      </w:r>
      <w:r>
        <w:t xml:space="preserve"> </w:t>
      </w:r>
      <w:r>
        <w:t>R.</w:t>
      </w:r>
      <w:r>
        <w:t xml:space="preserve"> </w:t>
      </w:r>
      <w:r>
        <w:t xml:space="preserve">Harris and S.</w:t>
      </w:r>
      <w:r>
        <w:t xml:space="preserve"> </w:t>
      </w:r>
      <w:r>
        <w:t>Titman.</w:t>
      </w:r>
      <w:r>
        <w:t xml:space="preserve"> </w:t>
      </w:r>
      <w:r>
        <w:t xml:space="preserve">The postmerger share-price performance of acquiring firms. Journal of Financial Economics</w:t>
      </w:r>
      <w:r/>
      <w:r>
        <w:t xml:space="preserve">,</w:t>
      </w:r>
      <w:r>
        <w:t xml:space="preserve"> </w:t>
      </w:r>
      <w:r>
        <w:t>1991,</w:t>
      </w:r>
      <w:r>
        <w:t xml:space="preserve"> </w:t>
      </w:r>
      <w:r>
        <w:t>29:</w:t>
      </w:r>
      <w:r>
        <w:t xml:space="preserve"> </w:t>
      </w:r>
      <w:r>
        <w:t>81-96.</w:t>
      </w:r>
    </w:p>
    <w:p w:rsidR="0018722C">
      <w:pPr>
        <w:pStyle w:val="ab"/>
        <w:topLinePunct/>
        <w:ind w:left="200" w:hangingChars="200" w:hanging="200"/>
      </w:pPr>
      <w:r>
        <w:t>[</w:t>
      </w:r>
      <w:r>
        <w:t xml:space="preserve">34</w:t>
      </w:r>
      <w:r>
        <w:t>]</w:t>
      </w:r>
      <w:r w:rsidRPr="00281126">
        <w:t xml:space="preserve"> </w:t>
      </w:r>
      <w:r/>
      <w:r>
        <w:t>Fan P H J, </w:t>
      </w:r>
      <w:r>
        <w:t>Wong </w:t>
      </w:r>
      <w:r>
        <w:t>T J, Zhang </w:t>
      </w:r>
      <w:r>
        <w:t>T. </w:t>
      </w:r>
      <w:r>
        <w:t>The emergence of corporate pyramids in China. </w:t>
      </w:r>
      <w:r>
        <w:t>Available </w:t>
      </w:r>
      <w:r>
        <w:t>at SSRN 686582,</w:t>
      </w:r>
      <w:r>
        <w:t> </w:t>
      </w:r>
      <w:r>
        <w:t>2005.</w:t>
      </w:r>
    </w:p>
    <w:p w:rsidR="0018722C">
      <w:pPr>
        <w:pStyle w:val="ab"/>
        <w:topLinePunct/>
        <w:ind w:left="200" w:hangingChars="200" w:hanging="200"/>
      </w:pPr>
      <w:r>
        <w:t>[</w:t>
      </w:r>
      <w:r>
        <w:t xml:space="preserve">35</w:t>
      </w:r>
      <w:r>
        <w:t>]</w:t>
      </w:r>
      <w:r w:rsidRPr="00281126">
        <w:t xml:space="preserve"> </w:t>
      </w:r>
      <w:r/>
      <w:r>
        <w:t>Frye </w:t>
      </w:r>
      <w:r>
        <w:t>T. </w:t>
      </w:r>
      <w:r>
        <w:t>Slapping the Grabbing Hand: Credible Commitment, State Capacity and Property Rights In Russia. </w:t>
      </w:r>
      <w:r>
        <w:t>Working Paper,</w:t>
      </w:r>
      <w:r>
        <w:t> </w:t>
      </w:r>
      <w:r>
        <w:t>2003.</w:t>
      </w:r>
    </w:p>
    <w:p w:rsidR="0018722C">
      <w:pPr>
        <w:pStyle w:val="ab"/>
        <w:topLinePunct/>
        <w:ind w:left="200" w:hangingChars="200" w:hanging="200"/>
      </w:pPr>
      <w:r>
        <w:t>[</w:t>
      </w:r>
      <w:r>
        <w:t xml:space="preserve">36</w:t>
      </w:r>
      <w:r>
        <w:t>]</w:t>
      </w:r>
      <w:r w:rsidRPr="00281126">
        <w:t xml:space="preserve"> </w:t>
      </w:r>
      <w:r/>
      <w:r>
        <w:t>Freund S, Prezas A, </w:t>
      </w:r>
      <w:r>
        <w:t>Vasudevan </w:t>
      </w:r>
      <w:r>
        <w:t>G. </w:t>
      </w:r>
      <w:r>
        <w:t>Operating performance and free cash flow of asset buyers. Financial Management, 2003,</w:t>
      </w:r>
      <w:r>
        <w:t> </w:t>
      </w:r>
      <w:r>
        <w:t>32.</w:t>
      </w:r>
    </w:p>
    <w:p w:rsidR="0018722C">
      <w:pPr>
        <w:pStyle w:val="ab"/>
        <w:topLinePunct/>
        <w:ind w:left="200" w:hangingChars="200" w:hanging="200"/>
      </w:pPr>
      <w:r>
        <w:t>[</w:t>
      </w:r>
      <w:r>
        <w:t xml:space="preserve">37</w:t>
      </w:r>
      <w:r>
        <w:t>]</w:t>
      </w:r>
      <w:r w:rsidRPr="00281126">
        <w:t xml:space="preserve"> </w:t>
      </w:r>
      <w:r/>
      <w:r>
        <w:t>Grinstein </w:t>
      </w:r>
      <w:r>
        <w:t>Y, </w:t>
      </w:r>
      <w:r>
        <w:t>Hribar </w:t>
      </w:r>
      <w:r>
        <w:t>P. </w:t>
      </w:r>
      <w:r>
        <w:t>CEO compensation and incentives: Evidence from M&amp;A bonuses. Journal of Financial Economics, 2004, 73:</w:t>
      </w:r>
      <w:r>
        <w:t> </w:t>
      </w:r>
      <w:r>
        <w:t>119-143.</w:t>
      </w:r>
    </w:p>
    <w:p w:rsidR="0018722C">
      <w:pPr>
        <w:pStyle w:val="ab"/>
        <w:topLinePunct/>
        <w:ind w:left="200" w:hangingChars="200" w:hanging="200"/>
      </w:pPr>
      <w:r>
        <w:t>[</w:t>
      </w:r>
      <w:r>
        <w:t xml:space="preserve">38</w:t>
      </w:r>
      <w:r>
        <w:t>]</w:t>
      </w:r>
      <w:r w:rsidRPr="00281126">
        <w:t xml:space="preserve"> </w:t>
      </w:r>
      <w:r/>
      <w:r>
        <w:t>G. </w:t>
      </w:r>
      <w:r>
        <w:t>L. </w:t>
      </w:r>
      <w:r>
        <w:t>Delong. Stockholder gains from focusing versus diversi-fying bank mergers</w:t>
      </w:r>
      <w:r w:rsidR="004B696B">
        <w:t>. Journal of Financial Economies, 2001</w:t>
      </w:r>
      <w:r/>
      <w:r>
        <w:t xml:space="preserve">,</w:t>
      </w:r>
      <w:r>
        <w:t xml:space="preserve"> </w:t>
      </w:r>
      <w:r>
        <w:t>2:</w:t>
      </w:r>
      <w:r>
        <w:t xml:space="preserve"> </w:t>
      </w:r>
      <w:r>
        <w:t>221-252.</w:t>
      </w:r>
    </w:p>
    <w:p w:rsidR="0018722C">
      <w:pPr>
        <w:pStyle w:val="ab"/>
        <w:topLinePunct/>
        <w:ind w:left="200" w:hangingChars="200" w:hanging="200"/>
      </w:pPr>
      <w:r>
        <w:t>[</w:t>
      </w:r>
      <w:r>
        <w:t xml:space="preserve">39</w:t>
      </w:r>
      <w:r>
        <w:t>]</w:t>
      </w:r>
      <w:r w:rsidRPr="00281126">
        <w:t xml:space="preserve"> </w:t>
      </w:r>
      <w:r/>
      <w:r>
        <w:t>Healy </w:t>
      </w:r>
      <w:r>
        <w:t>P., </w:t>
      </w:r>
      <w:r>
        <w:t>K. Palepu, R. Ruback. Does Corporate Performance Improve After Mergers</w:t>
      </w:r>
      <w:r/>
      <w:r>
        <w:t>. Journal</w:t>
      </w:r>
      <w:r w:rsidR="001852F3">
        <w:t xml:space="preserve"> of</w:t>
      </w:r>
      <w:r w:rsidR="001852F3">
        <w:t xml:space="preserve">Financial</w:t>
      </w:r>
      <w:r w:rsidR="001852F3">
        <w:t xml:space="preserve">Economics, 1992</w:t>
      </w:r>
      <w:r/>
      <w:r>
        <w:t xml:space="preserve">,</w:t>
      </w:r>
      <w:r>
        <w:t xml:space="preserve"> </w:t>
      </w:r>
      <w:r>
        <w:t>31:</w:t>
      </w:r>
      <w:r>
        <w:t xml:space="preserve"> </w:t>
      </w:r>
      <w:r>
        <w:t>135-175.</w:t>
      </w:r>
    </w:p>
    <w:p w:rsidR="0018722C">
      <w:pPr>
        <w:pStyle w:val="ab"/>
        <w:topLinePunct/>
        <w:ind w:left="200" w:hangingChars="200" w:hanging="200"/>
      </w:pPr>
      <w:r>
        <w:t xml:space="preserve">[</w:t>
      </w:r>
      <w:r>
        <w:t xml:space="preserve">40</w:t>
      </w:r>
      <w:r>
        <w:t xml:space="preserve">]</w:t>
      </w:r>
      <w:r w:rsidRPr="00281126">
        <w:t xml:space="preserve"> </w:t>
      </w:r>
      <w:r/>
      <w:r>
        <w:t xml:space="preserve">Houston J., C. James, and M. Ryngaert.</w:t>
      </w:r>
      <w:r w:rsidR="001852F3">
        <w:t xml:space="preserve"> </w:t>
      </w:r>
      <w:r w:rsidR="001852F3">
        <w:t xml:space="preserve">Where do merger gains come from</w:t>
      </w:r>
      <w:r/>
      <w:r/>
      <w:r w:rsidR="001852F3">
        <w:t xml:space="preserve">Bank</w:t>
      </w:r>
      <w:r w:rsidR="001852F3">
        <w:t xml:space="preserve">mergers</w:t>
      </w:r>
      <w:r w:rsidR="001852F3">
        <w:t xml:space="preserve">from</w:t>
      </w:r>
      <w:r w:rsidR="001852F3">
        <w:t xml:space="preserve">the</w:t>
      </w:r>
      <w:r w:rsidR="001852F3">
        <w:t xml:space="preserve">perspective</w:t>
      </w:r>
      <w:r w:rsidR="001852F3">
        <w:t xml:space="preserve">of</w:t>
      </w:r>
      <w:r w:rsidR="001852F3">
        <w:t xml:space="preserve">insiders</w:t>
      </w:r>
      <w:r w:rsidR="001852F3">
        <w:t xml:space="preserve">and</w:t>
      </w:r>
      <w:r w:rsidR="001852F3">
        <w:t xml:space="preserve">outsiders</w:t>
      </w:r>
      <w:r w:rsidR="001852F3">
        <w:t xml:space="preserve">. Journal</w:t>
      </w:r>
      <w:r w:rsidR="001852F3">
        <w:t xml:space="preserve">of</w:t>
      </w:r>
      <w:r w:rsidR="001852F3">
        <w:t xml:space="preserve">Financial</w:t>
      </w:r>
      <w:r w:rsidR="001852F3">
        <w:t xml:space="preserve">Economics, 2001,</w:t>
      </w:r>
      <w:r w:rsidR="001852F3">
        <w:t xml:space="preserve"> </w:t>
      </w:r>
      <w:r w:rsidR="001852F3">
        <w:t>7:</w:t>
      </w:r>
      <w:r w:rsidR="001852F3">
        <w:t xml:space="preserve"> </w:t>
      </w:r>
      <w:r w:rsidR="001852F3">
        <w:t>285-331</w:t>
      </w:r>
      <w:r>
        <w:t xml:space="preserve">[</w:t>
      </w:r>
      <w:r>
        <w:t xml:space="preserve">41</w:t>
      </w:r>
      <w:r>
        <w:t xml:space="preserve">]</w:t>
      </w:r>
      <w:r>
        <w:t xml:space="preserve"> </w:t>
      </w:r>
      <w:r/>
      <w:r>
        <w:t xml:space="preserve">Holmen,</w:t>
      </w:r>
      <w:r>
        <w:t xml:space="preserve"> </w:t>
      </w:r>
      <w:r>
        <w:t>M.,</w:t>
      </w:r>
      <w:r>
        <w:t xml:space="preserve"> </w:t>
      </w:r>
      <w:r>
        <w:t>Knopf,</w:t>
      </w:r>
      <w:r>
        <w:t xml:space="preserve"> </w:t>
      </w:r>
      <w:r>
        <w:t>J.</w:t>
      </w:r>
      <w:r>
        <w:t xml:space="preserve"> </w:t>
      </w:r>
      <w:r>
        <w:t>D.</w:t>
      </w:r>
      <w:r>
        <w:t xml:space="preserve"> </w:t>
      </w:r>
      <w:r>
        <w:t>Minority</w:t>
      </w:r>
      <w:r w:rsidR="001852F3">
        <w:t xml:space="preserve">shareholder</w:t>
      </w:r>
      <w:r w:rsidR="001852F3">
        <w:t xml:space="preserve">protections</w:t>
      </w:r>
      <w:r w:rsidR="001852F3">
        <w:t xml:space="preserve">and</w:t>
      </w:r>
      <w:r w:rsidR="001852F3">
        <w:t xml:space="preserve">the</w:t>
      </w:r>
      <w:r w:rsidR="001852F3">
        <w:t xml:space="preserve">private</w:t>
      </w:r>
      <w:r w:rsidR="001852F3">
        <w:t xml:space="preserve">benefits</w:t>
      </w:r>
      <w:r w:rsidR="001852F3">
        <w:t xml:space="preserve">of</w:t>
      </w:r>
      <w:r w:rsidR="001852F3">
        <w:t xml:space="preserve">control</w:t>
      </w:r>
      <w:r w:rsidR="001852F3">
        <w:t xml:space="preserve">for</w:t>
      </w:r>
      <w:r w:rsidR="001852F3">
        <w:t xml:space="preserve">Swedish</w:t>
      </w:r>
      <w:r w:rsidR="001852F3">
        <w:t xml:space="preserve">mergers.</w:t>
      </w:r>
      <w:r w:rsidR="001852F3">
        <w:t xml:space="preserve"> </w:t>
      </w:r>
      <w:r w:rsidR="001852F3">
        <w:t>Journal</w:t>
      </w:r>
      <w:r w:rsidR="001852F3">
        <w:t xml:space="preserve">of</w:t>
      </w:r>
      <w:r w:rsidR="001852F3">
        <w:t xml:space="preserve">Financial</w:t>
      </w:r>
      <w:r w:rsidR="001852F3">
        <w:t xml:space="preserve">&amp;</w:t>
      </w:r>
      <w:r w:rsidR="001852F3">
        <w:t xml:space="preserve">Quantitative</w:t>
      </w:r>
      <w:r w:rsidR="001852F3">
        <w:t xml:space="preserve">Analysis</w:t>
      </w:r>
      <w:r/>
      <w:r>
        <w:t xml:space="preserve">,</w:t>
      </w:r>
      <w:r>
        <w:t xml:space="preserve"> </w:t>
      </w:r>
      <w:r>
        <w:t>2004</w:t>
      </w:r>
      <w:r>
        <w:t xml:space="preserve">(</w:t>
      </w:r>
      <w:r>
        <w:t xml:space="preserve">39</w:t>
      </w:r>
      <w:r>
        <w:t xml:space="preserve">)</w:t>
      </w:r>
      <w:r>
        <w:t xml:space="preserve">:</w:t>
      </w:r>
      <w:r>
        <w:t xml:space="preserve"> </w:t>
      </w:r>
      <w:r>
        <w:t>167-191.</w:t>
      </w:r>
    </w:p>
    <w:p w:rsidR="0018722C">
      <w:pPr>
        <w:pStyle w:val="ab"/>
        <w:topLinePunct/>
        <w:ind w:left="200" w:hangingChars="200" w:hanging="200"/>
      </w:pPr>
      <w:r>
        <w:t>[</w:t>
      </w:r>
      <w:r>
        <w:t xml:space="preserve">42</w:t>
      </w:r>
      <w:r>
        <w:t>]</w:t>
      </w:r>
      <w:r w:rsidRPr="00281126">
        <w:t xml:space="preserve"> </w:t>
      </w:r>
      <w:r/>
      <w:r>
        <w:t xml:space="preserve">Jensen M.</w:t>
      </w:r>
      <w:r>
        <w:t xml:space="preserve"> </w:t>
      </w:r>
      <w:r>
        <w:t>C.</w:t>
      </w:r>
      <w:r>
        <w:t xml:space="preserve"> </w:t>
      </w:r>
      <w:r>
        <w:t xml:space="preserve">Agency Costs of Free Cash </w:t>
      </w:r>
      <w:r>
        <w:t>Flow, </w:t>
      </w:r>
      <w:r>
        <w:t>Corporate Finance and </w:t>
      </w:r>
      <w:r>
        <w:t xml:space="preserve">Takeover.</w:t>
      </w:r>
      <w:r>
        <w:t xml:space="preserve"> </w:t>
      </w:r>
      <w:r>
        <w:t xml:space="preserve">American </w:t>
      </w:r>
      <w:r>
        <w:t>Economic </w:t>
      </w:r>
      <w:r>
        <w:t>Review,</w:t>
      </w:r>
      <w:r>
        <w:t> </w:t>
      </w:r>
      <w:r>
        <w:t xml:space="preserve">1986,</w:t>
      </w:r>
      <w:r>
        <w:t xml:space="preserve"> </w:t>
      </w:r>
      <w:r>
        <w:t>76:</w:t>
      </w:r>
      <w:r>
        <w:t xml:space="preserve"> </w:t>
      </w:r>
      <w:r>
        <w:t>323-329.</w:t>
      </w:r>
    </w:p>
    <w:p w:rsidR="0018722C">
      <w:pPr>
        <w:pStyle w:val="ab"/>
        <w:topLinePunct/>
        <w:ind w:left="200" w:hangingChars="200" w:hanging="200"/>
      </w:pPr>
      <w:r>
        <w:t>[</w:t>
      </w:r>
      <w:r>
        <w:t xml:space="preserve">43</w:t>
      </w:r>
      <w:r>
        <w:t>]</w:t>
      </w:r>
      <w:r w:rsidRPr="00281126">
        <w:t xml:space="preserve"> </w:t>
      </w:r>
      <w:r/>
      <w:r>
        <w:t xml:space="preserve">Jensen,</w:t>
      </w:r>
      <w:r>
        <w:t xml:space="preserve"> </w:t>
      </w:r>
      <w:r>
        <w:t>M.</w:t>
      </w:r>
      <w:r>
        <w:t xml:space="preserve"> </w:t>
      </w:r>
      <w:r>
        <w:t>C.</w:t>
      </w:r>
      <w:r>
        <w:t xml:space="preserve"> </w:t>
      </w:r>
      <w:r>
        <w:t>and</w:t>
      </w:r>
      <w:r w:rsidRPr="00000000">
        <w:t xml:space="preserve">R.</w:t>
      </w:r>
      <w:r w:rsidRPr="00000000">
        <w:t xml:space="preserve"> </w:t>
      </w:r>
      <w:r w:rsidRPr="00000000">
        <w:t>S.</w:t>
      </w:r>
      <w:r w:rsidRPr="00000000">
        <w:t xml:space="preserve"> </w:t>
      </w:r>
      <w:r w:rsidRPr="00000000">
        <w:t>Ruback.</w:t>
      </w:r>
      <w:r w:rsidRPr="00000000">
        <w:t xml:space="preserve"> </w:t>
      </w:r>
      <w:r w:rsidRPr="00000000">
        <w:t>The</w:t>
      </w:r>
      <w:r>
        <w:t>market</w:t>
      </w:r>
      <w:r>
        <w:t>for</w:t>
      </w:r>
      <w:r>
        <w:t>corporate</w:t>
      </w:r>
      <w:r w:rsidRPr="00000000">
        <w:t xml:space="preserve">control.</w:t>
      </w:r>
      <w:r w:rsidRPr="00000000">
        <w:t xml:space="preserve"> </w:t>
      </w:r>
      <w:r w:rsidRPr="00000000">
        <w:t>Joumal</w:t>
      </w:r>
      <w:r>
        <w:t>of</w:t>
      </w:r>
      <w:r>
        <w:t>Financial </w:t>
      </w:r>
      <w:r>
        <w:t xml:space="preserve">Economics,</w:t>
      </w:r>
      <w:r>
        <w:t xml:space="preserve"> </w:t>
      </w:r>
      <w:r>
        <w:t>1983,</w:t>
      </w:r>
      <w:r>
        <w:t xml:space="preserve"> </w:t>
      </w:r>
      <w:r>
        <w:t>11:</w:t>
      </w:r>
      <w:r>
        <w:t> </w:t>
      </w:r>
      <w:r>
        <w:t>5-50.</w:t>
      </w:r>
    </w:p>
    <w:p w:rsidR="0018722C">
      <w:pPr>
        <w:pStyle w:val="ab"/>
        <w:topLinePunct/>
        <w:ind w:left="200" w:hangingChars="200" w:hanging="200"/>
      </w:pPr>
      <w:r>
        <w:t>[</w:t>
      </w:r>
      <w:r>
        <w:t xml:space="preserve">44</w:t>
      </w:r>
      <w:r>
        <w:t>]</w:t>
      </w:r>
      <w:r w:rsidRPr="00281126">
        <w:t xml:space="preserve"> </w:t>
      </w:r>
      <w:r/>
      <w:r>
        <w:t>Jarrell </w:t>
      </w:r>
      <w:r>
        <w:t>G., </w:t>
      </w:r>
      <w:r>
        <w:t>M. </w:t>
      </w:r>
      <w:r>
        <w:t>Bradley. </w:t>
      </w:r>
      <w:r>
        <w:t>The economic effects of federal and state regulations of cash tender </w:t>
      </w:r>
      <w:r>
        <w:t>offer. </w:t>
      </w:r>
      <w:r>
        <w:t>Journal of Law and Economics, 1980</w:t>
      </w:r>
      <w:r/>
      <w:r>
        <w:t xml:space="preserve">,</w:t>
      </w:r>
      <w:r>
        <w:t xml:space="preserve"> </w:t>
      </w:r>
      <w:r>
        <w:t>23:</w:t>
      </w:r>
      <w:r>
        <w:t xml:space="preserve"> </w:t>
      </w:r>
      <w:r>
        <w:t>371-407.</w:t>
      </w:r>
    </w:p>
    <w:p w:rsidR="0018722C">
      <w:pPr>
        <w:pStyle w:val="ab"/>
        <w:topLinePunct/>
        <w:ind w:left="200" w:hangingChars="200" w:hanging="200"/>
      </w:pPr>
      <w:r>
        <w:t>[</w:t>
      </w:r>
      <w:r>
        <w:t xml:space="preserve">45</w:t>
      </w:r>
      <w:r>
        <w:t>]</w:t>
      </w:r>
      <w:r w:rsidRPr="00281126">
        <w:t xml:space="preserve"> </w:t>
      </w:r>
      <w:r/>
      <w:r>
        <w:t>Jens Hagendorff, Kevin </w:t>
      </w:r>
      <w:r>
        <w:t>Keasey. </w:t>
      </w:r>
      <w:r>
        <w:t>Post-merger strategy and performance: evidence from the US</w:t>
      </w:r>
      <w:r w:rsidR="001852F3">
        <w:t xml:space="preserve"> and European banking industries. Accounting &amp;</w:t>
      </w:r>
      <w:r>
        <w:t> </w:t>
      </w:r>
      <w:r>
        <w:t xml:space="preserve">Finance,</w:t>
      </w:r>
      <w:r>
        <w:t xml:space="preserve"> </w:t>
      </w:r>
      <w:r>
        <w:t>2009</w:t>
      </w:r>
      <w:r>
        <w:t>(</w:t>
      </w:r>
      <w:r>
        <w:t>4</w:t>
      </w:r>
      <w:r>
        <w:t>)</w:t>
      </w:r>
      <w:r>
        <w:t xml:space="preserve">:</w:t>
      </w:r>
      <w:r>
        <w:t xml:space="preserve"> </w:t>
      </w:r>
      <w:r>
        <w:t>725-751</w:t>
      </w:r>
    </w:p>
    <w:p w:rsidR="0018722C">
      <w:pPr>
        <w:pStyle w:val="ab"/>
        <w:topLinePunct/>
        <w:ind w:left="200" w:hangingChars="200" w:hanging="200"/>
      </w:pPr>
      <w:r>
        <w:t>[</w:t>
      </w:r>
      <w:r>
        <w:t xml:space="preserve">46</w:t>
      </w:r>
      <w:r>
        <w:t>]</w:t>
      </w:r>
      <w:r w:rsidRPr="00281126">
        <w:t xml:space="preserve"> </w:t>
      </w:r>
      <w:r/>
      <w:r>
        <w:t>Jensen M C, Murphy K J. Corporate takeovers, firm performance, and board composition. Journal of Corporate Finance, 1990, 1:</w:t>
      </w:r>
      <w:r>
        <w:t> </w:t>
      </w:r>
      <w:r>
        <w:t>383-412.</w:t>
      </w:r>
    </w:p>
    <w:p w:rsidR="0018722C">
      <w:pPr>
        <w:pStyle w:val="ab"/>
        <w:topLinePunct/>
        <w:ind w:left="200" w:hangingChars="200" w:hanging="200"/>
      </w:pPr>
      <w:r>
        <w:t>[</w:t>
      </w:r>
      <w:r>
        <w:t xml:space="preserve">47</w:t>
      </w:r>
      <w:r>
        <w:t>]</w:t>
      </w:r>
      <w:r w:rsidRPr="00281126">
        <w:t xml:space="preserve"> </w:t>
      </w:r>
      <w:r/>
      <w:r>
        <w:t>Johnson S, </w:t>
      </w:r>
      <w:r>
        <w:t>La </w:t>
      </w:r>
      <w:r>
        <w:t>Porta R, Lopez&amp;de&amp;Silanes </w:t>
      </w:r>
      <w:r>
        <w:t>F, </w:t>
      </w:r>
      <w:r>
        <w:t>et al. VTunneling. V American Economic </w:t>
      </w:r>
      <w:r>
        <w:t>Review, </w:t>
      </w:r>
      <w:r>
        <w:t>2000, 90:</w:t>
      </w:r>
      <w:r>
        <w:t> </w:t>
      </w:r>
      <w:r>
        <w:t>22-27.</w:t>
      </w:r>
    </w:p>
    <w:p w:rsidR="0018722C">
      <w:pPr>
        <w:pStyle w:val="ab"/>
        <w:topLinePunct/>
        <w:ind w:left="200" w:hangingChars="200" w:hanging="200"/>
      </w:pPr>
      <w:r>
        <w:t>[</w:t>
      </w:r>
      <w:r>
        <w:t xml:space="preserve">48</w:t>
      </w:r>
      <w:r>
        <w:t>]</w:t>
      </w:r>
      <w:r w:rsidRPr="00281126">
        <w:t xml:space="preserve"> </w:t>
      </w:r>
      <w:r/>
      <w:r>
        <w:t>Klein B., Crawford R., and Alchian </w:t>
      </w:r>
      <w:r>
        <w:t xml:space="preserve">A.,</w:t>
      </w:r>
      <w:r>
        <w:t xml:space="preserve"> </w:t>
      </w:r>
      <w:r>
        <w:t xml:space="preserve">Vertical </w:t>
      </w:r>
      <w:r>
        <w:t>Integration, Appropriable Rents, and the Competitive Contracting Process</w:t>
      </w:r>
      <w:r w:rsidR="004B696B">
        <w:t>. Journal of Low and Economics,</w:t>
      </w:r>
      <w:r>
        <w:t> </w:t>
      </w:r>
      <w:r>
        <w:t xml:space="preserve">1978,</w:t>
      </w:r>
      <w:r>
        <w:t xml:space="preserve"> </w:t>
      </w:r>
      <w:r>
        <w:t>10:</w:t>
      </w:r>
      <w:r>
        <w:t xml:space="preserve"> </w:t>
      </w:r>
      <w:r>
        <w:t>297-326.</w:t>
      </w:r>
    </w:p>
    <w:p w:rsidR="0018722C">
      <w:pPr>
        <w:pStyle w:val="ab"/>
        <w:topLinePunct/>
        <w:ind w:left="200" w:hangingChars="200" w:hanging="200"/>
      </w:pPr>
      <w:r>
        <w:t>[</w:t>
      </w:r>
      <w:r>
        <w:t xml:space="preserve">49</w:t>
      </w:r>
      <w:r>
        <w:t>]</w:t>
      </w:r>
      <w:r w:rsidRPr="00281126">
        <w:t xml:space="preserve"> </w:t>
      </w:r>
      <w:r/>
      <w:r>
        <w:t>Khanna </w:t>
      </w:r>
      <w:r>
        <w:t>T, </w:t>
      </w:r>
      <w:r>
        <w:t>Palepu K. Is group affiliation profitable in emerging markets</w:t>
      </w:r>
      <w:r/>
      <w:r/>
      <w:r w:rsidR="001852F3">
        <w:t xml:space="preserve">An</w:t>
      </w:r>
      <w:r w:rsidR="001852F3">
        <w:t xml:space="preserve">analysis</w:t>
      </w:r>
      <w:r w:rsidR="001852F3">
        <w:t xml:space="preserve">of</w:t>
      </w:r>
      <w:r w:rsidR="001852F3">
        <w:t xml:space="preserve">diversified</w:t>
      </w:r>
      <w:r w:rsidR="001852F3">
        <w:t xml:space="preserve">Indian</w:t>
      </w:r>
      <w:r w:rsidR="001852F3">
        <w:t xml:space="preserve">business</w:t>
      </w:r>
      <w:r w:rsidR="001852F3">
        <w:t xml:space="preserve">groups. The</w:t>
      </w:r>
      <w:r w:rsidR="001852F3">
        <w:t xml:space="preserve">Journal</w:t>
      </w:r>
      <w:r w:rsidR="001852F3">
        <w:t xml:space="preserve">of</w:t>
      </w:r>
      <w:r w:rsidR="001852F3">
        <w:t xml:space="preserve">Finance, 2000, 55:</w:t>
      </w:r>
      <w:r>
        <w:t> </w:t>
      </w:r>
      <w:r>
        <w:t>867-891.</w:t>
      </w:r>
    </w:p>
    <w:p w:rsidR="0018722C">
      <w:pPr>
        <w:pStyle w:val="ab"/>
        <w:topLinePunct/>
        <w:ind w:left="200" w:hangingChars="200" w:hanging="200"/>
      </w:pPr>
      <w:r>
        <w:t>[</w:t>
      </w:r>
      <w:r>
        <w:t xml:space="preserve">50</w:t>
      </w:r>
      <w:r>
        <w:t>]</w:t>
      </w:r>
      <w:r w:rsidRPr="00281126">
        <w:t xml:space="preserve"> </w:t>
      </w:r>
      <w:r/>
      <w:r>
        <w:t>La </w:t>
      </w:r>
      <w:r>
        <w:t xml:space="preserve">Porta,</w:t>
      </w:r>
      <w:r>
        <w:t xml:space="preserve"> </w:t>
      </w:r>
      <w:r>
        <w:t>R.,</w:t>
      </w:r>
      <w:r>
        <w:t xml:space="preserve"> </w:t>
      </w:r>
      <w:r>
        <w:t>F.</w:t>
      </w:r>
      <w:r>
        <w:t xml:space="preserve"> </w:t>
      </w:r>
      <w:r>
        <w:t>Lopez-de-Silanes,</w:t>
      </w:r>
      <w:r>
        <w:t xml:space="preserve"> </w:t>
      </w:r>
      <w:r>
        <w:t xml:space="preserve">and A.</w:t>
      </w:r>
      <w:r>
        <w:t xml:space="preserve"> </w:t>
      </w:r>
      <w:r>
        <w:t>Shleifer.</w:t>
      </w:r>
      <w:r>
        <w:t xml:space="preserve"> </w:t>
      </w:r>
      <w:r>
        <w:t xml:space="preserve">Corporate Ownership around the World.</w:t>
      </w:r>
      <w:r>
        <w:t xml:space="preserve"> </w:t>
      </w:r>
      <w:r>
        <w:t xml:space="preserve">Journal of Finance,</w:t>
      </w:r>
      <w:r>
        <w:t xml:space="preserve"> </w:t>
      </w:r>
      <w:r>
        <w:t>1999,</w:t>
      </w:r>
      <w:r>
        <w:t xml:space="preserve"> </w:t>
      </w:r>
      <w:r>
        <w:t>54:</w:t>
      </w:r>
      <w:r>
        <w:t xml:space="preserve"> </w:t>
      </w:r>
      <w:r>
        <w:t>471-518</w:t>
      </w:r>
    </w:p>
    <w:p w:rsidR="0018722C">
      <w:pPr>
        <w:pStyle w:val="ab"/>
        <w:topLinePunct/>
        <w:ind w:left="200" w:hangingChars="200" w:hanging="200"/>
      </w:pPr>
      <w:r>
        <w:t>[</w:t>
      </w:r>
      <w:r>
        <w:t xml:space="preserve">51</w:t>
      </w:r>
      <w:r>
        <w:t>]</w:t>
      </w:r>
      <w:r w:rsidRPr="00281126">
        <w:t xml:space="preserve"> </w:t>
      </w:r>
      <w:r/>
      <w:r>
        <w:t>La </w:t>
      </w:r>
      <w:r>
        <w:t>Porta, R., Lopez-de-Silanes, </w:t>
      </w:r>
      <w:r>
        <w:t>F., </w:t>
      </w:r>
      <w:r>
        <w:t>Shleifer, A., and </w:t>
      </w:r>
      <w:r>
        <w:t>Vishny, </w:t>
      </w:r>
      <w:r>
        <w:t>R. Legal Determinants of external finance. Journal of</w:t>
      </w:r>
      <w:r>
        <w:t> </w:t>
      </w:r>
      <w:r>
        <w:t xml:space="preserve">Finance,</w:t>
      </w:r>
      <w:r>
        <w:t xml:space="preserve"> </w:t>
      </w:r>
      <w:r>
        <w:t>1997,</w:t>
      </w:r>
      <w:r>
        <w:t xml:space="preserve"> </w:t>
      </w:r>
      <w:r>
        <w:t>52:</w:t>
      </w:r>
      <w:r>
        <w:t xml:space="preserve"> </w:t>
      </w:r>
      <w:r>
        <w:t>1131-1150.</w:t>
      </w:r>
    </w:p>
    <w:p w:rsidR="0018722C">
      <w:pPr>
        <w:pStyle w:val="ab"/>
        <w:topLinePunct/>
        <w:ind w:left="200" w:hangingChars="200" w:hanging="200"/>
      </w:pPr>
      <w:bookmarkStart w:id="785166" w:name="_cwCmt3"/>
      <w:r>
        <w:t>[</w:t>
      </w:r>
      <w:r>
        <w:t xml:space="preserve">52</w:t>
      </w:r>
      <w:r>
        <w:t>]</w:t>
      </w:r>
      <w:r w:rsidRPr="00281126">
        <w:t xml:space="preserve"> </w:t>
      </w:r>
      <w:r/>
      <w:r>
        <w:t>La </w:t>
      </w:r>
      <w:r>
        <w:t>Porta, R., Lopez-de-Silanes, </w:t>
      </w:r>
      <w:r>
        <w:t>F., </w:t>
      </w:r>
      <w:r>
        <w:t>Shleifer, A., and </w:t>
      </w:r>
      <w:r>
        <w:t>Vishny, </w:t>
      </w:r>
      <w:r>
        <w:t xml:space="preserve">R.</w:t>
      </w:r>
      <w:r>
        <w:t xml:space="preserve"> </w:t>
      </w:r>
      <w:r>
        <w:t xml:space="preserve">Agency Problems and Dividend Policies around the </w:t>
      </w:r>
      <w:r>
        <w:t xml:space="preserve">World.</w:t>
      </w:r>
      <w:r>
        <w:t xml:space="preserve"> </w:t>
      </w:r>
      <w:r>
        <w:t xml:space="preserve">Journal </w:t>
      </w:r>
      <w:r>
        <w:t xml:space="preserve">of Finance,</w:t>
      </w:r>
      <w:r>
        <w:t xml:space="preserve"> </w:t>
      </w:r>
      <w:r>
        <w:t>2000a,</w:t>
      </w:r>
      <w:r>
        <w:t xml:space="preserve"> </w:t>
      </w:r>
      <w:r>
        <w:t>55:</w:t>
      </w:r>
      <w:r>
        <w:t> </w:t>
      </w:r>
      <w:r>
        <w:t>1-33</w:t>
      </w:r>
      <w:bookmarkEnd w:id="785166"/>
    </w:p>
    <w:p w:rsidR="0018722C">
      <w:pPr>
        <w:pStyle w:val="ab"/>
        <w:topLinePunct/>
        <w:ind w:left="200" w:hangingChars="200" w:hanging="200"/>
      </w:pPr>
      <w:r>
        <w:t>[</w:t>
      </w:r>
      <w:r>
        <w:t xml:space="preserve">53</w:t>
      </w:r>
      <w:r>
        <w:t>]</w:t>
      </w:r>
      <w:r w:rsidRPr="00281126">
        <w:t xml:space="preserve"> </w:t>
      </w:r>
      <w:r/>
      <w:r>
        <w:t>La </w:t>
      </w:r>
      <w:r>
        <w:t>Porta, R., Lopez-de-Silanes, </w:t>
      </w:r>
      <w:r>
        <w:t>F., </w:t>
      </w:r>
      <w:r>
        <w:t>Shleifer, A., and </w:t>
      </w:r>
      <w:r>
        <w:t>Vishny, </w:t>
      </w:r>
      <w:r>
        <w:t>R. Investor Protection and corporate governance. Journal of Financial Economics,</w:t>
      </w:r>
      <w:r>
        <w:t> </w:t>
      </w:r>
      <w:r>
        <w:t xml:space="preserve">2000b,</w:t>
      </w:r>
      <w:r>
        <w:t xml:space="preserve"> </w:t>
      </w:r>
      <w:r>
        <w:t>58:</w:t>
      </w:r>
      <w:r>
        <w:t xml:space="preserve"> </w:t>
      </w:r>
      <w:r>
        <w:t>3-27.</w:t>
      </w:r>
    </w:p>
    <w:p w:rsidR="0018722C">
      <w:pPr>
        <w:pStyle w:val="ab"/>
        <w:topLinePunct/>
        <w:ind w:left="200" w:hangingChars="200" w:hanging="200"/>
      </w:pPr>
      <w:r>
        <w:t>[</w:t>
      </w:r>
      <w:r>
        <w:t xml:space="preserve">54</w:t>
      </w:r>
      <w:r>
        <w:t>]</w:t>
      </w:r>
      <w:r w:rsidRPr="00281126">
        <w:t xml:space="preserve"> </w:t>
      </w:r>
      <w:r/>
      <w:r>
        <w:t>La </w:t>
      </w:r>
      <w:r>
        <w:t>Porta, R., Lopez-de-Silanes, </w:t>
      </w:r>
      <w:r>
        <w:t>F., </w:t>
      </w:r>
      <w:r>
        <w:t>Shleifer, A., and </w:t>
      </w:r>
      <w:r>
        <w:t>Vishny, </w:t>
      </w:r>
      <w:r>
        <w:t xml:space="preserve">R. Investor protection andcorporate valuation. Journal of Finance,</w:t>
      </w:r>
      <w:r>
        <w:t xml:space="preserve"> </w:t>
      </w:r>
      <w:r>
        <w:t>2002,</w:t>
      </w:r>
      <w:r>
        <w:t xml:space="preserve"> </w:t>
      </w:r>
      <w:r>
        <w:t>57:</w:t>
      </w:r>
      <w:r>
        <w:t> </w:t>
      </w:r>
      <w:r>
        <w:t>1147-1170.</w:t>
      </w:r>
    </w:p>
    <w:p w:rsidR="0018722C">
      <w:pPr>
        <w:pStyle w:val="ab"/>
        <w:topLinePunct/>
        <w:ind w:left="200" w:hangingChars="200" w:hanging="200"/>
      </w:pPr>
      <w:r>
        <w:t>[</w:t>
      </w:r>
      <w:r>
        <w:t xml:space="preserve">55</w:t>
      </w:r>
      <w:r>
        <w:t>]</w:t>
      </w:r>
      <w:r w:rsidRPr="00281126">
        <w:t xml:space="preserve"> </w:t>
      </w:r>
      <w:r/>
      <w:r>
        <w:t>Lang L H </w:t>
      </w:r>
      <w:r>
        <w:t>P, </w:t>
      </w:r>
      <w:r>
        <w:t>Stulz R M, </w:t>
      </w:r>
      <w:r>
        <w:t>Walkling </w:t>
      </w:r>
      <w:r>
        <w:t>R A. A test of the free cash flow hypothesis: The case of bidder returns</w:t>
      </w:r>
      <w:r>
        <w:t>[</w:t>
      </w:r>
      <w:r>
        <w:rPr>
          <w:sz w:val="21"/>
        </w:rPr>
        <w:t>J</w:t>
      </w:r>
      <w:r>
        <w:t>]</w:t>
      </w:r>
      <w:r>
        <w:t>. Journal of Financial Economics, 1991, 29:</w:t>
      </w:r>
      <w:r>
        <w:t> </w:t>
      </w:r>
      <w:r>
        <w:t>315-335.</w:t>
      </w:r>
    </w:p>
    <w:p w:rsidR="0018722C">
      <w:pPr>
        <w:pStyle w:val="ab"/>
        <w:topLinePunct/>
        <w:ind w:left="200" w:hangingChars="200" w:hanging="200"/>
      </w:pPr>
      <w:r>
        <w:t>[</w:t>
      </w:r>
      <w:r>
        <w:t xml:space="preserve">56</w:t>
      </w:r>
      <w:r>
        <w:t>]</w:t>
      </w:r>
      <w:r w:rsidRPr="00281126">
        <w:t xml:space="preserve"> </w:t>
      </w:r>
      <w:r/>
      <w:r>
        <w:t>Lang L H </w:t>
      </w:r>
      <w:r>
        <w:t>P, </w:t>
      </w:r>
      <w:r>
        <w:t>Stulz R M, </w:t>
      </w:r>
      <w:r>
        <w:t>Walkling </w:t>
      </w:r>
      <w:r>
        <w:t>R A. Managerial performance, </w:t>
      </w:r>
      <w:r>
        <w:t>Tobin's </w:t>
      </w:r>
      <w:r>
        <w:t>Q and the gains from successful tender offers. Journal of Financial Economics, 1989, 24:</w:t>
      </w:r>
      <w:r>
        <w:t> </w:t>
      </w:r>
      <w:r>
        <w:t>137-154.</w:t>
      </w:r>
    </w:p>
    <w:p w:rsidR="0018722C">
      <w:pPr>
        <w:pStyle w:val="ab"/>
        <w:topLinePunct/>
        <w:ind w:left="200" w:hangingChars="200" w:hanging="200"/>
      </w:pPr>
      <w:r>
        <w:t>[</w:t>
      </w:r>
      <w:r>
        <w:t xml:space="preserve">57</w:t>
      </w:r>
      <w:r>
        <w:t>]</w:t>
      </w:r>
      <w:r w:rsidRPr="00281126">
        <w:t xml:space="preserve"> </w:t>
      </w:r>
      <w:r/>
      <w:r>
        <w:t>Lin, J., </w:t>
      </w:r>
      <w:r>
        <w:t>F. </w:t>
      </w:r>
      <w:r>
        <w:t xml:space="preserve">Cai, and Z. Li.</w:t>
      </w:r>
      <w:r>
        <w:t xml:space="preserve"> </w:t>
      </w:r>
      <w:r>
        <w:t xml:space="preserve">Competition, Policy Burdens and State-Owned Enterprise Reform, American Economic</w:t>
      </w:r>
      <w:r>
        <w:t> </w:t>
      </w:r>
      <w:r>
        <w:t xml:space="preserve">Review,</w:t>
      </w:r>
      <w:r>
        <w:t xml:space="preserve"> </w:t>
      </w:r>
      <w:r>
        <w:t>1998,</w:t>
      </w:r>
      <w:r>
        <w:t xml:space="preserve"> </w:t>
      </w:r>
      <w:r>
        <w:t>422-427.</w:t>
      </w:r>
    </w:p>
    <w:p w:rsidR="0018722C">
      <w:pPr>
        <w:pStyle w:val="ab"/>
        <w:topLinePunct/>
        <w:ind w:left="200" w:hangingChars="200" w:hanging="200"/>
      </w:pPr>
      <w:r>
        <w:t>[</w:t>
      </w:r>
      <w:r>
        <w:t xml:space="preserve">58</w:t>
      </w:r>
      <w:r>
        <w:t>]</w:t>
      </w:r>
      <w:r w:rsidRPr="00281126">
        <w:t xml:space="preserve"> </w:t>
      </w:r>
      <w:r/>
      <w:r>
        <w:t>Li</w:t>
      </w:r>
      <w:r>
        <w:rPr>
          <w:rFonts w:ascii="宋体" w:eastAsia="宋体" w:hint="eastAsia"/>
          <w:rFonts w:ascii="宋体" w:eastAsia="宋体" w:hint="eastAsia"/>
          <w:sz w:val="21"/>
        </w:rPr>
        <w:t xml:space="preserve">, </w:t>
      </w:r>
      <w:r>
        <w:t xml:space="preserve">H.</w:t>
      </w:r>
      <w:r>
        <w:t xml:space="preserve"> </w:t>
      </w:r>
      <w:r>
        <w:t>and</w:t>
      </w:r>
      <w:r>
        <w:t> </w:t>
      </w:r>
      <w:r>
        <w:t>Zhou</w:t>
      </w:r>
      <w:r>
        <w:rPr>
          <w:rFonts w:ascii="宋体" w:eastAsia="宋体" w:hint="eastAsia"/>
          <w:rFonts w:ascii="宋体" w:eastAsia="宋体" w:hint="eastAsia"/>
          <w:sz w:val="21"/>
        </w:rPr>
        <w:t xml:space="preserve">, </w:t>
      </w:r>
      <w:r>
        <w:t xml:space="preserve">L.</w:t>
      </w:r>
      <w:r>
        <w:t xml:space="preserve"> </w:t>
      </w:r>
      <w:r>
        <w:t>A.</w:t>
      </w:r>
      <w:r>
        <w:t xml:space="preserve"> </w:t>
      </w:r>
      <w:r>
        <w:t>Politieal</w:t>
      </w:r>
      <w:r>
        <w:t> </w:t>
      </w:r>
      <w:r>
        <w:t>TUmover</w:t>
      </w:r>
      <w:r>
        <w:t> </w:t>
      </w:r>
      <w:r>
        <w:t>and</w:t>
      </w:r>
      <w:r>
        <w:t> </w:t>
      </w:r>
      <w:r>
        <w:t>Economie</w:t>
      </w:r>
      <w:r>
        <w:t> </w:t>
      </w:r>
      <w:r>
        <w:t xml:space="preserve">Performanee:</w:t>
      </w:r>
      <w:r>
        <w:t xml:space="preserve"> </w:t>
      </w:r>
      <w:r>
        <w:t>The</w:t>
      </w:r>
      <w:r>
        <w:t> </w:t>
      </w:r>
      <w:r>
        <w:t>Ineentive</w:t>
      </w:r>
      <w:r>
        <w:t> </w:t>
      </w:r>
      <w:r>
        <w:t>Roleof</w:t>
      </w:r>
      <w:r>
        <w:rPr>
          <w:rFonts w:cstheme="minorBidi" w:hAnsiTheme="minorHAnsi" w:eastAsiaTheme="minorHAnsi" w:asciiTheme="minorHAnsi" w:ascii="Times New Roman"/>
        </w:rPr>
        <w:t xml:space="preserve">Personnel Controlin China.</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Joumal of Public Eeonomies,</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2005,</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89:</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1743-1762. </w:t>
      </w:r>
      <w:r>
        <w:rPr>
          <w:rFonts w:cstheme="minorBidi" w:hAnsiTheme="minorHAnsi" w:eastAsiaTheme="minorHAnsi" w:asciiTheme="minorHAnsi" w:ascii="Times New Roman"/>
          <w:vertAlign w:val="superscript"/>
        </w:rPr>
        <w:t xml:space="preserve">[</w:t>
      </w:r>
      <w:r>
        <w:rPr>
          <w:rFonts w:cstheme="minorBidi" w:hAnsiTheme="minorHAnsi" w:eastAsiaTheme="minorHAnsi" w:asciiTheme="minorHAnsi" w:ascii="Times New Roman"/>
          <w:vertAlign w:val="superscript"/>
        </w:rPr>
        <w:t xml:space="preserve">59</w:t>
      </w:r>
      <w:r>
        <w:rPr>
          <w:rFonts w:cstheme="minorBidi" w:hAnsiTheme="minorHAnsi" w:eastAsiaTheme="minorHAnsi" w:asciiTheme="minorHAnsi" w:ascii="Times New Roman"/>
          <w:vertAlign w:val="superscript"/>
        </w:rPr>
        <w:t xml:space="preserve">]</w:t>
      </w:r>
      <w:r>
        <w:rPr>
          <w:rFonts w:cstheme="minorBidi" w:hAnsiTheme="minorHAnsi" w:eastAsiaTheme="minorHAnsi" w:asciiTheme="minorHAnsi" w:ascii="Times New Roman"/>
          <w:vertAlign w:val="superscript"/>
        </w:rPr>
        <w:t xml:space="preserve"> </w:t>
      </w:r>
      <w:r>
        <w:rPr>
          <w:rFonts w:cstheme="minorBidi" w:hAnsiTheme="minorHAnsi" w:eastAsiaTheme="minorHAnsi" w:asciiTheme="minorHAnsi" w:ascii="Times New Roman"/>
        </w:rPr>
        <w:t xml:space="preserve">Loughran,</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T.,</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A.</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M.</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Vijh.</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DoLong-termShareholdersBenefitfrom Corporatecquisitions</w:t>
      </w:r>
      <w:r w:rsidR="001852F3">
        <w:rPr>
          <w:rFonts w:cstheme="minorBidi" w:hAnsiTheme="minorHAnsi" w:eastAsiaTheme="minorHAnsi" w:asciiTheme="minorHAnsi" w:ascii="Times New Roman"/>
        </w:rPr>
        <w:t xml:space="preserve">. Journal</w:t>
      </w:r>
      <w:r w:rsidR="001852F3">
        <w:rPr>
          <w:rFonts w:cstheme="minorBidi" w:hAnsiTheme="minorHAnsi" w:eastAsiaTheme="minorHAnsi" w:asciiTheme="minorHAnsi" w:ascii="Times New Roman"/>
        </w:rPr>
        <w:t xml:space="preserve">of</w:t>
      </w:r>
      <w:r w:rsidR="001852F3">
        <w:rPr>
          <w:rFonts w:cstheme="minorBidi" w:hAnsiTheme="minorHAnsi" w:eastAsiaTheme="minorHAnsi" w:asciiTheme="minorHAnsi" w:ascii="Times New Roman"/>
        </w:rPr>
        <w:t xml:space="preserve">Finance, 1997,</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52:</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1765-1790.</w:t>
      </w:r>
    </w:p>
    <w:p w:rsidR="0018722C">
      <w:pPr>
        <w:pStyle w:val="ab"/>
        <w:topLinePunct/>
        <w:ind w:left="200" w:hangingChars="200" w:hanging="200"/>
      </w:pPr>
      <w:r>
        <w:t>[</w:t>
      </w:r>
      <w:r>
        <w:t xml:space="preserve">60</w:t>
      </w:r>
      <w:r>
        <w:t>]</w:t>
      </w:r>
      <w:r w:rsidRPr="00281126">
        <w:t xml:space="preserve"> </w:t>
      </w:r>
      <w:r/>
      <w:r>
        <w:t xml:space="preserve">Loderer C., K. Martin. Corporate Acquisitions by Listed Firms: The Experience of a Comprehensive Sample</w:t>
      </w:r>
      <w:r w:rsidR="004B696B">
        <w:t xml:space="preserve">. Financial Management,</w:t>
      </w:r>
      <w:r>
        <w:t xml:space="preserve"> </w:t>
      </w:r>
      <w:r>
        <w:t>1990</w:t>
      </w:r>
      <w:r/>
      <w:r>
        <w:t xml:space="preserve">,</w:t>
      </w:r>
      <w:r>
        <w:t xml:space="preserve"> </w:t>
      </w:r>
      <w:r>
        <w:t>19:</w:t>
      </w:r>
      <w:r>
        <w:t xml:space="preserve"> </w:t>
      </w:r>
      <w:r>
        <w:t>17-33.</w:t>
      </w:r>
    </w:p>
    <w:p w:rsidR="0018722C">
      <w:pPr>
        <w:pStyle w:val="ab"/>
        <w:topLinePunct/>
        <w:ind w:left="200" w:hangingChars="200" w:hanging="200"/>
      </w:pPr>
      <w:r>
        <w:t>[</w:t>
      </w:r>
      <w:r>
        <w:t xml:space="preserve">61</w:t>
      </w:r>
      <w:r>
        <w:t>]</w:t>
      </w:r>
      <w:r w:rsidRPr="00281126">
        <w:t xml:space="preserve"> </w:t>
      </w:r>
      <w:r/>
      <w:r>
        <w:t>Lins K </w:t>
      </w:r>
      <w:r>
        <w:t>V, </w:t>
      </w:r>
      <w:r>
        <w:t>Servaes H. Is corporate diversification beneficial in emerging markets</w:t>
      </w:r>
      <w:r/>
      <w:r>
        <w:t>. Financial</w:t>
      </w:r>
      <w:r w:rsidR="001852F3">
        <w:t xml:space="preserve">Management, 2002:</w:t>
      </w:r>
      <w:r>
        <w:t> </w:t>
      </w:r>
      <w:r>
        <w:t>5-31.</w:t>
      </w:r>
    </w:p>
    <w:p w:rsidR="0018722C">
      <w:pPr>
        <w:pStyle w:val="ab"/>
        <w:topLinePunct/>
        <w:ind w:left="200" w:hangingChars="200" w:hanging="200"/>
      </w:pPr>
      <w:r>
        <w:t>[</w:t>
      </w:r>
      <w:r>
        <w:t xml:space="preserve">62</w:t>
      </w:r>
      <w:r>
        <w:t>]</w:t>
      </w:r>
      <w:r w:rsidRPr="00281126">
        <w:t xml:space="preserve"> </w:t>
      </w:r>
      <w:r/>
      <w:r>
        <w:t xml:space="preserve">Maury C B, Pajuste A..</w:t>
      </w:r>
      <w:r>
        <w:t xml:space="preserve"> </w:t>
      </w:r>
      <w:r>
        <w:t xml:space="preserve">Controlling shareholders, agency problems, and dividend policy in Finland. IMF </w:t>
      </w:r>
      <w:r>
        <w:t>Working </w:t>
      </w:r>
      <w:r>
        <w:t xml:space="preserve">Paper, 2002,</w:t>
      </w:r>
      <w:r>
        <w:t xml:space="preserve"> </w:t>
      </w:r>
      <w:r>
        <w:t>2:</w:t>
      </w:r>
      <w:r>
        <w:t> </w:t>
      </w:r>
      <w:r>
        <w:t>15-45.</w:t>
      </w:r>
    </w:p>
    <w:p w:rsidR="0018722C">
      <w:pPr>
        <w:pStyle w:val="ab"/>
        <w:topLinePunct/>
        <w:ind w:left="200" w:hangingChars="200" w:hanging="200"/>
      </w:pPr>
      <w:r>
        <w:t>[</w:t>
      </w:r>
      <w:r>
        <w:t xml:space="preserve">63</w:t>
      </w:r>
      <w:r>
        <w:t>]</w:t>
      </w:r>
      <w:r w:rsidRPr="00281126">
        <w:t xml:space="preserve"> </w:t>
      </w:r>
      <w:r/>
      <w:r>
        <w:t>Muller</w:t>
      </w:r>
      <w:r w:rsidRPr="00000000">
        <w:t xml:space="preserve">D.</w:t>
      </w:r>
      <w:r w:rsidRPr="00000000">
        <w:t xml:space="preserve"> </w:t>
      </w:r>
      <w:r w:rsidRPr="00000000">
        <w:t>C.,</w:t>
      </w:r>
      <w:r w:rsidRPr="00000000">
        <w:t xml:space="preserve"> </w:t>
      </w:r>
      <w:r w:rsidRPr="00000000">
        <w:t>A</w:t>
      </w:r>
      <w:r>
        <w:t>Theoryof</w:t>
      </w:r>
      <w:r>
        <w:t>Conglomerate</w:t>
      </w:r>
      <w:r w:rsidRPr="00000000">
        <w:t xml:space="preserve">Mergers.</w:t>
      </w:r>
      <w:r w:rsidRPr="00000000">
        <w:t xml:space="preserve"> </w:t>
      </w:r>
      <w:r>
        <w:t>Quarterly</w:t>
      </w:r>
      <w:r>
        <w:t>Journal</w:t>
      </w:r>
      <w:r>
        <w:t>of</w:t>
      </w:r>
      <w:r>
        <w:t>Economics, </w:t>
      </w:r>
      <w:r>
        <w:t xml:space="preserve">1969,</w:t>
      </w:r>
      <w:r>
        <w:t xml:space="preserve"> </w:t>
      </w:r>
      <w:r>
        <w:t>8:</w:t>
      </w:r>
      <w:r>
        <w:t xml:space="preserve"> </w:t>
      </w:r>
      <w:r>
        <w:t>643-659.</w:t>
      </w:r>
    </w:p>
    <w:p w:rsidR="0018722C">
      <w:pPr>
        <w:pStyle w:val="ab"/>
        <w:topLinePunct/>
        <w:ind w:left="200" w:hangingChars="200" w:hanging="200"/>
      </w:pPr>
      <w:r>
        <w:t>[</w:t>
      </w:r>
      <w:r>
        <w:t xml:space="preserve">64</w:t>
      </w:r>
      <w:r>
        <w:t>]</w:t>
      </w:r>
      <w:r w:rsidRPr="00281126">
        <w:t xml:space="preserve"> </w:t>
      </w:r>
      <w:r/>
      <w:r>
        <w:t>Meeks </w:t>
      </w:r>
      <w:r>
        <w:t>G.. </w:t>
      </w:r>
      <w:r>
        <w:t>Disappointing Marriage: a Study of the Gains from </w:t>
      </w:r>
      <w:r>
        <w:t>Merger. </w:t>
      </w:r>
      <w:r>
        <w:t>Cambridge University Press,</w:t>
      </w:r>
      <w:r>
        <w:t> </w:t>
      </w:r>
      <w:r>
        <w:t>1977.</w:t>
      </w:r>
    </w:p>
    <w:p w:rsidR="0018722C">
      <w:pPr>
        <w:pStyle w:val="ab"/>
        <w:topLinePunct/>
        <w:ind w:left="200" w:hangingChars="200" w:hanging="200"/>
      </w:pPr>
      <w:r>
        <w:t>[</w:t>
      </w:r>
      <w:r>
        <w:t xml:space="preserve">65</w:t>
      </w:r>
      <w:r>
        <w:t>]</w:t>
      </w:r>
      <w:r w:rsidRPr="00281126">
        <w:t xml:space="preserve"> </w:t>
      </w:r>
      <w:r/>
      <w:r>
        <w:t xml:space="preserve">Mitchell,</w:t>
      </w:r>
      <w:r>
        <w:t xml:space="preserve"> </w:t>
      </w:r>
      <w:r>
        <w:t>M.</w:t>
      </w:r>
      <w:r>
        <w:t xml:space="preserve"> </w:t>
      </w:r>
      <w:r>
        <w:t>L.</w:t>
      </w:r>
      <w:r>
        <w:t xml:space="preserve"> </w:t>
      </w:r>
      <w:r>
        <w:t xml:space="preserve">and E.</w:t>
      </w:r>
      <w:r>
        <w:t xml:space="preserve"> </w:t>
      </w:r>
      <w:r>
        <w:t xml:space="preserve">Stafford. Mangerial decisions and long-term stock price performance. Journal of</w:t>
      </w:r>
      <w:r>
        <w:t> </w:t>
      </w:r>
      <w:r>
        <w:t xml:space="preserve">Business,</w:t>
      </w:r>
      <w:r>
        <w:t xml:space="preserve"> </w:t>
      </w:r>
      <w:r>
        <w:t>2000,</w:t>
      </w:r>
      <w:r>
        <w:t xml:space="preserve"> </w:t>
      </w:r>
      <w:r>
        <w:t>73:</w:t>
      </w:r>
      <w:r>
        <w:t xml:space="preserve"> </w:t>
      </w:r>
      <w:r>
        <w:t>287-329.</w:t>
      </w:r>
    </w:p>
    <w:p w:rsidR="0018722C">
      <w:pPr>
        <w:pStyle w:val="ab"/>
        <w:topLinePunct/>
        <w:ind w:left="200" w:hangingChars="200" w:hanging="200"/>
      </w:pPr>
      <w:bookmarkStart w:id="785167" w:name="_cwCmt4"/>
      <w:r>
        <w:t>[</w:t>
      </w:r>
      <w:r>
        <w:t xml:space="preserve">66</w:t>
      </w:r>
      <w:r>
        <w:t>]</w:t>
      </w:r>
      <w:r w:rsidRPr="00281126">
        <w:t xml:space="preserve"> </w:t>
      </w:r>
      <w:r/>
      <w:r>
        <w:t>Morck R., A. Shleifer, R. </w:t>
      </w:r>
      <w:r>
        <w:t>Vishny. </w:t>
      </w:r>
      <w:r>
        <w:t>Do Managerial Objectives Drive</w:t>
      </w:r>
      <w:r>
        <w:t> </w:t>
      </w:r>
      <w:r>
        <w:t>Bad</w:t>
      </w:r>
      <w:r>
        <w:t> </w:t>
      </w:r>
      <w:r>
        <w:t>Acquisitions</w:t>
      </w:r>
      <w:r/>
      <w:r w:rsidR="001852F3">
        <w:t xml:space="preserve">ournal</w:t>
      </w:r>
      <w:r w:rsidR="001852F3">
        <w:t xml:space="preserve">of</w:t>
      </w:r>
      <w:r/>
      <w:r>
        <w:t>Financial</w:t>
      </w:r>
      <w:r w:rsidR="001852F3">
        <w:t xml:space="preserve">Economics,</w:t>
      </w:r>
      <w:r>
        <w:t> </w:t>
      </w:r>
      <w:r>
        <w:t xml:space="preserve">1990,</w:t>
      </w:r>
      <w:r>
        <w:t xml:space="preserve"> </w:t>
      </w:r>
      <w:r>
        <w:t>13:</w:t>
      </w:r>
      <w:r>
        <w:t xml:space="preserve"> </w:t>
      </w:r>
      <w:r>
        <w:t>187-221.</w:t>
      </w:r>
      <w:bookmarkEnd w:id="785167"/>
    </w:p>
    <w:p w:rsidR="0018722C">
      <w:pPr>
        <w:pStyle w:val="ab"/>
        <w:topLinePunct/>
        <w:ind w:left="200" w:hangingChars="200" w:hanging="200"/>
      </w:pPr>
      <w:r>
        <w:t>[</w:t>
      </w:r>
      <w:r>
        <w:t xml:space="preserve">67</w:t>
      </w:r>
      <w:r>
        <w:t>]</w:t>
      </w:r>
      <w:r w:rsidRPr="00281126">
        <w:t xml:space="preserve"> </w:t>
      </w:r>
      <w:r/>
      <w:r>
        <w:t>Morck R, Shleifer A, </w:t>
      </w:r>
      <w:r>
        <w:t>Vishny </w:t>
      </w:r>
      <w:r>
        <w:t>R </w:t>
      </w:r>
      <w:r>
        <w:t>W. </w:t>
      </w:r>
      <w:r>
        <w:t>Do managerial acquisitions drive bad acquisitions. Journal of Finance, 1990, 45:</w:t>
      </w:r>
      <w:r>
        <w:t> </w:t>
      </w:r>
      <w:r>
        <w:t>31-48.</w:t>
      </w:r>
    </w:p>
    <w:p w:rsidR="0018722C">
      <w:pPr>
        <w:pStyle w:val="ab"/>
        <w:topLinePunct/>
        <w:ind w:left="200" w:hangingChars="200" w:hanging="200"/>
      </w:pPr>
      <w:r>
        <w:t>[</w:t>
      </w:r>
      <w:r>
        <w:t xml:space="preserve">68</w:t>
      </w:r>
      <w:r>
        <w:t>]</w:t>
      </w:r>
      <w:r w:rsidRPr="00281126">
        <w:t xml:space="preserve"> </w:t>
      </w:r>
      <w:r/>
      <w:r>
        <w:t xml:space="preserve">Mulherin. J. Harold. Ardra L.</w:t>
      </w:r>
      <w:r>
        <w:t xml:space="preserve"> </w:t>
      </w:r>
      <w:r>
        <w:t>Boone.</w:t>
      </w:r>
      <w:r>
        <w:t xml:space="preserve"> </w:t>
      </w:r>
      <w:r>
        <w:t xml:space="preserve">Comparing Acquisitions and Divestitures.</w:t>
      </w:r>
      <w:r>
        <w:t xml:space="preserve"> </w:t>
      </w:r>
      <w:r>
        <w:t xml:space="preserve">Journal of Corporate Finance,</w:t>
      </w:r>
      <w:r>
        <w:t> </w:t>
      </w:r>
      <w:r>
        <w:t xml:space="preserve">2000,</w:t>
      </w:r>
      <w:r>
        <w:t xml:space="preserve"> </w:t>
      </w:r>
      <w:r>
        <w:t>8:</w:t>
      </w:r>
      <w:r>
        <w:t xml:space="preserve"> </w:t>
      </w:r>
      <w:r>
        <w:t>117-139.</w:t>
      </w:r>
    </w:p>
    <w:p w:rsidR="0018722C">
      <w:pPr>
        <w:pStyle w:val="ab"/>
        <w:topLinePunct/>
        <w:ind w:left="200" w:hangingChars="200" w:hanging="200"/>
      </w:pPr>
      <w:r>
        <w:t>[</w:t>
      </w:r>
      <w:r>
        <w:t xml:space="preserve">69</w:t>
      </w:r>
      <w:r>
        <w:t>]</w:t>
      </w:r>
      <w:r w:rsidRPr="00281126">
        <w:t xml:space="preserve"> </w:t>
      </w:r>
      <w:r/>
      <w:r>
        <w:t>Marco Pagano and Ailsa </w:t>
      </w:r>
      <w:r>
        <w:t xml:space="preserve">Röell.</w:t>
      </w:r>
      <w:r>
        <w:t xml:space="preserve"> </w:t>
      </w:r>
      <w:r>
        <w:t xml:space="preserve">The </w:t>
      </w:r>
      <w:r>
        <w:t>Choice of Stock Ownership Structure: Agency Costs, Monitoring, and the Decision to Go Public. The Quarterly Journal of</w:t>
      </w:r>
      <w:r>
        <w:t> </w:t>
      </w:r>
      <w:r>
        <w:t xml:space="preserve">Economics,</w:t>
      </w:r>
      <w:r>
        <w:t xml:space="preserve"> </w:t>
      </w:r>
      <w:r>
        <w:t>1998</w:t>
      </w:r>
      <w:r>
        <w:t>(</w:t>
      </w:r>
      <w:r>
        <w:t>1</w:t>
      </w:r>
      <w:r>
        <w:t>)</w:t>
      </w:r>
      <w:r>
        <w:t xml:space="preserve">:</w:t>
      </w:r>
      <w:r>
        <w:t xml:space="preserve"> </w:t>
      </w:r>
      <w:r>
        <w:t>187-225.</w:t>
      </w:r>
    </w:p>
    <w:p w:rsidR="0018722C">
      <w:pPr>
        <w:pStyle w:val="ab"/>
        <w:topLinePunct/>
        <w:ind w:left="200" w:hangingChars="200" w:hanging="200"/>
      </w:pPr>
      <w:r>
        <w:t xml:space="preserve">[</w:t>
      </w:r>
      <w:r>
        <w:t xml:space="preserve">70</w:t>
      </w:r>
      <w:r>
        <w:t xml:space="preserve">]</w:t>
      </w:r>
      <w:r w:rsidRPr="00281126">
        <w:t xml:space="preserve"> </w:t>
      </w:r>
      <w:r/>
      <w:r>
        <w:t xml:space="preserve">Roll R.</w:t>
      </w:r>
      <w:r>
        <w:t xml:space="preserve"> </w:t>
      </w:r>
      <w:r>
        <w:t xml:space="preserve">The Hubris Hypothesis of Corporate </w:t>
      </w:r>
      <w:r>
        <w:t xml:space="preserve">Takeover</w:t>
      </w:r>
      <w:r>
        <w:t xml:space="preserve">. Journal of Business, 1986</w:t>
      </w:r>
      <w:r w:rsidR="004B696B">
        <w:t xml:space="preserve">,</w:t>
      </w:r>
      <w:r>
        <w:t xml:space="preserve"> </w:t>
      </w:r>
      <w:r>
        <w:t>2:</w:t>
      </w:r>
      <w:r>
        <w:t xml:space="preserve"> </w:t>
      </w:r>
      <w:r>
        <w:t xml:space="preserve">197-216. </w:t>
      </w:r>
      <w:r>
        <w:t xml:space="preserve">[</w:t>
      </w:r>
      <w:r>
        <w:t xml:space="preserve">71</w:t>
      </w:r>
      <w:r>
        <w:t xml:space="preserve">]</w:t>
      </w:r>
      <w:r>
        <w:t xml:space="preserve"> </w:t>
      </w:r>
      <w:r/>
      <w:r>
        <w:t xml:space="preserve">Richardson S. Over -investment of Free Cash </w:t>
      </w:r>
      <w:r>
        <w:t xml:space="preserve">Flow. </w:t>
      </w:r>
      <w:r>
        <w:t xml:space="preserve">Review of Accounting Studies, 2006</w:t>
      </w:r>
      <w:r>
        <w:t xml:space="preserve">(</w:t>
      </w:r>
      <w:r>
        <w:t xml:space="preserve">11</w:t>
      </w:r>
      <w:r>
        <w:t xml:space="preserve">)</w:t>
      </w:r>
      <w:r>
        <w:t xml:space="preserve">: 159-189.</w:t>
      </w:r>
    </w:p>
    <w:p w:rsidR="0018722C">
      <w:pPr>
        <w:pStyle w:val="ab"/>
        <w:topLinePunct/>
        <w:ind w:left="200" w:hangingChars="200" w:hanging="200"/>
      </w:pPr>
      <w:r>
        <w:t>[</w:t>
      </w:r>
      <w:r>
        <w:t xml:space="preserve">72</w:t>
      </w:r>
      <w:r>
        <w:t>]</w:t>
      </w:r>
      <w:r w:rsidRPr="00281126">
        <w:t xml:space="preserve"> </w:t>
      </w:r>
      <w:r/>
      <w:r>
        <w:t xml:space="preserve">Servaes,</w:t>
      </w:r>
      <w:r>
        <w:t xml:space="preserve"> </w:t>
      </w:r>
      <w:r>
        <w:t>H.</w:t>
      </w:r>
      <w:r>
        <w:t xml:space="preserve"> </w:t>
      </w:r>
      <w:r>
        <w:t>Tobin</w:t>
      </w:r>
      <w:r>
        <w:t>'</w:t>
      </w:r>
      <w:r>
        <w:t>sQ </w:t>
      </w:r>
      <w:r>
        <w:t xml:space="preserve">and the Gains from Takeovers.</w:t>
      </w:r>
      <w:r>
        <w:t xml:space="preserve"> </w:t>
      </w:r>
      <w:r>
        <w:t xml:space="preserve">Journal of</w:t>
      </w:r>
      <w:r>
        <w:t> </w:t>
      </w:r>
      <w:r>
        <w:t>Finance</w:t>
      </w:r>
      <w:r>
        <w:rPr>
          <w:rFonts w:ascii="宋体" w:hAnsi="宋体" w:eastAsia="宋体" w:hint="eastAsia"/>
          <w:rFonts w:ascii="宋体" w:hAnsi="宋体" w:eastAsia="宋体" w:hint="eastAsia"/>
          <w:sz w:val="21"/>
        </w:rPr>
        <w:t xml:space="preserve">, </w:t>
      </w:r>
      <w:r>
        <w:t xml:space="preserve">1991,</w:t>
      </w:r>
      <w:r>
        <w:t xml:space="preserve"> </w:t>
      </w:r>
      <w:r>
        <w:t>46:</w:t>
      </w:r>
      <w:r>
        <w:t xml:space="preserve"> </w:t>
      </w:r>
      <w:r>
        <w:t>409-419</w:t>
      </w:r>
    </w:p>
    <w:p w:rsidR="0018722C">
      <w:pPr>
        <w:pStyle w:val="ab"/>
        <w:topLinePunct/>
        <w:ind w:left="200" w:hangingChars="200" w:hanging="200"/>
      </w:pPr>
      <w:r>
        <w:t>[</w:t>
      </w:r>
      <w:r>
        <w:t xml:space="preserve">73</w:t>
      </w:r>
      <w:r>
        <w:t>]</w:t>
      </w:r>
      <w:r w:rsidRPr="00281126">
        <w:t xml:space="preserve"> </w:t>
      </w:r>
      <w:r/>
      <w:r>
        <w:t xml:space="preserve">Shleifer,</w:t>
      </w:r>
      <w:r>
        <w:t xml:space="preserve"> </w:t>
      </w:r>
      <w:r>
        <w:t>A.,</w:t>
      </w:r>
      <w:r>
        <w:t xml:space="preserve"> </w:t>
      </w:r>
      <w:r>
        <w:t xml:space="preserve">and </w:t>
      </w:r>
      <w:r>
        <w:t xml:space="preserve">Vishny, R.</w:t>
      </w:r>
      <w:r>
        <w:t xml:space="preserve"> </w:t>
      </w:r>
      <w:r>
        <w:t>W.</w:t>
      </w:r>
      <w:r>
        <w:t xml:space="preserve"> </w:t>
      </w:r>
      <w:r>
        <w:t xml:space="preserve">A </w:t>
      </w:r>
      <w:r>
        <w:t>Survey of Corporate Governance. Journal of Finance, 1997</w:t>
      </w:r>
      <w:r>
        <w:t>(</w:t>
      </w:r>
      <w:r>
        <w:t>52</w:t>
      </w:r>
      <w:r>
        <w:t>)</w:t>
      </w:r>
      <w:r>
        <w:t xml:space="preserve">:</w:t>
      </w:r>
      <w:r>
        <w:t xml:space="preserve"> </w:t>
      </w:r>
      <w:r>
        <w:t>737-783.</w:t>
      </w:r>
    </w:p>
    <w:p w:rsidR="0018722C">
      <w:pPr>
        <w:pStyle w:val="ab"/>
        <w:topLinePunct/>
        <w:ind w:left="200" w:hangingChars="200" w:hanging="200"/>
      </w:pPr>
      <w:r>
        <w:t>[</w:t>
      </w:r>
      <w:r>
        <w:t xml:space="preserve">74</w:t>
      </w:r>
      <w:r>
        <w:t>]</w:t>
      </w:r>
      <w:r w:rsidRPr="00281126">
        <w:t xml:space="preserve"> </w:t>
      </w:r>
      <w:r/>
      <w:r>
        <w:t xml:space="preserve">Scharfstein, D.</w:t>
      </w:r>
      <w:r>
        <w:t xml:space="preserve"> </w:t>
      </w:r>
      <w:r>
        <w:t xml:space="preserve">S., Stein, J.</w:t>
      </w:r>
      <w:r>
        <w:t xml:space="preserve"> </w:t>
      </w:r>
      <w:r>
        <w:t xml:space="preserve">C. The dark side of internal capital markets: divisional rent-seeking and inefficient investment. Journal of Finance</w:t>
      </w:r>
      <w:r/>
      <w:r>
        <w:t xml:space="preserve">,</w:t>
      </w:r>
      <w:r>
        <w:t xml:space="preserve"> </w:t>
      </w:r>
      <w:r>
        <w:t>2000,</w:t>
      </w:r>
      <w:r>
        <w:t xml:space="preserve"> </w:t>
      </w:r>
      <w:r>
        <w:t>55:</w:t>
      </w:r>
      <w:r>
        <w:t xml:space="preserve"> </w:t>
      </w:r>
      <w:r>
        <w:t>2537–2564.</w:t>
      </w:r>
    </w:p>
    <w:p w:rsidR="0018722C">
      <w:pPr>
        <w:pStyle w:val="ab"/>
        <w:topLinePunct/>
        <w:ind w:left="200" w:hangingChars="200" w:hanging="200"/>
      </w:pPr>
      <w:r>
        <w:t>[</w:t>
      </w:r>
      <w:r>
        <w:t xml:space="preserve">75</w:t>
      </w:r>
      <w:r>
        <w:t>]</w:t>
      </w:r>
      <w:r w:rsidRPr="00281126">
        <w:t xml:space="preserve"> </w:t>
      </w:r>
      <w:r/>
      <w:r>
        <w:t>Shin, H., </w:t>
      </w:r>
      <w:r w:rsidR="001852F3">
        <w:t xml:space="preserve">Stulz, </w:t>
      </w:r>
      <w:r w:rsidR="001852F3">
        <w:t xml:space="preserve">R.</w:t>
      </w:r>
      <w:r w:rsidR="001852F3">
        <w:t xml:space="preserve"> </w:t>
      </w:r>
      <w:r w:rsidR="001852F3">
        <w:t xml:space="preserve">M. </w:t>
      </w:r>
      <w:r w:rsidR="001852F3">
        <w:t xml:space="preserve">Are</w:t>
      </w:r>
      <w:r w:rsidR="001852F3">
        <w:t xml:space="preserve"> internal</w:t>
      </w:r>
      <w:r w:rsidR="001852F3">
        <w:t xml:space="preserve"> capital</w:t>
      </w:r>
      <w:r w:rsidR="001852F3">
        <w:t xml:space="preserve"> markets</w:t>
      </w:r>
      <w:r w:rsidR="001852F3">
        <w:t xml:space="preserve"> efficient</w:t>
      </w:r>
      <w:r/>
      <w:r/>
      <w:r w:rsidR="001852F3">
        <w:t xml:space="preserve"> Quarterly</w:t>
      </w:r>
      <w:r w:rsidR="001852F3">
        <w:t xml:space="preserve"> Journal</w:t>
      </w:r>
      <w:r w:rsidR="001852F3">
        <w:t xml:space="preserve"> of</w:t>
      </w:r>
      <w:r w:rsidR="001852F3">
        <w:t xml:space="preserve"> Economics</w:t>
      </w:r>
      <w:r/>
      <w:r>
        <w:t xml:space="preserve">,</w:t>
      </w:r>
      <w:r>
        <w:t xml:space="preserve"> </w:t>
      </w:r>
      <w:r>
        <w:t>1998,</w:t>
      </w:r>
      <w:r>
        <w:t xml:space="preserve"> </w:t>
      </w:r>
      <w:r>
        <w:t>113:</w:t>
      </w:r>
      <w:r>
        <w:t xml:space="preserve"> </w:t>
      </w:r>
      <w:r>
        <w:t>531–552.</w:t>
      </w:r>
    </w:p>
    <w:p w:rsidR="0018722C">
      <w:pPr>
        <w:pStyle w:val="ab"/>
        <w:topLinePunct/>
        <w:ind w:left="200" w:hangingChars="200" w:hanging="200"/>
      </w:pPr>
      <w:r>
        <w:t>[</w:t>
      </w:r>
      <w:r>
        <w:t xml:space="preserve">76</w:t>
      </w:r>
      <w:r>
        <w:t>]</w:t>
      </w:r>
      <w:r w:rsidRPr="00281126">
        <w:t xml:space="preserve"> </w:t>
      </w:r>
      <w:r/>
      <w:r>
        <w:t>Shleifer, A., and R. </w:t>
      </w:r>
      <w:r>
        <w:t>Vishny.</w:t>
      </w:r>
      <w:r w:rsidR="001852F3">
        <w:t xml:space="preserve"> </w:t>
      </w:r>
      <w:r w:rsidR="001852F3">
        <w:t xml:space="preserve">Managerial </w:t>
      </w:r>
      <w:r>
        <w:t>entrenchment, </w:t>
      </w:r>
      <w:r w:rsidR="001852F3">
        <w:t xml:space="preserve">the</w:t>
      </w:r>
      <w:r w:rsidR="001852F3">
        <w:t xml:space="preserve"> case</w:t>
      </w:r>
      <w:r w:rsidR="001852F3">
        <w:t xml:space="preserve"> of</w:t>
      </w:r>
      <w:r w:rsidR="001852F3">
        <w:t xml:space="preserve"> manager</w:t>
      </w:r>
      <w:r w:rsidR="001852F3">
        <w:t xml:space="preserve"> specific</w:t>
      </w:r>
      <w:r w:rsidR="001852F3">
        <w:t xml:space="preserve"> investments. Journal of Financial Economics,</w:t>
      </w:r>
      <w:r w:rsidR="001852F3">
        <w:t xml:space="preserve"> </w:t>
      </w:r>
      <w:r w:rsidR="001852F3">
        <w:t>1989,</w:t>
      </w:r>
      <w:r>
        <w:t> </w:t>
      </w:r>
      <w:r>
        <w:t xml:space="preserve">25:</w:t>
      </w:r>
      <w:r>
        <w:t xml:space="preserve"> </w:t>
      </w:r>
      <w:r>
        <w:t>123-139.</w:t>
      </w:r>
    </w:p>
    <w:p w:rsidR="0018722C">
      <w:pPr>
        <w:pStyle w:val="ab"/>
        <w:topLinePunct/>
        <w:ind w:left="200" w:hangingChars="200" w:hanging="200"/>
      </w:pPr>
      <w:r>
        <w:t xml:space="preserve">[</w:t>
      </w:r>
      <w:r>
        <w:t xml:space="preserve">77</w:t>
      </w:r>
      <w:r>
        <w:t xml:space="preserve">]</w:t>
      </w:r>
      <w:r w:rsidRPr="00281126">
        <w:t xml:space="preserve"> </w:t>
      </w:r>
      <w:r/>
      <w:r>
        <w:t xml:space="preserve">Shleifer, A., and R. </w:t>
      </w:r>
      <w:r>
        <w:t xml:space="preserve">Vishny.</w:t>
      </w:r>
      <w:r>
        <w:t xml:space="preserve"> </w:t>
      </w:r>
      <w:r>
        <w:t xml:space="preserve">The </w:t>
      </w:r>
      <w:r>
        <w:t xml:space="preserve">takeover wave of the 1980s, Science, 1990, 249:</w:t>
      </w:r>
      <w:r>
        <w:t xml:space="preserve"> </w:t>
      </w:r>
      <w:r>
        <w:t xml:space="preserve">745-749. </w:t>
      </w:r>
      <w:r>
        <w:t xml:space="preserve">[</w:t>
      </w:r>
      <w:r>
        <w:rPr>
          <w:sz w:val="21"/>
        </w:rPr>
        <w:t xml:space="preserve">78</w:t>
      </w:r>
      <w:r>
        <w:t xml:space="preserve">]</w:t>
      </w:r>
      <w:r>
        <w:t xml:space="preserve"> </w:t>
      </w:r>
      <w:r/>
      <w:r>
        <w:t xml:space="preserve">Stulz, R., M. Managerial discretion and optimal financing policies. Journal of Financial Economics,</w:t>
      </w:r>
      <w:r>
        <w:t xml:space="preserve"> </w:t>
      </w:r>
      <w:r>
        <w:t xml:space="preserve">1990, 26:</w:t>
      </w:r>
      <w:r>
        <w:t xml:space="preserve"> </w:t>
      </w:r>
      <w:r>
        <w:t xml:space="preserve">3–27.</w:t>
      </w:r>
    </w:p>
    <w:p w:rsidR="0018722C">
      <w:pPr>
        <w:pStyle w:val="ab"/>
        <w:topLinePunct/>
        <w:ind w:left="200" w:hangingChars="200" w:hanging="200"/>
      </w:pPr>
      <w:r>
        <w:t>[</w:t>
      </w:r>
      <w:r>
        <w:t xml:space="preserve">79</w:t>
      </w:r>
      <w:r>
        <w:t>]</w:t>
      </w:r>
      <w:r w:rsidRPr="00281126">
        <w:t xml:space="preserve"> </w:t>
      </w:r>
      <w:r/>
      <w:r>
        <w:t>Schipper K, Thompson R. The impact of merger-related regulations on the shareholders of acquiring firms. Journal of Accounting research, 1983:</w:t>
      </w:r>
      <w:r>
        <w:t> </w:t>
      </w:r>
      <w:r>
        <w:t>184-221.</w:t>
      </w:r>
    </w:p>
    <w:p w:rsidR="0018722C">
      <w:pPr>
        <w:pStyle w:val="ab"/>
        <w:topLinePunct/>
        <w:ind w:left="200" w:hangingChars="200" w:hanging="200"/>
      </w:pPr>
      <w:r>
        <w:t>[</w:t>
      </w:r>
      <w:r>
        <w:t xml:space="preserve">80</w:t>
      </w:r>
      <w:r>
        <w:t>]</w:t>
      </w:r>
      <w:r w:rsidRPr="00281126">
        <w:t xml:space="preserve"> </w:t>
      </w:r>
      <w:r/>
      <w:r>
        <w:t>Sicherman</w:t>
      </w:r>
      <w:r w:rsidR="004B696B">
        <w:t>, N. </w:t>
      </w:r>
      <w:r>
        <w:t>W.</w:t>
      </w:r>
      <w:r>
        <w:t xml:space="preserve">, and Pettway</w:t>
      </w:r>
      <w:r w:rsidR="004B696B">
        <w:t xml:space="preserve">, R. H..</w:t>
      </w:r>
      <w:r>
        <w:t xml:space="preserve"> </w:t>
      </w:r>
      <w:r>
        <w:t xml:space="preserve">Acquisition of divested asset s and shareholders wealth. Journal of Finance</w:t>
      </w:r>
      <w:r w:rsidR="004B696B">
        <w:t xml:space="preserve">, 1987,</w:t>
      </w:r>
      <w:r>
        <w:t xml:space="preserve"> </w:t>
      </w:r>
      <w:r>
        <w:t xml:space="preserve">42</w:t>
      </w:r>
      <w:r w:rsidR="004B696B">
        <w:t xml:space="preserve">:</w:t>
      </w:r>
      <w:r>
        <w:t xml:space="preserve"> </w:t>
      </w:r>
      <w:r>
        <w:t xml:space="preserve">1261 -</w:t>
      </w:r>
      <w:r>
        <w:t> </w:t>
      </w:r>
      <w:r>
        <w:t>1273.</w:t>
      </w:r>
    </w:p>
    <w:p w:rsidR="0018722C">
      <w:pPr>
        <w:pStyle w:val="ab"/>
        <w:topLinePunct/>
        <w:ind w:left="200" w:hangingChars="200" w:hanging="200"/>
      </w:pPr>
      <w:r>
        <w:t>[</w:t>
      </w:r>
      <w:r>
        <w:t xml:space="preserve">81</w:t>
      </w:r>
      <w:r>
        <w:t>]</w:t>
      </w:r>
      <w:r w:rsidRPr="00281126">
        <w:t xml:space="preserve"> </w:t>
      </w:r>
      <w:r/>
      <w:r>
        <w:t xml:space="preserve">Stein,</w:t>
      </w:r>
      <w:r>
        <w:t xml:space="preserve"> </w:t>
      </w:r>
      <w:r>
        <w:t>J.</w:t>
      </w:r>
      <w:r>
        <w:t xml:space="preserve"> </w:t>
      </w:r>
      <w:r>
        <w:t>C.</w:t>
      </w:r>
      <w:r>
        <w:t xml:space="preserve"> </w:t>
      </w:r>
      <w:r>
        <w:t xml:space="preserve">Internal capital markets and the competition for corporate resources. </w:t>
      </w:r>
      <w:r w:rsidR="001852F3">
        <w:t xml:space="preserve">Journal</w:t>
      </w:r>
      <w:r w:rsidR="001852F3">
        <w:t xml:space="preserve"> of</w:t>
      </w:r>
      <w:r w:rsidR="001852F3">
        <w:t xml:space="preserve"> Finance</w:t>
      </w:r>
      <w:r/>
      <w:r>
        <w:t xml:space="preserve">,</w:t>
      </w:r>
      <w:r>
        <w:t xml:space="preserve"> </w:t>
      </w:r>
      <w:r>
        <w:t>1997,</w:t>
      </w:r>
      <w:r>
        <w:t xml:space="preserve"> </w:t>
      </w:r>
      <w:r>
        <w:t>52:</w:t>
      </w:r>
      <w:r>
        <w:t xml:space="preserve"> </w:t>
      </w:r>
      <w:r>
        <w:t>111-133.</w:t>
      </w:r>
    </w:p>
    <w:p w:rsidR="0018722C">
      <w:pPr>
        <w:pStyle w:val="ab"/>
        <w:topLinePunct/>
        <w:ind w:left="200" w:hangingChars="200" w:hanging="200"/>
      </w:pPr>
      <w:r>
        <w:t>[</w:t>
      </w:r>
      <w:r>
        <w:t xml:space="preserve">82</w:t>
      </w:r>
      <w:r>
        <w:t>]</w:t>
      </w:r>
      <w:r w:rsidRPr="00281126">
        <w:t xml:space="preserve"> </w:t>
      </w:r>
      <w:r/>
      <w:r>
        <w:t>Tsung-ming </w:t>
      </w:r>
      <w:r>
        <w:t>Yeh </w:t>
      </w:r>
      <w:r>
        <w:t>and </w:t>
      </w:r>
      <w:r>
        <w:t>Yasuo </w:t>
      </w:r>
      <w:r>
        <w:t>Hoshino. Productivity and Operating performance of Japanese Merging</w:t>
      </w:r>
      <w:r w:rsidR="001852F3">
        <w:t xml:space="preserve">  firms</w:t>
      </w:r>
      <w:r>
        <w:rPr>
          <w:rFonts w:ascii="宋体" w:eastAsia="宋体" w:hint="eastAsia"/>
          <w:rFonts w:ascii="宋体" w:eastAsia="宋体" w:hint="eastAsia"/>
          <w:sz w:val="21"/>
        </w:rPr>
        <w:t>:</w:t>
      </w:r>
      <w:r>
        <w:rPr>
          <w:rFonts w:ascii="宋体" w:eastAsia="宋体" w:hint="eastAsia"/>
        </w:rPr>
        <w:t> </w:t>
      </w:r>
      <w:r>
        <w:t>Keiretsu-related</w:t>
      </w:r>
      <w:r w:rsidR="001852F3">
        <w:t xml:space="preserve">  and</w:t>
      </w:r>
      <w:r w:rsidR="001852F3">
        <w:t xml:space="preserve">  independent</w:t>
      </w:r>
      <w:r w:rsidR="001852F3">
        <w:t xml:space="preserve">  Mergers. </w:t>
      </w:r>
      <w:r w:rsidR="001852F3">
        <w:t xml:space="preserve"> Japan</w:t>
      </w:r>
      <w:r w:rsidR="001852F3">
        <w:t xml:space="preserve">  and</w:t>
      </w:r>
      <w:r w:rsidR="001852F3">
        <w:t xml:space="preserve">  the</w:t>
      </w:r>
      <w:r w:rsidR="001852F3">
        <w:t xml:space="preserve">  </w:t>
      </w:r>
      <w:r>
        <w:t>World </w:t>
      </w:r>
      <w:r>
        <w:t>Economy</w:t>
      </w:r>
      <w:r/>
      <w:r>
        <w:t xml:space="preserve">,</w:t>
      </w:r>
      <w:r>
        <w:t xml:space="preserve"> </w:t>
      </w:r>
      <w:r>
        <w:t>2002,</w:t>
      </w:r>
      <w:r>
        <w:t xml:space="preserve"> </w:t>
      </w:r>
      <w:r>
        <w:t>14:</w:t>
      </w:r>
      <w:r>
        <w:t xml:space="preserve"> </w:t>
      </w:r>
      <w:r>
        <w:t>347-366.</w:t>
      </w:r>
    </w:p>
    <w:p w:rsidR="0018722C">
      <w:pPr>
        <w:pStyle w:val="ab"/>
        <w:topLinePunct/>
        <w:ind w:left="200" w:hangingChars="200" w:hanging="200"/>
      </w:pPr>
      <w:r>
        <w:t>[</w:t>
      </w:r>
      <w:r>
        <w:t xml:space="preserve">83</w:t>
      </w:r>
      <w:r>
        <w:t>]</w:t>
      </w:r>
      <w:r w:rsidRPr="00281126">
        <w:t xml:space="preserve"> </w:t>
      </w:r>
      <w:r/>
      <w:r>
        <w:t>Williamson </w:t>
      </w:r>
      <w:r>
        <w:t xml:space="preserve">O.</w:t>
      </w:r>
      <w:r>
        <w:t xml:space="preserve"> </w:t>
      </w:r>
      <w:r>
        <w:t xml:space="preserve">E., Markets and Hierarchies: Aanalysis and Antitrust Implication. New </w:t>
      </w:r>
      <w:r>
        <w:t>York: </w:t>
      </w:r>
      <w:r>
        <w:t>Free Press,</w:t>
      </w:r>
      <w:r>
        <w:t> </w:t>
      </w:r>
      <w:r>
        <w:t>1975.</w:t>
      </w:r>
    </w:p>
    <w:p w:rsidR="0018722C">
      <w:pPr>
        <w:pStyle w:val="ab"/>
        <w:topLinePunct/>
        <w:ind w:left="200" w:hangingChars="200" w:hanging="200"/>
      </w:pPr>
      <w:r>
        <w:t>[</w:t>
      </w:r>
      <w:r>
        <w:t xml:space="preserve">84</w:t>
      </w:r>
      <w:r>
        <w:t>]</w:t>
      </w:r>
      <w:r w:rsidRPr="00281126">
        <w:t xml:space="preserve"> </w:t>
      </w:r>
      <w:r/>
      <w:r>
        <w:t>Walker </w:t>
      </w:r>
      <w:r>
        <w:t>M. Corporate Takeovers, Strategic Objectives and Acquiring-firm Shareholder </w:t>
      </w:r>
      <w:r>
        <w:t>Wealth. </w:t>
      </w:r>
      <w:r>
        <w:t>Financial Management,</w:t>
      </w:r>
      <w:r>
        <w:t> </w:t>
      </w:r>
      <w:r>
        <w:t xml:space="preserve">2000,</w:t>
      </w:r>
      <w:r>
        <w:t xml:space="preserve"> </w:t>
      </w:r>
      <w:r>
        <w:t>4:</w:t>
      </w:r>
      <w:r>
        <w:t xml:space="preserve"> </w:t>
      </w:r>
      <w:r>
        <w:t>53-66.</w:t>
      </w:r>
    </w:p>
    <w:p w:rsidR="0018722C">
      <w:pPr>
        <w:pStyle w:val="ab"/>
        <w:topLinePunct/>
        <w:ind w:left="200" w:hangingChars="200" w:hanging="200"/>
      </w:pPr>
      <w:r>
        <w:t>[</w:t>
      </w:r>
      <w:r>
        <w:t xml:space="preserve">85</w:t>
      </w:r>
      <w:r>
        <w:t>]</w:t>
      </w:r>
      <w:r w:rsidRPr="00281126">
        <w:t xml:space="preserve"> </w:t>
      </w:r>
      <w:r/>
      <w:r>
        <w:t>Yen </w:t>
      </w:r>
      <w:r>
        <w:t>Tze-Yu, </w:t>
      </w:r>
      <w:r>
        <w:t xml:space="preserve">André,</w:t>
      </w:r>
      <w:r>
        <w:t xml:space="preserve"> </w:t>
      </w:r>
      <w:r>
        <w:t xml:space="preserve">P. </w:t>
      </w:r>
      <w:r>
        <w:t xml:space="preserve">Ownership structure and operating performance of acquiring firms:</w:t>
      </w:r>
      <w:r>
        <w:t xml:space="preserve"> </w:t>
      </w:r>
      <w:r>
        <w:t xml:space="preserve">The case of English-origin countries. Journal of Economics and Business</w:t>
      </w:r>
      <w:r/>
      <w:r>
        <w:t xml:space="preserve">,</w:t>
      </w:r>
      <w:r>
        <w:t xml:space="preserve"> </w:t>
      </w:r>
      <w:r>
        <w:t>2007,</w:t>
      </w:r>
      <w:r>
        <w:t xml:space="preserve"> </w:t>
      </w:r>
      <w:r>
        <w:t>59:</w:t>
      </w:r>
      <w:r>
        <w:t xml:space="preserve"> </w:t>
      </w:r>
      <w:r>
        <w:t>380-405.</w:t>
      </w:r>
    </w:p>
    <w:p w:rsidR="0018722C">
      <w:pPr>
        <w:pStyle w:val="ab"/>
        <w:topLinePunct/>
        <w:ind w:left="200" w:hangingChars="200" w:hanging="200"/>
      </w:pPr>
      <w:r>
        <w:t>[</w:t>
      </w:r>
      <w:r>
        <w:t xml:space="preserve">86</w:t>
      </w:r>
      <w:r>
        <w:t>]</w:t>
      </w:r>
      <w:r w:rsidRPr="00281126">
        <w:t xml:space="preserve"> </w:t>
      </w:r>
      <w:r/>
      <w:r>
        <w:t xml:space="preserve">Yeh,</w:t>
      </w:r>
      <w:r>
        <w:t xml:space="preserve"> </w:t>
      </w:r>
      <w:r>
        <w:t>Y.</w:t>
      </w:r>
      <w:r w:rsidR="001852F3">
        <w:t xml:space="preserve"> </w:t>
      </w:r>
      <w:r w:rsidR="001852F3">
        <w:t xml:space="preserve">H. </w:t>
      </w:r>
      <w:r>
        <w:t>Do Controlling Shareholders Enhance Corporate </w:t>
      </w:r>
      <w:r>
        <w:t>Value</w:t>
      </w:r>
      <w:r/>
      <w:r/>
      <w:r>
        <w:t>Corporate</w:t>
      </w:r>
      <w:r w:rsidR="001852F3">
        <w:t xml:space="preserve">Governance</w:t>
      </w:r>
      <w:r w:rsidR="001852F3">
        <w:t xml:space="preserve">:</w:t>
      </w:r>
      <w:r w:rsidR="001852F3">
        <w:t xml:space="preserve"> </w:t>
      </w:r>
      <w:r w:rsidR="001852F3">
        <w:t>An</w:t>
      </w:r>
      <w:r w:rsidR="001852F3">
        <w:t xml:space="preserve">International</w:t>
      </w:r>
      <w:r w:rsidR="001852F3">
        <w:t xml:space="preserve">Review,</w:t>
      </w:r>
      <w:r w:rsidR="001852F3">
        <w:t xml:space="preserve"> </w:t>
      </w:r>
      <w:r w:rsidR="001852F3">
        <w:t>2005</w:t>
      </w:r>
      <w:r>
        <w:t>(</w:t>
      </w:r>
      <w:r>
        <w:t>2</w:t>
      </w:r>
      <w:r>
        <w:t>)</w:t>
      </w:r>
      <w:r>
        <w:t>:</w:t>
      </w:r>
      <w:r>
        <w:t> </w:t>
      </w:r>
      <w:r>
        <w:t>313–325.</w:t>
      </w:r>
    </w:p>
    <w:p w:rsidR="0018722C">
      <w:pPr>
        <w:pStyle w:val="ab"/>
        <w:topLinePunct/>
        <w:ind w:left="200" w:hangingChars="200" w:hanging="200"/>
      </w:pPr>
      <w:r>
        <w:t>[</w:t>
      </w:r>
      <w:r>
        <w:t xml:space="preserve">87</w:t>
      </w:r>
      <w:r>
        <w:t>]</w:t>
      </w:r>
      <w:r w:rsidRPr="00281126">
        <w:t xml:space="preserve"> </w:t>
      </w:r>
      <w:r/>
      <w:r>
        <w:t xml:space="preserve">Zhang TianyU.</w:t>
      </w:r>
      <w:r>
        <w:t xml:space="preserve"> </w:t>
      </w:r>
      <w:r>
        <w:t xml:space="preserve">Corporate Layers and Corporate Tralls Parencyina Transition</w:t>
      </w:r>
      <w:r>
        <w:t> </w:t>
      </w:r>
      <w:r>
        <w:t xml:space="preserve">Eeonomy.</w:t>
      </w:r>
      <w:r>
        <w:t xml:space="preserve"> </w:t>
      </w:r>
      <w:r>
        <w:t>P.</w:t>
      </w:r>
      <w:r>
        <w:t xml:space="preserve"> </w:t>
      </w:r>
      <w:r>
        <w:t>H.</w:t>
      </w:r>
      <w:r>
        <w:t xml:space="preserve"> </w:t>
      </w:r>
      <w:r>
        <w:t>D</w:t>
      </w:r>
      <w:r>
        <w:rPr>
          <w:rFonts w:ascii="宋体" w:eastAsia="宋体" w:hint="eastAsia"/>
          <w:rFonts w:ascii="宋体" w:eastAsia="宋体" w:hint="eastAsia"/>
          <w:spacing w:val="-2"/>
          <w:sz w:val="21"/>
        </w:rPr>
        <w:t xml:space="preserve">, </w:t>
      </w:r>
      <w:r>
        <w:t>the</w:t>
      </w:r>
      <w:r>
        <w:rPr>
          <w:rFonts w:cstheme="minorBidi" w:hAnsiTheme="minorHAnsi" w:eastAsiaTheme="minorHAnsi" w:asciiTheme="minorHAnsi" w:ascii="Times New Roman"/>
        </w:rPr>
        <w:t xml:space="preserve">Hong Kong University of seieneeand Technology, 2004.</w:t>
      </w:r>
    </w:p>
    <w:p w:rsidR="0018722C">
      <w:pPr>
        <w:pStyle w:val="ab"/>
        <w:topLinePunct/>
        <w:ind w:left="200" w:hangingChars="200" w:hanging="200"/>
      </w:pPr>
      <w:r>
        <w:rPr>
          <w:rFonts w:ascii="宋体" w:eastAsia="宋体" w:hint="eastAsia"/>
        </w:rPr>
        <w:t>[</w:t>
      </w:r>
      <w:r>
        <w:rPr>
          <w:rFonts w:ascii="宋体" w:eastAsia="宋体" w:hint="eastAsia"/>
        </w:rPr>
        <w:t xml:space="preserve">88</w:t>
      </w:r>
      <w:r>
        <w:rPr>
          <w:rFonts w:ascii="宋体" w:eastAsia="宋体" w:hint="eastAsia"/>
        </w:rPr>
        <w:t>]</w:t>
      </w:r>
      <w:r w:rsidRPr="00281126">
        <w:t xml:space="preserve"> </w:t>
      </w:r>
      <w:r>
        <w:rPr>
          <w:rFonts w:ascii="宋体" w:eastAsia="宋体" w:hint="eastAsia"/>
        </w:rPr>
        <w:t>黄兴孪</w:t>
      </w:r>
      <w:r>
        <w:t>, </w:t>
      </w:r>
      <w:r>
        <w:rPr>
          <w:rFonts w:ascii="宋体" w:eastAsia="宋体" w:hint="eastAsia"/>
        </w:rPr>
        <w:t>沈维涛</w:t>
      </w:r>
      <w:r>
        <w:t>. </w:t>
      </w:r>
      <w:r>
        <w:rPr>
          <w:rFonts w:ascii="宋体" w:eastAsia="宋体" w:hint="eastAsia"/>
        </w:rPr>
        <w:t>掏空或支持</w:t>
      </w:r>
      <w:r>
        <w:t>-</w:t>
      </w:r>
      <w:r>
        <w:rPr>
          <w:rFonts w:ascii="宋体" w:eastAsia="宋体" w:hint="eastAsia"/>
        </w:rPr>
        <w:t>来自我国上市公司关联并购的实证分析</w:t>
      </w:r>
      <w:r>
        <w:t>. </w:t>
      </w:r>
      <w:r>
        <w:rPr>
          <w:rFonts w:ascii="宋体" w:eastAsia="宋体" w:hint="eastAsia"/>
        </w:rPr>
        <w:t>经济管理</w:t>
      </w:r>
      <w:r>
        <w:rPr>
          <w:rFonts w:ascii="宋体" w:eastAsia="宋体" w:hint="eastAsia"/>
        </w:rPr>
        <w:t>,</w:t>
      </w:r>
      <w:r>
        <w:rPr>
          <w:rFonts w:ascii="宋体" w:eastAsia="宋体" w:hint="eastAsia"/>
        </w:rPr>
        <w:t> </w:t>
      </w:r>
      <w:r>
        <w:rPr>
          <w:rFonts w:cstheme="minorBidi" w:hAnsiTheme="minorHAnsi" w:eastAsiaTheme="minorHAnsi" w:asciiTheme="minorHAnsi" w:ascii="Times New Roman"/>
        </w:rPr>
        <w:t>2006</w:t>
      </w:r>
      <w:r>
        <w:rPr>
          <w:rFonts w:cstheme="minorBidi" w:hAnsiTheme="minorHAnsi" w:eastAsiaTheme="minorHAnsi" w:asciiTheme="minorHAnsi" w:ascii="Times New Roman"/>
        </w:rPr>
        <w:t>(</w:t>
      </w:r>
      <w:r>
        <w:rPr>
          <w:rFonts w:cstheme="minorBidi" w:hAnsiTheme="minorHAnsi" w:eastAsiaTheme="minorHAnsi" w:asciiTheme="minorHAnsi" w:ascii="Times New Roman"/>
        </w:rPr>
        <w:t>12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57-64.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谢玲红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刘善存</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学习型管理者的过度自信对连续并购绩效的影响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管理评论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149-154.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宋希亮</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支付方式与并购绩效的研究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北京交通大学博士论文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91</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许艳芳、文旷宇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控制权安排、掏空与长期并购绩效</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第四届中国管理学年会论文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2009. </w:t>
      </w:r>
      <w:r>
        <w:rPr>
          <w:rFonts w:ascii="Times New Roman" w:eastAsia="Times New Roman" w:cstheme="minorBidi" w:hAnsiTheme="minorHAnsi"/>
        </w:rPr>
        <w:t xml:space="preserve">[</w:t>
      </w:r>
      <w:r>
        <w:rPr>
          <w:rFonts w:ascii="Times New Roman" w:eastAsia="Times New Roman" w:cstheme="minorBidi" w:hAnsiTheme="minorHAnsi"/>
        </w:rPr>
        <w:t xml:space="preserve">92</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刘芍佳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孙霈</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刘乃全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终极产权论、股权结构与公司绩效</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 xml:space="preserve">(</w:t>
      </w:r>
      <w:r>
        <w:rPr>
          <w:rFonts w:ascii="Times New Roman" w:eastAsia="Times New Roman" w:cstheme="minorBidi" w:hAnsiTheme="minorHAnsi"/>
        </w:rPr>
        <w:t xml:space="preserve">4</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51-61.</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93</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叶勇</w:t>
      </w:r>
      <w:r>
        <w:rPr>
          <w:rFonts w:ascii="Times New Roman" w:hAnsi="Times New Roman" w:eastAsia="Times New Roman" w:cstheme="minorBidi"/>
        </w:rPr>
        <w:t>, </w:t>
      </w:r>
      <w:r>
        <w:rPr>
          <w:rFonts w:cstheme="minorBidi" w:hAnsiTheme="minorHAnsi" w:eastAsiaTheme="minorHAnsi" w:asciiTheme="minorHAnsi"/>
        </w:rPr>
        <w:t>刘波</w:t>
      </w:r>
      <w:r>
        <w:rPr>
          <w:rFonts w:ascii="Times New Roman" w:hAnsi="Times New Roman" w:eastAsia="Times New Roman" w:cstheme="minorBidi"/>
        </w:rPr>
        <w:t>, </w:t>
      </w:r>
      <w:r>
        <w:rPr>
          <w:rFonts w:cstheme="minorBidi" w:hAnsiTheme="minorHAnsi" w:eastAsiaTheme="minorHAnsi" w:asciiTheme="minorHAnsi"/>
        </w:rPr>
        <w:t>黄雷</w:t>
      </w:r>
      <w:r>
        <w:rPr>
          <w:rFonts w:ascii="Times New Roman" w:hAnsi="Times New Roman" w:eastAsia="Times New Roman" w:cstheme="minorBidi"/>
        </w:rPr>
        <w:t>. </w:t>
      </w:r>
      <w:r>
        <w:rPr>
          <w:rFonts w:cstheme="minorBidi" w:hAnsiTheme="minorHAnsi" w:eastAsiaTheme="minorHAnsi" w:asciiTheme="minorHAnsi"/>
        </w:rPr>
        <w:t>终极控制权、现金流量权与企业价值</w:t>
      </w:r>
      <w:r>
        <w:rPr>
          <w:rFonts w:ascii="Times New Roman" w:hAnsi="Times New Roman" w:eastAsia="Times New Roman" w:cstheme="minorBidi"/>
        </w:rPr>
        <w:t>—</w:t>
      </w:r>
      <w:r>
        <w:rPr>
          <w:rFonts w:cstheme="minorBidi" w:hAnsiTheme="minorHAnsi" w:eastAsiaTheme="minorHAnsi" w:asciiTheme="minorHAnsi"/>
        </w:rPr>
        <w:t>基于隐性终极控制论的中国上市公司治理实证研究</w:t>
      </w:r>
      <w:r>
        <w:rPr>
          <w:rFonts w:ascii="Times New Roman" w:hAnsi="Times New Roman" w:eastAsia="Times New Roman" w:cstheme="minorBidi"/>
        </w:rPr>
        <w:t>. </w:t>
      </w:r>
      <w:r>
        <w:rPr>
          <w:rFonts w:cstheme="minorBidi" w:hAnsiTheme="minorHAnsi" w:eastAsiaTheme="minorHAnsi" w:asciiTheme="minorHAnsi"/>
        </w:rPr>
        <w:t>管理科学学报</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2007</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66-79.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苏启林</w:t>
      </w:r>
      <w:r>
        <w:rPr>
          <w:rFonts w:ascii="Times New Roman" w:eastAsia="Times New Roman" w:cstheme="minorBidi" w:hAnsiTheme="minorHAnsi"/>
        </w:rPr>
        <w:t>, </w:t>
      </w:r>
      <w:r>
        <w:rPr>
          <w:rFonts w:cstheme="minorBidi" w:hAnsiTheme="minorHAnsi" w:eastAsiaTheme="minorHAnsi" w:asciiTheme="minorHAnsi"/>
        </w:rPr>
        <w:t>朱文</w:t>
      </w:r>
      <w:r>
        <w:rPr>
          <w:rFonts w:ascii="Times New Roman" w:eastAsia="Times New Roman" w:cstheme="minorBidi" w:hAnsiTheme="minorHAnsi"/>
        </w:rPr>
        <w:t>. </w:t>
      </w:r>
      <w:r>
        <w:rPr>
          <w:rFonts w:cstheme="minorBidi" w:hAnsiTheme="minorHAnsi" w:eastAsiaTheme="minorHAnsi" w:asciiTheme="minorHAnsi"/>
        </w:rPr>
        <w:t>上市公司家族控制与企业价值</w:t>
      </w:r>
      <w:r>
        <w:rPr>
          <w:rFonts w:ascii="Times New Roman" w:eastAsia="Times New Roman" w:cstheme="minorBidi" w:hAnsiTheme="minorHAnsi"/>
        </w:rPr>
        <w:t>. </w:t>
      </w:r>
      <w:r>
        <w:rPr>
          <w:rFonts w:cstheme="minorBidi" w:hAnsiTheme="minorHAnsi" w:eastAsiaTheme="minorHAnsi" w:asciiTheme="minorHAnsi"/>
        </w:rPr>
        <w:t>经济研究</w:t>
      </w:r>
      <w:r>
        <w:rPr>
          <w:rFonts w:ascii="Times New Roman" w:eastAsia="Times New Roman" w:cstheme="minorBidi" w:hAnsiTheme="minorHAnsi"/>
        </w:rPr>
        <w:t>, 2003</w:t>
      </w:r>
      <w:r>
        <w:rPr>
          <w:rFonts w:ascii="Times New Roman" w:eastAsia="Times New Roman" w:cstheme="minorBidi" w:hAnsiTheme="minorHAnsi"/>
        </w:rPr>
        <w:t>(</w:t>
      </w:r>
      <w:r>
        <w:rPr>
          <w:rFonts w:ascii="Times New Roman" w:eastAsia="Times New Roman" w:cstheme="minorBidi" w:hAnsiTheme="minorHAnsi"/>
        </w:rPr>
        <w:t xml:space="preserve"> 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36-45.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投资者保护、代理成本与公司绩效</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68-82.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王鹏</w:t>
      </w:r>
      <w:r>
        <w:rPr>
          <w:rFonts w:ascii="Times New Roman" w:eastAsia="Times New Roman" w:cstheme="minorBidi" w:hAnsiTheme="minorHAnsi"/>
        </w:rPr>
        <w:t>, </w:t>
      </w:r>
      <w:r>
        <w:rPr>
          <w:rFonts w:cstheme="minorBidi" w:hAnsiTheme="minorHAnsi" w:eastAsiaTheme="minorHAnsi" w:asciiTheme="minorHAnsi"/>
        </w:rPr>
        <w:t>周黎安</w:t>
      </w:r>
      <w:r>
        <w:rPr>
          <w:rFonts w:ascii="Times New Roman" w:eastAsia="Times New Roman" w:cstheme="minorBidi" w:hAnsiTheme="minorHAnsi"/>
        </w:rPr>
        <w:t>. </w:t>
      </w:r>
      <w:r>
        <w:rPr>
          <w:rFonts w:cstheme="minorBidi" w:hAnsiTheme="minorHAnsi" w:eastAsiaTheme="minorHAnsi" w:asciiTheme="minorHAnsi"/>
        </w:rPr>
        <w:t>控股股东的控制权、所有权与公司绩效</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基于中国上市公司的证据</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金融研究</w:t>
      </w:r>
      <w:r>
        <w:rPr>
          <w:rFonts w:ascii="Times New Roman" w:eastAsia="Times New Roman" w:cstheme="minorBidi" w:hAnsiTheme="minorHAnsi"/>
        </w:rPr>
        <w:t>, 2006</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88-98.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杨淑娥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苏坤</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终极控制、自由现金流约束与公司绩效</w:t>
      </w:r>
      <w:r>
        <w:rPr>
          <w:rFonts w:ascii="Times New Roman" w:eastAsia="Times New Roman" w:cstheme="minorBidi" w:hAnsiTheme="minorHAnsi"/>
        </w:rPr>
        <w:t>-</w:t>
      </w:r>
      <w:r>
        <w:rPr>
          <w:rFonts w:cstheme="minorBidi" w:hAnsiTheme="minorHAnsi" w:eastAsiaTheme="minorHAnsi" w:asciiTheme="minorHAnsi"/>
        </w:rPr>
        <w:t>基于我国民营上市公司的经验证据</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w:t>
      </w:r>
      <w:r>
        <w:rPr>
          <w:rFonts w:cstheme="minorBidi" w:hAnsiTheme="minorHAnsi" w:eastAsiaTheme="minorHAnsi" w:asciiTheme="minorHAnsi"/>
        </w:rPr>
        <w:t>计研究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78-86.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俞红海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徐龙炳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陈百助</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终极控股股东控制权与自由现金流过度投资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103-114.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杨兴全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曾义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控股股东两权分离、过度投资与公司价值</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江西财经大学学报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24-30.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程仲鸣、夏新平、余明佳</w:t>
      </w:r>
      <w:r>
        <w:rPr>
          <w:rFonts w:ascii="Times New Roman" w:eastAsia="Times New Roman" w:cstheme="minorBidi" w:hAnsiTheme="minorHAnsi"/>
        </w:rPr>
        <w:t>. </w:t>
      </w:r>
      <w:r>
        <w:rPr>
          <w:rFonts w:cstheme="minorBidi" w:hAnsiTheme="minorHAnsi" w:eastAsiaTheme="minorHAnsi" w:asciiTheme="minorHAnsi"/>
        </w:rPr>
        <w:t>政府干预、金字塔结构与地方国有上市公司投资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37-47.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罗党论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唐清泉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金字塔结构、所有制与中小股东利益保护</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财经研究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 xml:space="preserve"> 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132- 142.</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102</w:t>
      </w:r>
      <w:r>
        <w:rPr>
          <w:rFonts w:cstheme="minorBidi" w:hAnsiTheme="minorHAnsi" w:eastAsiaTheme="minorHAnsi" w:asciiTheme="minorHAnsi" w:ascii="Times New Roman" w:hAnsi="Times New Roman" w:eastAsia="Times New Roman"/>
        </w:rPr>
        <w:t xml:space="preserve">]</w:t>
      </w:r>
      <w:r w:rsidRPr="00281126">
        <w:t xml:space="preserve"> </w:t>
      </w:r>
      <w:r>
        <w:rPr>
          <w:rFonts w:cstheme="minorBidi" w:hAnsiTheme="minorHAnsi" w:eastAsiaTheme="minorHAnsi" w:asciiTheme="minorHAnsi"/>
        </w:rPr>
        <w:t xml:space="preserve">汪炜、周宁</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中国股市</w:t>
      </w:r>
      <w:r>
        <w:rPr>
          <w:rFonts w:ascii="Times New Roman" w:hAnsi="Times New Roman" w:eastAsia="Times New Roman" w:cstheme="minorBidi"/>
        </w:rPr>
        <w:t xml:space="preserve">“</w:t>
      </w:r>
      <w:r>
        <w:rPr>
          <w:rFonts w:cstheme="minorBidi" w:hAnsiTheme="minorHAnsi" w:eastAsiaTheme="minorHAnsi" w:asciiTheme="minorHAnsi"/>
        </w:rPr>
        <w:t xml:space="preserve">规模效应</w:t>
      </w:r>
      <w:r>
        <w:rPr>
          <w:rFonts w:ascii="Times New Roman" w:hAnsi="Times New Roman" w:eastAsia="Times New Roman" w:cstheme="minorBidi"/>
        </w:rPr>
        <w:t xml:space="preserve">”</w:t>
      </w:r>
      <w:r>
        <w:rPr>
          <w:rFonts w:cstheme="minorBidi" w:hAnsiTheme="minorHAnsi" w:eastAsiaTheme="minorHAnsi" w:asciiTheme="minorHAnsi"/>
        </w:rPr>
        <w:t xml:space="preserve">和</w:t>
      </w:r>
      <w:r>
        <w:rPr>
          <w:rFonts w:ascii="Times New Roman" w:hAnsi="Times New Roman" w:eastAsia="Times New Roman" w:cstheme="minorBidi"/>
        </w:rPr>
        <w:t xml:space="preserve">“</w:t>
      </w:r>
      <w:r>
        <w:rPr>
          <w:rFonts w:cstheme="minorBidi" w:hAnsiTheme="minorHAnsi" w:eastAsiaTheme="minorHAnsi" w:asciiTheme="minorHAnsi"/>
        </w:rPr>
        <w:t xml:space="preserve">时间效应</w:t>
      </w:r>
      <w:r>
        <w:rPr>
          <w:rFonts w:ascii="Times New Roman" w:hAnsi="Times New Roman" w:eastAsia="Times New Roman" w:cstheme="minorBidi"/>
        </w:rPr>
        <w:t xml:space="preserve">”</w:t>
      </w:r>
      <w:r>
        <w:rPr>
          <w:rFonts w:cstheme="minorBidi" w:hAnsiTheme="minorHAnsi" w:eastAsiaTheme="minorHAnsi" w:asciiTheme="minorHAnsi"/>
        </w:rPr>
        <w:t xml:space="preserve">的实证分析</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经济研究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2002</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10</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16-30. </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103</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吴世农、许年行</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资产的理性定价模型和非理性定价模型的比较研究</w:t>
      </w:r>
      <w:r>
        <w:rPr>
          <w:rFonts w:ascii="Times New Roman" w:hAnsi="Times New Roman" w:eastAsia="Times New Roman" w:cstheme="minorBidi"/>
        </w:rPr>
        <w:t xml:space="preserve">—</w:t>
      </w:r>
      <w:r>
        <w:rPr>
          <w:rFonts w:cstheme="minorBidi" w:hAnsiTheme="minorHAnsi" w:eastAsiaTheme="minorHAnsi" w:asciiTheme="minorHAnsi"/>
        </w:rPr>
        <w:t xml:space="preserve">基于中国股市的实证分析</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经济研究</w:t>
      </w:r>
      <w:r>
        <w:rPr>
          <w:rFonts w:ascii="Times New Roman" w:hAnsi="Times New Roman" w:eastAsia="Times New Roman" w:cstheme="minorBidi"/>
        </w:rPr>
        <w:t xml:space="preserve">, </w:t>
      </w:r>
      <w:r>
        <w:rPr>
          <w:rFonts w:ascii="Times New Roman" w:hAnsi="Times New Roman" w:eastAsia="Times New Roman" w:cstheme="minorBidi"/>
        </w:rPr>
        <w:t xml:space="preserve">2004</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105-116.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唐建新、陈冬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地区投资者保护、企业性质与异地并购的协同效应</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102-116.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潘红波、余明桂</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支持之手、掠夺之手与异地并购</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108-120.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刘星、吴学娇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政府干预、行业特征与并购价值创造</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审计与经济研究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95-103.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樊纲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王小鲁</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朱恒朋</w:t>
      </w:r>
      <w:r>
        <w:rPr>
          <w:rFonts w:ascii="Times New Roman" w:eastAsia="Times New Roman" w:cstheme="minorBidi" w:hAnsiTheme="minorHAnsi"/>
        </w:rPr>
        <w:t>.</w:t>
      </w:r>
      <w:r>
        <w:rPr>
          <w:rFonts w:cstheme="minorBidi" w:hAnsiTheme="minorHAnsi" w:eastAsiaTheme="minorHAnsi" w:asciiTheme="minorHAnsi"/>
        </w:rPr>
        <w:t>《中国市场化指数</w:t>
      </w:r>
      <w:r>
        <w:rPr>
          <w:rFonts w:ascii="Times New Roman" w:eastAsia="Times New Roman" w:cstheme="minorBidi" w:hAnsiTheme="minorHAnsi"/>
        </w:rPr>
        <w:t>-</w:t>
      </w:r>
      <w:r>
        <w:rPr>
          <w:rFonts w:cstheme="minorBidi" w:hAnsiTheme="minorHAnsi" w:eastAsiaTheme="minorHAnsi" w:asciiTheme="minorHAnsi"/>
        </w:rPr>
        <w:t>各地区市场化相对进程</w:t>
      </w:r>
      <w:r>
        <w:rPr>
          <w:rFonts w:ascii="Times New Roman" w:eastAsia="Times New Roman" w:cstheme="minorBidi" w:hAnsiTheme="minorHAnsi"/>
        </w:rPr>
        <w:t>2011</w:t>
      </w:r>
      <w:r>
        <w:rPr>
          <w:rFonts w:cstheme="minorBidi" w:hAnsiTheme="minorHAnsi" w:eastAsiaTheme="minorHAnsi" w:asciiTheme="minorHAnsi"/>
        </w:rPr>
        <w:t>年报告》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经济科学出版社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王化成</w:t>
      </w:r>
      <w:r>
        <w:rPr>
          <w:rFonts w:cstheme="minorBidi" w:hAnsiTheme="minorHAnsi" w:eastAsiaTheme="minorHAnsi" w:asciiTheme="minorHAnsi"/>
        </w:rPr>
        <w:t xml:space="preserve">, </w:t>
      </w:r>
      <w:r>
        <w:rPr>
          <w:rFonts w:cstheme="minorBidi" w:hAnsiTheme="minorHAnsi" w:eastAsiaTheme="minorHAnsi" w:asciiTheme="minorHAnsi"/>
        </w:rPr>
        <w:t>李春铃</w:t>
      </w:r>
      <w:r>
        <w:rPr>
          <w:rFonts w:cstheme="minorBidi" w:hAnsiTheme="minorHAnsi" w:eastAsiaTheme="minorHAnsi" w:asciiTheme="minorHAnsi"/>
        </w:rPr>
        <w:t xml:space="preserve">, </w:t>
      </w:r>
      <w:r>
        <w:rPr>
          <w:rFonts w:cstheme="minorBidi" w:hAnsiTheme="minorHAnsi" w:eastAsiaTheme="minorHAnsi" w:asciiTheme="minorHAnsi"/>
        </w:rPr>
        <w:t>卢闯</w:t>
      </w:r>
      <w:r>
        <w:rPr>
          <w:rFonts w:cstheme="minorBidi" w:hAnsiTheme="minorHAnsi" w:eastAsiaTheme="minorHAnsi" w:asciiTheme="minorHAnsi"/>
        </w:rPr>
        <w:t xml:space="preserve">, </w:t>
      </w:r>
      <w:r>
        <w:rPr>
          <w:rFonts w:cstheme="minorBidi" w:hAnsiTheme="minorHAnsi" w:eastAsiaTheme="minorHAnsi" w:asciiTheme="minorHAnsi"/>
        </w:rPr>
        <w:t>控股股东对上市公司现金股利政策影响的实证研究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122-127.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孙铮、刘凤委、李增泉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市场化程度、政府干预与企业债务期限结构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52-63.</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110</w:t>
      </w:r>
      <w:r>
        <w:rPr>
          <w:rFonts w:cstheme="minorBidi" w:hAnsiTheme="minorHAnsi" w:eastAsiaTheme="minorHAnsi" w:asciiTheme="minorHAnsi" w:ascii="Times New Roman" w:hAnsi="Times New Roman" w:eastAsia="Times New Roman"/>
        </w:rPr>
        <w:t xml:space="preserve">]</w:t>
      </w:r>
      <w:r w:rsidRPr="00281126">
        <w:t xml:space="preserve"> </w:t>
      </w:r>
      <w:r>
        <w:rPr>
          <w:rFonts w:cstheme="minorBidi" w:hAnsiTheme="minorHAnsi" w:eastAsiaTheme="minorHAnsi" w:asciiTheme="minorHAnsi"/>
        </w:rPr>
        <w:t xml:space="preserve">李维安</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邱艾超</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古志辉</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双重公司治理环境、政治联系偏好与公司绩效</w:t>
      </w:r>
      <w:r>
        <w:rPr>
          <w:rFonts w:ascii="Times New Roman" w:hAnsi="Times New Roman" w:eastAsia="Times New Roman" w:cstheme="minorBidi"/>
        </w:rPr>
        <w:t xml:space="preserve">—</w:t>
      </w:r>
      <w:r>
        <w:rPr>
          <w:rFonts w:cstheme="minorBidi" w:hAnsiTheme="minorHAnsi" w:eastAsiaTheme="minorHAnsi" w:asciiTheme="minorHAnsi"/>
        </w:rPr>
        <w:t xml:space="preserve">基于中国民营上市公司治理转型的研究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中国工业经济</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2010 </w:t>
      </w:r>
      <w:r>
        <w:rPr>
          <w:rFonts w:ascii="Times New Roman" w:hAnsi="Times New Roman" w:eastAsia="Times New Roman" w:cstheme="minorBidi"/>
        </w:rPr>
        <w:t xml:space="preserve">(</w:t>
      </w:r>
      <w:r>
        <w:rPr>
          <w:rFonts w:ascii="Times New Roman" w:hAnsi="Times New Roman" w:eastAsia="Times New Roman" w:cstheme="minorBidi"/>
        </w:rPr>
        <w:t xml:space="preserve">6</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85-95.</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111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雷光勇、刘慧龙</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市场化进程、最终控制人性质与现金股利行为</w:t>
      </w:r>
      <w:r>
        <w:rPr>
          <w:rFonts w:ascii="Times New Roman" w:hAnsi="Times New Roman" w:eastAsia="Times New Roman" w:cstheme="minorBidi"/>
        </w:rPr>
        <w:t>—</w:t>
      </w:r>
      <w:r>
        <w:rPr>
          <w:rFonts w:cstheme="minorBidi" w:hAnsiTheme="minorHAnsi" w:eastAsiaTheme="minorHAnsi" w:asciiTheme="minorHAnsi"/>
        </w:rPr>
        <w:t>来自中国</w:t>
      </w:r>
      <w:r>
        <w:rPr>
          <w:rFonts w:ascii="Times New Roman" w:hAnsi="Times New Roman" w:eastAsia="Times New Roman" w:cstheme="minorBidi"/>
        </w:rPr>
        <w:t>A</w:t>
      </w:r>
      <w:r>
        <w:rPr>
          <w:rFonts w:cstheme="minorBidi" w:hAnsiTheme="minorHAnsi" w:eastAsiaTheme="minorHAnsi" w:asciiTheme="minorHAnsi"/>
        </w:rPr>
        <w:t>股公司的经验证据</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管理世界</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2007</w:t>
      </w:r>
      <w:r>
        <w:rPr>
          <w:rFonts w:ascii="Times New Roman" w:hAnsi="Times New Roman" w:eastAsia="Times New Roman" w:cstheme="minorBidi"/>
        </w:rPr>
        <w:t>(</w:t>
      </w:r>
      <w:r>
        <w:rPr>
          <w:rFonts w:ascii="Times New Roman" w:hAnsi="Times New Roman" w:eastAsia="Times New Roman" w:cstheme="minorBidi"/>
        </w:rPr>
        <w:t>7</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120-128.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沈艺峰、肖铭和黄娟娟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中小投资者法律保护与权益资本成本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116-124.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姜付秀、支小强和张敏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投资者法律保护与股权融资成本</w:t>
      </w:r>
      <w:r>
        <w:rPr>
          <w:rFonts w:ascii="Times New Roman" w:eastAsia="Times New Roman" w:cstheme="minorBidi" w:hAnsiTheme="minorHAnsi"/>
        </w:rPr>
        <w:t>-</w:t>
      </w:r>
      <w:r>
        <w:rPr>
          <w:rFonts w:cstheme="minorBidi" w:hAnsiTheme="minorHAnsi" w:eastAsiaTheme="minorHAnsi" w:asciiTheme="minorHAnsi"/>
        </w:rPr>
        <w:t>以中国上市公司为例的研究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117-125.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陈信元、黄俊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政府干预、多元化经营与公司业绩</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92-97.</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115</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高雷、宋顺林</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治理环境、治理结构与代理成本</w:t>
      </w:r>
      <w:r>
        <w:rPr>
          <w:rFonts w:ascii="Times New Roman" w:hAnsi="Times New Roman" w:eastAsia="Times New Roman" w:cstheme="minorBidi"/>
        </w:rPr>
        <w:t>—</w:t>
      </w:r>
      <w:r>
        <w:rPr>
          <w:rFonts w:cstheme="minorBidi" w:hAnsiTheme="minorHAnsi" w:eastAsiaTheme="minorHAnsi" w:asciiTheme="minorHAnsi"/>
        </w:rPr>
        <w:t>来自国有上市公司面板数据的经验证据</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经济评论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35-40.</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116</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杨兴全</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张照南</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吴昊旻</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治理环境、超额持有现金与过度投资</w:t>
      </w:r>
      <w:r>
        <w:rPr>
          <w:rFonts w:ascii="Times New Roman" w:hAnsi="Times New Roman" w:eastAsia="Times New Roman" w:cstheme="minorBidi"/>
        </w:rPr>
        <w:t>—</w:t>
      </w:r>
      <w:r>
        <w:rPr>
          <w:rFonts w:cstheme="minorBidi" w:hAnsiTheme="minorHAnsi" w:eastAsiaTheme="minorHAnsi" w:asciiTheme="minorHAnsi"/>
        </w:rPr>
        <w:t>基于我国上市公司面板数据的分析南开管理评论</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61-69.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檀向球</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云涛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强立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上市公司报表性与实质性资产重组鉴别与分析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证券市场导报</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rPr>
        <w:t>1999</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49-54.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张秋生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并购学一个基本理论框架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中国经济出版社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cstheme="minorBidi" w:hAnsiTheme="minorHAnsi" w:eastAsiaTheme="minorHAnsi" w:asciiTheme="minorHAnsi"/>
        </w:rPr>
        <w:t>年</w:t>
      </w:r>
      <w:r>
        <w:rPr>
          <w:rFonts w:ascii="Times New Roman" w:eastAsia="Times New Roman" w:cstheme="minorBidi" w:hAnsiTheme="minorHAnsi"/>
        </w:rPr>
        <w:t>1</w:t>
      </w:r>
      <w:r>
        <w:rPr>
          <w:rFonts w:cstheme="minorBidi" w:hAnsiTheme="minorHAnsi" w:eastAsiaTheme="minorHAnsi" w:asciiTheme="minorHAnsi"/>
        </w:rPr>
        <w:t>月</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冯根福</w:t>
      </w:r>
      <w:r>
        <w:rPr>
          <w:rFonts w:cstheme="minorBidi" w:hAnsiTheme="minorHAnsi" w:eastAsiaTheme="minorHAnsi" w:asciiTheme="minorHAnsi"/>
        </w:rPr>
        <w:t xml:space="preserve">, </w:t>
      </w:r>
      <w:r>
        <w:rPr>
          <w:rFonts w:cstheme="minorBidi" w:hAnsiTheme="minorHAnsi" w:eastAsiaTheme="minorHAnsi" w:asciiTheme="minorHAnsi"/>
        </w:rPr>
        <w:t xml:space="preserve">吴林江．</w:t>
      </w:r>
      <w:r>
        <w:rPr>
          <w:rFonts w:cstheme="minorBidi" w:hAnsiTheme="minorHAnsi" w:eastAsiaTheme="minorHAnsi" w:asciiTheme="minorHAnsi"/>
        </w:rPr>
        <w:t xml:space="preserve"> </w:t>
      </w:r>
      <w:r>
        <w:rPr>
          <w:rFonts w:cstheme="minorBidi" w:hAnsiTheme="minorHAnsi" w:eastAsiaTheme="minorHAnsi" w:asciiTheme="minorHAnsi"/>
        </w:rPr>
        <w:t>我国上市公司并购绩效的实证研究经济研究．</w:t>
      </w:r>
      <w:r>
        <w:rPr>
          <w:rFonts w:cstheme="minorBidi" w:hAnsiTheme="minorHAnsi" w:eastAsiaTheme="minorHAnsi" w:asciiTheme="minorHAnsi"/>
        </w:rPr>
        <w:t xml:space="preserve"> </w:t>
      </w:r>
      <w:r>
        <w:rPr>
          <w:rFonts w:cstheme="minorBidi" w:hAnsiTheme="minorHAnsi" w:eastAsiaTheme="minorHAnsi" w:asciiTheme="minorHAnsi"/>
        </w:rPr>
        <w:t>经济研究</w:t>
      </w:r>
      <w:r>
        <w:rPr>
          <w:rFonts w:cstheme="minorBidi" w:hAnsiTheme="minorHAnsi" w:eastAsiaTheme="minorHAnsi" w:asciiTheme="minorHAnsi"/>
        </w:rPr>
        <w:t xml:space="preserve">, </w:t>
      </w:r>
      <w:r>
        <w:rPr>
          <w:rFonts w:ascii="Times New Roman" w:eastAsia="Times New Roman" w:cstheme="minorBidi" w:hAnsiTheme="minorHAnsi"/>
        </w:rPr>
        <w:t>2001</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kern w:val="2"/>
          <w:spacing w:val="-4"/>
          <w:sz w:val="21"/>
        </w:rPr>
        <w:t xml:space="preserve">: </w:t>
      </w:r>
      <w:r>
        <w:rPr>
          <w:rFonts w:ascii="Times New Roman" w:eastAsia="Times New Roman" w:cstheme="minorBidi" w:hAnsiTheme="minorHAnsi"/>
        </w:rPr>
        <w:t>54-61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并购重组是否创造价值经济研究．</w:t>
      </w:r>
      <w:r>
        <w:rPr>
          <w:rFonts w:cstheme="minorBidi" w:hAnsiTheme="minorHAnsi" w:eastAsiaTheme="minorHAnsi" w:asciiTheme="minorHAnsi"/>
        </w:rPr>
        <w:t xml:space="preserve"> </w:t>
      </w:r>
      <w:r>
        <w:rPr>
          <w:rFonts w:cstheme="minorBidi" w:hAnsiTheme="minorHAnsi" w:eastAsiaTheme="minorHAnsi" w:asciiTheme="minorHAnsi"/>
        </w:rPr>
        <w:t>经济研究</w:t>
      </w:r>
      <w:r>
        <w:rPr>
          <w:rFonts w:cstheme="minorBidi" w:hAnsiTheme="minorHAnsi" w:eastAsiaTheme="minorHAnsi" w:asci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20-29</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121</w:t>
      </w:r>
      <w:r>
        <w:rPr>
          <w:rFonts w:ascii="Times New Roman" w:eastAsia="Times New Roman" w:cstheme="minorBidi" w:hAnsiTheme="minorHAnsi"/>
        </w:rPr>
        <w:t>]</w:t>
      </w:r>
      <w:r w:rsidRPr="00281126">
        <w:t xml:space="preserve"> </w:t>
      </w:r>
      <w:r>
        <w:rPr>
          <w:rFonts w:cstheme="minorBidi" w:hAnsiTheme="minorHAnsi" w:eastAsiaTheme="minorHAnsi" w:asciiTheme="minorHAnsi"/>
        </w:rPr>
        <w:t>陈信元</w:t>
      </w:r>
      <w:r>
        <w:rPr>
          <w:rFonts w:cstheme="minorBidi" w:hAnsiTheme="minorHAnsi" w:eastAsiaTheme="minorHAnsi" w:asciiTheme="minorHAnsi"/>
        </w:rPr>
        <w:t xml:space="preserve">, </w:t>
      </w:r>
      <w:r>
        <w:rPr>
          <w:rFonts w:cstheme="minorBidi" w:hAnsiTheme="minorHAnsi" w:eastAsiaTheme="minorHAnsi" w:asciiTheme="minorHAnsi"/>
        </w:rPr>
        <w:t>叶鹏飞</w:t>
      </w:r>
      <w:r>
        <w:rPr>
          <w:rFonts w:cstheme="minorBidi" w:hAnsiTheme="minorHAnsi" w:eastAsiaTheme="minorHAnsi" w:asciiTheme="minorHAnsi"/>
        </w:rPr>
        <w:t xml:space="preserve">, </w:t>
      </w:r>
      <w:r>
        <w:rPr>
          <w:rFonts w:cstheme="minorBidi" w:hAnsiTheme="minorHAnsi" w:eastAsiaTheme="minorHAnsi" w:asciiTheme="minorHAnsi"/>
        </w:rPr>
        <w:t xml:space="preserve">陈冬华．</w:t>
      </w:r>
      <w:r>
        <w:rPr>
          <w:rFonts w:cstheme="minorBidi" w:hAnsiTheme="minorHAnsi" w:eastAsiaTheme="minorHAnsi" w:asciiTheme="minorHAnsi"/>
        </w:rPr>
        <w:t xml:space="preserve"> </w:t>
      </w:r>
      <w:r>
        <w:rPr>
          <w:rFonts w:cstheme="minorBidi" w:hAnsiTheme="minorHAnsi" w:eastAsiaTheme="minorHAnsi" w:asciiTheme="minorHAnsi"/>
        </w:rPr>
        <w:t>机会主义资产重组与刚性管制．</w:t>
      </w:r>
      <w:r>
        <w:rPr>
          <w:rFonts w:cstheme="minorBidi" w:hAnsiTheme="minorHAnsi" w:eastAsiaTheme="minorHAnsi" w:asciiTheme="minorHAnsi"/>
        </w:rPr>
        <w:t xml:space="preserve"> </w:t>
      </w:r>
      <w:r>
        <w:rPr>
          <w:rFonts w:cstheme="minorBidi" w:hAnsiTheme="minorHAnsi" w:eastAsiaTheme="minorHAnsi" w:asciiTheme="minorHAnsi"/>
        </w:rPr>
        <w:t>经济研究</w:t>
      </w:r>
      <w:r>
        <w:rPr>
          <w:rFonts w:cstheme="minorBidi" w:hAnsiTheme="minorHAnsi" w:eastAsiaTheme="minorHAnsi" w:asciiTheme="minorHAnsi"/>
        </w:rPr>
        <w:t xml:space="preserve">, </w:t>
      </w:r>
      <w:r>
        <w:rPr>
          <w:rFonts w:ascii="Times New Roman" w:eastAsia="Times New Roman" w:cstheme="minorBidi" w:hAnsiTheme="minorHAnsi"/>
        </w:rPr>
        <w:t>2</w:t>
      </w:r>
      <w:r>
        <w:rPr>
          <w:rFonts w:ascii="Times New Roman" w:eastAsia="Times New Roman" w:cstheme="minorBidi" w:hAnsiTheme="minorHAnsi"/>
        </w:rPr>
        <w:t>003</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1</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李增泉</w:t>
      </w:r>
      <w:r>
        <w:rPr>
          <w:rFonts w:cstheme="minorBidi" w:hAnsiTheme="minorHAnsi" w:eastAsiaTheme="minorHAnsi" w:asciiTheme="minorHAnsi"/>
        </w:rPr>
        <w:t xml:space="preserve">, </w:t>
      </w:r>
      <w:r>
        <w:rPr>
          <w:rFonts w:cstheme="minorBidi" w:hAnsiTheme="minorHAnsi" w:eastAsiaTheme="minorHAnsi" w:asciiTheme="minorHAnsi"/>
        </w:rPr>
        <w:t>余谦</w:t>
      </w:r>
      <w:r>
        <w:rPr>
          <w:rFonts w:cstheme="minorBidi" w:hAnsiTheme="minorHAnsi" w:eastAsiaTheme="minorHAnsi" w:asciiTheme="minorHAnsi"/>
        </w:rPr>
        <w:t xml:space="preserve">, </w:t>
      </w:r>
      <w:r>
        <w:rPr>
          <w:rFonts w:cstheme="minorBidi" w:hAnsiTheme="minorHAnsi" w:eastAsiaTheme="minorHAnsi" w:asciiTheme="minorHAnsi"/>
        </w:rPr>
        <w:t xml:space="preserve">王晓坤．</w:t>
      </w:r>
      <w:r>
        <w:rPr>
          <w:rFonts w:cstheme="minorBidi" w:hAnsiTheme="minorHAnsi" w:eastAsiaTheme="minorHAnsi" w:asciiTheme="minorHAnsi"/>
        </w:rPr>
        <w:t xml:space="preserve"> </w:t>
      </w:r>
      <w:r>
        <w:rPr>
          <w:rFonts w:cstheme="minorBidi" w:hAnsiTheme="minorHAnsi" w:eastAsiaTheme="minorHAnsi" w:asciiTheme="minorHAnsi"/>
        </w:rPr>
        <w:t>掏空、支持与并购重组．</w:t>
      </w:r>
      <w:r>
        <w:rPr>
          <w:rFonts w:cstheme="minorBidi" w:hAnsiTheme="minorHAnsi" w:eastAsiaTheme="minorHAnsi" w:asciiTheme="minorHAnsi"/>
        </w:rPr>
        <w:t xml:space="preserve"> </w:t>
      </w:r>
      <w:r>
        <w:rPr>
          <w:rFonts w:cstheme="minorBidi" w:hAnsiTheme="minorHAnsi" w:eastAsiaTheme="minorHAnsi" w:asciiTheme="minorHAnsi"/>
        </w:rPr>
        <w:t>经济研究</w:t>
      </w:r>
      <w:r>
        <w:rPr>
          <w:rFonts w:cstheme="minorBidi" w:hAnsiTheme="minorHAnsi" w:eastAsiaTheme="minorHAnsi" w:asci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95-105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陈信元、原红旗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上市公司资产重组财务会计问题研究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会计研究</w:t>
      </w:r>
      <w:r>
        <w:rPr>
          <w:rFonts w:cstheme="minorBidi" w:hAnsiTheme="minorHAnsi" w:eastAsiaTheme="minorHAnsi" w:asciiTheme="minorHAnsi"/>
        </w:rPr>
        <w:t xml:space="preserve">, </w:t>
      </w:r>
      <w:r>
        <w:rPr>
          <w:rFonts w:ascii="Times New Roman" w:eastAsia="Times New Roman" w:cstheme="minorBidi" w:hAnsiTheme="minorHAnsi"/>
        </w:rPr>
        <w:t>1998</w:t>
      </w:r>
      <w:r>
        <w:rPr>
          <w:rFonts w:ascii="Times New Roman" w:eastAsia="Times New Roman" w:cstheme="minorBidi" w:hAnsiTheme="minorHAnsi"/>
        </w:rPr>
        <w:t>(</w:t>
      </w:r>
      <w:r>
        <w:rPr>
          <w:rFonts w:ascii="Times New Roman" w:eastAsia="Times New Roman" w:cstheme="minorBidi" w:hAnsiTheme="minorHAnsi"/>
        </w:rPr>
        <w:t>l0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宋献中</w:t>
      </w:r>
      <w:r>
        <w:rPr>
          <w:rFonts w:cstheme="minorBidi" w:hAnsiTheme="minorHAnsi" w:eastAsiaTheme="minorHAnsi" w:asciiTheme="minorHAnsi"/>
        </w:rPr>
        <w:t xml:space="preserve">, </w:t>
      </w:r>
      <w:r>
        <w:rPr>
          <w:rFonts w:cstheme="minorBidi" w:hAnsiTheme="minorHAnsi" w:eastAsiaTheme="minorHAnsi" w:asciiTheme="minorHAnsi"/>
        </w:rPr>
        <w:t>周昌仕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股权结构、大股东变更与收购公司竞争优势</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财经科学</w:t>
      </w:r>
      <w:r>
        <w:rPr>
          <w:rFonts w:cstheme="minorBidi" w:hAnsiTheme="minorHAnsi" w:eastAsiaTheme="minorHAnsi" w:asciiTheme="minorHAnsi"/>
        </w:rPr>
        <w:t xml:space="preserve">,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32-40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余光</w:t>
      </w:r>
      <w:r>
        <w:rPr>
          <w:rFonts w:cstheme="minorBidi" w:hAnsiTheme="minorHAnsi" w:eastAsiaTheme="minorHAnsi" w:asciiTheme="minorHAnsi"/>
        </w:rPr>
        <w:t xml:space="preserve">, </w:t>
      </w:r>
      <w:r>
        <w:rPr>
          <w:rFonts w:cstheme="minorBidi" w:hAnsiTheme="minorHAnsi" w:eastAsiaTheme="minorHAnsi" w:asciiTheme="minorHAnsi"/>
        </w:rPr>
        <w:t>杨荣</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企业购并股价效应的理论分析与实证分析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当代财经</w:t>
      </w:r>
      <w:r>
        <w:rPr>
          <w:rFonts w:cstheme="minorBidi" w:hAnsiTheme="minorHAnsi" w:eastAsiaTheme="minorHAnsi" w:asciiTheme="minorHAnsi"/>
        </w:rPr>
        <w:t xml:space="preserve">, </w:t>
      </w:r>
      <w:r>
        <w:rPr>
          <w:rFonts w:ascii="Times New Roman" w:eastAsia="Times New Roman" w:cstheme="minorBidi" w:hAnsiTheme="minorHAnsi"/>
        </w:rPr>
        <w:t>2000</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70-74.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李善民</w:t>
      </w:r>
      <w:r>
        <w:rPr>
          <w:rFonts w:cstheme="minorBidi" w:hAnsiTheme="minorHAnsi" w:eastAsiaTheme="minorHAnsi" w:asciiTheme="minorHAnsi"/>
        </w:rPr>
        <w:t xml:space="preserve">, </w:t>
      </w:r>
      <w:r>
        <w:rPr>
          <w:rFonts w:cstheme="minorBidi" w:hAnsiTheme="minorHAnsi" w:eastAsiaTheme="minorHAnsi" w:asciiTheme="minorHAnsi"/>
        </w:rPr>
        <w:t xml:space="preserve">朱滔．</w:t>
      </w:r>
      <w:r>
        <w:rPr>
          <w:rFonts w:cstheme="minorBidi" w:hAnsiTheme="minorHAnsi" w:eastAsiaTheme="minorHAnsi" w:asciiTheme="minorHAnsi"/>
        </w:rPr>
        <w:t xml:space="preserve"> </w:t>
      </w:r>
      <w:r>
        <w:rPr>
          <w:rFonts w:cstheme="minorBidi" w:hAnsiTheme="minorHAnsi" w:eastAsiaTheme="minorHAnsi" w:asciiTheme="minorHAnsi"/>
        </w:rPr>
        <w:t>中国上市公司并购的长期绩效．</w:t>
      </w:r>
      <w:r>
        <w:rPr>
          <w:rFonts w:cstheme="minorBidi" w:hAnsiTheme="minorHAnsi" w:eastAsiaTheme="minorHAnsi" w:asciiTheme="minorHAnsi"/>
        </w:rPr>
        <w:t xml:space="preserve"> </w:t>
      </w:r>
      <w:r>
        <w:rPr>
          <w:rFonts w:cstheme="minorBidi" w:hAnsiTheme="minorHAnsi" w:eastAsiaTheme="minorHAnsi" w:asciiTheme="minorHAnsi"/>
        </w:rPr>
        <w:t>中ft大学学报</w:t>
      </w:r>
      <w:r>
        <w:rPr>
          <w:rFonts w:cstheme="minorBidi" w:hAnsiTheme="minorHAnsi" w:eastAsiaTheme="minorHAnsi" w:asci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80-86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夏立军</w:t>
      </w:r>
      <w:r>
        <w:rPr>
          <w:rFonts w:cstheme="minorBidi" w:hAnsiTheme="minorHAnsi" w:eastAsiaTheme="minorHAnsi" w:asciiTheme="minorHAnsi"/>
        </w:rPr>
        <w:t xml:space="preserve">, </w:t>
      </w:r>
      <w:r>
        <w:rPr>
          <w:rFonts w:cstheme="minorBidi" w:hAnsiTheme="minorHAnsi" w:eastAsiaTheme="minorHAnsi" w:asciiTheme="minorHAnsi"/>
        </w:rPr>
        <w:t xml:space="preserve">方轶强．</w:t>
      </w:r>
      <w:r>
        <w:rPr>
          <w:rFonts w:cstheme="minorBidi" w:hAnsiTheme="minorHAnsi" w:eastAsiaTheme="minorHAnsi" w:asciiTheme="minorHAnsi"/>
        </w:rPr>
        <w:t xml:space="preserve"> </w:t>
      </w:r>
      <w:r>
        <w:rPr>
          <w:rFonts w:cstheme="minorBidi" w:hAnsiTheme="minorHAnsi" w:eastAsiaTheme="minorHAnsi" w:asciiTheme="minorHAnsi"/>
        </w:rPr>
        <w:t>政府控制、治理环境与公司价值．</w:t>
      </w:r>
      <w:r>
        <w:rPr>
          <w:rFonts w:cstheme="minorBidi" w:hAnsiTheme="minorHAnsi" w:eastAsiaTheme="minorHAnsi" w:asciiTheme="minorHAnsi"/>
        </w:rPr>
        <w:t xml:space="preserve"> </w:t>
      </w:r>
      <w:r>
        <w:rPr>
          <w:rFonts w:cstheme="minorBidi" w:hAnsiTheme="minorHAnsi" w:eastAsiaTheme="minorHAnsi" w:asciiTheme="minorHAnsi"/>
        </w:rPr>
        <w:t>经济研究</w:t>
      </w:r>
      <w:r>
        <w:rPr>
          <w:rFonts w:cstheme="minorBidi" w:hAnsiTheme="minorHAnsi" w:eastAsiaTheme="minorHAnsi" w:asci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40-51.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吴红军．</w:t>
      </w:r>
      <w:r>
        <w:rPr>
          <w:rFonts w:cstheme="minorBidi" w:hAnsiTheme="minorHAnsi" w:eastAsiaTheme="minorHAnsi" w:asciiTheme="minorHAnsi"/>
        </w:rPr>
        <w:t xml:space="preserve"> </w:t>
      </w:r>
      <w:r>
        <w:rPr>
          <w:rFonts w:cstheme="minorBidi" w:hAnsiTheme="minorHAnsi" w:eastAsiaTheme="minorHAnsi" w:asciiTheme="minorHAnsi"/>
        </w:rPr>
        <w:t>中国上市公司控股股东自利性并购行为研究．</w:t>
      </w:r>
      <w:r>
        <w:rPr>
          <w:rFonts w:cstheme="minorBidi" w:hAnsiTheme="minorHAnsi" w:eastAsiaTheme="minorHAnsi" w:asciiTheme="minorHAnsi"/>
        </w:rPr>
        <w:t xml:space="preserve"> </w:t>
      </w:r>
      <w:r>
        <w:rPr>
          <w:rFonts w:cstheme="minorBidi" w:hAnsiTheme="minorHAnsi" w:eastAsiaTheme="minorHAnsi" w:asciiTheme="minorHAnsi"/>
        </w:rPr>
        <w:t>厦门</w:t>
      </w:r>
      <w:r>
        <w:rPr>
          <w:rFonts w:cstheme="minorBidi" w:hAnsiTheme="minorHAnsi" w:eastAsiaTheme="minorHAnsi" w:asciiTheme="minorHAnsi"/>
        </w:rPr>
        <w:t xml:space="preserve">: </w:t>
      </w:r>
      <w:r>
        <w:rPr>
          <w:rFonts w:cstheme="minorBidi" w:hAnsiTheme="minorHAnsi" w:eastAsiaTheme="minorHAnsi" w:asciiTheme="minorHAnsi"/>
        </w:rPr>
        <w:t>厦门大学博士论文</w:t>
      </w:r>
      <w:r>
        <w:rPr>
          <w:rFonts w:cstheme="minorBidi" w:hAnsiTheme="minorHAnsi" w:eastAsiaTheme="minorHAnsi" w:asciiTheme="minorHAnsi"/>
        </w:rPr>
        <w:t xml:space="preserve">, </w:t>
      </w:r>
      <w:r>
        <w:rPr>
          <w:rFonts w:ascii="Times New Roman" w:eastAsia="Times New Roman" w:cstheme="minorBidi" w:hAnsiTheme="minorHAnsi"/>
        </w:rPr>
        <w:t>2007</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周昌仕．</w:t>
      </w:r>
      <w:r>
        <w:rPr>
          <w:rFonts w:cstheme="minorBidi" w:hAnsiTheme="minorHAnsi" w:eastAsiaTheme="minorHAnsi" w:asciiTheme="minorHAnsi"/>
        </w:rPr>
        <w:t xml:space="preserve"> </w:t>
      </w:r>
      <w:r>
        <w:rPr>
          <w:rFonts w:cstheme="minorBidi" w:hAnsiTheme="minorHAnsi" w:eastAsiaTheme="minorHAnsi" w:asciiTheme="minorHAnsi"/>
        </w:rPr>
        <w:t>政府控制下的公司并购模式及绩效研究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广州</w:t>
      </w:r>
      <w:r>
        <w:rPr>
          <w:rFonts w:cstheme="minorBidi" w:hAnsiTheme="minorHAnsi" w:eastAsiaTheme="minorHAnsi" w:asciiTheme="minorHAnsi"/>
        </w:rPr>
        <w:t xml:space="preserve">: </w:t>
      </w:r>
      <w:r>
        <w:rPr>
          <w:rFonts w:cstheme="minorBidi" w:hAnsiTheme="minorHAnsi" w:eastAsiaTheme="minorHAnsi" w:asciiTheme="minorHAnsi"/>
        </w:rPr>
        <w:t>暨南大学博士论文</w:t>
      </w:r>
      <w:r>
        <w:rPr>
          <w:rFonts w:cstheme="minorBidi" w:hAnsiTheme="minorHAnsi" w:eastAsiaTheme="minorHAnsi" w:asciiTheme="minorHAnsi"/>
        </w:rPr>
        <w:t xml:space="preserve">, </w:t>
      </w:r>
      <w:r>
        <w:rPr>
          <w:rFonts w:ascii="Times New Roman" w:eastAsia="Times New Roman" w:cstheme="minorBidi" w:hAnsiTheme="minorHAnsi"/>
        </w:rPr>
        <w:t>2008.</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130</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朱冬琴</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陈文浩</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控制权、控制权与现金流权偏离度对并购的影响</w:t>
      </w:r>
      <w:r>
        <w:rPr>
          <w:rFonts w:ascii="Times New Roman" w:hAnsi="Times New Roman" w:eastAsia="Times New Roman" w:cstheme="minorBidi"/>
        </w:rPr>
        <w:t>—</w:t>
      </w:r>
      <w:r>
        <w:rPr>
          <w:rFonts w:cstheme="minorBidi" w:hAnsiTheme="minorHAnsi" w:eastAsiaTheme="minorHAnsi" w:asciiTheme="minorHAnsi"/>
        </w:rPr>
        <w:t xml:space="preserve">来自中国民营上市公司的经验证据．</w:t>
      </w:r>
      <w:r>
        <w:rPr>
          <w:rFonts w:cstheme="minorBidi" w:hAnsiTheme="minorHAnsi" w:eastAsiaTheme="minorHAnsi" w:asciiTheme="minorHAnsi"/>
        </w:rPr>
        <w:t xml:space="preserve"> </w:t>
      </w:r>
      <w:r>
        <w:rPr>
          <w:rFonts w:cstheme="minorBidi" w:hAnsiTheme="minorHAnsi" w:eastAsiaTheme="minorHAnsi" w:asciiTheme="minorHAnsi"/>
        </w:rPr>
        <w:t>财经研究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121-131.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陈信元、张田余</w:t>
      </w:r>
      <w:r>
        <w:rPr>
          <w:rFonts w:ascii="Times New Roman" w:eastAsia="Times New Roman" w:cstheme="minorBidi" w:hAnsiTheme="minorHAnsi"/>
        </w:rPr>
        <w:t>. </w:t>
      </w:r>
      <w:r>
        <w:rPr>
          <w:rFonts w:cstheme="minorBidi" w:hAnsiTheme="minorHAnsi" w:eastAsiaTheme="minorHAnsi" w:asciiTheme="minorHAnsi"/>
        </w:rPr>
        <w:t>资产重组的市场反应</w:t>
      </w:r>
      <w:r>
        <w:rPr>
          <w:rFonts w:ascii="Times New Roman" w:eastAsia="Times New Roman" w:cstheme="minorBidi" w:hAnsiTheme="minorHAnsi"/>
        </w:rPr>
        <w:t>-1997</w:t>
      </w:r>
      <w:r>
        <w:rPr>
          <w:rFonts w:cstheme="minorBidi" w:hAnsiTheme="minorHAnsi" w:eastAsiaTheme="minorHAnsi" w:asciiTheme="minorHAnsi"/>
        </w:rPr>
        <w:t>年沪市资产重组实证分析</w:t>
      </w:r>
      <w:r>
        <w:rPr>
          <w:rFonts w:ascii="Times New Roman" w:eastAsia="Times New Roman" w:cstheme="minorBidi" w:hAnsiTheme="minorHAnsi"/>
        </w:rPr>
        <w:t>. </w:t>
      </w:r>
      <w:r>
        <w:rPr>
          <w:rFonts w:cstheme="minorBidi" w:hAnsiTheme="minorHAnsi" w:eastAsiaTheme="minorHAnsi" w:asciiTheme="minorHAnsi"/>
        </w:rPr>
        <w:t>经济研究</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rPr>
        <w:t>1999</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47-55.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洪锡熙、沈艺峰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公司收购与目标公司股东收益的实证分析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金融研究</w:t>
      </w:r>
      <w:r>
        <w:rPr>
          <w:rFonts w:cstheme="minorBidi" w:hAnsiTheme="minorHAnsi" w:eastAsiaTheme="minorHAnsi" w:asciiTheme="minorHAnsi"/>
        </w:rPr>
        <w:t xml:space="preserve">, </w:t>
      </w:r>
      <w:r>
        <w:rPr>
          <w:rFonts w:ascii="Times New Roman" w:eastAsia="Times New Roman" w:cstheme="minorBidi" w:hAnsiTheme="minorHAnsi"/>
        </w:rPr>
        <w:t>2001</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26-33.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张宗新</w:t>
      </w:r>
      <w:r>
        <w:rPr>
          <w:rFonts w:cstheme="minorBidi" w:hAnsiTheme="minorHAnsi" w:eastAsiaTheme="minorHAnsi" w:asciiTheme="minorHAnsi"/>
        </w:rPr>
        <w:t xml:space="preserve">, </w:t>
      </w:r>
      <w:r>
        <w:rPr>
          <w:rFonts w:cstheme="minorBidi" w:hAnsiTheme="minorHAnsi" w:eastAsiaTheme="minorHAnsi" w:asciiTheme="minorHAnsi"/>
        </w:rPr>
        <w:t xml:space="preserve">季雷．</w:t>
      </w:r>
      <w:r>
        <w:rPr>
          <w:rFonts w:cstheme="minorBidi" w:hAnsiTheme="minorHAnsi" w:eastAsiaTheme="minorHAnsi" w:asciiTheme="minorHAnsi"/>
        </w:rPr>
        <w:t xml:space="preserve"> </w:t>
      </w:r>
      <w:r>
        <w:rPr>
          <w:rFonts w:cstheme="minorBidi" w:hAnsiTheme="minorHAnsi" w:eastAsiaTheme="minorHAnsi" w:asciiTheme="minorHAnsi"/>
        </w:rPr>
        <w:t>公司购并利益相关者的利益均衡吗</w:t>
      </w:r>
      <w:r w:rsidR="001852F3">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Pr>
          <w:rFonts w:cstheme="minorBidi" w:hAnsiTheme="minorHAnsi" w:eastAsiaTheme="minorHAnsi" w:asciiTheme="minorHAnsi"/>
        </w:rPr>
        <w:t>经济研究</w:t>
      </w:r>
      <w:r>
        <w:rPr>
          <w:rFonts w:cstheme="minorBidi" w:hAnsiTheme="minorHAnsi" w:eastAsiaTheme="minorHAnsi" w:asci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30-37</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李善民、陈玉罡</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上市公司兼并与收购的财富效应</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cstheme="minorBidi" w:hAnsiTheme="minorHAnsi" w:eastAsiaTheme="minorHAnsi" w:asci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1l</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27-35.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李善民、曾昭灶、王彩萍、朱滔、陈玉罡</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上市公司并购绩效及其影响因素研究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世界经济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60-67.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崔学刚</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上市公司重组绩效理论与实证研究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大连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东北经大学出版社</w:t>
      </w:r>
      <w:r>
        <w:rPr>
          <w:rFonts w:cstheme="minorBidi" w:hAnsiTheme="minorHAnsi" w:eastAsiaTheme="minorHAnsi" w:asciiTheme="minorHAnsi"/>
        </w:rPr>
        <w:t xml:space="preserve">, </w:t>
      </w:r>
      <w:r>
        <w:rPr>
          <w:rFonts w:ascii="Times New Roman" w:eastAsia="Times New Roman" w:cstheme="minorBidi" w:hAnsiTheme="minorHAnsi"/>
        </w:rPr>
        <w:t xml:space="preserve">2007:</w:t>
      </w:r>
      <w:r>
        <w:rPr>
          <w:rFonts w:ascii="Times New Roman" w:eastAsia="Times New Roman" w:cstheme="minorBidi" w:hAnsiTheme="minorHAnsi"/>
        </w:rPr>
        <w:t xml:space="preserve"> </w:t>
      </w:r>
      <w:r>
        <w:rPr>
          <w:rFonts w:ascii="Times New Roman" w:eastAsia="Times New Roman" w:cstheme="minorBidi" w:hAnsiTheme="minorHAnsi"/>
        </w:rPr>
        <w:t>258-262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137</w:t>
      </w:r>
      <w:r>
        <w:rPr>
          <w:rFonts w:ascii="Times New Roman" w:eastAsia="Times New Roman" w:cstheme="minorBidi" w:hAnsiTheme="minorHAnsi"/>
        </w:rPr>
        <w:t>]</w:t>
      </w:r>
      <w:r w:rsidRPr="00281126">
        <w:t xml:space="preserve"> </w:t>
      </w:r>
      <w:r>
        <w:rPr>
          <w:rFonts w:cstheme="minorBidi" w:hAnsiTheme="minorHAnsi" w:eastAsiaTheme="minorHAnsi" w:asciiTheme="minorHAnsi"/>
        </w:rPr>
        <w:t>潘红波、夏新平、余明桂</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政府干预、政治关联与地方国有企业并购</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cstheme="minorBidi" w:hAnsiTheme="minorHAnsi" w:eastAsiaTheme="minorHAnsi" w:asci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52.</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138</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方军雄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政府干预、所有权性质与企业并购</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管理世界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9</w:t>
      </w:r>
      <w:r>
        <w:rPr>
          <w:rFonts w:ascii="Times New Roman" w:eastAsia="Times New Roman" w:cstheme="minorBidi" w:hAnsiTheme="minorHAnsi"/>
        </w:rPr>
        <w:t xml:space="preserve">)</w:t>
      </w:r>
      <w:r>
        <w:rPr>
          <w:rFonts w:ascii="Times New Roman" w:eastAsia="Times New Roman" w:cstheme="minorBidi" w:hAnsiTheme="minorHAnsi"/>
        </w:rPr>
        <w:t xml:space="preserve">: </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118-124. </w:t>
      </w:r>
      <w:r>
        <w:rPr>
          <w:rFonts w:ascii="Times New Roman" w:eastAsia="Times New Roman" w:cstheme="minorBidi" w:hAnsiTheme="minorHAnsi"/>
        </w:rPr>
        <w:t xml:space="preserve">[</w:t>
      </w:r>
      <w:r>
        <w:rPr>
          <w:rFonts w:ascii="Times New Roman" w:eastAsia="Times New Roman" w:cstheme="minorBidi" w:hAnsiTheme="minorHAnsi"/>
        </w:rPr>
        <w:t xml:space="preserve">139</w:t>
      </w:r>
      <w:r>
        <w:rPr>
          <w:rFonts w:cstheme="minorBidi" w:hAnsiTheme="minorHAnsi" w:eastAsiaTheme="minorHAnsi" w:asciiTheme="minorHAnsi"/>
        </w:rPr>
        <w:t xml:space="preserve">王峰娟、邹存良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多元化程度与内部资本市场效率</w:t>
      </w:r>
      <w:r>
        <w:rPr>
          <w:rFonts w:ascii="Times New Roman" w:eastAsia="Times New Roman" w:cstheme="minorBidi" w:hAnsiTheme="minorHAnsi"/>
        </w:rPr>
        <w:t xml:space="preserve">-</w:t>
      </w:r>
      <w:r>
        <w:rPr>
          <w:rFonts w:cstheme="minorBidi" w:hAnsiTheme="minorHAnsi" w:eastAsiaTheme="minorHAnsi" w:asciiTheme="minorHAnsi"/>
        </w:rPr>
        <w:t xml:space="preserve">基于分部数据的多案例研究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管理世</w:t>
      </w:r>
      <w:r>
        <w:rPr>
          <w:rFonts w:cstheme="minorBidi" w:hAnsiTheme="minorHAnsi" w:eastAsiaTheme="minorHAnsi" w:asciiTheme="minorHAnsi"/>
        </w:rPr>
        <w:t xml:space="preserve">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cstheme="minorBidi" w:hAnsiTheme="minorHAnsi" w:eastAsiaTheme="minorHAnsi" w:asciiTheme="minorHAnsi"/>
        </w:rPr>
        <w:t xml:space="preserve">（</w:t>
      </w:r>
      <w:r>
        <w:rPr>
          <w:kern w:val="2"/>
          <w:szCs w:val="22"/>
          <w:rFonts w:ascii="Times New Roman" w:eastAsia="Times New Roman" w:cstheme="minorBidi" w:hAnsiTheme="minorHAnsi"/>
          <w:spacing w:val="0"/>
          <w:sz w:val="21"/>
        </w:rPr>
        <w:t xml:space="preserve">4</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153-161.</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140</w:t>
      </w:r>
      <w:r>
        <w:rPr>
          <w:rFonts w:cstheme="minorBidi" w:hAnsiTheme="minorHAnsi" w:eastAsiaTheme="minorHAnsi" w:asciiTheme="minorHAnsi" w:ascii="Times New Roman" w:hAnsi="Times New Roman" w:eastAsia="Times New Roman"/>
        </w:rPr>
        <w:t xml:space="preserve">]</w:t>
      </w:r>
      <w:r w:rsidRPr="00281126">
        <w:t xml:space="preserve"> </w:t>
      </w:r>
      <w:r>
        <w:rPr>
          <w:rFonts w:cstheme="minorBidi" w:hAnsiTheme="minorHAnsi" w:eastAsiaTheme="minorHAnsi" w:asciiTheme="minorHAnsi"/>
        </w:rPr>
        <w:t xml:space="preserve">杨兴全</w:t>
      </w:r>
      <w:r>
        <w:rPr>
          <w:rFonts w:ascii="Times New Roman" w:hAnsi="Times New Roman" w:eastAsia="Times New Roman" w:cstheme="minorBidi"/>
        </w:rPr>
        <w:t xml:space="preserve">, </w:t>
      </w:r>
      <w:r>
        <w:rPr>
          <w:rFonts w:cstheme="minorBidi" w:hAnsiTheme="minorHAnsi" w:eastAsiaTheme="minorHAnsi" w:asciiTheme="minorHAnsi"/>
        </w:rPr>
        <w:t xml:space="preserve">陈跃东</w:t>
      </w:r>
      <w:r>
        <w:rPr>
          <w:rFonts w:ascii="Times New Roman" w:hAnsi="Times New Roman" w:eastAsia="Times New Roman" w:cstheme="minorBidi"/>
        </w:rPr>
        <w:t xml:space="preserve">. </w:t>
      </w:r>
      <w:r>
        <w:rPr>
          <w:rFonts w:cstheme="minorBidi" w:hAnsiTheme="minorHAnsi" w:eastAsiaTheme="minorHAnsi" w:asciiTheme="minorHAnsi"/>
        </w:rPr>
        <w:t xml:space="preserve">多元化经营</w:t>
      </w:r>
      <w:r>
        <w:rPr>
          <w:rFonts w:ascii="Times New Roman" w:hAnsi="Times New Roman" w:eastAsia="Times New Roman" w:cstheme="minorBidi"/>
        </w:rPr>
        <w:t xml:space="preserve">, </w:t>
      </w:r>
      <w:r>
        <w:rPr>
          <w:rFonts w:cstheme="minorBidi" w:hAnsiTheme="minorHAnsi" w:eastAsiaTheme="minorHAnsi" w:asciiTheme="minorHAnsi"/>
        </w:rPr>
        <w:t xml:space="preserve">代理成本与公司业绩</w:t>
      </w:r>
      <w:r>
        <w:rPr>
          <w:rFonts w:ascii="Times New Roman" w:hAnsi="Times New Roman" w:eastAsia="Times New Roman" w:cstheme="minorBidi"/>
        </w:rPr>
        <w:t xml:space="preserve">—</w:t>
      </w:r>
      <w:r>
        <w:rPr>
          <w:rFonts w:cstheme="minorBidi" w:hAnsiTheme="minorHAnsi" w:eastAsiaTheme="minorHAnsi" w:asciiTheme="minorHAnsi"/>
        </w:rPr>
        <w:t xml:space="preserve">来自我国上市公司的经验证据</w:t>
      </w:r>
      <w:r>
        <w:rPr>
          <w:rFonts w:ascii="Times New Roman" w:hAnsi="Times New Roman" w:eastAsia="Times New Roman" w:cstheme="minorBidi"/>
        </w:rPr>
        <w:t xml:space="preserve">. </w:t>
      </w:r>
      <w:r>
        <w:rPr>
          <w:rFonts w:cstheme="minorBidi" w:hAnsiTheme="minorHAnsi" w:eastAsiaTheme="minorHAnsi" w:asciiTheme="minorHAnsi"/>
        </w:rPr>
        <w:t xml:space="preserve">河北经贸大学学报</w:t>
      </w:r>
      <w:r>
        <w:rPr>
          <w:rFonts w:ascii="Times New Roman" w:hAnsi="Times New Roman" w:eastAsia="Times New Roman" w:cstheme="minorBidi"/>
        </w:rPr>
        <w:t xml:space="preserve">, 2009 </w:t>
      </w:r>
      <w:r>
        <w:rPr>
          <w:rFonts w:ascii="Times New Roman" w:hAnsi="Times New Roman" w:eastAsia="Times New Roman" w:cstheme="minorBidi"/>
        </w:rPr>
        <w:t xml:space="preserve">(</w:t>
      </w:r>
      <w:r>
        <w:rPr>
          <w:rFonts w:ascii="Times New Roman" w:hAnsi="Times New Roman" w:eastAsia="Times New Roman" w:cstheme="minorBidi"/>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 52-58.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徐丽萍</w:t>
      </w:r>
      <w:r>
        <w:rPr>
          <w:rFonts w:ascii="Times New Roman" w:eastAsia="Times New Roman" w:cstheme="minorBidi" w:hAnsiTheme="minorHAnsi"/>
        </w:rPr>
        <w:t>, </w:t>
      </w:r>
      <w:r>
        <w:rPr>
          <w:rFonts w:cstheme="minorBidi" w:hAnsiTheme="minorHAnsi" w:eastAsiaTheme="minorHAnsi" w:asciiTheme="minorHAnsi"/>
        </w:rPr>
        <w:t>辛宇</w:t>
      </w:r>
      <w:r>
        <w:rPr>
          <w:rFonts w:ascii="Times New Roman" w:eastAsia="Times New Roman" w:cstheme="minorBidi" w:hAnsiTheme="minorHAnsi"/>
        </w:rPr>
        <w:t>, </w:t>
      </w:r>
      <w:r>
        <w:rPr>
          <w:rFonts w:cstheme="minorBidi" w:hAnsiTheme="minorHAnsi" w:eastAsiaTheme="minorHAnsi" w:asciiTheme="minorHAnsi"/>
        </w:rPr>
        <w:t>陈工孟</w:t>
      </w:r>
      <w:r>
        <w:rPr>
          <w:rFonts w:ascii="Times New Roman" w:eastAsia="Times New Roman" w:cstheme="minorBidi" w:hAnsiTheme="minorHAnsi"/>
        </w:rPr>
        <w:t>. </w:t>
      </w:r>
      <w:r>
        <w:rPr>
          <w:rFonts w:cstheme="minorBidi" w:hAnsiTheme="minorHAnsi" w:eastAsiaTheme="minorHAnsi" w:asciiTheme="minorHAnsi"/>
        </w:rPr>
        <w:t>股权集中度和股权制衡及其对公司经营绩效的影响</w:t>
      </w:r>
      <w:r>
        <w:rPr>
          <w:rFonts w:ascii="Times New Roman" w:eastAsia="Times New Roman" w:cstheme="minorBidi" w:hAnsiTheme="minorHAnsi"/>
        </w:rPr>
        <w:t>. </w:t>
      </w:r>
      <w:r>
        <w:rPr>
          <w:rFonts w:cstheme="minorBidi" w:hAnsiTheme="minorHAnsi" w:eastAsiaTheme="minorHAnsi" w:asciiTheme="minorHAnsi"/>
        </w:rPr>
        <w:t>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90-100.</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142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刘启亮</w:t>
      </w:r>
      <w:r>
        <w:rPr>
          <w:rFonts w:cstheme="minorBidi" w:hAnsiTheme="minorHAnsi" w:eastAsiaTheme="minorHAnsi" w:asciiTheme="minorHAnsi"/>
        </w:rPr>
        <w:t xml:space="preserve">, </w:t>
      </w:r>
      <w:r>
        <w:rPr>
          <w:rFonts w:cstheme="minorBidi" w:hAnsiTheme="minorHAnsi" w:eastAsiaTheme="minorHAnsi" w:asciiTheme="minorHAnsi"/>
        </w:rPr>
        <w:t>李增泉</w:t>
      </w:r>
      <w:r>
        <w:rPr>
          <w:rFonts w:cstheme="minorBidi" w:hAnsiTheme="minorHAnsi" w:eastAsiaTheme="minorHAnsi" w:asciiTheme="minorHAnsi"/>
        </w:rPr>
        <w:t xml:space="preserve">, </w:t>
      </w:r>
      <w:r>
        <w:rPr>
          <w:rFonts w:cstheme="minorBidi" w:hAnsiTheme="minorHAnsi" w:eastAsiaTheme="minorHAnsi" w:asciiTheme="minorHAnsi"/>
        </w:rPr>
        <w:t>姚易伟投资者保护、控制权私利与金字塔结构</w:t>
      </w:r>
      <w:r>
        <w:rPr>
          <w:rFonts w:ascii="Times New Roman" w:hAnsi="Times New Roman" w:eastAsia="Times New Roman" w:cstheme="minorBidi"/>
        </w:rPr>
        <w:t>—</w:t>
      </w:r>
      <w:r>
        <w:rPr>
          <w:rFonts w:cstheme="minorBidi" w:hAnsiTheme="minorHAnsi" w:eastAsiaTheme="minorHAnsi" w:asciiTheme="minorHAnsi"/>
        </w:rPr>
        <w:t>以格林柯尔为例</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管理世</w:t>
      </w:r>
      <w:r>
        <w:rPr>
          <w:rFonts w:cstheme="minorBidi" w:hAnsiTheme="minorHAnsi" w:eastAsiaTheme="minorHAnsi" w:asciiTheme="minorHAnsi"/>
        </w:rPr>
        <w:t>界</w:t>
      </w:r>
      <w:r>
        <w:rPr>
          <w:rFonts w:cstheme="minorBidi" w:hAnsiTheme="minorHAnsi" w:eastAsiaTheme="minorHAnsi" w:asciiTheme="minorHAnsi"/>
        </w:rPr>
        <w:t xml:space="preserve">, </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0</w:t>
      </w:r>
      <w:r>
        <w:rPr>
          <w:rFonts w:ascii="Times New Roman" w:hAnsi="Times New Roman" w:eastAsia="Times New Roman" w:cstheme="minorBidi"/>
        </w:rPr>
        <w:t>8</w:t>
      </w:r>
      <w:r>
        <w:rPr>
          <w:rFonts w:cstheme="minorBidi" w:hAnsiTheme="minorHAnsi" w:eastAsiaTheme="minorHAnsi" w:asciiTheme="minorHAnsi"/>
        </w:rPr>
        <w:t>（</w:t>
      </w:r>
      <w:r>
        <w:rPr>
          <w:rFonts w:ascii="Times New Roman" w:hAnsi="Times New Roman" w:eastAsia="Times New Roman" w:cstheme="minorBidi"/>
        </w:rPr>
        <w:t>12</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ascii="Times New Roman" w:hAnsi="Times New Roman" w:eastAsia="Times New Roman" w:cstheme="minorBidi"/>
        </w:rPr>
        <w:t>139</w:t>
      </w:r>
      <w:r>
        <w:rPr>
          <w:rFonts w:ascii="Times New Roman" w:hAnsi="Times New Roman" w:eastAsia="Times New Roman" w:cstheme="minorBidi"/>
        </w:rPr>
        <w:t>-</w:t>
      </w:r>
      <w:r>
        <w:rPr>
          <w:rFonts w:ascii="Times New Roman" w:hAnsi="Times New Roman" w:eastAsia="Times New Roman" w:cstheme="minorBidi"/>
        </w:rPr>
        <w:t>14</w:t>
      </w:r>
      <w:r>
        <w:rPr>
          <w:rFonts w:ascii="Times New Roman" w:hAnsi="Times New Roman" w:eastAsia="Times New Roman" w:cstheme="minorBidi"/>
        </w:rPr>
        <w:t>8</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143</w:t>
      </w:r>
      <w:r>
        <w:rPr>
          <w:rFonts w:ascii="Times New Roman" w:eastAsia="Times New Roman" w:cstheme="minorBidi" w:hAnsiTheme="minorHAnsi"/>
        </w:rPr>
        <w:t>]</w:t>
      </w:r>
      <w:r w:rsidRPr="00281126">
        <w:t xml:space="preserve"> </w:t>
      </w:r>
      <w:r>
        <w:rPr>
          <w:rFonts w:cstheme="minorBidi" w:hAnsiTheme="minorHAnsi" w:eastAsiaTheme="minorHAnsi" w:asciiTheme="minorHAnsi"/>
        </w:rPr>
        <w:t>李增泉</w:t>
      </w:r>
      <w:r>
        <w:rPr>
          <w:rFonts w:cstheme="minorBidi" w:hAnsiTheme="minorHAnsi" w:eastAsiaTheme="minorHAnsi" w:asciiTheme="minorHAnsi"/>
        </w:rPr>
        <w:t xml:space="preserve">, </w:t>
      </w:r>
      <w:r>
        <w:rPr>
          <w:rFonts w:cstheme="minorBidi" w:hAnsiTheme="minorHAnsi" w:eastAsiaTheme="minorHAnsi" w:asciiTheme="minorHAnsi"/>
        </w:rPr>
        <w:t>辛显刚</w:t>
      </w:r>
      <w:r>
        <w:rPr>
          <w:rFonts w:cstheme="minorBidi" w:hAnsiTheme="minorHAnsi" w:eastAsiaTheme="minorHAnsi" w:asciiTheme="minorHAnsi"/>
        </w:rPr>
        <w:t xml:space="preserve">, </w:t>
      </w:r>
      <w:r>
        <w:rPr>
          <w:rFonts w:cstheme="minorBidi" w:hAnsiTheme="minorHAnsi" w:eastAsiaTheme="minorHAnsi" w:asciiTheme="minorHAnsi"/>
        </w:rPr>
        <w:t>于旭辉金融发展、债务融资约束与金字塔结构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cstheme="minorBidi" w:hAnsiTheme="minorHAnsi" w:eastAsiaTheme="minorHAnsi" w:asciiTheme="minorHAnsi"/>
        </w:rPr>
        <w:t xml:space="preserve">, </w:t>
      </w:r>
      <w:r>
        <w:rPr>
          <w:rFonts w:ascii="Times New Roman" w:eastAsia="Times New Roman" w:cstheme="minorBidi" w:hAnsiTheme="minorHAnsi"/>
        </w:rPr>
        <w:t>2</w:t>
      </w:r>
      <w:r>
        <w:rPr>
          <w:rFonts w:ascii="Times New Roman" w:eastAsia="Times New Roman" w:cstheme="minorBidi" w:hAnsiTheme="minorHAnsi"/>
        </w:rPr>
        <w:t>008</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123</w:t>
      </w:r>
      <w:r>
        <w:rPr>
          <w:rFonts w:ascii="Times New Roman" w:eastAsia="Times New Roman" w:cstheme="minorBidi" w:hAnsiTheme="minorHAnsi"/>
        </w:rPr>
        <w:t>-</w:t>
      </w:r>
      <w:r>
        <w:rPr>
          <w:rFonts w:ascii="Times New Roman" w:eastAsia="Times New Roman" w:cstheme="minorBidi" w:hAnsiTheme="minorHAnsi"/>
        </w:rPr>
        <w:t>13</w:t>
      </w:r>
      <w:r>
        <w:rPr>
          <w:rFonts w:ascii="Times New Roman" w:eastAsia="Times New Roman" w:cstheme="minorBidi" w:hAnsiTheme="minorHAnsi"/>
        </w:rPr>
        <w:t>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144</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赖建清</w:t>
      </w:r>
      <w:r>
        <w:rPr>
          <w:rFonts w:cstheme="minorBidi" w:hAnsiTheme="minorHAnsi" w:eastAsiaTheme="minorHAnsi" w:asciiTheme="minorHAnsi"/>
        </w:rPr>
        <w:t xml:space="preserve">, </w:t>
      </w:r>
      <w:r>
        <w:rPr>
          <w:rFonts w:cstheme="minorBidi" w:hAnsiTheme="minorHAnsi" w:eastAsiaTheme="minorHAnsi" w:asciiTheme="minorHAnsi"/>
        </w:rPr>
        <w:t xml:space="preserve">吴世农中国上市公司最终控制人的现状研究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厦门大学学院工作论文</w:t>
      </w:r>
      <w:r>
        <w:rPr>
          <w:rFonts w:cstheme="minorBidi" w:hAnsiTheme="minorHAnsi" w:eastAsiaTheme="minorHAnsi" w:asciiTheme="minorHAnsi"/>
        </w:rPr>
        <w:t xml:space="preserve">, </w:t>
      </w:r>
      <w:r>
        <w:rPr>
          <w:rFonts w:ascii="Times New Roman" w:eastAsia="Times New Roman" w:cstheme="minorBidi" w:hAnsiTheme="minorHAnsi"/>
        </w:rPr>
        <w:t xml:space="preserve">2005 </w:t>
      </w:r>
      <w:r>
        <w:rPr>
          <w:rFonts w:ascii="Times New Roman" w:eastAsia="Times New Roman" w:cstheme="minorBidi" w:hAnsiTheme="minorHAnsi"/>
        </w:rPr>
        <w:t xml:space="preserve">[</w:t>
      </w:r>
      <w:r>
        <w:rPr>
          <w:rFonts w:ascii="Times New Roman" w:eastAsia="Times New Roman" w:cstheme="minorBidi" w:hAnsiTheme="minorHAnsi"/>
        </w:rPr>
        <w:t xml:space="preserve">145</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陈冬华</w:t>
      </w:r>
      <w:r>
        <w:rPr>
          <w:rFonts w:ascii="Times New Roman" w:eastAsia="Times New Roman" w:cstheme="minorBidi" w:hAnsiTheme="minorHAnsi"/>
        </w:rPr>
        <w:t xml:space="preserve">, </w:t>
      </w:r>
      <w:r w:rsidR="001852F3">
        <w:rPr>
          <w:rFonts w:ascii="Times New Roman" w:eastAsia="Times New Roman" w:cstheme="minorBidi" w:hAnsiTheme="minorHAnsi"/>
        </w:rPr>
        <w:t xml:space="preserve">         </w:t>
      </w:r>
      <w:r>
        <w:rPr>
          <w:rFonts w:cstheme="minorBidi" w:hAnsiTheme="minorHAnsi" w:eastAsiaTheme="minorHAnsi" w:asciiTheme="minorHAnsi"/>
        </w:rPr>
        <w:t xml:space="preserve">陈信元</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国有企业的薪酬管制与在职消费</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经济研究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92-101.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146</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陈信元</w:t>
      </w:r>
      <w:r>
        <w:rPr>
          <w:rFonts w:cstheme="minorBidi" w:hAnsiTheme="minorHAnsi" w:eastAsiaTheme="minorHAnsi" w:asciiTheme="minorHAnsi"/>
        </w:rPr>
        <w:t xml:space="preserve">, </w:t>
      </w:r>
      <w:r>
        <w:rPr>
          <w:rFonts w:cstheme="minorBidi" w:hAnsiTheme="minorHAnsi" w:eastAsiaTheme="minorHAnsi" w:asciiTheme="minorHAnsi"/>
        </w:rPr>
        <w:t xml:space="preserve">朱红军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转型经济中的公司治理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清华大学出版社</w:t>
      </w:r>
      <w:r>
        <w:rPr>
          <w:rFonts w:ascii="Times New Roman" w:eastAsia="Times New Roman" w:cstheme="minorBidi" w:hAnsiTheme="minorHAnsi"/>
        </w:rPr>
        <w:t xml:space="preserve">2007.</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147</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魏明海</w:t>
      </w:r>
      <w:r>
        <w:rPr>
          <w:rFonts w:cstheme="minorBidi" w:hAnsiTheme="minorHAnsi" w:eastAsiaTheme="minorHAnsi" w:asciiTheme="minorHAnsi"/>
        </w:rPr>
        <w:t xml:space="preserve">, </w:t>
      </w:r>
      <w:r>
        <w:rPr>
          <w:rFonts w:cstheme="minorBidi" w:hAnsiTheme="minorHAnsi" w:eastAsiaTheme="minorHAnsi" w:asciiTheme="minorHAnsi"/>
        </w:rPr>
        <w:t xml:space="preserve">柳建华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国企分红、治理因素与过度投资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管理世界</w:t>
      </w:r>
      <w:r>
        <w:rPr>
          <w:rFonts w:cstheme="minorBidi" w:hAnsiTheme="minorHAnsi" w:eastAsiaTheme="minorHAnsi" w:asciiTheme="minorHAnsi"/>
        </w:rPr>
        <w:t xml:space="preserve">, </w:t>
      </w:r>
      <w:r>
        <w:rPr>
          <w:rFonts w:ascii="Times New Roman" w:eastAsia="Times New Roman" w:cstheme="minorBidi" w:hAnsiTheme="minorHAnsi"/>
        </w:rPr>
        <w:t xml:space="preserve">2007</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88-95.                  </w:t>
      </w:r>
      <w:r>
        <w:rPr>
          <w:rFonts w:ascii="Times New Roman" w:eastAsia="Times New Roman" w:cstheme="minorBidi" w:hAnsiTheme="minorHAnsi"/>
        </w:rPr>
        <w:t xml:space="preserve">[</w:t>
      </w:r>
      <w:r>
        <w:rPr>
          <w:rFonts w:ascii="Times New Roman" w:eastAsia="Times New Roman" w:cstheme="minorBidi" w:hAnsiTheme="minorHAnsi"/>
        </w:rPr>
        <w:t xml:space="preserve">148</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曾庆生</w:t>
      </w:r>
      <w:r>
        <w:rPr>
          <w:rFonts w:cstheme="minorBidi" w:hAnsiTheme="minorHAnsi" w:eastAsiaTheme="minorHAnsi" w:asciiTheme="minorHAnsi"/>
        </w:rPr>
        <w:t xml:space="preserve">, </w:t>
      </w:r>
      <w:r>
        <w:rPr>
          <w:rFonts w:cstheme="minorBidi" w:hAnsiTheme="minorHAnsi" w:eastAsiaTheme="minorHAnsi" w:asciiTheme="minorHAnsi"/>
        </w:rPr>
        <w:t xml:space="preserve">陈信元</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国家控股</w:t>
      </w:r>
      <w:r>
        <w:rPr>
          <w:rFonts w:cstheme="minorBidi" w:hAnsiTheme="minorHAnsi" w:eastAsiaTheme="minorHAnsi" w:asciiTheme="minorHAnsi"/>
        </w:rPr>
        <w:t xml:space="preserve">, </w:t>
      </w:r>
      <w:r>
        <w:rPr>
          <w:rFonts w:cstheme="minorBidi" w:hAnsiTheme="minorHAnsi" w:eastAsiaTheme="minorHAnsi" w:asciiTheme="minorHAnsi"/>
        </w:rPr>
        <w:t xml:space="preserve">超额雇员与劳动力成本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来自中国股票市场的经验证据</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经济研究</w:t>
      </w:r>
      <w:r>
        <w:rPr>
          <w:rFonts w:cstheme="minorBidi" w:hAnsiTheme="minorHAnsi" w:eastAsiaTheme="minorHAnsi" w:asciiTheme="minorHAnsi"/>
        </w:rPr>
        <w:t xml:space="preserve">, </w:t>
      </w:r>
      <w:r>
        <w:rPr>
          <w:rFonts w:ascii="Times New Roman" w:eastAsia="Times New Roman" w:cstheme="minorBidi" w:hAnsiTheme="minorHAnsi"/>
        </w:rPr>
        <w:t xml:space="preserve">2006</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5</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74-86.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149</w:t>
      </w:r>
      <w:r>
        <w:rPr>
          <w:rFonts w:cstheme="minorBidi" w:hAnsiTheme="minorHAnsi" w:eastAsiaTheme="minorHAnsi" w:asciiTheme="minorHAnsi" w:ascii="Times New Roman" w:hAnsi="Times New Roman" w:eastAsia="Times New Roman"/>
        </w:rPr>
        <w:t xml:space="preserve">]</w:t>
      </w:r>
      <w:r w:rsidRPr="00281126">
        <w:t xml:space="preserve"> </w:t>
      </w:r>
      <w:r>
        <w:rPr>
          <w:rFonts w:cstheme="minorBidi" w:hAnsiTheme="minorHAnsi" w:eastAsiaTheme="minorHAnsi" w:asciiTheme="minorHAnsi"/>
        </w:rPr>
        <w:t xml:space="preserve">肖成民</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制度环境、公司治理与利益侵占</w:t>
      </w:r>
      <w:r>
        <w:rPr>
          <w:rFonts w:cstheme="minorBidi" w:hAnsiTheme="minorHAnsi" w:eastAsiaTheme="minorHAnsi" w:asciiTheme="minorHAnsi"/>
        </w:rPr>
        <w:t xml:space="preserve">, </w:t>
      </w:r>
      <w:r>
        <w:rPr>
          <w:rFonts w:cstheme="minorBidi" w:hAnsiTheme="minorHAnsi" w:eastAsiaTheme="minorHAnsi" w:asciiTheme="minorHAnsi"/>
        </w:rPr>
        <w:t xml:space="preserve">吉林大学博士论文</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2008.                                 </w:t>
      </w:r>
      <w:r>
        <w:rPr>
          <w:rFonts w:ascii="Times New Roman" w:hAnsi="Times New Roman" w:eastAsia="Times New Roman" w:cstheme="minorBidi"/>
        </w:rPr>
        <w:t xml:space="preserve">[</w:t>
      </w:r>
      <w:r>
        <w:rPr>
          <w:rFonts w:ascii="Times New Roman" w:hAnsi="Times New Roman" w:eastAsia="Times New Roman" w:cstheme="minorBidi"/>
        </w:rPr>
        <w:t xml:space="preserve">150</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王凤荣</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任萌</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张富森</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政府干预、治理环境与公司控制权市场的有效性</w:t>
      </w:r>
      <w:r>
        <w:rPr>
          <w:rFonts w:ascii="Times New Roman" w:hAnsi="Times New Roman" w:eastAsia="Times New Roman" w:cstheme="minorBidi"/>
        </w:rPr>
        <w:t xml:space="preserve">—</w:t>
      </w:r>
      <w:r>
        <w:rPr>
          <w:rFonts w:cstheme="minorBidi" w:hAnsiTheme="minorHAnsi" w:eastAsiaTheme="minorHAnsi" w:asciiTheme="minorHAnsi"/>
        </w:rPr>
        <w:t xml:space="preserve">基于地方国有上市</w:t>
      </w:r>
      <w:r>
        <w:rPr>
          <w:rFonts w:cstheme="minorBidi" w:hAnsiTheme="minorHAnsi" w:eastAsiaTheme="minorHAnsi" w:asciiTheme="minorHAnsi"/>
        </w:rPr>
        <w:t xml:space="preserve">公司并购的经验证据</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ft</w:t>
      </w:r>
      <w:r>
        <w:rPr>
          <w:rFonts w:cstheme="minorBidi" w:hAnsiTheme="minorHAnsi" w:eastAsiaTheme="minorHAnsi" w:asciiTheme="minorHAnsi"/>
        </w:rPr>
        <w:t xml:space="preserve">东大学学报</w:t>
      </w:r>
      <w:r>
        <w:rPr>
          <w:rFonts w:ascii="Times New Roman" w:hAnsi="Times New Roman" w:eastAsia="Times New Roman" w:cstheme="minorBidi"/>
        </w:rPr>
        <w:t xml:space="preserve">(</w:t>
      </w:r>
      <w:r>
        <w:rPr>
          <w:kern w:val="2"/>
          <w:szCs w:val="22"/>
          <w:rFonts w:cstheme="minorBidi" w:hAnsiTheme="minorHAnsi" w:eastAsiaTheme="minorHAnsi" w:asciiTheme="minorHAnsi"/>
          <w:spacing w:val="-2"/>
          <w:sz w:val="21"/>
        </w:rPr>
        <w:t xml:space="preserve">哲学社会科学版</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2011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77-85. </w:t>
      </w:r>
      <w:r>
        <w:rPr>
          <w:rFonts w:ascii="Times New Roman" w:hAnsi="Times New Roman" w:eastAsia="Times New Roman" w:cstheme="minorBidi"/>
        </w:rPr>
        <w:t xml:space="preserve">[</w:t>
      </w:r>
      <w:r>
        <w:rPr>
          <w:rFonts w:ascii="Times New Roman" w:hAnsi="Times New Roman" w:eastAsia="Times New Roman" w:cstheme="minorBidi"/>
        </w:rPr>
        <w:t xml:space="preserve">151</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宋献中</w:t>
      </w:r>
      <w:r>
        <w:rPr>
          <w:rFonts w:ascii="Times New Roman" w:hAnsi="Times New Roman" w:eastAsia="Times New Roman" w:cstheme="minorBidi"/>
        </w:rPr>
        <w:t xml:space="preserve">, </w:t>
      </w:r>
      <w:r>
        <w:rPr>
          <w:rFonts w:cstheme="minorBidi" w:hAnsiTheme="minorHAnsi" w:eastAsiaTheme="minorHAnsi" w:asciiTheme="minorHAnsi"/>
        </w:rPr>
        <w:t xml:space="preserve">周昌仕</w:t>
      </w:r>
      <w:r>
        <w:rPr>
          <w:rFonts w:ascii="Times New Roman" w:hAnsi="Times New Roman" w:eastAsia="Times New Roman" w:cstheme="minorBidi"/>
        </w:rPr>
        <w:t xml:space="preserve">. </w:t>
      </w:r>
      <w:r>
        <w:rPr>
          <w:rFonts w:cstheme="minorBidi" w:hAnsiTheme="minorHAnsi" w:eastAsiaTheme="minorHAnsi" w:asciiTheme="minorHAnsi"/>
        </w:rPr>
        <w:t xml:space="preserve">股权结构</w:t>
      </w:r>
      <w:r>
        <w:rPr>
          <w:rFonts w:ascii="Times New Roman" w:hAnsi="Times New Roman" w:eastAsia="Times New Roman" w:cstheme="minorBidi"/>
        </w:rPr>
        <w:t xml:space="preserve">, </w:t>
      </w:r>
      <w:r>
        <w:rPr>
          <w:rFonts w:cstheme="minorBidi" w:hAnsiTheme="minorHAnsi" w:eastAsiaTheme="minorHAnsi" w:asciiTheme="minorHAnsi"/>
        </w:rPr>
        <w:t xml:space="preserve">大股东变更与收购公司竞争优势</w:t>
      </w:r>
      <w:r>
        <w:rPr>
          <w:rFonts w:ascii="Times New Roman" w:hAnsi="Times New Roman" w:eastAsia="Times New Roman" w:cstheme="minorBidi"/>
        </w:rPr>
        <w:t xml:space="preserve">. </w:t>
      </w:r>
      <w:r>
        <w:rPr>
          <w:rFonts w:cstheme="minorBidi" w:hAnsiTheme="minorHAnsi" w:eastAsiaTheme="minorHAnsi" w:asciiTheme="minorHAnsi"/>
        </w:rPr>
        <w:t xml:space="preserve">财经科学</w:t>
      </w:r>
      <w:r>
        <w:rPr>
          <w:rFonts w:ascii="Times New Roman" w:hAnsi="Times New Roman" w:eastAsia="Times New Roman" w:cstheme="minorBidi"/>
        </w:rPr>
        <w:t xml:space="preserve">, </w:t>
      </w:r>
      <w:r>
        <w:rPr>
          <w:rFonts w:ascii="Times New Roman" w:hAnsi="Times New Roman" w:eastAsia="Times New Roman" w:cstheme="minorBidi"/>
        </w:rPr>
        <w:t xml:space="preserve">2007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5</w:t>
      </w:r>
      <w:r>
        <w:rPr>
          <w:rFonts w:ascii="Times New Roman" w:hAnsi="Times New Roman" w:eastAsia="Times New Roman" w:cstheme="minorBidi"/>
        </w:rPr>
        <w:t xml:space="preserve">)</w:t>
      </w:r>
      <w:r>
        <w:rPr>
          <w:rFonts w:ascii="Times New Roman" w:hAnsi="Times New Roman" w:eastAsia="Times New Roman" w:cstheme="minorBidi"/>
        </w:rPr>
        <w:t xml:space="preserve">: 32-40. </w:t>
      </w:r>
      <w:r>
        <w:rPr>
          <w:rFonts w:ascii="Times New Roman" w:hAnsi="Times New Roman" w:eastAsia="Times New Roman" w:cstheme="minorBidi"/>
        </w:rPr>
        <w:t xml:space="preserve">[</w:t>
      </w:r>
      <w:r>
        <w:rPr>
          <w:rFonts w:ascii="Times New Roman" w:hAnsi="Times New Roman" w:eastAsia="Times New Roman" w:cstheme="minorBidi"/>
        </w:rPr>
        <w:t xml:space="preserve">152</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陆铭</w:t>
      </w:r>
      <w:r>
        <w:rPr>
          <w:rFonts w:ascii="Times New Roman" w:hAnsi="Times New Roman" w:eastAsia="Times New Roman" w:cstheme="minorBidi"/>
        </w:rPr>
        <w:t xml:space="preserve">, </w:t>
      </w:r>
      <w:r>
        <w:rPr>
          <w:rFonts w:cstheme="minorBidi" w:hAnsiTheme="minorHAnsi" w:eastAsiaTheme="minorHAnsi" w:asciiTheme="minorHAnsi"/>
        </w:rPr>
        <w:t xml:space="preserve">陈钊</w:t>
      </w:r>
      <w:r>
        <w:rPr>
          <w:rFonts w:ascii="Times New Roman" w:hAnsi="Times New Roman" w:eastAsia="Times New Roman" w:cstheme="minorBidi"/>
        </w:rPr>
        <w:t xml:space="preserve">. </w:t>
      </w:r>
      <w:r>
        <w:rPr>
          <w:rFonts w:cstheme="minorBidi" w:hAnsiTheme="minorHAnsi" w:eastAsiaTheme="minorHAnsi" w:asciiTheme="minorHAnsi"/>
        </w:rPr>
        <w:t xml:space="preserve">城市化</w:t>
      </w:r>
      <w:r>
        <w:rPr>
          <w:rFonts w:ascii="Times New Roman" w:hAnsi="Times New Roman" w:eastAsia="Times New Roman" w:cstheme="minorBidi"/>
        </w:rPr>
        <w:t xml:space="preserve">, </w:t>
      </w:r>
      <w:r>
        <w:rPr>
          <w:rFonts w:cstheme="minorBidi" w:hAnsiTheme="minorHAnsi" w:eastAsiaTheme="minorHAnsi" w:asciiTheme="minorHAnsi"/>
        </w:rPr>
        <w:t xml:space="preserve">城市倾向的经济政策与城乡收入差距</w:t>
      </w:r>
      <w:r>
        <w:rPr>
          <w:rFonts w:ascii="Times New Roman" w:hAnsi="Times New Roman" w:eastAsia="Times New Roman" w:cstheme="minorBidi"/>
        </w:rPr>
        <w:t xml:space="preserve">. </w:t>
      </w:r>
      <w:r>
        <w:rPr>
          <w:rFonts w:cstheme="minorBidi" w:hAnsiTheme="minorHAnsi" w:eastAsiaTheme="minorHAnsi" w:asciiTheme="minorHAnsi"/>
        </w:rPr>
        <w:t xml:space="preserve">经济研究</w:t>
      </w:r>
      <w:r>
        <w:rPr>
          <w:rFonts w:ascii="Times New Roman" w:hAnsi="Times New Roman" w:eastAsia="Times New Roman" w:cstheme="minorBidi"/>
        </w:rPr>
        <w:t xml:space="preserve">, 2004</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6</w:t>
      </w:r>
      <w:r>
        <w:rPr>
          <w:rFonts w:ascii="Times New Roman" w:hAnsi="Times New Roman" w:eastAsia="Times New Roman" w:cstheme="minorBidi"/>
        </w:rPr>
        <w:t xml:space="preserve">)</w:t>
      </w:r>
      <w:r>
        <w:rPr>
          <w:rFonts w:ascii="Times New Roman" w:hAnsi="Times New Roman" w:eastAsia="Times New Roman" w:cstheme="minorBidi"/>
        </w:rPr>
        <w:t xml:space="preserve">: 1-8.</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153</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李善民</w:t>
      </w:r>
      <w:r>
        <w:rPr>
          <w:rFonts w:cstheme="minorBidi" w:hAnsiTheme="minorHAnsi" w:eastAsiaTheme="minorHAnsi" w:asciiTheme="minorHAnsi"/>
        </w:rPr>
        <w:t xml:space="preserve">, </w:t>
      </w:r>
      <w:r>
        <w:rPr>
          <w:rFonts w:cstheme="minorBidi" w:hAnsiTheme="minorHAnsi" w:eastAsiaTheme="minorHAnsi" w:asciiTheme="minorHAnsi"/>
        </w:rPr>
        <w:t>刘永新</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并购整合对公司并购公司绩效的影响</w:t>
      </w:r>
      <w:r>
        <w:rPr>
          <w:rFonts w:ascii="Times New Roman" w:hAnsi="Times New Roman" w:eastAsia="Times New Roman" w:cstheme="minorBidi"/>
        </w:rPr>
        <w:t>—</w:t>
      </w:r>
      <w:r>
        <w:rPr>
          <w:rFonts w:cstheme="minorBidi" w:hAnsiTheme="minorHAnsi" w:eastAsiaTheme="minorHAnsi" w:asciiTheme="minorHAnsi"/>
        </w:rPr>
        <w:t>基于中国液化气行业的研究田</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南</w:t>
      </w:r>
    </w:p>
    <w:p w:rsidR="0018722C">
      <w:pPr>
        <w:topLinePunct/>
      </w:pPr>
      <w:r>
        <w:rPr>
          <w:rFonts w:cstheme="minorBidi" w:hAnsiTheme="minorHAnsi" w:eastAsiaTheme="minorHAnsi" w:asciiTheme="minorHAnsi"/>
        </w:rPr>
        <w:t>开管理评论</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:154-160.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洪道麟</w:t>
      </w:r>
      <w:r>
        <w:rPr>
          <w:rFonts w:cstheme="minorBidi" w:hAnsiTheme="minorHAnsi" w:eastAsiaTheme="minorHAnsi" w:asciiTheme="minorHAnsi"/>
        </w:rPr>
        <w:t xml:space="preserve">, </w:t>
      </w:r>
      <w:r>
        <w:rPr>
          <w:rFonts w:cstheme="minorBidi" w:hAnsiTheme="minorHAnsi" w:eastAsiaTheme="minorHAnsi" w:asciiTheme="minorHAnsi"/>
        </w:rPr>
        <w:t>刘力</w:t>
      </w:r>
      <w:r>
        <w:rPr>
          <w:rFonts w:cstheme="minorBidi" w:hAnsiTheme="minorHAnsi" w:eastAsiaTheme="minorHAnsi" w:asciiTheme="minorHAnsi"/>
        </w:rPr>
        <w:t xml:space="preserve">, </w:t>
      </w:r>
      <w:r>
        <w:rPr>
          <w:rFonts w:cstheme="minorBidi" w:hAnsiTheme="minorHAnsi" w:eastAsiaTheme="minorHAnsi" w:asciiTheme="minorHAnsi"/>
        </w:rPr>
        <w:t>熊德华</w:t>
      </w:r>
      <w:r>
        <w:rPr>
          <w:rFonts w:ascii="Times New Roman" w:eastAsia="Times New Roman" w:cstheme="minorBidi" w:hAnsiTheme="minorHAnsi"/>
        </w:rPr>
        <w:t>. </w:t>
      </w:r>
      <w:r>
        <w:rPr>
          <w:rFonts w:cstheme="minorBidi" w:hAnsiTheme="minorHAnsi" w:eastAsiaTheme="minorHAnsi" w:asciiTheme="minorHAnsi"/>
        </w:rPr>
        <w:t>多元化并购、企业长期绩效损失及其选择动因</w:t>
      </w:r>
      <w:r>
        <w:rPr>
          <w:rFonts w:ascii="Times New Roman" w:eastAsia="Times New Roman" w:cstheme="minorBidi" w:hAnsiTheme="minorHAnsi"/>
        </w:rPr>
        <w:t>. </w:t>
      </w:r>
      <w:r>
        <w:rPr>
          <w:rFonts w:cstheme="minorBidi" w:hAnsiTheme="minorHAnsi" w:eastAsiaTheme="minorHAnsi" w:asciiTheme="minorHAnsi"/>
        </w:rPr>
        <w:t>经济科学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63-73.</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155</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钟海燕</w:t>
      </w:r>
      <w:r>
        <w:rPr>
          <w:rFonts w:ascii="Times New Roman" w:eastAsia="Times New Roman" w:cstheme="minorBidi" w:hAnsiTheme="minorHAnsi"/>
        </w:rPr>
        <w:t xml:space="preserve">, </w:t>
      </w:r>
      <w:r>
        <w:rPr>
          <w:rFonts w:cstheme="minorBidi" w:hAnsiTheme="minorHAnsi" w:eastAsiaTheme="minorHAnsi" w:asciiTheme="minorHAnsi"/>
        </w:rPr>
        <w:t xml:space="preserve">冉茂盛</w:t>
      </w:r>
      <w:r>
        <w:rPr>
          <w:rFonts w:ascii="Times New Roman" w:eastAsia="Times New Roman" w:cstheme="minorBidi" w:hAnsiTheme="minorHAnsi"/>
        </w:rPr>
        <w:t xml:space="preserve">, </w:t>
      </w:r>
      <w:r>
        <w:rPr>
          <w:rFonts w:cstheme="minorBidi" w:hAnsiTheme="minorHAnsi" w:eastAsiaTheme="minorHAnsi" w:asciiTheme="minorHAnsi"/>
        </w:rPr>
        <w:t xml:space="preserve">丁雪峰</w:t>
      </w:r>
      <w:r>
        <w:rPr>
          <w:rFonts w:ascii="Times New Roman" w:eastAsia="Times New Roman" w:cstheme="minorBidi" w:hAnsiTheme="minorHAnsi"/>
        </w:rPr>
        <w:t xml:space="preserve">. </w:t>
      </w:r>
      <w:r>
        <w:rPr>
          <w:rFonts w:cstheme="minorBidi" w:hAnsiTheme="minorHAnsi" w:eastAsiaTheme="minorHAnsi" w:asciiTheme="minorHAnsi"/>
        </w:rPr>
        <w:t xml:space="preserve">地区差异</w:t>
      </w:r>
      <w:r>
        <w:rPr>
          <w:rFonts w:ascii="Times New Roman" w:eastAsia="Times New Roman" w:cstheme="minorBidi" w:hAnsiTheme="minorHAnsi"/>
        </w:rPr>
        <w:t xml:space="preserve">, </w:t>
      </w:r>
      <w:r>
        <w:rPr>
          <w:rFonts w:cstheme="minorBidi" w:hAnsiTheme="minorHAnsi" w:eastAsiaTheme="minorHAnsi" w:asciiTheme="minorHAnsi"/>
        </w:rPr>
        <w:t xml:space="preserve">金字塔结构与公司价值</w:t>
      </w:r>
      <w:r>
        <w:rPr>
          <w:rFonts w:ascii="Times New Roman" w:eastAsia="Times New Roman" w:cstheme="minorBidi" w:hAnsiTheme="minorHAnsi"/>
        </w:rPr>
        <w:t xml:space="preserve">. </w:t>
      </w:r>
      <w:r>
        <w:rPr>
          <w:rFonts w:cstheme="minorBidi" w:hAnsiTheme="minorHAnsi" w:eastAsiaTheme="minorHAnsi" w:asciiTheme="minorHAnsi"/>
        </w:rPr>
        <w:t xml:space="preserve">经济与管理研究</w:t>
      </w:r>
      <w:r>
        <w:rPr>
          <w:rFonts w:ascii="Times New Roman" w:eastAsia="Times New Roman" w:cstheme="minorBidi" w:hAnsiTheme="minorHAnsi"/>
        </w:rPr>
        <w:t xml:space="preserve">, 2012 </w:t>
      </w:r>
      <w:r>
        <w:rPr>
          <w:rFonts w:ascii="Times New Roman" w:eastAsia="Times New Roman" w:cstheme="minorBidi" w:hAnsiTheme="minorHAnsi"/>
        </w:rPr>
        <w:t xml:space="preserve">(</w:t>
      </w:r>
      <w:r>
        <w:rPr>
          <w:rFonts w:ascii="Times New Roman" w:eastAsia="Times New Roman" w:cstheme="minorBidi" w:hAnsiTheme="minorHAnsi"/>
        </w:rPr>
        <w:t xml:space="preserve">5</w:t>
      </w:r>
      <w:r>
        <w:rPr>
          <w:rFonts w:ascii="Times New Roman" w:eastAsia="Times New Roman" w:cstheme="minorBidi" w:hAnsiTheme="minorHAnsi"/>
        </w:rPr>
        <w:t xml:space="preserve">)</w:t>
      </w:r>
      <w:r>
        <w:rPr>
          <w:rFonts w:ascii="Times New Roman" w:eastAsia="Times New Roman" w:cstheme="minorBidi" w:hAnsiTheme="minorHAnsi"/>
        </w:rPr>
        <w:t xml:space="preserve">: 12-19.</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156</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秦朵</w:t>
      </w:r>
      <w:r>
        <w:rPr>
          <w:rFonts w:ascii="Times New Roman" w:hAnsi="Times New Roman" w:eastAsia="Times New Roman" w:cstheme="minorBidi"/>
        </w:rPr>
        <w:t>, </w:t>
      </w:r>
      <w:r>
        <w:rPr>
          <w:rFonts w:cstheme="minorBidi" w:hAnsiTheme="minorHAnsi" w:eastAsiaTheme="minorHAnsi" w:asciiTheme="minorHAnsi"/>
        </w:rPr>
        <w:t>宋海岩</w:t>
      </w:r>
      <w:r>
        <w:rPr>
          <w:rFonts w:ascii="Times New Roman" w:hAnsi="Times New Roman" w:eastAsia="Times New Roman" w:cstheme="minorBidi"/>
        </w:rPr>
        <w:t>. </w:t>
      </w:r>
      <w:r>
        <w:rPr>
          <w:rFonts w:cstheme="minorBidi" w:hAnsiTheme="minorHAnsi" w:eastAsiaTheme="minorHAnsi" w:asciiTheme="minorHAnsi"/>
        </w:rPr>
        <w:t>改革中的过度投资需求和效率损失</w:t>
      </w:r>
      <w:r>
        <w:rPr>
          <w:rFonts w:ascii="Times New Roman" w:hAnsi="Times New Roman" w:eastAsia="Times New Roman" w:cstheme="minorBidi"/>
        </w:rPr>
        <w:t>—</w:t>
      </w:r>
      <w:r>
        <w:rPr>
          <w:rFonts w:cstheme="minorBidi" w:hAnsiTheme="minorHAnsi" w:eastAsiaTheme="minorHAnsi" w:asciiTheme="minorHAnsi"/>
        </w:rPr>
        <w:t>中国分省固定资产投资案例分析</w:t>
      </w:r>
      <w:r>
        <w:rPr>
          <w:rFonts w:ascii="Times New Roman" w:hAnsi="Times New Roman" w:eastAsia="Times New Roman" w:cstheme="minorBidi"/>
        </w:rPr>
        <w:t>.  </w:t>
      </w:r>
      <w:r>
        <w:rPr>
          <w:rFonts w:cstheme="minorBidi" w:hAnsiTheme="minorHAnsi" w:eastAsiaTheme="minorHAnsi" w:asciiTheme="minorHAnsi"/>
        </w:rPr>
        <w:t>经</w:t>
      </w:r>
      <w:r>
        <w:rPr>
          <w:rFonts w:cstheme="minorBidi" w:hAnsiTheme="minorHAnsi" w:eastAsiaTheme="minorHAnsi" w:asciiTheme="minorHAnsi"/>
        </w:rPr>
        <w:t>济学</w:t>
      </w:r>
      <w:r>
        <w:rPr>
          <w:rFonts w:ascii="Times New Roman" w:eastAsia="Times New Roman" w:cstheme="minorBidi" w:hAnsiTheme="minorHAnsi"/>
        </w:rPr>
        <w:t>, 2003</w:t>
      </w:r>
      <w:r>
        <w:rPr>
          <w:rFonts w:ascii="Times New Roman" w:eastAsia="Times New Roman" w:cstheme="minorBidi" w:hAnsiTheme="minorHAnsi"/>
        </w:rPr>
        <w:t>(</w:t>
      </w:r>
      <w:r>
        <w:rPr>
          <w:rFonts w:ascii="Times New Roman" w:eastAsia="Times New Roman" w:cstheme="minorBidi" w:hAnsiTheme="minorHAnsi"/>
        </w:rPr>
        <w:t xml:space="preserve"> 2</w:t>
      </w:r>
      <w:r>
        <w:rPr>
          <w:rFonts w:ascii="Times New Roman" w:eastAsia="Times New Roman" w:cstheme="minorBidi" w:hAnsiTheme="minorHAnsi"/>
        </w:rPr>
        <w:t>)</w:t>
      </w:r>
      <w:r>
        <w:rPr>
          <w:rFonts w:ascii="Times New Roman" w:eastAsia="Times New Roman" w:cstheme="minorBidi" w:hAnsiTheme="minorHAnsi"/>
        </w:rPr>
        <w:t>: 807-832.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威斯通</w:t>
      </w:r>
      <w:r>
        <w:rPr>
          <w:rFonts w:ascii="Times New Roman" w:eastAsia="Times New Roman" w:cstheme="minorBidi" w:hAnsiTheme="minorHAnsi"/>
        </w:rPr>
        <w:t>, </w:t>
      </w:r>
      <w:r>
        <w:rPr>
          <w:rFonts w:cstheme="minorBidi" w:hAnsiTheme="minorHAnsi" w:eastAsiaTheme="minorHAnsi" w:asciiTheme="minorHAnsi"/>
        </w:rPr>
        <w:t>郑光</w:t>
      </w:r>
      <w:r>
        <w:rPr>
          <w:rFonts w:ascii="Times New Roman" w:eastAsia="Times New Roman" w:cstheme="minorBidi" w:hAnsiTheme="minorHAnsi"/>
        </w:rPr>
        <w:t>, </w:t>
      </w:r>
      <w:r>
        <w:rPr>
          <w:rFonts w:cstheme="minorBidi" w:hAnsiTheme="minorHAnsi" w:eastAsiaTheme="minorHAnsi" w:asciiTheme="minorHAnsi"/>
        </w:rPr>
        <w:t>侯格</w:t>
      </w:r>
      <w:r>
        <w:rPr>
          <w:rFonts w:ascii="Times New Roman" w:eastAsia="Times New Roman" w:cstheme="minorBidi" w:hAnsiTheme="minorHAnsi"/>
        </w:rPr>
        <w:t>. </w:t>
      </w:r>
      <w:r>
        <w:rPr>
          <w:rFonts w:cstheme="minorBidi" w:hAnsiTheme="minorHAnsi" w:eastAsiaTheme="minorHAnsi" w:asciiTheme="minorHAnsi"/>
        </w:rPr>
        <w:t>兼并</w:t>
      </w:r>
      <w:r>
        <w:rPr>
          <w:rFonts w:ascii="Times New Roman" w:eastAsia="Times New Roman" w:cstheme="minorBidi" w:hAnsiTheme="minorHAnsi"/>
        </w:rPr>
        <w:t>, </w:t>
      </w:r>
      <w:r>
        <w:rPr>
          <w:rFonts w:cstheme="minorBidi" w:hAnsiTheme="minorHAnsi" w:eastAsiaTheme="minorHAnsi" w:asciiTheme="minorHAnsi"/>
        </w:rPr>
        <w:t>重组与公司控制</w:t>
      </w:r>
      <w:r>
        <w:rPr>
          <w:rFonts w:ascii="Times New Roman" w:eastAsia="Times New Roman" w:cstheme="minorBidi" w:hAnsiTheme="minorHAnsi"/>
        </w:rPr>
        <w:t>. </w:t>
      </w:r>
      <w:r>
        <w:rPr>
          <w:rFonts w:cstheme="minorBidi" w:hAnsiTheme="minorHAnsi" w:eastAsiaTheme="minorHAnsi" w:asciiTheme="minorHAnsi"/>
        </w:rPr>
        <w:t>经济科学出版社</w:t>
      </w:r>
      <w:r>
        <w:rPr>
          <w:rFonts w:ascii="Times New Roman" w:eastAsia="Times New Roman" w:cstheme="minorBidi" w:hAnsiTheme="minorHAnsi"/>
        </w:rPr>
        <w:t>, 1998.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杜兴强</w:t>
      </w:r>
      <w:r>
        <w:rPr>
          <w:rFonts w:ascii="Times New Roman" w:eastAsia="Times New Roman" w:cstheme="minorBidi" w:hAnsiTheme="minorHAnsi"/>
        </w:rPr>
        <w:t>, </w:t>
      </w:r>
      <w:r>
        <w:rPr>
          <w:rFonts w:cstheme="minorBidi" w:hAnsiTheme="minorHAnsi" w:eastAsiaTheme="minorHAnsi" w:asciiTheme="minorHAnsi"/>
        </w:rPr>
        <w:t>聂志萍</w:t>
      </w:r>
      <w:r>
        <w:rPr>
          <w:rFonts w:ascii="Times New Roman" w:eastAsia="Times New Roman" w:cstheme="minorBidi" w:hAnsiTheme="minorHAnsi"/>
        </w:rPr>
        <w:t>. </w:t>
      </w:r>
      <w:r>
        <w:rPr>
          <w:rFonts w:cstheme="minorBidi" w:hAnsiTheme="minorHAnsi" w:eastAsiaTheme="minorHAnsi" w:asciiTheme="minorHAnsi"/>
        </w:rPr>
        <w:t>中国上市公司并购的短期财富效应实证研究</w:t>
      </w:r>
      <w:r>
        <w:rPr>
          <w:rFonts w:ascii="Times New Roman" w:eastAsia="Times New Roman" w:cstheme="minorBidi" w:hAnsiTheme="minorHAnsi"/>
        </w:rPr>
        <w:t>. </w:t>
      </w:r>
      <w:r>
        <w:rPr>
          <w:rFonts w:cstheme="minorBidi" w:hAnsiTheme="minorHAnsi" w:eastAsiaTheme="minorHAnsi" w:asciiTheme="minorHAnsi"/>
        </w:rPr>
        <w:t>证券市场导报</w:t>
      </w:r>
      <w:r>
        <w:rPr>
          <w:rFonts w:ascii="Times New Roman" w:eastAsia="Times New Roman" w:cstheme="minorBidi" w:hAnsiTheme="minorHAnsi"/>
        </w:rPr>
        <w:t>, 2007</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29-38.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李善民</w:t>
      </w:r>
      <w:r>
        <w:rPr>
          <w:rFonts w:cstheme="minorBidi" w:hAnsiTheme="minorHAnsi" w:eastAsiaTheme="minorHAnsi" w:asciiTheme="minorHAnsi"/>
        </w:rPr>
        <w:t xml:space="preserve">, </w:t>
      </w:r>
      <w:r>
        <w:rPr>
          <w:rFonts w:cstheme="minorBidi" w:hAnsiTheme="minorHAnsi" w:eastAsiaTheme="minorHAnsi" w:asciiTheme="minorHAnsi"/>
        </w:rPr>
        <w:t>朱滔</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多元化并购能给股东创造价值吗</w:t>
      </w:r>
      <w:r w:rsidR="001852F3">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129-137.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叶勇</w:t>
      </w:r>
      <w:r>
        <w:rPr>
          <w:rFonts w:ascii="Times New Roman" w:eastAsia="Times New Roman" w:cstheme="minorBidi" w:hAnsiTheme="minorHAnsi"/>
        </w:rPr>
        <w:t>, </w:t>
      </w:r>
      <w:r>
        <w:rPr>
          <w:rFonts w:cstheme="minorBidi" w:hAnsiTheme="minorHAnsi" w:eastAsiaTheme="minorHAnsi" w:asciiTheme="minorHAnsi"/>
        </w:rPr>
        <w:t>胡培</w:t>
      </w:r>
      <w:r>
        <w:rPr>
          <w:rFonts w:ascii="Times New Roman" w:eastAsia="Times New Roman" w:cstheme="minorBidi" w:hAnsiTheme="minorHAnsi"/>
        </w:rPr>
        <w:t>, </w:t>
      </w:r>
      <w:r>
        <w:rPr>
          <w:rFonts w:cstheme="minorBidi" w:hAnsiTheme="minorHAnsi" w:eastAsiaTheme="minorHAnsi" w:asciiTheme="minorHAnsi"/>
        </w:rPr>
        <w:t>黄登仕</w:t>
      </w:r>
      <w:r>
        <w:rPr>
          <w:rFonts w:ascii="Times New Roman" w:eastAsia="Times New Roman" w:cstheme="minorBidi" w:hAnsiTheme="minorHAnsi"/>
        </w:rPr>
        <w:t>. </w:t>
      </w:r>
      <w:r>
        <w:rPr>
          <w:rFonts w:cstheme="minorBidi" w:hAnsiTheme="minorHAnsi" w:eastAsiaTheme="minorHAnsi" w:asciiTheme="minorHAnsi"/>
        </w:rPr>
        <w:t>中国上市公司终极控制权及其与东亚西欧上市公司的比较分析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南开管理评论</w:t>
      </w:r>
      <w:r>
        <w:rPr>
          <w:rFonts w:ascii="Times New Roman" w:eastAsia="Times New Roman" w:cstheme="minorBidi" w:hAnsiTheme="minorHAnsi"/>
        </w:rPr>
        <w:t>, 2005</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25-31.</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161</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冯旭南</w:t>
      </w:r>
      <w:r>
        <w:rPr>
          <w:rFonts w:ascii="Times New Roman" w:eastAsia="Times New Roman" w:cstheme="minorBidi" w:hAnsiTheme="minorHAnsi"/>
        </w:rPr>
        <w:t xml:space="preserve">, </w:t>
      </w:r>
      <w:r>
        <w:rPr>
          <w:rFonts w:cstheme="minorBidi" w:hAnsiTheme="minorHAnsi" w:eastAsiaTheme="minorHAnsi" w:asciiTheme="minorHAnsi"/>
        </w:rPr>
        <w:t xml:space="preserve">李心愉</w:t>
      </w:r>
      <w:r>
        <w:rPr>
          <w:rFonts w:ascii="Times New Roman" w:eastAsia="Times New Roman" w:cstheme="minorBidi" w:hAnsiTheme="minorHAnsi"/>
        </w:rPr>
        <w:t xml:space="preserve">. </w:t>
      </w:r>
      <w:r>
        <w:rPr>
          <w:rFonts w:cstheme="minorBidi" w:hAnsiTheme="minorHAnsi" w:eastAsiaTheme="minorHAnsi" w:asciiTheme="minorHAnsi"/>
        </w:rPr>
        <w:t xml:space="preserve">终极所有权和控制权的分离</w:t>
      </w:r>
      <w:r>
        <w:rPr>
          <w:rFonts w:ascii="Times New Roman" w:eastAsia="Times New Roman" w:cstheme="minorBidi" w:hAnsiTheme="minorHAnsi"/>
        </w:rPr>
        <w:t xml:space="preserve">: </w:t>
      </w:r>
      <w:r>
        <w:rPr>
          <w:rFonts w:cstheme="minorBidi" w:hAnsiTheme="minorHAnsi" w:eastAsiaTheme="minorHAnsi" w:asciiTheme="minorHAnsi"/>
        </w:rPr>
        <w:t xml:space="preserve">来自中国上市公司的证据</w:t>
      </w:r>
      <w:r>
        <w:rPr>
          <w:rFonts w:ascii="Times New Roman" w:eastAsia="Times New Roman" w:cstheme="minorBidi" w:hAnsiTheme="minorHAnsi"/>
        </w:rPr>
        <w:t xml:space="preserve">. </w:t>
      </w:r>
      <w:r>
        <w:rPr>
          <w:rFonts w:cstheme="minorBidi" w:hAnsiTheme="minorHAnsi" w:eastAsiaTheme="minorHAnsi" w:asciiTheme="minorHAnsi"/>
        </w:rPr>
        <w:t xml:space="preserve">经济科学</w:t>
      </w:r>
      <w:r>
        <w:rPr>
          <w:rFonts w:ascii="Times New Roman" w:eastAsia="Times New Roman" w:cstheme="minorBidi" w:hAnsiTheme="minorHAnsi"/>
        </w:rPr>
        <w:t xml:space="preserve">, </w:t>
      </w:r>
      <w:r>
        <w:rPr>
          <w:rFonts w:ascii="Times New Roman" w:eastAsia="Times New Roman" w:cstheme="minorBidi" w:hAnsiTheme="minorHAnsi"/>
        </w:rPr>
        <w:t xml:space="preserve">2009 </w:t>
      </w:r>
      <w:r>
        <w:rPr>
          <w:rFonts w:ascii="Times New Roman" w:eastAsia="Times New Roman" w:cstheme="minorBidi" w:hAnsiTheme="minorHAnsi"/>
        </w:rPr>
        <w:t xml:space="preserve">(</w:t>
      </w:r>
      <w:r>
        <w:rPr>
          <w:rFonts w:ascii="Times New Roman" w:eastAsia="Times New Roman" w:cstheme="minorBidi" w:hAnsiTheme="minorHAnsi"/>
        </w:rPr>
        <w:t xml:space="preserve">2</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84-97.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曾亚敏</w:t>
      </w:r>
      <w:r>
        <w:rPr>
          <w:rFonts w:ascii="Times New Roman" w:eastAsia="Times New Roman" w:cstheme="minorBidi" w:hAnsiTheme="minorHAnsi"/>
        </w:rPr>
        <w:t>, </w:t>
      </w:r>
      <w:r>
        <w:rPr>
          <w:rFonts w:cstheme="minorBidi" w:hAnsiTheme="minorHAnsi" w:eastAsiaTheme="minorHAnsi" w:asciiTheme="minorHAnsi"/>
        </w:rPr>
        <w:t>张俊生</w:t>
      </w:r>
      <w:r>
        <w:rPr>
          <w:rFonts w:ascii="Times New Roman" w:eastAsia="Times New Roman" w:cstheme="minorBidi" w:hAnsiTheme="minorHAnsi"/>
        </w:rPr>
        <w:t>. </w:t>
      </w:r>
      <w:r>
        <w:rPr>
          <w:rFonts w:cstheme="minorBidi" w:hAnsiTheme="minorHAnsi" w:eastAsiaTheme="minorHAnsi" w:asciiTheme="minorHAnsi"/>
        </w:rPr>
        <w:t>中国上市公司股权收购动因研究</w:t>
      </w:r>
      <w:r>
        <w:rPr>
          <w:rFonts w:ascii="Times New Roman" w:eastAsia="Times New Roman" w:cstheme="minorBidi" w:hAnsiTheme="minorHAnsi"/>
        </w:rPr>
        <w:t>: </w:t>
      </w:r>
      <w:r>
        <w:rPr>
          <w:rFonts w:cstheme="minorBidi" w:hAnsiTheme="minorHAnsi" w:eastAsiaTheme="minorHAnsi" w:asciiTheme="minorHAnsi"/>
        </w:rPr>
        <w:t>构建内部资本市场抑或滥用自由现金</w:t>
      </w:r>
      <w:r>
        <w:rPr>
          <w:rFonts w:cstheme="minorBidi" w:hAnsiTheme="minorHAnsi" w:eastAsiaTheme="minorHAnsi" w:asciiTheme="minorHAnsi"/>
        </w:rPr>
        <w:t>流</w:t>
      </w:r>
      <w:r>
        <w:rPr>
          <w:rFonts w:ascii="Times New Roman" w:eastAsia="Times New Roman" w:cstheme="minorBidi" w:hAnsiTheme="minorHAnsi"/>
        </w:rPr>
        <w:t>. </w:t>
      </w:r>
      <w:r>
        <w:rPr>
          <w:rFonts w:cstheme="minorBidi" w:hAnsiTheme="minorHAnsi" w:eastAsiaTheme="minorHAnsi" w:asciiTheme="minorHAnsi"/>
        </w:rPr>
        <w:t>世界经济</w:t>
      </w:r>
      <w:r>
        <w:rPr>
          <w:rFonts w:ascii="Times New Roman" w:eastAsia="Times New Roman" w:cstheme="minorBidi" w:hAnsiTheme="minorHAnsi"/>
        </w:rPr>
        <w:t xml:space="preserve">, 2005,</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60-68.</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163</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黄本多</w:t>
      </w:r>
      <w:r>
        <w:rPr>
          <w:rFonts w:ascii="Times New Roman" w:eastAsia="Times New Roman" w:cstheme="minorBidi" w:hAnsiTheme="minorHAnsi"/>
        </w:rPr>
        <w:t xml:space="preserve">, </w:t>
      </w:r>
      <w:r>
        <w:rPr>
          <w:rFonts w:cstheme="minorBidi" w:hAnsiTheme="minorHAnsi" w:eastAsiaTheme="minorHAnsi" w:asciiTheme="minorHAnsi"/>
        </w:rPr>
        <w:t xml:space="preserve">干胜道</w:t>
      </w:r>
      <w:r>
        <w:rPr>
          <w:rFonts w:ascii="Times New Roman" w:eastAsia="Times New Roman" w:cstheme="minorBidi" w:hAnsiTheme="minorHAnsi"/>
        </w:rPr>
        <w:t xml:space="preserve">. </w:t>
      </w:r>
      <w:r>
        <w:rPr>
          <w:rFonts w:cstheme="minorBidi" w:hAnsiTheme="minorHAnsi" w:eastAsiaTheme="minorHAnsi" w:asciiTheme="minorHAnsi"/>
        </w:rPr>
        <w:t xml:space="preserve">自由现金流量与我国上市公司并购绩效关系的实证研究</w:t>
      </w:r>
      <w:r>
        <w:rPr>
          <w:rFonts w:ascii="Times New Roman" w:eastAsia="Times New Roman" w:cstheme="minorBidi" w:hAnsiTheme="minorHAnsi"/>
        </w:rPr>
        <w:t xml:space="preserve">. </w:t>
      </w:r>
      <w:r>
        <w:rPr>
          <w:rFonts w:cstheme="minorBidi" w:hAnsiTheme="minorHAnsi" w:eastAsiaTheme="minorHAnsi" w:asciiTheme="minorHAnsi"/>
        </w:rPr>
        <w:t xml:space="preserve">经济经纬</w:t>
      </w:r>
      <w:r>
        <w:rPr>
          <w:rFonts w:ascii="Times New Roman" w:eastAsia="Times New Roman" w:cstheme="minorBidi" w:hAnsiTheme="minorHAnsi"/>
        </w:rPr>
        <w:t xml:space="preserve">, 2008 </w:t>
      </w:r>
      <w:r>
        <w:rPr>
          <w:rFonts w:ascii="Times New Roman" w:eastAsia="Times New Roman" w:cstheme="minorBidi" w:hAnsiTheme="minorHAnsi"/>
        </w:rPr>
        <w:t xml:space="preserve">(</w:t>
      </w:r>
      <w:r>
        <w:rPr>
          <w:rFonts w:ascii="Times New Roman" w:eastAsia="Times New Roman" w:cstheme="minorBidi" w:hAnsiTheme="minorHAnsi"/>
        </w:rPr>
        <w:t xml:space="preserve">5</w:t>
      </w:r>
      <w:r>
        <w:rPr>
          <w:rFonts w:ascii="Times New Roman" w:eastAsia="Times New Roman" w:cstheme="minorBidi" w:hAnsiTheme="minorHAnsi"/>
        </w:rPr>
        <w:t xml:space="preserve">)</w:t>
      </w:r>
      <w:r>
        <w:rPr>
          <w:rFonts w:ascii="Times New Roman" w:eastAsia="Times New Roman" w:cstheme="minorBidi" w:hAnsiTheme="minorHAnsi"/>
        </w:rPr>
        <w:t xml:space="preserve">: 64-67.</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164</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傅强</w:t>
      </w:r>
      <w:r>
        <w:rPr>
          <w:rFonts w:ascii="Times New Roman" w:eastAsia="Times New Roman" w:cstheme="minorBidi" w:hAnsiTheme="minorHAnsi"/>
        </w:rPr>
        <w:t xml:space="preserve">, </w:t>
      </w:r>
      <w:r>
        <w:rPr>
          <w:rFonts w:cstheme="minorBidi" w:hAnsiTheme="minorHAnsi" w:eastAsiaTheme="minorHAnsi" w:asciiTheme="minorHAnsi"/>
        </w:rPr>
        <w:t xml:space="preserve">方文俊</w:t>
      </w:r>
      <w:r>
        <w:rPr>
          <w:rFonts w:ascii="Times New Roman" w:eastAsia="Times New Roman" w:cstheme="minorBidi" w:hAnsiTheme="minorHAnsi"/>
        </w:rPr>
        <w:t xml:space="preserve">. </w:t>
      </w:r>
      <w:r>
        <w:rPr>
          <w:rFonts w:cstheme="minorBidi" w:hAnsiTheme="minorHAnsi" w:eastAsiaTheme="minorHAnsi" w:asciiTheme="minorHAnsi"/>
        </w:rPr>
        <w:t xml:space="preserve">管理者过度自信与并购决策的实证研究</w:t>
      </w:r>
      <w:r>
        <w:rPr>
          <w:rFonts w:ascii="Times New Roman" w:eastAsia="Times New Roman" w:cstheme="minorBidi" w:hAnsiTheme="minorHAnsi"/>
        </w:rPr>
        <w:t xml:space="preserve">. </w:t>
      </w:r>
      <w:r>
        <w:rPr>
          <w:rFonts w:cstheme="minorBidi" w:hAnsiTheme="minorHAnsi" w:eastAsiaTheme="minorHAnsi" w:asciiTheme="minorHAnsi"/>
        </w:rPr>
        <w:t xml:space="preserve">商业经济与管理</w:t>
      </w:r>
      <w:r>
        <w:rPr>
          <w:rFonts w:ascii="Times New Roman" w:eastAsia="Times New Roman" w:cstheme="minorBidi" w:hAnsiTheme="minorHAnsi"/>
        </w:rPr>
        <w:t xml:space="preserve">, 2008 </w:t>
      </w:r>
      <w:r>
        <w:rPr>
          <w:rFonts w:ascii="Times New Roman" w:eastAsia="Times New Roman" w:cstheme="minorBidi" w:hAnsiTheme="minorHAnsi"/>
        </w:rPr>
        <w:t xml:space="preserve">(</w:t>
      </w:r>
      <w:r>
        <w:rPr>
          <w:rFonts w:ascii="Times New Roman" w:eastAsia="Times New Roman" w:cstheme="minorBidi" w:hAnsiTheme="minorHAnsi"/>
        </w:rPr>
        <w:t xml:space="preserve">4</w:t>
      </w:r>
      <w:r>
        <w:rPr>
          <w:rFonts w:ascii="Times New Roman" w:eastAsia="Times New Roman" w:cstheme="minorBidi" w:hAnsiTheme="minorHAnsi"/>
        </w:rPr>
        <w:t xml:space="preserve">)</w:t>
      </w:r>
      <w:r>
        <w:rPr>
          <w:rFonts w:ascii="Times New Roman" w:eastAsia="Times New Roman" w:cstheme="minorBidi" w:hAnsiTheme="minorHAnsi"/>
        </w:rPr>
        <w:t xml:space="preserve">: 76-80.</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165</w:t>
      </w:r>
      <w:r>
        <w:rPr>
          <w:rFonts w:cstheme="minorBidi" w:hAnsiTheme="minorHAnsi" w:eastAsiaTheme="minorHAnsi" w:asciiTheme="minorHAnsi" w:ascii="Times New Roman" w:hAnsi="Times New Roman" w:eastAsia="Times New Roman"/>
        </w:rPr>
        <w:t xml:space="preserve">]</w:t>
      </w:r>
      <w:r w:rsidRPr="00281126">
        <w:t xml:space="preserve"> </w:t>
      </w:r>
      <w:r>
        <w:rPr>
          <w:rFonts w:cstheme="minorBidi" w:hAnsiTheme="minorHAnsi" w:eastAsiaTheme="minorHAnsi" w:asciiTheme="minorHAnsi"/>
        </w:rPr>
        <w:t xml:space="preserve">吴超鹏</w:t>
      </w:r>
      <w:r>
        <w:rPr>
          <w:rFonts w:ascii="Times New Roman" w:hAnsi="Times New Roman" w:eastAsia="Times New Roman" w:cstheme="minorBidi"/>
        </w:rPr>
        <w:t xml:space="preserve">, </w:t>
      </w:r>
      <w:r>
        <w:rPr>
          <w:rFonts w:cstheme="minorBidi" w:hAnsiTheme="minorHAnsi" w:eastAsiaTheme="minorHAnsi" w:asciiTheme="minorHAnsi"/>
        </w:rPr>
        <w:t xml:space="preserve">吴世农</w:t>
      </w:r>
      <w:r>
        <w:rPr>
          <w:rFonts w:ascii="Times New Roman" w:hAnsi="Times New Roman" w:eastAsia="Times New Roman" w:cstheme="minorBidi"/>
        </w:rPr>
        <w:t xml:space="preserve">, </w:t>
      </w:r>
      <w:r>
        <w:rPr>
          <w:rFonts w:cstheme="minorBidi" w:hAnsiTheme="minorHAnsi" w:eastAsiaTheme="minorHAnsi" w:asciiTheme="minorHAnsi"/>
        </w:rPr>
        <w:t xml:space="preserve">郑方镳</w:t>
      </w:r>
      <w:r>
        <w:rPr>
          <w:rFonts w:ascii="Times New Roman" w:hAnsi="Times New Roman" w:eastAsia="Times New Roman" w:cstheme="minorBidi"/>
        </w:rPr>
        <w:t xml:space="preserve">. </w:t>
      </w:r>
      <w:r>
        <w:rPr>
          <w:rFonts w:cstheme="minorBidi" w:hAnsiTheme="minorHAnsi" w:eastAsiaTheme="minorHAnsi" w:asciiTheme="minorHAnsi"/>
        </w:rPr>
        <w:t xml:space="preserve">管理者行为与连续并购绩效的理论与实证研究</w:t>
      </w:r>
      <w:r>
        <w:rPr>
          <w:rFonts w:ascii="Times New Roman" w:hAnsi="Times New Roman" w:eastAsia="Times New Roman" w:cstheme="minorBidi"/>
        </w:rPr>
        <w:t xml:space="preserve">. </w:t>
      </w:r>
      <w:r>
        <w:rPr>
          <w:rFonts w:cstheme="minorBidi" w:hAnsiTheme="minorHAnsi" w:eastAsiaTheme="minorHAnsi" w:asciiTheme="minorHAnsi"/>
        </w:rPr>
        <w:t xml:space="preserve">管理世界</w:t>
      </w:r>
      <w:r>
        <w:rPr>
          <w:rFonts w:ascii="Times New Roman" w:hAnsi="Times New Roman" w:eastAsia="Times New Roman" w:cstheme="minorBidi"/>
        </w:rPr>
        <w:t xml:space="preserve">, 2008</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7</w:t>
      </w:r>
      <w:r>
        <w:rPr>
          <w:rFonts w:ascii="Times New Roman" w:hAnsi="Times New Roman" w:eastAsia="Times New Roman" w:cstheme="minorBidi"/>
        </w:rPr>
        <w:t xml:space="preserve">)</w:t>
      </w:r>
      <w:r>
        <w:rPr>
          <w:rFonts w:ascii="Times New Roman" w:hAnsi="Times New Roman" w:eastAsia="Times New Roman" w:cstheme="minorBidi"/>
        </w:rPr>
        <w:t xml:space="preserve">:                                                                                                                                130-138. </w:t>
      </w:r>
      <w:r>
        <w:rPr>
          <w:rFonts w:ascii="Times New Roman" w:hAnsi="Times New Roman" w:eastAsia="Times New Roman" w:cstheme="minorBidi"/>
        </w:rPr>
        <w:t xml:space="preserve">[</w:t>
      </w:r>
      <w:r>
        <w:rPr>
          <w:rFonts w:ascii="Times New Roman" w:hAnsi="Times New Roman" w:eastAsia="Times New Roman" w:cstheme="minorBidi"/>
        </w:rPr>
        <w:t xml:space="preserve">166</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张志宏</w:t>
      </w:r>
      <w:r>
        <w:rPr>
          <w:rFonts w:ascii="Times New Roman" w:hAnsi="Times New Roman" w:eastAsia="Times New Roman" w:cstheme="minorBidi"/>
        </w:rPr>
        <w:t xml:space="preserve">, </w:t>
      </w:r>
      <w:r>
        <w:rPr>
          <w:rFonts w:cstheme="minorBidi" w:hAnsiTheme="minorHAnsi" w:eastAsiaTheme="minorHAnsi" w:asciiTheme="minorHAnsi"/>
        </w:rPr>
        <w:t xml:space="preserve">费贵贤</w:t>
      </w:r>
      <w:r>
        <w:rPr>
          <w:rFonts w:ascii="Times New Roman" w:hAnsi="Times New Roman" w:eastAsia="Times New Roman" w:cstheme="minorBidi"/>
        </w:rPr>
        <w:t xml:space="preserve">. </w:t>
      </w:r>
      <w:r>
        <w:rPr>
          <w:rFonts w:cstheme="minorBidi" w:hAnsiTheme="minorHAnsi" w:eastAsiaTheme="minorHAnsi" w:asciiTheme="minorHAnsi"/>
        </w:rPr>
        <w:t xml:space="preserve">控股权性质</w:t>
      </w:r>
      <w:r>
        <w:rPr>
          <w:rFonts w:ascii="Times New Roman" w:hAnsi="Times New Roman" w:eastAsia="Times New Roman" w:cstheme="minorBidi"/>
        </w:rPr>
        <w:t xml:space="preserve">, </w:t>
      </w:r>
      <w:r>
        <w:rPr>
          <w:rFonts w:cstheme="minorBidi" w:hAnsiTheme="minorHAnsi" w:eastAsiaTheme="minorHAnsi" w:asciiTheme="minorHAnsi"/>
        </w:rPr>
        <w:t xml:space="preserve">市场化进程与企业并购模式选择</w:t>
      </w:r>
      <w:r>
        <w:rPr>
          <w:rFonts w:ascii="Times New Roman" w:hAnsi="Times New Roman" w:eastAsia="Times New Roman" w:cstheme="minorBidi"/>
        </w:rPr>
        <w:t xml:space="preserve">. </w:t>
      </w:r>
      <w:r>
        <w:rPr>
          <w:rFonts w:cstheme="minorBidi" w:hAnsiTheme="minorHAnsi" w:eastAsiaTheme="minorHAnsi" w:asciiTheme="minorHAnsi"/>
        </w:rPr>
        <w:t xml:space="preserve">中南财经政法大学学报</w:t>
      </w:r>
      <w:r>
        <w:rPr>
          <w:rFonts w:ascii="Times New Roman" w:hAnsi="Times New Roman" w:eastAsia="Times New Roman" w:cstheme="minorBidi"/>
        </w:rPr>
        <w:t xml:space="preserve">, 2010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5</w:t>
      </w:r>
      <w:r>
        <w:rPr>
          <w:rFonts w:ascii="Times New Roman" w:hAnsi="Times New Roman" w:eastAsia="Times New Roman" w:cstheme="minorBidi"/>
        </w:rPr>
        <w:t xml:space="preserve">)</w:t>
      </w:r>
      <w:r>
        <w:rPr>
          <w:rFonts w:ascii="Times New Roman" w:hAnsi="Times New Roman" w:eastAsia="Times New Roman" w:cstheme="minorBidi"/>
        </w:rPr>
        <w:t xml:space="preserve">:                                                                122-128. </w:t>
      </w:r>
      <w:r>
        <w:rPr>
          <w:rFonts w:ascii="Times New Roman" w:hAnsi="Times New Roman" w:eastAsia="Times New Roman" w:cstheme="minorBidi"/>
        </w:rPr>
        <w:t xml:space="preserve">[</w:t>
      </w:r>
      <w:r>
        <w:rPr>
          <w:rFonts w:ascii="Times New Roman" w:hAnsi="Times New Roman" w:eastAsia="Times New Roman" w:cstheme="minorBidi"/>
        </w:rPr>
        <w:t xml:space="preserve">167</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张功富</w:t>
      </w:r>
      <w:r>
        <w:rPr>
          <w:rFonts w:ascii="Times New Roman" w:hAnsi="Times New Roman" w:eastAsia="Times New Roman" w:cstheme="minorBidi"/>
        </w:rPr>
        <w:t xml:space="preserve">. </w:t>
      </w:r>
      <w:r>
        <w:rPr>
          <w:rFonts w:cstheme="minorBidi" w:hAnsiTheme="minorHAnsi" w:eastAsiaTheme="minorHAnsi" w:asciiTheme="minorHAnsi"/>
        </w:rPr>
        <w:t xml:space="preserve">政府干预、政治关联与企业非效率投资</w:t>
      </w:r>
      <w:r>
        <w:rPr>
          <w:rFonts w:ascii="Times New Roman" w:hAnsi="Times New Roman" w:eastAsia="Times New Roman" w:cstheme="minorBidi"/>
        </w:rPr>
        <w:t xml:space="preserve">—</w:t>
      </w:r>
      <w:r>
        <w:rPr>
          <w:rFonts w:cstheme="minorBidi" w:hAnsiTheme="minorHAnsi" w:eastAsiaTheme="minorHAnsi" w:asciiTheme="minorHAnsi"/>
        </w:rPr>
        <w:t xml:space="preserve">基于中国上市公司面板数据的实证研究</w:t>
      </w:r>
      <w:r>
        <w:rPr>
          <w:rFonts w:ascii="Times New Roman" w:hAnsi="Times New Roman" w:eastAsia="Times New Roman" w:cstheme="minorBidi"/>
        </w:rPr>
        <w:t xml:space="preserve">. </w:t>
      </w:r>
      <w:r>
        <w:rPr>
          <w:rFonts w:cstheme="minorBidi" w:hAnsiTheme="minorHAnsi" w:eastAsiaTheme="minorHAnsi" w:asciiTheme="minorHAnsi"/>
        </w:rPr>
        <w:t xml:space="preserve">财经理论与实践</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2</w:t>
      </w:r>
      <w:r>
        <w:rPr>
          <w:rFonts w:ascii="Times New Roman" w:hAnsi="Times New Roman" w:eastAsia="Times New Roman" w:cstheme="minorBidi"/>
        </w:rPr>
        <w:t xml:space="preserve">0</w:t>
      </w:r>
      <w:r>
        <w:rPr>
          <w:rFonts w:ascii="Times New Roman" w:hAnsi="Times New Roman" w:eastAsia="Times New Roman" w:cstheme="minorBidi"/>
        </w:rPr>
        <w:t xml:space="preserve">1</w:t>
      </w:r>
      <w:r>
        <w:rPr>
          <w:rFonts w:ascii="Times New Roman" w:hAnsi="Times New Roman" w:eastAsia="Times New Roman" w:cstheme="minorBidi"/>
        </w:rPr>
        <w:t xml:space="preserve">1</w:t>
      </w:r>
      <w:r>
        <w:rPr>
          <w:rFonts w:cstheme="minorBidi" w:hAnsiTheme="minorHAnsi" w:eastAsiaTheme="minorHAnsi" w:asciiTheme="minorHAnsi"/>
          <w:kern w:val="2"/>
          <w:spacing w:val="-1"/>
          <w:w w:val="100"/>
          <w:sz w:val="21"/>
        </w:rPr>
        <w:t xml:space="preserve">(</w:t>
      </w:r>
      <w:r>
        <w:rPr>
          <w:kern w:val="2"/>
          <w:szCs w:val="22"/>
          <w:rFonts w:ascii="Times New Roman" w:hAnsi="Times New Roman" w:eastAsia="Times New Roman" w:cstheme="minorBidi"/>
          <w:w w:val="100"/>
          <w:sz w:val="21"/>
        </w:rPr>
        <w:t xml:space="preserve">5</w:t>
      </w:r>
      <w:r>
        <w:rPr>
          <w:rFonts w:cstheme="minorBidi" w:hAnsiTheme="minorHAnsi" w:eastAsiaTheme="minorHAnsi" w:asciiTheme="minorHAnsi"/>
          <w:kern w:val="2"/>
          <w:spacing w:val="-54"/>
          <w:w w:val="100"/>
          <w:sz w:val="21"/>
        </w:rPr>
        <w:t xml:space="preserve">)</w:t>
      </w:r>
      <w:r>
        <w:rPr>
          <w:rFonts w:cstheme="minorBidi" w:hAnsiTheme="minorHAnsi" w:eastAsiaTheme="minorHAnsi" w:asciiTheme="minorHAnsi"/>
          <w:kern w:val="2"/>
          <w:w w:val="100"/>
          <w:sz w:val="21"/>
        </w:rPr>
        <w:t xml:space="preserve">: </w:t>
      </w:r>
      <w:r>
        <w:rPr>
          <w:rFonts w:ascii="Times New Roman" w:hAnsi="Times New Roman" w:eastAsia="Times New Roman" w:cstheme="minorBidi"/>
        </w:rPr>
        <w:t xml:space="preserve">24</w:t>
      </w:r>
      <w:r>
        <w:rPr>
          <w:rFonts w:ascii="Times New Roman" w:hAnsi="Times New Roman" w:eastAsia="Times New Roman" w:cstheme="minorBidi"/>
        </w:rPr>
        <w:t xml:space="preserve">-</w:t>
      </w:r>
      <w:r>
        <w:rPr>
          <w:rFonts w:ascii="Times New Roman" w:hAnsi="Times New Roman" w:eastAsia="Times New Roman" w:cstheme="minorBidi"/>
        </w:rPr>
        <w:t xml:space="preserve">30.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钟海燕</w:t>
      </w:r>
      <w:r>
        <w:rPr>
          <w:rFonts w:cstheme="minorBidi" w:hAnsiTheme="minorHAnsi" w:eastAsiaTheme="minorHAnsi" w:asciiTheme="minorHAnsi"/>
        </w:rPr>
        <w:t xml:space="preserve">, </w:t>
      </w:r>
      <w:r>
        <w:rPr>
          <w:rFonts w:cstheme="minorBidi" w:hAnsiTheme="minorHAnsi" w:eastAsiaTheme="minorHAnsi" w:asciiTheme="minorHAnsi"/>
        </w:rPr>
        <w:t>冉茂盛</w:t>
      </w:r>
      <w:r>
        <w:rPr>
          <w:rFonts w:cstheme="minorBidi" w:hAnsiTheme="minorHAnsi" w:eastAsiaTheme="minorHAnsi" w:asciiTheme="minorHAnsi"/>
        </w:rPr>
        <w:t xml:space="preserve">, </w:t>
      </w:r>
      <w:r>
        <w:rPr>
          <w:rFonts w:cstheme="minorBidi" w:hAnsiTheme="minorHAnsi" w:eastAsiaTheme="minorHAnsi" w:asciiTheme="minorHAnsi"/>
        </w:rPr>
        <w:t>文守逊</w:t>
      </w:r>
      <w:r>
        <w:rPr>
          <w:rFonts w:ascii="Times New Roman" w:eastAsia="Times New Roman" w:cstheme="minorBidi" w:hAnsiTheme="minorHAnsi"/>
        </w:rPr>
        <w:t>. </w:t>
      </w:r>
      <w:r>
        <w:rPr>
          <w:rFonts w:cstheme="minorBidi" w:hAnsiTheme="minorHAnsi" w:eastAsiaTheme="minorHAnsi" w:asciiTheme="minorHAnsi"/>
        </w:rPr>
        <w:t>政府干预、内部人控制与公司投资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 2010</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98-108.</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169</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程仲鸣</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夏银桂</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控股股东、自由现金流与企业过度投资</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经济与管理研究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19-24. </w:t>
      </w:r>
      <w:r>
        <w:rPr>
          <w:rFonts w:ascii="Times New Roman" w:eastAsia="Times New Roman" w:cstheme="minorBidi" w:hAnsiTheme="minorHAnsi"/>
        </w:rPr>
        <w:t xml:space="preserve">[</w:t>
      </w:r>
      <w:r>
        <w:rPr>
          <w:rFonts w:ascii="Times New Roman" w:eastAsia="Times New Roman" w:cstheme="minorBidi" w:hAnsiTheme="minorHAnsi"/>
        </w:rPr>
        <w:t xml:space="preserve">170</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辛清泉、谭伟强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市场化改革、企业业绩与国有企业经理薪酬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经济研究</w:t>
      </w:r>
      <w:r>
        <w:rPr>
          <w:rFonts w:ascii="Times New Roman" w:eastAsia="Times New Roman" w:cstheme="minorBidi" w:hAnsiTheme="minorHAnsi"/>
        </w:rPr>
        <w:t xml:space="preserve">2009</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11</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68-80.</w:t>
      </w:r>
    </w:p>
    <w:p w:rsidR="0018722C">
      <w:pPr>
        <w:pStyle w:val="ab"/>
        <w:topLinePunct/>
        <w:ind w:left="200" w:hangingChars="200" w:hanging="200"/>
      </w:pPr>
      <w:bookmarkStart w:id="785168" w:name="_cwCmt5"/>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周小春</w:t>
      </w:r>
      <w:r>
        <w:rPr>
          <w:rFonts w:ascii="Times New Roman" w:eastAsia="Times New Roman" w:cstheme="minorBidi" w:hAnsiTheme="minorHAnsi"/>
        </w:rPr>
        <w:t>, </w:t>
      </w:r>
      <w:r>
        <w:rPr>
          <w:rFonts w:cstheme="minorBidi" w:hAnsiTheme="minorHAnsi" w:eastAsiaTheme="minorHAnsi" w:asciiTheme="minorHAnsi"/>
        </w:rPr>
        <w:t>李善民</w:t>
      </w:r>
      <w:r>
        <w:rPr>
          <w:rFonts w:ascii="Times New Roman" w:eastAsia="Times New Roman" w:cstheme="minorBidi" w:hAnsiTheme="minorHAnsi"/>
        </w:rPr>
        <w:t>. </w:t>
      </w:r>
      <w:r>
        <w:rPr>
          <w:rFonts w:cstheme="minorBidi" w:hAnsiTheme="minorHAnsi" w:eastAsiaTheme="minorHAnsi" w:asciiTheme="minorHAnsi"/>
        </w:rPr>
        <w:t>并购价值创造的影响因素研究</w:t>
      </w:r>
      <w:r>
        <w:rPr>
          <w:rFonts w:ascii="Times New Roman" w:eastAsia="Times New Roman" w:cstheme="minorBidi" w:hAnsiTheme="minorHAnsi"/>
        </w:rPr>
        <w:t>. </w:t>
      </w:r>
      <w:r>
        <w:rPr>
          <w:rFonts w:cstheme="minorBidi" w:hAnsiTheme="minorHAnsi" w:eastAsiaTheme="minorHAnsi" w:asciiTheme="minorHAnsi"/>
        </w:rPr>
        <w:t>管理世界</w:t>
      </w:r>
      <w:r>
        <w:rPr>
          <w:rFonts w:ascii="Times New Roman" w:eastAsia="Times New Roman" w:cstheme="minorBidi" w:hAnsiTheme="minorHAnsi"/>
        </w:rPr>
        <w:t>, 2008</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125-135.</w:t>
      </w:r>
      <w:bookmarkEnd w:id="785168"/>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172</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叶会</w:t>
      </w:r>
      <w:r>
        <w:rPr>
          <w:rFonts w:ascii="Times New Roman" w:eastAsia="Times New Roman" w:cstheme="minorBidi" w:hAnsiTheme="minorHAnsi"/>
        </w:rPr>
        <w:t xml:space="preserve">, </w:t>
      </w:r>
      <w:r>
        <w:rPr>
          <w:rFonts w:cstheme="minorBidi" w:hAnsiTheme="minorHAnsi" w:eastAsiaTheme="minorHAnsi" w:asciiTheme="minorHAnsi"/>
        </w:rPr>
        <w:t xml:space="preserve">李善民</w:t>
      </w:r>
      <w:r>
        <w:rPr>
          <w:rFonts w:ascii="Times New Roman" w:eastAsia="Times New Roman" w:cstheme="minorBidi" w:hAnsiTheme="minorHAnsi"/>
        </w:rPr>
        <w:t xml:space="preserve">. </w:t>
      </w:r>
      <w:r>
        <w:rPr>
          <w:rFonts w:cstheme="minorBidi" w:hAnsiTheme="minorHAnsi" w:eastAsiaTheme="minorHAnsi" w:asciiTheme="minorHAnsi"/>
        </w:rPr>
        <w:t xml:space="preserve">企业并购理论综述</w:t>
      </w:r>
      <w:r>
        <w:rPr>
          <w:rFonts w:ascii="Times New Roman" w:eastAsia="Times New Roman" w:cstheme="minorBidi" w:hAnsiTheme="minorHAnsi"/>
        </w:rPr>
        <w:t xml:space="preserve">. </w:t>
      </w:r>
      <w:r>
        <w:rPr>
          <w:rFonts w:cstheme="minorBidi" w:hAnsiTheme="minorHAnsi" w:eastAsiaTheme="minorHAnsi" w:asciiTheme="minorHAnsi"/>
        </w:rPr>
        <w:t xml:space="preserve">广东金融学院学报</w:t>
      </w:r>
      <w:r>
        <w:rPr>
          <w:rFonts w:ascii="Times New Roman" w:eastAsia="Times New Roman" w:cstheme="minorBidi" w:hAnsiTheme="minorHAnsi"/>
        </w:rPr>
        <w:t xml:space="preserve">, 2008 </w:t>
      </w:r>
      <w:r>
        <w:rPr>
          <w:rFonts w:ascii="Times New Roman" w:eastAsia="Times New Roman" w:cstheme="minorBidi" w:hAnsiTheme="minorHAnsi"/>
        </w:rPr>
        <w:t xml:space="preserve">(</w:t>
      </w:r>
      <w:r>
        <w:rPr>
          <w:rFonts w:ascii="Times New Roman" w:eastAsia="Times New Roman" w:cstheme="minorBidi" w:hAnsiTheme="minorHAnsi"/>
        </w:rPr>
        <w:t xml:space="preserve">1</w:t>
      </w:r>
      <w:r>
        <w:rPr>
          <w:rFonts w:ascii="Times New Roman" w:eastAsia="Times New Roman" w:cstheme="minorBidi" w:hAnsiTheme="minorHAnsi"/>
        </w:rPr>
        <w:t xml:space="preserve">)</w:t>
      </w:r>
      <w:r>
        <w:rPr>
          <w:rFonts w:ascii="Times New Roman" w:eastAsia="Times New Roman" w:cstheme="minorBidi" w:hAnsiTheme="minorHAnsi"/>
        </w:rPr>
        <w:t xml:space="preserve">: 115-128.</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173</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李善民</w:t>
      </w:r>
      <w:r>
        <w:rPr>
          <w:rFonts w:ascii="Times New Roman" w:eastAsia="Times New Roman" w:cstheme="minorBidi" w:hAnsiTheme="minorHAnsi"/>
        </w:rPr>
        <w:t xml:space="preserve">, </w:t>
      </w:r>
      <w:r>
        <w:rPr>
          <w:rFonts w:cstheme="minorBidi" w:hAnsiTheme="minorHAnsi" w:eastAsiaTheme="minorHAnsi" w:asciiTheme="minorHAnsi"/>
        </w:rPr>
        <w:t xml:space="preserve">叶会</w:t>
      </w:r>
      <w:r>
        <w:rPr>
          <w:rFonts w:ascii="Times New Roman" w:eastAsia="Times New Roman" w:cstheme="minorBidi" w:hAnsiTheme="minorHAnsi"/>
        </w:rPr>
        <w:t xml:space="preserve">. </w:t>
      </w:r>
      <w:r>
        <w:rPr>
          <w:rFonts w:cstheme="minorBidi" w:hAnsiTheme="minorHAnsi" w:eastAsiaTheme="minorHAnsi" w:asciiTheme="minorHAnsi"/>
        </w:rPr>
        <w:t xml:space="preserve">控制权私有收益</w:t>
      </w:r>
      <w:r>
        <w:rPr>
          <w:rFonts w:ascii="Times New Roman" w:eastAsia="Times New Roman" w:cstheme="minorBidi" w:hAnsiTheme="minorHAnsi"/>
        </w:rPr>
        <w:t xml:space="preserve">, </w:t>
      </w:r>
      <w:r>
        <w:rPr>
          <w:rFonts w:cstheme="minorBidi" w:hAnsiTheme="minorHAnsi" w:eastAsiaTheme="minorHAnsi" w:asciiTheme="minorHAnsi"/>
        </w:rPr>
        <w:t xml:space="preserve">代理问题和企业并购过程研究</w:t>
      </w:r>
      <w:r>
        <w:rPr>
          <w:rFonts w:ascii="Times New Roman" w:eastAsia="Times New Roman" w:cstheme="minorBidi" w:hAnsiTheme="minorHAnsi"/>
        </w:rPr>
        <w:t xml:space="preserve">. </w:t>
      </w:r>
      <w:r>
        <w:rPr>
          <w:rFonts w:cstheme="minorBidi" w:hAnsiTheme="minorHAnsi" w:eastAsiaTheme="minorHAnsi" w:asciiTheme="minorHAnsi"/>
        </w:rPr>
        <w:t xml:space="preserve">南方经济</w:t>
      </w:r>
      <w:r>
        <w:rPr>
          <w:rFonts w:ascii="Times New Roman" w:eastAsia="Times New Roman" w:cstheme="minorBidi" w:hAnsiTheme="minorHAnsi"/>
        </w:rPr>
        <w:t xml:space="preserve">, 2008 </w:t>
      </w:r>
      <w:r>
        <w:rPr>
          <w:rFonts w:ascii="Times New Roman" w:eastAsia="Times New Roman" w:cstheme="minorBidi" w:hAnsiTheme="minorHAnsi"/>
        </w:rPr>
        <w:t xml:space="preserve">(</w:t>
      </w:r>
      <w:r>
        <w:rPr>
          <w:rFonts w:ascii="Times New Roman" w:eastAsia="Times New Roman" w:cstheme="minorBidi" w:hAnsiTheme="minorHAnsi"/>
        </w:rPr>
        <w:t xml:space="preserve">12</w:t>
      </w:r>
      <w:r>
        <w:rPr>
          <w:rFonts w:ascii="Times New Roman" w:eastAsia="Times New Roman" w:cstheme="minorBidi" w:hAnsiTheme="minorHAnsi"/>
        </w:rPr>
        <w:t xml:space="preserve">)</w:t>
      </w:r>
      <w:r>
        <w:rPr>
          <w:rFonts w:ascii="Times New Roman" w:eastAsia="Times New Roman" w:cstheme="minorBidi" w:hAnsiTheme="minorHAnsi"/>
        </w:rPr>
        <w:t xml:space="preserve">: 54-62.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李善民</w:t>
      </w:r>
      <w:r>
        <w:rPr>
          <w:rFonts w:ascii="Times New Roman" w:eastAsia="Times New Roman" w:cstheme="minorBidi" w:hAnsiTheme="minorHAnsi"/>
        </w:rPr>
        <w:t>, </w:t>
      </w:r>
      <w:r>
        <w:rPr>
          <w:rFonts w:cstheme="minorBidi" w:hAnsiTheme="minorHAnsi" w:eastAsiaTheme="minorHAnsi" w:asciiTheme="minorHAnsi"/>
        </w:rPr>
        <w:t>周小春</w:t>
      </w:r>
      <w:r>
        <w:rPr>
          <w:rFonts w:ascii="Times New Roman" w:eastAsia="Times New Roman" w:cstheme="minorBidi" w:hAnsiTheme="minorHAnsi"/>
        </w:rPr>
        <w:t>. </w:t>
      </w:r>
      <w:r>
        <w:rPr>
          <w:rFonts w:cstheme="minorBidi" w:hAnsiTheme="minorHAnsi" w:eastAsiaTheme="minorHAnsi" w:asciiTheme="minorHAnsi"/>
        </w:rPr>
        <w:t>公司特征</w:t>
      </w:r>
      <w:r>
        <w:rPr>
          <w:rFonts w:ascii="Times New Roman" w:eastAsia="Times New Roman" w:cstheme="minorBidi" w:hAnsiTheme="minorHAnsi"/>
        </w:rPr>
        <w:t>, </w:t>
      </w:r>
      <w:r>
        <w:rPr>
          <w:rFonts w:cstheme="minorBidi" w:hAnsiTheme="minorHAnsi" w:eastAsiaTheme="minorHAnsi" w:asciiTheme="minorHAnsi"/>
        </w:rPr>
        <w:t>行业特征和并购战略类型的实证研究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 </w:t>
      </w:r>
      <w:r w:rsidR="001852F3">
        <w:rPr>
          <w:rFonts w:ascii="Times New Roman" w:eastAsia="Times New Roman" w:cstheme="minorBidi" w:hAnsiTheme="minorHAnsi"/>
        </w:rPr>
        <w:t xml:space="preserve">2007</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130-137.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李青原</w:t>
      </w:r>
      <w:r>
        <w:rPr>
          <w:rFonts w:ascii="Times New Roman" w:eastAsia="Times New Roman" w:cstheme="minorBidi" w:hAnsiTheme="minorHAnsi"/>
        </w:rPr>
        <w:t>, </w:t>
      </w:r>
      <w:r>
        <w:rPr>
          <w:rFonts w:cstheme="minorBidi" w:hAnsiTheme="minorHAnsi" w:eastAsiaTheme="minorHAnsi" w:asciiTheme="minorHAnsi"/>
        </w:rPr>
        <w:t>田晨阳</w:t>
      </w:r>
      <w:r>
        <w:rPr>
          <w:rFonts w:ascii="Times New Roman" w:eastAsia="Times New Roman" w:cstheme="minorBidi" w:hAnsiTheme="minorHAnsi"/>
        </w:rPr>
        <w:t>, </w:t>
      </w:r>
      <w:r>
        <w:rPr>
          <w:rFonts w:cstheme="minorBidi" w:hAnsiTheme="minorHAnsi" w:eastAsiaTheme="minorHAnsi" w:asciiTheme="minorHAnsi"/>
        </w:rPr>
        <w:t>唐建新</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公司横向并购动机</w:t>
      </w:r>
      <w:r>
        <w:rPr>
          <w:rFonts w:ascii="Times New Roman" w:eastAsia="Times New Roman" w:cstheme="minorBidi" w:hAnsiTheme="minorHAnsi"/>
        </w:rPr>
        <w:t>: </w:t>
      </w:r>
      <w:r>
        <w:rPr>
          <w:rFonts w:cstheme="minorBidi" w:hAnsiTheme="minorHAnsi" w:eastAsiaTheme="minorHAnsi" w:asciiTheme="minorHAnsi"/>
        </w:rPr>
        <w:t>效率理论还是市场势力理论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会计研究</w:t>
      </w:r>
      <w:r>
        <w:rPr>
          <w:rFonts w:ascii="Times New Roman" w:eastAsia="Times New Roman" w:cstheme="minorBidi" w:hAnsiTheme="minorHAnsi"/>
        </w:rPr>
        <w:t>, 2011</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58-65.</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176</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顾露露</w:t>
      </w:r>
      <w:r>
        <w:rPr>
          <w:rFonts w:ascii="Times New Roman" w:eastAsia="Times New Roman" w:cstheme="minorBidi" w:hAnsiTheme="minorHAnsi"/>
        </w:rPr>
        <w:t xml:space="preserve">, Robert R. </w:t>
      </w:r>
      <w:r>
        <w:rPr>
          <w:rFonts w:cstheme="minorBidi" w:hAnsiTheme="minorHAnsi" w:eastAsiaTheme="minorHAnsi" w:asciiTheme="minorHAnsi"/>
        </w:rPr>
        <w:t xml:space="preserve">中国企业海外并购失败了吗</w:t>
      </w:r>
      <w:r>
        <w:rPr>
          <w:rFonts w:cstheme="minorBidi" w:hAnsiTheme="minorHAnsi" w:eastAsiaTheme="minorHAnsi" w:asciiTheme="minorHAnsi"/>
        </w:rPr>
        <w:t xml:space="preserve">经济研究</w:t>
      </w:r>
      <w:r>
        <w:rPr>
          <w:rFonts w:ascii="Times New Roman" w:eastAsia="Times New Roman" w:cstheme="minorBidi" w:hAnsiTheme="minorHAnsi"/>
        </w:rPr>
        <w:t xml:space="preserve">, 2011</w:t>
      </w:r>
      <w:r>
        <w:rPr>
          <w:rFonts w:ascii="Times New Roman" w:eastAsia="Times New Roman" w:cstheme="minorBidi" w:hAnsiTheme="minorHAnsi"/>
        </w:rPr>
        <w:t xml:space="preserve">(</w:t>
      </w:r>
      <w:r>
        <w:rPr>
          <w:rFonts w:ascii="Times New Roman" w:eastAsia="Times New Roman" w:cstheme="minorBidi" w:hAnsiTheme="minorHAnsi"/>
        </w:rPr>
        <w:t xml:space="preserve">7</w:t>
      </w:r>
      <w:r>
        <w:rPr>
          <w:rFonts w:ascii="Times New Roman" w:eastAsia="Times New Roman" w:cstheme="minorBidi" w:hAnsiTheme="minorHAnsi"/>
        </w:rPr>
        <w:t xml:space="preserve">)</w:t>
      </w:r>
      <w:r>
        <w:rPr>
          <w:rFonts w:ascii="Times New Roman" w:eastAsia="Times New Roman" w:cstheme="minorBidi" w:hAnsiTheme="minorHAnsi"/>
        </w:rPr>
        <w:t xml:space="preserve">: 116-129.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周小春</w:t>
      </w:r>
      <w:r>
        <w:rPr>
          <w:rFonts w:cstheme="minorBidi" w:hAnsiTheme="minorHAnsi" w:eastAsiaTheme="minorHAnsi" w:asciiTheme="minorHAnsi"/>
        </w:rPr>
        <w:t xml:space="preserve">, </w:t>
      </w:r>
      <w:r>
        <w:rPr>
          <w:rFonts w:cstheme="minorBidi" w:hAnsiTheme="minorHAnsi" w:eastAsiaTheme="minorHAnsi" w:asciiTheme="minorHAnsi"/>
        </w:rPr>
        <w:t>李善民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并购价值创造的影响因素研究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134-143.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范从来</w:t>
      </w:r>
      <w:r>
        <w:rPr>
          <w:rFonts w:cstheme="minorBidi" w:hAnsiTheme="minorHAnsi" w:eastAsiaTheme="minorHAnsi" w:asciiTheme="minorHAnsi"/>
        </w:rPr>
        <w:t xml:space="preserve">, </w:t>
      </w:r>
      <w:r>
        <w:rPr>
          <w:rFonts w:cstheme="minorBidi" w:hAnsiTheme="minorHAnsi" w:eastAsiaTheme="minorHAnsi" w:asciiTheme="minorHAnsi"/>
        </w:rPr>
        <w:t>袁静</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成长性、成熟性和衰退性产业上市公司并购绩效的实证分析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中国工业经济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65-72.</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179</w:t>
      </w:r>
      <w:r>
        <w:rPr>
          <w:rFonts w:cstheme="minorBidi" w:hAnsiTheme="minorHAnsi" w:eastAsiaTheme="minorHAnsi" w:asciiTheme="minorHAnsi" w:ascii="Times New Roman" w:hAnsi="Times New Roman" w:eastAsia="Times New Roman"/>
        </w:rPr>
        <w:t xml:space="preserve">]</w:t>
      </w:r>
      <w:r w:rsidRPr="00281126">
        <w:t xml:space="preserve"> </w:t>
      </w:r>
      <w:r>
        <w:rPr>
          <w:rFonts w:cstheme="minorBidi" w:hAnsiTheme="minorHAnsi" w:eastAsiaTheme="minorHAnsi" w:asciiTheme="minorHAnsi"/>
        </w:rPr>
        <w:t xml:space="preserve">刘锴</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并购交易特征、股权结构与市场绩效研究</w:t>
      </w:r>
      <w:r>
        <w:rPr>
          <w:rFonts w:ascii="Times New Roman" w:hAnsi="Times New Roman" w:eastAsia="Times New Roman" w:cstheme="minorBidi"/>
        </w:rPr>
        <w:t xml:space="preserve">—</w:t>
      </w:r>
      <w:r>
        <w:rPr>
          <w:rFonts w:cstheme="minorBidi" w:hAnsiTheme="minorHAnsi" w:eastAsiaTheme="minorHAnsi" w:asciiTheme="minorHAnsi"/>
        </w:rPr>
        <w:t xml:space="preserve">基于后股权分置时代上市公司的经验数据</w:t>
      </w:r>
      <w:r>
        <w:rPr>
          <w:rFonts w:ascii="Times New Roman" w:hAnsi="Times New Roman" w:eastAsia="Times New Roman" w:cstheme="minorBidi"/>
        </w:rPr>
        <w:t xml:space="preserve">.                                                                    . </w:t>
      </w:r>
      <w:r>
        <w:rPr>
          <w:rFonts w:cstheme="minorBidi" w:hAnsiTheme="minorHAnsi" w:eastAsiaTheme="minorHAnsi" w:asciiTheme="minorHAnsi"/>
        </w:rPr>
        <w:t xml:space="preserve">广</w:t>
      </w:r>
      <w:r w:rsidR="001852F3">
        <w:rPr>
          <w:rFonts w:cstheme="minorBidi" w:hAnsiTheme="minorHAnsi" w:eastAsiaTheme="minorHAnsi" w:asciiTheme="minorHAnsi"/>
        </w:rPr>
        <w:t xml:space="preserve">州</w:t>
      </w:r>
      <w:r>
        <w:rPr>
          <w:rFonts w:cstheme="minorBidi" w:hAnsiTheme="minorHAnsi" w:eastAsiaTheme="minorHAnsi" w:asciiTheme="minorHAnsi"/>
        </w:rPr>
        <w:t xml:space="preserve">:</w:t>
      </w:r>
      <w:r>
        <w:rPr>
          <w:rFonts w:cstheme="minorBidi" w:hAnsiTheme="minorHAnsi" w:eastAsiaTheme="minorHAnsi" w:asciiTheme="minorHAnsi"/>
        </w:rPr>
        <w:t xml:space="preserve"> 暨</w:t>
      </w:r>
      <w:r w:rsidR="001852F3">
        <w:rPr>
          <w:rFonts w:cstheme="minorBidi" w:hAnsiTheme="minorHAnsi" w:eastAsiaTheme="minorHAnsi" w:asciiTheme="minorHAnsi"/>
        </w:rPr>
        <w:t xml:space="preserve">南</w:t>
      </w:r>
      <w:r w:rsidR="001852F3">
        <w:rPr>
          <w:rFonts w:cstheme="minorBidi" w:hAnsiTheme="minorHAnsi" w:eastAsiaTheme="minorHAnsi" w:asciiTheme="minorHAnsi"/>
        </w:rPr>
        <w:t xml:space="preserve">大</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博</w:t>
      </w:r>
      <w:r w:rsidR="001852F3">
        <w:rPr>
          <w:rFonts w:cstheme="minorBidi" w:hAnsiTheme="minorHAnsi" w:eastAsiaTheme="minorHAnsi" w:asciiTheme="minorHAnsi"/>
        </w:rPr>
        <w:t xml:space="preserve">士</w:t>
      </w:r>
      <w:r w:rsidR="001852F3">
        <w:rPr>
          <w:rFonts w:cstheme="minorBidi" w:hAnsiTheme="minorHAnsi" w:eastAsiaTheme="minorHAnsi" w:asciiTheme="minorHAnsi"/>
        </w:rPr>
        <w:t xml:space="preserve">论</w:t>
      </w:r>
      <w:r w:rsidR="001852F3">
        <w:rPr>
          <w:rFonts w:cstheme="minorBidi" w:hAnsiTheme="minorHAnsi" w:eastAsiaTheme="minorHAnsi" w:asciiTheme="minorHAnsi"/>
        </w:rPr>
        <w:t xml:space="preserve">文</w:t>
      </w:r>
      <w:r>
        <w:rPr>
          <w:rFonts w:cstheme="minorBidi" w:hAnsiTheme="minorHAnsi" w:eastAsiaTheme="minorHAnsi" w:asciiTheme="minorHAnsi"/>
        </w:rPr>
        <w:t xml:space="preserve">, </w:t>
      </w:r>
      <w:r>
        <w:rPr>
          <w:rFonts w:ascii="Times New Roman" w:hAnsi="Times New Roman" w:eastAsia="Times New Roman" w:cstheme="minorBidi"/>
        </w:rPr>
        <w:t xml:space="preserve">2009. </w:t>
      </w:r>
      <w:r>
        <w:rPr>
          <w:rFonts w:ascii="Times New Roman" w:hAnsi="Times New Roman" w:eastAsia="Times New Roman" w:cstheme="minorBidi"/>
        </w:rPr>
        <w:t xml:space="preserve">[</w:t>
      </w:r>
      <w:r>
        <w:rPr>
          <w:rFonts w:ascii="Times New Roman" w:hAnsi="Times New Roman" w:eastAsia="Times New Roman" w:cstheme="minorBidi"/>
        </w:rPr>
        <w:t xml:space="preserve">180</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刘志强</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上市公司并购绩效及其影响因素的实证研究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吉林大学博士论文</w:t>
      </w:r>
      <w:r>
        <w:rPr>
          <w:rFonts w:cstheme="minorBidi" w:hAnsiTheme="minorHAnsi" w:eastAsiaTheme="minorHAnsi" w:asciiTheme="minorHAnsi"/>
        </w:rPr>
        <w:t xml:space="preserve">, </w:t>
      </w:r>
      <w:r>
        <w:rPr>
          <w:rFonts w:ascii="Times New Roman" w:hAnsi="Times New Roman" w:eastAsia="Times New Roman" w:cstheme="minorBidi"/>
        </w:rPr>
        <w:t xml:space="preserve">2007. </w:t>
      </w:r>
      <w:r>
        <w:rPr>
          <w:rFonts w:ascii="Times New Roman" w:hAnsi="Times New Roman" w:eastAsia="Times New Roman" w:cstheme="minorBidi"/>
        </w:rPr>
        <w:t xml:space="preserve">[</w:t>
      </w:r>
      <w:r>
        <w:rPr>
          <w:rFonts w:ascii="Times New Roman" w:hAnsi="Times New Roman" w:eastAsia="Times New Roman" w:cstheme="minorBidi"/>
        </w:rPr>
        <w:t xml:space="preserve">181</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宋建</w:t>
      </w:r>
      <w:r>
        <w:rPr>
          <w:rFonts w:cstheme="minorBidi" w:hAnsiTheme="minorHAnsi" w:eastAsiaTheme="minorHAnsi" w:asciiTheme="minorHAnsi"/>
        </w:rPr>
        <w:t xml:space="preserve">波</w:t>
      </w:r>
      <w:r>
        <w:rPr>
          <w:rFonts w:cstheme="minorBidi" w:hAnsiTheme="minorHAnsi" w:eastAsiaTheme="minorHAnsi" w:asciiTheme="minorHAnsi"/>
        </w:rPr>
        <w:t xml:space="preserve">, </w:t>
      </w:r>
      <w:r>
        <w:rPr>
          <w:rFonts w:cstheme="minorBidi" w:hAnsiTheme="minorHAnsi" w:eastAsiaTheme="minorHAnsi" w:asciiTheme="minorHAnsi"/>
        </w:rPr>
        <w:t xml:space="preserve">沈皓</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管理者代理动机与扩张式并购绩效的实证研究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财经问题研究</w:t>
      </w:r>
      <w:r>
        <w:rPr>
          <w:rFonts w:cstheme="minorBidi" w:hAnsiTheme="minorHAnsi" w:eastAsiaTheme="minorHAnsi" w:asciiTheme="minorHAnsi"/>
        </w:rPr>
        <w:t xml:space="preserve">, </w:t>
      </w:r>
      <w:r>
        <w:rPr>
          <w:rFonts w:ascii="Times New Roman" w:hAnsi="Times New Roman" w:eastAsia="Times New Roman" w:cstheme="minorBidi"/>
        </w:rPr>
        <w:t xml:space="preserve">2007</w:t>
      </w:r>
      <w:r>
        <w:rPr>
          <w:rFonts w:ascii="Times New Roman" w:hAnsi="Times New Roman" w:eastAsia="Times New Roman" w:cstheme="minorBidi"/>
        </w:rPr>
        <w:t xml:space="preserve">(</w:t>
      </w:r>
      <w:r>
        <w:rPr>
          <w:kern w:val="2"/>
          <w:szCs w:val="22"/>
          <w:rFonts w:ascii="Times New Roman" w:hAnsi="Times New Roman" w:eastAsia="Times New Roman" w:cstheme="minorBidi"/>
          <w:w w:val="100"/>
          <w:sz w:val="21"/>
        </w:rPr>
        <w:t xml:space="preserve">2</w:t>
      </w:r>
      <w:r>
        <w:rPr>
          <w:rFonts w:ascii="Times New Roman" w:hAnsi="Times New Roman" w:eastAsia="Times New Roman" w:cstheme="minorBidi"/>
        </w:rPr>
        <w:t xml:space="preserve">)</w:t>
      </w:r>
      <w:r>
        <w:rPr>
          <w:rFonts w:cstheme="minorBidi" w:hAnsiTheme="minorHAnsi" w:eastAsiaTheme="minorHAnsi" w:asciiTheme="minorHAnsi"/>
          <w:kern w:val="2"/>
          <w:spacing w:val="-48"/>
          <w:w w:val="100"/>
          <w:sz w:val="21"/>
        </w:rPr>
        <w:t xml:space="preserve">: </w:t>
      </w:r>
      <w:r>
        <w:rPr>
          <w:rFonts w:ascii="Times New Roman" w:hAnsi="Times New Roman" w:eastAsia="Times New Roman" w:cstheme="minorBidi"/>
        </w:rPr>
        <w:t xml:space="preserve">6</w:t>
      </w:r>
      <w:r>
        <w:rPr>
          <w:rFonts w:ascii="Times New Roman" w:hAnsi="Times New Roman" w:eastAsia="Times New Roman" w:cstheme="minorBidi"/>
        </w:rPr>
        <w:t xml:space="preserve">7</w:t>
      </w:r>
      <w:r>
        <w:rPr>
          <w:rFonts w:ascii="Times New Roman" w:hAnsi="Times New Roman" w:eastAsia="Times New Roman" w:cstheme="minorBidi"/>
        </w:rPr>
        <w:t xml:space="preserve">-</w:t>
      </w:r>
      <w:r>
        <w:rPr>
          <w:rFonts w:ascii="Times New Roman" w:hAnsi="Times New Roman" w:eastAsia="Times New Roman" w:cstheme="minorBidi"/>
        </w:rPr>
        <w:t xml:space="preserve">74. </w:t>
      </w:r>
      <w:r>
        <w:rPr>
          <w:rFonts w:ascii="Times New Roman" w:hAnsi="Times New Roman" w:eastAsia="Times New Roman" w:cstheme="minorBidi"/>
        </w:rPr>
        <w:t xml:space="preserve">[</w:t>
      </w:r>
      <w:r>
        <w:rPr>
          <w:rFonts w:ascii="Times New Roman" w:hAnsi="Times New Roman" w:eastAsia="Times New Roman" w:cstheme="minorBidi"/>
        </w:rPr>
        <w:t xml:space="preserve">182</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方</w:t>
      </w:r>
      <w:r>
        <w:rPr>
          <w:rFonts w:cstheme="minorBidi" w:hAnsiTheme="minorHAnsi" w:eastAsiaTheme="minorHAnsi" w:asciiTheme="minorHAnsi"/>
        </w:rPr>
        <w:t xml:space="preserve">军雄</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市场化进程与资本配置效率的改善</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经济研究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2006</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5</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50-61.</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183</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方军雄</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所有制、市场化进程与资本配置效率</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管理世界</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2007</w:t>
      </w:r>
      <w:r>
        <w:rPr>
          <w:rFonts w:ascii="Times New Roman" w:hAnsi="Times New Roman" w:eastAsia="Times New Roman" w:cstheme="minorBidi"/>
        </w:rPr>
        <w:t xml:space="preserve">(</w:t>
      </w:r>
      <w:r>
        <w:rPr>
          <w:kern w:val="2"/>
          <w:szCs w:val="22"/>
          <w:rFonts w:ascii="Times New Roman" w:hAnsi="Times New Roman" w:eastAsia="Times New Roman" w:cstheme="minorBidi"/>
          <w:spacing w:val="0"/>
          <w:sz w:val="21"/>
        </w:rPr>
        <w:t xml:space="preserve">11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27-35.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刘笑萍</w:t>
      </w:r>
      <w:r>
        <w:rPr>
          <w:rFonts w:ascii="Times New Roman" w:eastAsia="Times New Roman" w:cstheme="minorBidi" w:hAnsiTheme="minorHAnsi"/>
        </w:rPr>
        <w:t>, </w:t>
      </w:r>
      <w:r>
        <w:rPr>
          <w:rFonts w:cstheme="minorBidi" w:hAnsiTheme="minorHAnsi" w:eastAsiaTheme="minorHAnsi" w:asciiTheme="minorHAnsi"/>
        </w:rPr>
        <w:t>黄晓薇</w:t>
      </w:r>
      <w:r>
        <w:rPr>
          <w:rFonts w:ascii="Times New Roman" w:eastAsia="Times New Roman" w:cstheme="minorBidi" w:hAnsiTheme="minorHAnsi"/>
        </w:rPr>
        <w:t>, </w:t>
      </w:r>
      <w:r>
        <w:rPr>
          <w:rFonts w:cstheme="minorBidi" w:hAnsiTheme="minorHAnsi" w:eastAsiaTheme="minorHAnsi" w:asciiTheme="minorHAnsi"/>
        </w:rPr>
        <w:t>郭红玉</w:t>
      </w:r>
      <w:r>
        <w:rPr>
          <w:rFonts w:ascii="Times New Roman" w:eastAsia="Times New Roman" w:cstheme="minorBidi" w:hAnsiTheme="minorHAnsi"/>
        </w:rPr>
        <w:t>. </w:t>
      </w:r>
      <w:r>
        <w:rPr>
          <w:rFonts w:cstheme="minorBidi" w:hAnsiTheme="minorHAnsi" w:eastAsiaTheme="minorHAnsi" w:asciiTheme="minorHAnsi"/>
        </w:rPr>
        <w:t>产业周期</w:t>
      </w:r>
      <w:r>
        <w:rPr>
          <w:rFonts w:ascii="Times New Roman" w:eastAsia="Times New Roman" w:cstheme="minorBidi" w:hAnsiTheme="minorHAnsi"/>
        </w:rPr>
        <w:t>, </w:t>
      </w:r>
      <w:r>
        <w:rPr>
          <w:rFonts w:cstheme="minorBidi" w:hAnsiTheme="minorHAnsi" w:eastAsiaTheme="minorHAnsi" w:asciiTheme="minorHAnsi"/>
        </w:rPr>
        <w:t>并购类型与并购绩效的实证研究</w:t>
      </w:r>
      <w:r>
        <w:rPr>
          <w:rFonts w:ascii="Times New Roman" w:eastAsia="Times New Roman" w:cstheme="minorBidi" w:hAnsiTheme="minorHAnsi"/>
        </w:rPr>
        <w:t>. </w:t>
      </w:r>
      <w:r>
        <w:rPr>
          <w:rFonts w:cstheme="minorBidi" w:hAnsiTheme="minorHAnsi" w:eastAsiaTheme="minorHAnsi" w:asciiTheme="minorHAnsi"/>
        </w:rPr>
        <w:t>金融研究</w:t>
      </w:r>
      <w:r>
        <w:rPr>
          <w:rFonts w:ascii="Times New Roman" w:eastAsia="Times New Roman" w:cstheme="minorBidi" w:hAnsiTheme="minorHAnsi"/>
        </w:rPr>
        <w:t>, 2009</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135-153.</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185</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李燕萍</w:t>
      </w:r>
      <w:r>
        <w:rPr>
          <w:rFonts w:ascii="Times New Roman" w:eastAsia="Times New Roman" w:cstheme="minorBidi" w:hAnsiTheme="minorHAnsi"/>
        </w:rPr>
        <w:t xml:space="preserve">, </w:t>
      </w:r>
      <w:r>
        <w:rPr>
          <w:rFonts w:cstheme="minorBidi" w:hAnsiTheme="minorHAnsi" w:eastAsiaTheme="minorHAnsi" w:asciiTheme="minorHAnsi"/>
        </w:rPr>
        <w:t xml:space="preserve">孙红</w:t>
      </w:r>
      <w:r>
        <w:rPr>
          <w:rFonts w:ascii="Times New Roman" w:eastAsia="Times New Roman" w:cstheme="minorBidi" w:hAnsiTheme="minorHAnsi"/>
        </w:rPr>
        <w:t xml:space="preserve">, </w:t>
      </w:r>
      <w:r>
        <w:rPr>
          <w:rFonts w:cstheme="minorBidi" w:hAnsiTheme="minorHAnsi" w:eastAsiaTheme="minorHAnsi" w:asciiTheme="minorHAnsi"/>
        </w:rPr>
        <w:t xml:space="preserve">张银</w:t>
      </w:r>
      <w:r>
        <w:rPr>
          <w:rFonts w:ascii="Times New Roman" w:eastAsia="Times New Roman" w:cstheme="minorBidi" w:hAnsiTheme="minorHAnsi"/>
        </w:rPr>
        <w:t xml:space="preserve">. </w:t>
      </w:r>
      <w:r>
        <w:rPr>
          <w:rFonts w:cstheme="minorBidi" w:hAnsiTheme="minorHAnsi" w:eastAsiaTheme="minorHAnsi" w:asciiTheme="minorHAnsi"/>
        </w:rPr>
        <w:t xml:space="preserve">高管报酬激励</w:t>
      </w:r>
      <w:r>
        <w:rPr>
          <w:rFonts w:ascii="Times New Roman" w:eastAsia="Times New Roman" w:cstheme="minorBidi" w:hAnsiTheme="minorHAnsi"/>
        </w:rPr>
        <w:t xml:space="preserve">, </w:t>
      </w:r>
      <w:r>
        <w:rPr>
          <w:rFonts w:cstheme="minorBidi" w:hAnsiTheme="minorHAnsi" w:eastAsiaTheme="minorHAnsi" w:asciiTheme="minorHAnsi"/>
        </w:rPr>
        <w:t xml:space="preserve">战略并购重组与公司绩效</w:t>
      </w:r>
      <w:r>
        <w:rPr>
          <w:rFonts w:ascii="Times New Roman" w:eastAsia="Times New Roman" w:cstheme="minorBidi" w:hAnsiTheme="minorHAnsi"/>
        </w:rPr>
        <w:t xml:space="preserve">. </w:t>
      </w:r>
      <w:r>
        <w:rPr>
          <w:rFonts w:cstheme="minorBidi" w:hAnsiTheme="minorHAnsi" w:eastAsiaTheme="minorHAnsi" w:asciiTheme="minorHAnsi"/>
        </w:rPr>
        <w:t xml:space="preserve">管理世界</w:t>
      </w:r>
      <w:r>
        <w:rPr>
          <w:rFonts w:ascii="Times New Roman" w:eastAsia="Times New Roman" w:cstheme="minorBidi" w:hAnsiTheme="minorHAnsi"/>
        </w:rPr>
        <w:t xml:space="preserve">, 2008 </w:t>
      </w:r>
      <w:r>
        <w:rPr>
          <w:rFonts w:ascii="Times New Roman" w:eastAsia="Times New Roman" w:cstheme="minorBidi" w:hAnsiTheme="minorHAnsi"/>
        </w:rPr>
        <w:t xml:space="preserve">(</w:t>
      </w:r>
      <w:r>
        <w:rPr>
          <w:rFonts w:ascii="Times New Roman" w:eastAsia="Times New Roman" w:cstheme="minorBidi" w:hAnsiTheme="minorHAnsi"/>
        </w:rPr>
        <w:t xml:space="preserve">12</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2007</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67-74.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曾颖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资产注入、支付手段与市场反应</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证券市场导报</w:t>
      </w:r>
      <w:r>
        <w:rPr>
          <w:rFonts w:cstheme="minorBidi" w:hAnsiTheme="minorHAnsi" w:eastAsiaTheme="minorHAnsi" w:asciiTheme="minorHAnsi"/>
        </w:rPr>
        <w:t xml:space="preserve">,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29-33.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安灵</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大股东控制、政府控制层级与公司价值创造</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会计研究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69-78.</w:t>
      </w:r>
    </w:p>
    <w:p w:rsidR="0018722C">
      <w:pPr>
        <w:pStyle w:val="Heading1"/>
        <w:topLinePunct/>
      </w:pPr>
      <w:bookmarkStart w:id="785163" w:name="_Toc686785163"/>
      <w:bookmarkStart w:name="作 者 简 介 " w:id="203"/>
      <w:bookmarkEnd w:id="203"/>
      <w:r/>
      <w:bookmarkStart w:name="_bookmark88" w:id="204"/>
      <w:bookmarkEnd w:id="204"/>
      <w:r/>
      <w:r>
        <w:t>作</w:t>
      </w:r>
      <w:r w:rsidR="001852F3">
        <w:t xml:space="preserve">者</w:t>
      </w:r>
      <w:r w:rsidR="001852F3">
        <w:t xml:space="preserve">简 介</w:t>
      </w:r>
      <w:bookmarkEnd w:id="785163"/>
    </w:p>
    <w:p w:rsidR="0018722C">
      <w:pPr>
        <w:topLinePunct/>
      </w:pPr>
      <w:r>
        <w:t>曾春华，女，生于</w:t>
      </w:r>
      <w:r>
        <w:rPr>
          <w:rFonts w:ascii="Times New Roman" w:eastAsia="Times New Roman"/>
        </w:rPr>
        <w:t>1975</w:t>
      </w:r>
      <w:r>
        <w:t>年</w:t>
      </w:r>
      <w:r>
        <w:rPr>
          <w:rFonts w:ascii="Times New Roman" w:eastAsia="Times New Roman"/>
        </w:rPr>
        <w:t>4</w:t>
      </w:r>
      <w:r>
        <w:t>月，籍贯四川。</w:t>
      </w:r>
      <w:r>
        <w:rPr>
          <w:rFonts w:ascii="Times New Roman" w:eastAsia="Times New Roman"/>
        </w:rPr>
        <w:t>1998</w:t>
      </w:r>
      <w:r>
        <w:t>年毕业于石河子大学经贸学</w:t>
      </w:r>
      <w:r>
        <w:t>院会计学专业，获会计学学士学位，同年考取石河子大学经贸学院农业经济管理专业硕士，</w:t>
      </w:r>
      <w:r>
        <w:rPr>
          <w:rFonts w:ascii="Times New Roman" w:eastAsia="Times New Roman"/>
        </w:rPr>
        <w:t>2001</w:t>
      </w:r>
      <w:r>
        <w:t>年毕业，获得管理学硕士学位。</w:t>
      </w:r>
      <w:r>
        <w:rPr>
          <w:rFonts w:ascii="Times New Roman" w:eastAsia="Times New Roman"/>
        </w:rPr>
        <w:t>2001</w:t>
      </w:r>
      <w:r>
        <w:t>年</w:t>
      </w:r>
      <w:r>
        <w:rPr>
          <w:rFonts w:ascii="Times New Roman" w:eastAsia="Times New Roman"/>
        </w:rPr>
        <w:t>9</w:t>
      </w:r>
      <w:r>
        <w:t>月至今，在海南大学经济管理学院会计系任教，</w:t>
      </w:r>
      <w:r>
        <w:rPr>
          <w:rFonts w:ascii="Times New Roman" w:eastAsia="Times New Roman"/>
        </w:rPr>
        <w:t>2008</w:t>
      </w:r>
      <w:r>
        <w:t>年</w:t>
      </w:r>
      <w:r>
        <w:rPr>
          <w:rFonts w:ascii="Times New Roman" w:eastAsia="Times New Roman"/>
        </w:rPr>
        <w:t>12</w:t>
      </w:r>
      <w:r>
        <w:t>月评为副教授。</w:t>
      </w:r>
    </w:p>
    <w:p w:rsidR="0018722C">
      <w:pPr>
        <w:topLinePunct/>
      </w:pPr>
      <w:r>
        <w:t>在学期间发表的文章：</w:t>
      </w:r>
    </w:p>
    <w:p w:rsidR="0018722C">
      <w:pPr>
        <w:topLinePunct/>
      </w:pPr>
      <w:r>
        <w:rPr>
          <w:rFonts w:ascii="Times New Roman" w:eastAsia="Times New Roman"/>
        </w:rPr>
        <w:t>1</w:t>
      </w:r>
      <w:r>
        <w:t>．曾春华</w:t>
      </w:r>
      <w:r>
        <w:rPr>
          <w:rFonts w:ascii="Times New Roman" w:eastAsia="Times New Roman"/>
          <w:rFonts w:hint="eastAsia"/>
        </w:rPr>
        <w:t>，</w:t>
      </w:r>
      <w:r>
        <w:t>杨兴全</w:t>
      </w:r>
      <w:r>
        <w:rPr>
          <w:rFonts w:ascii="Times New Roman" w:eastAsia="Times New Roman"/>
        </w:rPr>
        <w:t>.</w:t>
      </w:r>
      <w:r>
        <w:t>多元化经营、财务杠杆与过度投资</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审计与经济研究，</w:t>
      </w:r>
      <w:r>
        <w:rPr>
          <w:rFonts w:ascii="Times New Roman" w:eastAsia="Times New Roman"/>
        </w:rPr>
        <w:t>2012</w:t>
      </w:r>
    </w:p>
    <w:p w:rsidR="0018722C">
      <w:pPr>
        <w:topLinePunct/>
      </w:pPr>
      <w:r>
        <w:t>（</w:t>
      </w:r>
      <w:r>
        <w:rPr>
          <w:rFonts w:ascii="Times New Roman" w:eastAsia="Times New Roman"/>
        </w:rPr>
        <w:t>6</w:t>
      </w:r>
      <w:r>
        <w:t>）</w:t>
      </w:r>
      <w:r>
        <w:rPr>
          <w:rFonts w:ascii="Times New Roman" w:eastAsia="Times New Roman"/>
        </w:rPr>
        <w:t>:83-91.</w:t>
      </w:r>
    </w:p>
    <w:p w:rsidR="0018722C">
      <w:pPr>
        <w:topLinePunct/>
      </w:pPr>
      <w:r>
        <w:rPr>
          <w:rFonts w:ascii="Times New Roman" w:eastAsia="Times New Roman"/>
        </w:rPr>
        <w:t>2</w:t>
      </w:r>
      <w:r>
        <w:t>．曾春华</w:t>
      </w:r>
      <w:r>
        <w:rPr>
          <w:rFonts w:ascii="Times New Roman" w:eastAsia="Times New Roman"/>
        </w:rPr>
        <w:t>.</w:t>
      </w:r>
      <w:r>
        <w:t>农业上市公司多元化经营战略与资本结构选择关系的实证研究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农业</w:t>
      </w:r>
      <w:r>
        <w:t>技术经济，</w:t>
      </w:r>
      <w:r>
        <w:rPr>
          <w:rFonts w:ascii="Times New Roman" w:eastAsia="Times New Roman"/>
        </w:rPr>
        <w:t>2012</w:t>
      </w:r>
      <w:r>
        <w:t>（</w:t>
      </w:r>
      <w:r>
        <w:rPr>
          <w:rFonts w:ascii="Times New Roman" w:eastAsia="Times New Roman"/>
        </w:rPr>
        <w:t>8</w:t>
      </w:r>
      <w:r>
        <w:t>）</w:t>
      </w:r>
      <w:r>
        <w:t>：</w:t>
      </w:r>
      <w:r>
        <w:rPr>
          <w:rFonts w:ascii="Times New Roman" w:eastAsia="Times New Roman"/>
        </w:rPr>
        <w:t>121</w:t>
      </w:r>
      <w:r>
        <w:rPr>
          <w:rFonts w:ascii="Times New Roman" w:eastAsia="Times New Roman"/>
        </w:rPr>
        <w:t>-</w:t>
      </w:r>
      <w:r>
        <w:rPr>
          <w:rFonts w:ascii="Times New Roman" w:eastAsia="Times New Roman"/>
        </w:rPr>
        <w:t>127.</w:t>
      </w:r>
    </w:p>
    <w:p w:rsidR="0018722C">
      <w:pPr>
        <w:topLinePunct/>
      </w:pPr>
      <w:r>
        <w:rPr>
          <w:rFonts w:ascii="Times New Roman" w:hAnsi="Times New Roman" w:eastAsia="Times New Roman"/>
        </w:rPr>
        <w:t>3</w:t>
      </w:r>
      <w:r>
        <w:t>．曾春华</w:t>
      </w:r>
      <w:r>
        <w:rPr>
          <w:rFonts w:ascii="Times New Roman" w:hAnsi="Times New Roman" w:eastAsia="Times New Roman"/>
        </w:rPr>
        <w:t>.</w:t>
      </w:r>
      <w:r>
        <w:t>市场化进程、两权分离与资本结构选择—来自民营上市公司的经验证据</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中国注册会计师，</w:t>
      </w:r>
      <w:r>
        <w:rPr>
          <w:rFonts w:ascii="Times New Roman" w:hAnsi="Times New Roman" w:eastAsia="Times New Roman"/>
        </w:rPr>
        <w:t>2013</w:t>
      </w:r>
      <w:r>
        <w:t>（</w:t>
      </w:r>
      <w:r>
        <w:rPr>
          <w:rFonts w:ascii="Times New Roman" w:hAnsi="Times New Roman" w:eastAsia="Times New Roman"/>
        </w:rPr>
        <w:t>1</w:t>
      </w:r>
      <w:r>
        <w:t>）</w:t>
      </w:r>
      <w:r>
        <w:rPr>
          <w:rFonts w:ascii="Times New Roman" w:hAnsi="Times New Roman" w:eastAsia="Times New Roman"/>
        </w:rPr>
        <w:t>:60-64.</w:t>
      </w:r>
    </w:p>
    <w:p w:rsidR="0018722C">
      <w:pPr>
        <w:topLinePunct/>
      </w:pPr>
      <w:r>
        <w:rPr>
          <w:rFonts w:ascii="Times New Roman" w:eastAsia="Times New Roman"/>
        </w:rPr>
        <w:t>4</w:t>
      </w:r>
      <w:r>
        <w:t>．杨兴全，曾春华</w:t>
      </w:r>
      <w:r>
        <w:rPr>
          <w:rFonts w:ascii="Times New Roman" w:eastAsia="Times New Roman"/>
        </w:rPr>
        <w:t>.</w:t>
      </w:r>
      <w:r>
        <w:t>市场化进程、多元化经营与现金持有</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t>管理科学，</w:t>
      </w:r>
      <w:r>
        <w:rPr>
          <w:rFonts w:ascii="Times New Roman" w:eastAsia="Times New Roman"/>
        </w:rPr>
        <w:t>2012</w:t>
      </w:r>
      <w:r>
        <w:t>（</w:t>
      </w:r>
      <w:r>
        <w:rPr>
          <w:rFonts w:ascii="Times New Roman" w:eastAsia="Times New Roman"/>
        </w:rPr>
        <w:t>6</w:t>
      </w:r>
      <w:r>
        <w:t>）</w:t>
      </w:r>
      <w:r>
        <w:t>：</w:t>
      </w:r>
    </w:p>
    <w:p w:rsidR="0018722C">
      <w:pPr>
        <w:topLinePunct/>
      </w:pPr>
      <w:r>
        <w:rPr>
          <w:rFonts w:ascii="Times New Roman"/>
        </w:rPr>
        <w:t>43-54.</w:t>
      </w:r>
    </w:p>
    <w:p w:rsidR="0018722C">
      <w:pPr>
        <w:topLinePunct/>
      </w:pPr>
      <w:r>
        <w:rPr>
          <w:rFonts w:ascii="Times New Roman" w:eastAsia="Times New Roman"/>
        </w:rPr>
        <w:t>5</w:t>
      </w:r>
      <w:r>
        <w:t>．曾春华，杨兴全，陈旭东</w:t>
      </w:r>
      <w:r>
        <w:rPr>
          <w:rFonts w:ascii="Times New Roman" w:eastAsia="Times New Roman"/>
        </w:rPr>
        <w:t>.</w:t>
      </w:r>
      <w:r>
        <w:t>终极股东控制、两权分离与公司并购绩效</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现代财经</w:t>
      </w:r>
    </w:p>
    <w:p w:rsidR="0018722C">
      <w:pPr>
        <w:topLinePunct/>
      </w:pPr>
      <w:r>
        <w:t>（</w:t>
      </w:r>
      <w:r>
        <w:t>天津财经大学学报</w:t>
      </w:r>
      <w:r>
        <w:t>）</w:t>
      </w:r>
      <w:r>
        <w:t>，</w:t>
      </w:r>
      <w:r>
        <w:rPr>
          <w:rFonts w:ascii="Times New Roman" w:eastAsia="Times New Roman"/>
        </w:rPr>
        <w:t>2013</w:t>
      </w:r>
      <w:r>
        <w:t>第</w:t>
      </w:r>
      <w:r>
        <w:rPr>
          <w:rFonts w:ascii="Times New Roman" w:eastAsia="Times New Roman"/>
        </w:rPr>
        <w:t>6</w:t>
      </w:r>
      <w:r>
        <w:t>期</w:t>
      </w:r>
      <w:r>
        <w:rPr>
          <w:rFonts w:ascii="Times New Roman" w:eastAsia="Times New Roman"/>
        </w:rPr>
        <w:t>.</w:t>
      </w:r>
    </w:p>
    <w:p w:rsidR="0018722C">
      <w:pPr>
        <w:pStyle w:val="aff2"/>
        <w:topLinePunct/>
      </w:pPr>
      <w:bookmarkStart w:name="致谢 " w:id="205"/>
      <w:bookmarkEnd w:id="205"/>
      <w:r/>
      <w:bookmarkStart w:name="_bookmark89" w:id="206"/>
      <w:bookmarkEnd w:id="206"/>
      <w:r/>
      <w:r>
        <w:t>致</w:t>
      </w:r>
      <w:r w:rsidRPr="00000000">
        <w:t>谢</w:t>
      </w:r>
    </w:p>
    <w:p w:rsidR="0018722C">
      <w:pPr>
        <w:topLinePunct/>
      </w:pPr>
      <w:r>
        <w:t>阔别十载，回到母校，周遭熟悉又陌生。母校的要求、师长的瞩托，令我时时</w:t>
      </w:r>
      <w:r>
        <w:t>不敢懈怠。蓦然回首，在读博的这一千多个日日夜夜，可谓是甘苦尽尝、悲欣交集，</w:t>
      </w:r>
      <w:r>
        <w:t>论文终究得以脱稿，一时间稍感轻松，这其中包含着导师的指导与鼓励、同学的交流与帮助、以及家人的支持与关心，在此只能简言致谢，而感恩之心却在永远！</w:t>
      </w:r>
    </w:p>
    <w:p w:rsidR="0018722C">
      <w:pPr>
        <w:topLinePunct/>
      </w:pPr>
      <w:r>
        <w:t>首先，要感谢我的导师杨兴全教授，从入校学习到论文写作，杨老师自始至终给予了耐心指导和评点，使我有幸迈入了公司财务的研究门槛；论文从选题策划、提纲拟订，到写作加工，无一不凝结着他的心血和汗水。他渊博的知识、精辟的见解、严谨的态度和科学的工作方法给了我极大的启迪和帮助，也成为我今后工作和学习的榜样。在此，谨向恩师致以最诚挚的感谢！</w:t>
      </w:r>
    </w:p>
    <w:p w:rsidR="0018722C">
      <w:pPr>
        <w:topLinePunct/>
      </w:pPr>
      <w:r>
        <w:t>在校学习期间，曾得到许多老师不倦的教诲和无私的帮助，令我不胜感激。在</w:t>
      </w:r>
      <w:r>
        <w:t>此要感谢李万明教授、张红丽教授、白俊教授、王生年教授、吴昊旻教授以及其他</w:t>
      </w:r>
      <w:r>
        <w:t>未能一一提及的老师，感谢他们对我的论文提出许多宝贵的意见；同时也感谢各位</w:t>
      </w:r>
      <w:r>
        <w:t>任课老师，是他们丰富了我的知识、开阔了我的视野、增强了我的科研能力，为我</w:t>
      </w:r>
      <w:r>
        <w:t>论文的顺利完成提供了保障；在论文写作过程中，张丽平博士、曾义博士以及姚曦</w:t>
      </w:r>
      <w:r>
        <w:t>博士给予了无私的帮助和支持，在此也一并致以衷心感谢！</w:t>
      </w:r>
    </w:p>
    <w:p w:rsidR="0018722C">
      <w:pPr>
        <w:topLinePunct/>
      </w:pPr>
      <w:r>
        <w:t>最后，感谢我的父母、丈夫以及年幼的女儿，他们的理解、支持以及默默付出是我完成学业的后盾，也是鼓舞我继续前行的动力！</w:t>
      </w:r>
    </w:p>
    <w:p w:rsidR="0018722C">
      <w:pPr>
        <w:topLinePunct/>
      </w:pPr>
      <w:bookmarkStart w:name="石河子大学博士研究生学位论文 " w:id="207"/>
      <w:bookmarkEnd w:id="207"/>
      <w:r>
        <w:rPr>
          <w:rFonts w:ascii="黑体" w:eastAsia="黑体" w:hint="eastAsia" w:cstheme="minorBidi" w:hAnsiTheme="minorHAnsi" w:hAnsi="Times New Roman" w:cs="Times New Roman"/>
        </w:rPr>
        <w:t>石河子大学博士研究Th学位论文导师评阅表</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6"/>
        <w:gridCol w:w="2063"/>
        <w:gridCol w:w="2072"/>
        <w:gridCol w:w="2627"/>
      </w:tblGrid>
      <w:tr>
        <w:trPr>
          <w:trHeight w:val="400" w:hRule="atLeast"/>
        </w:trPr>
        <w:tc>
          <w:tcPr>
            <w:tcW w:w="1966" w:type="dxa"/>
          </w:tcPr>
          <w:p w:rsidR="0018722C">
            <w:pPr>
              <w:topLinePunct/>
              <w:ind w:leftChars="0" w:left="0" w:rightChars="0" w:right="0" w:firstLineChars="0" w:firstLine="0"/>
              <w:spacing w:line="240" w:lineRule="atLeast"/>
            </w:pPr>
            <w:r>
              <w:rPr>
                <w:rFonts w:ascii="楷体" w:eastAsia="楷体" w:hint="eastAsia"/>
              </w:rPr>
              <w:t>研究生姓名</w:t>
            </w:r>
          </w:p>
        </w:tc>
        <w:tc>
          <w:tcPr>
            <w:tcW w:w="2063" w:type="dxa"/>
          </w:tcPr>
          <w:p w:rsidR="0018722C">
            <w:pPr>
              <w:topLinePunct/>
              <w:ind w:leftChars="0" w:left="0" w:rightChars="0" w:right="0" w:firstLineChars="0" w:firstLine="0"/>
              <w:spacing w:line="240" w:lineRule="atLeast"/>
            </w:pPr>
          </w:p>
        </w:tc>
        <w:tc>
          <w:tcPr>
            <w:tcW w:w="2072" w:type="dxa"/>
          </w:tcPr>
          <w:p w:rsidR="0018722C">
            <w:pPr>
              <w:topLinePunct/>
              <w:ind w:leftChars="0" w:left="0" w:rightChars="0" w:right="0" w:firstLineChars="0" w:firstLine="0"/>
              <w:spacing w:line="240" w:lineRule="atLeast"/>
            </w:pPr>
            <w:r w:rsidRPr="00000000">
              <w:rPr>
                <w:rFonts w:ascii="楷体" w:eastAsia="楷体" w:hint="eastAsia"/>
                <w:sz w:val="24"/>
                <w:szCs w:val="24"/>
              </w:rPr>
              <w:t>学制</w:t>
            </w:r>
          </w:p>
        </w:tc>
        <w:tc>
          <w:tcPr>
            <w:tcW w:w="2627" w:type="dxa"/>
          </w:tcPr>
          <w:p w:rsidR="0018722C">
            <w:pPr>
              <w:topLinePunct/>
              <w:ind w:leftChars="0" w:left="0" w:rightChars="0" w:right="0" w:firstLineChars="0" w:firstLine="0"/>
              <w:spacing w:line="240" w:lineRule="atLeast"/>
            </w:pPr>
          </w:p>
        </w:tc>
      </w:tr>
      <w:tr>
        <w:trPr>
          <w:trHeight w:val="400" w:hRule="atLeast"/>
        </w:trPr>
        <w:tc>
          <w:tcPr>
            <w:tcW w:w="1966" w:type="dxa"/>
          </w:tcPr>
          <w:p w:rsidR="0018722C">
            <w:pPr>
              <w:topLinePunct/>
              <w:ind w:leftChars="0" w:left="0" w:rightChars="0" w:right="0" w:firstLineChars="0" w:firstLine="0"/>
              <w:spacing w:line="240" w:lineRule="atLeast"/>
            </w:pPr>
            <w:r>
              <w:rPr>
                <w:rFonts w:ascii="楷体" w:eastAsia="楷体" w:hint="eastAsia"/>
              </w:rPr>
              <w:t>专业</w:t>
            </w:r>
          </w:p>
        </w:tc>
        <w:tc>
          <w:tcPr>
            <w:tcW w:w="2063" w:type="dxa"/>
          </w:tcPr>
          <w:p w:rsidR="0018722C">
            <w:pPr>
              <w:topLinePunct/>
              <w:ind w:leftChars="0" w:left="0" w:rightChars="0" w:right="0" w:firstLineChars="0" w:firstLine="0"/>
              <w:spacing w:line="240" w:lineRule="atLeast"/>
            </w:pPr>
          </w:p>
        </w:tc>
        <w:tc>
          <w:tcPr>
            <w:tcW w:w="2072" w:type="dxa"/>
          </w:tcPr>
          <w:p w:rsidR="0018722C">
            <w:pPr>
              <w:topLinePunct/>
              <w:ind w:leftChars="0" w:left="0" w:rightChars="0" w:right="0" w:firstLineChars="0" w:firstLine="0"/>
              <w:spacing w:line="240" w:lineRule="atLeast"/>
            </w:pPr>
            <w:r>
              <w:rPr>
                <w:rFonts w:ascii="楷体" w:eastAsia="楷体" w:hint="eastAsia"/>
              </w:rPr>
              <w:t>研究方向</w:t>
            </w:r>
          </w:p>
        </w:tc>
        <w:tc>
          <w:tcPr>
            <w:tcW w:w="2627" w:type="dxa"/>
          </w:tcPr>
          <w:p w:rsidR="0018722C">
            <w:pPr>
              <w:topLinePunct/>
              <w:ind w:leftChars="0" w:left="0" w:rightChars="0" w:right="0" w:firstLineChars="0" w:firstLine="0"/>
              <w:spacing w:line="240" w:lineRule="atLeast"/>
            </w:pPr>
          </w:p>
        </w:tc>
      </w:tr>
      <w:tr>
        <w:trPr>
          <w:trHeight w:val="9660" w:hRule="atLeast"/>
        </w:trPr>
        <w:tc>
          <w:tcPr>
            <w:tcW w:w="8728" w:type="dxa"/>
            <w:gridSpan w:val="4"/>
          </w:tcPr>
          <w:p w:rsidR="0018722C">
            <w:pPr>
              <w:topLinePunct/>
              <w:ind w:leftChars="0" w:left="0" w:rightChars="0" w:right="0" w:firstLineChars="0" w:firstLine="0"/>
              <w:spacing w:line="240" w:lineRule="atLeast"/>
            </w:pPr>
            <w:r w:rsidRPr="00000000">
              <w:rPr>
                <w:rFonts w:ascii="楷体" w:eastAsia="楷体" w:hint="eastAsia"/>
                <w:sz w:val="24"/>
                <w:szCs w:val="24"/>
              </w:rPr>
              <w:t>学术评语:</w:t>
            </w:r>
          </w:p>
          <w:p w:rsidR="0018722C">
            <w:pPr>
              <w:topLinePunct/>
            </w:pPr>
            <w:r>
              <w:rPr>
                <w:rFonts w:ascii="楷体" w:eastAsia="楷体" w:hint="eastAsia"/>
              </w:rPr>
              <w:t>指导教师签字:</w:t>
            </w:r>
          </w:p>
          <w:p w:rsidR="0018722C">
            <w:pPr>
              <w:topLinePunct/>
              <w:ind w:leftChars="0" w:left="0" w:rightChars="0" w:right="0" w:firstLineChars="0" w:firstLine="0"/>
              <w:spacing w:line="240" w:lineRule="atLeast"/>
            </w:pPr>
            <w:r w:rsidRPr="00000000">
              <w:rPr>
                <w:rFonts w:ascii="楷体" w:eastAsia="楷体" w:hint="eastAsia"/>
                <w:sz w:val="24"/>
                <w:szCs w:val="24"/>
              </w:rPr>
              <w:t>年</w:t>
            </w:r>
            <w:r w:rsidRPr="00000000">
              <w:rPr>
                <w:sz w:val="24"/>
                <w:szCs w:val="24"/>
              </w:rPr>
              <w:tab/>
              <w:t>月</w:t>
            </w:r>
            <w:r w:rsidRPr="00000000">
              <w:rPr>
                <w:sz w:val="24"/>
                <w:szCs w:val="24"/>
              </w:rPr>
              <w:tab/>
              <w:t>日</w:t>
            </w:r>
          </w:p>
        </w:tc>
      </w:tr>
    </w:tbl>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仿宋">
    <w:altName w:val="仿宋"/>
    <w:charset w:val="86"/>
    <w:family w:val="modern"/>
    <w:pitch w:val="fixed"/>
  </w:font>
  <w:font w:name="华文行楷">
    <w:altName w:val="华文行楷"/>
    <w:charset w:val="86"/>
    <w:family w:val="auto"/>
    <w:pitch w:val="variable"/>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6.690002pt;margin-top:781.155945pt;width:10pt;height:12pt;mso-position-horizontal-relative:page;mso-position-vertical-relative:page;z-index:-343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7.3pt;height:12pt;mso-position-horizontal-relative:page;mso-position-vertical-relative:page;z-index:-343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6.690002pt;margin-top:781.155945pt;width:10pt;height:12pt;mso-position-horizontal-relative:page;mso-position-vertical-relative:page;z-index:-343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76.690002pt;margin-top:781.155945pt;width:19.6pt;height:12pt;mso-position-horizontal-relative:page;mso-position-vertical-relative:page;z-index:-343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76.690002pt;margin-top:781.155945pt;width:20pt;height:12pt;mso-position-horizontal-relative:page;mso-position-vertical-relative:page;z-index:-343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3.15pt;height:12pt;mso-position-horizontal-relative:page;mso-position-vertical-relative:page;z-index:-343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690002pt;margin-top:781.155945pt;width:15.7pt;height:12pt;mso-position-horizontal-relative:page;mso-position-vertical-relative:page;z-index:-343648"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7.7pt;height:12pt;mso-position-horizontal-relative:page;mso-position-vertical-relative:page;z-index:-343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7.3pt;height:12pt;mso-position-horizontal-relative:page;mso-position-vertical-relative:page;z-index:-343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3.15pt;height:12pt;mso-position-horizontal-relative:page;mso-position-vertical-relative:page;z-index:-343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7.7pt;height:12pt;mso-position-horizontal-relative:page;mso-position-vertical-relative:page;z-index:-343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720" from="83.664001pt,55.559982pt" to="517.414001pt,55.559982pt" stroked="true" strokeweight=".72pt" strokecolor="#000000">
          <v:stroke dashstyle="solid"/>
          <w10:wrap type="none"/>
        </v:line>
      </w:pict>
    </w:r>
    <w:r>
      <w:rPr/>
      <w:pict>
        <v:shape style="position:absolute;margin-left:218.529999pt;margin-top:42.865608pt;width:164pt;height:11pt;mso-position-horizontal-relative:page;mso-position-vertical-relative:page;z-index:-343696" type="#_x0000_t202" filled="false" stroked="false">
          <v:textbox inset="0,0,0,0">
            <w:txbxContent>
              <w:p>
                <w:pPr>
                  <w:spacing w:line="200" w:lineRule="exact" w:before="0"/>
                  <w:ind w:left="20" w:right="0" w:firstLine="0"/>
                  <w:jc w:val="left"/>
                  <w:rPr>
                    <w:sz w:val="18"/>
                  </w:rPr>
                </w:pPr>
                <w:r>
                  <w:rPr>
                    <w:sz w:val="18"/>
                  </w:rPr>
                  <w:t>基于终极控制人视角的公司并购绩效研究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_Ref665167811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720" from="83.664001pt,55.559982pt" to="517.414001pt,55.559982pt" stroked="true" strokeweight=".72pt" strokecolor="#000000">
          <v:stroke dashstyle="solid"/>
          <w10:wrap type="none"/>
        </v:line>
      </w:pict>
    </w:r>
    <w:r>
      <w:rPr/>
      <w:pict>
        <v:shape style="position:absolute;margin-left:218.529999pt;margin-top:42.865608pt;width:164pt;height:11pt;mso-position-horizontal-relative:page;mso-position-vertical-relative:page;z-index:-343696" type="#_x0000_t202" filled="false" stroked="false">
          <v:textbox inset="0,0,0,0">
            <w:txbxContent>
              <w:p>
                <w:pPr>
                  <w:spacing w:line="200" w:lineRule="exact" w:before="0"/>
                  <w:ind w:left="20" w:right="0" w:firstLine="0"/>
                  <w:jc w:val="left"/>
                  <w:rPr>
                    <w:sz w:val="18"/>
                  </w:rPr>
                </w:pPr>
                <w:r>
                  <w:rPr>
                    <w:sz w:val="18"/>
                  </w:rPr>
                  <w:t>基于终极控制人视角的公司并购绩效研究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79"/>
      <w:numFmt w:val="decimal"/>
      <w:lvlText w:val="[%1]"/>
      <w:lvlJc w:val="left"/>
      <w:pPr>
        <w:ind w:left="14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353"/>
      </w:pPr>
      <w:rPr>
        <w:rFonts w:hint="default"/>
      </w:rPr>
    </w:lvl>
    <w:lvl w:ilvl="2">
      <w:start w:val="0"/>
      <w:numFmt w:val="bullet"/>
      <w:lvlText w:val="•"/>
      <w:lvlJc w:val="left"/>
      <w:pPr>
        <w:ind w:left="1893" w:hanging="353"/>
      </w:pPr>
      <w:rPr>
        <w:rFonts w:hint="default"/>
      </w:rPr>
    </w:lvl>
    <w:lvl w:ilvl="3">
      <w:start w:val="0"/>
      <w:numFmt w:val="bullet"/>
      <w:lvlText w:val="•"/>
      <w:lvlJc w:val="left"/>
      <w:pPr>
        <w:ind w:left="2769" w:hanging="353"/>
      </w:pPr>
      <w:rPr>
        <w:rFonts w:hint="default"/>
      </w:rPr>
    </w:lvl>
    <w:lvl w:ilvl="4">
      <w:start w:val="0"/>
      <w:numFmt w:val="bullet"/>
      <w:lvlText w:val="•"/>
      <w:lvlJc w:val="left"/>
      <w:pPr>
        <w:ind w:left="3646" w:hanging="353"/>
      </w:pPr>
      <w:rPr>
        <w:rFonts w:hint="default"/>
      </w:rPr>
    </w:lvl>
    <w:lvl w:ilvl="5">
      <w:start w:val="0"/>
      <w:numFmt w:val="bullet"/>
      <w:lvlText w:val="•"/>
      <w:lvlJc w:val="left"/>
      <w:pPr>
        <w:ind w:left="4523" w:hanging="353"/>
      </w:pPr>
      <w:rPr>
        <w:rFonts w:hint="default"/>
      </w:rPr>
    </w:lvl>
    <w:lvl w:ilvl="6">
      <w:start w:val="0"/>
      <w:numFmt w:val="bullet"/>
      <w:lvlText w:val="•"/>
      <w:lvlJc w:val="left"/>
      <w:pPr>
        <w:ind w:left="5399" w:hanging="353"/>
      </w:pPr>
      <w:rPr>
        <w:rFonts w:hint="default"/>
      </w:rPr>
    </w:lvl>
    <w:lvl w:ilvl="7">
      <w:start w:val="0"/>
      <w:numFmt w:val="bullet"/>
      <w:lvlText w:val="•"/>
      <w:lvlJc w:val="left"/>
      <w:pPr>
        <w:ind w:left="6276" w:hanging="353"/>
      </w:pPr>
      <w:rPr>
        <w:rFonts w:hint="default"/>
      </w:rPr>
    </w:lvl>
    <w:lvl w:ilvl="8">
      <w:start w:val="0"/>
      <w:numFmt w:val="bullet"/>
      <w:lvlText w:val="•"/>
      <w:lvlJc w:val="left"/>
      <w:pPr>
        <w:ind w:left="7153" w:hanging="353"/>
      </w:pPr>
      <w:rPr>
        <w:rFonts w:hint="default"/>
      </w:rPr>
    </w:lvl>
  </w:abstractNum>
  <w:abstractNum w:abstractNumId="28">
    <w:multiLevelType w:val="hybridMultilevel"/>
    <w:lvl w:ilvl="0">
      <w:start w:val="72"/>
      <w:numFmt w:val="decimal"/>
      <w:lvlText w:val="[%1]"/>
      <w:lvlJc w:val="left"/>
      <w:pPr>
        <w:ind w:left="142" w:hanging="353"/>
        <w:jc w:val="left"/>
      </w:pPr>
      <w:rPr>
        <w:rFonts w:hint="default" w:ascii="Times New Roman" w:hAnsi="Times New Roman" w:eastAsia="Times New Roman" w:cs="Times New Roman"/>
        <w:spacing w:val="-14"/>
        <w:w w:val="100"/>
        <w:sz w:val="19"/>
        <w:szCs w:val="19"/>
      </w:rPr>
    </w:lvl>
    <w:lvl w:ilvl="1">
      <w:start w:val="0"/>
      <w:numFmt w:val="bullet"/>
      <w:lvlText w:val="•"/>
      <w:lvlJc w:val="left"/>
      <w:pPr>
        <w:ind w:left="1018" w:hanging="353"/>
      </w:pPr>
      <w:rPr>
        <w:rFonts w:hint="default"/>
      </w:rPr>
    </w:lvl>
    <w:lvl w:ilvl="2">
      <w:start w:val="0"/>
      <w:numFmt w:val="bullet"/>
      <w:lvlText w:val="•"/>
      <w:lvlJc w:val="left"/>
      <w:pPr>
        <w:ind w:left="1897" w:hanging="353"/>
      </w:pPr>
      <w:rPr>
        <w:rFonts w:hint="default"/>
      </w:rPr>
    </w:lvl>
    <w:lvl w:ilvl="3">
      <w:start w:val="0"/>
      <w:numFmt w:val="bullet"/>
      <w:lvlText w:val="•"/>
      <w:lvlJc w:val="left"/>
      <w:pPr>
        <w:ind w:left="2775" w:hanging="353"/>
      </w:pPr>
      <w:rPr>
        <w:rFonts w:hint="default"/>
      </w:rPr>
    </w:lvl>
    <w:lvl w:ilvl="4">
      <w:start w:val="0"/>
      <w:numFmt w:val="bullet"/>
      <w:lvlText w:val="•"/>
      <w:lvlJc w:val="left"/>
      <w:pPr>
        <w:ind w:left="3654" w:hanging="353"/>
      </w:pPr>
      <w:rPr>
        <w:rFonts w:hint="default"/>
      </w:rPr>
    </w:lvl>
    <w:lvl w:ilvl="5">
      <w:start w:val="0"/>
      <w:numFmt w:val="bullet"/>
      <w:lvlText w:val="•"/>
      <w:lvlJc w:val="left"/>
      <w:pPr>
        <w:ind w:left="4533" w:hanging="353"/>
      </w:pPr>
      <w:rPr>
        <w:rFonts w:hint="default"/>
      </w:rPr>
    </w:lvl>
    <w:lvl w:ilvl="6">
      <w:start w:val="0"/>
      <w:numFmt w:val="bullet"/>
      <w:lvlText w:val="•"/>
      <w:lvlJc w:val="left"/>
      <w:pPr>
        <w:ind w:left="5411" w:hanging="353"/>
      </w:pPr>
      <w:rPr>
        <w:rFonts w:hint="default"/>
      </w:rPr>
    </w:lvl>
    <w:lvl w:ilvl="7">
      <w:start w:val="0"/>
      <w:numFmt w:val="bullet"/>
      <w:lvlText w:val="•"/>
      <w:lvlJc w:val="left"/>
      <w:pPr>
        <w:ind w:left="6290" w:hanging="353"/>
      </w:pPr>
      <w:rPr>
        <w:rFonts w:hint="default"/>
      </w:rPr>
    </w:lvl>
    <w:lvl w:ilvl="8">
      <w:start w:val="0"/>
      <w:numFmt w:val="bullet"/>
      <w:lvlText w:val="•"/>
      <w:lvlJc w:val="left"/>
      <w:pPr>
        <w:ind w:left="7169" w:hanging="353"/>
      </w:pPr>
      <w:rPr>
        <w:rFonts w:hint="default"/>
      </w:rPr>
    </w:lvl>
  </w:abstractNum>
  <w:abstractNum w:abstractNumId="27">
    <w:multiLevelType w:val="hybridMultilevel"/>
    <w:lvl w:ilvl="0">
      <w:start w:val="60"/>
      <w:numFmt w:val="decimal"/>
      <w:lvlText w:val="[%1]"/>
      <w:lvlJc w:val="left"/>
      <w:pPr>
        <w:ind w:left="142" w:hanging="49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18" w:hanging="490"/>
      </w:pPr>
      <w:rPr>
        <w:rFonts w:hint="default"/>
      </w:rPr>
    </w:lvl>
    <w:lvl w:ilvl="2">
      <w:start w:val="0"/>
      <w:numFmt w:val="bullet"/>
      <w:lvlText w:val="•"/>
      <w:lvlJc w:val="left"/>
      <w:pPr>
        <w:ind w:left="1897" w:hanging="490"/>
      </w:pPr>
      <w:rPr>
        <w:rFonts w:hint="default"/>
      </w:rPr>
    </w:lvl>
    <w:lvl w:ilvl="3">
      <w:start w:val="0"/>
      <w:numFmt w:val="bullet"/>
      <w:lvlText w:val="•"/>
      <w:lvlJc w:val="left"/>
      <w:pPr>
        <w:ind w:left="2775" w:hanging="490"/>
      </w:pPr>
      <w:rPr>
        <w:rFonts w:hint="default"/>
      </w:rPr>
    </w:lvl>
    <w:lvl w:ilvl="4">
      <w:start w:val="0"/>
      <w:numFmt w:val="bullet"/>
      <w:lvlText w:val="•"/>
      <w:lvlJc w:val="left"/>
      <w:pPr>
        <w:ind w:left="3654" w:hanging="490"/>
      </w:pPr>
      <w:rPr>
        <w:rFonts w:hint="default"/>
      </w:rPr>
    </w:lvl>
    <w:lvl w:ilvl="5">
      <w:start w:val="0"/>
      <w:numFmt w:val="bullet"/>
      <w:lvlText w:val="•"/>
      <w:lvlJc w:val="left"/>
      <w:pPr>
        <w:ind w:left="4533" w:hanging="490"/>
      </w:pPr>
      <w:rPr>
        <w:rFonts w:hint="default"/>
      </w:rPr>
    </w:lvl>
    <w:lvl w:ilvl="6">
      <w:start w:val="0"/>
      <w:numFmt w:val="bullet"/>
      <w:lvlText w:val="•"/>
      <w:lvlJc w:val="left"/>
      <w:pPr>
        <w:ind w:left="5411" w:hanging="490"/>
      </w:pPr>
      <w:rPr>
        <w:rFonts w:hint="default"/>
      </w:rPr>
    </w:lvl>
    <w:lvl w:ilvl="7">
      <w:start w:val="0"/>
      <w:numFmt w:val="bullet"/>
      <w:lvlText w:val="•"/>
      <w:lvlJc w:val="left"/>
      <w:pPr>
        <w:ind w:left="6290" w:hanging="490"/>
      </w:pPr>
      <w:rPr>
        <w:rFonts w:hint="default"/>
      </w:rPr>
    </w:lvl>
    <w:lvl w:ilvl="8">
      <w:start w:val="0"/>
      <w:numFmt w:val="bullet"/>
      <w:lvlText w:val="•"/>
      <w:lvlJc w:val="left"/>
      <w:pPr>
        <w:ind w:left="7169" w:hanging="490"/>
      </w:pPr>
      <w:rPr>
        <w:rFonts w:hint="default"/>
      </w:rPr>
    </w:lvl>
  </w:abstractNum>
  <w:abstractNum w:abstractNumId="26">
    <w:multiLevelType w:val="hybridMultilevel"/>
    <w:lvl w:ilvl="0">
      <w:start w:val="42"/>
      <w:numFmt w:val="decimal"/>
      <w:lvlText w:val="[%1]"/>
      <w:lvlJc w:val="left"/>
      <w:pPr>
        <w:ind w:left="14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353"/>
      </w:pPr>
      <w:rPr>
        <w:rFonts w:hint="default"/>
      </w:rPr>
    </w:lvl>
    <w:lvl w:ilvl="2">
      <w:start w:val="0"/>
      <w:numFmt w:val="bullet"/>
      <w:lvlText w:val="•"/>
      <w:lvlJc w:val="left"/>
      <w:pPr>
        <w:ind w:left="1893" w:hanging="353"/>
      </w:pPr>
      <w:rPr>
        <w:rFonts w:hint="default"/>
      </w:rPr>
    </w:lvl>
    <w:lvl w:ilvl="3">
      <w:start w:val="0"/>
      <w:numFmt w:val="bullet"/>
      <w:lvlText w:val="•"/>
      <w:lvlJc w:val="left"/>
      <w:pPr>
        <w:ind w:left="2769" w:hanging="353"/>
      </w:pPr>
      <w:rPr>
        <w:rFonts w:hint="default"/>
      </w:rPr>
    </w:lvl>
    <w:lvl w:ilvl="4">
      <w:start w:val="0"/>
      <w:numFmt w:val="bullet"/>
      <w:lvlText w:val="•"/>
      <w:lvlJc w:val="left"/>
      <w:pPr>
        <w:ind w:left="3646" w:hanging="353"/>
      </w:pPr>
      <w:rPr>
        <w:rFonts w:hint="default"/>
      </w:rPr>
    </w:lvl>
    <w:lvl w:ilvl="5">
      <w:start w:val="0"/>
      <w:numFmt w:val="bullet"/>
      <w:lvlText w:val="•"/>
      <w:lvlJc w:val="left"/>
      <w:pPr>
        <w:ind w:left="4523" w:hanging="353"/>
      </w:pPr>
      <w:rPr>
        <w:rFonts w:hint="default"/>
      </w:rPr>
    </w:lvl>
    <w:lvl w:ilvl="6">
      <w:start w:val="0"/>
      <w:numFmt w:val="bullet"/>
      <w:lvlText w:val="•"/>
      <w:lvlJc w:val="left"/>
      <w:pPr>
        <w:ind w:left="5399" w:hanging="353"/>
      </w:pPr>
      <w:rPr>
        <w:rFonts w:hint="default"/>
      </w:rPr>
    </w:lvl>
    <w:lvl w:ilvl="7">
      <w:start w:val="0"/>
      <w:numFmt w:val="bullet"/>
      <w:lvlText w:val="•"/>
      <w:lvlJc w:val="left"/>
      <w:pPr>
        <w:ind w:left="6276" w:hanging="353"/>
      </w:pPr>
      <w:rPr>
        <w:rFonts w:hint="default"/>
      </w:rPr>
    </w:lvl>
    <w:lvl w:ilvl="8">
      <w:start w:val="0"/>
      <w:numFmt w:val="bullet"/>
      <w:lvlText w:val="•"/>
      <w:lvlJc w:val="left"/>
      <w:pPr>
        <w:ind w:left="7153" w:hanging="353"/>
      </w:pPr>
      <w:rPr>
        <w:rFonts w:hint="default"/>
      </w:rPr>
    </w:lvl>
  </w:abstractNum>
  <w:abstractNum w:abstractNumId="25">
    <w:multiLevelType w:val="hybridMultilevel"/>
    <w:lvl w:ilvl="0">
      <w:start w:val="15"/>
      <w:numFmt w:val="decimal"/>
      <w:lvlText w:val="[%1]"/>
      <w:lvlJc w:val="left"/>
      <w:pPr>
        <w:ind w:left="14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353"/>
      </w:pPr>
      <w:rPr>
        <w:rFonts w:hint="default"/>
      </w:rPr>
    </w:lvl>
    <w:lvl w:ilvl="2">
      <w:start w:val="0"/>
      <w:numFmt w:val="bullet"/>
      <w:lvlText w:val="•"/>
      <w:lvlJc w:val="left"/>
      <w:pPr>
        <w:ind w:left="1893" w:hanging="353"/>
      </w:pPr>
      <w:rPr>
        <w:rFonts w:hint="default"/>
      </w:rPr>
    </w:lvl>
    <w:lvl w:ilvl="3">
      <w:start w:val="0"/>
      <w:numFmt w:val="bullet"/>
      <w:lvlText w:val="•"/>
      <w:lvlJc w:val="left"/>
      <w:pPr>
        <w:ind w:left="2769" w:hanging="353"/>
      </w:pPr>
      <w:rPr>
        <w:rFonts w:hint="default"/>
      </w:rPr>
    </w:lvl>
    <w:lvl w:ilvl="4">
      <w:start w:val="0"/>
      <w:numFmt w:val="bullet"/>
      <w:lvlText w:val="•"/>
      <w:lvlJc w:val="left"/>
      <w:pPr>
        <w:ind w:left="3646" w:hanging="353"/>
      </w:pPr>
      <w:rPr>
        <w:rFonts w:hint="default"/>
      </w:rPr>
    </w:lvl>
    <w:lvl w:ilvl="5">
      <w:start w:val="0"/>
      <w:numFmt w:val="bullet"/>
      <w:lvlText w:val="•"/>
      <w:lvlJc w:val="left"/>
      <w:pPr>
        <w:ind w:left="4523" w:hanging="353"/>
      </w:pPr>
      <w:rPr>
        <w:rFonts w:hint="default"/>
      </w:rPr>
    </w:lvl>
    <w:lvl w:ilvl="6">
      <w:start w:val="0"/>
      <w:numFmt w:val="bullet"/>
      <w:lvlText w:val="•"/>
      <w:lvlJc w:val="left"/>
      <w:pPr>
        <w:ind w:left="5399" w:hanging="353"/>
      </w:pPr>
      <w:rPr>
        <w:rFonts w:hint="default"/>
      </w:rPr>
    </w:lvl>
    <w:lvl w:ilvl="7">
      <w:start w:val="0"/>
      <w:numFmt w:val="bullet"/>
      <w:lvlText w:val="•"/>
      <w:lvlJc w:val="left"/>
      <w:pPr>
        <w:ind w:left="6276" w:hanging="353"/>
      </w:pPr>
      <w:rPr>
        <w:rFonts w:hint="default"/>
      </w:rPr>
    </w:lvl>
    <w:lvl w:ilvl="8">
      <w:start w:val="0"/>
      <w:numFmt w:val="bullet"/>
      <w:lvlText w:val="•"/>
      <w:lvlJc w:val="left"/>
      <w:pPr>
        <w:ind w:left="7153" w:hanging="353"/>
      </w:pPr>
      <w:rPr>
        <w:rFonts w:hint="default"/>
      </w:rPr>
    </w:lvl>
  </w:abstractNum>
  <w:abstractNum w:abstractNumId="24">
    <w:multiLevelType w:val="hybridMultilevel"/>
    <w:lvl w:ilvl="0">
      <w:start w:val="5"/>
      <w:numFmt w:val="decimal"/>
      <w:lvlText w:val="[%1]"/>
      <w:lvlJc w:val="left"/>
      <w:pPr>
        <w:ind w:left="142"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247"/>
      </w:pPr>
      <w:rPr>
        <w:rFonts w:hint="default"/>
      </w:rPr>
    </w:lvl>
    <w:lvl w:ilvl="2">
      <w:start w:val="0"/>
      <w:numFmt w:val="bullet"/>
      <w:lvlText w:val="•"/>
      <w:lvlJc w:val="left"/>
      <w:pPr>
        <w:ind w:left="1893" w:hanging="247"/>
      </w:pPr>
      <w:rPr>
        <w:rFonts w:hint="default"/>
      </w:rPr>
    </w:lvl>
    <w:lvl w:ilvl="3">
      <w:start w:val="0"/>
      <w:numFmt w:val="bullet"/>
      <w:lvlText w:val="•"/>
      <w:lvlJc w:val="left"/>
      <w:pPr>
        <w:ind w:left="2769" w:hanging="247"/>
      </w:pPr>
      <w:rPr>
        <w:rFonts w:hint="default"/>
      </w:rPr>
    </w:lvl>
    <w:lvl w:ilvl="4">
      <w:start w:val="0"/>
      <w:numFmt w:val="bullet"/>
      <w:lvlText w:val="•"/>
      <w:lvlJc w:val="left"/>
      <w:pPr>
        <w:ind w:left="3646" w:hanging="247"/>
      </w:pPr>
      <w:rPr>
        <w:rFonts w:hint="default"/>
      </w:rPr>
    </w:lvl>
    <w:lvl w:ilvl="5">
      <w:start w:val="0"/>
      <w:numFmt w:val="bullet"/>
      <w:lvlText w:val="•"/>
      <w:lvlJc w:val="left"/>
      <w:pPr>
        <w:ind w:left="4523" w:hanging="247"/>
      </w:pPr>
      <w:rPr>
        <w:rFonts w:hint="default"/>
      </w:rPr>
    </w:lvl>
    <w:lvl w:ilvl="6">
      <w:start w:val="0"/>
      <w:numFmt w:val="bullet"/>
      <w:lvlText w:val="•"/>
      <w:lvlJc w:val="left"/>
      <w:pPr>
        <w:ind w:left="5399" w:hanging="247"/>
      </w:pPr>
      <w:rPr>
        <w:rFonts w:hint="default"/>
      </w:rPr>
    </w:lvl>
    <w:lvl w:ilvl="7">
      <w:start w:val="0"/>
      <w:numFmt w:val="bullet"/>
      <w:lvlText w:val="•"/>
      <w:lvlJc w:val="left"/>
      <w:pPr>
        <w:ind w:left="6276" w:hanging="247"/>
      </w:pPr>
      <w:rPr>
        <w:rFonts w:hint="default"/>
      </w:rPr>
    </w:lvl>
    <w:lvl w:ilvl="8">
      <w:start w:val="0"/>
      <w:numFmt w:val="bullet"/>
      <w:lvlText w:val="•"/>
      <w:lvlJc w:val="left"/>
      <w:pPr>
        <w:ind w:left="7153" w:hanging="247"/>
      </w:pPr>
      <w:rPr>
        <w:rFonts w:hint="default"/>
      </w:rPr>
    </w:lvl>
  </w:abstractNum>
  <w:abstractNum w:abstractNumId="23">
    <w:multiLevelType w:val="hybridMultilevel"/>
    <w:lvl w:ilvl="0">
      <w:start w:val="1"/>
      <w:numFmt w:val="decimal"/>
      <w:lvlText w:val="[%1]"/>
      <w:lvlJc w:val="left"/>
      <w:pPr>
        <w:ind w:left="142"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247"/>
      </w:pPr>
      <w:rPr>
        <w:rFonts w:hint="default"/>
      </w:rPr>
    </w:lvl>
    <w:lvl w:ilvl="2">
      <w:start w:val="0"/>
      <w:numFmt w:val="bullet"/>
      <w:lvlText w:val="•"/>
      <w:lvlJc w:val="left"/>
      <w:pPr>
        <w:ind w:left="1893" w:hanging="247"/>
      </w:pPr>
      <w:rPr>
        <w:rFonts w:hint="default"/>
      </w:rPr>
    </w:lvl>
    <w:lvl w:ilvl="3">
      <w:start w:val="0"/>
      <w:numFmt w:val="bullet"/>
      <w:lvlText w:val="•"/>
      <w:lvlJc w:val="left"/>
      <w:pPr>
        <w:ind w:left="2769" w:hanging="247"/>
      </w:pPr>
      <w:rPr>
        <w:rFonts w:hint="default"/>
      </w:rPr>
    </w:lvl>
    <w:lvl w:ilvl="4">
      <w:start w:val="0"/>
      <w:numFmt w:val="bullet"/>
      <w:lvlText w:val="•"/>
      <w:lvlJc w:val="left"/>
      <w:pPr>
        <w:ind w:left="3646" w:hanging="247"/>
      </w:pPr>
      <w:rPr>
        <w:rFonts w:hint="default"/>
      </w:rPr>
    </w:lvl>
    <w:lvl w:ilvl="5">
      <w:start w:val="0"/>
      <w:numFmt w:val="bullet"/>
      <w:lvlText w:val="•"/>
      <w:lvlJc w:val="left"/>
      <w:pPr>
        <w:ind w:left="4523" w:hanging="247"/>
      </w:pPr>
      <w:rPr>
        <w:rFonts w:hint="default"/>
      </w:rPr>
    </w:lvl>
    <w:lvl w:ilvl="6">
      <w:start w:val="0"/>
      <w:numFmt w:val="bullet"/>
      <w:lvlText w:val="•"/>
      <w:lvlJc w:val="left"/>
      <w:pPr>
        <w:ind w:left="5399" w:hanging="247"/>
      </w:pPr>
      <w:rPr>
        <w:rFonts w:hint="default"/>
      </w:rPr>
    </w:lvl>
    <w:lvl w:ilvl="7">
      <w:start w:val="0"/>
      <w:numFmt w:val="bullet"/>
      <w:lvlText w:val="•"/>
      <w:lvlJc w:val="left"/>
      <w:pPr>
        <w:ind w:left="6276" w:hanging="247"/>
      </w:pPr>
      <w:rPr>
        <w:rFonts w:hint="default"/>
      </w:rPr>
    </w:lvl>
    <w:lvl w:ilvl="8">
      <w:start w:val="0"/>
      <w:numFmt w:val="bullet"/>
      <w:lvlText w:val="•"/>
      <w:lvlJc w:val="left"/>
      <w:pPr>
        <w:ind w:left="7153" w:hanging="247"/>
      </w:pPr>
      <w:rPr>
        <w:rFonts w:hint="default"/>
      </w:rPr>
    </w:lvl>
  </w:abstractNum>
  <w:abstractNum w:abstractNumId="22">
    <w:multiLevelType w:val="hybridMultilevel"/>
    <w:lvl w:ilvl="0">
      <w:start w:val="8"/>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0"/>
      <w:numFmt w:val="bullet"/>
      <w:lvlText w:val="•"/>
      <w:lvlJc w:val="left"/>
      <w:pPr>
        <w:ind w:left="2341" w:hanging="560"/>
      </w:pPr>
      <w:rPr>
        <w:rFonts w:hint="default"/>
      </w:rPr>
    </w:lvl>
    <w:lvl w:ilvl="3">
      <w:start w:val="0"/>
      <w:numFmt w:val="bullet"/>
      <w:lvlText w:val="•"/>
      <w:lvlJc w:val="left"/>
      <w:pPr>
        <w:ind w:left="3161" w:hanging="560"/>
      </w:pPr>
      <w:rPr>
        <w:rFonts w:hint="default"/>
      </w:rPr>
    </w:lvl>
    <w:lvl w:ilvl="4">
      <w:start w:val="0"/>
      <w:numFmt w:val="bullet"/>
      <w:lvlText w:val="•"/>
      <w:lvlJc w:val="left"/>
      <w:pPr>
        <w:ind w:left="3982" w:hanging="560"/>
      </w:pPr>
      <w:rPr>
        <w:rFonts w:hint="default"/>
      </w:rPr>
    </w:lvl>
    <w:lvl w:ilvl="5">
      <w:start w:val="0"/>
      <w:numFmt w:val="bullet"/>
      <w:lvlText w:val="•"/>
      <w:lvlJc w:val="left"/>
      <w:pPr>
        <w:ind w:left="4803" w:hanging="560"/>
      </w:pPr>
      <w:rPr>
        <w:rFonts w:hint="default"/>
      </w:rPr>
    </w:lvl>
    <w:lvl w:ilvl="6">
      <w:start w:val="0"/>
      <w:numFmt w:val="bullet"/>
      <w:lvlText w:val="•"/>
      <w:lvlJc w:val="left"/>
      <w:pPr>
        <w:ind w:left="5623" w:hanging="560"/>
      </w:pPr>
      <w:rPr>
        <w:rFonts w:hint="default"/>
      </w:rPr>
    </w:lvl>
    <w:lvl w:ilvl="7">
      <w:start w:val="0"/>
      <w:numFmt w:val="bullet"/>
      <w:lvlText w:val="•"/>
      <w:lvlJc w:val="left"/>
      <w:pPr>
        <w:ind w:left="6444" w:hanging="560"/>
      </w:pPr>
      <w:rPr>
        <w:rFonts w:hint="default"/>
      </w:rPr>
    </w:lvl>
    <w:lvl w:ilvl="8">
      <w:start w:val="0"/>
      <w:numFmt w:val="bullet"/>
      <w:lvlText w:val="•"/>
      <w:lvlJc w:val="left"/>
      <w:pPr>
        <w:ind w:left="7265" w:hanging="560"/>
      </w:pPr>
      <w:rPr>
        <w:rFonts w:hint="default"/>
      </w:rPr>
    </w:lvl>
  </w:abstractNum>
  <w:abstractNum w:abstractNumId="21">
    <w:multiLevelType w:val="hybridMultilevel"/>
    <w:lvl w:ilvl="0">
      <w:start w:val="7"/>
      <w:numFmt w:val="decimal"/>
      <w:lvlText w:val="%1"/>
      <w:lvlJc w:val="left"/>
      <w:pPr>
        <w:ind w:left="801" w:hanging="560"/>
        <w:jc w:val="left"/>
      </w:pPr>
      <w:rPr>
        <w:rFonts w:hint="default"/>
      </w:rPr>
    </w:lvl>
    <w:lvl w:ilvl="1">
      <w:start w:val="3"/>
      <w:numFmt w:val="decimal"/>
      <w:lvlText w:val="%1.%2"/>
      <w:lvlJc w:val="left"/>
      <w:pPr>
        <w:ind w:left="801" w:hanging="560"/>
        <w:jc w:val="left"/>
      </w:pPr>
      <w:rPr>
        <w:rFonts w:hint="default" w:ascii="黑体" w:hAnsi="黑体" w:eastAsia="黑体" w:cs="黑体"/>
        <w:spacing w:val="-2"/>
        <w:w w:val="100"/>
        <w:sz w:val="28"/>
        <w:szCs w:val="28"/>
      </w:rPr>
    </w:lvl>
    <w:lvl w:ilvl="2">
      <w:start w:val="1"/>
      <w:numFmt w:val="decimal"/>
      <w:lvlText w:val="%1.%2.%3"/>
      <w:lvlJc w:val="left"/>
      <w:pPr>
        <w:ind w:left="1082" w:hanging="840"/>
        <w:jc w:val="right"/>
      </w:pPr>
      <w:rPr>
        <w:rFonts w:hint="default" w:ascii="黑体" w:hAnsi="黑体" w:eastAsia="黑体" w:cs="黑体"/>
        <w:spacing w:val="-2"/>
        <w:w w:val="100"/>
        <w:sz w:val="28"/>
        <w:szCs w:val="28"/>
      </w:rPr>
    </w:lvl>
    <w:lvl w:ilvl="3">
      <w:start w:val="0"/>
      <w:numFmt w:val="bullet"/>
      <w:lvlText w:val="•"/>
      <w:lvlJc w:val="left"/>
      <w:pPr>
        <w:ind w:left="2863" w:hanging="840"/>
      </w:pPr>
      <w:rPr>
        <w:rFonts w:hint="default"/>
      </w:rPr>
    </w:lvl>
    <w:lvl w:ilvl="4">
      <w:start w:val="0"/>
      <w:numFmt w:val="bullet"/>
      <w:lvlText w:val="•"/>
      <w:lvlJc w:val="left"/>
      <w:pPr>
        <w:ind w:left="3755" w:hanging="840"/>
      </w:pPr>
      <w:rPr>
        <w:rFonts w:hint="default"/>
      </w:rPr>
    </w:lvl>
    <w:lvl w:ilvl="5">
      <w:start w:val="0"/>
      <w:numFmt w:val="bullet"/>
      <w:lvlText w:val="•"/>
      <w:lvlJc w:val="left"/>
      <w:pPr>
        <w:ind w:left="4647" w:hanging="840"/>
      </w:pPr>
      <w:rPr>
        <w:rFonts w:hint="default"/>
      </w:rPr>
    </w:lvl>
    <w:lvl w:ilvl="6">
      <w:start w:val="0"/>
      <w:numFmt w:val="bullet"/>
      <w:lvlText w:val="•"/>
      <w:lvlJc w:val="left"/>
      <w:pPr>
        <w:ind w:left="5539" w:hanging="840"/>
      </w:pPr>
      <w:rPr>
        <w:rFonts w:hint="default"/>
      </w:rPr>
    </w:lvl>
    <w:lvl w:ilvl="7">
      <w:start w:val="0"/>
      <w:numFmt w:val="bullet"/>
      <w:lvlText w:val="•"/>
      <w:lvlJc w:val="left"/>
      <w:pPr>
        <w:ind w:left="6430" w:hanging="840"/>
      </w:pPr>
      <w:rPr>
        <w:rFonts w:hint="default"/>
      </w:rPr>
    </w:lvl>
    <w:lvl w:ilvl="8">
      <w:start w:val="0"/>
      <w:numFmt w:val="bullet"/>
      <w:lvlText w:val="•"/>
      <w:lvlJc w:val="left"/>
      <w:pPr>
        <w:ind w:left="7322" w:hanging="840"/>
      </w:pPr>
      <w:rPr>
        <w:rFonts w:hint="default"/>
      </w:rPr>
    </w:lvl>
  </w:abstractNum>
  <w:abstractNum w:abstractNumId="20">
    <w:multiLevelType w:val="hybridMultilevel"/>
    <w:lvl w:ilvl="0">
      <w:start w:val="7"/>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41" w:hanging="840"/>
      </w:pPr>
      <w:rPr>
        <w:rFonts w:hint="default"/>
      </w:rPr>
    </w:lvl>
    <w:lvl w:ilvl="4">
      <w:start w:val="0"/>
      <w:numFmt w:val="bullet"/>
      <w:lvlText w:val="•"/>
      <w:lvlJc w:val="left"/>
      <w:pPr>
        <w:ind w:left="3622" w:hanging="840"/>
      </w:pPr>
      <w:rPr>
        <w:rFonts w:hint="default"/>
      </w:rPr>
    </w:lvl>
    <w:lvl w:ilvl="5">
      <w:start w:val="0"/>
      <w:numFmt w:val="bullet"/>
      <w:lvlText w:val="•"/>
      <w:lvlJc w:val="left"/>
      <w:pPr>
        <w:ind w:left="4502" w:hanging="840"/>
      </w:pPr>
      <w:rPr>
        <w:rFonts w:hint="default"/>
      </w:rPr>
    </w:lvl>
    <w:lvl w:ilvl="6">
      <w:start w:val="0"/>
      <w:numFmt w:val="bullet"/>
      <w:lvlText w:val="•"/>
      <w:lvlJc w:val="left"/>
      <w:pPr>
        <w:ind w:left="5383" w:hanging="840"/>
      </w:pPr>
      <w:rPr>
        <w:rFonts w:hint="default"/>
      </w:rPr>
    </w:lvl>
    <w:lvl w:ilvl="7">
      <w:start w:val="0"/>
      <w:numFmt w:val="bullet"/>
      <w:lvlText w:val="•"/>
      <w:lvlJc w:val="left"/>
      <w:pPr>
        <w:ind w:left="6264" w:hanging="840"/>
      </w:pPr>
      <w:rPr>
        <w:rFonts w:hint="default"/>
      </w:rPr>
    </w:lvl>
    <w:lvl w:ilvl="8">
      <w:start w:val="0"/>
      <w:numFmt w:val="bullet"/>
      <w:lvlText w:val="•"/>
      <w:lvlJc w:val="left"/>
      <w:pPr>
        <w:ind w:left="7144" w:hanging="840"/>
      </w:pPr>
      <w:rPr>
        <w:rFonts w:hint="default"/>
      </w:rPr>
    </w:lvl>
  </w:abstractNum>
  <w:abstractNum w:abstractNumId="19">
    <w:multiLevelType w:val="hybridMultilevel"/>
    <w:lvl w:ilvl="0">
      <w:start w:val="6"/>
      <w:numFmt w:val="decimal"/>
      <w:lvlText w:val="%1"/>
      <w:lvlJc w:val="left"/>
      <w:pPr>
        <w:ind w:left="801" w:hanging="560"/>
        <w:jc w:val="left"/>
      </w:pPr>
      <w:rPr>
        <w:rFonts w:hint="default"/>
      </w:rPr>
    </w:lvl>
    <w:lvl w:ilvl="1">
      <w:start w:val="3"/>
      <w:numFmt w:val="decimal"/>
      <w:lvlText w:val="%1.%2"/>
      <w:lvlJc w:val="left"/>
      <w:pPr>
        <w:ind w:left="801" w:hanging="560"/>
        <w:jc w:val="left"/>
      </w:pPr>
      <w:rPr>
        <w:rFonts w:hint="default" w:ascii="黑体" w:hAnsi="黑体" w:eastAsia="黑体" w:cs="黑体"/>
        <w:spacing w:val="-2"/>
        <w:w w:val="100"/>
        <w:sz w:val="28"/>
        <w:szCs w:val="28"/>
      </w:rPr>
    </w:lvl>
    <w:lvl w:ilvl="2">
      <w:start w:val="1"/>
      <w:numFmt w:val="decimal"/>
      <w:lvlText w:val="%1.%2.%3"/>
      <w:lvlJc w:val="left"/>
      <w:pPr>
        <w:ind w:left="1082" w:hanging="840"/>
        <w:jc w:val="right"/>
      </w:pPr>
      <w:rPr>
        <w:rFonts w:hint="default" w:ascii="黑体" w:hAnsi="黑体" w:eastAsia="黑体" w:cs="黑体"/>
        <w:spacing w:val="-2"/>
        <w:w w:val="100"/>
        <w:sz w:val="28"/>
        <w:szCs w:val="28"/>
      </w:rPr>
    </w:lvl>
    <w:lvl w:ilvl="3">
      <w:start w:val="0"/>
      <w:numFmt w:val="bullet"/>
      <w:lvlText w:val="•"/>
      <w:lvlJc w:val="left"/>
      <w:pPr>
        <w:ind w:left="2859" w:hanging="840"/>
      </w:pPr>
      <w:rPr>
        <w:rFonts w:hint="default"/>
      </w:rPr>
    </w:lvl>
    <w:lvl w:ilvl="4">
      <w:start w:val="0"/>
      <w:numFmt w:val="bullet"/>
      <w:lvlText w:val="•"/>
      <w:lvlJc w:val="left"/>
      <w:pPr>
        <w:ind w:left="3748" w:hanging="840"/>
      </w:pPr>
      <w:rPr>
        <w:rFonts w:hint="default"/>
      </w:rPr>
    </w:lvl>
    <w:lvl w:ilvl="5">
      <w:start w:val="0"/>
      <w:numFmt w:val="bullet"/>
      <w:lvlText w:val="•"/>
      <w:lvlJc w:val="left"/>
      <w:pPr>
        <w:ind w:left="4638" w:hanging="840"/>
      </w:pPr>
      <w:rPr>
        <w:rFonts w:hint="default"/>
      </w:rPr>
    </w:lvl>
    <w:lvl w:ilvl="6">
      <w:start w:val="0"/>
      <w:numFmt w:val="bullet"/>
      <w:lvlText w:val="•"/>
      <w:lvlJc w:val="left"/>
      <w:pPr>
        <w:ind w:left="5528" w:hanging="840"/>
      </w:pPr>
      <w:rPr>
        <w:rFonts w:hint="default"/>
      </w:rPr>
    </w:lvl>
    <w:lvl w:ilvl="7">
      <w:start w:val="0"/>
      <w:numFmt w:val="bullet"/>
      <w:lvlText w:val="•"/>
      <w:lvlJc w:val="left"/>
      <w:pPr>
        <w:ind w:left="6417" w:hanging="840"/>
      </w:pPr>
      <w:rPr>
        <w:rFonts w:hint="default"/>
      </w:rPr>
    </w:lvl>
    <w:lvl w:ilvl="8">
      <w:start w:val="0"/>
      <w:numFmt w:val="bullet"/>
      <w:lvlText w:val="•"/>
      <w:lvlJc w:val="left"/>
      <w:pPr>
        <w:ind w:left="7307" w:hanging="840"/>
      </w:pPr>
      <w:rPr>
        <w:rFonts w:hint="default"/>
      </w:rPr>
    </w:lvl>
  </w:abstractNum>
  <w:abstractNum w:abstractNumId="18">
    <w:multiLevelType w:val="hybridMultilevel"/>
    <w:lvl w:ilvl="0">
      <w:start w:val="6"/>
      <w:numFmt w:val="decimal"/>
      <w:lvlText w:val="%1"/>
      <w:lvlJc w:val="left"/>
      <w:pPr>
        <w:ind w:left="631" w:hanging="490"/>
        <w:jc w:val="left"/>
      </w:pPr>
      <w:rPr>
        <w:rFonts w:hint="default"/>
      </w:rPr>
    </w:lvl>
    <w:lvl w:ilvl="1">
      <w:start w:val="1"/>
      <w:numFmt w:val="decimal"/>
      <w:lvlText w:val="%1.%2"/>
      <w:lvlJc w:val="left"/>
      <w:pPr>
        <w:ind w:left="631" w:hanging="490"/>
        <w:jc w:val="left"/>
      </w:pPr>
      <w:rPr>
        <w:rFonts w:hint="default" w:ascii="黑体" w:hAnsi="黑体" w:eastAsia="黑体" w:cs="黑体"/>
        <w:spacing w:val="-2"/>
        <w:w w:val="100"/>
        <w:sz w:val="28"/>
        <w:szCs w:val="28"/>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41" w:hanging="840"/>
      </w:pPr>
      <w:rPr>
        <w:rFonts w:hint="default"/>
      </w:rPr>
    </w:lvl>
    <w:lvl w:ilvl="4">
      <w:start w:val="0"/>
      <w:numFmt w:val="bullet"/>
      <w:lvlText w:val="•"/>
      <w:lvlJc w:val="left"/>
      <w:pPr>
        <w:ind w:left="3622" w:hanging="840"/>
      </w:pPr>
      <w:rPr>
        <w:rFonts w:hint="default"/>
      </w:rPr>
    </w:lvl>
    <w:lvl w:ilvl="5">
      <w:start w:val="0"/>
      <w:numFmt w:val="bullet"/>
      <w:lvlText w:val="•"/>
      <w:lvlJc w:val="left"/>
      <w:pPr>
        <w:ind w:left="4502" w:hanging="840"/>
      </w:pPr>
      <w:rPr>
        <w:rFonts w:hint="default"/>
      </w:rPr>
    </w:lvl>
    <w:lvl w:ilvl="6">
      <w:start w:val="0"/>
      <w:numFmt w:val="bullet"/>
      <w:lvlText w:val="•"/>
      <w:lvlJc w:val="left"/>
      <w:pPr>
        <w:ind w:left="5383" w:hanging="840"/>
      </w:pPr>
      <w:rPr>
        <w:rFonts w:hint="default"/>
      </w:rPr>
    </w:lvl>
    <w:lvl w:ilvl="7">
      <w:start w:val="0"/>
      <w:numFmt w:val="bullet"/>
      <w:lvlText w:val="•"/>
      <w:lvlJc w:val="left"/>
      <w:pPr>
        <w:ind w:left="6264" w:hanging="840"/>
      </w:pPr>
      <w:rPr>
        <w:rFonts w:hint="default"/>
      </w:rPr>
    </w:lvl>
    <w:lvl w:ilvl="8">
      <w:start w:val="0"/>
      <w:numFmt w:val="bullet"/>
      <w:lvlText w:val="•"/>
      <w:lvlJc w:val="left"/>
      <w:pPr>
        <w:ind w:left="7144" w:hanging="840"/>
      </w:pPr>
      <w:rPr>
        <w:rFonts w:hint="default"/>
      </w:rPr>
    </w:lvl>
  </w:abstractNum>
  <w:abstractNum w:abstractNumId="17">
    <w:multiLevelType w:val="hybridMultilevel"/>
    <w:lvl w:ilvl="0">
      <w:start w:val="5"/>
      <w:numFmt w:val="decimal"/>
      <w:lvlText w:val="%1"/>
      <w:lvlJc w:val="left"/>
      <w:pPr>
        <w:ind w:left="622" w:hanging="18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544" w:hanging="180"/>
      </w:pPr>
      <w:rPr>
        <w:rFonts w:hint="default"/>
      </w:rPr>
    </w:lvl>
    <w:lvl w:ilvl="2">
      <w:start w:val="0"/>
      <w:numFmt w:val="bullet"/>
      <w:lvlText w:val="•"/>
      <w:lvlJc w:val="left"/>
      <w:pPr>
        <w:ind w:left="2469" w:hanging="180"/>
      </w:pPr>
      <w:rPr>
        <w:rFonts w:hint="default"/>
      </w:rPr>
    </w:lvl>
    <w:lvl w:ilvl="3">
      <w:start w:val="0"/>
      <w:numFmt w:val="bullet"/>
      <w:lvlText w:val="•"/>
      <w:lvlJc w:val="left"/>
      <w:pPr>
        <w:ind w:left="3393" w:hanging="180"/>
      </w:pPr>
      <w:rPr>
        <w:rFonts w:hint="default"/>
      </w:rPr>
    </w:lvl>
    <w:lvl w:ilvl="4">
      <w:start w:val="0"/>
      <w:numFmt w:val="bullet"/>
      <w:lvlText w:val="•"/>
      <w:lvlJc w:val="left"/>
      <w:pPr>
        <w:ind w:left="4318" w:hanging="180"/>
      </w:pPr>
      <w:rPr>
        <w:rFonts w:hint="default"/>
      </w:rPr>
    </w:lvl>
    <w:lvl w:ilvl="5">
      <w:start w:val="0"/>
      <w:numFmt w:val="bullet"/>
      <w:lvlText w:val="•"/>
      <w:lvlJc w:val="left"/>
      <w:pPr>
        <w:ind w:left="5243" w:hanging="180"/>
      </w:pPr>
      <w:rPr>
        <w:rFonts w:hint="default"/>
      </w:rPr>
    </w:lvl>
    <w:lvl w:ilvl="6">
      <w:start w:val="0"/>
      <w:numFmt w:val="bullet"/>
      <w:lvlText w:val="•"/>
      <w:lvlJc w:val="left"/>
      <w:pPr>
        <w:ind w:left="6167" w:hanging="180"/>
      </w:pPr>
      <w:rPr>
        <w:rFonts w:hint="default"/>
      </w:rPr>
    </w:lvl>
    <w:lvl w:ilvl="7">
      <w:start w:val="0"/>
      <w:numFmt w:val="bullet"/>
      <w:lvlText w:val="•"/>
      <w:lvlJc w:val="left"/>
      <w:pPr>
        <w:ind w:left="7092" w:hanging="180"/>
      </w:pPr>
      <w:rPr>
        <w:rFonts w:hint="default"/>
      </w:rPr>
    </w:lvl>
    <w:lvl w:ilvl="8">
      <w:start w:val="0"/>
      <w:numFmt w:val="bullet"/>
      <w:lvlText w:val="•"/>
      <w:lvlJc w:val="left"/>
      <w:pPr>
        <w:ind w:left="8017" w:hanging="180"/>
      </w:pPr>
      <w:rPr>
        <w:rFonts w:hint="default"/>
      </w:rPr>
    </w:lvl>
  </w:abstractNum>
  <w:abstractNum w:abstractNumId="16">
    <w:multiLevelType w:val="hybridMultilevel"/>
    <w:lvl w:ilvl="0">
      <w:start w:val="5"/>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41" w:hanging="840"/>
      </w:pPr>
      <w:rPr>
        <w:rFonts w:hint="default"/>
      </w:rPr>
    </w:lvl>
    <w:lvl w:ilvl="4">
      <w:start w:val="0"/>
      <w:numFmt w:val="bullet"/>
      <w:lvlText w:val="•"/>
      <w:lvlJc w:val="left"/>
      <w:pPr>
        <w:ind w:left="3622" w:hanging="840"/>
      </w:pPr>
      <w:rPr>
        <w:rFonts w:hint="default"/>
      </w:rPr>
    </w:lvl>
    <w:lvl w:ilvl="5">
      <w:start w:val="0"/>
      <w:numFmt w:val="bullet"/>
      <w:lvlText w:val="•"/>
      <w:lvlJc w:val="left"/>
      <w:pPr>
        <w:ind w:left="4502" w:hanging="840"/>
      </w:pPr>
      <w:rPr>
        <w:rFonts w:hint="default"/>
      </w:rPr>
    </w:lvl>
    <w:lvl w:ilvl="6">
      <w:start w:val="0"/>
      <w:numFmt w:val="bullet"/>
      <w:lvlText w:val="•"/>
      <w:lvlJc w:val="left"/>
      <w:pPr>
        <w:ind w:left="5383" w:hanging="840"/>
      </w:pPr>
      <w:rPr>
        <w:rFonts w:hint="default"/>
      </w:rPr>
    </w:lvl>
    <w:lvl w:ilvl="7">
      <w:start w:val="0"/>
      <w:numFmt w:val="bullet"/>
      <w:lvlText w:val="•"/>
      <w:lvlJc w:val="left"/>
      <w:pPr>
        <w:ind w:left="6264" w:hanging="840"/>
      </w:pPr>
      <w:rPr>
        <w:rFonts w:hint="default"/>
      </w:rPr>
    </w:lvl>
    <w:lvl w:ilvl="8">
      <w:start w:val="0"/>
      <w:numFmt w:val="bullet"/>
      <w:lvlText w:val="•"/>
      <w:lvlJc w:val="left"/>
      <w:pPr>
        <w:ind w:left="7144" w:hanging="840"/>
      </w:pPr>
      <w:rPr>
        <w:rFonts w:hint="default"/>
      </w:rPr>
    </w:lvl>
  </w:abstractNum>
  <w:abstractNum w:abstractNumId="15">
    <w:multiLevelType w:val="hybridMultilevel"/>
    <w:lvl w:ilvl="0">
      <w:start w:val="4"/>
      <w:numFmt w:val="decimal"/>
      <w:lvlText w:val="%1"/>
      <w:lvlJc w:val="left"/>
      <w:pPr>
        <w:ind w:left="631" w:hanging="490"/>
        <w:jc w:val="left"/>
      </w:pPr>
      <w:rPr>
        <w:rFonts w:hint="default"/>
      </w:rPr>
    </w:lvl>
    <w:lvl w:ilvl="1">
      <w:start w:val="1"/>
      <w:numFmt w:val="decimal"/>
      <w:lvlText w:val="%1.%2"/>
      <w:lvlJc w:val="left"/>
      <w:pPr>
        <w:ind w:left="631" w:hanging="490"/>
        <w:jc w:val="right"/>
      </w:pPr>
      <w:rPr>
        <w:rFonts w:hint="default" w:ascii="黑体" w:hAnsi="黑体" w:eastAsia="黑体" w:cs="黑体"/>
        <w:spacing w:val="-2"/>
        <w:w w:val="100"/>
        <w:sz w:val="28"/>
        <w:szCs w:val="28"/>
      </w:rPr>
    </w:lvl>
    <w:lvl w:ilvl="2">
      <w:start w:val="1"/>
      <w:numFmt w:val="decimal"/>
      <w:lvlText w:val="%1.%2.%3"/>
      <w:lvlJc w:val="left"/>
      <w:pPr>
        <w:ind w:left="982" w:hanging="840"/>
        <w:jc w:val="right"/>
      </w:pPr>
      <w:rPr>
        <w:rFonts w:hint="default" w:ascii="黑体" w:hAnsi="黑体" w:eastAsia="黑体" w:cs="黑体"/>
        <w:spacing w:val="-2"/>
        <w:w w:val="100"/>
        <w:sz w:val="28"/>
        <w:szCs w:val="28"/>
      </w:rPr>
    </w:lvl>
    <w:lvl w:ilvl="3">
      <w:start w:val="0"/>
      <w:numFmt w:val="bullet"/>
      <w:lvlText w:val="•"/>
      <w:lvlJc w:val="left"/>
      <w:pPr>
        <w:ind w:left="2005" w:hanging="840"/>
      </w:pPr>
      <w:rPr>
        <w:rFonts w:hint="default"/>
      </w:rPr>
    </w:lvl>
    <w:lvl w:ilvl="4">
      <w:start w:val="0"/>
      <w:numFmt w:val="bullet"/>
      <w:lvlText w:val="•"/>
      <w:lvlJc w:val="left"/>
      <w:pPr>
        <w:ind w:left="2991" w:hanging="840"/>
      </w:pPr>
      <w:rPr>
        <w:rFonts w:hint="default"/>
      </w:rPr>
    </w:lvl>
    <w:lvl w:ilvl="5">
      <w:start w:val="0"/>
      <w:numFmt w:val="bullet"/>
      <w:lvlText w:val="•"/>
      <w:lvlJc w:val="left"/>
      <w:pPr>
        <w:ind w:left="3977" w:hanging="840"/>
      </w:pPr>
      <w:rPr>
        <w:rFonts w:hint="default"/>
      </w:rPr>
    </w:lvl>
    <w:lvl w:ilvl="6">
      <w:start w:val="0"/>
      <w:numFmt w:val="bullet"/>
      <w:lvlText w:val="•"/>
      <w:lvlJc w:val="left"/>
      <w:pPr>
        <w:ind w:left="4963" w:hanging="840"/>
      </w:pPr>
      <w:rPr>
        <w:rFonts w:hint="default"/>
      </w:rPr>
    </w:lvl>
    <w:lvl w:ilvl="7">
      <w:start w:val="0"/>
      <w:numFmt w:val="bullet"/>
      <w:lvlText w:val="•"/>
      <w:lvlJc w:val="left"/>
      <w:pPr>
        <w:ind w:left="5949" w:hanging="840"/>
      </w:pPr>
      <w:rPr>
        <w:rFonts w:hint="default"/>
      </w:rPr>
    </w:lvl>
    <w:lvl w:ilvl="8">
      <w:start w:val="0"/>
      <w:numFmt w:val="bullet"/>
      <w:lvlText w:val="•"/>
      <w:lvlJc w:val="left"/>
      <w:pPr>
        <w:ind w:left="6934" w:hanging="840"/>
      </w:pPr>
      <w:rPr>
        <w:rFonts w:hint="default"/>
      </w:rPr>
    </w:lvl>
  </w:abstractNum>
  <w:abstractNum w:abstractNumId="14">
    <w:multiLevelType w:val="hybridMultilevel"/>
    <w:lvl w:ilvl="0">
      <w:start w:val="3"/>
      <w:numFmt w:val="decimal"/>
      <w:lvlText w:val="%1"/>
      <w:lvlJc w:val="left"/>
      <w:pPr>
        <w:ind w:left="701" w:hanging="560"/>
        <w:jc w:val="left"/>
      </w:pPr>
      <w:rPr>
        <w:rFonts w:hint="default"/>
      </w:rPr>
    </w:lvl>
    <w:lvl w:ilvl="1">
      <w:start w:val="2"/>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59"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538" w:hanging="840"/>
      </w:pPr>
      <w:rPr>
        <w:rFonts w:hint="default"/>
      </w:rPr>
    </w:lvl>
    <w:lvl w:ilvl="6">
      <w:start w:val="0"/>
      <w:numFmt w:val="bullet"/>
      <w:lvlText w:val="•"/>
      <w:lvlJc w:val="left"/>
      <w:pPr>
        <w:ind w:left="5428" w:hanging="840"/>
      </w:pPr>
      <w:rPr>
        <w:rFonts w:hint="default"/>
      </w:rPr>
    </w:lvl>
    <w:lvl w:ilvl="7">
      <w:start w:val="0"/>
      <w:numFmt w:val="bullet"/>
      <w:lvlText w:val="•"/>
      <w:lvlJc w:val="left"/>
      <w:pPr>
        <w:ind w:left="6317" w:hanging="840"/>
      </w:pPr>
      <w:rPr>
        <w:rFonts w:hint="default"/>
      </w:rPr>
    </w:lvl>
    <w:lvl w:ilvl="8">
      <w:start w:val="0"/>
      <w:numFmt w:val="bullet"/>
      <w:lvlText w:val="•"/>
      <w:lvlJc w:val="left"/>
      <w:pPr>
        <w:ind w:left="7207" w:hanging="840"/>
      </w:pPr>
      <w:rPr>
        <w:rFonts w:hint="default"/>
      </w:rPr>
    </w:lvl>
  </w:abstractNum>
  <w:abstractNum w:abstractNumId="13">
    <w:multiLevelType w:val="hybridMultilevel"/>
    <w:lvl w:ilvl="0">
      <w:start w:val="3"/>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12" w:hanging="771"/>
        <w:jc w:val="left"/>
      </w:pPr>
      <w:rPr>
        <w:rFonts w:hint="default" w:ascii="黑体" w:hAnsi="黑体" w:eastAsia="黑体" w:cs="黑体"/>
        <w:spacing w:val="-2"/>
        <w:w w:val="100"/>
        <w:sz w:val="28"/>
        <w:szCs w:val="28"/>
      </w:rPr>
    </w:lvl>
    <w:lvl w:ilvl="3">
      <w:start w:val="0"/>
      <w:numFmt w:val="bullet"/>
      <w:lvlText w:val="•"/>
      <w:lvlJc w:val="left"/>
      <w:pPr>
        <w:ind w:left="2712" w:hanging="771"/>
      </w:pPr>
      <w:rPr>
        <w:rFonts w:hint="default"/>
      </w:rPr>
    </w:lvl>
    <w:lvl w:ilvl="4">
      <w:start w:val="0"/>
      <w:numFmt w:val="bullet"/>
      <w:lvlText w:val="•"/>
      <w:lvlJc w:val="left"/>
      <w:pPr>
        <w:ind w:left="3608" w:hanging="771"/>
      </w:pPr>
      <w:rPr>
        <w:rFonts w:hint="default"/>
      </w:rPr>
    </w:lvl>
    <w:lvl w:ilvl="5">
      <w:start w:val="0"/>
      <w:numFmt w:val="bullet"/>
      <w:lvlText w:val="•"/>
      <w:lvlJc w:val="left"/>
      <w:pPr>
        <w:ind w:left="4505" w:hanging="771"/>
      </w:pPr>
      <w:rPr>
        <w:rFonts w:hint="default"/>
      </w:rPr>
    </w:lvl>
    <w:lvl w:ilvl="6">
      <w:start w:val="0"/>
      <w:numFmt w:val="bullet"/>
      <w:lvlText w:val="•"/>
      <w:lvlJc w:val="left"/>
      <w:pPr>
        <w:ind w:left="5401" w:hanging="771"/>
      </w:pPr>
      <w:rPr>
        <w:rFonts w:hint="default"/>
      </w:rPr>
    </w:lvl>
    <w:lvl w:ilvl="7">
      <w:start w:val="0"/>
      <w:numFmt w:val="bullet"/>
      <w:lvlText w:val="•"/>
      <w:lvlJc w:val="left"/>
      <w:pPr>
        <w:ind w:left="6297" w:hanging="771"/>
      </w:pPr>
      <w:rPr>
        <w:rFonts w:hint="default"/>
      </w:rPr>
    </w:lvl>
    <w:lvl w:ilvl="8">
      <w:start w:val="0"/>
      <w:numFmt w:val="bullet"/>
      <w:lvlText w:val="•"/>
      <w:lvlJc w:val="left"/>
      <w:pPr>
        <w:ind w:left="7193" w:hanging="771"/>
      </w:pPr>
      <w:rPr>
        <w:rFonts w:hint="default"/>
      </w:rPr>
    </w:lvl>
  </w:abstractNum>
  <w:abstractNum w:abstractNumId="12">
    <w:multiLevelType w:val="hybridMultilevel"/>
    <w:lvl w:ilvl="0">
      <w:start w:val="2"/>
      <w:numFmt w:val="decimal"/>
      <w:lvlText w:val="%1"/>
      <w:lvlJc w:val="left"/>
      <w:pPr>
        <w:ind w:left="701" w:hanging="560"/>
        <w:jc w:val="left"/>
      </w:pPr>
      <w:rPr>
        <w:rFonts w:hint="default"/>
      </w:rPr>
    </w:lvl>
    <w:lvl w:ilvl="1">
      <w:start w:val="2"/>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12" w:hanging="771"/>
        <w:jc w:val="right"/>
      </w:pPr>
      <w:rPr>
        <w:rFonts w:hint="default" w:ascii="黑体" w:hAnsi="黑体" w:eastAsia="黑体" w:cs="黑体"/>
        <w:spacing w:val="-2"/>
        <w:w w:val="100"/>
        <w:sz w:val="28"/>
        <w:szCs w:val="28"/>
      </w:rPr>
    </w:lvl>
    <w:lvl w:ilvl="3">
      <w:start w:val="0"/>
      <w:numFmt w:val="bullet"/>
      <w:lvlText w:val="•"/>
      <w:lvlJc w:val="left"/>
      <w:pPr>
        <w:ind w:left="2708" w:hanging="771"/>
      </w:pPr>
      <w:rPr>
        <w:rFonts w:hint="default"/>
      </w:rPr>
    </w:lvl>
    <w:lvl w:ilvl="4">
      <w:start w:val="0"/>
      <w:numFmt w:val="bullet"/>
      <w:lvlText w:val="•"/>
      <w:lvlJc w:val="left"/>
      <w:pPr>
        <w:ind w:left="3602" w:hanging="771"/>
      </w:pPr>
      <w:rPr>
        <w:rFonts w:hint="default"/>
      </w:rPr>
    </w:lvl>
    <w:lvl w:ilvl="5">
      <w:start w:val="0"/>
      <w:numFmt w:val="bullet"/>
      <w:lvlText w:val="•"/>
      <w:lvlJc w:val="left"/>
      <w:pPr>
        <w:ind w:left="4496" w:hanging="771"/>
      </w:pPr>
      <w:rPr>
        <w:rFonts w:hint="default"/>
      </w:rPr>
    </w:lvl>
    <w:lvl w:ilvl="6">
      <w:start w:val="0"/>
      <w:numFmt w:val="bullet"/>
      <w:lvlText w:val="•"/>
      <w:lvlJc w:val="left"/>
      <w:pPr>
        <w:ind w:left="5390" w:hanging="771"/>
      </w:pPr>
      <w:rPr>
        <w:rFonts w:hint="default"/>
      </w:rPr>
    </w:lvl>
    <w:lvl w:ilvl="7">
      <w:start w:val="0"/>
      <w:numFmt w:val="bullet"/>
      <w:lvlText w:val="•"/>
      <w:lvlJc w:val="left"/>
      <w:pPr>
        <w:ind w:left="6284" w:hanging="771"/>
      </w:pPr>
      <w:rPr>
        <w:rFonts w:hint="default"/>
      </w:rPr>
    </w:lvl>
    <w:lvl w:ilvl="8">
      <w:start w:val="0"/>
      <w:numFmt w:val="bullet"/>
      <w:lvlText w:val="•"/>
      <w:lvlJc w:val="left"/>
      <w:pPr>
        <w:ind w:left="7178" w:hanging="771"/>
      </w:pPr>
      <w:rPr>
        <w:rFonts w:hint="default"/>
      </w:rPr>
    </w:lvl>
  </w:abstractNum>
  <w:abstractNum w:abstractNumId="11">
    <w:multiLevelType w:val="hybridMultilevel"/>
    <w:lvl w:ilvl="0">
      <w:start w:val="2"/>
      <w:numFmt w:val="decimal"/>
      <w:lvlText w:val="%1"/>
      <w:lvlJc w:val="left"/>
      <w:pPr>
        <w:ind w:left="893" w:hanging="752"/>
        <w:jc w:val="left"/>
      </w:pPr>
      <w:rPr>
        <w:rFonts w:hint="default"/>
      </w:rPr>
    </w:lvl>
    <w:lvl w:ilvl="1">
      <w:start w:val="1"/>
      <w:numFmt w:val="decimal"/>
      <w:lvlText w:val="%1.%2"/>
      <w:lvlJc w:val="left"/>
      <w:pPr>
        <w:ind w:left="893" w:hanging="752"/>
        <w:jc w:val="left"/>
      </w:pPr>
      <w:rPr>
        <w:rFonts w:hint="default" w:ascii="黑体" w:hAnsi="黑体" w:eastAsia="黑体" w:cs="黑体"/>
        <w:w w:val="100"/>
        <w:sz w:val="30"/>
        <w:szCs w:val="30"/>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59"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538" w:hanging="840"/>
      </w:pPr>
      <w:rPr>
        <w:rFonts w:hint="default"/>
      </w:rPr>
    </w:lvl>
    <w:lvl w:ilvl="6">
      <w:start w:val="0"/>
      <w:numFmt w:val="bullet"/>
      <w:lvlText w:val="•"/>
      <w:lvlJc w:val="left"/>
      <w:pPr>
        <w:ind w:left="5428" w:hanging="840"/>
      </w:pPr>
      <w:rPr>
        <w:rFonts w:hint="default"/>
      </w:rPr>
    </w:lvl>
    <w:lvl w:ilvl="7">
      <w:start w:val="0"/>
      <w:numFmt w:val="bullet"/>
      <w:lvlText w:val="•"/>
      <w:lvlJc w:val="left"/>
      <w:pPr>
        <w:ind w:left="6317" w:hanging="840"/>
      </w:pPr>
      <w:rPr>
        <w:rFonts w:hint="default"/>
      </w:rPr>
    </w:lvl>
    <w:lvl w:ilvl="8">
      <w:start w:val="0"/>
      <w:numFmt w:val="bullet"/>
      <w:lvlText w:val="•"/>
      <w:lvlJc w:val="left"/>
      <w:pPr>
        <w:ind w:left="7207" w:hanging="840"/>
      </w:pPr>
      <w:rPr>
        <w:rFonts w:hint="default"/>
      </w:rPr>
    </w:lvl>
  </w:abstractNum>
  <w:abstractNum w:abstractNumId="10">
    <w:multiLevelType w:val="hybridMultilevel"/>
    <w:lvl w:ilvl="0">
      <w:start w:val="1"/>
      <w:numFmt w:val="decimal"/>
      <w:lvlText w:val="%1"/>
      <w:lvlJc w:val="left"/>
      <w:pPr>
        <w:ind w:left="667" w:hanging="526"/>
        <w:jc w:val="left"/>
      </w:pPr>
      <w:rPr>
        <w:rFonts w:hint="default"/>
      </w:rPr>
    </w:lvl>
    <w:lvl w:ilvl="1">
      <w:start w:val="3"/>
      <w:numFmt w:val="decimal"/>
      <w:lvlText w:val="%1.%2"/>
      <w:lvlJc w:val="left"/>
      <w:pPr>
        <w:ind w:left="667" w:hanging="526"/>
        <w:jc w:val="left"/>
      </w:pPr>
      <w:rPr>
        <w:rFonts w:hint="default"/>
        <w:spacing w:val="0"/>
        <w:w w:val="100"/>
      </w:rPr>
    </w:lvl>
    <w:lvl w:ilvl="2">
      <w:start w:val="1"/>
      <w:numFmt w:val="decimal"/>
      <w:lvlText w:val="%1.%2.%3"/>
      <w:lvlJc w:val="left"/>
      <w:pPr>
        <w:ind w:left="982" w:hanging="840"/>
        <w:jc w:val="right"/>
      </w:pPr>
      <w:rPr>
        <w:rFonts w:hint="default" w:ascii="黑体" w:hAnsi="黑体" w:eastAsia="黑体" w:cs="黑体"/>
        <w:spacing w:val="-2"/>
        <w:w w:val="100"/>
        <w:sz w:val="28"/>
        <w:szCs w:val="28"/>
      </w:rPr>
    </w:lvl>
    <w:lvl w:ilvl="3">
      <w:start w:val="0"/>
      <w:numFmt w:val="bullet"/>
      <w:lvlText w:val="•"/>
      <w:lvlJc w:val="left"/>
      <w:pPr>
        <w:ind w:left="2741" w:hanging="840"/>
      </w:pPr>
      <w:rPr>
        <w:rFonts w:hint="default"/>
      </w:rPr>
    </w:lvl>
    <w:lvl w:ilvl="4">
      <w:start w:val="0"/>
      <w:numFmt w:val="bullet"/>
      <w:lvlText w:val="•"/>
      <w:lvlJc w:val="left"/>
      <w:pPr>
        <w:ind w:left="3622" w:hanging="840"/>
      </w:pPr>
      <w:rPr>
        <w:rFonts w:hint="default"/>
      </w:rPr>
    </w:lvl>
    <w:lvl w:ilvl="5">
      <w:start w:val="0"/>
      <w:numFmt w:val="bullet"/>
      <w:lvlText w:val="•"/>
      <w:lvlJc w:val="left"/>
      <w:pPr>
        <w:ind w:left="4502" w:hanging="840"/>
      </w:pPr>
      <w:rPr>
        <w:rFonts w:hint="default"/>
      </w:rPr>
    </w:lvl>
    <w:lvl w:ilvl="6">
      <w:start w:val="0"/>
      <w:numFmt w:val="bullet"/>
      <w:lvlText w:val="•"/>
      <w:lvlJc w:val="left"/>
      <w:pPr>
        <w:ind w:left="5383" w:hanging="840"/>
      </w:pPr>
      <w:rPr>
        <w:rFonts w:hint="default"/>
      </w:rPr>
    </w:lvl>
    <w:lvl w:ilvl="7">
      <w:start w:val="0"/>
      <w:numFmt w:val="bullet"/>
      <w:lvlText w:val="•"/>
      <w:lvlJc w:val="left"/>
      <w:pPr>
        <w:ind w:left="6264" w:hanging="840"/>
      </w:pPr>
      <w:rPr>
        <w:rFonts w:hint="default"/>
      </w:rPr>
    </w:lvl>
    <w:lvl w:ilvl="8">
      <w:start w:val="0"/>
      <w:numFmt w:val="bullet"/>
      <w:lvlText w:val="•"/>
      <w:lvlJc w:val="left"/>
      <w:pPr>
        <w:ind w:left="7144" w:hanging="840"/>
      </w:pPr>
      <w:rPr>
        <w:rFonts w:hint="default"/>
      </w:rPr>
    </w:lvl>
  </w:abstractNum>
  <w:abstractNum w:abstractNumId="9">
    <w:multiLevelType w:val="hybridMultilevel"/>
    <w:lvl w:ilvl="0">
      <w:start w:val="1"/>
      <w:numFmt w:val="decimal"/>
      <w:lvlText w:val="%1"/>
      <w:lvlJc w:val="left"/>
      <w:pPr>
        <w:ind w:left="742" w:hanging="600"/>
        <w:jc w:val="left"/>
      </w:pPr>
      <w:rPr>
        <w:rFonts w:hint="default"/>
      </w:rPr>
    </w:lvl>
    <w:lvl w:ilvl="1">
      <w:start w:val="2"/>
      <w:numFmt w:val="decimal"/>
      <w:lvlText w:val="%1.%2"/>
      <w:lvlJc w:val="left"/>
      <w:pPr>
        <w:ind w:left="742" w:hanging="600"/>
        <w:jc w:val="left"/>
      </w:pPr>
      <w:rPr>
        <w:rFonts w:hint="default" w:ascii="黑体" w:hAnsi="黑体" w:eastAsia="黑体" w:cs="黑体"/>
        <w:w w:val="100"/>
        <w:sz w:val="30"/>
        <w:szCs w:val="30"/>
      </w:rPr>
    </w:lvl>
    <w:lvl w:ilvl="2">
      <w:start w:val="1"/>
      <w:numFmt w:val="decimal"/>
      <w:lvlText w:val="%1.%2.%3"/>
      <w:lvlJc w:val="left"/>
      <w:pPr>
        <w:ind w:left="912" w:hanging="771"/>
        <w:jc w:val="left"/>
      </w:pPr>
      <w:rPr>
        <w:rFonts w:hint="default" w:ascii="黑体" w:hAnsi="黑体" w:eastAsia="黑体" w:cs="黑体"/>
        <w:spacing w:val="-2"/>
        <w:w w:val="100"/>
        <w:sz w:val="28"/>
        <w:szCs w:val="28"/>
      </w:rPr>
    </w:lvl>
    <w:lvl w:ilvl="3">
      <w:start w:val="0"/>
      <w:numFmt w:val="bullet"/>
      <w:lvlText w:val="•"/>
      <w:lvlJc w:val="left"/>
      <w:pPr>
        <w:ind w:left="2712" w:hanging="771"/>
      </w:pPr>
      <w:rPr>
        <w:rFonts w:hint="default"/>
      </w:rPr>
    </w:lvl>
    <w:lvl w:ilvl="4">
      <w:start w:val="0"/>
      <w:numFmt w:val="bullet"/>
      <w:lvlText w:val="•"/>
      <w:lvlJc w:val="left"/>
      <w:pPr>
        <w:ind w:left="3608" w:hanging="771"/>
      </w:pPr>
      <w:rPr>
        <w:rFonts w:hint="default"/>
      </w:rPr>
    </w:lvl>
    <w:lvl w:ilvl="5">
      <w:start w:val="0"/>
      <w:numFmt w:val="bullet"/>
      <w:lvlText w:val="•"/>
      <w:lvlJc w:val="left"/>
      <w:pPr>
        <w:ind w:left="4505" w:hanging="771"/>
      </w:pPr>
      <w:rPr>
        <w:rFonts w:hint="default"/>
      </w:rPr>
    </w:lvl>
    <w:lvl w:ilvl="6">
      <w:start w:val="0"/>
      <w:numFmt w:val="bullet"/>
      <w:lvlText w:val="•"/>
      <w:lvlJc w:val="left"/>
      <w:pPr>
        <w:ind w:left="5401" w:hanging="771"/>
      </w:pPr>
      <w:rPr>
        <w:rFonts w:hint="default"/>
      </w:rPr>
    </w:lvl>
    <w:lvl w:ilvl="7">
      <w:start w:val="0"/>
      <w:numFmt w:val="bullet"/>
      <w:lvlText w:val="•"/>
      <w:lvlJc w:val="left"/>
      <w:pPr>
        <w:ind w:left="6297" w:hanging="771"/>
      </w:pPr>
      <w:rPr>
        <w:rFonts w:hint="default"/>
      </w:rPr>
    </w:lvl>
    <w:lvl w:ilvl="8">
      <w:start w:val="0"/>
      <w:numFmt w:val="bullet"/>
      <w:lvlText w:val="•"/>
      <w:lvlJc w:val="left"/>
      <w:pPr>
        <w:ind w:left="7193" w:hanging="771"/>
      </w:pPr>
      <w:rPr>
        <w:rFonts w:hint="default"/>
      </w:rPr>
    </w:lvl>
  </w:abstractNum>
  <w:abstractNum w:abstractNumId="8">
    <w:multiLevelType w:val="hybridMultilevel"/>
    <w:lvl w:ilvl="0">
      <w:start w:val="1"/>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30"/>
        <w:szCs w:val="30"/>
      </w:rPr>
    </w:lvl>
    <w:lvl w:ilvl="2">
      <w:start w:val="1"/>
      <w:numFmt w:val="decimal"/>
      <w:lvlText w:val="%1.%2.%3"/>
      <w:lvlJc w:val="left"/>
      <w:pPr>
        <w:ind w:left="912" w:hanging="771"/>
        <w:jc w:val="left"/>
      </w:pPr>
      <w:rPr>
        <w:rFonts w:hint="default" w:ascii="黑体" w:hAnsi="黑体" w:eastAsia="黑体" w:cs="黑体"/>
        <w:spacing w:val="-2"/>
        <w:w w:val="100"/>
        <w:sz w:val="28"/>
        <w:szCs w:val="28"/>
      </w:rPr>
    </w:lvl>
    <w:lvl w:ilvl="3">
      <w:start w:val="0"/>
      <w:numFmt w:val="bullet"/>
      <w:lvlText w:val="•"/>
      <w:lvlJc w:val="left"/>
      <w:pPr>
        <w:ind w:left="2712" w:hanging="771"/>
      </w:pPr>
      <w:rPr>
        <w:rFonts w:hint="default"/>
      </w:rPr>
    </w:lvl>
    <w:lvl w:ilvl="4">
      <w:start w:val="0"/>
      <w:numFmt w:val="bullet"/>
      <w:lvlText w:val="•"/>
      <w:lvlJc w:val="left"/>
      <w:pPr>
        <w:ind w:left="3608" w:hanging="771"/>
      </w:pPr>
      <w:rPr>
        <w:rFonts w:hint="default"/>
      </w:rPr>
    </w:lvl>
    <w:lvl w:ilvl="5">
      <w:start w:val="0"/>
      <w:numFmt w:val="bullet"/>
      <w:lvlText w:val="•"/>
      <w:lvlJc w:val="left"/>
      <w:pPr>
        <w:ind w:left="4505" w:hanging="771"/>
      </w:pPr>
      <w:rPr>
        <w:rFonts w:hint="default"/>
      </w:rPr>
    </w:lvl>
    <w:lvl w:ilvl="6">
      <w:start w:val="0"/>
      <w:numFmt w:val="bullet"/>
      <w:lvlText w:val="•"/>
      <w:lvlJc w:val="left"/>
      <w:pPr>
        <w:ind w:left="5401" w:hanging="771"/>
      </w:pPr>
      <w:rPr>
        <w:rFonts w:hint="default"/>
      </w:rPr>
    </w:lvl>
    <w:lvl w:ilvl="7">
      <w:start w:val="0"/>
      <w:numFmt w:val="bullet"/>
      <w:lvlText w:val="•"/>
      <w:lvlJc w:val="left"/>
      <w:pPr>
        <w:ind w:left="6297" w:hanging="771"/>
      </w:pPr>
      <w:rPr>
        <w:rFonts w:hint="default"/>
      </w:rPr>
    </w:lvl>
    <w:lvl w:ilvl="8">
      <w:start w:val="0"/>
      <w:numFmt w:val="bullet"/>
      <w:lvlText w:val="•"/>
      <w:lvlJc w:val="left"/>
      <w:pPr>
        <w:ind w:left="7193" w:hanging="771"/>
      </w:pPr>
      <w:rPr>
        <w:rFonts w:hint="default"/>
      </w:rPr>
    </w:lvl>
  </w:abstractNum>
  <w:abstractNum w:abstractNumId="7">
    <w:multiLevelType w:val="hybridMultilevel"/>
    <w:lvl w:ilvl="0">
      <w:start w:val="8"/>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0"/>
      <w:numFmt w:val="bullet"/>
      <w:lvlText w:val="•"/>
      <w:lvlJc w:val="left"/>
      <w:pPr>
        <w:ind w:left="2229" w:hanging="480"/>
      </w:pPr>
      <w:rPr>
        <w:rFonts w:hint="default"/>
      </w:rPr>
    </w:lvl>
    <w:lvl w:ilvl="3">
      <w:start w:val="0"/>
      <w:numFmt w:val="bullet"/>
      <w:lvlText w:val="•"/>
      <w:lvlJc w:val="left"/>
      <w:pPr>
        <w:ind w:left="3053" w:hanging="480"/>
      </w:pPr>
      <w:rPr>
        <w:rFonts w:hint="default"/>
      </w:rPr>
    </w:lvl>
    <w:lvl w:ilvl="4">
      <w:start w:val="0"/>
      <w:numFmt w:val="bullet"/>
      <w:lvlText w:val="•"/>
      <w:lvlJc w:val="left"/>
      <w:pPr>
        <w:ind w:left="3878" w:hanging="480"/>
      </w:pPr>
      <w:rPr>
        <w:rFonts w:hint="default"/>
      </w:rPr>
    </w:lvl>
    <w:lvl w:ilvl="5">
      <w:start w:val="0"/>
      <w:numFmt w:val="bullet"/>
      <w:lvlText w:val="•"/>
      <w:lvlJc w:val="left"/>
      <w:pPr>
        <w:ind w:left="4703" w:hanging="480"/>
      </w:pPr>
      <w:rPr>
        <w:rFonts w:hint="default"/>
      </w:rPr>
    </w:lvl>
    <w:lvl w:ilvl="6">
      <w:start w:val="0"/>
      <w:numFmt w:val="bullet"/>
      <w:lvlText w:val="•"/>
      <w:lvlJc w:val="left"/>
      <w:pPr>
        <w:ind w:left="5527" w:hanging="480"/>
      </w:pPr>
      <w:rPr>
        <w:rFonts w:hint="default"/>
      </w:rPr>
    </w:lvl>
    <w:lvl w:ilvl="7">
      <w:start w:val="0"/>
      <w:numFmt w:val="bullet"/>
      <w:lvlText w:val="•"/>
      <w:lvlJc w:val="left"/>
      <w:pPr>
        <w:ind w:left="6352" w:hanging="480"/>
      </w:pPr>
      <w:rPr>
        <w:rFonts w:hint="default"/>
      </w:rPr>
    </w:lvl>
    <w:lvl w:ilvl="8">
      <w:start w:val="0"/>
      <w:numFmt w:val="bullet"/>
      <w:lvlText w:val="•"/>
      <w:lvlJc w:val="left"/>
      <w:pPr>
        <w:ind w:left="7177" w:hanging="480"/>
      </w:pPr>
      <w:rPr>
        <w:rFonts w:hint="default"/>
      </w:rPr>
    </w:lvl>
  </w:abstractNum>
  <w:abstractNum w:abstractNumId="6">
    <w:multiLevelType w:val="hybridMultilevel"/>
    <w:lvl w:ilvl="0">
      <w:start w:val="7"/>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3252" w:hanging="720"/>
      </w:pPr>
      <w:rPr>
        <w:rFonts w:hint="default"/>
      </w:rPr>
    </w:lvl>
    <w:lvl w:ilvl="4">
      <w:start w:val="0"/>
      <w:numFmt w:val="bullet"/>
      <w:lvlText w:val="•"/>
      <w:lvlJc w:val="left"/>
      <w:pPr>
        <w:ind w:left="4048" w:hanging="720"/>
      </w:pPr>
      <w:rPr>
        <w:rFonts w:hint="default"/>
      </w:rPr>
    </w:lvl>
    <w:lvl w:ilvl="5">
      <w:start w:val="0"/>
      <w:numFmt w:val="bullet"/>
      <w:lvlText w:val="•"/>
      <w:lvlJc w:val="left"/>
      <w:pPr>
        <w:ind w:left="4845" w:hanging="720"/>
      </w:pPr>
      <w:rPr>
        <w:rFonts w:hint="default"/>
      </w:rPr>
    </w:lvl>
    <w:lvl w:ilvl="6">
      <w:start w:val="0"/>
      <w:numFmt w:val="bullet"/>
      <w:lvlText w:val="•"/>
      <w:lvlJc w:val="left"/>
      <w:pPr>
        <w:ind w:left="5641" w:hanging="720"/>
      </w:pPr>
      <w:rPr>
        <w:rFonts w:hint="default"/>
      </w:rPr>
    </w:lvl>
    <w:lvl w:ilvl="7">
      <w:start w:val="0"/>
      <w:numFmt w:val="bullet"/>
      <w:lvlText w:val="•"/>
      <w:lvlJc w:val="left"/>
      <w:pPr>
        <w:ind w:left="6437" w:hanging="720"/>
      </w:pPr>
      <w:rPr>
        <w:rFonts w:hint="default"/>
      </w:rPr>
    </w:lvl>
    <w:lvl w:ilvl="8">
      <w:start w:val="0"/>
      <w:numFmt w:val="bullet"/>
      <w:lvlText w:val="•"/>
      <w:lvlJc w:val="left"/>
      <w:pPr>
        <w:ind w:left="7233" w:hanging="720"/>
      </w:pPr>
      <w:rPr>
        <w:rFonts w:hint="default"/>
      </w:rPr>
    </w:lvl>
  </w:abstractNum>
  <w:abstractNum w:abstractNumId="5">
    <w:multiLevelType w:val="hybridMultilevel"/>
    <w:lvl w:ilvl="0">
      <w:start w:val="6"/>
      <w:numFmt w:val="decimal"/>
      <w:lvlText w:val="%1"/>
      <w:lvlJc w:val="left"/>
      <w:pPr>
        <w:ind w:left="522" w:hanging="420"/>
        <w:jc w:val="left"/>
      </w:pPr>
      <w:rPr>
        <w:rFonts w:hint="default"/>
      </w:rPr>
    </w:lvl>
    <w:lvl w:ilvl="1">
      <w:start w:val="1"/>
      <w:numFmt w:val="decimal"/>
      <w:lvlText w:val="%1.%2"/>
      <w:lvlJc w:val="left"/>
      <w:pPr>
        <w:ind w:left="522" w:hanging="42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3252" w:hanging="720"/>
      </w:pPr>
      <w:rPr>
        <w:rFonts w:hint="default"/>
      </w:rPr>
    </w:lvl>
    <w:lvl w:ilvl="4">
      <w:start w:val="0"/>
      <w:numFmt w:val="bullet"/>
      <w:lvlText w:val="•"/>
      <w:lvlJc w:val="left"/>
      <w:pPr>
        <w:ind w:left="4048" w:hanging="720"/>
      </w:pPr>
      <w:rPr>
        <w:rFonts w:hint="default"/>
      </w:rPr>
    </w:lvl>
    <w:lvl w:ilvl="5">
      <w:start w:val="0"/>
      <w:numFmt w:val="bullet"/>
      <w:lvlText w:val="•"/>
      <w:lvlJc w:val="left"/>
      <w:pPr>
        <w:ind w:left="4845" w:hanging="720"/>
      </w:pPr>
      <w:rPr>
        <w:rFonts w:hint="default"/>
      </w:rPr>
    </w:lvl>
    <w:lvl w:ilvl="6">
      <w:start w:val="0"/>
      <w:numFmt w:val="bullet"/>
      <w:lvlText w:val="•"/>
      <w:lvlJc w:val="left"/>
      <w:pPr>
        <w:ind w:left="5641" w:hanging="720"/>
      </w:pPr>
      <w:rPr>
        <w:rFonts w:hint="default"/>
      </w:rPr>
    </w:lvl>
    <w:lvl w:ilvl="7">
      <w:start w:val="0"/>
      <w:numFmt w:val="bullet"/>
      <w:lvlText w:val="•"/>
      <w:lvlJc w:val="left"/>
      <w:pPr>
        <w:ind w:left="6437" w:hanging="720"/>
      </w:pPr>
      <w:rPr>
        <w:rFonts w:hint="default"/>
      </w:rPr>
    </w:lvl>
    <w:lvl w:ilvl="8">
      <w:start w:val="0"/>
      <w:numFmt w:val="bullet"/>
      <w:lvlText w:val="•"/>
      <w:lvlJc w:val="left"/>
      <w:pPr>
        <w:ind w:left="7233" w:hanging="720"/>
      </w:pPr>
      <w:rPr>
        <w:rFonts w:hint="default"/>
      </w:rPr>
    </w:lvl>
  </w:abstractNum>
  <w:abstractNum w:abstractNumId="4">
    <w:multiLevelType w:val="hybridMultilevel"/>
    <w:lvl w:ilvl="0">
      <w:start w:val="5"/>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3252" w:hanging="720"/>
      </w:pPr>
      <w:rPr>
        <w:rFonts w:hint="default"/>
      </w:rPr>
    </w:lvl>
    <w:lvl w:ilvl="4">
      <w:start w:val="0"/>
      <w:numFmt w:val="bullet"/>
      <w:lvlText w:val="•"/>
      <w:lvlJc w:val="left"/>
      <w:pPr>
        <w:ind w:left="4048" w:hanging="720"/>
      </w:pPr>
      <w:rPr>
        <w:rFonts w:hint="default"/>
      </w:rPr>
    </w:lvl>
    <w:lvl w:ilvl="5">
      <w:start w:val="0"/>
      <w:numFmt w:val="bullet"/>
      <w:lvlText w:val="•"/>
      <w:lvlJc w:val="left"/>
      <w:pPr>
        <w:ind w:left="4845" w:hanging="720"/>
      </w:pPr>
      <w:rPr>
        <w:rFonts w:hint="default"/>
      </w:rPr>
    </w:lvl>
    <w:lvl w:ilvl="6">
      <w:start w:val="0"/>
      <w:numFmt w:val="bullet"/>
      <w:lvlText w:val="•"/>
      <w:lvlJc w:val="left"/>
      <w:pPr>
        <w:ind w:left="5641" w:hanging="720"/>
      </w:pPr>
      <w:rPr>
        <w:rFonts w:hint="default"/>
      </w:rPr>
    </w:lvl>
    <w:lvl w:ilvl="7">
      <w:start w:val="0"/>
      <w:numFmt w:val="bullet"/>
      <w:lvlText w:val="•"/>
      <w:lvlJc w:val="left"/>
      <w:pPr>
        <w:ind w:left="6437" w:hanging="720"/>
      </w:pPr>
      <w:rPr>
        <w:rFonts w:hint="default"/>
      </w:rPr>
    </w:lvl>
    <w:lvl w:ilvl="8">
      <w:start w:val="0"/>
      <w:numFmt w:val="bullet"/>
      <w:lvlText w:val="•"/>
      <w:lvlJc w:val="left"/>
      <w:pPr>
        <w:ind w:left="7233" w:hanging="720"/>
      </w:pPr>
      <w:rPr>
        <w:rFonts w:hint="default"/>
      </w:rPr>
    </w:lvl>
  </w:abstractNum>
  <w:abstractNum w:abstractNumId="3">
    <w:multiLevelType w:val="hybridMultilevel"/>
    <w:lvl w:ilvl="0">
      <w:start w:val="4"/>
      <w:numFmt w:val="decimal"/>
      <w:lvlText w:val="%1"/>
      <w:lvlJc w:val="left"/>
      <w:pPr>
        <w:ind w:left="522" w:hanging="420"/>
        <w:jc w:val="left"/>
      </w:pPr>
      <w:rPr>
        <w:rFonts w:hint="default"/>
      </w:rPr>
    </w:lvl>
    <w:lvl w:ilvl="1">
      <w:start w:val="1"/>
      <w:numFmt w:val="decimal"/>
      <w:lvlText w:val="%1.%2"/>
      <w:lvlJc w:val="left"/>
      <w:pPr>
        <w:ind w:left="522" w:hanging="42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2555" w:hanging="720"/>
      </w:pPr>
      <w:rPr>
        <w:rFonts w:hint="default"/>
      </w:rPr>
    </w:lvl>
    <w:lvl w:ilvl="4">
      <w:start w:val="0"/>
      <w:numFmt w:val="bullet"/>
      <w:lvlText w:val="•"/>
      <w:lvlJc w:val="left"/>
      <w:pPr>
        <w:ind w:left="3451" w:hanging="720"/>
      </w:pPr>
      <w:rPr>
        <w:rFonts w:hint="default"/>
      </w:rPr>
    </w:lvl>
    <w:lvl w:ilvl="5">
      <w:start w:val="0"/>
      <w:numFmt w:val="bullet"/>
      <w:lvlText w:val="•"/>
      <w:lvlJc w:val="left"/>
      <w:pPr>
        <w:ind w:left="4347" w:hanging="720"/>
      </w:pPr>
      <w:rPr>
        <w:rFonts w:hint="default"/>
      </w:rPr>
    </w:lvl>
    <w:lvl w:ilvl="6">
      <w:start w:val="0"/>
      <w:numFmt w:val="bullet"/>
      <w:lvlText w:val="•"/>
      <w:lvlJc w:val="left"/>
      <w:pPr>
        <w:ind w:left="5243" w:hanging="720"/>
      </w:pPr>
      <w:rPr>
        <w:rFonts w:hint="default"/>
      </w:rPr>
    </w:lvl>
    <w:lvl w:ilvl="7">
      <w:start w:val="0"/>
      <w:numFmt w:val="bullet"/>
      <w:lvlText w:val="•"/>
      <w:lvlJc w:val="left"/>
      <w:pPr>
        <w:ind w:left="6139" w:hanging="720"/>
      </w:pPr>
      <w:rPr>
        <w:rFonts w:hint="default"/>
      </w:rPr>
    </w:lvl>
    <w:lvl w:ilvl="8">
      <w:start w:val="0"/>
      <w:numFmt w:val="bullet"/>
      <w:lvlText w:val="•"/>
      <w:lvlJc w:val="left"/>
      <w:pPr>
        <w:ind w:left="7034" w:hanging="720"/>
      </w:pPr>
      <w:rPr>
        <w:rFonts w:hint="default"/>
      </w:rPr>
    </w:lvl>
  </w:abstractNum>
  <w:abstractNum w:abstractNumId="2">
    <w:multiLevelType w:val="hybridMultilevel"/>
    <w:lvl w:ilvl="0">
      <w:start w:val="3"/>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1"/>
      <w:numFmt w:val="decimal"/>
      <w:lvlText w:val="%1.%2.%3"/>
      <w:lvlJc w:val="left"/>
      <w:pPr>
        <w:ind w:left="1602" w:hanging="660"/>
        <w:jc w:val="left"/>
      </w:pPr>
      <w:rPr>
        <w:rFonts w:hint="default" w:ascii="黑体" w:hAnsi="黑体" w:eastAsia="黑体" w:cs="黑体"/>
        <w:w w:val="100"/>
        <w:sz w:val="24"/>
        <w:szCs w:val="24"/>
      </w:rPr>
    </w:lvl>
    <w:lvl w:ilvl="3">
      <w:start w:val="0"/>
      <w:numFmt w:val="bullet"/>
      <w:lvlText w:val="•"/>
      <w:lvlJc w:val="left"/>
      <w:pPr>
        <w:ind w:left="2555" w:hanging="660"/>
      </w:pPr>
      <w:rPr>
        <w:rFonts w:hint="default"/>
      </w:rPr>
    </w:lvl>
    <w:lvl w:ilvl="4">
      <w:start w:val="0"/>
      <w:numFmt w:val="bullet"/>
      <w:lvlText w:val="•"/>
      <w:lvlJc w:val="left"/>
      <w:pPr>
        <w:ind w:left="3451" w:hanging="660"/>
      </w:pPr>
      <w:rPr>
        <w:rFonts w:hint="default"/>
      </w:rPr>
    </w:lvl>
    <w:lvl w:ilvl="5">
      <w:start w:val="0"/>
      <w:numFmt w:val="bullet"/>
      <w:lvlText w:val="•"/>
      <w:lvlJc w:val="left"/>
      <w:pPr>
        <w:ind w:left="4347" w:hanging="660"/>
      </w:pPr>
      <w:rPr>
        <w:rFonts w:hint="default"/>
      </w:rPr>
    </w:lvl>
    <w:lvl w:ilvl="6">
      <w:start w:val="0"/>
      <w:numFmt w:val="bullet"/>
      <w:lvlText w:val="•"/>
      <w:lvlJc w:val="left"/>
      <w:pPr>
        <w:ind w:left="5243" w:hanging="660"/>
      </w:pPr>
      <w:rPr>
        <w:rFonts w:hint="default"/>
      </w:rPr>
    </w:lvl>
    <w:lvl w:ilvl="7">
      <w:start w:val="0"/>
      <w:numFmt w:val="bullet"/>
      <w:lvlText w:val="•"/>
      <w:lvlJc w:val="left"/>
      <w:pPr>
        <w:ind w:left="6139" w:hanging="660"/>
      </w:pPr>
      <w:rPr>
        <w:rFonts w:hint="default"/>
      </w:rPr>
    </w:lvl>
    <w:lvl w:ilvl="8">
      <w:start w:val="0"/>
      <w:numFmt w:val="bullet"/>
      <w:lvlText w:val="•"/>
      <w:lvlJc w:val="left"/>
      <w:pPr>
        <w:ind w:left="7034" w:hanging="660"/>
      </w:pPr>
      <w:rPr>
        <w:rFonts w:hint="default"/>
      </w:rPr>
    </w:lvl>
  </w:abstractNum>
  <w:abstractNum w:abstractNumId="1">
    <w:multiLevelType w:val="hybridMultilevel"/>
    <w:lvl w:ilvl="0">
      <w:start w:val="2"/>
      <w:numFmt w:val="decimal"/>
      <w:lvlText w:val="%1"/>
      <w:lvlJc w:val="left"/>
      <w:pPr>
        <w:ind w:left="702" w:hanging="600"/>
        <w:jc w:val="left"/>
      </w:pPr>
      <w:rPr>
        <w:rFonts w:hint="default"/>
      </w:rPr>
    </w:lvl>
    <w:lvl w:ilvl="1">
      <w:start w:val="1"/>
      <w:numFmt w:val="decimal"/>
      <w:lvlText w:val="%1.%2"/>
      <w:lvlJc w:val="left"/>
      <w:pPr>
        <w:ind w:left="702" w:hanging="60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2555" w:hanging="720"/>
      </w:pPr>
      <w:rPr>
        <w:rFonts w:hint="default"/>
      </w:rPr>
    </w:lvl>
    <w:lvl w:ilvl="4">
      <w:start w:val="0"/>
      <w:numFmt w:val="bullet"/>
      <w:lvlText w:val="•"/>
      <w:lvlJc w:val="left"/>
      <w:pPr>
        <w:ind w:left="3451" w:hanging="720"/>
      </w:pPr>
      <w:rPr>
        <w:rFonts w:hint="default"/>
      </w:rPr>
    </w:lvl>
    <w:lvl w:ilvl="5">
      <w:start w:val="0"/>
      <w:numFmt w:val="bullet"/>
      <w:lvlText w:val="•"/>
      <w:lvlJc w:val="left"/>
      <w:pPr>
        <w:ind w:left="4347" w:hanging="720"/>
      </w:pPr>
      <w:rPr>
        <w:rFonts w:hint="default"/>
      </w:rPr>
    </w:lvl>
    <w:lvl w:ilvl="6">
      <w:start w:val="0"/>
      <w:numFmt w:val="bullet"/>
      <w:lvlText w:val="•"/>
      <w:lvlJc w:val="left"/>
      <w:pPr>
        <w:ind w:left="5243" w:hanging="720"/>
      </w:pPr>
      <w:rPr>
        <w:rFonts w:hint="default"/>
      </w:rPr>
    </w:lvl>
    <w:lvl w:ilvl="7">
      <w:start w:val="0"/>
      <w:numFmt w:val="bullet"/>
      <w:lvlText w:val="•"/>
      <w:lvlJc w:val="left"/>
      <w:pPr>
        <w:ind w:left="6139" w:hanging="720"/>
      </w:pPr>
      <w:rPr>
        <w:rFonts w:hint="default"/>
      </w:rPr>
    </w:lvl>
    <w:lvl w:ilvl="8">
      <w:start w:val="0"/>
      <w:numFmt w:val="bullet"/>
      <w:lvlText w:val="•"/>
      <w:lvlJc w:val="left"/>
      <w:pPr>
        <w:ind w:left="7034" w:hanging="720"/>
      </w:pPr>
      <w:rPr>
        <w:rFonts w:hint="default"/>
      </w:rPr>
    </w:lvl>
  </w:abstractNum>
  <w:abstractNum w:abstractNumId="0">
    <w:multiLevelType w:val="hybridMultilevel"/>
    <w:lvl w:ilvl="0">
      <w:start w:val="1"/>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1"/>
      <w:numFmt w:val="decimal"/>
      <w:lvlText w:val="%1.%2.%3"/>
      <w:lvlJc w:val="left"/>
      <w:pPr>
        <w:ind w:left="1602" w:hanging="660"/>
        <w:jc w:val="left"/>
      </w:pPr>
      <w:rPr>
        <w:rFonts w:hint="default" w:ascii="黑体" w:hAnsi="黑体" w:eastAsia="黑体" w:cs="黑体"/>
        <w:w w:val="100"/>
        <w:sz w:val="24"/>
        <w:szCs w:val="24"/>
      </w:rPr>
    </w:lvl>
    <w:lvl w:ilvl="3">
      <w:start w:val="0"/>
      <w:numFmt w:val="bullet"/>
      <w:lvlText w:val="•"/>
      <w:lvlJc w:val="left"/>
      <w:pPr>
        <w:ind w:left="2555" w:hanging="660"/>
      </w:pPr>
      <w:rPr>
        <w:rFonts w:hint="default"/>
      </w:rPr>
    </w:lvl>
    <w:lvl w:ilvl="4">
      <w:start w:val="0"/>
      <w:numFmt w:val="bullet"/>
      <w:lvlText w:val="•"/>
      <w:lvlJc w:val="left"/>
      <w:pPr>
        <w:ind w:left="3451" w:hanging="660"/>
      </w:pPr>
      <w:rPr>
        <w:rFonts w:hint="default"/>
      </w:rPr>
    </w:lvl>
    <w:lvl w:ilvl="5">
      <w:start w:val="0"/>
      <w:numFmt w:val="bullet"/>
      <w:lvlText w:val="•"/>
      <w:lvlJc w:val="left"/>
      <w:pPr>
        <w:ind w:left="4347" w:hanging="660"/>
      </w:pPr>
      <w:rPr>
        <w:rFonts w:hint="default"/>
      </w:rPr>
    </w:lvl>
    <w:lvl w:ilvl="6">
      <w:start w:val="0"/>
      <w:numFmt w:val="bullet"/>
      <w:lvlText w:val="•"/>
      <w:lvlJc w:val="left"/>
      <w:pPr>
        <w:ind w:left="5243" w:hanging="660"/>
      </w:pPr>
      <w:rPr>
        <w:rFonts w:hint="default"/>
      </w:rPr>
    </w:lvl>
    <w:lvl w:ilvl="7">
      <w:start w:val="0"/>
      <w:numFmt w:val="bullet"/>
      <w:lvlText w:val="•"/>
      <w:lvlJc w:val="left"/>
      <w:pPr>
        <w:ind w:left="6139" w:hanging="660"/>
      </w:pPr>
      <w:rPr>
        <w:rFonts w:hint="default"/>
      </w:rPr>
    </w:lvl>
    <w:lvl w:ilvl="8">
      <w:start w:val="0"/>
      <w:numFmt w:val="bullet"/>
      <w:lvlText w:val="•"/>
      <w:lvlJc w:val="left"/>
      <w:pPr>
        <w:ind w:left="7034" w:hanging="66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42"/>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cqvip.com/main/ywlist.aspx?f=0&amp;amp;u=Bris%2BA.%2Band%2BCabolis%2BC.%2B2002%2B%22Co" TargetMode="External"/><Relationship Id="rId18" Type="http://schemas.openxmlformats.org/officeDocument/2006/relationships/hyperlink" Target="http://www.cqvip.com/main/ywlist.aspx?f=0&amp;amp;u=Chari%2BA.%2BOuimet%2BP.%2Band%2BTesar%2BL" TargetMode="Externa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numbering" Target="numbering.xml"/><Relationship Id="rId23" Type="http://schemas.openxmlformats.org/officeDocument/2006/relationships/endnotes" Target="endnotes.xml"/><Relationship Id="rId24" Type="http://schemas.openxmlformats.org/officeDocument/2006/relationships/footer" Target="footer8.xml"/><Relationship Id="rId25" Type="http://schemas.openxmlformats.org/officeDocument/2006/relationships/header" Target="header2.xml"/><Relationship Id="rId26" Type="http://schemas.openxmlformats.org/officeDocument/2006/relationships/footer" Target="footer9.xml"/><Relationship Id="rId27"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header" Target="header7.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header" Target="header8.xml"/><Relationship Id="rId36" Type="http://schemas.openxmlformats.org/officeDocument/2006/relationships/header" Target="header9.xml"/><Relationship Id="rId37" Type="http://schemas.openxmlformats.org/officeDocument/2006/relationships/footer" Target="footer16.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7.xml"/><Relationship Id="rId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1引言</dc:title>
  <dcterms:created xsi:type="dcterms:W3CDTF">2017-03-17T23:07:57Z</dcterms:created>
  <dcterms:modified xsi:type="dcterms:W3CDTF">2017-03-17T23:07:57Z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2017-03-17T00:00:00Z</vt:filetime>
  </property>
</Properties>
</file>