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552" w:lineRule="exact" w:before="0"/>
        <w:ind w:leftChars="0" w:left="120" w:rightChars="0" w:right="0" w:firstLineChars="0" w:firstLine="0"/>
        <w:jc w:val="left"/>
        <w:rPr>
          <w:rFonts w:ascii="隶书" w:eastAsia="隶书" w:hint="eastAsia"/>
          <w:sz w:val="48"/>
        </w:rPr>
      </w:pPr>
      <w:bookmarkStart w:name="封面 " w:id="1"/>
      <w:bookmarkEnd w:id="1"/>
      <w:r/>
      <w:r>
        <w:rPr>
          <w:rFonts w:ascii="隶书" w:eastAsia="隶书" w:hint="eastAsia"/>
          <w:sz w:val="48"/>
        </w:rPr>
        <w:t>暨南大学博士学位论文</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8"/>
          <w:szCs w:val="24"/>
          <w:rFonts w:cstheme="minorBidi" w:ascii="隶书" w:hAnsi="宋体" w:eastAsia="宋体" w:cs="宋体"/>
        </w:rPr>
      </w:pPr>
    </w:p>
    <w:p w:rsidR="0018722C">
      <w:pPr>
        <w:widowControl w:val="0"/>
        <w:snapToGrid w:val="1"/>
        <w:spacing w:beforeLines="0" w:afterLines="0" w:lineRule="auto" w:line="240" w:after="0" w:before="0"/>
        <w:ind w:firstLineChars="0" w:firstLine="0" w:rightChars="0" w:right="0" w:leftChars="0" w:left="1928"/>
        <w:jc w:val="left"/>
        <w:autoSpaceDE w:val="0"/>
        <w:autoSpaceDN w:val="0"/>
        <w:pBdr>
          <w:bottom w:val="none" w:sz="0" w:space="0" w:color="auto"/>
        </w:pBdr>
        <w:rPr>
          <w:kern w:val="2"/>
          <w:sz w:val="30"/>
          <w:szCs w:val="30"/>
          <w:rFonts w:cstheme="minorBidi" w:ascii="宋体" w:hAnsi="宋体" w:eastAsia="宋体" w:cs="宋体"/>
          <w:b/>
          <w:bCs/>
        </w:rPr>
      </w:pPr>
      <w:r>
        <w:rPr>
          <w:kern w:val="2"/>
          <w:sz w:val="30"/>
          <w:szCs w:val="30"/>
          <w:rFonts w:cstheme="minorBidi" w:ascii="宋体" w:hAnsi="宋体" w:eastAsia="宋体" w:cs="宋体"/>
          <w:b/>
          <w:bCs/>
          <w:w w:val="95"/>
        </w:rPr>
        <w:t>外资持股对中国股市波动的影响研究</w:t>
      </w:r>
    </w:p>
    <w:p w:rsidR="0018722C">
      <w:pPr>
        <w:spacing w:line="381" w:lineRule="auto" w:before="231"/>
        <w:ind w:leftChars="0" w:left="2530" w:rightChars="0" w:right="97" w:hanging="2411"/>
        <w:jc w:val="left"/>
        <w:rPr>
          <w:b/>
          <w:sz w:val="30"/>
        </w:rPr>
        <w:sectPr w:rsidR="00556256">
          <w:footerReference w:type="default" r:id="rId80"/>
          <w:footerReference w:type="even" r:id="rId81"/>
          <w:headerReference w:type="default" r:id="rId82"/>
          <w:headerReference w:type="even" r:id="rId83"/>
          <w:pgSz w:w="11910" w:h="16840"/>
          <w:pgMar w:top="1420" w:bottom="280" w:left="1680" w:right="1680"/>
        </w:sectPr>
      </w:pPr>
      <w:r>
        <w:rPr>
          <w:b/>
          <w:sz w:val="30"/>
        </w:rPr>
        <w:t>Study on the effect of foreign shareholders on China’s stock market volatility</w:t>
      </w:r>
    </w:p>
    <w:p w:rsidR="0018722C">
      <w:pPr>
        <w:spacing w:before="269"/>
        <w:ind w:leftChars="0" w:left="120" w:rightChars="0" w:right="0" w:firstLineChars="0" w:firstLine="0"/>
        <w:jc w:val="left"/>
        <w:topLinePunct/>
      </w:pPr>
      <w:r>
        <w:rPr>
          <w:kern w:val="2"/>
          <w:sz w:val="30"/>
          <w:szCs w:val="22"/>
          <w:rFonts w:cstheme="minorBidi" w:hAnsiTheme="minorHAnsi" w:eastAsiaTheme="minorHAnsi" w:asciiTheme="minorHAnsi"/>
        </w:rPr>
        <w:t>作者姓名：李翔</w:t>
      </w:r>
    </w:p>
    <w:p w:rsidR="0018722C">
      <w:pPr>
        <w:spacing w:before="215"/>
        <w:ind w:leftChars="0" w:left="120" w:rightChars="0" w:right="0" w:firstLineChars="0" w:firstLine="0"/>
        <w:jc w:val="left"/>
        <w:topLinePunct/>
      </w:pPr>
      <w:r>
        <w:rPr>
          <w:kern w:val="2"/>
          <w:sz w:val="30"/>
          <w:szCs w:val="22"/>
          <w:rFonts w:cstheme="minorBidi" w:hAnsiTheme="minorHAnsi" w:eastAsiaTheme="minorHAnsi" w:asciiTheme="minorHAnsi"/>
        </w:rPr>
        <w:t>指导教师姓名：刘少波</w:t>
      </w:r>
    </w:p>
    <w:p w:rsidR="0018722C">
      <w:pPr>
        <w:topLinePunct/>
      </w:pPr>
      <w:r>
        <w:rPr>
          <w:rFonts w:cstheme="minorBidi" w:hAnsiTheme="minorHAnsi" w:eastAsiaTheme="minorHAnsi" w:asciiTheme="minorHAnsi"/>
        </w:rPr>
        <w:t>及学位、职称：博士、教授学科、专业名称：金融学</w:t>
      </w:r>
      <w:r w:rsidR="001852F3">
        <w:rPr>
          <w:rFonts w:cstheme="minorBidi" w:hAnsiTheme="minorHAnsi" w:eastAsiaTheme="minorHAnsi" w:asciiTheme="minorHAnsi"/>
        </w:rPr>
        <w:t xml:space="preserve">论文提交日期：</w:t>
      </w:r>
    </w:p>
    <w:p w:rsidR="0018722C">
      <w:pPr>
        <w:topLinePunct/>
      </w:pPr>
      <w:r>
        <w:rPr>
          <w:rFonts w:cstheme="minorBidi" w:hAnsiTheme="minorHAnsi" w:eastAsiaTheme="minorHAnsi" w:asciiTheme="minorHAnsi"/>
        </w:rPr>
        <w:t>论文答辩日期：</w:t>
      </w:r>
      <w:r w:rsidR="001852F3">
        <w:rPr>
          <w:rFonts w:cstheme="minorBidi" w:hAnsiTheme="minorHAnsi" w:eastAsiaTheme="minorHAnsi" w:asciiTheme="minorHAnsi"/>
        </w:rPr>
        <w:t xml:space="preserve">答辩委员会主席：</w:t>
      </w:r>
      <w:r w:rsidR="001852F3">
        <w:rPr>
          <w:rFonts w:cstheme="minorBidi" w:hAnsiTheme="minorHAnsi" w:eastAsiaTheme="minorHAnsi" w:asciiTheme="minorHAnsi"/>
        </w:rPr>
        <w:t xml:space="preserve">论文评阅人：</w:t>
      </w:r>
    </w:p>
    <w:p w:rsidR="0018722C">
      <w:pPr>
        <w:topLinePunct/>
      </w:pPr>
      <w:r>
        <w:rPr>
          <w:rFonts w:cstheme="minorBidi" w:hAnsiTheme="minorHAnsi" w:eastAsiaTheme="minorHAnsi" w:asciiTheme="minorHAnsi"/>
        </w:rPr>
        <w:t>学位授予单位和日期：</w:t>
      </w:r>
    </w:p>
    <w:p w:rsidR="0018722C">
      <w:pPr>
        <w:spacing w:line="512" w:lineRule="exact" w:before="0"/>
        <w:ind w:leftChars="0" w:left="2727" w:rightChars="0" w:right="0" w:firstLineChars="0" w:firstLine="0"/>
        <w:jc w:val="left"/>
        <w:topLinePunct/>
      </w:pPr>
      <w:bookmarkStart w:name="声明 " w:id="2"/>
      <w:bookmarkEnd w:id="2"/>
      <w:r>
        <w:rPr>
          <w:kern w:val="2"/>
          <w:szCs w:val="22"/>
          <w:rFonts w:cstheme="minorBidi" w:hAnsiTheme="minorHAnsi" w:eastAsiaTheme="minorHAnsi" w:asciiTheme="minorHAnsi"/>
          <w:b/>
          <w:sz w:val="44"/>
        </w:rPr>
        <w:t>独</w:t>
      </w:r>
      <w:r w:rsidR="001852F3">
        <w:rPr>
          <w:kern w:val="2"/>
          <w:szCs w:val="22"/>
          <w:rFonts w:cstheme="minorBidi" w:hAnsiTheme="minorHAnsi" w:eastAsiaTheme="minorHAnsi" w:asciiTheme="minorHAnsi"/>
          <w:b/>
          <w:sz w:val="44"/>
        </w:rPr>
        <w:t xml:space="preserve">创</w:t>
      </w:r>
      <w:r w:rsidR="001852F3">
        <w:rPr>
          <w:kern w:val="2"/>
          <w:szCs w:val="22"/>
          <w:rFonts w:cstheme="minorBidi" w:hAnsiTheme="minorHAnsi" w:eastAsiaTheme="minorHAnsi" w:asciiTheme="minorHAnsi"/>
          <w:b/>
          <w:sz w:val="44"/>
        </w:rPr>
        <w:t xml:space="preserve">性</w:t>
      </w:r>
      <w:r w:rsidR="001852F3">
        <w:rPr>
          <w:kern w:val="2"/>
          <w:szCs w:val="22"/>
          <w:rFonts w:cstheme="minorBidi" w:hAnsiTheme="minorHAnsi" w:eastAsiaTheme="minorHAnsi" w:asciiTheme="minorHAnsi"/>
          <w:b/>
          <w:sz w:val="44"/>
        </w:rPr>
        <w:t xml:space="preserve">声 明</w:t>
      </w:r>
    </w:p>
    <w:p w:rsidR="0018722C">
      <w:pPr>
        <w:topLinePunct/>
      </w:pPr>
      <w:r>
        <w:t>本人声明所呈交的学位论文是本人在导师指导下进行的研究工作及取得的</w:t>
      </w:r>
      <w:r>
        <w:t>研究成果。除了文中特别加以标注和致谢的地方外，论文中不包含其他人已经发</w:t>
      </w:r>
      <w:r>
        <w:t>表或撰写过的研究成果，也不包含为获得</w:t>
      </w:r>
      <w:r>
        <w:rPr>
          <w:u w:val="single"/>
        </w:rPr>
        <w:t>  </w:t>
      </w:r>
      <w:r>
        <w:rPr>
          <w:rFonts w:ascii="楷体" w:eastAsia="楷体" w:hint="eastAsia"/>
          <w:b/>
          <w:u w:val="single"/>
        </w:rPr>
        <w:t>暨南大学 </w:t>
      </w:r>
      <w:r>
        <w:t>或其他教育机构的</w:t>
      </w:r>
      <w:r>
        <w:t>学</w:t>
      </w:r>
    </w:p>
    <w:p w:rsidR="0018722C">
      <w:pPr>
        <w:topLinePunct/>
      </w:pPr>
      <w:r>
        <w:t>位或证书而使用过的材料。与我一同工作的同志对本研究所做的任何贡献均已在论文中作了明确的说明并表示谢意。</w:t>
      </w:r>
    </w:p>
    <w:p w:rsidR="0018722C">
      <w:pPr>
        <w:topLinePunct/>
      </w:pPr>
      <w:r>
        <w:t>学位论文作者签名：</w:t>
      </w:r>
      <w:r w:rsidR="001852F3">
        <w:t>签字日期：</w:t>
      </w:r>
      <w:r w:rsidR="001852F3">
        <w:t>年</w:t>
      </w:r>
      <w:r w:rsidRPr="00000000">
        <w:tab/>
        <w:t>月</w:t>
      </w:r>
      <w:r w:rsidRPr="00000000">
        <w:tab/>
        <w:t>日</w:t>
      </w:r>
    </w:p>
    <w:p w:rsidR="0018722C">
      <w:pPr>
        <w:spacing w:before="0"/>
        <w:ind w:leftChars="0" w:left="1843" w:rightChars="0" w:right="0" w:firstLineChars="0" w:firstLine="0"/>
        <w:jc w:val="left"/>
        <w:topLinePunct/>
      </w:pPr>
      <w:r>
        <w:rPr>
          <w:kern w:val="2"/>
          <w:sz w:val="44"/>
          <w:szCs w:val="22"/>
          <w:rFonts w:cstheme="minorBidi" w:hAnsiTheme="minorHAnsi" w:eastAsiaTheme="minorHAnsi" w:asciiTheme="minorHAnsi"/>
          <w:b/>
          <w:w w:val="95"/>
        </w:rPr>
        <w:t>学位论文版权使用授权书</w:t>
      </w:r>
    </w:p>
    <w:p w:rsidR="0018722C">
      <w:pPr>
        <w:topLinePunct/>
      </w:pPr>
      <w:r>
        <w:t>本学位论文作者完全了解</w:t>
      </w:r>
      <w:r>
        <w:rPr>
          <w:u w:val="single"/>
        </w:rPr>
        <w:t> </w:t>
      </w:r>
      <w:r w:rsidRPr="00000000">
        <w:tab/>
      </w:r>
      <w:r>
        <w:rPr>
          <w:rFonts w:ascii="楷体" w:eastAsia="楷体" w:hint="eastAsia"/>
          <w:b/>
          <w:u w:val="single"/>
        </w:rPr>
        <w:t>暨南</w:t>
      </w:r>
      <w:r>
        <w:rPr>
          <w:rFonts w:ascii="楷体" w:eastAsia="楷体" w:hint="eastAsia"/>
          <w:b/>
          <w:u w:val="single"/>
        </w:rPr>
        <w:t>大</w:t>
      </w:r>
      <w:r>
        <w:rPr>
          <w:rFonts w:ascii="楷体" w:eastAsia="楷体" w:hint="eastAsia"/>
          <w:b/>
          <w:u w:val="single"/>
        </w:rPr>
        <w:t>学</w:t>
      </w:r>
      <w:r w:rsidRPr="00000000">
        <w:tab/>
      </w:r>
      <w:r>
        <w:t>有关保留、使用学位论文的规</w:t>
      </w:r>
    </w:p>
    <w:p w:rsidR="0018722C">
      <w:pPr>
        <w:topLinePunct/>
      </w:pPr>
      <w:r>
        <w:t>定</w:t>
      </w:r>
      <w:r>
        <w:t>，</w:t>
      </w:r>
      <w:r>
        <w:t>有权保留并向国家有关部门或机构送交论文的复印件和磁盘</w:t>
      </w:r>
      <w:r>
        <w:t>，</w:t>
      </w:r>
      <w:r>
        <w:t>允许论文被查阅和借阅</w:t>
      </w:r>
      <w:r>
        <w:t>。</w:t>
      </w:r>
      <w:r>
        <w:t>本人授权</w:t>
      </w:r>
      <w:r>
        <w:rPr>
          <w:u w:val="single"/>
        </w:rPr>
        <w:t> </w:t>
      </w:r>
      <w:r w:rsidRPr="00000000">
        <w:tab/>
      </w:r>
      <w:r>
        <w:rPr>
          <w:rFonts w:ascii="楷体" w:eastAsia="楷体" w:hint="eastAsia"/>
          <w:b/>
          <w:u w:val="single"/>
        </w:rPr>
        <w:t>暨南大学</w:t>
      </w:r>
      <w:r w:rsidRPr="00000000">
        <w:tab/>
      </w:r>
      <w:r>
        <w:t>可以将学位论文的全部或部分内容编入</w:t>
      </w:r>
      <w:r>
        <w:t>有</w:t>
      </w:r>
    </w:p>
    <w:p w:rsidR="0018722C">
      <w:pPr>
        <w:topLinePunct/>
      </w:pPr>
      <w:r>
        <w:t>关数据库进行检索，可以采用影印、缩印或扫描等复制手段保存、汇编学位论文。</w:t>
      </w:r>
    </w:p>
    <w:p w:rsidR="0018722C">
      <w:pPr>
        <w:topLinePunct/>
      </w:pPr>
      <w:r>
        <w:t>（</w:t>
      </w:r>
      <w:r>
        <w:t>保密的学位论文在解密后适用本授权书</w:t>
      </w:r>
      <w:r>
        <w:t>）</w:t>
      </w:r>
    </w:p>
    <w:p w:rsidR="0018722C">
      <w:pPr>
        <w:topLinePunct/>
      </w:pPr>
      <w:r>
        <w:t>学位论文作者签名：</w:t>
      </w:r>
      <w:r>
        <w:t>导</w:t>
      </w:r>
      <w:r>
        <w:t>师签名：</w:t>
      </w:r>
    </w:p>
    <w:p w:rsidR="0018722C">
      <w:pPr>
        <w:topLinePunct/>
      </w:pPr>
      <w:r>
        <w:t>签字日期：</w:t>
      </w:r>
      <w:r w:rsidR="001852F3">
        <w:t>年</w:t>
      </w:r>
      <w:r w:rsidRPr="00000000">
        <w:tab/>
        <w:t>月</w:t>
      </w:r>
      <w:r w:rsidRPr="00000000">
        <w:tab/>
        <w:t>日</w:t>
      </w:r>
      <w:r w:rsidRPr="00000000">
        <w:tab/>
        <w:t>签</w:t>
      </w:r>
      <w:r>
        <w:t>字</w:t>
      </w:r>
      <w:r>
        <w:t>日期：</w:t>
      </w:r>
      <w:r w:rsidR="001852F3">
        <w:t>年</w:t>
      </w:r>
      <w:r w:rsidRPr="00000000">
        <w:tab/>
        <w:t>月</w:t>
      </w:r>
      <w:r w:rsidRPr="00000000">
        <w:tab/>
        <w:t>日学位论文作者毕业后去向：</w:t>
      </w:r>
    </w:p>
    <w:p w:rsidR="0018722C">
      <w:pPr>
        <w:topLinePunct/>
      </w:pPr>
      <w:r>
        <w:t>工作单位：</w:t>
      </w:r>
      <w:r w:rsidR="001852F3">
        <w:t>电话：</w:t>
      </w:r>
    </w:p>
    <w:p w:rsidR="0018722C">
      <w:pPr>
        <w:topLinePunct/>
      </w:pPr>
      <w:r>
        <w:t>通讯地址：</w:t>
      </w:r>
    </w:p>
    <w:p w:rsidR="0018722C">
      <w:pPr>
        <w:pStyle w:val="af6"/>
        <w:topLinePunct/>
      </w:pPr>
      <w:bookmarkStart w:id="816547" w:name="_Toc686816547"/>
      <w:bookmarkStart w:name="中文摘要 " w:id="3"/>
      <w:bookmarkEnd w:id="3"/>
      <w:bookmarkStart w:name="_bookmark0" w:id="4"/>
      <w:bookmarkEnd w:id="4"/>
      <w:r>
        <w:t>摘</w:t>
      </w:r>
      <w:r w:rsidR="004F241D">
        <w:rPr>
          <w:b/>
        </w:rPr>
        <w:t xml:space="preserve">  </w:t>
      </w:r>
      <w:r w:rsidR="004F241D">
        <w:rPr>
          <w:b/>
        </w:rPr>
        <w:t xml:space="preserve">要</w:t>
      </w:r>
      <w:bookmarkEnd w:id="816547"/>
    </w:p>
    <w:p w:rsidR="0018722C">
      <w:pPr>
        <w:pStyle w:val="aff0"/>
        <w:topLinePunct/>
      </w:pPr>
      <w:r>
        <w:t>在</w:t>
      </w:r>
      <w:r>
        <w:rPr>
          <w:rFonts w:ascii="Times New Roman" w:eastAsia="Times New Roman"/>
        </w:rPr>
        <w:t>2006</w:t>
      </w:r>
      <w:r>
        <w:t>年后，包括境外机构投资者在内的外资持有上市公司股票已成为中</w:t>
      </w:r>
      <w:r>
        <w:t>国股市上一道引人注目的风景。引入境外投资者已被管理当局视为提升中小股东</w:t>
      </w:r>
      <w:r>
        <w:t>保护水平和降低公司风险的重要措施。尽管中国的股市的对外开放程度有限，但</w:t>
      </w:r>
      <w:r>
        <w:t>是境外投资者已经通过各种渠道进入中国股市并持有不同额度的股份，因此外资对中国股市波动的影响已实际发生。</w:t>
      </w:r>
    </w:p>
    <w:p w:rsidR="0018722C">
      <w:pPr>
        <w:pStyle w:val="题附段落"/>
        <w:topLinePunct/>
      </w:pPr>
      <w:r>
        <w:t>本文通过两种途径分析外资如何间接影响中国股市波动。第一种途径是市场路径。外资在市场交易过程中对股市信息效率的影响，会间接影响到股市波动。</w:t>
      </w:r>
      <w:r>
        <w:t>外资的市场交易行为包括外资在二级市场的买卖和外资并购上市公司行为。第二</w:t>
      </w:r>
      <w:r>
        <w:t>种途径是公司路径。当外资持有一定额度的上市公司股份，就可能会参与公司治</w:t>
      </w:r>
      <w:r>
        <w:t>理，提高公司价值进而影响到股市波动。本文首先从理论上论述了外资交易和外</w:t>
      </w:r>
      <w:r>
        <w:t>资大股东公司治理行为对股价波动的影响机理。接着，本文利用课题组手工收集得到的外资数据对外资影响中国股市波动的两个途径进行实证分析，得出了</w:t>
      </w:r>
      <w:r>
        <w:t>如下的结论：第一，只有直接外资的净买入行为才能降低个股的波动，而不管是</w:t>
      </w:r>
      <w:r>
        <w:t>直接外资还是间接外资的净卖出行为都增加了个股的波动；直接外资的买入行为</w:t>
      </w:r>
      <w:r>
        <w:t>降低个股波动仅限于规模较大的上市公司或同时在国内和国外上市公司样本。第二，直接外资的市场交易行为影响个股波动是由于外资能够将获取的信息加工后</w:t>
      </w:r>
      <w:r>
        <w:t>传递到股市。直接外资仅在规模较大或同时在国内和国外上市的公司样本中提高</w:t>
      </w:r>
      <w:r>
        <w:t>了市场信息传递效率。间接外资的市场交易行为并不影响市场信息传递效率。第</w:t>
      </w:r>
      <w:r>
        <w:t>三，从外资并购方式的角度分析，外资以协议转让方式的并购行为在降低公司的</w:t>
      </w:r>
    </w:p>
    <w:p w:rsidR="0018722C">
      <w:pPr>
        <w:pStyle w:val="aff0"/>
        <w:topLinePunct/>
      </w:pPr>
      <w:r>
        <w:rPr>
          <w:rFonts w:ascii="Times New Roman" w:eastAsia="Times New Roman"/>
        </w:rPr>
        <w:t>betas</w:t>
      </w:r>
      <w:r>
        <w:t>风险的同时，增加了股市波动。而通过间接并购和定向增发方式完成外资</w:t>
      </w:r>
      <w:r>
        <w:t>并购行为并不会显著影响股价波动。第四，从外资并购的目的角度分析，可以得</w:t>
      </w:r>
      <w:r>
        <w:t>出以控股为目的完成外资并购行为显著增加了股价波动，而外资并非以控股为目</w:t>
      </w:r>
      <w:r>
        <w:t>的并购行为将不会影响股价波动。第五，当外资大股东降低公司的市场价值时必</w:t>
      </w:r>
      <w:r>
        <w:t>将导致股价波动率的增加。不管外资大股东是否降低公司的市场价值，外资大股东公司治理对该股股价波动影响取决于市场对外资大股东治理对资产收益率影响的预期值和预期波动、外资大股东的风险厌恶程度以及市场对外资大股东</w:t>
      </w:r>
      <w:r>
        <w:t>治理成本的估计之间的函数关系。第六，在一定的直接持股比例范围内，外资大</w:t>
      </w:r>
    </w:p>
    <w:p w:rsidR="0018722C">
      <w:pPr>
        <w:pStyle w:val="aff0"/>
        <w:topLinePunct/>
      </w:pPr>
      <w:r>
        <w:t>股东能够有效降低公司股价波动，但过低或过高的直接持股比例都会使这种公司治理效应消失。外资大股东间接持股并不影响公司股价波动。</w:t>
      </w:r>
    </w:p>
    <w:p w:rsidR="0018722C">
      <w:pPr>
        <w:pStyle w:val="aff0"/>
        <w:topLinePunct/>
      </w:pPr>
      <w:r>
        <w:t>因此，中国股市要继续坚持开放的路径，要坚持引入高质量的外国投资</w:t>
      </w:r>
    </w:p>
    <w:p w:rsidR="0018722C">
      <w:pPr>
        <w:pStyle w:val="aff0"/>
        <w:topLinePunct/>
      </w:pPr>
      <w:r>
        <w:t>者。引入外资大股东特别是直接持股大股东的公司数量仍较少，应适当加大上市</w:t>
      </w:r>
      <w:r>
        <w:t>公司引入直接境外大股东的工作力度。要提高公司的信息披露质量，引导投资者</w:t>
      </w:r>
      <w:r>
        <w:t>进行价值投资。改善我国股市的市场环境，充分发挥外国投资者丰富的投资经验</w:t>
      </w:r>
      <w:r>
        <w:t>和信息加工能力。在外资引入中既要放开步伐大量引进，但同时要加强对其的监</w:t>
      </w:r>
      <w:r>
        <w:t>控，打击和预防外国投资者的短期投机性炒作、价格操纵和内幕交易等投机行为。</w:t>
      </w:r>
    </w:p>
    <w:p w:rsidR="0018722C">
      <w:pPr>
        <w:pStyle w:val="aff"/>
        <w:topLinePunct/>
      </w:pPr>
      <w:r>
        <w:rPr>
          <w:rFonts w:eastAsia="黑体" w:ascii="Times New Roman"/>
          <w:rStyle w:val="afe"/>
          <w:b/>
        </w:rPr>
        <w:t>关键词：</w:t>
      </w:r>
      <w:r>
        <w:t>股市波动；股市开放；外资并购；外资治理效应；信息效应</w:t>
      </w:r>
      <w:r>
        <w:t xml:space="preserve"> </w:t>
      </w:r>
      <w:r/>
      <w:r>
        <w:t xml:space="preserve"> </w:t>
      </w:r>
      <w:r/>
      <w:r>
        <w:t xml:space="preserve"> </w:t>
      </w:r>
      <w:r/>
      <w:r>
        <w:t xml:space="preserve"> </w:t>
      </w:r>
      <w:r/>
    </w:p>
    <w:p w:rsidR="0018722C">
      <w:pPr>
        <w:pStyle w:val="afff2"/>
        <w:topLinePunct/>
      </w:pPr>
      <w:bookmarkStart w:id="816548" w:name="_Toc686816548"/>
      <w:bookmarkStart w:name="英文摘要 " w:id="5"/>
      <w:bookmarkEnd w:id="5"/>
      <w:bookmarkStart w:name="_bookmark1" w:id="6"/>
      <w:bookmarkEnd w:id="6"/>
      <w:r>
        <w:rPr>
          <w:b/>
        </w:rPr>
        <w:t>Abstract</w:t>
      </w:r>
      <w:bookmarkEnd w:id="816548"/>
    </w:p>
    <w:p w:rsidR="0018722C">
      <w:pPr>
        <w:pStyle w:val="题附段落"/>
        <w:topLinePunct/>
      </w:pPr>
      <w:r>
        <w:rPr>
          <w:rFonts w:ascii="Times New Roman"/>
        </w:rPr>
        <w:t>The phenomenon of foreing investor including QFII holding the equity of the listing Corporation has been to a attracting scenery on chineae stock market. The introducing of foreign investors has been regarded as an important measure to  improve the level of protection of minority shareholders and reduce the risk of listing company by the authorities. Although the opening degree of Chinese Stock market is limted, foreign investors have entered into the market and hold different amount of shares through various channels. Therefore, the effect of foreign sharehoders on volatility of the stock market of China has actually</w:t>
      </w:r>
      <w:r>
        <w:rPr>
          <w:rFonts w:ascii="Times New Roman"/>
        </w:rPr>
        <w:t> </w:t>
      </w:r>
      <w:r>
        <w:rPr>
          <w:rFonts w:ascii="Times New Roman"/>
        </w:rPr>
        <w:t>occurred.</w:t>
      </w:r>
    </w:p>
    <w:p w:rsidR="0018722C">
      <w:pPr>
        <w:pStyle w:val="afc"/>
        <w:topLinePunct/>
      </w:pPr>
      <w:r>
        <w:rPr>
          <w:rFonts w:ascii="Times New Roman"/>
        </w:rPr>
        <w:t>This dissertation analyses how foreign sharehoders to affect the stock market volatility of China through two ways indirectly. The first way is the market path. The market transaction process of of foreign sharehoders will change the information efficiency of the stock market, will indirectly affect the stock market volatility.</w:t>
      </w:r>
      <w:r w:rsidR="004B696B">
        <w:rPr>
          <w:rFonts w:ascii="Times New Roman"/>
        </w:rPr>
        <w:t xml:space="preserve"> </w:t>
      </w:r>
      <w:r w:rsidR="004B696B">
        <w:rPr>
          <w:rFonts w:ascii="Times New Roman"/>
        </w:rPr>
        <w:t>Market transactions of foreign sharehoders include the trade in the secondary market and merger and acquisition behavior</w:t>
      </w:r>
      <w:r w:rsidR="004B696B">
        <w:rPr>
          <w:rFonts w:ascii="Times New Roman"/>
        </w:rPr>
        <w:t>.</w:t>
      </w:r>
      <w:r w:rsidR="004B696B">
        <w:rPr>
          <w:rFonts w:ascii="Times New Roman"/>
        </w:rPr>
        <w:t xml:space="preserve"> </w:t>
      </w:r>
      <w:r w:rsidR="004B696B">
        <w:rPr>
          <w:rFonts w:ascii="Times New Roman"/>
        </w:rPr>
        <w:t>Second ways is thecorporate governance path. When foreign sharehoders hold a certain amount of the shares of the listing Corporation, </w:t>
      </w:r>
      <w:r w:rsidR="001852F3">
        <w:rPr>
          <w:rFonts w:ascii="Times New Roman"/>
        </w:rPr>
        <w:t xml:space="preserve">they may participate in the corporate governance, then improve the value of the company and affect the stock market volatility in the end. </w:t>
      </w:r>
      <w:r>
        <w:rPr>
          <w:rFonts w:ascii="Times New Roman"/>
        </w:rPr>
        <w:t>Firstly, </w:t>
      </w:r>
      <w:r>
        <w:rPr>
          <w:rFonts w:ascii="Times New Roman"/>
        </w:rPr>
        <w:t>this paper elaborate upon the effect of foreign trade and governance</w:t>
      </w:r>
      <w:r w:rsidR="001852F3">
        <w:rPr>
          <w:rFonts w:ascii="Times New Roman"/>
        </w:rPr>
        <w:t xml:space="preserve"> behavior of foreign shareholders on the stock price volatility in terms of </w:t>
      </w:r>
      <w:r>
        <w:rPr>
          <w:rFonts w:ascii="Times New Roman"/>
        </w:rPr>
        <w:t>theory. Secondly, </w:t>
      </w:r>
      <w:r>
        <w:rPr>
          <w:rFonts w:ascii="Times New Roman"/>
        </w:rPr>
        <w:t>this paper gives empirical analysis of two ways of foreign shareholders influence stock market volatility</w:t>
      </w:r>
      <w:r w:rsidR="004B696B">
        <w:rPr>
          <w:rFonts w:ascii="Times New Roman"/>
        </w:rPr>
        <w:t>,</w:t>
      </w:r>
      <w:r w:rsidR="001852F3">
        <w:rPr>
          <w:rFonts w:ascii="Times New Roman"/>
        </w:rPr>
        <w:t xml:space="preserve"> </w:t>
      </w:r>
      <w:r w:rsidR="001852F3">
        <w:rPr>
          <w:rFonts w:ascii="Times New Roman"/>
        </w:rPr>
        <w:t xml:space="preserve">using the data collected manually by the research group. </w:t>
      </w:r>
      <w:r>
        <w:rPr>
          <w:rFonts w:ascii="Times New Roman"/>
        </w:rPr>
        <w:t>It </w:t>
      </w:r>
      <w:r>
        <w:rPr>
          <w:rFonts w:ascii="Times New Roman"/>
        </w:rPr>
        <w:t>reachs the following conclusions: first, only net buying behavior of direct foreign shareholder would reduce stock volatility, howerver net selling behavior of foreign shareholder would increase the stock volatility; listing Corporation sample which net buying behavior of direct</w:t>
      </w:r>
      <w:r w:rsidR="001852F3">
        <w:rPr>
          <w:rFonts w:ascii="Times New Roman"/>
        </w:rPr>
        <w:t xml:space="preserve"> foreign shareholder canl reduce stock volatility take on large listing Corporation or at the same time in the domestic and foreign listing. Second, net buying behavior of direct foreign shareholder affect the stock volatility is due to the change of</w:t>
      </w:r>
      <w:r w:rsidR="001852F3">
        <w:rPr>
          <w:rFonts w:ascii="Times New Roman"/>
        </w:rPr>
        <w:t xml:space="preserve"> information efficiency on transmitting of foreign shareholder; Direct foreign shareholder increases the market information transmission efficiency in the sample of large listing Corporation or at the same time in the domestic and foreign listing</w:t>
      </w:r>
      <w:r w:rsidR="004B696B">
        <w:rPr>
          <w:rFonts w:ascii="Times New Roman"/>
        </w:rPr>
        <w:t xml:space="preserve">. The behavior of direct foreign shareholder does not affect the market information transmission </w:t>
      </w:r>
      <w:r>
        <w:rPr>
          <w:rFonts w:ascii="Times New Roman"/>
        </w:rPr>
        <w:t>efficiency. </w:t>
      </w:r>
      <w:r>
        <w:rPr>
          <w:rFonts w:ascii="Times New Roman"/>
        </w:rPr>
        <w:t>Third, the way of the agreement to transfer will lead to decrease risk of betas, but it increses stock market volatility. Foreign mergers and acquisitions through the indirect acquisition and additional directional manner does</w:t>
      </w:r>
      <w:r w:rsidR="001852F3">
        <w:rPr>
          <w:rFonts w:ascii="Times New Roman"/>
        </w:rPr>
        <w:t xml:space="preserve"> not</w:t>
      </w:r>
      <w:r>
        <w:rPr>
          <w:rFonts w:ascii="Times New Roman"/>
        </w:rPr>
        <w:t> </w:t>
      </w:r>
      <w:r>
        <w:rPr>
          <w:rFonts w:ascii="Times New Roman"/>
        </w:rPr>
        <w:t>significantly</w:t>
      </w:r>
      <w:r>
        <w:rPr>
          <w:rFonts w:ascii="Times New Roman"/>
        </w:rPr>
        <w:t> </w:t>
      </w:r>
      <w:r>
        <w:rPr>
          <w:rFonts w:ascii="Times New Roman"/>
        </w:rPr>
        <w:t>affect</w:t>
      </w:r>
      <w:r>
        <w:rPr>
          <w:rFonts w:ascii="Times New Roman"/>
        </w:rPr>
        <w:t> </w:t>
      </w:r>
      <w:r>
        <w:rPr>
          <w:rFonts w:ascii="Times New Roman"/>
        </w:rPr>
        <w:t>the</w:t>
      </w:r>
      <w:r>
        <w:rPr>
          <w:rFonts w:ascii="Times New Roman"/>
        </w:rPr>
        <w:t> </w:t>
      </w:r>
      <w:r>
        <w:rPr>
          <w:rFonts w:ascii="Times New Roman"/>
        </w:rPr>
        <w:t>stock</w:t>
      </w:r>
      <w:r>
        <w:rPr>
          <w:rFonts w:ascii="Times New Roman"/>
        </w:rPr>
        <w:t> </w:t>
      </w:r>
      <w:r>
        <w:rPr>
          <w:rFonts w:ascii="Times New Roman"/>
        </w:rPr>
        <w:t>market</w:t>
      </w:r>
      <w:r>
        <w:rPr>
          <w:rFonts w:ascii="Times New Roman"/>
        </w:rPr>
        <w:t> </w:t>
      </w:r>
      <w:r>
        <w:rPr>
          <w:rFonts w:ascii="Times New Roman"/>
        </w:rPr>
        <w:t>volatility.</w:t>
      </w:r>
      <w:r>
        <w:rPr>
          <w:rFonts w:ascii="Times New Roman"/>
        </w:rPr>
        <w:t> </w:t>
      </w:r>
      <w:r>
        <w:rPr>
          <w:rFonts w:ascii="Times New Roman"/>
        </w:rPr>
        <w:t>Fourth,</w:t>
      </w:r>
      <w:r>
        <w:rPr>
          <w:rFonts w:ascii="Times New Roman"/>
        </w:rPr>
        <w:t> </w:t>
      </w:r>
      <w:r>
        <w:rPr>
          <w:rFonts w:ascii="Times New Roman"/>
        </w:rPr>
        <w:t>the</w:t>
      </w:r>
      <w:r>
        <w:rPr>
          <w:rFonts w:ascii="Times New Roman"/>
        </w:rPr>
        <w:t> </w:t>
      </w:r>
      <w:r>
        <w:rPr>
          <w:rFonts w:ascii="Times New Roman"/>
        </w:rPr>
        <w:t>foreign</w:t>
      </w:r>
      <w:r>
        <w:rPr>
          <w:rFonts w:ascii="Times New Roman"/>
        </w:rPr>
        <w:t> </w:t>
      </w:r>
      <w:r>
        <w:rPr>
          <w:rFonts w:ascii="Times New Roman"/>
        </w:rPr>
        <w:t>mergers</w:t>
      </w:r>
      <w:r>
        <w:rPr>
          <w:rFonts w:ascii="Times New Roman"/>
        </w:rPr>
        <w:t> </w:t>
      </w:r>
      <w:r>
        <w:rPr>
          <w:rFonts w:ascii="Times New Roman"/>
        </w:rPr>
        <w:t>and</w:t>
      </w:r>
    </w:p>
    <w:p w:rsidR="0018722C">
      <w:pPr>
        <w:pStyle w:val="afc"/>
        <w:topLinePunct/>
      </w:pPr>
      <w:r>
        <w:rPr>
          <w:rFonts w:ascii="Times New Roman"/>
        </w:rPr>
        <w:t/>
      </w:r>
      <w:r>
        <w:rPr>
          <w:rFonts w:ascii="Times New Roman"/>
        </w:rPr>
        <w:t>A</w:t>
      </w:r>
      <w:r>
        <w:rPr>
          <w:rFonts w:ascii="Times New Roman"/>
        </w:rPr>
        <w:t>cquisitions whose aim is to control the company do significantly increase the stock market volatility, and The foreign mergers and acquisitions whose aim is not to control the company do not significantly affect the stock market volatility, from the angle of aim of oreign mergers and acquisitions.</w:t>
      </w:r>
      <w:r w:rsidR="004B696B">
        <w:rPr>
          <w:rFonts w:ascii="Times New Roman"/>
        </w:rPr>
        <w:t xml:space="preserve"> </w:t>
      </w:r>
      <w:r w:rsidR="004B696B">
        <w:rPr>
          <w:rFonts w:ascii="Times New Roman"/>
        </w:rPr>
        <w:t>Fifth, price volatility will be to increase if the behavior of foreign shareholders lead to the reduce of the company's market value. No matter whether foreign shareholders to reduce the market value of the company, the effect of the foreign shareholder on the stock price fluctuation depends on the function of the expected value and the expected volatility of asset returns which the market estimates, the degree of risk aversion of the foreign shareholder and the cost of governance which the market estimates. Sixth, in a certain range of direct ownership, the foreign shareholders can effectively reduce the company's stock price fluctuations, but the effect of corporate governance would be disappeared if direct ownership is too low or too high. Indirect shareholding does not affect stock price volatility of the company.</w:t>
      </w:r>
    </w:p>
    <w:p w:rsidR="0018722C">
      <w:pPr>
        <w:pStyle w:val="afc"/>
        <w:topLinePunct/>
      </w:pPr>
      <w:r>
        <w:rPr>
          <w:rFonts w:ascii="Times New Roman"/>
        </w:rPr>
        <w:t>Therefore, the stock market the China should adhere to path open to foreign investors, and adhere to the introduction of high quality QFII. The number of direct foreig shareholder</w:t>
      </w:r>
      <w:r w:rsidR="004B696B">
        <w:rPr>
          <w:rFonts w:ascii="Times New Roman"/>
        </w:rPr>
        <w:t>, especially the major foreig shareholder, is less, so we should</w:t>
      </w:r>
      <w:r w:rsidR="001852F3">
        <w:rPr>
          <w:rFonts w:ascii="Times New Roman"/>
        </w:rPr>
        <w:t xml:space="preserve"> work on the introduction of foreign shareholders. </w:t>
      </w:r>
      <w:r>
        <w:rPr>
          <w:rFonts w:ascii="Times New Roman"/>
        </w:rPr>
        <w:t>We </w:t>
      </w:r>
      <w:r>
        <w:rPr>
          <w:rFonts w:ascii="Times New Roman"/>
        </w:rPr>
        <w:t>improve the quality of information disclosure of the </w:t>
      </w:r>
      <w:r>
        <w:rPr>
          <w:rFonts w:ascii="Times New Roman"/>
        </w:rPr>
        <w:t>company, </w:t>
      </w:r>
      <w:r>
        <w:rPr>
          <w:rFonts w:ascii="Times New Roman"/>
        </w:rPr>
        <w:t>and we guide the investors to carry on the value investment. </w:t>
      </w:r>
      <w:r>
        <w:rPr>
          <w:rFonts w:ascii="Times New Roman"/>
        </w:rPr>
        <w:t>We </w:t>
      </w:r>
      <w:r>
        <w:rPr>
          <w:rFonts w:ascii="Times New Roman"/>
        </w:rPr>
        <w:t>should improve China's stock market environment, the aim to help foreign investors to play to the role of information processing and value investment. On the process of introducing foreign sharehoders, we should take a big pace, but also to strengthen the monitoring of foreign sharehoders. </w:t>
      </w:r>
      <w:r>
        <w:rPr>
          <w:rFonts w:ascii="Times New Roman"/>
        </w:rPr>
        <w:t>We </w:t>
      </w:r>
      <w:r>
        <w:rPr>
          <w:rFonts w:ascii="Times New Roman"/>
        </w:rPr>
        <w:t>should attack and prevent the speculation of short-term speculative, price manipulation and insider trading.</w:t>
      </w:r>
    </w:p>
    <w:p w:rsidR="0018722C">
      <w:pPr>
        <w:pStyle w:val="aff"/>
        <w:topLinePunct/>
      </w:pPr>
      <w:r>
        <w:rPr>
          <w:rStyle w:val="afe"/>
          <w:rFonts w:eastAsia="黑体" w:ascii="Times New Roman"/>
          <w:b/>
        </w:rPr>
        <w:t xml:space="preserve">Keywords: </w:t>
      </w:r>
      <w:r>
        <w:rPr>
          <w:rFonts w:ascii="Times New Roman"/>
        </w:rPr>
        <w:t xml:space="preserve">Stock market volatility; </w:t>
      </w:r>
      <w:r>
        <w:rPr>
          <w:rFonts w:ascii="Times New Roman"/>
        </w:rPr>
        <w:t>M</w:t>
      </w:r>
      <w:r>
        <w:rPr>
          <w:rFonts w:ascii="Times New Roman"/>
        </w:rPr>
        <w:t xml:space="preserve">arket opening; </w:t>
      </w:r>
      <w:r>
        <w:rPr>
          <w:rFonts w:ascii="Times New Roman"/>
        </w:rPr>
        <w:t>F</w:t>
      </w:r>
      <w:r>
        <w:rPr>
          <w:rFonts w:ascii="Times New Roman"/>
        </w:rPr>
        <w:t xml:space="preserve">oreign mergers and acquisitions; </w:t>
      </w:r>
      <w:r>
        <w:rPr>
          <w:rFonts w:ascii="Times New Roman"/>
        </w:rPr>
        <w:t>C</w:t>
      </w:r>
      <w:r>
        <w:rPr>
          <w:rFonts w:ascii="Times New Roman"/>
        </w:rPr>
        <w:t xml:space="preserve">orporate governance effects of foreign shareholders; </w:t>
      </w:r>
      <w:r>
        <w:rPr>
          <w:rFonts w:ascii="Times New Roman"/>
        </w:rPr>
        <w:t>I</w:t>
      </w:r>
      <w:r>
        <w:rPr>
          <w:rFonts w:ascii="Times New Roman"/>
        </w:rPr>
        <w:t>nformation effect</w:t>
      </w:r>
    </w:p>
    <w:p w:rsidR="0018722C">
      <w:pPr>
        <w:topLinePunct/>
      </w:pPr>
      <w:bookmarkStart w:name="目录 " w:id="7"/>
      <w:bookmarkEnd w:id="7"/>
      <w:r>
        <w:rPr>
          <w:rFonts w:cstheme="minorBidi" w:hAnsiTheme="minorHAnsi" w:eastAsiaTheme="minorHAnsi" w:asciiTheme="minorHAnsi" w:ascii="宋体" w:hAnsi="宋体" w:eastAsia="宋体" w:cs="宋体"/>
          <w:b/>
        </w:rPr>
        <w:t>外资持股对中国股市波动的影响研究</w:t>
      </w:r>
    </w:p>
    <w:p w:rsidR="0018722C">
      <w:pPr>
        <w:spacing w:after="0" w:line="382" w:lineRule="exact"/>
        <w:jc w:val="center"/>
        <w:topLinePunct/>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"_Toc686816547"</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_Toc686816547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"_Toc686816548"</w:instrText>
      </w:r>
      <w:r>
        <w:fldChar w:fldCharType="separate"/>
      </w:r>
      <w:r>
        <w:rPr>
          <w:b/>
        </w:rPr>
        <w:t>Abstract</w:t>
      </w:r>
      <w:r>
        <w:fldChar w:fldCharType="end"/>
      </w:r>
      <w:r>
        <w:rPr>
          <w:noProof/>
          <w:webHidden/>
        </w:rPr>
        <w:tab/>
      </w:r>
      <w:r>
        <w:rPr>
          <w:noProof/>
          <w:webHidden/>
        </w:rPr>
        <w:fldChar w:fldCharType="begin"/>
      </w:r>
      <w:r>
        <w:rPr>
          <w:noProof/>
          <w:webHidden/>
        </w:rPr>
        <w:instrText> PAGEREF _Toc686816548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"_Toc686816549"</w:instrText>
      </w:r>
      <w:r>
        <w:fldChar w:fldCharType="separate"/>
      </w:r>
      <w:r>
        <w:t>第一章</w:t>
      </w:r>
      <w:r>
        <w:t xml:space="preserve">  </w:t>
      </w:r>
      <w:r w:rsidRPr="00DB64CE">
        <w:t>导论</w:t>
      </w:r>
      <w:r>
        <w:fldChar w:fldCharType="end"/>
      </w:r>
      <w:r>
        <w:rPr>
          <w:noProof/>
          <w:webHidden/>
        </w:rPr>
        <w:tab/>
      </w:r>
      <w:r>
        <w:rPr>
          <w:noProof/>
          <w:webHidden/>
        </w:rPr>
        <w:fldChar w:fldCharType="begin"/>
      </w:r>
      <w:r>
        <w:rPr>
          <w:noProof/>
          <w:webHidden/>
        </w:rPr>
        <w:instrText> PAGEREF _Toc686816549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"_Toc686816550"</w:instrText>
      </w:r>
      <w:r>
        <w:fldChar w:fldCharType="separate"/>
      </w:r>
      <w:r>
        <w:rPr>
          <w:b/>
        </w:rPr>
        <w:t>1.1</w:t>
      </w:r>
      <w:r>
        <w:t xml:space="preserve"> </w:t>
      </w:r>
      <w:r>
        <w:t>研究背景与意义</w:t>
      </w:r>
      <w:r>
        <w:fldChar w:fldCharType="end"/>
      </w:r>
      <w:r>
        <w:rPr>
          <w:noProof/>
          <w:webHidden/>
        </w:rPr>
        <w:tab/>
      </w:r>
      <w:r>
        <w:rPr>
          <w:noProof/>
          <w:webHidden/>
        </w:rPr>
        <w:fldChar w:fldCharType="begin"/>
      </w:r>
      <w:r>
        <w:rPr>
          <w:noProof/>
          <w:webHidden/>
        </w:rPr>
        <w:instrText> PAGEREF _Toc686816550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"_Toc686816551"</w:instrText>
      </w:r>
      <w:r>
        <w:fldChar w:fldCharType="separate"/>
      </w:r>
      <w:r>
        <w:rPr>
          <w:b/>
        </w:rPr>
        <w:t>1.2</w:t>
      </w:r>
      <w:r>
        <w:t xml:space="preserve"> </w:t>
      </w:r>
      <w:r>
        <w:t>论文结构与技术路线</w:t>
      </w:r>
      <w:r>
        <w:fldChar w:fldCharType="end"/>
      </w:r>
      <w:r>
        <w:rPr>
          <w:noProof/>
          <w:webHidden/>
        </w:rPr>
        <w:tab/>
      </w:r>
      <w:r>
        <w:rPr>
          <w:noProof/>
          <w:webHidden/>
        </w:rPr>
        <w:fldChar w:fldCharType="begin"/>
      </w:r>
      <w:r>
        <w:rPr>
          <w:noProof/>
          <w:webHidden/>
        </w:rPr>
        <w:instrText> PAGEREF _Toc686816551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"_Toc686816552"</w:instrText>
      </w:r>
      <w:r>
        <w:fldChar w:fldCharType="separate"/>
      </w:r>
      <w:r>
        <w:rPr>
          <w:b/>
        </w:rPr>
        <w:t>1.3</w:t>
      </w:r>
      <w:r>
        <w:t xml:space="preserve"> </w:t>
      </w:r>
      <w:r>
        <w:t>研究方法</w:t>
      </w:r>
      <w:r>
        <w:fldChar w:fldCharType="end"/>
      </w:r>
      <w:r>
        <w:rPr>
          <w:noProof/>
          <w:webHidden/>
        </w:rPr>
        <w:tab/>
      </w:r>
      <w:r>
        <w:rPr>
          <w:noProof/>
          <w:webHidden/>
        </w:rPr>
        <w:fldChar w:fldCharType="begin"/>
      </w:r>
      <w:r>
        <w:rPr>
          <w:noProof/>
          <w:webHidden/>
        </w:rPr>
        <w:instrText> PAGEREF _Toc686816552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"_Toc686816553"</w:instrText>
      </w:r>
      <w:r>
        <w:fldChar w:fldCharType="separate"/>
      </w:r>
      <w:r>
        <w:rPr>
          <w:b/>
        </w:rPr>
        <w:t>1.4</w:t>
      </w:r>
      <w:r>
        <w:t xml:space="preserve"> </w:t>
      </w:r>
      <w:r>
        <w:t>论文的创新之处</w:t>
      </w:r>
      <w:r>
        <w:fldChar w:fldCharType="end"/>
      </w:r>
      <w:r>
        <w:rPr>
          <w:noProof/>
          <w:webHidden/>
        </w:rPr>
        <w:tab/>
      </w:r>
      <w:r>
        <w:rPr>
          <w:noProof/>
          <w:webHidden/>
        </w:rPr>
        <w:fldChar w:fldCharType="begin"/>
      </w:r>
      <w:r>
        <w:rPr>
          <w:noProof/>
          <w:webHidden/>
        </w:rPr>
        <w:instrText> PAGEREF _Toc686816553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"_Toc686816554"</w:instrText>
      </w:r>
      <w:r>
        <w:fldChar w:fldCharType="separate"/>
      </w:r>
      <w:r>
        <w:rPr>
          <w:b/>
        </w:rPr>
        <w:t>1.5</w:t>
      </w:r>
      <w:r>
        <w:t xml:space="preserve"> </w:t>
      </w:r>
      <w:r>
        <w:t>基本概念界定</w:t>
      </w:r>
      <w:r>
        <w:fldChar w:fldCharType="end"/>
      </w:r>
      <w:r>
        <w:rPr>
          <w:noProof/>
          <w:webHidden/>
        </w:rPr>
        <w:tab/>
      </w:r>
      <w:r>
        <w:rPr>
          <w:noProof/>
          <w:webHidden/>
        </w:rPr>
        <w:fldChar w:fldCharType="begin"/>
      </w:r>
      <w:r>
        <w:rPr>
          <w:noProof/>
          <w:webHidden/>
        </w:rPr>
        <w:instrText> PAGEREF _Toc686816554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"_Toc686816555"</w:instrText>
      </w:r>
      <w:r>
        <w:fldChar w:fldCharType="separate"/>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_Toc686816555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"_Toc686816556"</w:instrText>
      </w:r>
      <w:r>
        <w:fldChar w:fldCharType="separate"/>
      </w:r>
      <w:r>
        <w:rPr>
          <w:b/>
        </w:rPr>
        <w:t>2.1</w:t>
      </w:r>
      <w:r>
        <w:t xml:space="preserve"> </w:t>
      </w:r>
      <w:r>
        <w:t>股市开放与股市波动</w:t>
      </w:r>
      <w:r>
        <w:fldChar w:fldCharType="end"/>
      </w:r>
      <w:r>
        <w:rPr>
          <w:noProof/>
          <w:webHidden/>
        </w:rPr>
        <w:tab/>
      </w:r>
      <w:r>
        <w:rPr>
          <w:noProof/>
          <w:webHidden/>
        </w:rPr>
        <w:fldChar w:fldCharType="begin"/>
      </w:r>
      <w:r>
        <w:rPr>
          <w:noProof/>
          <w:webHidden/>
        </w:rPr>
        <w:instrText> PAGEREF _Toc686816556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"_Toc686816557"</w:instrText>
      </w:r>
      <w:r>
        <w:fldChar w:fldCharType="separate"/>
      </w:r>
      <w:r>
        <w:rPr>
          <w:b/>
        </w:rPr>
        <w:t>2.1.1</w:t>
      </w:r>
      <w:r>
        <w:t xml:space="preserve"> </w:t>
      </w:r>
      <w:r>
        <w:t>股市开放增加股市波动</w:t>
      </w:r>
      <w:r>
        <w:fldChar w:fldCharType="end"/>
      </w:r>
      <w:r>
        <w:rPr>
          <w:noProof/>
          <w:webHidden/>
        </w:rPr>
        <w:tab/>
      </w:r>
      <w:r>
        <w:rPr>
          <w:noProof/>
          <w:webHidden/>
        </w:rPr>
        <w:fldChar w:fldCharType="begin"/>
      </w:r>
      <w:r>
        <w:rPr>
          <w:noProof/>
          <w:webHidden/>
        </w:rPr>
        <w:instrText> PAGEREF _Toc686816557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"_Toc686816558"</w:instrText>
      </w:r>
      <w:r>
        <w:fldChar w:fldCharType="separate"/>
      </w:r>
      <w:r>
        <w:rPr>
          <w:b/>
        </w:rPr>
        <w:t>2.1.2</w:t>
      </w:r>
      <w:r>
        <w:t xml:space="preserve"> </w:t>
      </w:r>
      <w:r>
        <w:t>股市开放降低股市波动</w:t>
      </w:r>
      <w:r>
        <w:fldChar w:fldCharType="end"/>
      </w:r>
      <w:r>
        <w:rPr>
          <w:noProof/>
          <w:webHidden/>
        </w:rPr>
        <w:tab/>
      </w:r>
      <w:r>
        <w:rPr>
          <w:noProof/>
          <w:webHidden/>
        </w:rPr>
        <w:fldChar w:fldCharType="begin"/>
      </w:r>
      <w:r>
        <w:rPr>
          <w:noProof/>
          <w:webHidden/>
        </w:rPr>
        <w:instrText> PAGEREF _Toc686816558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"_Toc686816559"</w:instrText>
      </w:r>
      <w:r>
        <w:fldChar w:fldCharType="separate"/>
      </w:r>
      <w:r>
        <w:rPr>
          <w:b/>
        </w:rPr>
        <w:t>2.1.3</w:t>
      </w:r>
      <w:r>
        <w:t xml:space="preserve"> </w:t>
      </w:r>
      <w:r>
        <w:t>研究股市开放影响市场波动的方法与历程</w:t>
      </w:r>
      <w:r>
        <w:fldChar w:fldCharType="end"/>
      </w:r>
      <w:r>
        <w:rPr>
          <w:noProof/>
          <w:webHidden/>
        </w:rPr>
        <w:tab/>
      </w:r>
      <w:r>
        <w:rPr>
          <w:noProof/>
          <w:webHidden/>
        </w:rPr>
        <w:fldChar w:fldCharType="begin"/>
      </w:r>
      <w:r>
        <w:rPr>
          <w:noProof/>
          <w:webHidden/>
        </w:rPr>
        <w:instrText> PAGEREF _Toc686816559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"_Toc686816560"</w:instrText>
      </w:r>
      <w:r>
        <w:fldChar w:fldCharType="separate"/>
      </w:r>
      <w:r>
        <w:rPr>
          <w:b/>
        </w:rPr>
        <w:t>2.2</w:t>
      </w:r>
      <w:r>
        <w:t xml:space="preserve"> </w:t>
      </w:r>
      <w:r>
        <w:t>外资市场行为与股市波动</w:t>
      </w:r>
      <w:r>
        <w:fldChar w:fldCharType="end"/>
      </w:r>
      <w:r>
        <w:rPr>
          <w:noProof/>
          <w:webHidden/>
        </w:rPr>
        <w:tab/>
      </w:r>
      <w:r>
        <w:rPr>
          <w:noProof/>
          <w:webHidden/>
        </w:rPr>
        <w:fldChar w:fldCharType="begin"/>
      </w:r>
      <w:r>
        <w:rPr>
          <w:noProof/>
          <w:webHidden/>
        </w:rPr>
        <w:instrText> PAGEREF _Toc686816560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"_Toc686816561"</w:instrText>
      </w:r>
      <w:r>
        <w:fldChar w:fldCharType="separate"/>
      </w:r>
      <w:r>
        <w:rPr>
          <w:b/>
        </w:rPr>
        <w:t>2.2.1</w:t>
      </w:r>
      <w:r>
        <w:t xml:space="preserve"> </w:t>
      </w:r>
      <w:r>
        <w:t>境外投资者的投资行为研究</w:t>
      </w:r>
      <w:r>
        <w:fldChar w:fldCharType="end"/>
      </w:r>
      <w:r>
        <w:rPr>
          <w:noProof/>
          <w:webHidden/>
        </w:rPr>
        <w:tab/>
      </w:r>
      <w:r>
        <w:rPr>
          <w:noProof/>
          <w:webHidden/>
        </w:rPr>
        <w:fldChar w:fldCharType="begin"/>
      </w:r>
      <w:r>
        <w:rPr>
          <w:noProof/>
          <w:webHidden/>
        </w:rPr>
        <w:instrText> PAGEREF _Toc686816561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"_Toc686816562"</w:instrText>
      </w:r>
      <w:r>
        <w:fldChar w:fldCharType="separate"/>
      </w:r>
      <w:r>
        <w:rPr>
          <w:b/>
        </w:rPr>
        <w:t>2.2.2</w:t>
      </w:r>
      <w:r>
        <w:t xml:space="preserve"> </w:t>
      </w:r>
      <w:r>
        <w:t>外资市场交易行为对市场波动的影响</w:t>
      </w:r>
      <w:r>
        <w:fldChar w:fldCharType="end"/>
      </w:r>
      <w:r>
        <w:rPr>
          <w:noProof/>
          <w:webHidden/>
        </w:rPr>
        <w:tab/>
      </w:r>
      <w:r>
        <w:rPr>
          <w:noProof/>
          <w:webHidden/>
        </w:rPr>
        <w:fldChar w:fldCharType="begin"/>
      </w:r>
      <w:r>
        <w:rPr>
          <w:noProof/>
          <w:webHidden/>
        </w:rPr>
        <w:instrText> PAGEREF _Toc686816562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"_Toc686816563"</w:instrText>
      </w:r>
      <w:r>
        <w:fldChar w:fldCharType="separate"/>
      </w:r>
      <w:r>
        <w:rPr>
          <w:b/>
        </w:rPr>
        <w:t>2.2.3</w:t>
      </w:r>
      <w:r>
        <w:t xml:space="preserve"> </w:t>
      </w:r>
      <w:r>
        <w:t>外资交易对当地市场信息环境影响分析</w:t>
      </w:r>
      <w:r>
        <w:fldChar w:fldCharType="end"/>
      </w:r>
      <w:r>
        <w:rPr>
          <w:noProof/>
          <w:webHidden/>
        </w:rPr>
        <w:tab/>
      </w:r>
      <w:r>
        <w:rPr>
          <w:noProof/>
          <w:webHidden/>
        </w:rPr>
        <w:fldChar w:fldCharType="begin"/>
      </w:r>
      <w:r>
        <w:rPr>
          <w:noProof/>
          <w:webHidden/>
        </w:rPr>
        <w:instrText> PAGEREF _Toc686816563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"_Toc686816564"</w:instrText>
      </w:r>
      <w:r>
        <w:fldChar w:fldCharType="separate"/>
      </w:r>
      <w:r>
        <w:rPr>
          <w:b/>
        </w:rPr>
        <w:t>2.3</w:t>
      </w:r>
      <w:r>
        <w:rPr>
          <w:b/>
        </w:rPr>
        <w:t> </w:t>
      </w:r>
      <w:r>
        <w:t>基于公司层面研究外资对市场波动的影响</w:t>
      </w:r>
      <w:r>
        <w:fldChar w:fldCharType="end"/>
      </w:r>
      <w:r>
        <w:rPr>
          <w:noProof/>
          <w:webHidden/>
        </w:rPr>
        <w:tab/>
      </w:r>
      <w:r>
        <w:rPr>
          <w:noProof/>
          <w:webHidden/>
        </w:rPr>
        <w:fldChar w:fldCharType="begin"/>
      </w:r>
      <w:r>
        <w:rPr>
          <w:noProof/>
          <w:webHidden/>
        </w:rPr>
        <w:instrText> PAGEREF _Toc686816564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"_Toc686816565"</w:instrText>
      </w:r>
      <w:r>
        <w:fldChar w:fldCharType="separate"/>
      </w:r>
      <w:r>
        <w:rPr>
          <w:b/>
        </w:rPr>
        <w:t>2.4</w:t>
      </w:r>
      <w:r>
        <w:t xml:space="preserve"> </w:t>
      </w:r>
      <w:r>
        <w:t>中国股市开放与风险的相关研究</w:t>
      </w:r>
      <w:r>
        <w:fldChar w:fldCharType="end"/>
      </w:r>
      <w:r>
        <w:rPr>
          <w:noProof/>
          <w:webHidden/>
        </w:rPr>
        <w:tab/>
      </w:r>
      <w:r>
        <w:rPr>
          <w:noProof/>
          <w:webHidden/>
        </w:rPr>
        <w:fldChar w:fldCharType="begin"/>
      </w:r>
      <w:r>
        <w:rPr>
          <w:noProof/>
          <w:webHidden/>
        </w:rPr>
        <w:instrText> PAGEREF _Toc686816565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"_Toc686816566"</w:instrText>
      </w:r>
      <w:r>
        <w:fldChar w:fldCharType="separate"/>
      </w:r>
      <w:r>
        <w:rPr>
          <w:b/>
        </w:rPr>
        <w:t>2.4.1</w:t>
      </w:r>
      <w:r>
        <w:t xml:space="preserve"> </w:t>
      </w:r>
      <w:r>
        <w:rPr>
          <w:b/>
        </w:rPr>
        <w:t>QFII</w:t>
      </w:r>
      <w:r>
        <w:t>制度的引入对我国股市的影响</w:t>
      </w:r>
      <w:r>
        <w:fldChar w:fldCharType="end"/>
      </w:r>
      <w:r>
        <w:rPr>
          <w:noProof/>
          <w:webHidden/>
        </w:rPr>
        <w:tab/>
      </w:r>
      <w:r>
        <w:rPr>
          <w:noProof/>
          <w:webHidden/>
        </w:rPr>
        <w:fldChar w:fldCharType="begin"/>
      </w:r>
      <w:r>
        <w:rPr>
          <w:noProof/>
          <w:webHidden/>
        </w:rPr>
        <w:instrText> PAGEREF _Toc686816566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"_Toc686816567"</w:instrText>
      </w:r>
      <w:r>
        <w:fldChar w:fldCharType="separate"/>
      </w:r>
      <w:r>
        <w:rPr>
          <w:b/>
        </w:rPr>
        <w:t>2.4.2</w:t>
      </w:r>
      <w:r>
        <w:t xml:space="preserve"> </w:t>
      </w:r>
      <w:r>
        <w:t>外资战略参股我国上市银行的影响</w:t>
      </w:r>
      <w:r>
        <w:fldChar w:fldCharType="end"/>
      </w:r>
      <w:r>
        <w:rPr>
          <w:noProof/>
          <w:webHidden/>
        </w:rPr>
        <w:tab/>
      </w:r>
      <w:r>
        <w:rPr>
          <w:noProof/>
          <w:webHidden/>
        </w:rPr>
        <w:fldChar w:fldCharType="begin"/>
      </w:r>
      <w:r>
        <w:rPr>
          <w:noProof/>
          <w:webHidden/>
        </w:rPr>
        <w:instrText> PAGEREF _Toc686816567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"_Toc686816568"</w:instrText>
      </w:r>
      <w:r>
        <w:fldChar w:fldCharType="separate"/>
      </w:r>
      <w:r>
        <w:rPr>
          <w:b/>
        </w:rPr>
        <w:t>2.4.3</w:t>
      </w:r>
      <w:r>
        <w:t xml:space="preserve"> </w:t>
      </w:r>
      <w:r>
        <w:t>中国股市开放与风险的其它相关研究</w:t>
      </w:r>
      <w:r>
        <w:fldChar w:fldCharType="end"/>
      </w:r>
      <w:r>
        <w:rPr>
          <w:noProof/>
          <w:webHidden/>
        </w:rPr>
        <w:tab/>
      </w:r>
      <w:r>
        <w:rPr>
          <w:noProof/>
          <w:webHidden/>
        </w:rPr>
        <w:fldChar w:fldCharType="begin"/>
      </w:r>
      <w:r>
        <w:rPr>
          <w:noProof/>
          <w:webHidden/>
        </w:rPr>
        <w:instrText> PAGEREF _Toc686816568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"_Toc686816569"</w:instrText>
      </w:r>
      <w:r>
        <w:fldChar w:fldCharType="separate"/>
      </w:r>
      <w:r>
        <w:rPr>
          <w:b/>
        </w:rPr>
        <w:t>2.5</w:t>
      </w:r>
      <w:r>
        <w:rPr>
          <w:b/>
        </w:rPr>
        <w:t> </w:t>
      </w:r>
      <w:r>
        <w:t>文献评述</w:t>
      </w:r>
      <w:r>
        <w:fldChar w:fldCharType="end"/>
      </w:r>
      <w:r>
        <w:rPr>
          <w:noProof/>
          <w:webHidden/>
        </w:rPr>
        <w:tab/>
      </w:r>
      <w:r>
        <w:rPr>
          <w:noProof/>
          <w:webHidden/>
        </w:rPr>
        <w:fldChar w:fldCharType="begin"/>
      </w:r>
      <w:r>
        <w:rPr>
          <w:noProof/>
          <w:webHidden/>
        </w:rPr>
        <w:instrText> PAGEREF _Toc686816569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"_Toc686816570"</w:instrText>
      </w:r>
      <w:r>
        <w:fldChar w:fldCharType="separate"/>
      </w:r>
      <w:r>
        <w:t>第三章</w:t>
      </w:r>
      <w:r>
        <w:t xml:space="preserve">  </w:t>
      </w:r>
      <w:r w:rsidRPr="00DB64CE">
        <w:t>外资持股对股市波动影响的理论分析</w:t>
      </w:r>
      <w:r>
        <w:fldChar w:fldCharType="end"/>
      </w:r>
      <w:r>
        <w:rPr>
          <w:noProof/>
          <w:webHidden/>
        </w:rPr>
        <w:tab/>
      </w:r>
      <w:r>
        <w:rPr>
          <w:noProof/>
          <w:webHidden/>
        </w:rPr>
        <w:fldChar w:fldCharType="begin"/>
      </w:r>
      <w:r>
        <w:rPr>
          <w:noProof/>
          <w:webHidden/>
        </w:rPr>
        <w:instrText> PAGEREF _Toc686816570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"_Toc686816571"</w:instrText>
      </w:r>
      <w:r>
        <w:fldChar w:fldCharType="separate"/>
      </w:r>
      <w:r>
        <w:rPr>
          <w:b/>
        </w:rPr>
        <w:t>3.1</w:t>
      </w:r>
      <w:r>
        <w:t xml:space="preserve"> </w:t>
      </w:r>
      <w:r>
        <w:t>外资持股对股市波动影响的分析框架</w:t>
      </w:r>
      <w:r>
        <w:fldChar w:fldCharType="end"/>
      </w:r>
      <w:r>
        <w:rPr>
          <w:noProof/>
          <w:webHidden/>
        </w:rPr>
        <w:tab/>
      </w:r>
      <w:r>
        <w:rPr>
          <w:noProof/>
          <w:webHidden/>
        </w:rPr>
        <w:fldChar w:fldCharType="begin"/>
      </w:r>
      <w:r>
        <w:rPr>
          <w:noProof/>
          <w:webHidden/>
        </w:rPr>
        <w:instrText> PAGEREF _Toc686816571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"_Toc686816572"</w:instrText>
      </w:r>
      <w:r>
        <w:fldChar w:fldCharType="separate"/>
      </w:r>
      <w:r>
        <w:rPr>
          <w:b/>
        </w:rPr>
        <w:t>3.2</w:t>
      </w:r>
      <w:r>
        <w:t xml:space="preserve"> </w:t>
      </w:r>
      <w:r>
        <w:t>境外投资者市场交易行为对股市波动影响分析</w:t>
      </w:r>
      <w:r>
        <w:fldChar w:fldCharType="end"/>
      </w:r>
      <w:r>
        <w:rPr>
          <w:noProof/>
          <w:webHidden/>
        </w:rPr>
        <w:tab/>
      </w:r>
      <w:r>
        <w:rPr>
          <w:noProof/>
          <w:webHidden/>
        </w:rPr>
        <w:fldChar w:fldCharType="begin"/>
      </w:r>
      <w:r>
        <w:rPr>
          <w:noProof/>
          <w:webHidden/>
        </w:rPr>
        <w:instrText> PAGEREF _Toc686816572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"_Toc686816573"</w:instrText>
      </w:r>
      <w:r>
        <w:fldChar w:fldCharType="separate"/>
      </w:r>
      <w:r>
        <w:rPr>
          <w:b/>
        </w:rPr>
        <w:t>3.2.1</w:t>
      </w:r>
      <w:r>
        <w:t xml:space="preserve"> </w:t>
      </w:r>
      <w:r>
        <w:t>理论分析</w:t>
      </w:r>
      <w:r>
        <w:fldChar w:fldCharType="end"/>
      </w:r>
      <w:r>
        <w:rPr>
          <w:noProof/>
          <w:webHidden/>
        </w:rPr>
        <w:tab/>
      </w:r>
      <w:r>
        <w:rPr>
          <w:noProof/>
          <w:webHidden/>
        </w:rPr>
        <w:fldChar w:fldCharType="begin"/>
      </w:r>
      <w:r>
        <w:rPr>
          <w:noProof/>
          <w:webHidden/>
        </w:rPr>
        <w:instrText> PAGEREF _Toc686816573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"_Toc686816574"</w:instrText>
      </w:r>
      <w:r>
        <w:fldChar w:fldCharType="separate"/>
      </w:r>
      <w:r>
        <w:rPr>
          <w:b/>
        </w:rPr>
        <w:t>3.2.2</w:t>
      </w:r>
      <w:r>
        <w:t xml:space="preserve"> </w:t>
      </w:r>
      <w:r>
        <w:t>假设提出</w:t>
      </w:r>
      <w:r>
        <w:fldChar w:fldCharType="end"/>
      </w:r>
      <w:r>
        <w:rPr>
          <w:noProof/>
          <w:webHidden/>
        </w:rPr>
        <w:tab/>
      </w:r>
      <w:r>
        <w:rPr>
          <w:noProof/>
          <w:webHidden/>
        </w:rPr>
        <w:fldChar w:fldCharType="begin"/>
      </w:r>
      <w:r>
        <w:rPr>
          <w:noProof/>
          <w:webHidden/>
        </w:rPr>
        <w:instrText> PAGEREF _Toc686816574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"_Toc686816575"</w:instrText>
      </w:r>
      <w:r>
        <w:fldChar w:fldCharType="separate"/>
      </w:r>
      <w:r>
        <w:rPr>
          <w:b/>
        </w:rPr>
        <w:t>3.3</w:t>
      </w:r>
      <w:r>
        <w:t xml:space="preserve"> </w:t>
      </w:r>
      <w:r>
        <w:t>外资大股东的公司治理对股市波动影响的模型分析</w:t>
      </w:r>
      <w:r>
        <w:fldChar w:fldCharType="end"/>
      </w:r>
      <w:r>
        <w:rPr>
          <w:noProof/>
          <w:webHidden/>
        </w:rPr>
        <w:tab/>
      </w:r>
      <w:r>
        <w:rPr>
          <w:noProof/>
          <w:webHidden/>
        </w:rPr>
        <w:fldChar w:fldCharType="begin"/>
      </w:r>
      <w:r>
        <w:rPr>
          <w:noProof/>
          <w:webHidden/>
        </w:rPr>
        <w:instrText> PAGEREF _Toc686816575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"_Toc686816576"</w:instrText>
      </w:r>
      <w:r>
        <w:fldChar w:fldCharType="separate"/>
      </w:r>
      <w:r>
        <w:rPr>
          <w:b/>
        </w:rPr>
        <w:t>3.3.1</w:t>
      </w:r>
      <w:r>
        <w:t xml:space="preserve"> </w:t>
      </w:r>
      <w:r>
        <w:t>模型建立</w:t>
      </w:r>
      <w:r>
        <w:fldChar w:fldCharType="end"/>
      </w:r>
      <w:r>
        <w:rPr>
          <w:noProof/>
          <w:webHidden/>
        </w:rPr>
        <w:tab/>
      </w:r>
      <w:r>
        <w:rPr>
          <w:noProof/>
          <w:webHidden/>
        </w:rPr>
        <w:fldChar w:fldCharType="begin"/>
      </w:r>
      <w:r>
        <w:rPr>
          <w:noProof/>
          <w:webHidden/>
        </w:rPr>
        <w:instrText> PAGEREF _Toc686816576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"_Toc686816577"</w:instrText>
      </w:r>
      <w:r>
        <w:fldChar w:fldCharType="separate"/>
      </w:r>
      <w:r>
        <w:rPr>
          <w:b/>
        </w:rPr>
        <w:t>3.3.2</w:t>
      </w:r>
      <w:r>
        <w:t xml:space="preserve"> </w:t>
      </w:r>
      <w:r>
        <w:t>市场对外资大股东治理效果的学习过程</w:t>
      </w:r>
      <w:r>
        <w:fldChar w:fldCharType="end"/>
      </w:r>
      <w:r>
        <w:rPr>
          <w:noProof/>
          <w:webHidden/>
        </w:rPr>
        <w:tab/>
      </w:r>
      <w:r>
        <w:rPr>
          <w:noProof/>
          <w:webHidden/>
        </w:rPr>
        <w:fldChar w:fldCharType="begin"/>
      </w:r>
      <w:r>
        <w:rPr>
          <w:noProof/>
          <w:webHidden/>
        </w:rPr>
        <w:instrText> PAGEREF _Toc686816577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"_Toc686816578"</w:instrText>
      </w:r>
      <w:r>
        <w:fldChar w:fldCharType="separate"/>
      </w:r>
      <w:r>
        <w:rPr>
          <w:b/>
        </w:rPr>
        <w:t>3.3.3</w:t>
      </w:r>
      <w:r>
        <w:t xml:space="preserve"> </w:t>
      </w:r>
      <w:r>
        <w:t>外资大股东的最优行为选择</w:t>
      </w:r>
      <w:r>
        <w:fldChar w:fldCharType="end"/>
      </w:r>
      <w:r>
        <w:rPr>
          <w:noProof/>
          <w:webHidden/>
        </w:rPr>
        <w:tab/>
      </w:r>
      <w:r>
        <w:rPr>
          <w:noProof/>
          <w:webHidden/>
        </w:rPr>
        <w:fldChar w:fldCharType="begin"/>
      </w:r>
      <w:r>
        <w:rPr>
          <w:noProof/>
          <w:webHidden/>
        </w:rPr>
        <w:instrText> PAGEREF _Toc686816578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"_Toc686816579"</w:instrText>
      </w:r>
      <w:r>
        <w:fldChar w:fldCharType="separate"/>
      </w:r>
      <w:r>
        <w:rPr>
          <w:b/>
        </w:rPr>
        <w:t>3.3.4</w:t>
      </w:r>
      <w:r>
        <w:t xml:space="preserve"> </w:t>
      </w:r>
      <w:r>
        <w:t>外资股东公司治理对股价波动影响的过程分析</w:t>
      </w:r>
      <w:r>
        <w:fldChar w:fldCharType="end"/>
      </w:r>
      <w:r>
        <w:rPr>
          <w:noProof/>
          <w:webHidden/>
        </w:rPr>
        <w:tab/>
      </w:r>
      <w:r>
        <w:rPr>
          <w:noProof/>
          <w:webHidden/>
        </w:rPr>
        <w:fldChar w:fldCharType="begin"/>
      </w:r>
      <w:r>
        <w:rPr>
          <w:noProof/>
          <w:webHidden/>
        </w:rPr>
        <w:instrText> PAGEREF _Toc686816579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"_Toc686816580"</w:instrText>
      </w:r>
      <w:r>
        <w:fldChar w:fldCharType="separate"/>
      </w:r>
      <w:r>
        <w:rPr>
          <w:b/>
        </w:rPr>
        <w:t>3.3.5</w:t>
      </w:r>
      <w:r>
        <w:t xml:space="preserve"> </w:t>
      </w:r>
      <w:r>
        <w:t>结论</w:t>
      </w:r>
      <w:r>
        <w:fldChar w:fldCharType="end"/>
      </w:r>
      <w:r>
        <w:rPr>
          <w:noProof/>
          <w:webHidden/>
        </w:rPr>
        <w:tab/>
      </w:r>
      <w:r>
        <w:rPr>
          <w:noProof/>
          <w:webHidden/>
        </w:rPr>
        <w:fldChar w:fldCharType="begin"/>
      </w:r>
      <w:r>
        <w:rPr>
          <w:noProof/>
          <w:webHidden/>
        </w:rPr>
        <w:instrText> PAGEREF _Toc686816580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"_Toc686816581"</w:instrText>
      </w:r>
      <w:r>
        <w:fldChar w:fldCharType="separate"/>
      </w:r>
      <w:r>
        <w:t>第四章</w:t>
      </w:r>
      <w:r>
        <w:t xml:space="preserve">  </w:t>
      </w:r>
      <w:r>
        <w:t>外资市场交易行为与股市波动</w:t>
      </w:r>
      <w:r>
        <w:fldChar w:fldCharType="end"/>
      </w:r>
      <w:r>
        <w:rPr>
          <w:noProof/>
          <w:webHidden/>
        </w:rPr>
        <w:tab/>
      </w:r>
      <w:r>
        <w:rPr>
          <w:noProof/>
          <w:webHidden/>
        </w:rPr>
        <w:fldChar w:fldCharType="begin"/>
      </w:r>
      <w:r>
        <w:rPr>
          <w:noProof/>
          <w:webHidden/>
        </w:rPr>
        <w:instrText> PAGEREF _Toc686816581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"_Toc686816582"</w:instrText>
      </w:r>
      <w:r>
        <w:fldChar w:fldCharType="separate"/>
      </w:r>
      <w:r>
        <w:rPr>
          <w:b/>
        </w:rPr>
        <w:t>4.1</w:t>
      </w:r>
      <w:r>
        <w:t xml:space="preserve"> </w:t>
      </w:r>
      <w:r>
        <w:t>实证方法</w:t>
      </w:r>
      <w:r>
        <w:fldChar w:fldCharType="end"/>
      </w:r>
      <w:r>
        <w:rPr>
          <w:noProof/>
          <w:webHidden/>
        </w:rPr>
        <w:tab/>
      </w:r>
      <w:r>
        <w:rPr>
          <w:noProof/>
          <w:webHidden/>
        </w:rPr>
        <w:fldChar w:fldCharType="begin"/>
      </w:r>
      <w:r>
        <w:rPr>
          <w:noProof/>
          <w:webHidden/>
        </w:rPr>
        <w:instrText> PAGEREF _Toc686816582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"_Toc686816583"</w:instrText>
      </w:r>
      <w:r>
        <w:fldChar w:fldCharType="separate"/>
      </w:r>
      <w:r>
        <w:rPr>
          <w:b/>
        </w:rPr>
        <w:t>4.1.1</w:t>
      </w:r>
      <w:r>
        <w:t xml:space="preserve"> </w:t>
      </w:r>
      <w:r>
        <w:t>实证思路</w:t>
      </w:r>
      <w:r>
        <w:fldChar w:fldCharType="end"/>
      </w:r>
      <w:r>
        <w:rPr>
          <w:noProof/>
          <w:webHidden/>
        </w:rPr>
        <w:tab/>
      </w:r>
      <w:r>
        <w:rPr>
          <w:noProof/>
          <w:webHidden/>
        </w:rPr>
        <w:fldChar w:fldCharType="begin"/>
      </w:r>
      <w:r>
        <w:rPr>
          <w:noProof/>
          <w:webHidden/>
        </w:rPr>
        <w:instrText> PAGEREF _Toc686816583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"_Toc686816584"</w:instrText>
      </w:r>
      <w:r>
        <w:fldChar w:fldCharType="separate"/>
      </w:r>
      <w:r>
        <w:rPr>
          <w:b/>
        </w:rPr>
        <w:t>4.1.2</w:t>
      </w:r>
      <w:r>
        <w:t xml:space="preserve"> </w:t>
      </w:r>
      <w:r>
        <w:t>外资持股变化对股市波动的实证方法</w:t>
      </w:r>
      <w:r>
        <w:fldChar w:fldCharType="end"/>
      </w:r>
      <w:r>
        <w:rPr>
          <w:noProof/>
          <w:webHidden/>
        </w:rPr>
        <w:tab/>
      </w:r>
      <w:r>
        <w:rPr>
          <w:noProof/>
          <w:webHidden/>
        </w:rPr>
        <w:fldChar w:fldCharType="begin"/>
      </w:r>
      <w:r>
        <w:rPr>
          <w:noProof/>
          <w:webHidden/>
        </w:rPr>
        <w:instrText> PAGEREF _Toc686816584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"_Toc686816585"</w:instrText>
      </w:r>
      <w:r>
        <w:fldChar w:fldCharType="separate"/>
      </w:r>
      <w:r>
        <w:rPr>
          <w:b/>
        </w:rPr>
        <w:t>4.1.3</w:t>
      </w:r>
      <w:r>
        <w:t xml:space="preserve"> </w:t>
      </w:r>
      <w:r>
        <w:t>外资持股变化与个股收益率关系分析</w:t>
      </w:r>
      <w:r>
        <w:fldChar w:fldCharType="end"/>
      </w:r>
      <w:r>
        <w:rPr>
          <w:noProof/>
          <w:webHidden/>
        </w:rPr>
        <w:tab/>
      </w:r>
      <w:r>
        <w:rPr>
          <w:noProof/>
          <w:webHidden/>
        </w:rPr>
        <w:fldChar w:fldCharType="begin"/>
      </w:r>
      <w:r>
        <w:rPr>
          <w:noProof/>
          <w:webHidden/>
        </w:rPr>
        <w:instrText> PAGEREF _Toc686816585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"_Toc686816586"</w:instrText>
      </w:r>
      <w:r>
        <w:fldChar w:fldCharType="separate"/>
      </w:r>
      <w:r>
        <w:rPr>
          <w:b/>
        </w:rPr>
        <w:t>4.2</w:t>
      </w:r>
      <w:r>
        <w:rPr>
          <w:b/>
        </w:rPr>
        <w:t> </w:t>
      </w:r>
      <w:r>
        <w:t>样本说明与描述性统计分析</w:t>
      </w:r>
      <w:r>
        <w:fldChar w:fldCharType="end"/>
      </w:r>
      <w:r>
        <w:rPr>
          <w:noProof/>
          <w:webHidden/>
        </w:rPr>
        <w:tab/>
      </w:r>
      <w:r>
        <w:rPr>
          <w:noProof/>
          <w:webHidden/>
        </w:rPr>
        <w:fldChar w:fldCharType="begin"/>
      </w:r>
      <w:r>
        <w:rPr>
          <w:noProof/>
          <w:webHidden/>
        </w:rPr>
        <w:instrText> PAGEREF _Toc686816586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"_Toc686816587"</w:instrText>
      </w:r>
      <w:r>
        <w:fldChar w:fldCharType="separate"/>
      </w:r>
      <w:r>
        <w:rPr>
          <w:b/>
        </w:rPr>
        <w:t>4.2.1</w:t>
      </w:r>
      <w:r>
        <w:rPr>
          <w:b/>
        </w:rPr>
        <w:t> </w:t>
      </w:r>
      <w:r>
        <w:t>样本说明</w:t>
      </w:r>
      <w:r>
        <w:fldChar w:fldCharType="end"/>
      </w:r>
      <w:r>
        <w:rPr>
          <w:noProof/>
          <w:webHidden/>
        </w:rPr>
        <w:tab/>
      </w:r>
      <w:r>
        <w:rPr>
          <w:noProof/>
          <w:webHidden/>
        </w:rPr>
        <w:fldChar w:fldCharType="begin"/>
      </w:r>
      <w:r>
        <w:rPr>
          <w:noProof/>
          <w:webHidden/>
        </w:rPr>
        <w:instrText> PAGEREF _Toc686816587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"_Toc686816588"</w:instrText>
      </w:r>
      <w:r>
        <w:fldChar w:fldCharType="separate"/>
      </w:r>
      <w:r>
        <w:rPr>
          <w:b/>
        </w:rPr>
        <w:t>4.3.2 </w:t>
      </w:r>
      <w:r>
        <w:t>描述性统计分析</w:t>
      </w:r>
      <w:r>
        <w:fldChar w:fldCharType="end"/>
      </w:r>
      <w:r>
        <w:rPr>
          <w:noProof/>
          <w:webHidden/>
        </w:rPr>
        <w:tab/>
      </w:r>
      <w:r>
        <w:rPr>
          <w:noProof/>
          <w:webHidden/>
        </w:rPr>
        <w:fldChar w:fldCharType="begin"/>
      </w:r>
      <w:r>
        <w:rPr>
          <w:noProof/>
          <w:webHidden/>
        </w:rPr>
        <w:instrText> PAGEREF _Toc686816588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"_Toc686816589"</w:instrText>
      </w:r>
      <w:r>
        <w:fldChar w:fldCharType="separate"/>
      </w:r>
      <w:r>
        <w:rPr>
          <w:b/>
        </w:rPr>
        <w:t>4.3</w:t>
      </w:r>
      <w:r>
        <w:rPr>
          <w:b/>
        </w:rPr>
        <w:t> </w:t>
      </w:r>
      <w:r>
        <w:t>实证结果分析</w:t>
      </w:r>
      <w:r>
        <w:fldChar w:fldCharType="end"/>
      </w:r>
      <w:r>
        <w:rPr>
          <w:noProof/>
          <w:webHidden/>
        </w:rPr>
        <w:tab/>
      </w:r>
      <w:r>
        <w:rPr>
          <w:noProof/>
          <w:webHidden/>
        </w:rPr>
        <w:fldChar w:fldCharType="begin"/>
      </w:r>
      <w:r>
        <w:rPr>
          <w:noProof/>
          <w:webHidden/>
        </w:rPr>
        <w:instrText> PAGEREF _Toc686816589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"_Toc686816590"</w:instrText>
      </w:r>
      <w:r>
        <w:fldChar w:fldCharType="separate"/>
      </w:r>
      <w:r>
        <w:rPr>
          <w:b/>
        </w:rPr>
        <w:t>4.3.1 </w:t>
      </w:r>
      <w:r>
        <w:t>外资持股变化对个股波动影响的年度回归分析</w:t>
      </w:r>
      <w:r>
        <w:fldChar w:fldCharType="end"/>
      </w:r>
      <w:r>
        <w:rPr>
          <w:noProof/>
          <w:webHidden/>
        </w:rPr>
        <w:tab/>
      </w:r>
      <w:r>
        <w:rPr>
          <w:noProof/>
          <w:webHidden/>
        </w:rPr>
        <w:fldChar w:fldCharType="begin"/>
      </w:r>
      <w:r>
        <w:rPr>
          <w:noProof/>
          <w:webHidden/>
        </w:rPr>
        <w:instrText> PAGEREF _Toc686816590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"_Toc686816591"</w:instrText>
      </w:r>
      <w:r>
        <w:fldChar w:fldCharType="separate"/>
      </w:r>
      <w:r>
        <w:rPr>
          <w:b/>
        </w:rPr>
        <w:t>4.4.2 </w:t>
      </w:r>
      <w:r>
        <w:t>外资交易行为中信息传递的存在性分析</w:t>
      </w:r>
      <w:r>
        <w:fldChar w:fldCharType="end"/>
      </w:r>
      <w:r>
        <w:rPr>
          <w:noProof/>
          <w:webHidden/>
        </w:rPr>
        <w:tab/>
      </w:r>
      <w:r>
        <w:rPr>
          <w:noProof/>
          <w:webHidden/>
        </w:rPr>
        <w:fldChar w:fldCharType="begin"/>
      </w:r>
      <w:r>
        <w:rPr>
          <w:noProof/>
          <w:webHidden/>
        </w:rPr>
        <w:instrText> PAGEREF _Toc686816591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"_Toc686816592"</w:instrText>
      </w:r>
      <w:r>
        <w:fldChar w:fldCharType="separate"/>
      </w:r>
      <w:r>
        <w:rPr>
          <w:b/>
        </w:rPr>
        <w:t>4.4</w:t>
      </w:r>
      <w:r>
        <w:t xml:space="preserve"> </w:t>
      </w:r>
      <w:r>
        <w:t>外资交易与市场信息效率的实证分析</w:t>
      </w:r>
      <w:r>
        <w:fldChar w:fldCharType="end"/>
      </w:r>
      <w:r>
        <w:rPr>
          <w:noProof/>
          <w:webHidden/>
        </w:rPr>
        <w:tab/>
      </w:r>
      <w:r>
        <w:rPr>
          <w:noProof/>
          <w:webHidden/>
        </w:rPr>
        <w:fldChar w:fldCharType="begin"/>
      </w:r>
      <w:r>
        <w:rPr>
          <w:noProof/>
          <w:webHidden/>
        </w:rPr>
        <w:instrText> PAGEREF _Toc686816592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"_Toc686816593"</w:instrText>
      </w:r>
      <w:r>
        <w:fldChar w:fldCharType="separate"/>
      </w:r>
      <w:r>
        <w:rPr>
          <w:b/>
        </w:rPr>
        <w:t>4.4.1</w:t>
      </w:r>
      <w:r>
        <w:t xml:space="preserve"> </w:t>
      </w:r>
      <w:r>
        <w:t>假设提出</w:t>
      </w:r>
      <w:r>
        <w:fldChar w:fldCharType="end"/>
      </w:r>
      <w:r>
        <w:rPr>
          <w:noProof/>
          <w:webHidden/>
        </w:rPr>
        <w:tab/>
      </w:r>
      <w:r>
        <w:rPr>
          <w:noProof/>
          <w:webHidden/>
        </w:rPr>
        <w:fldChar w:fldCharType="begin"/>
      </w:r>
      <w:r>
        <w:rPr>
          <w:noProof/>
          <w:webHidden/>
        </w:rPr>
        <w:instrText> PAGEREF _Toc686816593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"_Toc686816594"</w:instrText>
      </w:r>
      <w:r>
        <w:fldChar w:fldCharType="separate"/>
      </w:r>
      <w:r>
        <w:rPr>
          <w:b/>
        </w:rPr>
        <w:t>4.4.2</w:t>
      </w:r>
      <w:r>
        <w:t xml:space="preserve"> </w:t>
      </w:r>
      <w:r>
        <w:t>外资交易行为对市场信息传递效率影响的实证方法</w:t>
      </w:r>
      <w:r>
        <w:fldChar w:fldCharType="end"/>
      </w:r>
      <w:r>
        <w:rPr>
          <w:noProof/>
          <w:webHidden/>
        </w:rPr>
        <w:tab/>
      </w:r>
      <w:r>
        <w:rPr>
          <w:noProof/>
          <w:webHidden/>
        </w:rPr>
        <w:fldChar w:fldCharType="begin"/>
      </w:r>
      <w:r>
        <w:rPr>
          <w:noProof/>
          <w:webHidden/>
        </w:rPr>
        <w:instrText> PAGEREF _Toc686816594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"_Toc686816595"</w:instrText>
      </w:r>
      <w:r>
        <w:fldChar w:fldCharType="separate"/>
      </w:r>
      <w:r>
        <w:rPr>
          <w:b/>
        </w:rPr>
        <w:t>4.4.3</w:t>
      </w:r>
      <w:r>
        <w:t xml:space="preserve"> </w:t>
      </w:r>
      <w:r>
        <w:t>样本选取与描述性统计分析</w:t>
      </w:r>
      <w:r>
        <w:fldChar w:fldCharType="end"/>
      </w:r>
      <w:r>
        <w:rPr>
          <w:noProof/>
          <w:webHidden/>
        </w:rPr>
        <w:tab/>
      </w:r>
      <w:r>
        <w:rPr>
          <w:noProof/>
          <w:webHidden/>
        </w:rPr>
        <w:fldChar w:fldCharType="begin"/>
      </w:r>
      <w:r>
        <w:rPr>
          <w:noProof/>
          <w:webHidden/>
        </w:rPr>
        <w:instrText> PAGEREF _Toc686816595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"_Toc686816596"</w:instrText>
      </w:r>
      <w:r>
        <w:fldChar w:fldCharType="separate"/>
      </w:r>
      <w:r>
        <w:rPr>
          <w:b/>
        </w:rPr>
        <w:t>4.4.4</w:t>
      </w:r>
      <w:r>
        <w:rPr>
          <w:b/>
        </w:rPr>
        <w:t> </w:t>
      </w:r>
      <w:r>
        <w:t>实证结果</w:t>
      </w:r>
      <w:r>
        <w:fldChar w:fldCharType="end"/>
      </w:r>
      <w:r>
        <w:rPr>
          <w:noProof/>
          <w:webHidden/>
        </w:rPr>
        <w:tab/>
      </w:r>
      <w:r>
        <w:rPr>
          <w:noProof/>
          <w:webHidden/>
        </w:rPr>
        <w:fldChar w:fldCharType="begin"/>
      </w:r>
      <w:r>
        <w:rPr>
          <w:noProof/>
          <w:webHidden/>
        </w:rPr>
        <w:instrText> PAGEREF _Toc686816596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"_Toc686816597"</w:instrText>
      </w:r>
      <w:r>
        <w:fldChar w:fldCharType="separate"/>
      </w:r>
      <w:r>
        <w:t>4.9 </w:t>
      </w:r>
      <w:r>
        <w:t>中可以得出，不管是外资直接交易还是间接外资交易对信息效率的影响均不</w:t>
      </w:r>
      <w:r>
        <w:t>显著。</w:t>
      </w:r>
      <w:r>
        <w:fldChar w:fldCharType="end"/>
      </w:r>
      <w:r>
        <w:rPr>
          <w:noProof/>
          <w:webHidden/>
        </w:rPr>
        <w:tab/>
      </w:r>
      <w:r>
        <w:rPr>
          <w:noProof/>
          <w:webHidden/>
        </w:rPr>
        <w:fldChar w:fldCharType="begin"/>
      </w:r>
      <w:r>
        <w:rPr>
          <w:noProof/>
          <w:webHidden/>
        </w:rPr>
        <w:instrText> PAGEREF _Toc686816597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"_Toc686816598"</w:instrText>
      </w:r>
      <w:r>
        <w:fldChar w:fldCharType="separate"/>
      </w:r>
      <w:r>
        <w:rPr>
          <w:b/>
        </w:rPr>
        <w:t>4.4.5</w:t>
      </w:r>
      <w:r>
        <w:rPr>
          <w:b/>
        </w:rPr>
        <w:t> </w:t>
      </w:r>
      <w:r>
        <w:t>稳健性检验</w:t>
      </w:r>
      <w:r>
        <w:fldChar w:fldCharType="end"/>
      </w:r>
      <w:r>
        <w:rPr>
          <w:noProof/>
          <w:webHidden/>
        </w:rPr>
        <w:tab/>
      </w:r>
      <w:r>
        <w:rPr>
          <w:noProof/>
          <w:webHidden/>
        </w:rPr>
        <w:fldChar w:fldCharType="begin"/>
      </w:r>
      <w:r>
        <w:rPr>
          <w:noProof/>
          <w:webHidden/>
        </w:rPr>
        <w:instrText> PAGEREF _Toc686816598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"_Toc686816599"</w:instrText>
      </w:r>
      <w:r>
        <w:fldChar w:fldCharType="separate"/>
      </w:r>
      <w:r>
        <w:rPr>
          <w:b/>
        </w:rPr>
        <w:t>4.5</w:t>
      </w:r>
      <w:r>
        <w:t xml:space="preserve"> </w:t>
      </w:r>
      <w:r>
        <w:t>结论</w:t>
      </w:r>
      <w:r>
        <w:fldChar w:fldCharType="end"/>
      </w:r>
      <w:r>
        <w:rPr>
          <w:noProof/>
          <w:webHidden/>
        </w:rPr>
        <w:tab/>
      </w:r>
      <w:r>
        <w:rPr>
          <w:noProof/>
          <w:webHidden/>
        </w:rPr>
        <w:fldChar w:fldCharType="begin"/>
      </w:r>
      <w:r>
        <w:rPr>
          <w:noProof/>
          <w:webHidden/>
        </w:rPr>
        <w:instrText> PAGEREF _Toc686816599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"_Toc686816600"</w:instrText>
      </w:r>
      <w:r>
        <w:fldChar w:fldCharType="separate"/>
      </w:r>
      <w:r>
        <w:t>第五章</w:t>
      </w:r>
      <w:r>
        <w:t xml:space="preserve">  </w:t>
      </w:r>
      <w:r w:rsidRPr="00DB64CE">
        <w:t>外资并购行为对股市波动的影响分析</w:t>
      </w:r>
      <w:r>
        <w:fldChar w:fldCharType="end"/>
      </w:r>
      <w:r>
        <w:rPr>
          <w:noProof/>
          <w:webHidden/>
        </w:rPr>
        <w:tab/>
      </w:r>
      <w:r>
        <w:rPr>
          <w:noProof/>
          <w:webHidden/>
        </w:rPr>
        <w:fldChar w:fldCharType="begin"/>
      </w:r>
      <w:r>
        <w:rPr>
          <w:noProof/>
          <w:webHidden/>
        </w:rPr>
        <w:instrText> PAGEREF _Toc686816600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"_Toc686816601"</w:instrText>
      </w:r>
      <w:r>
        <w:fldChar w:fldCharType="separate"/>
      </w:r>
      <w:r>
        <w:rPr>
          <w:b/>
        </w:rPr>
        <w:t>5.1</w:t>
      </w:r>
      <w:r>
        <w:t xml:space="preserve"> </w:t>
      </w:r>
      <w:r>
        <w:t>外资并购中国上市公司行为分析</w:t>
      </w:r>
      <w:r>
        <w:fldChar w:fldCharType="end"/>
      </w:r>
      <w:r>
        <w:rPr>
          <w:noProof/>
          <w:webHidden/>
        </w:rPr>
        <w:tab/>
      </w:r>
      <w:r>
        <w:rPr>
          <w:noProof/>
          <w:webHidden/>
        </w:rPr>
        <w:fldChar w:fldCharType="begin"/>
      </w:r>
      <w:r>
        <w:rPr>
          <w:noProof/>
          <w:webHidden/>
        </w:rPr>
        <w:instrText> PAGEREF _Toc686816601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"_Toc686816602"</w:instrText>
      </w:r>
      <w:r>
        <w:fldChar w:fldCharType="separate"/>
      </w:r>
      <w:r>
        <w:rPr>
          <w:b/>
        </w:rPr>
        <w:t>5.1.1</w:t>
      </w:r>
      <w:r>
        <w:t xml:space="preserve"> </w:t>
      </w:r>
      <w:r>
        <w:t>外资并购中国上市公司历程</w:t>
      </w:r>
      <w:r>
        <w:fldChar w:fldCharType="end"/>
      </w:r>
      <w:r>
        <w:rPr>
          <w:noProof/>
          <w:webHidden/>
        </w:rPr>
        <w:tab/>
      </w:r>
      <w:r>
        <w:rPr>
          <w:noProof/>
          <w:webHidden/>
        </w:rPr>
        <w:fldChar w:fldCharType="begin"/>
      </w:r>
      <w:r>
        <w:rPr>
          <w:noProof/>
          <w:webHidden/>
        </w:rPr>
        <w:instrText> PAGEREF _Toc686816602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"_Toc686816603"</w:instrText>
      </w:r>
      <w:r>
        <w:fldChar w:fldCharType="separate"/>
      </w:r>
      <w:r>
        <w:rPr>
          <w:b/>
        </w:rPr>
        <w:t>5.1.2</w:t>
      </w:r>
      <w:r>
        <w:t xml:space="preserve"> </w:t>
      </w:r>
      <w:r>
        <w:t>外资并购方式分析</w:t>
      </w:r>
      <w:r>
        <w:fldChar w:fldCharType="end"/>
      </w:r>
      <w:r>
        <w:rPr>
          <w:noProof/>
          <w:webHidden/>
        </w:rPr>
        <w:tab/>
      </w:r>
      <w:r>
        <w:rPr>
          <w:noProof/>
          <w:webHidden/>
        </w:rPr>
        <w:fldChar w:fldCharType="begin"/>
      </w:r>
      <w:r>
        <w:rPr>
          <w:noProof/>
          <w:webHidden/>
        </w:rPr>
        <w:instrText> PAGEREF _Toc686816603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"_Toc686816604"</w:instrText>
      </w:r>
      <w:r>
        <w:fldChar w:fldCharType="separate"/>
      </w:r>
      <w:r>
        <w:rPr>
          <w:b/>
        </w:rPr>
        <w:t>5.2</w:t>
      </w:r>
      <w:r>
        <w:t xml:space="preserve"> </w:t>
      </w:r>
      <w:r>
        <w:t>样本说明与研究方法</w:t>
      </w:r>
      <w:r>
        <w:fldChar w:fldCharType="end"/>
      </w:r>
      <w:r>
        <w:rPr>
          <w:noProof/>
          <w:webHidden/>
        </w:rPr>
        <w:tab/>
      </w:r>
      <w:r>
        <w:rPr>
          <w:noProof/>
          <w:webHidden/>
        </w:rPr>
        <w:fldChar w:fldCharType="begin"/>
      </w:r>
      <w:r>
        <w:rPr>
          <w:noProof/>
          <w:webHidden/>
        </w:rPr>
        <w:instrText> PAGEREF _Toc686816604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"_Toc686816605"</w:instrText>
      </w:r>
      <w:r>
        <w:fldChar w:fldCharType="separate"/>
      </w:r>
      <w:r>
        <w:rPr>
          <w:b/>
        </w:rPr>
        <w:t>5.2.1</w:t>
      </w:r>
      <w:r>
        <w:t xml:space="preserve"> </w:t>
      </w:r>
      <w:r>
        <w:t>样本说明</w:t>
      </w:r>
      <w:r>
        <w:fldChar w:fldCharType="end"/>
      </w:r>
      <w:r>
        <w:rPr>
          <w:noProof/>
          <w:webHidden/>
        </w:rPr>
        <w:tab/>
      </w:r>
      <w:r>
        <w:rPr>
          <w:noProof/>
          <w:webHidden/>
        </w:rPr>
        <w:fldChar w:fldCharType="begin"/>
      </w:r>
      <w:r>
        <w:rPr>
          <w:noProof/>
          <w:webHidden/>
        </w:rPr>
        <w:instrText> PAGEREF _Toc686816605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"_Toc686816606"</w:instrText>
      </w:r>
      <w:r>
        <w:fldChar w:fldCharType="separate"/>
      </w:r>
      <w:r>
        <w:rPr>
          <w:b/>
        </w:rPr>
        <w:t>5.2.2</w:t>
      </w:r>
      <w:r>
        <w:t xml:space="preserve"> </w:t>
      </w:r>
      <w:r>
        <w:t>基于动态市场模型的异常股价变化估计</w:t>
      </w:r>
      <w:r>
        <w:fldChar w:fldCharType="end"/>
      </w:r>
      <w:r>
        <w:rPr>
          <w:noProof/>
          <w:webHidden/>
        </w:rPr>
        <w:tab/>
      </w:r>
      <w:r>
        <w:rPr>
          <w:noProof/>
          <w:webHidden/>
        </w:rPr>
        <w:fldChar w:fldCharType="begin"/>
      </w:r>
      <w:r>
        <w:rPr>
          <w:noProof/>
          <w:webHidden/>
        </w:rPr>
        <w:instrText> PAGEREF _Toc686816606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"_Toc686816607"</w:instrText>
      </w:r>
      <w:r>
        <w:fldChar w:fldCharType="separate"/>
      </w:r>
      <w:r>
        <w:rPr>
          <w:b/>
        </w:rPr>
        <w:t>5.3</w:t>
      </w:r>
      <w:r>
        <w:t xml:space="preserve"> </w:t>
      </w:r>
      <w:r>
        <w:t>实证结果分析</w:t>
      </w:r>
      <w:r>
        <w:fldChar w:fldCharType="end"/>
      </w:r>
      <w:r>
        <w:rPr>
          <w:noProof/>
          <w:webHidden/>
        </w:rPr>
        <w:tab/>
      </w:r>
      <w:r>
        <w:rPr>
          <w:noProof/>
          <w:webHidden/>
        </w:rPr>
        <w:fldChar w:fldCharType="begin"/>
      </w:r>
      <w:r>
        <w:rPr>
          <w:noProof/>
          <w:webHidden/>
        </w:rPr>
        <w:instrText> PAGEREF _Toc686816607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"_Toc686816608"</w:instrText>
      </w:r>
      <w:r>
        <w:fldChar w:fldCharType="separate"/>
      </w:r>
      <w:r>
        <w:rPr>
          <w:b/>
        </w:rPr>
        <w:t>5.3.1</w:t>
      </w:r>
      <w:r>
        <w:t xml:space="preserve"> </w:t>
      </w:r>
      <w:r>
        <w:t>被外资并购的上市公司在公告前后的</w:t>
      </w:r>
      <w:r>
        <w:rPr>
          <w:b/>
        </w:rPr>
        <w:t>CAR</w:t>
      </w:r>
      <w:r>
        <w:t>比较</w:t>
      </w:r>
      <w:r>
        <w:fldChar w:fldCharType="end"/>
      </w:r>
      <w:r>
        <w:rPr>
          <w:noProof/>
          <w:webHidden/>
        </w:rPr>
        <w:tab/>
      </w:r>
      <w:r>
        <w:rPr>
          <w:noProof/>
          <w:webHidden/>
        </w:rPr>
        <w:fldChar w:fldCharType="begin"/>
      </w:r>
      <w:r>
        <w:rPr>
          <w:noProof/>
          <w:webHidden/>
        </w:rPr>
        <w:instrText> PAGEREF _Toc686816608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"_Toc686816609"</w:instrText>
      </w:r>
      <w:r>
        <w:fldChar w:fldCharType="separate"/>
      </w:r>
      <w:r>
        <w:rPr>
          <w:b/>
        </w:rPr>
        <w:t>5.3.2</w:t>
      </w:r>
      <w:r>
        <w:t xml:space="preserve"> </w:t>
      </w:r>
      <w:r>
        <w:t>外资并购特征对公告前后的</w:t>
      </w:r>
      <w:r>
        <w:rPr>
          <w:b/>
        </w:rPr>
        <w:t>betas</w:t>
      </w:r>
      <w:r>
        <w:t>风险的影响分析</w:t>
      </w:r>
      <w:r>
        <w:fldChar w:fldCharType="end"/>
      </w:r>
      <w:r>
        <w:rPr>
          <w:noProof/>
          <w:webHidden/>
        </w:rPr>
        <w:tab/>
      </w:r>
      <w:r>
        <w:rPr>
          <w:noProof/>
          <w:webHidden/>
        </w:rPr>
        <w:fldChar w:fldCharType="begin"/>
      </w:r>
      <w:r>
        <w:rPr>
          <w:noProof/>
          <w:webHidden/>
        </w:rPr>
        <w:instrText> PAGEREF _Toc686816609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"_Toc686816610"</w:instrText>
      </w:r>
      <w:r>
        <w:fldChar w:fldCharType="separate"/>
      </w:r>
      <w:r>
        <w:rPr>
          <w:b/>
        </w:rPr>
        <w:t>5.3.2.</w:t>
      </w:r>
      <w:r>
        <w:t xml:space="preserve"> </w:t>
      </w:r>
      <w:r w:rsidRPr="00DB64CE">
        <w:rPr>
          <w:b/>
        </w:rPr>
        <w:t>2.</w:t>
      </w:r>
      <w:r>
        <w:rPr>
          <w:b/>
        </w:rPr>
        <w:t> </w:t>
      </w:r>
      <w:r>
        <w:t>基于并购后外资持股状况角度的分析</w:t>
      </w:r>
      <w:r>
        <w:fldChar w:fldCharType="end"/>
      </w:r>
      <w:r>
        <w:rPr>
          <w:noProof/>
          <w:webHidden/>
        </w:rPr>
        <w:tab/>
      </w:r>
      <w:r>
        <w:rPr>
          <w:noProof/>
          <w:webHidden/>
        </w:rPr>
        <w:fldChar w:fldCharType="begin"/>
      </w:r>
      <w:r>
        <w:rPr>
          <w:noProof/>
          <w:webHidden/>
        </w:rPr>
        <w:instrText> PAGEREF _Toc686816610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"_Toc686816611"</w:instrText>
      </w:r>
      <w:r>
        <w:fldChar w:fldCharType="separate"/>
      </w:r>
      <w:r>
        <w:rPr>
          <w:b/>
        </w:rPr>
        <w:t>5.3.3</w:t>
      </w:r>
      <w:r>
        <w:rPr>
          <w:b/>
        </w:rPr>
        <w:t> </w:t>
      </w:r>
      <w:r>
        <w:t>实证结论</w:t>
      </w:r>
      <w:r>
        <w:fldChar w:fldCharType="end"/>
      </w:r>
      <w:r>
        <w:rPr>
          <w:noProof/>
          <w:webHidden/>
        </w:rPr>
        <w:tab/>
      </w:r>
      <w:r>
        <w:rPr>
          <w:noProof/>
          <w:webHidden/>
        </w:rPr>
        <w:fldChar w:fldCharType="begin"/>
      </w:r>
      <w:r>
        <w:rPr>
          <w:noProof/>
          <w:webHidden/>
        </w:rPr>
        <w:instrText> PAGEREF _Toc686816611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"_Toc686816612"</w:instrText>
      </w:r>
      <w:r>
        <w:fldChar w:fldCharType="separate"/>
      </w:r>
      <w:r>
        <w:rPr>
          <w:b/>
        </w:rPr>
        <w:t>5.4</w:t>
      </w:r>
      <w:r>
        <w:t xml:space="preserve"> </w:t>
      </w:r>
      <w:r>
        <w:t>外资并购公告前后对股价波动的案例分析</w:t>
      </w:r>
      <w:r>
        <w:fldChar w:fldCharType="end"/>
      </w:r>
      <w:r>
        <w:rPr>
          <w:noProof/>
          <w:webHidden/>
        </w:rPr>
        <w:tab/>
      </w:r>
      <w:r>
        <w:rPr>
          <w:noProof/>
          <w:webHidden/>
        </w:rPr>
        <w:fldChar w:fldCharType="begin"/>
      </w:r>
      <w:r>
        <w:rPr>
          <w:noProof/>
          <w:webHidden/>
        </w:rPr>
        <w:instrText> PAGEREF _Toc686816612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"_Toc686816613"</w:instrText>
      </w:r>
      <w:r>
        <w:fldChar w:fldCharType="separate"/>
      </w:r>
      <w:r>
        <w:rPr>
          <w:b/>
        </w:rPr>
        <w:t>5.4.1</w:t>
      </w:r>
      <w:r>
        <w:t xml:space="preserve"> </w:t>
      </w:r>
      <w:r>
        <w:t>现象描述</w:t>
      </w:r>
      <w:r>
        <w:fldChar w:fldCharType="end"/>
      </w:r>
      <w:r>
        <w:rPr>
          <w:noProof/>
          <w:webHidden/>
        </w:rPr>
        <w:tab/>
      </w:r>
      <w:r>
        <w:rPr>
          <w:noProof/>
          <w:webHidden/>
        </w:rPr>
        <w:fldChar w:fldCharType="begin"/>
      </w:r>
      <w:r>
        <w:rPr>
          <w:noProof/>
          <w:webHidden/>
        </w:rPr>
        <w:instrText> PAGEREF _Toc686816613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"_Toc686816614"</w:instrText>
      </w:r>
      <w:r>
        <w:fldChar w:fldCharType="separate"/>
      </w:r>
      <w:r>
        <w:rPr>
          <w:b/>
        </w:rPr>
        <w:t>5.4.2</w:t>
      </w:r>
      <w:r>
        <w:t xml:space="preserve"> </w:t>
      </w:r>
      <w:r>
        <w:t>案例分析</w:t>
      </w:r>
      <w:r>
        <w:fldChar w:fldCharType="end"/>
      </w:r>
      <w:r>
        <w:rPr>
          <w:noProof/>
          <w:webHidden/>
        </w:rPr>
        <w:tab/>
      </w:r>
      <w:r>
        <w:rPr>
          <w:noProof/>
          <w:webHidden/>
        </w:rPr>
        <w:fldChar w:fldCharType="begin"/>
      </w:r>
      <w:r>
        <w:rPr>
          <w:noProof/>
          <w:webHidden/>
        </w:rPr>
        <w:instrText> PAGEREF _Toc686816614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"_Toc686816615"</w:instrText>
      </w:r>
      <w:r>
        <w:fldChar w:fldCharType="separate"/>
      </w:r>
      <w:r>
        <w:rPr>
          <w:b/>
        </w:rPr>
        <w:t>5.5</w:t>
      </w:r>
      <w:r>
        <w:t xml:space="preserve"> </w:t>
      </w:r>
      <w:r>
        <w:t>结论</w:t>
      </w:r>
      <w:r>
        <w:fldChar w:fldCharType="end"/>
      </w:r>
      <w:r>
        <w:rPr>
          <w:noProof/>
          <w:webHidden/>
        </w:rPr>
        <w:tab/>
      </w:r>
      <w:r>
        <w:rPr>
          <w:noProof/>
          <w:webHidden/>
        </w:rPr>
        <w:fldChar w:fldCharType="begin"/>
      </w:r>
      <w:r>
        <w:rPr>
          <w:noProof/>
          <w:webHidden/>
        </w:rPr>
        <w:instrText> PAGEREF _Toc686816615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"_Toc686816616"</w:instrText>
      </w:r>
      <w:r>
        <w:fldChar w:fldCharType="separate"/>
      </w:r>
      <w:r>
        <w:t>第六章</w:t>
      </w:r>
      <w:r>
        <w:t xml:space="preserve">  </w:t>
      </w:r>
      <w:r w:rsidRPr="00DB64CE">
        <w:t>外资大股东公司治理对股市波动影响的实证分析</w:t>
      </w:r>
      <w:r>
        <w:fldChar w:fldCharType="end"/>
      </w:r>
      <w:r>
        <w:rPr>
          <w:noProof/>
          <w:webHidden/>
        </w:rPr>
        <w:tab/>
      </w:r>
      <w:r>
        <w:rPr>
          <w:noProof/>
          <w:webHidden/>
        </w:rPr>
        <w:fldChar w:fldCharType="begin"/>
      </w:r>
      <w:r>
        <w:rPr>
          <w:noProof/>
          <w:webHidden/>
        </w:rPr>
        <w:instrText> PAGEREF _Toc686816616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"_Toc686816617"</w:instrText>
      </w:r>
      <w:r>
        <w:fldChar w:fldCharType="separate"/>
      </w:r>
      <w:r>
        <w:rPr>
          <w:b/>
        </w:rPr>
        <w:t>6.1 </w:t>
      </w:r>
      <w:r>
        <w:t>研究思路与假设提出</w:t>
      </w:r>
      <w:r>
        <w:fldChar w:fldCharType="end"/>
      </w:r>
      <w:r>
        <w:rPr>
          <w:noProof/>
          <w:webHidden/>
        </w:rPr>
        <w:tab/>
      </w:r>
      <w:r>
        <w:rPr>
          <w:noProof/>
          <w:webHidden/>
        </w:rPr>
        <w:fldChar w:fldCharType="begin"/>
      </w:r>
      <w:r>
        <w:rPr>
          <w:noProof/>
          <w:webHidden/>
        </w:rPr>
        <w:instrText> PAGEREF _Toc686816617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"_Toc686816618"</w:instrText>
      </w:r>
      <w:r>
        <w:fldChar w:fldCharType="separate"/>
      </w:r>
      <w:r>
        <w:t>6.4 </w:t>
      </w:r>
      <w:r>
        <w:t>与假设</w:t>
      </w:r>
      <w:r>
        <w:t>6</w:t>
      </w:r>
      <w:r>
        <w:t>.</w:t>
      </w:r>
      <w:r>
        <w:t>5</w:t>
      </w:r>
      <w:r w:rsidP="AA7D325B">
        <w:t>。</w:t>
      </w:r>
      <w:r>
        <w:fldChar w:fldCharType="end"/>
      </w:r>
      <w:r>
        <w:rPr>
          <w:noProof/>
          <w:webHidden/>
        </w:rPr>
        <w:tab/>
      </w:r>
      <w:r>
        <w:rPr>
          <w:noProof/>
          <w:webHidden/>
        </w:rPr>
        <w:fldChar w:fldCharType="begin"/>
      </w:r>
      <w:r>
        <w:rPr>
          <w:noProof/>
          <w:webHidden/>
        </w:rPr>
        <w:instrText> PAGEREF _Toc686816618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"_Toc686816619"</w:instrText>
      </w:r>
      <w:r>
        <w:fldChar w:fldCharType="separate"/>
      </w:r>
      <w:r>
        <w:rPr>
          <w:b/>
        </w:rPr>
        <w:t>6.2</w:t>
      </w:r>
      <w:r>
        <w:t xml:space="preserve"> </w:t>
      </w:r>
      <w:r>
        <w:t>外资大股东参与公司治理行为的实证分析</w:t>
      </w:r>
      <w:r>
        <w:fldChar w:fldCharType="end"/>
      </w:r>
      <w:r>
        <w:rPr>
          <w:noProof/>
          <w:webHidden/>
        </w:rPr>
        <w:tab/>
      </w:r>
      <w:r>
        <w:rPr>
          <w:noProof/>
          <w:webHidden/>
        </w:rPr>
        <w:fldChar w:fldCharType="begin"/>
      </w:r>
      <w:r>
        <w:rPr>
          <w:noProof/>
          <w:webHidden/>
        </w:rPr>
        <w:instrText> PAGEREF _Toc686816619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"_Toc686816620"</w:instrText>
      </w:r>
      <w:r>
        <w:fldChar w:fldCharType="separate"/>
      </w:r>
      <w:r>
        <w:rPr>
          <w:b/>
        </w:rPr>
        <w:t>6.2.1</w:t>
      </w:r>
      <w:r>
        <w:t xml:space="preserve"> </w:t>
      </w:r>
      <w:r>
        <w:t>研究方法、变量说明与数据来源</w:t>
      </w:r>
      <w:r>
        <w:fldChar w:fldCharType="end"/>
      </w:r>
      <w:r>
        <w:rPr>
          <w:noProof/>
          <w:webHidden/>
        </w:rPr>
        <w:tab/>
      </w:r>
      <w:r>
        <w:rPr>
          <w:noProof/>
          <w:webHidden/>
        </w:rPr>
        <w:fldChar w:fldCharType="begin"/>
      </w:r>
      <w:r>
        <w:rPr>
          <w:noProof/>
          <w:webHidden/>
        </w:rPr>
        <w:instrText> PAGEREF _Toc686816620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"_Toc686816621"</w:instrText>
      </w:r>
      <w:r>
        <w:fldChar w:fldCharType="separate"/>
      </w:r>
      <w:r>
        <w:rPr>
          <w:b/>
        </w:rPr>
        <w:t>6.2.2</w:t>
      </w:r>
      <w:r>
        <w:t xml:space="preserve"> </w:t>
      </w:r>
      <w:r>
        <w:t>实证结果与分析</w:t>
      </w:r>
      <w:r>
        <w:fldChar w:fldCharType="end"/>
      </w:r>
      <w:r>
        <w:rPr>
          <w:noProof/>
          <w:webHidden/>
        </w:rPr>
        <w:tab/>
      </w:r>
      <w:r>
        <w:rPr>
          <w:noProof/>
          <w:webHidden/>
        </w:rPr>
        <w:fldChar w:fldCharType="begin"/>
      </w:r>
      <w:r>
        <w:rPr>
          <w:noProof/>
          <w:webHidden/>
        </w:rPr>
        <w:instrText> PAGEREF _Toc686816621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"_Toc686816622"</w:instrText>
      </w:r>
      <w:r>
        <w:fldChar w:fldCharType="separate"/>
      </w:r>
      <w:r>
        <w:t>6.3 </w:t>
      </w:r>
      <w:r>
        <w:t>和表</w:t>
      </w:r>
      <w:r>
        <w:t>6</w:t>
      </w:r>
      <w:r>
        <w:t>.</w:t>
      </w:r>
      <w:r>
        <w:t>4</w:t>
      </w:r>
      <w:r>
        <w:t>都证明了，研究假设</w:t>
      </w:r>
      <w:r>
        <w:t>6</w:t>
      </w:r>
      <w:r>
        <w:t>.</w:t>
      </w:r>
      <w:r>
        <w:t>1</w:t>
      </w:r>
      <w:r>
        <w:t>是成立的。</w:t>
      </w:r>
      <w:r>
        <w:fldChar w:fldCharType="end"/>
      </w:r>
      <w:r>
        <w:rPr>
          <w:noProof/>
          <w:webHidden/>
        </w:rPr>
        <w:tab/>
      </w:r>
      <w:r>
        <w:rPr>
          <w:noProof/>
          <w:webHidden/>
        </w:rPr>
        <w:fldChar w:fldCharType="begin"/>
      </w:r>
      <w:r>
        <w:rPr>
          <w:noProof/>
          <w:webHidden/>
        </w:rPr>
        <w:instrText> PAGEREF _Toc686816622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"_Toc686816623"</w:instrText>
      </w:r>
      <w:r>
        <w:fldChar w:fldCharType="separate"/>
      </w:r>
      <w:r>
        <w:rPr>
          <w:b/>
        </w:rPr>
        <w:t>6.2.3</w:t>
      </w:r>
      <w:r>
        <w:t xml:space="preserve"> </w:t>
      </w:r>
      <w:r>
        <w:t>稳健性检验</w:t>
      </w:r>
      <w:r>
        <w:fldChar w:fldCharType="end"/>
      </w:r>
      <w:r>
        <w:rPr>
          <w:noProof/>
          <w:webHidden/>
        </w:rPr>
        <w:tab/>
      </w:r>
      <w:r>
        <w:rPr>
          <w:noProof/>
          <w:webHidden/>
        </w:rPr>
        <w:fldChar w:fldCharType="begin"/>
      </w:r>
      <w:r>
        <w:rPr>
          <w:noProof/>
          <w:webHidden/>
        </w:rPr>
        <w:instrText> PAGEREF _Toc686816623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"_Toc686816624"</w:instrText>
      </w:r>
      <w:r>
        <w:fldChar w:fldCharType="separate"/>
      </w:r>
      <w:r>
        <w:rPr>
          <w:b/>
        </w:rPr>
        <w:t>6.2.4</w:t>
      </w:r>
      <w:r>
        <w:t xml:space="preserve"> </w:t>
      </w:r>
      <w:r>
        <w:t>结论</w:t>
      </w:r>
      <w:r>
        <w:fldChar w:fldCharType="end"/>
      </w:r>
      <w:r>
        <w:rPr>
          <w:noProof/>
          <w:webHidden/>
        </w:rPr>
        <w:tab/>
      </w:r>
      <w:r>
        <w:rPr>
          <w:noProof/>
          <w:webHidden/>
        </w:rPr>
        <w:fldChar w:fldCharType="begin"/>
      </w:r>
      <w:r>
        <w:rPr>
          <w:noProof/>
          <w:webHidden/>
        </w:rPr>
        <w:instrText> PAGEREF _Toc686816624 \h </w:instrText>
      </w:r>
      <w:r>
        <w:rPr>
          <w:noProof/>
          <w:webHidden/>
        </w:rPr>
        <w:fldChar w:fldCharType="separate"/>
      </w:r>
      <w:r>
        <w:rPr>
          <w:noProof/>
          <w:webHidden/>
        </w:rPr>
        <w:t>90</w:t>
      </w:r>
      <w:r>
        <w:rPr>
          <w:noProof/>
          <w:webHidden/>
        </w:rPr>
        <w:fldChar w:fldCharType="end"/>
      </w:r>
    </w:p>
    <w:p w:rsidR="0018722C">
      <w:pPr>
        <w:pStyle w:val="TOC2"/>
        <w:topLinePunct/>
      </w:pPr>
      <w:r>
        <w:fldChar w:fldCharType="begin"/>
      </w:r>
      <w:r>
        <w:instrText>HYPERLINK \l "_Toc686816625"</w:instrText>
      </w:r>
      <w:r>
        <w:fldChar w:fldCharType="separate"/>
      </w:r>
      <w:r>
        <w:rPr>
          <w:b/>
        </w:rPr>
        <w:t>6.3</w:t>
      </w:r>
      <w:r>
        <w:t xml:space="preserve"> </w:t>
      </w:r>
      <w:r>
        <w:t>外资大股东公司治理与公司价值的实证分析</w:t>
      </w:r>
      <w:r>
        <w:fldChar w:fldCharType="end"/>
      </w:r>
      <w:r>
        <w:rPr>
          <w:noProof/>
          <w:webHidden/>
        </w:rPr>
        <w:tab/>
      </w:r>
      <w:r>
        <w:rPr>
          <w:noProof/>
          <w:webHidden/>
        </w:rPr>
        <w:fldChar w:fldCharType="begin"/>
      </w:r>
      <w:r>
        <w:rPr>
          <w:noProof/>
          <w:webHidden/>
        </w:rPr>
        <w:instrText> PAGEREF _Toc686816625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"_Toc686816626"</w:instrText>
      </w:r>
      <w:r>
        <w:fldChar w:fldCharType="separate"/>
      </w:r>
      <w:r>
        <w:rPr>
          <w:b/>
        </w:rPr>
        <w:t>6.3.1</w:t>
      </w:r>
      <w:r>
        <w:t xml:space="preserve"> </w:t>
      </w:r>
      <w:r>
        <w:t>研究方法、变量说明与数据来源</w:t>
      </w:r>
      <w:r>
        <w:fldChar w:fldCharType="end"/>
      </w:r>
      <w:r>
        <w:rPr>
          <w:noProof/>
          <w:webHidden/>
        </w:rPr>
        <w:tab/>
      </w:r>
      <w:r>
        <w:rPr>
          <w:noProof/>
          <w:webHidden/>
        </w:rPr>
        <w:fldChar w:fldCharType="begin"/>
      </w:r>
      <w:r>
        <w:rPr>
          <w:noProof/>
          <w:webHidden/>
        </w:rPr>
        <w:instrText> PAGEREF _Toc686816626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"_Toc686816627"</w:instrText>
      </w:r>
      <w:r>
        <w:fldChar w:fldCharType="separate"/>
      </w:r>
      <w:r>
        <w:rPr>
          <w:b/>
        </w:rPr>
        <w:t>6.3.2</w:t>
      </w:r>
      <w:r>
        <w:t xml:space="preserve"> </w:t>
      </w:r>
      <w:r>
        <w:t>实证结果与分析</w:t>
      </w:r>
      <w:r>
        <w:fldChar w:fldCharType="end"/>
      </w:r>
      <w:r>
        <w:rPr>
          <w:noProof/>
          <w:webHidden/>
        </w:rPr>
        <w:tab/>
      </w:r>
      <w:r>
        <w:rPr>
          <w:noProof/>
          <w:webHidden/>
        </w:rPr>
        <w:fldChar w:fldCharType="begin"/>
      </w:r>
      <w:r>
        <w:rPr>
          <w:noProof/>
          <w:webHidden/>
        </w:rPr>
        <w:instrText> PAGEREF _Toc686816627 \h </w:instrText>
      </w:r>
      <w:r>
        <w:rPr>
          <w:noProof/>
          <w:webHidden/>
        </w:rPr>
        <w:fldChar w:fldCharType="separate"/>
      </w:r>
      <w:r>
        <w:rPr>
          <w:noProof/>
          <w:webHidden/>
        </w:rPr>
        <w:t>91</w:t>
      </w:r>
      <w:r>
        <w:rPr>
          <w:noProof/>
          <w:webHidden/>
        </w:rPr>
        <w:fldChar w:fldCharType="end"/>
      </w:r>
    </w:p>
    <w:p w:rsidR="0018722C">
      <w:pPr>
        <w:pStyle w:val="TOC2"/>
        <w:topLinePunct/>
      </w:pPr>
      <w:r>
        <w:fldChar w:fldCharType="begin"/>
      </w:r>
      <w:r>
        <w:instrText>HYPERLINK \l "_Toc686816628"</w:instrText>
      </w:r>
      <w:r>
        <w:fldChar w:fldCharType="separate"/>
      </w:r>
      <w:r>
        <w:rPr>
          <w:b/>
        </w:rPr>
        <w:t>6.4</w:t>
      </w:r>
      <w:r>
        <w:t xml:space="preserve"> </w:t>
      </w:r>
      <w:r>
        <w:t>外资大股东公司治理与股价波动的实证分析</w:t>
      </w:r>
      <w:r>
        <w:fldChar w:fldCharType="end"/>
      </w:r>
      <w:r>
        <w:rPr>
          <w:noProof/>
          <w:webHidden/>
        </w:rPr>
        <w:tab/>
      </w:r>
      <w:r>
        <w:rPr>
          <w:noProof/>
          <w:webHidden/>
        </w:rPr>
        <w:fldChar w:fldCharType="begin"/>
      </w:r>
      <w:r>
        <w:rPr>
          <w:noProof/>
          <w:webHidden/>
        </w:rPr>
        <w:instrText> PAGEREF _Toc686816628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"_Toc686816629"</w:instrText>
      </w:r>
      <w:r>
        <w:fldChar w:fldCharType="separate"/>
      </w:r>
      <w:r>
        <w:rPr>
          <w:b/>
        </w:rPr>
        <w:t>6.4.1</w:t>
      </w:r>
      <w:r>
        <w:t xml:space="preserve"> </w:t>
      </w:r>
      <w:r>
        <w:t>直接外资大股东公司治理对股价波动的影响分析</w:t>
      </w:r>
      <w:r>
        <w:fldChar w:fldCharType="end"/>
      </w:r>
      <w:r>
        <w:rPr>
          <w:noProof/>
          <w:webHidden/>
        </w:rPr>
        <w:tab/>
      </w:r>
      <w:r>
        <w:rPr>
          <w:noProof/>
          <w:webHidden/>
        </w:rPr>
        <w:fldChar w:fldCharType="begin"/>
      </w:r>
      <w:r>
        <w:rPr>
          <w:noProof/>
          <w:webHidden/>
        </w:rPr>
        <w:instrText> PAGEREF _Toc686816629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"_Toc686816630"</w:instrText>
      </w:r>
      <w:r>
        <w:fldChar w:fldCharType="separate"/>
      </w:r>
      <w:r>
        <w:rPr>
          <w:b/>
        </w:rPr>
        <w:t>6.4.2</w:t>
      </w:r>
      <w:r>
        <w:t xml:space="preserve"> </w:t>
      </w:r>
      <w:r>
        <w:t>间接外资大股东公司治理对股价波动的影响分析</w:t>
      </w:r>
      <w:r>
        <w:fldChar w:fldCharType="end"/>
      </w:r>
      <w:r>
        <w:rPr>
          <w:noProof/>
          <w:webHidden/>
        </w:rPr>
        <w:tab/>
      </w:r>
      <w:r>
        <w:rPr>
          <w:noProof/>
          <w:webHidden/>
        </w:rPr>
        <w:fldChar w:fldCharType="begin"/>
      </w:r>
      <w:r>
        <w:rPr>
          <w:noProof/>
          <w:webHidden/>
        </w:rPr>
        <w:instrText> PAGEREF _Toc686816630 \h </w:instrText>
      </w:r>
      <w:r>
        <w:rPr>
          <w:noProof/>
          <w:webHidden/>
        </w:rPr>
        <w:fldChar w:fldCharType="separate"/>
      </w:r>
      <w:r>
        <w:rPr>
          <w:noProof/>
          <w:webHidden/>
        </w:rPr>
        <w:t>112</w:t>
      </w:r>
      <w:r>
        <w:rPr>
          <w:noProof/>
          <w:webHidden/>
        </w:rPr>
        <w:fldChar w:fldCharType="end"/>
      </w:r>
    </w:p>
    <w:p w:rsidR="0018722C">
      <w:pPr>
        <w:pStyle w:val="TOC3"/>
        <w:topLinePunct/>
      </w:pPr>
      <w:r>
        <w:fldChar w:fldCharType="begin"/>
      </w:r>
      <w:r>
        <w:instrText>HYPERLINK \l "_Toc686816631"</w:instrText>
      </w:r>
      <w:r>
        <w:fldChar w:fldCharType="separate"/>
      </w:r>
      <w:r>
        <w:rPr>
          <w:b/>
        </w:rPr>
        <w:t>6.4.3</w:t>
      </w:r>
      <w:r>
        <w:t xml:space="preserve"> </w:t>
      </w:r>
      <w:r>
        <w:t>外资大股东公司治理对公司特质波动的影响分析</w:t>
      </w:r>
      <w:r>
        <w:fldChar w:fldCharType="end"/>
      </w:r>
      <w:r>
        <w:rPr>
          <w:noProof/>
          <w:webHidden/>
        </w:rPr>
        <w:tab/>
      </w:r>
      <w:r>
        <w:rPr>
          <w:noProof/>
          <w:webHidden/>
        </w:rPr>
        <w:fldChar w:fldCharType="begin"/>
      </w:r>
      <w:r>
        <w:rPr>
          <w:noProof/>
          <w:webHidden/>
        </w:rPr>
        <w:instrText> PAGEREF _Toc686816631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"_Toc686816632"</w:instrText>
      </w:r>
      <w:r>
        <w:fldChar w:fldCharType="separate"/>
      </w:r>
      <w:r>
        <w:rPr>
          <w:b/>
        </w:rPr>
        <w:t>6.5</w:t>
      </w:r>
      <w:r>
        <w:t xml:space="preserve"> </w:t>
      </w:r>
      <w:r>
        <w:t>结论</w:t>
      </w:r>
      <w:r>
        <w:fldChar w:fldCharType="end"/>
      </w:r>
      <w:r>
        <w:rPr>
          <w:noProof/>
          <w:webHidden/>
        </w:rPr>
        <w:tab/>
      </w:r>
      <w:r>
        <w:rPr>
          <w:noProof/>
          <w:webHidden/>
        </w:rPr>
        <w:fldChar w:fldCharType="begin"/>
      </w:r>
      <w:r>
        <w:rPr>
          <w:noProof/>
          <w:webHidden/>
        </w:rPr>
        <w:instrText> PAGEREF _Toc686816632 \h </w:instrText>
      </w:r>
      <w:r>
        <w:rPr>
          <w:noProof/>
          <w:webHidden/>
        </w:rPr>
        <w:fldChar w:fldCharType="separate"/>
      </w:r>
      <w:r>
        <w:rPr>
          <w:noProof/>
          <w:webHidden/>
        </w:rPr>
        <w:t>118</w:t>
      </w:r>
      <w:r>
        <w:rPr>
          <w:noProof/>
          <w:webHidden/>
        </w:rPr>
        <w:fldChar w:fldCharType="end"/>
      </w:r>
    </w:p>
    <w:p w:rsidR="0018722C">
      <w:pPr>
        <w:pStyle w:val="TOC1"/>
        <w:topLinePunct/>
      </w:pPr>
      <w:r>
        <w:fldChar w:fldCharType="begin"/>
      </w:r>
      <w:r>
        <w:instrText>HYPERLINK \l "_Toc686816633"</w:instrText>
      </w:r>
      <w:r>
        <w:fldChar w:fldCharType="separate"/>
      </w:r>
      <w:r>
        <w:t>第七章</w:t>
      </w:r>
      <w:r>
        <w:t xml:space="preserve">  </w:t>
      </w:r>
      <w:r w:rsidRPr="00DB64CE">
        <w:t>结论与政策建议</w:t>
      </w:r>
      <w:r>
        <w:fldChar w:fldCharType="end"/>
      </w:r>
      <w:r>
        <w:rPr>
          <w:noProof/>
          <w:webHidden/>
        </w:rPr>
        <w:tab/>
      </w:r>
      <w:r>
        <w:rPr>
          <w:noProof/>
          <w:webHidden/>
        </w:rPr>
        <w:fldChar w:fldCharType="begin"/>
      </w:r>
      <w:r>
        <w:rPr>
          <w:noProof/>
          <w:webHidden/>
        </w:rPr>
        <w:instrText> PAGEREF _Toc686816633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"_Toc686816634"</w:instrText>
      </w:r>
      <w:r>
        <w:fldChar w:fldCharType="separate"/>
      </w:r>
      <w:r>
        <w:rPr>
          <w:b/>
        </w:rPr>
        <w:t>7.1</w:t>
      </w:r>
      <w:r>
        <w:t xml:space="preserve"> </w:t>
      </w:r>
      <w:r>
        <w:t>本文结论</w:t>
      </w:r>
      <w:r>
        <w:fldChar w:fldCharType="end"/>
      </w:r>
      <w:r>
        <w:rPr>
          <w:noProof/>
          <w:webHidden/>
        </w:rPr>
        <w:tab/>
      </w:r>
      <w:r>
        <w:rPr>
          <w:noProof/>
          <w:webHidden/>
        </w:rPr>
        <w:fldChar w:fldCharType="begin"/>
      </w:r>
      <w:r>
        <w:rPr>
          <w:noProof/>
          <w:webHidden/>
        </w:rPr>
        <w:instrText> PAGEREF _Toc686816634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"_Toc686816635"</w:instrText>
      </w:r>
      <w:r>
        <w:fldChar w:fldCharType="separate"/>
      </w:r>
      <w:r>
        <w:rPr>
          <w:b/>
        </w:rPr>
        <w:t>7.2</w:t>
      </w:r>
      <w:r>
        <w:t xml:space="preserve"> </w:t>
      </w:r>
      <w:r>
        <w:t>政策建议</w:t>
      </w:r>
      <w:r>
        <w:fldChar w:fldCharType="end"/>
      </w:r>
      <w:r>
        <w:rPr>
          <w:noProof/>
          <w:webHidden/>
        </w:rPr>
        <w:tab/>
      </w:r>
      <w:r>
        <w:rPr>
          <w:noProof/>
          <w:webHidden/>
        </w:rPr>
        <w:fldChar w:fldCharType="begin"/>
      </w:r>
      <w:r>
        <w:rPr>
          <w:noProof/>
          <w:webHidden/>
        </w:rPr>
        <w:instrText> PAGEREF _Toc686816635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"_Toc686816636"</w:instrText>
      </w:r>
      <w:r>
        <w:fldChar w:fldCharType="separate"/>
      </w:r>
      <w:r>
        <w:rPr>
          <w:b/>
        </w:rPr>
        <w:t>7.3</w:t>
      </w:r>
      <w:r>
        <w:t xml:space="preserve"> </w:t>
      </w:r>
      <w:r>
        <w:t>本文的不足之处与研究展望</w:t>
      </w:r>
      <w:r>
        <w:fldChar w:fldCharType="end"/>
      </w:r>
      <w:r>
        <w:rPr>
          <w:noProof/>
          <w:webHidden/>
        </w:rPr>
        <w:tab/>
      </w:r>
      <w:r>
        <w:rPr>
          <w:noProof/>
          <w:webHidden/>
        </w:rPr>
        <w:fldChar w:fldCharType="begin"/>
      </w:r>
      <w:r>
        <w:rPr>
          <w:noProof/>
          <w:webHidden/>
        </w:rPr>
        <w:instrText> PAGEREF _Toc686816636 \h </w:instrText>
      </w:r>
      <w:r>
        <w:rPr>
          <w:noProof/>
          <w:webHidden/>
        </w:rPr>
        <w:fldChar w:fldCharType="separate"/>
      </w:r>
      <w:r>
        <w:rPr>
          <w:noProof/>
          <w:webHidden/>
        </w:rPr>
        <w:t>119</w:t>
      </w:r>
      <w:r>
        <w:rPr>
          <w:noProof/>
          <w:webHidden/>
        </w:rPr>
        <w:fldChar w:fldCharType="end"/>
      </w:r>
    </w:p>
    <w:p w:rsidR="0018722C">
      <w:pPr>
        <w:pStyle w:val="TOC1"/>
        <w:topLinePunct/>
      </w:pPr>
      <w:r>
        <w:fldChar w:fldCharType="begin"/>
      </w:r>
      <w:r>
        <w:instrText>HYPERLINK \l "_Toc686816637"</w:instrText>
      </w:r>
      <w:r>
        <w:fldChar w:fldCharType="separate"/>
      </w:r>
      <w:r>
        <w:t>参考文献</w:t>
      </w:r>
      <w:r>
        <w:fldChar w:fldCharType="end"/>
      </w:r>
      <w:r>
        <w:rPr>
          <w:noProof/>
          <w:webHidden/>
        </w:rPr>
        <w:tab/>
      </w:r>
      <w:r>
        <w:rPr>
          <w:noProof/>
          <w:webHidden/>
        </w:rPr>
        <w:fldChar w:fldCharType="begin"/>
      </w:r>
      <w:r>
        <w:rPr>
          <w:noProof/>
          <w:webHidden/>
        </w:rPr>
        <w:instrText> PAGEREF _Toc686816637 \h </w:instrText>
      </w:r>
      <w:r>
        <w:rPr>
          <w:noProof/>
          <w:webHidden/>
        </w:rPr>
        <w:fldChar w:fldCharType="separate"/>
      </w:r>
      <w:r>
        <w:rPr>
          <w:noProof/>
          <w:webHidden/>
        </w:rPr>
        <w:t>119</w:t>
      </w:r>
      <w:r>
        <w:rPr>
          <w:noProof/>
          <w:webHidden/>
        </w:rPr>
        <w:fldChar w:fldCharType="end"/>
      </w:r>
    </w:p>
    <w:p w:rsidR="0018722C">
      <w:pPr>
        <w:pStyle w:val="TOC3"/>
        <w:topLinePunct/>
      </w:pPr>
      <w:r>
        <w:fldChar w:fldCharType="begin"/>
      </w:r>
      <w:r>
        <w:instrText>HYPERLINK \l "_Toc686816638"</w:instrText>
      </w:r>
      <w:r>
        <w:fldChar w:fldCharType="separate"/>
      </w:r>
      <w:r/>
      <w:r>
        <w:t/>
      </w:r>
      <w:r>
        <w:t>V</w:t>
      </w:r>
      <w:r>
        <w:t xml:space="preserve">olatility :Evidence from Indonesia and Thailand </w:t>
      </w:r>
      <w:r>
        <w:t xml:space="preserve">[</w:t>
      </w:r>
      <w:r>
        <w:t xml:space="preserve">J</w:t>
      </w:r>
      <w:r>
        <w:t xml:space="preserve">]</w:t>
      </w:r>
      <w:r>
        <w:t xml:space="preserve">. Journal of Development Economic84,798-811</w:t>
      </w:r>
      <w:r>
        <w:fldChar w:fldCharType="end"/>
      </w:r>
      <w:r>
        <w:rPr>
          <w:noProof/>
          <w:webHidden/>
        </w:rPr>
        <w:tab/>
      </w:r>
      <w:r>
        <w:rPr>
          <w:noProof/>
          <w:webHidden/>
        </w:rPr>
        <w:fldChar w:fldCharType="begin"/>
      </w:r>
      <w:r>
        <w:rPr>
          <w:noProof/>
          <w:webHidden/>
        </w:rPr>
        <w:instrText> PAGEREF _Toc686816638 \h </w:instrText>
      </w:r>
      <w:r>
        <w:rPr>
          <w:noProof/>
          <w:webHidden/>
        </w:rPr>
        <w:fldChar w:fldCharType="separate"/>
      </w:r>
      <w:r>
        <w:rPr>
          <w:noProof/>
          <w:webHidden/>
        </w:rPr>
        <w:t>124</w:t>
      </w:r>
      <w:r>
        <w:rPr>
          <w:noProof/>
          <w:webHidden/>
        </w:rPr>
        <w:fldChar w:fldCharType="end"/>
      </w:r>
    </w:p>
    <w:p w:rsidR="0018722C">
      <w:pPr>
        <w:pStyle w:val="TOC1"/>
        <w:topLinePunct/>
      </w:pPr>
      <w:r>
        <w:fldChar w:fldCharType="begin"/>
      </w:r>
      <w:r>
        <w:instrText>HYPERLINK \l "_Toc686816639"</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_Toc686816639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"_Toc686816640"</w:instrText>
      </w:r>
      <w:r>
        <w:fldChar w:fldCharType="separate"/>
      </w:r>
      <w:r>
        <w:t>附录</w:t>
      </w:r>
      <w:r>
        <w:rPr>
          <w:b/>
        </w:rPr>
        <w:t>A</w:t>
      </w:r>
      <w:r>
        <w:t>：外资大股东公司治理对股价波动影响模型的相关证明</w:t>
      </w:r>
      <w:r>
        <w:fldChar w:fldCharType="end"/>
      </w:r>
      <w:r>
        <w:rPr>
          <w:noProof/>
          <w:webHidden/>
        </w:rPr>
        <w:tab/>
      </w:r>
      <w:r>
        <w:rPr>
          <w:noProof/>
          <w:webHidden/>
        </w:rPr>
        <w:fldChar w:fldCharType="begin"/>
      </w:r>
      <w:r>
        <w:rPr>
          <w:noProof/>
          <w:webHidden/>
        </w:rPr>
        <w:instrText> PAGEREF _Toc686816640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"_Toc686816641"</w:instrText>
      </w:r>
      <w:r>
        <w:fldChar w:fldCharType="separate"/>
      </w:r>
      <w:r>
        <w:t>附录</w:t>
      </w:r>
      <w:r>
        <w:t>A1</w:t>
      </w:r>
      <w:r>
        <w:t>：信号等价的证明过程</w:t>
      </w:r>
      <w:r>
        <w:fldChar w:fldCharType="end"/>
      </w:r>
      <w:r>
        <w:rPr>
          <w:noProof/>
          <w:webHidden/>
        </w:rPr>
        <w:tab/>
      </w:r>
      <w:r>
        <w:rPr>
          <w:noProof/>
          <w:webHidden/>
        </w:rPr>
        <w:fldChar w:fldCharType="begin"/>
      </w:r>
      <w:r>
        <w:rPr>
          <w:noProof/>
          <w:webHidden/>
        </w:rPr>
        <w:instrText> PAGEREF _Toc686816641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"_Toc686816642"</w:instrText>
      </w:r>
      <w:r>
        <w:fldChar w:fldCharType="separate"/>
      </w:r>
      <w:r>
        <w:t>附录</w:t>
      </w:r>
      <w:r>
        <w:t>A2</w:t>
      </w:r>
      <w:r w:rsidP="AA7D325B">
        <w:t>：</w:t>
      </w:r>
      <w:r/>
      <w:r>
        <w:rPr>
          <w:i/>
        </w:rPr>
        <w:t>B</w:t>
      </w:r>
      <w:r>
        <w:rPr>
          <w:i/>
        </w:rPr>
        <w:t>T</w:t>
      </w:r>
      <w:r>
        <w:t>的计算过程</w:t>
      </w:r>
      <w:r>
        <w:fldChar w:fldCharType="end"/>
      </w:r>
      <w:r>
        <w:rPr>
          <w:noProof/>
          <w:webHidden/>
        </w:rPr>
        <w:tab/>
      </w:r>
      <w:r>
        <w:rPr>
          <w:noProof/>
          <w:webHidden/>
        </w:rPr>
        <w:fldChar w:fldCharType="begin"/>
      </w:r>
      <w:r>
        <w:rPr>
          <w:noProof/>
          <w:webHidden/>
        </w:rPr>
        <w:instrText> PAGEREF _Toc686816642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"_Toc686816643"</w:instrText>
      </w:r>
      <w:r>
        <w:fldChar w:fldCharType="separate"/>
      </w:r>
      <w:r>
        <w:t>附录</w:t>
      </w:r>
      <w:r>
        <w:t>A3</w:t>
      </w:r>
      <w:r>
        <w:t>：个股市场价值的求解过程证明：</w:t>
      </w:r>
      <w:r>
        <w:t>（</w:t>
      </w:r>
      <w:r>
        <w:t>3-16</w:t>
      </w:r>
      <w:r>
        <w:t>）</w:t>
      </w:r>
      <w:r>
        <w:t>式可重新表述为</w:t>
      </w:r>
      <w:r>
        <w:fldChar w:fldCharType="end"/>
      </w:r>
      <w:r>
        <w:rPr>
          <w:noProof/>
          <w:webHidden/>
        </w:rPr>
        <w:tab/>
      </w:r>
      <w:r>
        <w:rPr>
          <w:noProof/>
          <w:webHidden/>
        </w:rPr>
        <w:fldChar w:fldCharType="begin"/>
      </w:r>
      <w:r>
        <w:rPr>
          <w:noProof/>
          <w:webHidden/>
        </w:rPr>
        <w:instrText> PAGEREF _Toc686816643 \h </w:instrText>
      </w:r>
      <w:r>
        <w:rPr>
          <w:noProof/>
          <w:webHidden/>
        </w:rPr>
        <w:fldChar w:fldCharType="separate"/>
      </w:r>
      <w:r>
        <w:rPr>
          <w:noProof/>
          <w:webHidden/>
        </w:rPr>
        <w:t>126</w:t>
      </w:r>
      <w:r>
        <w:rPr>
          <w:noProof/>
          <w:webHidden/>
        </w:rPr>
        <w:fldChar w:fldCharType="end"/>
      </w:r>
    </w:p>
    <w:p w:rsidR="0018722C">
      <w:pPr>
        <w:pStyle w:val="TOC1"/>
        <w:topLinePunct/>
      </w:pPr>
      <w:r>
        <w:fldChar w:fldCharType="begin"/>
      </w:r>
      <w:r>
        <w:instrText>HYPERLINK \l "_Toc686816644"</w:instrText>
      </w:r>
      <w:r>
        <w:fldChar w:fldCharType="separate"/>
      </w:r>
      <w:r>
        <w:t>附录</w:t>
      </w:r>
      <w:r>
        <w:t>A4</w:t>
      </w:r>
      <w:r>
        <w:t>：结论</w:t>
      </w:r>
      <w:r>
        <w:t>3</w:t>
      </w:r>
      <w:r>
        <w:t>.</w:t>
      </w:r>
      <w:r>
        <w:t>2</w:t>
      </w:r>
      <w:r>
        <w:t>的证明证明：由</w:t>
      </w:r>
      <w:r>
        <w:t>（</w:t>
      </w:r>
      <w:r>
        <w:t>3-25</w:t>
      </w:r>
      <w:r>
        <w:t>）</w:t>
      </w:r>
      <w:r>
        <w:t>式可知，</w:t>
      </w:r>
      <w:r>
        <w:fldChar w:fldCharType="end"/>
      </w:r>
      <w:r>
        <w:rPr>
          <w:noProof/>
          <w:webHidden/>
        </w:rPr>
        <w:tab/>
      </w:r>
      <w:r>
        <w:rPr>
          <w:noProof/>
          <w:webHidden/>
        </w:rPr>
        <w:fldChar w:fldCharType="begin"/>
      </w:r>
      <w:r>
        <w:rPr>
          <w:noProof/>
          <w:webHidden/>
        </w:rPr>
        <w:instrText> PAGEREF _Toc686816644 \h </w:instrText>
      </w:r>
      <w:r>
        <w:rPr>
          <w:noProof/>
          <w:webHidden/>
        </w:rPr>
        <w:fldChar w:fldCharType="separate"/>
      </w:r>
      <w:r>
        <w:rPr>
          <w:noProof/>
          <w:webHidden/>
        </w:rPr>
        <w:t>128</w:t>
      </w:r>
      <w:r>
        <w:rPr>
          <w:noProof/>
          <w:webHidden/>
        </w:rPr>
        <w:fldChar w:fldCharType="end"/>
      </w:r>
    </w:p>
    <w:p w:rsidR="0018722C">
      <w:pPr>
        <w:pStyle w:val="TOC1"/>
        <w:topLinePunct/>
      </w:pPr>
      <w:r>
        <w:fldChar w:fldCharType="begin"/>
      </w:r>
      <w:r>
        <w:instrText>HYPERLINK \l "_Toc686816645"</w:instrText>
      </w:r>
      <w:r>
        <w:fldChar w:fldCharType="separate"/>
      </w:r>
      <w:r>
        <w:t>附录</w:t>
      </w:r>
      <w:r>
        <w:t>A</w:t>
      </w:r>
      <w:r>
        <w:t>5</w:t>
      </w:r>
      <w:r>
        <w:t>：</w:t>
      </w:r>
      <w:r>
        <w:t>（</w:t>
      </w:r>
      <w:r>
        <w:t>3</w:t>
      </w:r>
      <w:r>
        <w:t>-</w:t>
      </w:r>
      <w:r>
        <w:t>28</w:t>
      </w:r>
      <w:r>
        <w:t>）式的推导过程</w:t>
      </w:r>
      <w:r>
        <w:fldChar w:fldCharType="end"/>
      </w:r>
      <w:r>
        <w:rPr>
          <w:noProof/>
          <w:webHidden/>
        </w:rPr>
        <w:tab/>
      </w:r>
      <w:r>
        <w:rPr>
          <w:noProof/>
          <w:webHidden/>
        </w:rPr>
        <w:fldChar w:fldCharType="begin"/>
      </w:r>
      <w:r>
        <w:rPr>
          <w:noProof/>
          <w:webHidden/>
        </w:rPr>
        <w:instrText> PAGEREF _Toc686816645 \h </w:instrText>
      </w:r>
      <w:r>
        <w:rPr>
          <w:noProof/>
          <w:webHidden/>
        </w:rPr>
        <w:fldChar w:fldCharType="separate"/>
      </w:r>
      <w:r>
        <w:rPr>
          <w:noProof/>
          <w:webHidden/>
        </w:rPr>
        <w:t>129</w:t>
      </w:r>
      <w:r>
        <w:rPr>
          <w:noProof/>
          <w:webHidden/>
        </w:rPr>
        <w:fldChar w:fldCharType="end"/>
      </w:r>
    </w:p>
    <w:p w:rsidR="0018722C">
      <w:pPr>
        <w:pStyle w:val="TOC1"/>
        <w:topLinePunct/>
      </w:pPr>
      <w:r>
        <w:fldChar w:fldCharType="begin"/>
      </w:r>
      <w:r>
        <w:instrText>HYPERLINK \l "_Toc686816646"</w:instrText>
      </w:r>
      <w:r>
        <w:fldChar w:fldCharType="separate"/>
      </w:r>
      <w:r>
        <w:t>附录</w:t>
      </w:r>
      <w:r>
        <w:t>A6</w:t>
      </w:r>
      <w:r>
        <w:t>：个股</w:t>
      </w:r>
      <w:r>
        <w:t>i</w:t>
      </w:r>
      <w:r>
        <w:t>在第</w:t>
      </w:r>
      <w:r>
        <w:t>t</w:t>
      </w:r>
      <w:r>
        <w:t>时期股价波动率</w:t>
      </w:r>
      <w:r>
        <w:rPr>
          <w:i/>
        </w:rPr>
        <w:t>i</w:t>
      </w:r>
      <w:r>
        <w:t>,</w:t>
      </w:r>
      <w:r>
        <w:rPr>
          <w:i/>
        </w:rPr>
        <w:t>t</w:t>
      </w:r>
      <w:r>
        <w:t>的证明过程</w:t>
      </w:r>
      <w:r>
        <w:fldChar w:fldCharType="end"/>
      </w:r>
      <w:r>
        <w:rPr>
          <w:noProof/>
          <w:webHidden/>
        </w:rPr>
        <w:tab/>
      </w:r>
      <w:r>
        <w:rPr>
          <w:noProof/>
          <w:webHidden/>
        </w:rPr>
        <w:fldChar w:fldCharType="begin"/>
      </w:r>
      <w:r>
        <w:rPr>
          <w:noProof/>
          <w:webHidden/>
        </w:rPr>
        <w:instrText> PAGEREF _Toc686816646 \h </w:instrText>
      </w:r>
      <w:r>
        <w:rPr>
          <w:noProof/>
          <w:webHidden/>
        </w:rPr>
        <w:fldChar w:fldCharType="separate"/>
      </w:r>
      <w:r>
        <w:rPr>
          <w:noProof/>
          <w:webHidden/>
        </w:rPr>
        <w:t>133</w:t>
      </w:r>
      <w:r>
        <w:rPr>
          <w:noProof/>
          <w:webHidden/>
        </w:rPr>
        <w:fldChar w:fldCharType="end"/>
      </w:r>
    </w:p>
    <w:p w:rsidR="0018722C">
      <w:pPr>
        <w:pStyle w:val="TOC1"/>
        <w:topLinePunct/>
      </w:pPr>
      <w:r>
        <w:fldChar w:fldCharType="begin"/>
      </w:r>
      <w:r>
        <w:instrText>HYPERLINK \l "_Toc686816647"</w:instrText>
      </w:r>
      <w:r>
        <w:fldChar w:fldCharType="separate"/>
      </w:r>
      <w:r>
        <w:t>附录</w:t>
      </w:r>
      <w:r>
        <w:t>A7</w:t>
      </w:r>
      <w:r>
        <w:t>：结论</w:t>
      </w:r>
      <w:r>
        <w:t>3</w:t>
      </w:r>
      <w:r>
        <w:t>的证明</w:t>
      </w:r>
      <w:r>
        <w:fldChar w:fldCharType="end"/>
      </w:r>
      <w:r>
        <w:rPr>
          <w:noProof/>
          <w:webHidden/>
        </w:rPr>
        <w:tab/>
      </w:r>
      <w:r>
        <w:rPr>
          <w:noProof/>
          <w:webHidden/>
        </w:rPr>
        <w:fldChar w:fldCharType="begin"/>
      </w:r>
      <w:r>
        <w:rPr>
          <w:noProof/>
          <w:webHidden/>
        </w:rPr>
        <w:instrText> PAGEREF _Toc686816647 \h </w:instrText>
      </w:r>
      <w:r>
        <w:rPr>
          <w:noProof/>
          <w:webHidden/>
        </w:rPr>
        <w:fldChar w:fldCharType="separate"/>
      </w:r>
      <w:r>
        <w:rPr>
          <w:noProof/>
          <w:webHidden/>
        </w:rPr>
        <w:t>136</w:t>
      </w:r>
      <w:r>
        <w:rPr>
          <w:noProof/>
          <w:webHidden/>
        </w:rPr>
        <w:fldChar w:fldCharType="end"/>
      </w:r>
    </w:p>
    <w:p w:rsidR="0018722C">
      <w:pPr>
        <w:pStyle w:val="TOC1"/>
        <w:topLinePunct/>
      </w:pPr>
      <w:r>
        <w:fldChar w:fldCharType="begin"/>
      </w:r>
      <w:r>
        <w:instrText>HYPERLINK \l "_Toc686816648"</w:instrText>
      </w:r>
      <w:r>
        <w:fldChar w:fldCharType="separate"/>
      </w:r>
      <w:r>
        <w:t>附录</w:t>
      </w:r>
      <w:r>
        <w:rPr>
          <w:b/>
        </w:rPr>
        <w:t>B</w:t>
      </w:r>
      <w:r>
        <w:t>：外资并购我国上市公司案例</w:t>
      </w:r>
      <w:r>
        <w:fldChar w:fldCharType="end"/>
      </w:r>
      <w:r>
        <w:rPr>
          <w:noProof/>
          <w:webHidden/>
        </w:rPr>
        <w:tab/>
      </w:r>
      <w:r>
        <w:rPr>
          <w:noProof/>
          <w:webHidden/>
        </w:rPr>
        <w:fldChar w:fldCharType="begin"/>
      </w:r>
      <w:r>
        <w:rPr>
          <w:noProof/>
          <w:webHidden/>
        </w:rPr>
        <w:instrText> PAGEREF _Toc686816648 \h </w:instrText>
      </w:r>
      <w:r>
        <w:rPr>
          <w:noProof/>
          <w:webHidden/>
        </w:rPr>
        <w:fldChar w:fldCharType="separate"/>
      </w:r>
      <w:r>
        <w:rPr>
          <w:noProof/>
          <w:webHidden/>
        </w:rPr>
        <w:t>137</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"_Toc686987088" \h \* MERGEFORMAT </w:instrText>
      </w:r>
      <w:r>
        <w:fldChar w:fldCharType="separate"/>
      </w:r>
      <w:r>
        <w:t>表</w:t>
      </w:r>
      <w:r>
        <w:t>4</w:t>
      </w:r>
      <w:r>
        <w:t>.</w:t>
      </w:r>
      <w:r>
        <w:t>1</w:t>
      </w:r>
      <w:r>
        <w:t xml:space="preserve">  </w:t>
      </w:r>
      <w:r>
        <w:t>各变量的描述性统计</w:t>
      </w:r>
      <w:r>
        <w:fldChar w:fldCharType="end"/>
      </w:r>
      <w:r>
        <w:rPr>
          <w:noProof/>
          <w:webHidden/>
        </w:rPr>
        <w:tab/>
      </w:r>
      <w:r>
        <w:rPr>
          <w:noProof/>
          <w:webHidden/>
        </w:rPr>
        <w:fldChar w:fldCharType="begin"/>
      </w:r>
      <w:r>
        <w:rPr>
          <w:noProof/>
          <w:webHidden/>
        </w:rPr>
        <w:instrText> PAGEREF _Toc686987088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"_Toc686987089" \h \* MERGEFORMAT </w:instrText>
      </w:r>
      <w:r>
        <w:fldChar w:fldCharType="separate"/>
      </w:r>
      <w:r>
        <w:t>表</w:t>
      </w:r>
      <w:r>
        <w:t>4</w:t>
      </w:r>
      <w:r>
        <w:t>.</w:t>
      </w:r>
      <w:r>
        <w:t>2</w:t>
      </w:r>
      <w:r>
        <w:t xml:space="preserve">  </w:t>
      </w:r>
      <w:r>
        <w:t>是采用混合回归方法分析外资年度持股变化对个股收益率波动影响的</w:t>
      </w:r>
      <w:r>
        <w:fldChar w:fldCharType="end"/>
      </w:r>
      <w:r>
        <w:rPr>
          <w:noProof/>
          <w:webHidden/>
        </w:rPr>
        <w:tab/>
      </w:r>
      <w:r>
        <w:rPr>
          <w:noProof/>
          <w:webHidden/>
        </w:rPr>
        <w:fldChar w:fldCharType="begin"/>
      </w:r>
      <w:r>
        <w:rPr>
          <w:noProof/>
          <w:webHidden/>
        </w:rPr>
        <w:instrText> PAGEREF _Toc686987089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"_Toc686987090" \h \* MERGEFORMAT </w:instrText>
      </w:r>
      <w:r>
        <w:fldChar w:fldCharType="separate"/>
      </w:r>
      <w:r>
        <w:t>表</w:t>
      </w:r>
      <w:r>
        <w:t>4</w:t>
      </w:r>
      <w:r>
        <w:t>.</w:t>
      </w:r>
      <w:r>
        <w:t>2</w:t>
      </w:r>
      <w:r>
        <w:t xml:space="preserve">  </w:t>
      </w:r>
      <w:r>
        <w:t>外资持股变化对股市波动的回归结果</w:t>
      </w:r>
      <w:r>
        <w:fldChar w:fldCharType="end"/>
      </w:r>
      <w:r>
        <w:rPr>
          <w:noProof/>
          <w:webHidden/>
        </w:rPr>
        <w:tab/>
      </w:r>
      <w:r>
        <w:rPr>
          <w:noProof/>
          <w:webHidden/>
        </w:rPr>
        <w:fldChar w:fldCharType="begin"/>
      </w:r>
      <w:r>
        <w:rPr>
          <w:noProof/>
          <w:webHidden/>
        </w:rPr>
        <w:instrText> PAGEREF _Toc686987090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"_Toc686987091" \h \* MERGEFORMAT </w:instrText>
      </w:r>
      <w:r>
        <w:fldChar w:fldCharType="separate"/>
      </w:r>
      <w:r>
        <w:t>表</w:t>
      </w:r>
      <w:r>
        <w:t>4</w:t>
      </w:r>
      <w:r>
        <w:t>.</w:t>
      </w:r>
      <w:r>
        <w:t>3</w:t>
      </w:r>
      <w:r>
        <w:t xml:space="preserve">  </w:t>
      </w:r>
      <w:r>
        <w:t>直接外资持股变化对股市波动影响—按照公司类型分样本回归</w:t>
      </w:r>
      <w:r>
        <w:fldChar w:fldCharType="end"/>
      </w:r>
      <w:r>
        <w:rPr>
          <w:noProof/>
          <w:webHidden/>
        </w:rPr>
        <w:tab/>
      </w:r>
      <w:r>
        <w:rPr>
          <w:noProof/>
          <w:webHidden/>
        </w:rPr>
        <w:fldChar w:fldCharType="begin"/>
      </w:r>
      <w:r>
        <w:rPr>
          <w:noProof/>
          <w:webHidden/>
        </w:rPr>
        <w:instrText> PAGEREF _Toc686987091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"_Toc686987092" \h \* MERGEFORMAT </w:instrText>
      </w:r>
      <w:r>
        <w:fldChar w:fldCharType="separate"/>
      </w:r>
      <w:r>
        <w:t>表</w:t>
      </w:r>
      <w:r>
        <w:t>4</w:t>
      </w:r>
      <w:r>
        <w:t>.</w:t>
      </w:r>
      <w:r>
        <w:t>4</w:t>
      </w:r>
      <w:r>
        <w:t xml:space="preserve">  </w:t>
      </w:r>
      <w:r>
        <w:t>间接外资持股变化对股市波动影响—按照公司类型分样本回归</w:t>
      </w:r>
      <w:r>
        <w:fldChar w:fldCharType="end"/>
      </w:r>
      <w:r>
        <w:rPr>
          <w:noProof/>
          <w:webHidden/>
        </w:rPr>
        <w:tab/>
      </w:r>
      <w:r>
        <w:rPr>
          <w:noProof/>
          <w:webHidden/>
        </w:rPr>
        <w:fldChar w:fldCharType="begin"/>
      </w:r>
      <w:r>
        <w:rPr>
          <w:noProof/>
          <w:webHidden/>
        </w:rPr>
        <w:instrText> PAGEREF _Toc686987092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"_Toc686987093" \h \* MERGEFORMAT </w:instrText>
      </w:r>
      <w:r>
        <w:fldChar w:fldCharType="separate"/>
      </w:r>
      <w:r>
        <w:pict>
          <v:line style="position:absolute;mso-position-horizontal-relative:page;mso-position-vertical-relative:paragraph;z-index:-329944" from="361.676361pt,199.513367pt" to="502.428889pt,199.513367pt" stroked="true" strokeweight=".5433pt" strokecolor="#000000">
            <v:stroke dashstyle="solid"/>
            <w10:wrap type="none"/>
          </v:line>
        </w:pict>
      </w:r>
      <w:r>
        <w:t>表</w:t>
      </w:r>
      <w:r>
        <w:t>4</w:t>
      </w:r>
      <w:r>
        <w:t>.</w:t>
      </w:r>
      <w:r>
        <w:t>5  </w:t>
      </w:r>
      <w:r>
        <w:t>全样本下直接外资数量变化的阶数检验</w:t>
      </w:r>
      <w:r>
        <w:fldChar w:fldCharType="end"/>
      </w:r>
      <w:r>
        <w:rPr>
          <w:noProof/>
          <w:webHidden/>
        </w:rPr>
        <w:tab/>
      </w:r>
      <w:r>
        <w:rPr>
          <w:noProof/>
          <w:webHidden/>
        </w:rPr>
        <w:fldChar w:fldCharType="begin"/>
      </w:r>
      <w:r>
        <w:rPr>
          <w:noProof/>
          <w:webHidden/>
        </w:rPr>
        <w:instrText> PAGEREF _Toc686987093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"_Toc686987094" \h \* MERGEFORMAT </w:instrText>
      </w:r>
      <w:r>
        <w:fldChar w:fldCharType="separate"/>
      </w:r>
      <w:r>
        <w:t>表</w:t>
      </w:r>
      <w:r>
        <w:t> </w:t>
      </w:r>
      <w:r>
        <w:t>4</w:t>
      </w:r>
      <w:r>
        <w:t>.</w:t>
      </w:r>
      <w:r>
        <w:t>6</w:t>
      </w:r>
      <w:r>
        <w:t xml:space="preserve">  </w:t>
      </w:r>
      <w:r>
        <w:t>外资季度持股比例变化与季度收益率之间协相关系数估计</w:t>
      </w:r>
      <w:r>
        <w:fldChar w:fldCharType="end"/>
      </w:r>
      <w:r>
        <w:rPr>
          <w:noProof/>
          <w:webHidden/>
        </w:rPr>
        <w:tab/>
      </w:r>
      <w:r>
        <w:rPr>
          <w:noProof/>
          <w:webHidden/>
        </w:rPr>
        <w:fldChar w:fldCharType="begin"/>
      </w:r>
      <w:r>
        <w:rPr>
          <w:noProof/>
          <w:webHidden/>
        </w:rPr>
        <w:instrText> PAGEREF _Toc686987094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"_Toc686987095" \h \* MERGEFORMAT </w:instrText>
      </w:r>
      <w:r>
        <w:fldChar w:fldCharType="separate"/>
      </w:r>
      <w:r>
        <w:t>表</w:t>
      </w:r>
      <w:r>
        <w:t>4</w:t>
      </w:r>
      <w:r>
        <w:t>.</w:t>
      </w:r>
      <w:r>
        <w:t>7</w:t>
      </w:r>
      <w:r>
        <w:t xml:space="preserve">  </w:t>
      </w:r>
      <w:r w:rsidP="AA7D325B">
        <w:t>.</w:t>
      </w:r>
      <w:r>
        <w:t> </w:t>
      </w:r>
      <w:r>
        <w:t>外资季度数量变化与季度收益率之间协相关系数估计</w:t>
      </w:r>
      <w:r>
        <w:fldChar w:fldCharType="end"/>
      </w:r>
      <w:r>
        <w:rPr>
          <w:noProof/>
          <w:webHidden/>
        </w:rPr>
        <w:tab/>
      </w:r>
      <w:r>
        <w:rPr>
          <w:noProof/>
          <w:webHidden/>
        </w:rPr>
        <w:fldChar w:fldCharType="begin"/>
      </w:r>
      <w:r>
        <w:rPr>
          <w:noProof/>
          <w:webHidden/>
        </w:rPr>
        <w:instrText> PAGEREF _Toc686987095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"_Toc686987096" \h \* MERGEFORMAT </w:instrText>
      </w:r>
      <w:r>
        <w:fldChar w:fldCharType="separate"/>
      </w:r>
      <w:r>
        <w:t>表</w:t>
      </w:r>
      <w:r>
        <w:t>4</w:t>
      </w:r>
      <w:r>
        <w:t>.</w:t>
      </w:r>
      <w:r>
        <w:t>8</w:t>
      </w:r>
      <w:r>
        <w:t xml:space="preserve">  </w:t>
      </w:r>
      <w:r w:rsidP="AA7D325B">
        <w:t>.</w:t>
      </w:r>
      <w:r>
        <w:t> </w:t>
      </w:r>
      <w:r>
        <w:t>变量定义</w:t>
      </w:r>
      <w:r>
        <w:fldChar w:fldCharType="end"/>
      </w:r>
      <w:r>
        <w:rPr>
          <w:noProof/>
          <w:webHidden/>
        </w:rPr>
        <w:tab/>
      </w:r>
      <w:r>
        <w:rPr>
          <w:noProof/>
          <w:webHidden/>
        </w:rPr>
        <w:fldChar w:fldCharType="begin"/>
      </w:r>
      <w:r>
        <w:rPr>
          <w:noProof/>
          <w:webHidden/>
        </w:rPr>
        <w:instrText> PAGEREF _Toc686987096 \h </w:instrText>
      </w:r>
      <w:r>
        <w:rPr>
          <w:noProof/>
          <w:webHidden/>
        </w:rPr>
        <w:fldChar w:fldCharType="separate"/>
      </w:r>
      <w:r>
        <w:rPr>
          <w:noProof/>
          <w:webHidden/>
        </w:rPr>
        <w:t>47</w:t>
      </w:r>
      <w:r>
        <w:rPr>
          <w:noProof/>
          <w:webHidden/>
        </w:rPr>
        <w:fldChar w:fldCharType="end"/>
      </w:r>
    </w:p>
    <w:p w:rsidR="0018722C">
      <w:pPr>
        <w:pStyle w:val="af4"/>
        <w:topLinePunct/>
      </w:pPr>
      <w:r>
        <w:fldChar w:fldCharType="begin"/>
      </w:r>
      <w:r>
        <w:instrText xml:space="preserve"> REF "_Toc686987097" \h \* MERGEFORMAT </w:instrText>
      </w:r>
      <w:r>
        <w:fldChar w:fldCharType="separate"/>
      </w:r>
      <w:r>
        <w:t>表</w:t>
      </w:r>
      <w:r>
        <w:t>4</w:t>
      </w:r>
      <w:r>
        <w:t>.</w:t>
      </w:r>
      <w:r>
        <w:t>9</w:t>
      </w:r>
      <w:r>
        <w:t xml:space="preserve">  </w:t>
      </w:r>
      <w:r>
        <w:t>外资持股变化对市场信息效率影响的回归结果</w:t>
      </w:r>
      <w:r>
        <w:fldChar w:fldCharType="end"/>
      </w:r>
      <w:r>
        <w:rPr>
          <w:noProof/>
          <w:webHidden/>
        </w:rPr>
        <w:tab/>
      </w:r>
      <w:r>
        <w:rPr>
          <w:noProof/>
          <w:webHidden/>
        </w:rPr>
        <w:fldChar w:fldCharType="begin"/>
      </w:r>
      <w:r>
        <w:rPr>
          <w:noProof/>
          <w:webHidden/>
        </w:rPr>
        <w:instrText> PAGEREF _Toc686987097 \h </w:instrText>
      </w:r>
      <w:r>
        <w:rPr>
          <w:noProof/>
          <w:webHidden/>
        </w:rPr>
        <w:fldChar w:fldCharType="separate"/>
      </w:r>
      <w:r>
        <w:rPr>
          <w:noProof/>
          <w:webHidden/>
        </w:rPr>
        <w:t>49</w:t>
      </w:r>
      <w:r>
        <w:rPr>
          <w:noProof/>
          <w:webHidden/>
        </w:rPr>
        <w:fldChar w:fldCharType="end"/>
      </w:r>
    </w:p>
    <w:p w:rsidR="0018722C">
      <w:pPr>
        <w:pStyle w:val="af4"/>
        <w:topLinePunct/>
      </w:pPr>
      <w:r>
        <w:fldChar w:fldCharType="begin"/>
      </w:r>
      <w:r>
        <w:instrText xml:space="preserve"> REF "_Toc686987098" \h \* MERGEFORMAT </w:instrText>
      </w:r>
      <w:r>
        <w:fldChar w:fldCharType="separate"/>
      </w:r>
      <w:r>
        <w:t>表</w:t>
      </w:r>
      <w:r>
        <w:t>4</w:t>
      </w:r>
      <w:r>
        <w:t>.</w:t>
      </w:r>
      <w:r>
        <w:t>10</w:t>
      </w:r>
      <w:r>
        <w:t xml:space="preserve">  </w:t>
      </w:r>
      <w:r>
        <w:t>排除内资外资化问题后的外资持股变化对市场信息效率的影响</w:t>
      </w:r>
      <w:r>
        <w:fldChar w:fldCharType="end"/>
      </w:r>
      <w:r>
        <w:rPr>
          <w:noProof/>
          <w:webHidden/>
        </w:rPr>
        <w:tab/>
      </w:r>
      <w:r>
        <w:rPr>
          <w:noProof/>
          <w:webHidden/>
        </w:rPr>
        <w:fldChar w:fldCharType="begin"/>
      </w:r>
      <w:r>
        <w:rPr>
          <w:noProof/>
          <w:webHidden/>
        </w:rPr>
        <w:instrText> PAGEREF _Toc686987098 \h </w:instrText>
      </w:r>
      <w:r>
        <w:rPr>
          <w:noProof/>
          <w:webHidden/>
        </w:rPr>
        <w:fldChar w:fldCharType="separate"/>
      </w:r>
      <w:r>
        <w:rPr>
          <w:noProof/>
          <w:webHidden/>
        </w:rPr>
        <w:t>52</w:t>
      </w:r>
      <w:r>
        <w:rPr>
          <w:noProof/>
          <w:webHidden/>
        </w:rPr>
        <w:fldChar w:fldCharType="end"/>
      </w:r>
    </w:p>
    <w:p w:rsidR="0018722C">
      <w:pPr>
        <w:pStyle w:val="af4"/>
        <w:topLinePunct/>
      </w:pPr>
      <w:r>
        <w:fldChar w:fldCharType="begin"/>
      </w:r>
      <w:r>
        <w:instrText xml:space="preserve"> REF "_Toc686987099" \h \* MERGEFORMAT </w:instrText>
      </w:r>
      <w:r>
        <w:fldChar w:fldCharType="separate"/>
      </w:r>
      <w:r>
        <w:t>表</w:t>
      </w:r>
      <w:r>
        <w:t>5</w:t>
      </w:r>
      <w:r>
        <w:t>.</w:t>
      </w:r>
      <w:r>
        <w:t>1</w:t>
      </w:r>
      <w:r>
        <w:t xml:space="preserve">  </w:t>
      </w:r>
      <w:r>
        <w:t>外资并购中国上市公司事件统计</w:t>
      </w:r>
      <w:r>
        <w:fldChar w:fldCharType="end"/>
      </w:r>
      <w:r>
        <w:rPr>
          <w:noProof/>
          <w:webHidden/>
        </w:rPr>
        <w:tab/>
      </w:r>
      <w:r>
        <w:rPr>
          <w:noProof/>
          <w:webHidden/>
        </w:rPr>
        <w:fldChar w:fldCharType="begin"/>
      </w:r>
      <w:r>
        <w:rPr>
          <w:noProof/>
          <w:webHidden/>
        </w:rPr>
        <w:instrText> PAGEREF _Toc686987099 \h </w:instrText>
      </w:r>
      <w:r>
        <w:rPr>
          <w:noProof/>
          <w:webHidden/>
        </w:rPr>
        <w:fldChar w:fldCharType="separate"/>
      </w:r>
      <w:r>
        <w:rPr>
          <w:noProof/>
          <w:webHidden/>
        </w:rPr>
        <w:t>53</w:t>
      </w:r>
      <w:r>
        <w:rPr>
          <w:noProof/>
          <w:webHidden/>
        </w:rPr>
        <w:fldChar w:fldCharType="end"/>
      </w:r>
    </w:p>
    <w:p w:rsidR="0018722C">
      <w:pPr>
        <w:pStyle w:val="af4"/>
        <w:topLinePunct/>
      </w:pPr>
      <w:r>
        <w:fldChar w:fldCharType="begin"/>
      </w:r>
      <w:r>
        <w:instrText xml:space="preserve"> REF "_Toc686987100" \h \* MERGEFORMAT </w:instrText>
      </w:r>
      <w:r>
        <w:fldChar w:fldCharType="separate"/>
      </w:r>
      <w:r>
        <w:t>表</w:t>
      </w:r>
      <w:r>
        <w:t> </w:t>
      </w:r>
      <w:r>
        <w:t>6</w:t>
      </w:r>
      <w:r>
        <w:t>.</w:t>
      </w:r>
      <w:r>
        <w:t>2</w:t>
      </w:r>
      <w:r>
        <w:t xml:space="preserve">  </w:t>
      </w:r>
      <w:r>
        <w:t>主要变量的描述性统计</w:t>
      </w:r>
      <w:r>
        <w:fldChar w:fldCharType="end"/>
      </w:r>
      <w:r>
        <w:rPr>
          <w:noProof/>
          <w:webHidden/>
        </w:rPr>
        <w:tab/>
      </w:r>
      <w:r>
        <w:rPr>
          <w:noProof/>
          <w:webHidden/>
        </w:rPr>
        <w:fldChar w:fldCharType="begin"/>
      </w:r>
      <w:r>
        <w:rPr>
          <w:noProof/>
          <w:webHidden/>
        </w:rPr>
        <w:instrText> PAGEREF _Toc686987100 \h </w:instrText>
      </w:r>
      <w:r>
        <w:rPr>
          <w:noProof/>
          <w:webHidden/>
        </w:rPr>
        <w:fldChar w:fldCharType="separate"/>
      </w:r>
      <w:r>
        <w:rPr>
          <w:noProof/>
          <w:webHidden/>
        </w:rPr>
        <w:t>71</w:t>
      </w:r>
      <w:r>
        <w:rPr>
          <w:noProof/>
          <w:webHidden/>
        </w:rPr>
        <w:fldChar w:fldCharType="end"/>
      </w:r>
    </w:p>
    <w:p w:rsidR="0018722C">
      <w:pPr>
        <w:pStyle w:val="af4"/>
        <w:topLinePunct/>
      </w:pPr>
      <w:r>
        <w:fldChar w:fldCharType="begin"/>
      </w:r>
      <w:r>
        <w:instrText xml:space="preserve"> REF "_Toc686987101" \h \* MERGEFORMAT </w:instrText>
      </w:r>
      <w:r>
        <w:fldChar w:fldCharType="separate"/>
      </w:r>
      <w:r>
        <w:pict>
          <v:line style="position:absolute;mso-position-horizontal-relative:page;mso-position-vertical-relative:paragraph;z-index:-325912" from="84.624001pt,28.085625pt" to="167.300001pt,66.245625pt" stroked="true" strokeweight=".48pt" strokecolor="#000000">
            <v:stroke dashstyle="solid"/>
            <w10:wrap type="none"/>
          </v:line>
        </w:pict>
      </w:r>
      <w:r>
        <w:t>表</w:t>
      </w:r>
      <w:r>
        <w:t> </w:t>
      </w:r>
      <w:r>
        <w:t>6</w:t>
      </w:r>
      <w:r>
        <w:t>.</w:t>
      </w:r>
      <w:r>
        <w:t>3</w:t>
      </w:r>
      <w:r>
        <w:t xml:space="preserve">  </w:t>
      </w:r>
      <w:r>
        <w:t>直接外资大股东对第一大股东现金股利隧道效应抑制作用检验</w:t>
      </w:r>
      <w:r>
        <w:fldChar w:fldCharType="end"/>
      </w:r>
      <w:r>
        <w:rPr>
          <w:noProof/>
          <w:webHidden/>
        </w:rPr>
        <w:tab/>
      </w:r>
      <w:r>
        <w:rPr>
          <w:noProof/>
          <w:webHidden/>
        </w:rPr>
        <w:fldChar w:fldCharType="begin"/>
      </w:r>
      <w:r>
        <w:rPr>
          <w:noProof/>
          <w:webHidden/>
        </w:rPr>
        <w:instrText> PAGEREF _Toc686987101 \h </w:instrText>
      </w:r>
      <w:r>
        <w:rPr>
          <w:noProof/>
          <w:webHidden/>
        </w:rPr>
        <w:fldChar w:fldCharType="separate"/>
      </w:r>
      <w:r>
        <w:rPr>
          <w:noProof/>
          <w:webHidden/>
        </w:rPr>
        <w:t>73</w:t>
      </w:r>
      <w:r>
        <w:rPr>
          <w:noProof/>
          <w:webHidden/>
        </w:rPr>
        <w:fldChar w:fldCharType="end"/>
      </w:r>
    </w:p>
    <w:p w:rsidR="0018722C">
      <w:pPr>
        <w:pStyle w:val="af4"/>
        <w:topLinePunct/>
      </w:pPr>
      <w:r>
        <w:fldChar w:fldCharType="begin"/>
      </w:r>
      <w:r>
        <w:instrText xml:space="preserve"> REF "_Toc686987102" \h \* MERGEFORMAT </w:instrText>
      </w:r>
      <w:r>
        <w:fldChar w:fldCharType="separate"/>
      </w:r>
      <w:r>
        <w:pict>
          <v:line style="position:absolute;mso-position-horizontal-relative:page;mso-position-vertical-relative:paragraph;z-index:-325888" from="84.624001pt,28.085625pt" to="146.060001pt,66.245625pt" stroked="true" strokeweight=".48pt" strokecolor="#000000">
            <v:stroke dashstyle="solid"/>
            <w10:wrap type="none"/>
          </v:line>
        </w:pict>
      </w:r>
      <w:r>
        <w:t>表</w:t>
      </w:r>
      <w:r>
        <w:t> </w:t>
      </w:r>
      <w:r>
        <w:t>6</w:t>
      </w:r>
      <w:r>
        <w:t>.</w:t>
      </w:r>
      <w:r>
        <w:t>4</w:t>
      </w:r>
      <w:r>
        <w:t xml:space="preserve">  </w:t>
      </w:r>
      <w:r>
        <w:t>直接外资大股东对国有控股现金股利隧道效应的抑制作用检验</w:t>
      </w:r>
      <w:r>
        <w:fldChar w:fldCharType="end"/>
      </w:r>
      <w:r>
        <w:rPr>
          <w:noProof/>
          <w:webHidden/>
        </w:rPr>
        <w:tab/>
      </w:r>
      <w:r>
        <w:rPr>
          <w:noProof/>
          <w:webHidden/>
        </w:rPr>
        <w:fldChar w:fldCharType="begin"/>
      </w:r>
      <w:r>
        <w:rPr>
          <w:noProof/>
          <w:webHidden/>
        </w:rPr>
        <w:instrText> PAGEREF _Toc686987102 \h </w:instrText>
      </w:r>
      <w:r>
        <w:rPr>
          <w:noProof/>
          <w:webHidden/>
        </w:rPr>
        <w:fldChar w:fldCharType="separate"/>
      </w:r>
      <w:r>
        <w:rPr>
          <w:noProof/>
          <w:webHidden/>
        </w:rPr>
        <w:t>79</w:t>
      </w:r>
      <w:r>
        <w:rPr>
          <w:noProof/>
          <w:webHidden/>
        </w:rPr>
        <w:fldChar w:fldCharType="end"/>
      </w:r>
    </w:p>
    <w:p w:rsidR="0018722C">
      <w:pPr>
        <w:pStyle w:val="af4"/>
        <w:topLinePunct/>
      </w:pPr>
      <w:r>
        <w:fldChar w:fldCharType="begin"/>
      </w:r>
      <w:r>
        <w:instrText xml:space="preserve"> REF "_Toc686987103" \h \* MERGEFORMAT </w:instrText>
      </w:r>
      <w:r>
        <w:fldChar w:fldCharType="separate"/>
      </w:r>
      <w:r>
        <w:t>表</w:t>
      </w:r>
      <w:r>
        <w:t> </w:t>
      </w:r>
      <w:r>
        <w:t>6</w:t>
      </w:r>
      <w:r>
        <w:t>.</w:t>
      </w:r>
      <w:r>
        <w:t>5</w:t>
      </w:r>
      <w:r>
        <w:t xml:space="preserve">  </w:t>
      </w:r>
      <w:r>
        <w:t>外资间接持股对隧道效应抑制作用检验</w:t>
      </w:r>
      <w:r>
        <w:fldChar w:fldCharType="end"/>
      </w:r>
      <w:r>
        <w:rPr>
          <w:noProof/>
          <w:webHidden/>
        </w:rPr>
        <w:tab/>
      </w:r>
      <w:r>
        <w:rPr>
          <w:noProof/>
          <w:webHidden/>
        </w:rPr>
        <w:fldChar w:fldCharType="begin"/>
      </w:r>
      <w:r>
        <w:rPr>
          <w:noProof/>
          <w:webHidden/>
        </w:rPr>
        <w:instrText> PAGEREF _Toc686987103 \h </w:instrText>
      </w:r>
      <w:r>
        <w:rPr>
          <w:noProof/>
          <w:webHidden/>
        </w:rPr>
        <w:fldChar w:fldCharType="separate"/>
      </w:r>
      <w:r>
        <w:rPr>
          <w:noProof/>
          <w:webHidden/>
        </w:rPr>
        <w:t>85</w:t>
      </w:r>
      <w:r>
        <w:rPr>
          <w:noProof/>
          <w:webHidden/>
        </w:rPr>
        <w:fldChar w:fldCharType="end"/>
      </w:r>
    </w:p>
    <w:p w:rsidR="0018722C">
      <w:pPr>
        <w:pStyle w:val="af4"/>
        <w:topLinePunct/>
      </w:pPr>
      <w:r>
        <w:fldChar w:fldCharType="begin"/>
      </w:r>
      <w:r>
        <w:instrText xml:space="preserve"> REF "_Toc686987104" \h \* MERGEFORMAT </w:instrText>
      </w:r>
      <w:r>
        <w:fldChar w:fldCharType="separate"/>
      </w:r>
      <w:r>
        <w:t>表</w:t>
      </w:r>
      <w:r>
        <w:t> </w:t>
      </w:r>
      <w:r>
        <w:t>6</w:t>
      </w:r>
      <w:r>
        <w:t>.</w:t>
      </w:r>
      <w:r>
        <w:t>6</w:t>
      </w:r>
      <w:r>
        <w:t xml:space="preserve">  </w:t>
      </w:r>
      <w:r>
        <w:t>含有直接持股外资大股东的上市公司股权结构分析</w:t>
      </w:r>
      <w:r>
        <w:fldChar w:fldCharType="end"/>
      </w:r>
      <w:r>
        <w:rPr>
          <w:noProof/>
          <w:webHidden/>
        </w:rPr>
        <w:tab/>
      </w:r>
      <w:r>
        <w:rPr>
          <w:noProof/>
          <w:webHidden/>
        </w:rPr>
        <w:fldChar w:fldCharType="begin"/>
      </w:r>
      <w:r>
        <w:rPr>
          <w:noProof/>
          <w:webHidden/>
        </w:rPr>
        <w:instrText> PAGEREF _Toc686987104 \h </w:instrText>
      </w:r>
      <w:r>
        <w:rPr>
          <w:noProof/>
          <w:webHidden/>
        </w:rPr>
        <w:fldChar w:fldCharType="separate"/>
      </w:r>
      <w:r>
        <w:rPr>
          <w:noProof/>
          <w:webHidden/>
        </w:rPr>
        <w:t>88</w:t>
      </w:r>
      <w:r>
        <w:rPr>
          <w:noProof/>
          <w:webHidden/>
        </w:rPr>
        <w:fldChar w:fldCharType="end"/>
      </w:r>
    </w:p>
    <w:p w:rsidR="0018722C">
      <w:pPr>
        <w:pStyle w:val="af4"/>
        <w:topLinePunct/>
      </w:pPr>
      <w:r>
        <w:fldChar w:fldCharType="begin"/>
      </w:r>
      <w:r>
        <w:instrText xml:space="preserve"> REF "_Toc686987105" \h \* MERGEFORMAT </w:instrText>
      </w:r>
      <w:r>
        <w:fldChar w:fldCharType="separate"/>
      </w:r>
      <w:r>
        <w:t>表</w:t>
      </w:r>
      <w:r>
        <w:t> </w:t>
      </w:r>
      <w:r>
        <w:t>6</w:t>
      </w:r>
      <w:r>
        <w:t>.</w:t>
      </w:r>
      <w:r>
        <w:t>7</w:t>
      </w:r>
      <w:r>
        <w:t xml:space="preserve">  </w:t>
      </w:r>
      <w:r>
        <w:t>排除外资大股东是第一大股东样本的回归结果</w:t>
      </w:r>
      <w:r>
        <w:fldChar w:fldCharType="end"/>
      </w:r>
      <w:r>
        <w:rPr>
          <w:noProof/>
          <w:webHidden/>
        </w:rPr>
        <w:tab/>
      </w:r>
      <w:r>
        <w:rPr>
          <w:noProof/>
          <w:webHidden/>
        </w:rPr>
        <w:fldChar w:fldCharType="begin"/>
      </w:r>
      <w:r>
        <w:rPr>
          <w:noProof/>
          <w:webHidden/>
        </w:rPr>
        <w:instrText> PAGEREF _Toc686987105 \h </w:instrText>
      </w:r>
      <w:r>
        <w:rPr>
          <w:noProof/>
          <w:webHidden/>
        </w:rPr>
        <w:fldChar w:fldCharType="separate"/>
      </w:r>
      <w:r>
        <w:rPr>
          <w:noProof/>
          <w:webHidden/>
        </w:rPr>
        <w:t>89</w:t>
      </w:r>
      <w:r>
        <w:rPr>
          <w:noProof/>
          <w:webHidden/>
        </w:rPr>
        <w:fldChar w:fldCharType="end"/>
      </w:r>
    </w:p>
    <w:p w:rsidR="0018722C">
      <w:pPr>
        <w:pStyle w:val="af4"/>
        <w:topLinePunct/>
      </w:pPr>
      <w:r>
        <w:fldChar w:fldCharType="begin"/>
      </w:r>
      <w:r>
        <w:instrText xml:space="preserve"> REF "_Toc686987106" \h \* MERGEFORMAT </w:instrText>
      </w:r>
      <w:r>
        <w:fldChar w:fldCharType="separate"/>
      </w:r>
      <w:r>
        <w:t>表</w:t>
      </w:r>
      <w:r>
        <w:t> </w:t>
      </w:r>
      <w:r>
        <w:t>6</w:t>
      </w:r>
      <w:r>
        <w:t>.</w:t>
      </w:r>
      <w:r>
        <w:t>8</w:t>
      </w:r>
      <w:r>
        <w:t xml:space="preserve">  </w:t>
      </w:r>
      <w:r>
        <w:t>现金股利隧道效应的控股股东持股比例定为</w:t>
      </w:r>
      <w:r>
        <w:t>50%</w:t>
      </w:r>
      <w:r>
        <w:t>以上的回归结果</w:t>
      </w:r>
      <w:r>
        <w:fldChar w:fldCharType="end"/>
      </w:r>
      <w:r>
        <w:rPr>
          <w:noProof/>
          <w:webHidden/>
        </w:rPr>
        <w:tab/>
      </w:r>
      <w:r>
        <w:rPr>
          <w:noProof/>
          <w:webHidden/>
        </w:rPr>
        <w:fldChar w:fldCharType="begin"/>
      </w:r>
      <w:r>
        <w:rPr>
          <w:noProof/>
          <w:webHidden/>
        </w:rPr>
        <w:instrText> PAGEREF _Toc686987106 \h </w:instrText>
      </w:r>
      <w:r>
        <w:rPr>
          <w:noProof/>
          <w:webHidden/>
        </w:rPr>
        <w:fldChar w:fldCharType="separate"/>
      </w:r>
      <w:r>
        <w:rPr>
          <w:noProof/>
          <w:webHidden/>
        </w:rPr>
        <w:t>90</w:t>
      </w:r>
      <w:r>
        <w:rPr>
          <w:noProof/>
          <w:webHidden/>
        </w:rPr>
        <w:fldChar w:fldCharType="end"/>
      </w:r>
    </w:p>
    <w:p w:rsidR="0018722C">
      <w:pPr>
        <w:pStyle w:val="af4"/>
        <w:topLinePunct/>
      </w:pPr>
      <w:r>
        <w:fldChar w:fldCharType="begin"/>
      </w:r>
      <w:r>
        <w:instrText xml:space="preserve"> REF "_Toc686987107" \h \* MERGEFORMAT </w:instrText>
      </w:r>
      <w:r>
        <w:fldChar w:fldCharType="separate"/>
      </w:r>
      <w:r>
        <w:pict>
          <v:line style="position:absolute;mso-position-horizontal-relative:page;mso-position-vertical-relative:paragraph;z-index:-325744" from="84.624001pt,18.095613pt" to="167.300001pt,56.285613pt" stroked="true" strokeweight=".48pt" strokecolor="#000000">
            <v:stroke dashstyle="solid"/>
            <w10:wrap type="none"/>
          </v:line>
        </w:pict>
      </w:r>
      <w:r>
        <w:t>表</w:t>
      </w:r>
      <w:r>
        <w:t> </w:t>
      </w:r>
      <w:r>
        <w:t>6</w:t>
      </w:r>
      <w:r>
        <w:t>.</w:t>
      </w:r>
      <w:r>
        <w:t>9</w:t>
      </w:r>
      <w:r>
        <w:t xml:space="preserve">  </w:t>
      </w:r>
      <w:r>
        <w:t>直接外资大股东对公司价值（托宾</w:t>
      </w:r>
      <w:r>
        <w:t>Q</w:t>
      </w:r>
      <w:r>
        <w:t>）影响检验</w:t>
      </w:r>
      <w:r>
        <w:fldChar w:fldCharType="end"/>
      </w:r>
      <w:r>
        <w:rPr>
          <w:noProof/>
          <w:webHidden/>
        </w:rPr>
        <w:tab/>
      </w:r>
      <w:r>
        <w:rPr>
          <w:noProof/>
          <w:webHidden/>
        </w:rPr>
        <w:fldChar w:fldCharType="begin"/>
      </w:r>
      <w:r>
        <w:rPr>
          <w:noProof/>
          <w:webHidden/>
        </w:rPr>
        <w:instrText> PAGEREF _Toc686987107 \h </w:instrText>
      </w:r>
      <w:r>
        <w:rPr>
          <w:noProof/>
          <w:webHidden/>
        </w:rPr>
        <w:fldChar w:fldCharType="separate"/>
      </w:r>
      <w:r>
        <w:rPr>
          <w:noProof/>
          <w:webHidden/>
        </w:rPr>
        <w:t>91</w:t>
      </w:r>
      <w:r>
        <w:rPr>
          <w:noProof/>
          <w:webHidden/>
        </w:rPr>
        <w:fldChar w:fldCharType="end"/>
      </w:r>
    </w:p>
    <w:p w:rsidR="0018722C">
      <w:pPr>
        <w:pStyle w:val="af4"/>
        <w:topLinePunct/>
      </w:pPr>
      <w:r>
        <w:fldChar w:fldCharType="begin"/>
      </w:r>
      <w:r>
        <w:instrText xml:space="preserve"> REF "_Toc686987108" \h \* MERGEFORMAT </w:instrText>
      </w:r>
      <w:r>
        <w:fldChar w:fldCharType="separate"/>
      </w:r>
      <w:r>
        <w:t>表</w:t>
      </w:r>
      <w:r>
        <w:t>6</w:t>
      </w:r>
      <w:r>
        <w:t>.</w:t>
      </w:r>
      <w:r>
        <w:t>10</w:t>
      </w:r>
      <w:r>
        <w:t xml:space="preserve">  </w:t>
      </w:r>
      <w:r>
        <w:t>是检验直接外资大股东公司治理对公司价值的影响的回归报告，其</w:t>
      </w:r>
      <w:r>
        <w:fldChar w:fldCharType="end"/>
      </w:r>
      <w:r>
        <w:rPr>
          <w:noProof/>
          <w:webHidden/>
        </w:rPr>
        <w:tab/>
      </w:r>
      <w:r>
        <w:rPr>
          <w:noProof/>
          <w:webHidden/>
        </w:rPr>
        <w:fldChar w:fldCharType="begin"/>
      </w:r>
      <w:r>
        <w:rPr>
          <w:noProof/>
          <w:webHidden/>
        </w:rPr>
        <w:instrText> PAGEREF _Toc686987108 \h </w:instrText>
      </w:r>
      <w:r>
        <w:rPr>
          <w:noProof/>
          <w:webHidden/>
        </w:rPr>
        <w:fldChar w:fldCharType="separate"/>
      </w:r>
      <w:r>
        <w:rPr>
          <w:noProof/>
          <w:webHidden/>
        </w:rPr>
        <w:t>95</w:t>
      </w:r>
      <w:r>
        <w:rPr>
          <w:noProof/>
          <w:webHidden/>
        </w:rPr>
        <w:fldChar w:fldCharType="end"/>
      </w:r>
    </w:p>
    <w:p w:rsidR="0018722C">
      <w:pPr>
        <w:pStyle w:val="af4"/>
        <w:topLinePunct/>
      </w:pPr>
      <w:r>
        <w:fldChar w:fldCharType="begin"/>
      </w:r>
      <w:r>
        <w:instrText xml:space="preserve"> REF "_Toc686987109" \h \* MERGEFORMAT </w:instrText>
      </w:r>
      <w:r>
        <w:fldChar w:fldCharType="separate"/>
      </w:r>
      <w:r>
        <w:pict>
          <v:line style="position:absolute;mso-position-horizontal-relative:page;mso-position-vertical-relative:paragraph;z-index:-325504" from="84.624001pt,18.0956pt" to="167.300001pt,56.2556pt" stroked="true" strokeweight=".48pt" strokecolor="#000000">
            <v:stroke dashstyle="solid"/>
            <w10:wrap type="none"/>
          </v:line>
        </w:pict>
      </w:r>
      <w:r>
        <w:t>表</w:t>
      </w:r>
      <w:r>
        <w:t> </w:t>
      </w:r>
      <w:r>
        <w:t>6</w:t>
      </w:r>
      <w:r>
        <w:t>.</w:t>
      </w:r>
      <w:r>
        <w:t>10</w:t>
      </w:r>
      <w:r>
        <w:t xml:space="preserve">  </w:t>
      </w:r>
      <w:r>
        <w:t>直接外资大股东对公司价值（帐面市值比）影响检验</w:t>
      </w:r>
      <w:r>
        <w:fldChar w:fldCharType="end"/>
      </w:r>
      <w:r>
        <w:rPr>
          <w:noProof/>
          <w:webHidden/>
        </w:rPr>
        <w:tab/>
      </w:r>
      <w:r>
        <w:rPr>
          <w:noProof/>
          <w:webHidden/>
        </w:rPr>
        <w:fldChar w:fldCharType="begin"/>
      </w:r>
      <w:r>
        <w:rPr>
          <w:noProof/>
          <w:webHidden/>
        </w:rPr>
        <w:instrText> PAGEREF _Toc686987109 \h </w:instrText>
      </w:r>
      <w:r>
        <w:rPr>
          <w:noProof/>
          <w:webHidden/>
        </w:rPr>
        <w:fldChar w:fldCharType="separate"/>
      </w:r>
      <w:r>
        <w:rPr>
          <w:noProof/>
          <w:webHidden/>
        </w:rPr>
        <w:t>95</w:t>
      </w:r>
      <w:r>
        <w:rPr>
          <w:noProof/>
          <w:webHidden/>
        </w:rPr>
        <w:fldChar w:fldCharType="end"/>
      </w:r>
    </w:p>
    <w:p w:rsidR="0018722C">
      <w:pPr>
        <w:pStyle w:val="af4"/>
        <w:topLinePunct/>
      </w:pPr>
      <w:r>
        <w:fldChar w:fldCharType="begin"/>
      </w:r>
      <w:r>
        <w:instrText xml:space="preserve"> REF "_Toc686987110" \h \* MERGEFORMAT </w:instrText>
      </w:r>
      <w:r>
        <w:fldChar w:fldCharType="separate"/>
      </w:r>
      <w:r>
        <w:pict>
          <v:line style="position:absolute;mso-position-horizontal-relative:page;mso-position-vertical-relative:paragraph;z-index:-325264" from="84.624001pt,18.095654pt" to="167.300001pt,56.285654pt" stroked="true" strokeweight=".48pt" strokecolor="#000000">
            <v:stroke dashstyle="solid"/>
            <w10:wrap type="none"/>
          </v:line>
        </w:pict>
      </w:r>
      <w:r>
        <w:t>表</w:t>
      </w:r>
      <w:r>
        <w:t> </w:t>
      </w:r>
      <w:r>
        <w:t>6</w:t>
      </w:r>
      <w:r>
        <w:t>.</w:t>
      </w:r>
      <w:r>
        <w:t>11</w:t>
      </w:r>
      <w:r>
        <w:t xml:space="preserve">  </w:t>
      </w:r>
      <w:r>
        <w:t>间接外资大股东对公司价值（托宾</w:t>
      </w:r>
      <w:r>
        <w:t>Q</w:t>
      </w:r>
      <w:r>
        <w:t>）影响检验</w:t>
      </w:r>
      <w:r>
        <w:fldChar w:fldCharType="end"/>
      </w:r>
      <w:r>
        <w:rPr>
          <w:noProof/>
          <w:webHidden/>
        </w:rPr>
        <w:tab/>
      </w:r>
      <w:r>
        <w:rPr>
          <w:noProof/>
          <w:webHidden/>
        </w:rPr>
        <w:fldChar w:fldCharType="begin"/>
      </w:r>
      <w:r>
        <w:rPr>
          <w:noProof/>
          <w:webHidden/>
        </w:rPr>
        <w:instrText> PAGEREF _Toc686987110 \h </w:instrText>
      </w:r>
      <w:r>
        <w:rPr>
          <w:noProof/>
          <w:webHidden/>
        </w:rPr>
        <w:fldChar w:fldCharType="separate"/>
      </w:r>
      <w:r>
        <w:rPr>
          <w:noProof/>
          <w:webHidden/>
        </w:rPr>
        <w:t>99</w:t>
      </w:r>
      <w:r>
        <w:rPr>
          <w:noProof/>
          <w:webHidden/>
        </w:rPr>
        <w:fldChar w:fldCharType="end"/>
      </w:r>
    </w:p>
    <w:p w:rsidR="0018722C">
      <w:pPr>
        <w:pStyle w:val="af4"/>
        <w:topLinePunct/>
      </w:pPr>
      <w:r>
        <w:fldChar w:fldCharType="begin"/>
      </w:r>
      <w:r>
        <w:instrText xml:space="preserve"> REF "_Toc686987111" \h \* MERGEFORMAT </w:instrText>
      </w:r>
      <w:r>
        <w:fldChar w:fldCharType="separate"/>
      </w:r>
      <w:r>
        <w:pict>
          <v:line style="position:absolute;mso-position-horizontal-relative:page;mso-position-vertical-relative:paragraph;z-index:-325072" from="84.624001pt,19.815607pt" to="167.300001pt,57.975607pt" stroked="true" strokeweight=".48pt" strokecolor="#000000">
            <v:stroke dashstyle="solid"/>
            <w10:wrap type="none"/>
          </v:line>
        </w:pict>
      </w:r>
      <w:r>
        <w:t>表</w:t>
      </w:r>
      <w:r>
        <w:t> </w:t>
      </w:r>
      <w:r>
        <w:t>6</w:t>
      </w:r>
      <w:r>
        <w:t>.</w:t>
      </w:r>
      <w:r>
        <w:t>12</w:t>
      </w:r>
      <w:r>
        <w:t xml:space="preserve">  </w:t>
      </w:r>
      <w:r>
        <w:t>间接外资大股东对公司价值（帐面市值比）影响检验</w:t>
      </w:r>
      <w:r>
        <w:fldChar w:fldCharType="end"/>
      </w:r>
      <w:r>
        <w:rPr>
          <w:noProof/>
          <w:webHidden/>
        </w:rPr>
        <w:tab/>
      </w:r>
      <w:r>
        <w:rPr>
          <w:noProof/>
          <w:webHidden/>
        </w:rPr>
        <w:fldChar w:fldCharType="begin"/>
      </w:r>
      <w:r>
        <w:rPr>
          <w:noProof/>
          <w:webHidden/>
        </w:rPr>
        <w:instrText> PAGEREF _Toc686987111 \h </w:instrText>
      </w:r>
      <w:r>
        <w:rPr>
          <w:noProof/>
          <w:webHidden/>
        </w:rPr>
        <w:fldChar w:fldCharType="separate"/>
      </w:r>
      <w:r>
        <w:rPr>
          <w:noProof/>
          <w:webHidden/>
        </w:rPr>
        <w:t>103</w:t>
      </w:r>
      <w:r>
        <w:rPr>
          <w:noProof/>
          <w:webHidden/>
        </w:rPr>
        <w:fldChar w:fldCharType="end"/>
      </w:r>
    </w:p>
    <w:p w:rsidR="0018722C">
      <w:pPr>
        <w:pStyle w:val="af4"/>
        <w:topLinePunct/>
      </w:pPr>
      <w:r>
        <w:fldChar w:fldCharType="begin"/>
      </w:r>
      <w:r>
        <w:instrText xml:space="preserve"> REF "_Toc686987112" \h \* MERGEFORMAT </w:instrText>
      </w:r>
      <w:r>
        <w:fldChar w:fldCharType="separate"/>
      </w:r>
      <w:r>
        <w:pict>
          <v:line style="position:absolute;mso-position-horizontal-relative:page;mso-position-vertical-relative:paragraph;z-index:-324808" from="84.624001pt,21.235596pt" to="167.300001pt,59.395596pt" stroked="true" strokeweight=".48pt" strokecolor="#000000">
            <v:stroke dashstyle="solid"/>
            <w10:wrap type="none"/>
          </v:line>
        </w:pict>
      </w:r>
      <w:r>
        <w:t>表</w:t>
      </w:r>
      <w:r>
        <w:t>6</w:t>
      </w:r>
      <w:r>
        <w:t>.</w:t>
      </w:r>
      <w:r>
        <w:t>13</w:t>
      </w:r>
      <w:r>
        <w:t xml:space="preserve">  </w:t>
      </w:r>
      <w:r>
        <w:t>直接外资大股东公司治理对股价波动影响的回归分析报告</w:t>
      </w:r>
      <w:r>
        <w:fldChar w:fldCharType="end"/>
      </w:r>
      <w:r>
        <w:rPr>
          <w:noProof/>
          <w:webHidden/>
        </w:rPr>
        <w:tab/>
      </w:r>
      <w:r>
        <w:rPr>
          <w:noProof/>
          <w:webHidden/>
        </w:rPr>
        <w:fldChar w:fldCharType="begin"/>
      </w:r>
      <w:r>
        <w:rPr>
          <w:noProof/>
          <w:webHidden/>
        </w:rPr>
        <w:instrText> PAGEREF _Toc686987112 \h </w:instrText>
      </w:r>
      <w:r>
        <w:rPr>
          <w:noProof/>
          <w:webHidden/>
        </w:rPr>
        <w:fldChar w:fldCharType="separate"/>
      </w:r>
      <w:r>
        <w:rPr>
          <w:noProof/>
          <w:webHidden/>
        </w:rPr>
        <w:t>108</w:t>
      </w:r>
      <w:r>
        <w:rPr>
          <w:noProof/>
          <w:webHidden/>
        </w:rPr>
        <w:fldChar w:fldCharType="end"/>
      </w:r>
    </w:p>
    <w:p w:rsidR="0018722C">
      <w:pPr>
        <w:pStyle w:val="af4"/>
        <w:topLinePunct/>
      </w:pPr>
      <w:r>
        <w:fldChar w:fldCharType="begin"/>
      </w:r>
      <w:r>
        <w:instrText xml:space="preserve"> REF "_Toc686987113" \h \* MERGEFORMAT </w:instrText>
      </w:r>
      <w:r>
        <w:fldChar w:fldCharType="separate"/>
      </w:r>
      <w:r>
        <w:pict>
          <v:line style="position:absolute;mso-position-horizontal-relative:page;mso-position-vertical-relative:paragraph;z-index:-324712" from="84.624001pt,30.385645pt" to="167.300001pt,68.545645pt" stroked="true" strokeweight=".48pt" strokecolor="#000000">
            <v:stroke dashstyle="solid"/>
            <w10:wrap type="none"/>
          </v:line>
        </w:pict>
      </w:r>
      <w:r>
        <w:t>表</w:t>
      </w:r>
      <w:r>
        <w:t>14</w:t>
      </w:r>
      <w:r>
        <w:t xml:space="preserve">  </w:t>
      </w:r>
      <w:r>
        <w:t>间接外资大股东公司治理对股价波动影响的回归分析报告</w:t>
      </w:r>
      <w:r>
        <w:fldChar w:fldCharType="end"/>
      </w:r>
      <w:r>
        <w:rPr>
          <w:noProof/>
          <w:webHidden/>
        </w:rPr>
        <w:tab/>
      </w:r>
      <w:r>
        <w:rPr>
          <w:noProof/>
          <w:webHidden/>
        </w:rPr>
        <w:fldChar w:fldCharType="begin"/>
      </w:r>
      <w:r>
        <w:rPr>
          <w:noProof/>
          <w:webHidden/>
        </w:rPr>
        <w:instrText> PAGEREF _Toc686987113 \h </w:instrText>
      </w:r>
      <w:r>
        <w:rPr>
          <w:noProof/>
          <w:webHidden/>
        </w:rPr>
        <w:fldChar w:fldCharType="separate"/>
      </w:r>
      <w:r>
        <w:rPr>
          <w:noProof/>
          <w:webHidden/>
        </w:rPr>
        <w:t>112</w:t>
      </w:r>
      <w:r>
        <w:rPr>
          <w:noProof/>
          <w:webHidden/>
        </w:rPr>
        <w:fldChar w:fldCharType="end"/>
      </w:r>
    </w:p>
    <w:p w:rsidR="0018722C">
      <w:pPr>
        <w:pStyle w:val="af4"/>
        <w:topLinePunct/>
      </w:pPr>
      <w:r>
        <w:fldChar w:fldCharType="begin"/>
      </w:r>
      <w:r>
        <w:instrText xml:space="preserve"> REF "_Toc686987114" \h \* MERGEFORMAT </w:instrText>
      </w:r>
      <w:r>
        <w:fldChar w:fldCharType="separate"/>
      </w:r>
      <w:r>
        <w:pict>
          <v:line style="position:absolute;mso-position-horizontal-relative:page;mso-position-vertical-relative:paragraph;z-index:-324592" from="84.624001pt,21.235596pt" to="167.300001pt,59.395596pt" stroked="true" strokeweight=".48pt" strokecolor="#000000">
            <v:stroke dashstyle="solid"/>
            <w10:wrap type="none"/>
          </v:line>
        </w:pict>
      </w:r>
      <w:r>
        <w:t>表</w:t>
      </w:r>
      <w:r>
        <w:t>6</w:t>
      </w:r>
      <w:r>
        <w:t>.</w:t>
      </w:r>
      <w:r>
        <w:t>15</w:t>
      </w:r>
      <w:r>
        <w:t xml:space="preserve">  </w:t>
      </w:r>
      <w:r>
        <w:t>外资大股东公司治理对非系统性风险的影响分析报告</w:t>
      </w:r>
      <w:r>
        <w:fldChar w:fldCharType="end"/>
      </w:r>
      <w:r>
        <w:rPr>
          <w:noProof/>
          <w:webHidden/>
        </w:rPr>
        <w:tab/>
      </w:r>
      <w:r>
        <w:rPr>
          <w:noProof/>
          <w:webHidden/>
        </w:rPr>
        <w:fldChar w:fldCharType="begin"/>
      </w:r>
      <w:r>
        <w:rPr>
          <w:noProof/>
          <w:webHidden/>
        </w:rPr>
        <w:instrText> PAGEREF _Toc686987114 \h </w:instrText>
      </w:r>
      <w:r>
        <w:rPr>
          <w:noProof/>
          <w:webHidden/>
        </w:rPr>
        <w:fldChar w:fldCharType="separate"/>
      </w:r>
      <w:r>
        <w:rPr>
          <w:noProof/>
          <w:webHidden/>
        </w:rPr>
        <w:t>117</w:t>
      </w:r>
      <w:r>
        <w:rPr>
          <w:noProof/>
          <w:webHidden/>
        </w:rPr>
        <w:fldChar w:fldCharType="end"/>
      </w:r>
    </w:p>
    <w:p w:rsidR="009F338D">
      <w:pPr>
        <w:sectPr w:rsidR="00556256">
          <w:headerReference w:type="even" r:id="rId77"/>
          <w:headerReference w:type="default" r:id="rId75"/>
          <w:footerReference w:type="even" r:id="rId73"/>
          <w:footerReference w:type="default" r:id="rId70"/>
          <w:footerReference w:type="first" r:id="rId68"/>
          <w:headerReference w:type="first" r:id="rId7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84424" w:name="_Ref665784424"/>
      <w:bookmarkStart w:id="816549" w:name="_Toc686816549"/>
      <w:bookmarkStart w:name="第一章 导论 " w:id="10"/>
      <w:bookmarkEnd w:id="10"/>
      <w:bookmarkStart w:name="_bookmark2" w:id="11"/>
      <w:bookmarkEnd w:id="11"/>
      <w:r>
        <w:t>第一章</w:t>
      </w:r>
      <w:r>
        <w:t xml:space="preserve">  </w:t>
      </w:r>
      <w:r w:rsidRPr="00DB64CE">
        <w:t>导论</w:t>
      </w:r>
      <w:bookmarkEnd w:id="816549"/>
    </w:p>
    <w:bookmarkEnd w:id="784424"/>
    <w:p w:rsidR="0018722C">
      <w:pPr>
        <w:pStyle w:val="Heading2"/>
        <w:topLinePunct/>
        <w:ind w:left="171" w:hangingChars="171" w:hanging="171"/>
      </w:pPr>
      <w:bookmarkStart w:id="816550" w:name="_Toc686816550"/>
      <w:bookmarkStart w:name="1.1 研究背景与意义 " w:id="12"/>
      <w:bookmarkEnd w:id="12"/>
      <w:r>
        <w:rPr>
          <w:b/>
        </w:rPr>
        <w:t>1.1</w:t>
      </w:r>
      <w:r>
        <w:t xml:space="preserve"> </w:t>
      </w:r>
      <w:bookmarkStart w:name="_bookmark3" w:id="13"/>
      <w:bookmarkEnd w:id="13"/>
      <w:bookmarkStart w:name="_bookmark3" w:id="14"/>
      <w:bookmarkEnd w:id="14"/>
      <w:r>
        <w:t>研究背景与意义</w:t>
      </w:r>
      <w:bookmarkEnd w:id="816550"/>
    </w:p>
    <w:p w:rsidR="0018722C">
      <w:pPr>
        <w:topLinePunct/>
      </w:pPr>
      <w:r>
        <w:rPr>
          <w:rFonts w:ascii="Times New Roman" w:eastAsia="Times New Roman"/>
        </w:rPr>
        <w:t>2002</w:t>
      </w:r>
      <w:r>
        <w:t>年，中国证监会通过了合格的境外机构投资者</w:t>
      </w:r>
      <w:r>
        <w:t>（</w:t>
      </w:r>
      <w:r>
        <w:rPr>
          <w:rFonts w:ascii="Times New Roman" w:eastAsia="Times New Roman"/>
        </w:rPr>
        <w:t>QFII</w:t>
      </w:r>
      <w:r>
        <w:t>）</w:t>
      </w:r>
      <w:r>
        <w:t>进入中国股市的有关管理办法。</w:t>
      </w:r>
      <w:r>
        <w:rPr>
          <w:rFonts w:ascii="Times New Roman" w:eastAsia="Times New Roman"/>
        </w:rPr>
        <w:t>2006</w:t>
      </w:r>
      <w:r>
        <w:t>年证监会、商务部等五部委又联合发布了《外国投资者</w:t>
      </w:r>
      <w:r>
        <w:t>对上市公司战略投资管理办法》的法案，允许外资战略投资Ｇ股和股权分置改革</w:t>
      </w:r>
      <w:r>
        <w:t>后的上市公司Ａ股。于是，在</w:t>
      </w:r>
      <w:r>
        <w:rPr>
          <w:rFonts w:ascii="Times New Roman" w:eastAsia="Times New Roman"/>
        </w:rPr>
        <w:t>2006</w:t>
      </w:r>
      <w:r>
        <w:t>年后，包括境外机构投资者在内的外资持有</w:t>
      </w:r>
      <w:r>
        <w:t>上市公司股票已成为中国股市上一道引人注目的风景。引入境外投资者已被管理</w:t>
      </w:r>
      <w:r>
        <w:t>当局视为提升中小股东保护水平和降低公司风险的重要措施，这一领域的研究也</w:t>
      </w:r>
      <w:r>
        <w:t>逐渐成为学界关注热点。虽然中国股票市场开放的渠道有限，境外资金需要通过</w:t>
      </w:r>
      <w:r>
        <w:t>在中国股市开设账户的方式才能进入，但是我国股市中的外资持股规模还是不容</w:t>
      </w:r>
      <w:r>
        <w:t>小觑的。根据课题组收集整理的数据看，外资持股比例已经从</w:t>
      </w:r>
      <w:r>
        <w:rPr>
          <w:rFonts w:ascii="Times New Roman" w:eastAsia="Times New Roman"/>
        </w:rPr>
        <w:t>2001</w:t>
      </w:r>
      <w:r>
        <w:t>年的</w:t>
      </w:r>
      <w:r>
        <w:rPr>
          <w:rFonts w:ascii="Times New Roman" w:eastAsia="Times New Roman"/>
        </w:rPr>
        <w:t>2</w:t>
      </w:r>
      <w:r>
        <w:rPr>
          <w:rFonts w:ascii="Times New Roman" w:eastAsia="Times New Roman"/>
        </w:rPr>
        <w:t>.</w:t>
      </w:r>
      <w:r>
        <w:rPr>
          <w:rFonts w:ascii="Times New Roman" w:eastAsia="Times New Roman"/>
        </w:rPr>
        <w:t>5%</w:t>
      </w:r>
      <w:r>
        <w:t>，</w:t>
      </w:r>
      <w:r>
        <w:t>增加到</w:t>
      </w:r>
      <w:r>
        <w:rPr>
          <w:rFonts w:ascii="Times New Roman" w:eastAsia="Times New Roman"/>
        </w:rPr>
        <w:t>2008</w:t>
      </w:r>
      <w:r>
        <w:t>年底到</w:t>
      </w:r>
      <w:r>
        <w:rPr>
          <w:rFonts w:ascii="Times New Roman" w:eastAsia="Times New Roman"/>
        </w:rPr>
        <w:t>3</w:t>
      </w:r>
      <w:r>
        <w:rPr>
          <w:rFonts w:ascii="Times New Roman" w:eastAsia="Times New Roman"/>
        </w:rPr>
        <w:t>.</w:t>
      </w:r>
      <w:r>
        <w:rPr>
          <w:rFonts w:ascii="Times New Roman" w:eastAsia="Times New Roman"/>
        </w:rPr>
        <w:t>5%</w:t>
      </w:r>
      <w:r>
        <w:t>，但是在</w:t>
      </w:r>
      <w:r>
        <w:rPr>
          <w:rFonts w:ascii="Times New Roman" w:eastAsia="Times New Roman"/>
        </w:rPr>
        <w:t>2011</w:t>
      </w:r>
      <w:r>
        <w:t>年末，平均外资直接持有我国上市公司</w:t>
      </w:r>
      <w:r>
        <w:t>的股份总额占这些公司总股份的比例已经迅猛增长到</w:t>
      </w:r>
      <w:r>
        <w:rPr>
          <w:rFonts w:ascii="Times New Roman" w:eastAsia="Times New Roman"/>
        </w:rPr>
        <w:t>17</w:t>
      </w:r>
      <w:r>
        <w:rPr>
          <w:rFonts w:ascii="Times New Roman" w:eastAsia="Times New Roman"/>
        </w:rPr>
        <w:t>.</w:t>
      </w:r>
      <w:r>
        <w:rPr>
          <w:rFonts w:ascii="Times New Roman" w:eastAsia="Times New Roman"/>
        </w:rPr>
        <w:t>89%</w:t>
      </w:r>
      <w:r>
        <w:t>。这说明尽管中国</w:t>
      </w:r>
      <w:r>
        <w:t>的股市的对外开放程度有限，但是境外投资者通过各种渠道进入中国股市并持有</w:t>
      </w:r>
      <w:r>
        <w:t>不同额度的股份，因此外资进入对中国股市波动的影响已实际发生。</w:t>
      </w:r>
    </w:p>
    <w:p w:rsidR="0018722C">
      <w:pPr>
        <w:topLinePunct/>
      </w:pPr>
      <w:r>
        <w:t>外资作为中国股市中一股不可忽略的力量，它的行为也越来越得到学者和</w:t>
      </w:r>
      <w:r>
        <w:t>从业人员的关注。一方面，外资流入中国股市确实能够给与其更多的资本和改善。</w:t>
      </w:r>
      <w:r>
        <w:t>这包括外资投资者具有更好的投资技术、人力资本、管理经验和监督能力。因此，</w:t>
      </w:r>
      <w:r w:rsidR="001852F3">
        <w:t xml:space="preserve">外资持股可以提升中国股票市场的运行环境。另一方面，外资自身的“逐利性”</w:t>
      </w:r>
      <w:r>
        <w:t>和“羊群效应”也增加了开放市场的股价波动。有学者指出，让中国和印度</w:t>
      </w:r>
      <w:r>
        <w:t>在</w:t>
      </w:r>
    </w:p>
    <w:p w:rsidR="0018722C">
      <w:pPr>
        <w:topLinePunct/>
      </w:pPr>
      <w:r>
        <w:rPr>
          <w:rFonts w:ascii="Times New Roman" w:eastAsia="Times New Roman"/>
        </w:rPr>
        <w:t>2008</w:t>
      </w:r>
      <w:r>
        <w:t>年几乎使股价损失过半的股市泡沫来源于全球风险偏好的紧缩和外国资本从新兴市场的资金撤离</w:t>
      </w:r>
      <w:r>
        <w:rPr>
          <w:vertAlign w:val="superscript"/>
          /&gt;
        </w:rPr>
        <w:t>1</w:t>
      </w:r>
      <w:r>
        <w:t>。外资的这种双重性将给中国股市带来怎样的影响是一</w:t>
      </w:r>
      <w:r>
        <w:t>个亟待回答的问题。中国政府承诺以后一定会加大资本市场的开放，特别是股票</w:t>
      </w:r>
      <w:r>
        <w:t>市场的对外开放，务必要考虑市场开放所带来的风险。因此，现阶段研究外资持股对中国股市波动的影响是尤为迫切的。</w:t>
      </w:r>
    </w:p>
    <w:p w:rsidR="0018722C">
      <w:pPr>
        <w:pStyle w:val="ae"/>
        <w:topLinePunct/>
      </w:pPr>
      <w:r>
        <w:pict>
          <v:line style="position:absolute;mso-position-horizontal-relative:page;mso-position-vertical-relative:paragraph;z-index:0;mso-wrap-distance-left:0;mso-wrap-distance-right:0" from="90.024002pt,52.63163pt" to="234.044002pt,52.63163pt" stroked="true" strokeweight=".47998pt" strokecolor="#000000">
            <v:stroke dashstyle="solid"/>
            <w10:wrap type="topAndBottom"/>
          </v:line>
        </w:pict>
      </w:r>
      <w:r>
        <w:rPr>
          <w:spacing w:val="-3"/>
        </w:rPr>
        <w:t>在当前经济全球化和金融一体化的历史背景下，一国金融市场坚持对外开放</w:t>
      </w:r>
      <w:r>
        <w:rPr>
          <w:spacing w:val="-6"/>
        </w:rPr>
        <w:t>的步伐不动摇已经是一个毋容置疑的事实，但开放的时机和步骤却是各国急需解</w:t>
      </w:r>
    </w:p>
    <w:p w:rsidR="0018722C">
      <w:pPr>
        <w:topLinePunct/>
      </w:pPr>
      <w:r>
        <w:rPr>
          <w:rFonts w:cstheme="minorBidi" w:hAnsiTheme="minorHAnsi" w:eastAsiaTheme="minorHAnsi" w:asciiTheme="minorHAnsi" w:ascii="Tahoma" w:hAnsi="Tahoma" w:eastAsia="Tahoma"/>
        </w:rPr>
        <w:t>1</w:t>
      </w:r>
      <w:r w:rsidR="001852F3">
        <w:rPr>
          <w:rFonts w:cstheme="minorBidi" w:hAnsiTheme="minorHAnsi" w:eastAsiaTheme="minorHAnsi" w:asciiTheme="minorHAnsi" w:ascii="Tahoma" w:hAnsi="Tahoma" w:eastAsia="Tahoma"/>
        </w:rPr>
        <w:t xml:space="preserve">  </w:t>
      </w:r>
      <w:r>
        <w:rPr>
          <w:rFonts w:cstheme="minorBidi" w:hAnsiTheme="minorHAnsi" w:eastAsiaTheme="minorHAnsi" w:asciiTheme="minorHAnsi"/>
        </w:rPr>
        <w:t>相关资料来源于伊尔玛兹</w:t>
      </w:r>
      <w:r>
        <w:rPr>
          <w:rFonts w:hint="eastAsia"/>
        </w:rPr>
        <w:t>・</w:t>
      </w:r>
      <w:r>
        <w:rPr>
          <w:rFonts w:cstheme="minorBidi" w:hAnsiTheme="minorHAnsi" w:eastAsiaTheme="minorHAnsi" w:asciiTheme="minorHAnsi"/>
        </w:rPr>
        <w:t>阿卡伊兹的工作论文《亚洲资本流动和金融弱点的管理》。</w:t>
      </w:r>
    </w:p>
    <w:p w:rsidR="0018722C">
      <w:pPr>
        <w:topLinePunct/>
      </w:pPr>
      <w:r>
        <w:t>决的问题。中国股市现对于其它新兴市场国家开放程度还是较低的，这主要是考</w:t>
      </w:r>
      <w:r>
        <w:t>虑境外资金投入国内股票市场后对其资金流向的监控难度大，较难阻止这些资金流入房地产等其它领域</w:t>
      </w:r>
      <w:r>
        <w:rPr>
          <w:rFonts w:ascii="Tahoma" w:eastAsia="Tahoma"/>
        </w:rPr>
        <w:t>2</w:t>
      </w:r>
      <w:r>
        <w:t>。但是中国股市必将加大开放程度，股市中会有越来越</w:t>
      </w:r>
      <w:r>
        <w:t>多地境外资金流入。中国要保证这一进程健康有序的进行，首先就要考虑外资进</w:t>
      </w:r>
      <w:r>
        <w:t>入后所带来的风险问题。本文的研究就是针对这一问题，从理论和实证上给出外资持股对中国股市波动的影响结果和作用机理。</w:t>
      </w:r>
    </w:p>
    <w:p w:rsidR="0018722C">
      <w:pPr>
        <w:topLinePunct/>
      </w:pPr>
      <w:r>
        <w:t>本文的研究意义在于：第一，从理论上解释外资持股对中国股市波动究竟会</w:t>
      </w:r>
      <w:r>
        <w:t>产生什么样的影响以及这个过程的传导路径和作用机理如何。因此，本文的理论</w:t>
      </w:r>
      <w:r>
        <w:t>研究充实了资本市场开放的理论研究框架。第二，中国股市的对外开放总体而言</w:t>
      </w:r>
      <w:r>
        <w:t>是一个可控的过程，政府对外开放的领域、时序和路径具有可选择性。如何选择</w:t>
      </w:r>
      <w:r>
        <w:t>的一个重要标准衡量开放可能给我国股市带来的风险。本文的研究可以作为以后中国股市进一步开放的选择依据和参考。因此，研究这一问题将为我国股市今后如何更好的开放提供政策选择依据。第三，不同于以往的外资研究，本文对中国</w:t>
      </w:r>
      <w:r>
        <w:t>股市的研究结论更全面。本文研究的外资类型的全面性有助于准确给出外资进入后对中国股市波动的影响结果。最后，本文的研究对公司金融和资本市场运行的相关文献做出了有益的补充。外资大股东的公司治理的最优选择模型和基于股市信息效率分析外资交易行为都是本文研究价值的体现。</w:t>
      </w:r>
    </w:p>
    <w:p w:rsidR="0018722C">
      <w:pPr>
        <w:pStyle w:val="Heading2"/>
        <w:topLinePunct/>
        <w:ind w:left="171" w:hangingChars="171" w:hanging="171"/>
      </w:pPr>
      <w:bookmarkStart w:id="816551" w:name="_Toc686816551"/>
      <w:bookmarkStart w:name="1.2 论文结构与技术路线 " w:id="15"/>
      <w:bookmarkEnd w:id="15"/>
      <w:r>
        <w:rPr>
          <w:b/>
        </w:rPr>
        <w:t>1.2</w:t>
      </w:r>
      <w:r>
        <w:t xml:space="preserve"> </w:t>
      </w:r>
      <w:bookmarkStart w:name="_bookmark4" w:id="16"/>
      <w:bookmarkEnd w:id="16"/>
      <w:bookmarkStart w:name="_bookmark4" w:id="17"/>
      <w:bookmarkEnd w:id="17"/>
      <w:r>
        <w:t>论文结构与技术路线</w:t>
      </w:r>
      <w:bookmarkEnd w:id="816551"/>
    </w:p>
    <w:p w:rsidR="0018722C">
      <w:pPr>
        <w:topLinePunct/>
      </w:pPr>
      <w:r>
        <w:t>本研究旨在探讨以下问题</w:t>
      </w:r>
      <w:r>
        <w:t>：</w:t>
      </w:r>
      <w:r>
        <w:t>（</w:t>
      </w:r>
      <w:r>
        <w:rPr>
          <w:rFonts w:ascii="Times New Roman" w:eastAsia="Times New Roman"/>
        </w:rPr>
        <w:t>1</w:t>
      </w:r>
      <w:r>
        <w:t>）</w:t>
      </w:r>
      <w:r>
        <w:t>初步判断外资持股是加剧还是降低了中国股市的波动</w:t>
      </w:r>
      <w:r>
        <w:t>；</w:t>
      </w:r>
      <w:r>
        <w:t>（</w:t>
      </w:r>
      <w:r>
        <w:rPr>
          <w:rFonts w:ascii="Times New Roman" w:eastAsia="Times New Roman"/>
        </w:rPr>
        <w:t>2</w:t>
      </w:r>
      <w:r>
        <w:t>）</w:t>
      </w:r>
      <w:r>
        <w:t>从公司路径和市场路径两个方面分析外资持股对中国股市波动的</w:t>
      </w:r>
      <w:r>
        <w:t>作用机理；</w:t>
      </w:r>
      <w:r>
        <w:t>（</w:t>
      </w:r>
      <w:r>
        <w:rPr>
          <w:rFonts w:ascii="Times New Roman" w:eastAsia="Times New Roman"/>
        </w:rPr>
        <w:t>3</w:t>
      </w:r>
      <w:r>
        <w:t>）</w:t>
      </w:r>
      <w:r>
        <w:t>按与外资的持股路径和比例的差异将境外投资者分为不同类型，</w:t>
      </w:r>
      <w:r>
        <w:t>判断哪种类型的外资对降低股市风险具有正面作用，哪种具有负面作用</w:t>
      </w:r>
      <w:r>
        <w:t>；</w:t>
      </w:r>
      <w:r>
        <w:t>（</w:t>
      </w:r>
      <w:r>
        <w:rPr>
          <w:rFonts w:ascii="Times New Roman" w:eastAsia="Times New Roman"/>
        </w:rPr>
        <w:t>4</w:t>
      </w:r>
      <w:r>
        <w:t>）</w:t>
      </w:r>
      <w:r>
        <w:t>为</w:t>
      </w:r>
      <w:r>
        <w:t>中国股市进一步的开放提出合理的开放时序和路径选择的相关政策建议。本文的具体章节安排如下：</w:t>
      </w:r>
    </w:p>
    <w:p w:rsidR="0018722C">
      <w:pPr>
        <w:topLinePunct/>
      </w:pPr>
      <w:r>
        <w:t>第二章是对本研究有价值的相关文献的整理与评述。相关文献涉及股市开放</w:t>
      </w:r>
      <w:r>
        <w:t>对股市波动的影响结果的论断及研究方法、外资市场交易行为对股市波动的影</w:t>
      </w:r>
      <w:r>
        <w:t>响、基于公司层面研究外资对股市波动的影响和中国股市开放对中国股市风险</w:t>
      </w:r>
      <w:r>
        <w:t>的</w:t>
      </w:r>
    </w:p>
    <w:p w:rsidR="0018722C">
      <w:pPr>
        <w:pStyle w:val="aff7"/>
        <w:topLinePunct/>
      </w:pPr>
      <w:r>
        <w:pict>
          <v:line style="position:absolute;mso-position-horizontal-relative:page;mso-position-vertical-relative:paragraph;z-index:1048;mso-wrap-distance-left:0;mso-wrap-distance-right:0" from="90.024002pt,15.598008pt" to="234.044002pt,15.598008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2</w:t>
      </w:r>
      <w:r>
        <w:rPr>
          <w:rFonts w:cstheme="minorBidi" w:hAnsiTheme="minorHAnsi" w:eastAsiaTheme="minorHAnsi" w:asciiTheme="minorHAnsi"/>
        </w:rPr>
        <w:t>参见周小川《人民币资本项目可兑换的前景和路径》，《金融研究》</w:t>
      </w:r>
      <w:r>
        <w:rPr>
          <w:rFonts w:ascii="Arial" w:eastAsia="Arial" w:cstheme="minorBidi" w:hAnsiTheme="minorHAnsi"/>
        </w:rPr>
        <w:t>2012</w:t>
      </w:r>
      <w:r>
        <w:rPr>
          <w:rFonts w:cstheme="minorBidi" w:hAnsiTheme="minorHAnsi" w:eastAsiaTheme="minorHAnsi" w:asciiTheme="minorHAnsi"/>
        </w:rPr>
        <w:t>年第</w:t>
      </w:r>
      <w:r>
        <w:rPr>
          <w:rFonts w:ascii="Arial" w:eastAsia="Arial" w:cstheme="minorBidi" w:hAnsiTheme="minorHAnsi"/>
        </w:rPr>
        <w:t>1</w:t>
      </w:r>
      <w:r>
        <w:rPr>
          <w:rFonts w:cstheme="minorBidi" w:hAnsiTheme="minorHAnsi" w:eastAsiaTheme="minorHAnsi" w:asciiTheme="minorHAnsi"/>
        </w:rPr>
        <w:t>期，第六部分资本市场开放问题的论述。</w:t>
      </w:r>
    </w:p>
    <w:p w:rsidR="0018722C">
      <w:pPr>
        <w:topLinePunct/>
      </w:pPr>
      <w:r>
        <w:t>影响，最后是对上述文献的概括性地评价。</w:t>
      </w:r>
    </w:p>
    <w:p w:rsidR="0018722C">
      <w:pPr>
        <w:topLinePunct/>
      </w:pPr>
      <w:r>
        <w:t>第三章是本文的理论分析框架，它从市场路径和公司治理路径两个角度分析</w:t>
      </w:r>
      <w:r>
        <w:t>了外资对股市波动影响的过程和机理。外资的市场路径是基于外资市场行为，包</w:t>
      </w:r>
      <w:r>
        <w:t>括外资的市场交易行为和外资并购上市公司行为，对股市信息环境的影响，进而间接影响股市波动的机理。外资的公司治理路径是基于外资大股东的策略选择、</w:t>
      </w:r>
      <w:r>
        <w:t>市场关于这一选择对资产收益率影响的学习过程，然后分析外资治理效应对公司市场价值的影响，最终对股价波动的影响的机理。本章的理论分析是为第四章、第五章和第六章地实证分析提供理论上的指导和研究假设的科学提出。</w:t>
      </w:r>
    </w:p>
    <w:p w:rsidR="0018722C">
      <w:pPr>
        <w:topLinePunct/>
      </w:pPr>
      <w:r>
        <w:t>第四章是研究外资市场交易行为对股市波动的影响。本章首先研究了外资持</w:t>
      </w:r>
      <w:r>
        <w:t>股变化对股市波动的影响，通过两变量协方差估计验证了外资交易行为中存在信</w:t>
      </w:r>
      <w:r>
        <w:t>息传递，最后通过检验外资持股变化与我国股市信息传递效率之间的关系得出相应结论。</w:t>
      </w:r>
    </w:p>
    <w:p w:rsidR="0018722C">
      <w:pPr>
        <w:topLinePunct/>
      </w:pPr>
      <w:r>
        <w:t>第五章是研究外资并购行为对股市波动的影响。本章整理收集了中国股市存</w:t>
      </w:r>
      <w:r>
        <w:t>在的外资并购事件样本，研究了外资并购特质对系统性风险的影响，最后分析了三起具有特色的外资并购案例。</w:t>
      </w:r>
    </w:p>
    <w:p w:rsidR="0018722C">
      <w:pPr>
        <w:topLinePunct/>
      </w:pPr>
      <w:r>
        <w:t>第六章是研究外资大股东公司治理对股价波动的影响。本章前后从外资大股</w:t>
      </w:r>
      <w:r>
        <w:t>东是否参与公司治理、外资大股东公司治理对公司价值的影响和外资大股东公司治理对股价波动的影响研究外资公司治理效应对股价波动的影响路径和结果。</w:t>
      </w:r>
    </w:p>
    <w:p w:rsidR="0018722C">
      <w:pPr>
        <w:topLinePunct/>
      </w:pPr>
      <w:r>
        <w:t>最后一章是本文的结论、相关政策的提出以及本文的研究不足和展望。</w:t>
      </w:r>
    </w:p>
    <w:p w:rsidR="0018722C">
      <w:pPr>
        <w:topLinePunct/>
      </w:pPr>
      <w:r>
        <w:t>本文的技术路线图如下，见图</w:t>
      </w:r>
      <w:r>
        <w:rPr>
          <w:rFonts w:ascii="Times New Roman" w:eastAsia="Times New Roman"/>
        </w:rPr>
        <w:t>1</w:t>
      </w:r>
      <w:r>
        <w:rPr>
          <w:rFonts w:ascii="Times New Roman" w:eastAsia="Times New Roman"/>
        </w:rPr>
        <w:t>.</w:t>
      </w:r>
      <w:r>
        <w:rPr>
          <w:rFonts w:ascii="Times New Roman" w:eastAsia="Times New Roman"/>
        </w:rPr>
        <w:t>1</w:t>
      </w:r>
      <w:r>
        <w:t>。从图</w:t>
      </w:r>
      <w:r>
        <w:rPr>
          <w:rFonts w:ascii="Times New Roman" w:eastAsia="Times New Roman"/>
        </w:rPr>
        <w:t>1</w:t>
      </w:r>
      <w:r>
        <w:rPr>
          <w:rFonts w:ascii="Times New Roman" w:eastAsia="Times New Roman"/>
        </w:rPr>
        <w:t>.</w:t>
      </w:r>
      <w:r>
        <w:rPr>
          <w:rFonts w:ascii="Times New Roman" w:eastAsia="Times New Roman"/>
        </w:rPr>
        <w:t>1</w:t>
      </w:r>
      <w:r>
        <w:t>可以得出，本文的分析思路首</w:t>
      </w:r>
      <w:r>
        <w:t>先是提</w:t>
      </w:r>
      <w:r>
        <w:t>出问题</w:t>
      </w:r>
      <w:r>
        <w:t>，即外资持股对中国股市波动的影响如何？然后，本文借鉴现有的</w:t>
      </w:r>
      <w:r>
        <w:t>相关理论和模型提出了外资持股对股市波动影响的理论分析框架。接着，本文基</w:t>
      </w:r>
      <w:r>
        <w:t>于公司路径和市场路径实证分析外资持股对中国股市波动的影响结果，最后，本文得出相关结论，并据其提出政策建议。</w:t>
      </w:r>
    </w:p>
    <w:p w:rsidR="0018722C">
      <w:pPr>
        <w:pStyle w:val="aff7"/>
        <w:topLinePunct/>
      </w:pPr>
      <w:r>
        <w:pict>
          <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
            <v:path arrowok="t"/>
            <v:fill type="solid"/>
            <w10:wrap type="none"/>
          </v:shape>
        </w:pict>
      </w:r>
      <w:r>
        <w:pict>
          <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
            <v:path arrowok="t"/>
            <v:fill type="solid"/>
            <w10:wrap type="none"/>
          </v:shape>
        </w:pict>
      </w:r>
      <w:r>
        <w:pict>
          <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
            <v:path arrowok="t"/>
            <v:fill type="solid"/>
            <w10:wrap type="none"/>
          </v:shape>
        </w:pict>
      </w:r>
      <w:r>
        <w:pict>
          <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
            <v:path arrowok="t"/>
            <v:fill type="solid"/>
            <w10:wrap type="none"/>
          </v:shape>
        </w:pict>
      </w:r>
      <w:r>
        <w:pict>
          <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
            <v:path arrowok="t"/>
            <v:fill type="solid"/>
            <w10:wrap type="none"/>
          </v:shape>
        </w:pict>
      </w:r>
      <w:r>
        <w:pict>
          <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
            <v:path arrowok="t"/>
            <v:fill type="solid"/>
            <w10:wrap type="none"/>
          </v:shape>
        </w:pict>
      </w:r>
      <w:r>
        <w:pict>
          <v:group style="position:absolute;margin-left:209.625pt;margin-top:223.674988pt;width:135.8pt;height:140.85pt;mso-position-horizontal-relative:page;mso-position-vertical-relative:page;z-index:1456" coordorigin="4193,4473" coordsize="2716,2817">
            <v:shape style="position:absolute;left:4380;top:5262;width:2340;height:1406" coordorigin="4380,5262" coordsize="2340,1406" path="m5820,5262l5820,6666m4380,6666l6720,6668e" filled="false" stroked="true" strokeweight=".75pt" strokecolor="#000000">
              <v:path arrowok="t"/>
              <v:stroke dashstyle="solid"/>
            </v:shape>
            <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
              <v:path arrowok="t"/>
              <v:fill type="solid"/>
            </v:shape>
            <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
              <v:path arrowok="t"/>
              <v:fill type="solid"/>
            </v:shape>
            <v:shape style="position:absolute;left:4200;top:4481;width:2701;height:781" type="#_x0000_t202" filled="false" stroked="true" strokeweight=".75pt" strokecolor="#000000">
              <v:textbox inset="0,0,0,0">
                <w:txbxContent>
                  <w:p w:rsidR="0018722C">
                    <w:pPr>
                      <w:spacing w:line="319" w:lineRule="auto" w:before="80"/>
                      <w:ind w:leftChars="0" w:left="775" w:rightChars="0" w:right="58" w:hanging="632"/>
                      <w:jc w:val="left"/>
                      <w:rPr>
                        <w:sz w:val="18"/>
                      </w:rPr>
                    </w:pPr>
                    <w:r>
                      <w:rPr>
                        <w:sz w:val="18"/>
                      </w:rPr>
                      <w:t>外资持股对中国股市波动的影响的理论分析</w:t>
                    </w:r>
                  </w:p>
                </w:txbxContent>
              </v:textbox>
              <v:stroke dashstyle="solid"/>
              <w10:wrap type="none"/>
            </v:shape>
            <w10:wrap type="none"/>
          </v:group>
        </w:pict>
      </w:r>
    </w:p>
    <w:p w:rsidR="0018722C">
      <w:pPr>
        <w:pStyle w:val="aff7"/>
        <w:topLinePunct/>
      </w:pPr>
      <w:r>
        <w:rPr>
          <w:kern w:val="2"/>
          <w:szCs w:val="22"/>
          <w:rFonts w:cstheme="minorBidi" w:hAnsiTheme="minorHAnsi" w:eastAsiaTheme="minorHAnsi" w:asciiTheme="minorHAnsi"/>
          <w:spacing w:val="-24"/>
          <w:position w:val="156"/>
          <w:sz w:val="20"/>
        </w:rPr>
        <w:pict>
          <v:shape style="width:53.95pt;height:23.35pt;mso-position-horizontal-relative:char;mso-position-vertical-relative:line" type="#_x0000_t202" filled="false" stroked="true" strokeweight=".75pt" strokecolor="#000000">
            <w10:anchorlock/>
            <v:textbox inset="0,0,0,0">
              <w:txbxContent>
                <w:p w:rsidR="0018722C">
                  <w:pPr>
                    <w:spacing w:before="81"/>
                    <w:ind w:leftChars="0" w:left="145" w:rightChars="0" w:right="0" w:firstLineChars="0" w:firstLine="0"/>
                    <w:jc w:val="left"/>
                    <w:rPr>
                      <w:sz w:val="18"/>
                    </w:rPr>
                  </w:pPr>
                  <w:r>
                    <w:rPr>
                      <w:sz w:val="18"/>
                    </w:rPr>
                    <w:t>研究背景</w:t>
                  </w:r>
                </w:p>
              </w:txbxContent>
            </v:textbox>
            <v:stroke dashstyle="solid"/>
          </v:shape>
        </w:pict>
      </w:r>
      <w:r>
        <w:rPr>
          <w:kern w:val="2"/>
          <w:szCs w:val="22"/>
          <w:rFonts w:cstheme="minorBidi" w:hAnsiTheme="minorHAnsi" w:eastAsiaTheme="minorHAnsi" w:asciiTheme="minorHAnsi"/>
          <w:spacing w:val="-24"/>
          <w:sz w:val="20"/>
        </w:rPr>
        <w:pict>
          <v:group style="width:261.75pt;height:102.15pt;mso-position-horizontal-relative:char;mso-position-vertical-relative:line" coordorigin="0,0" coordsize="5235,2043">
            <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
              <v:path arrowok="t"/>
              <v:fill type="solid"/>
            </v:shape>
            <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
              <v:path arrowok="t"/>
              <v:fill type="solid"/>
            </v:shape>
            <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
              <v:path arrowok="t"/>
              <v:stroke dashstyle="solid"/>
            </v:shape>
            <v:shape style="position:absolute;left:3467;top:147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外资类型</w:t>
                    </w:r>
                  </w:p>
                </w:txbxContent>
              </v:textbox>
              <w10:wrap type="none"/>
            </v:shape>
            <v:shape style="position:absolute;left:187;top:7;width:1441;height:467" type="#_x0000_t202" filled="false" stroked="true" strokeweight=".75pt" strokecolor="#000000">
              <v:textbox inset="0,0,0,0">
                <w:txbxContent>
                  <w:p w:rsidR="0018722C">
                    <w:pPr>
                      <w:spacing w:before="81"/>
                      <w:ind w:leftChars="0" w:left="324" w:rightChars="0" w:right="0" w:firstLineChars="0" w:firstLine="0"/>
                      <w:jc w:val="left"/>
                      <w:rPr>
                        <w:sz w:val="18"/>
                      </w:rPr>
                    </w:pPr>
                    <w:r>
                      <w:rPr>
                        <w:sz w:val="18"/>
                      </w:rPr>
                      <w:t>问题提出</w:t>
                    </w:r>
                  </w:p>
                </w:txbxContent>
              </v:textbox>
              <v:stroke dashstyle="solid"/>
              <w10:wrap type="none"/>
            </v:shape>
            <v:shape style="position:absolute;left:3067;top:7;width:2160;height:467" type="#_x0000_t202" filled="false" stroked="true" strokeweight=".75pt" strokecolor="#000000">
              <v:textbox inset="0,0,0,0">
                <w:txbxContent>
                  <w:p w:rsidR="0018722C">
                    <w:pPr>
                      <w:spacing w:before="81"/>
                      <w:ind w:leftChars="0" w:left="145" w:rightChars="0" w:right="0" w:firstLineChars="0" w:firstLine="0"/>
                      <w:jc w:val="left"/>
                      <w:rPr>
                        <w:sz w:val="18"/>
                      </w:rPr>
                    </w:pPr>
                    <w:r>
                      <w:rPr>
                        <w:sz w:val="18"/>
                      </w:rPr>
                      <w:t>外资市场投资行为特征</w:t>
                    </w:r>
                  </w:p>
                </w:txbxContent>
              </v:textbox>
              <v:stroke dashstyle="solid"/>
              <w10:wrap type="none"/>
            </v:shape>
            <v:shape style="position:absolute;left:7;top:1255;width:1621;height:780" type="#_x0000_t202" filled="false" stroked="true" strokeweight=".75pt" strokecolor="#000000">
              <v:textbox inset="0,0,0,0">
                <w:txbxContent>
                  <w:p w:rsidR="0018722C">
                    <w:pPr>
                      <w:spacing w:line="316" w:lineRule="auto" w:before="81"/>
                      <w:ind w:leftChars="0" w:left="144" w:rightChars="0" w:right="57" w:firstLineChars="0" w:firstLine="0"/>
                      <w:jc w:val="left"/>
                      <w:rPr>
                        <w:sz w:val="18"/>
                      </w:rPr>
                    </w:pPr>
                    <w:r>
                      <w:rPr>
                        <w:sz w:val="18"/>
                      </w:rPr>
                      <w:t>外资持股对中国股市波动的影响</w:t>
                    </w:r>
                  </w:p>
                </w:txbxContent>
              </v:textbox>
              <v:stroke dashstyle="solid"/>
              <w10:wrap type="none"/>
            </v:shape>
          </v:group>
        </w:pic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7440"/>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pt;height:.75pt;mso-position-horizontal-relative:char;mso-position-vertical-relative:line" coordorigin="0,0" coordsize="2,15">
            <v:line style="position:absolute" from="0,8" to="0,8" stroked="true" strokeweight=".75pt" strokecolor="#000000">
              <v:stroke dashstyle="solid"/>
            </v:line>
          </v:group>
        </w:pict>
      </w:r>
      <w:r>
        <w:rPr>
          <w:kern w:val="2"/>
          <w:szCs w:val="24"/>
          <w:rFonts w:ascii="Times New Roman" w:cstheme="minorBidi" w:hAnsi="宋体" w:eastAsia="宋体" w:cs="宋体"/>
          <w:spacing w:val="192"/>
          <w:sz w:val="2"/>
        </w:rPr>
        <w:t> </w:t>
      </w:r>
      <w:r>
        <w:rPr>
          <w:kern w:val="2"/>
          <w:szCs w:val="24"/>
          <w:rFonts w:cstheme="minorBidi" w:ascii="宋体" w:hAnsi="宋体" w:eastAsia="宋体" w:cs="宋体"/>
          <w:spacing w:val="192"/>
          <w:sz w:val="2"/>
        </w:rPr>
        <w:pict>
          <v:group style="width:.1pt;height:.75pt;mso-position-horizontal-relative:char;mso-position-vertical-relative:line" coordorigin="0,0" coordsize="2,15">
            <v:line style="position:absolute" from="0,8" to="0,8" stroked="true" strokeweight=".75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r>
        <w:rPr>
          <w:kern w:val="2"/>
          <w:sz w:val="24"/>
          <w:szCs w:val="24"/>
          <w:rFonts w:cstheme="minorBidi" w:ascii="宋体" w:hAnsi="宋体" w:eastAsia="宋体" w:cs="宋体"/>
        </w:rPr>
        <w:pict>
          <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
            <v:textbox inset="0,0,0,0">
              <w:txbxContent>
                <w:p w:rsidR="0018722C">
                  <w:pPr>
                    <w:spacing w:line="271" w:lineRule="auto" w:before="59"/>
                    <w:ind w:leftChars="0" w:left="145" w:rightChars="0" w:right="66" w:firstLineChars="0" w:firstLine="0"/>
                    <w:jc w:val="left"/>
                    <w:rPr>
                      <w:sz w:val="21"/>
                    </w:rPr>
                  </w:pPr>
                  <w:r>
                    <w:rPr>
                      <w:sz w:val="21"/>
                    </w:rPr>
                    <w:t>理论分析</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pStyle w:val="a9"/>
        <w:textAlignment w:val="center"/>
        <w:topLinePunct/>
      </w:pPr>
      <w:r>
        <w:pict>
          <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
            <v:path arrowok="t"/>
            <v:fill type="solid"/>
            <w10:wrap type="none"/>
          </v:shape>
        </w:pict>
      </w:r>
      <w:r>
        <w:pict>
          <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
            <v:path arrowok="t"/>
            <v:fill type="solid"/>
            <w10:wrap type="none"/>
          </v:shape>
        </w:pict>
      </w:r>
      <w:r>
        <w:pict>
          <v:group style="position:absolute;margin-left:182.625pt;margin-top:-125.479378pt;width:225.75pt;height:117.75pt;mso-position-horizontal-relative:page;mso-position-vertical-relative:paragraph;z-index:1624" coordorigin="3653,-2510" coordsize="4515,2355">
            <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
              <v:path arrowok="t"/>
              <v:fill type="solid"/>
            </v:shape>
            <v:shape style="position:absolute;left:3660;top:-2503;width:1800;height:1092" type="#_x0000_t202" filled="false" stroked="true" strokeweight=".75pt" strokecolor="#000000">
              <v:textbox inset="0,0,0,0">
                <w:txbxContent>
                  <w:p w:rsidR="0018722C">
                    <w:pPr>
                      <w:spacing w:line="307" w:lineRule="auto" w:before="82"/>
                      <w:ind w:leftChars="0" w:left="144" w:rightChars="0" w:right="144" w:firstLineChars="0" w:firstLine="0"/>
                      <w:jc w:val="both"/>
                      <w:rPr>
                        <w:sz w:val="21"/>
                      </w:rPr>
                    </w:pPr>
                    <w:r>
                      <w:rPr>
                        <w:sz w:val="18"/>
                      </w:rPr>
                      <w:t>基于公司路径分析外资持股对中国股市波动的影</w:t>
                    </w:r>
                    <w:r>
                      <w:rPr>
                        <w:sz w:val="21"/>
                      </w:rPr>
                      <w:t>响</w:t>
                    </w:r>
                  </w:p>
                </w:txbxContent>
              </v:textbox>
              <v:stroke dashstyle="solid"/>
              <w10:wrap type="none"/>
            </v:shape>
            <v:shape style="position:absolute;left:5820;top:-2503;width:1800;height:1092" type="#_x0000_t202" filled="false" stroked="true" strokeweight=".75pt" strokecolor="#000000">
              <v:textbox inset="0,0,0,0">
                <w:txbxContent>
                  <w:p w:rsidR="0018722C">
                    <w:pPr>
                      <w:spacing w:line="316" w:lineRule="auto" w:before="82"/>
                      <w:ind w:leftChars="0" w:left="145" w:rightChars="0" w:right="144" w:firstLineChars="0" w:firstLine="0"/>
                      <w:jc w:val="both"/>
                      <w:rPr>
                        <w:sz w:val="18"/>
                      </w:rPr>
                    </w:pPr>
                    <w:r>
                      <w:rPr>
                        <w:sz w:val="18"/>
                      </w:rPr>
                      <w:t>基于市场路径分析外资持股对中国股市波动的影响</w:t>
                    </w:r>
                  </w:p>
                </w:txbxContent>
              </v:textbox>
              <v:stroke dashstyle="solid"/>
              <w10:wrap type="none"/>
            </v:shape>
            <v:shape style="position:absolute;left:5280;top:-630;width:2880;height:467" type="#_x0000_t202" filled="false" stroked="true" strokeweight=".75pt" strokecolor="#000000">
              <v:textbox inset="0,0,0,0">
                <w:txbxContent>
                  <w:p w:rsidR="0018722C">
                    <w:pPr>
                      <w:spacing w:before="61"/>
                      <w:ind w:leftChars="0" w:left="670" w:rightChars="0" w:right="0" w:firstLineChars="0" w:firstLine="0"/>
                      <w:jc w:val="left"/>
                      <w:rPr>
                        <w:sz w:val="21"/>
                      </w:rPr>
                    </w:pPr>
                    <w:r>
                      <w:rPr>
                        <w:sz w:val="21"/>
                      </w:rPr>
                      <w:t>结论与政策建议</w:t>
                    </w:r>
                  </w:p>
                </w:txbxContent>
              </v:textbox>
              <v:stroke dashstyle="solid"/>
              <w10:wrap type="none"/>
            </v:shape>
            <w10:wrap type="none"/>
          </v:group>
        </w:pict>
      </w:r>
      <w:r>
        <w:pict>
          <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
            <v:path arrowok="t"/>
            <v:fill type="solid"/>
            <w10:wrap type="none"/>
          </v:shape>
        </w:pict>
      </w:r>
      <w:r>
        <w:pict>
          <v:shape style="position:absolute;margin-left:120.050003pt;margin-top:-117.304382pt;width:44.95pt;height:39pt;mso-position-horizontal-relative:page;mso-position-vertical-relative:paragraph;z-index:1672" type="#_x0000_t202" filled="false" stroked="true" strokeweight=".75pt" strokecolor="#000000">
            <v:textbox inset="0,0,0,0">
              <w:txbxContent>
                <w:p w:rsidR="0018722C">
                  <w:pPr>
                    <w:spacing w:line="273" w:lineRule="auto" w:before="61"/>
                    <w:ind w:leftChars="0" w:left="251" w:rightChars="0" w:right="39" w:hanging="106"/>
                    <w:jc w:val="left"/>
                    <w:rPr>
                      <w:sz w:val="21"/>
                    </w:rPr>
                  </w:pPr>
                  <w:r>
                    <w:rPr>
                      <w:sz w:val="21"/>
                    </w:rPr>
                    <w:t>实 证分析</w:t>
                  </w:r>
                </w:p>
              </w:txbxContent>
            </v:textbox>
            <v:stroke dashstyle="solid"/>
            <w10:wrap type="none"/>
          </v:shape>
        </w:pict>
      </w:r>
      <w:r>
        <w:pict>
          <v:shape style="position:absolute;margin-left:120.050003pt;margin-top:-31.454382pt;width:53.95pt;height:23.35pt;mso-position-horizontal-relative:page;mso-position-vertical-relative:paragraph;z-index:1696" type="#_x0000_t202" filled="false" stroked="true" strokeweight=".75pt" strokecolor="#000000">
            <v:textbox inset="0,0,0,0">
              <w:txbxContent>
                <w:p w:rsidR="0018722C">
                  <w:pPr>
                    <w:spacing w:before="61"/>
                    <w:ind w:leftChars="0" w:left="145" w:rightChars="0" w:right="0" w:firstLineChars="0" w:firstLine="0"/>
                    <w:jc w:val="left"/>
                    <w:rPr>
                      <w:sz w:val="21"/>
                    </w:rPr>
                  </w:pPr>
                  <w:r>
                    <w:rPr>
                      <w:sz w:val="21"/>
                    </w:rPr>
                    <w:t>结论</w:t>
                  </w:r>
                </w:p>
              </w:txbxContent>
            </v:textbox>
            <v:stroke dashstyle="solid"/>
            <w10:wrap type="none"/>
          </v:shape>
        </w:pict>
      </w:r>
      <w:r>
        <w:t>图</w:t>
      </w:r>
      <w:r>
        <w:rPr>
          <w:rFonts w:ascii="Times New Roman" w:eastAsia="Times New Roman"/>
        </w:rPr>
        <w:t>1</w:t>
      </w:r>
      <w:r>
        <w:rPr>
          <w:rFonts w:ascii="Times New Roman" w:eastAsia="Times New Roman"/>
        </w:rPr>
        <w:t>.</w:t>
      </w:r>
      <w:r>
        <w:rPr>
          <w:rFonts w:ascii="Times New Roman" w:eastAsia="Times New Roman"/>
        </w:rPr>
        <w:t>1  </w:t>
      </w:r>
      <w:r>
        <w:t>本文的技术路线图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pStyle w:val="Heading2"/>
        <w:topLinePunct/>
        <w:ind w:left="171" w:hangingChars="171" w:hanging="171"/>
      </w:pPr>
      <w:bookmarkStart w:id="816552" w:name="_Toc686816552"/>
      <w:bookmarkStart w:name="1.3 研究方法 " w:id="18"/>
      <w:bookmarkEnd w:id="18"/>
      <w:r>
        <w:rPr>
          <w:b/>
        </w:rPr>
        <w:t>1.3</w:t>
      </w:r>
      <w:r>
        <w:t xml:space="preserve"> </w:t>
      </w:r>
      <w:bookmarkStart w:name="_bookmark5" w:id="19"/>
      <w:bookmarkEnd w:id="19"/>
      <w:bookmarkStart w:name="_bookmark5" w:id="20"/>
      <w:bookmarkEnd w:id="20"/>
      <w:r>
        <w:t>研究方法</w:t>
      </w:r>
      <w:bookmarkEnd w:id="816552"/>
    </w:p>
    <w:p w:rsidR="0018722C">
      <w:pPr>
        <w:topLinePunct/>
      </w:pPr>
      <w:r>
        <w:t>（</w:t>
      </w:r>
      <w:r>
        <w:rPr>
          <w:rFonts w:ascii="Times New Roman" w:eastAsia="Times New Roman"/>
        </w:rPr>
        <w:t>1</w:t>
      </w:r>
      <w:r>
        <w:t>）</w:t>
      </w:r>
      <w:r>
        <w:t>逻辑推理方法。关于外资持股影响中国股市的作用机制和路径，及政</w:t>
      </w:r>
      <w:r>
        <w:t>策建议都需要用到逻辑推理。本文分析外资持股对股市波动的影响的两个路径就是基于逻辑推理得出的。</w:t>
      </w:r>
    </w:p>
    <w:p w:rsidR="0018722C">
      <w:pPr>
        <w:topLinePunct/>
      </w:pPr>
      <w:r>
        <w:t>（</w:t>
      </w:r>
      <w:r>
        <w:rPr>
          <w:rFonts w:ascii="Times New Roman" w:eastAsia="宋体"/>
        </w:rPr>
        <w:t>2</w:t>
      </w:r>
      <w:r>
        <w:t>）</w:t>
      </w:r>
      <w:r>
        <w:t>实证分析方法。主要应用于分析外资持股对中国股市波动的总体影响</w:t>
      </w:r>
      <w:r>
        <w:t>以及不同传导路径、不同类型的境外投资者对中国股市波动的具体影响。本文具体采用了面板数据回归、</w:t>
      </w:r>
      <w:r>
        <w:rPr>
          <w:rFonts w:ascii="Times New Roman" w:eastAsia="宋体"/>
        </w:rPr>
        <w:t>EGARCH</w:t>
      </w:r>
      <w:r>
        <w:t>模型、动态市场模型、</w:t>
      </w:r>
      <w:r>
        <w:rPr>
          <w:rFonts w:ascii="Times New Roman" w:eastAsia="宋体"/>
        </w:rPr>
        <w:t>GMM</w:t>
      </w:r>
      <w:r>
        <w:t>估计和协方差</w:t>
      </w:r>
      <w:r>
        <w:t>系数估计等计量方法和模型估计。本文所用软件为</w:t>
      </w:r>
      <w:r>
        <w:rPr>
          <w:rFonts w:ascii="Times New Roman" w:eastAsia="宋体"/>
        </w:rPr>
        <w:t>stata10.0</w:t>
      </w:r>
      <w:r>
        <w:t>、</w:t>
      </w:r>
      <w:r>
        <w:rPr>
          <w:rFonts w:ascii="Times New Roman" w:eastAsia="宋体"/>
        </w:rPr>
        <w:t>Matlab 7.0</w:t>
      </w:r>
      <w:r>
        <w:t>和</w:t>
      </w:r>
      <w:r>
        <w:rPr>
          <w:rFonts w:ascii="Times New Roman" w:eastAsia="宋体"/>
        </w:rPr>
        <w:t>Sas</w:t>
      </w:r>
      <w:r>
        <w:t>。</w:t>
      </w:r>
    </w:p>
    <w:p w:rsidR="0018722C">
      <w:pPr>
        <w:topLinePunct/>
      </w:pPr>
      <w:r>
        <w:t>（</w:t>
      </w:r>
      <w:r>
        <w:rPr>
          <w:rFonts w:ascii="Times New Roman" w:hAnsi="Times New Roman" w:eastAsia="Times New Roman"/>
        </w:rPr>
        <w:t>3</w:t>
      </w:r>
      <w:r>
        <w:t>）</w:t>
      </w:r>
      <w:r>
        <w:t xml:space="preserve">实证分析与规范分析相结合。本文结合两种分析方法，通过对外资持股对股市波动影响的现实问题作出具体分析和研究，在回答了“是什么”</w:t>
      </w:r>
      <w:r w:rsidR="001852F3">
        <w:t xml:space="preserve">的</w:t>
      </w:r>
      <w:r w:rsidR="001852F3">
        <w:t>基</w:t>
      </w:r>
    </w:p>
    <w:p w:rsidR="0018722C">
      <w:pPr>
        <w:topLinePunct/>
      </w:pPr>
      <w:r>
        <w:t>础上，提出了“该怎样”的相关对策建议。</w:t>
      </w:r>
    </w:p>
    <w:p w:rsidR="0018722C">
      <w:pPr>
        <w:topLinePunct/>
      </w:pPr>
      <w:r>
        <w:t>（</w:t>
      </w:r>
      <w:r>
        <w:rPr>
          <w:rFonts w:ascii="Times New Roman" w:eastAsia="Times New Roman"/>
        </w:rPr>
        <w:t>4</w:t>
      </w:r>
      <w:r>
        <w:t>）</w:t>
      </w:r>
      <w:r>
        <w:t>案例分析方法。本文应用案例分析方法研究了外资并购行为对中国股市波动的影响。</w:t>
      </w:r>
    </w:p>
    <w:p w:rsidR="0018722C">
      <w:pPr>
        <w:pStyle w:val="Heading2"/>
        <w:topLinePunct/>
        <w:ind w:left="171" w:hangingChars="171" w:hanging="171"/>
      </w:pPr>
      <w:bookmarkStart w:id="816553" w:name="_Toc686816553"/>
      <w:bookmarkStart w:name="1.4 论文的创新之处 " w:id="21"/>
      <w:bookmarkEnd w:id="21"/>
      <w:r>
        <w:rPr>
          <w:b/>
        </w:rPr>
        <w:t>1.4</w:t>
      </w:r>
      <w:r>
        <w:t xml:space="preserve"> </w:t>
      </w:r>
      <w:bookmarkStart w:name="_bookmark6" w:id="22"/>
      <w:bookmarkEnd w:id="22"/>
      <w:bookmarkStart w:name="_bookmark6" w:id="23"/>
      <w:bookmarkEnd w:id="23"/>
      <w:r>
        <w:t>论文的创新之处</w:t>
      </w:r>
      <w:bookmarkEnd w:id="816553"/>
    </w:p>
    <w:p w:rsidR="0018722C">
      <w:pPr>
        <w:topLinePunct/>
      </w:pPr>
      <w:r>
        <w:t>本文的创新之处主要有以下几点：</w:t>
      </w:r>
    </w:p>
    <w:p w:rsidR="0018722C">
      <w:pPr>
        <w:topLinePunct/>
      </w:pPr>
      <w:r>
        <w:t>（</w:t>
      </w:r>
      <w:r>
        <w:rPr>
          <w:rFonts w:ascii="Times New Roman" w:eastAsia="Times New Roman"/>
        </w:rPr>
        <w:t>1</w:t>
      </w:r>
      <w:r>
        <w:t>）</w:t>
      </w:r>
      <w:r>
        <w:t>理论创新上，本文构建了一个外资持股对股市波动影响分析的理论模</w:t>
      </w:r>
      <w:r>
        <w:t>型。境外投资者市场交易行为对股市波动影响分析是基于外资市场行为引起市场</w:t>
      </w:r>
      <w:r>
        <w:t>信息效率变化。外资大股东公司治理行为对股市波动影响分析是基于外资大股东</w:t>
      </w:r>
      <w:r>
        <w:t>参与公司治理，影响公司绩效和公司价值，最终影响股价波动的外资效应的分析。</w:t>
      </w:r>
    </w:p>
    <w:p w:rsidR="0018722C">
      <w:pPr>
        <w:topLinePunct/>
      </w:pPr>
      <w:r>
        <w:t>（</w:t>
      </w:r>
      <w:r>
        <w:rPr>
          <w:rFonts w:ascii="Times New Roman" w:eastAsia="Times New Roman"/>
        </w:rPr>
        <w:t>2</w:t>
      </w:r>
      <w:r>
        <w:t>）</w:t>
      </w:r>
      <w:r>
        <w:t>本文从市场路径和公司治理路径实证分析外资持股对中国股市波动的影响，并得到相应的结论。</w:t>
      </w:r>
    </w:p>
    <w:p w:rsidR="0018722C">
      <w:pPr>
        <w:topLinePunct/>
      </w:pPr>
      <w:r>
        <w:t>（</w:t>
      </w:r>
      <w:r>
        <w:rPr>
          <w:rFonts w:ascii="Times New Roman" w:eastAsia="Times New Roman"/>
        </w:rPr>
        <w:t>3</w:t>
      </w:r>
      <w:r>
        <w:t>）</w:t>
      </w:r>
      <w:r>
        <w:t>通过两变量协方差估计方法检验得出在我国股市中外资在二级市场的</w:t>
      </w:r>
      <w:r>
        <w:t>交易行为存在信息的有效传递，并且检验了外资持股变化对市场信息效率有正向促进作用。</w:t>
      </w:r>
    </w:p>
    <w:p w:rsidR="0018722C">
      <w:pPr>
        <w:topLinePunct/>
      </w:pPr>
      <w:r>
        <w:t>（</w:t>
      </w:r>
      <w:r>
        <w:rPr>
          <w:rFonts w:ascii="Times New Roman" w:eastAsia="Times New Roman"/>
        </w:rPr>
        <w:t>4</w:t>
      </w:r>
      <w:r>
        <w:t>）</w:t>
      </w:r>
      <w:r>
        <w:t>从境外投资者的市场并购行为的角度，实证和案例分析了外资并购国内上市公司对股市波动的影响。</w:t>
      </w:r>
    </w:p>
    <w:p w:rsidR="0018722C">
      <w:pPr>
        <w:topLinePunct/>
      </w:pPr>
      <w:r>
        <w:t>（</w:t>
      </w:r>
      <w:r>
        <w:rPr>
          <w:rFonts w:ascii="Times New Roman" w:eastAsia="Times New Roman"/>
        </w:rPr>
        <w:t>5</w:t>
      </w:r>
      <w:r>
        <w:t>）</w:t>
      </w:r>
      <w:r>
        <w:t>从实证角度验证外资大股东参与公司治理，影响公司绩效和公司价值，</w:t>
      </w:r>
      <w:r w:rsidR="001852F3">
        <w:t xml:space="preserve">最终影响股价波动的外资效应的风险传导路径在中国股市是存在的。</w:t>
      </w:r>
    </w:p>
    <w:p w:rsidR="0018722C">
      <w:pPr>
        <w:pStyle w:val="Heading2"/>
        <w:topLinePunct/>
        <w:ind w:left="171" w:hangingChars="171" w:hanging="171"/>
      </w:pPr>
      <w:bookmarkStart w:id="816554" w:name="_Toc686816554"/>
      <w:bookmarkStart w:name="1.5 基本概念界定 " w:id="24"/>
      <w:bookmarkEnd w:id="24"/>
      <w:r>
        <w:rPr>
          <w:b/>
        </w:rPr>
        <w:t>1.5</w:t>
      </w:r>
      <w:r>
        <w:t xml:space="preserve"> </w:t>
      </w:r>
      <w:bookmarkStart w:name="_bookmark7" w:id="25"/>
      <w:bookmarkEnd w:id="25"/>
      <w:bookmarkStart w:name="_bookmark7" w:id="26"/>
      <w:bookmarkEnd w:id="26"/>
      <w:r>
        <w:t>基本概念界定</w:t>
      </w:r>
      <w:bookmarkEnd w:id="816554"/>
    </w:p>
    <w:p w:rsidR="0018722C">
      <w:pPr>
        <w:topLinePunct/>
      </w:pPr>
      <w:r>
        <w:t>外</w:t>
      </w:r>
      <w:r>
        <w:t>资类型。首先根据持股路径的不同，将境外股东分为直接境外股东</w:t>
      </w:r>
      <w:r>
        <w:t>（</w:t>
      </w:r>
      <w:r>
        <w:rPr>
          <w:rFonts w:ascii="Times New Roman" w:hAnsi="Times New Roman" w:eastAsia="宋体"/>
        </w:rPr>
        <w:t>Direct foreign</w:t>
      </w:r>
      <w:r w:rsidR="001852F3">
        <w:rPr>
          <w:rFonts w:ascii="Times New Roman" w:hAnsi="Times New Roman" w:eastAsia="宋体"/>
        </w:rPr>
        <w:t xml:space="preserve"> </w:t>
      </w:r>
      <w:r>
        <w:rPr>
          <w:rFonts w:ascii="Times New Roman" w:hAnsi="Times New Roman" w:eastAsia="宋体"/>
        </w:rPr>
        <w:t>shareholders</w:t>
      </w:r>
      <w:r>
        <w:rPr>
          <w:spacing w:val="0"/>
        </w:rPr>
        <w:t>,</w:t>
      </w:r>
      <w:r>
        <w:t> 简称</w:t>
      </w:r>
      <w:r>
        <w:t>"</w:t>
      </w:r>
      <w:r>
        <w:t> </w:t>
      </w:r>
      <w:r>
        <w:rPr>
          <w:rFonts w:ascii="Times New Roman" w:hAnsi="Times New Roman" w:eastAsia="宋体"/>
        </w:rPr>
        <w:t>DFS</w:t>
      </w:r>
      <w:r>
        <w:rPr>
          <w:spacing w:val="-24"/>
        </w:rPr>
        <w:t>"</w:t>
      </w:r>
      <w:r>
        <w:t>）</w:t>
      </w:r>
      <w:r/>
      <w:r w:rsidR="001852F3">
        <w:t xml:space="preserve"> 和间接境外股东</w:t>
      </w:r>
      <w:r>
        <w:t>（</w:t>
      </w:r>
      <w:r/>
      <w:r>
        <w:rPr>
          <w:rFonts w:ascii="Times New Roman" w:hAnsi="Times New Roman" w:eastAsia="宋体"/>
        </w:rPr>
        <w:t>Indirect</w:t>
      </w:r>
      <w:r w:rsidR="001852F3">
        <w:rPr>
          <w:rFonts w:ascii="Times New Roman" w:hAnsi="Times New Roman" w:eastAsia="宋体"/>
        </w:rPr>
        <w:t xml:space="preserve"> </w:t>
      </w:r>
      <w:r>
        <w:rPr>
          <w:rFonts w:ascii="Times New Roman" w:hAnsi="Times New Roman" w:eastAsia="宋体"/>
        </w:rPr>
        <w:t>foreign</w:t>
      </w:r>
    </w:p>
    <w:p w:rsidR="0018722C">
      <w:pPr>
        <w:topLinePunct/>
      </w:pPr>
      <w:r>
        <w:rPr>
          <w:rFonts w:ascii="Times New Roman" w:hAnsi="Times New Roman" w:eastAsia="Times New Roman"/>
        </w:rPr>
        <w:t>sha</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holder</w:t>
      </w:r>
      <w:r>
        <w:rPr>
          <w:rFonts w:ascii="Times New Roman" w:hAnsi="Times New Roman" w:eastAsia="Times New Roman"/>
        </w:rPr>
        <w:t>s</w:t>
      </w:r>
      <w:r>
        <w:t>，</w:t>
      </w:r>
      <w:r w:rsidR="001852F3">
        <w:t xml:space="preserve">简称</w:t>
      </w:r>
      <w:r w:rsidR="001852F3">
        <w:t xml:space="preserve">“</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S</w:t>
      </w:r>
      <w:r>
        <w:t>”</w:t>
      </w:r>
      <w:r>
        <w:t>）</w:t>
      </w:r>
      <w:r>
        <w:t>，前者指的是以外国投资者的身份直接持有中国上</w:t>
      </w:r>
      <w:r>
        <w:t>市公司股份，后者是指上市公司的直接持股者虽然不是外国投资者，但该持股者</w:t>
      </w:r>
      <w:r>
        <w:t>为外资所控股或持有股份。为了考察外资的持股规模对股市的影响，本文进一步</w:t>
      </w:r>
      <w:r>
        <w:t>将外资股东分为境外大股东和境外中小股东。对境外大股东或境外股东大额持股</w:t>
      </w:r>
      <w:r>
        <w:t>的界定是，单个境外股东持有单个中国上市公司等于或大于</w:t>
      </w:r>
      <w:r>
        <w:rPr>
          <w:rFonts w:ascii="Times New Roman" w:hAnsi="Times New Roman" w:eastAsia="Times New Roman"/>
        </w:rPr>
        <w:t>5%</w:t>
      </w:r>
      <w:r>
        <w:t>的股份。对境外</w:t>
      </w:r>
      <w:r>
        <w:t>中小股东的界定是，单个境外股东持有单个中国上市公司小于</w:t>
      </w:r>
      <w:r>
        <w:rPr>
          <w:rFonts w:ascii="Times New Roman" w:hAnsi="Times New Roman" w:eastAsia="Times New Roman"/>
        </w:rPr>
        <w:t>5%</w:t>
      </w:r>
      <w:r>
        <w:t>的股份。这样，</w:t>
      </w:r>
      <w:r>
        <w:t>我们就把外资股东细分为直接境外大股东</w:t>
      </w:r>
      <w:r>
        <w:t>（</w:t>
      </w:r>
      <w:r>
        <w:rPr>
          <w:rFonts w:ascii="Times New Roman" w:hAnsi="Times New Roman" w:eastAsia="Times New Roman"/>
        </w:rPr>
        <w:t>Direct foreign large shareholders</w:t>
      </w:r>
      <w:r>
        <w:t>， </w:t>
      </w:r>
      <w:r>
        <w:t>简</w:t>
      </w:r>
    </w:p>
    <w:p w:rsidR="0018722C">
      <w:pPr>
        <w:topLinePunct/>
      </w:pPr>
      <w:r>
        <w:t>称</w:t>
      </w:r>
      <w:r w:rsidR="001852F3">
        <w:t xml:space="preserve">“</w:t>
      </w:r>
      <w:r>
        <w:rPr>
          <w:rFonts w:ascii="Times New Roman" w:hAnsi="Times New Roman" w:eastAsia="宋体"/>
        </w:rPr>
        <w:t>DF</w:t>
      </w:r>
      <w:r>
        <w:rPr>
          <w:rFonts w:ascii="Times New Roman" w:hAnsi="Times New Roman" w:eastAsia="宋体"/>
        </w:rPr>
        <w:t>L</w:t>
      </w:r>
      <w:r>
        <w:rPr>
          <w:rFonts w:ascii="Times New Roman" w:hAnsi="Times New Roman" w:eastAsia="宋体"/>
        </w:rPr>
        <w:t>S</w:t>
      </w:r>
      <w:r>
        <w:rPr>
          <w:spacing w:val="-60"/>
        </w:rPr>
        <w:t>"</w:t>
      </w:r>
      <w:r>
        <w:t>）</w:t>
      </w:r>
      <w:r>
        <w:t>、直接境外中小股东</w:t>
      </w:r>
      <w:r>
        <w:t>（</w:t>
      </w:r>
      <w:r>
        <w:rPr>
          <w:rFonts w:ascii="Times New Roman" w:hAnsi="Times New Roman" w:eastAsia="宋体"/>
        </w:rPr>
        <w:t>Dir</w:t>
      </w:r>
      <w:r>
        <w:rPr>
          <w:rFonts w:ascii="Times New Roman" w:hAnsi="Times New Roman" w:eastAsia="宋体"/>
        </w:rPr>
        <w:t>e</w:t>
      </w:r>
      <w:r>
        <w:rPr>
          <w:rFonts w:ascii="Times New Roman" w:hAnsi="Times New Roman" w:eastAsia="宋体"/>
        </w:rPr>
        <w:t>c</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f</w:t>
      </w:r>
      <w:r>
        <w:rPr>
          <w:rFonts w:ascii="Times New Roman" w:hAnsi="Times New Roman" w:eastAsia="宋体"/>
        </w:rPr>
        <w:t>or</w:t>
      </w:r>
      <w:r>
        <w:rPr>
          <w:rFonts w:ascii="Times New Roman" w:hAnsi="Times New Roman" w:eastAsia="宋体"/>
        </w:rPr>
        <w:t>e</w:t>
      </w:r>
      <w:r>
        <w:rPr>
          <w:rFonts w:ascii="Times New Roman" w:hAnsi="Times New Roman" w:eastAsia="宋体"/>
        </w:rPr>
        <w:t>i</w:t>
      </w:r>
      <w:r>
        <w:rPr>
          <w:rFonts w:ascii="Times New Roman" w:hAnsi="Times New Roman" w:eastAsia="宋体"/>
        </w:rPr>
        <w:t>g</w:t>
      </w:r>
      <w:r>
        <w:rPr>
          <w:rFonts w:ascii="Times New Roman" w:hAnsi="Times New Roman" w:eastAsia="宋体"/>
        </w:rPr>
        <w:t>n</w:t>
      </w:r>
      <w:r w:rsidR="001852F3">
        <w:rPr>
          <w:rFonts w:ascii="Times New Roman" w:hAnsi="Times New Roman" w:eastAsia="宋体"/>
        </w:rPr>
        <w:t xml:space="preserve"> </w:t>
      </w:r>
      <w:r>
        <w:rPr>
          <w:rFonts w:ascii="Times New Roman" w:hAnsi="Times New Roman" w:eastAsia="宋体"/>
        </w:rPr>
        <w:t>minori</w:t>
      </w:r>
      <w:r>
        <w:rPr>
          <w:rFonts w:ascii="Times New Roman" w:hAnsi="Times New Roman" w:eastAsia="宋体"/>
        </w:rPr>
        <w:t>t</w:t>
      </w:r>
      <w:r>
        <w:rPr>
          <w:rFonts w:ascii="Times New Roman" w:hAnsi="Times New Roman" w:eastAsia="宋体"/>
        </w:rPr>
        <w:t>y</w:t>
      </w:r>
      <w:r w:rsidR="001852F3">
        <w:rPr>
          <w:rFonts w:ascii="Times New Roman" w:hAnsi="Times New Roman" w:eastAsia="宋体"/>
        </w:rPr>
        <w:t xml:space="preserve"> </w:t>
      </w:r>
      <w:r>
        <w:rPr>
          <w:rFonts w:ascii="Times New Roman" w:hAnsi="Times New Roman" w:eastAsia="宋体"/>
        </w:rPr>
        <w:t>shar</w:t>
      </w:r>
      <w:r>
        <w:rPr>
          <w:rFonts w:ascii="Times New Roman" w:hAnsi="Times New Roman" w:eastAsia="宋体"/>
        </w:rPr>
        <w:t>e</w:t>
      </w:r>
      <w:r>
        <w:rPr>
          <w:rFonts w:ascii="Times New Roman" w:hAnsi="Times New Roman" w:eastAsia="宋体"/>
        </w:rPr>
        <w:t>holde</w:t>
      </w:r>
      <w:r>
        <w:rPr>
          <w:rFonts w:ascii="Times New Roman" w:hAnsi="Times New Roman" w:eastAsia="宋体"/>
        </w:rPr>
        <w:t>r</w:t>
      </w:r>
      <w:r>
        <w:rPr>
          <w:rFonts w:ascii="Times New Roman" w:hAnsi="Times New Roman" w:eastAsia="宋体"/>
        </w:rPr>
        <w:t>s</w:t>
      </w:r>
      <w:r>
        <w:t>，</w:t>
      </w:r>
      <w:r w:rsidR="001852F3">
        <w:t xml:space="preserve">简称</w:t>
      </w:r>
    </w:p>
    <w:p w:rsidR="0018722C">
      <w:pPr>
        <w:topLinePunct/>
      </w:pPr>
      <w:r>
        <w:t>“</w:t>
      </w:r>
      <w:r>
        <w:rPr>
          <w:rFonts w:ascii="Times New Roman" w:hAnsi="Times New Roman" w:eastAsia="宋体"/>
        </w:rPr>
        <w:t>D</w:t>
      </w:r>
      <w:r>
        <w:rPr>
          <w:rFonts w:ascii="Times New Roman" w:hAnsi="Times New Roman" w:eastAsia="宋体"/>
        </w:rPr>
        <w:t>F</w:t>
      </w:r>
      <w:r>
        <w:rPr>
          <w:rFonts w:ascii="Times New Roman" w:hAnsi="Times New Roman" w:eastAsia="宋体"/>
        </w:rPr>
        <w:t>M</w:t>
      </w:r>
      <w:r>
        <w:rPr>
          <w:rFonts w:ascii="Times New Roman" w:hAnsi="Times New Roman" w:eastAsia="宋体"/>
        </w:rPr>
        <w:t>S</w:t>
      </w:r>
      <w:r>
        <w:rPr>
          <w:spacing w:val="-60"/>
        </w:rPr>
        <w:t>"</w:t>
      </w:r>
      <w:r>
        <w:t>）</w:t>
      </w:r>
      <w:r>
        <w:t>、间接境外大股东</w:t>
      </w:r>
      <w:r>
        <w:t>（</w:t>
      </w:r>
      <w:r>
        <w:rPr>
          <w:rFonts w:ascii="Times New Roman" w:hAnsi="Times New Roman" w:eastAsia="宋体"/>
        </w:rPr>
        <w:t>I</w:t>
      </w:r>
      <w:r>
        <w:rPr>
          <w:rFonts w:ascii="Times New Roman" w:hAnsi="Times New Roman" w:eastAsia="宋体"/>
        </w:rPr>
        <w:t>ndir</w:t>
      </w:r>
      <w:r>
        <w:rPr>
          <w:rFonts w:ascii="Times New Roman" w:hAnsi="Times New Roman" w:eastAsia="宋体"/>
        </w:rPr>
        <w:t>e</w:t>
      </w:r>
      <w:r>
        <w:rPr>
          <w:rFonts w:ascii="Times New Roman" w:hAnsi="Times New Roman" w:eastAsia="宋体"/>
        </w:rPr>
        <w:t>c</w:t>
      </w:r>
      <w:r>
        <w:rPr>
          <w:rFonts w:ascii="Times New Roman" w:hAnsi="Times New Roman" w:eastAsia="宋体"/>
        </w:rPr>
        <w:t>t </w:t>
      </w:r>
      <w:r>
        <w:rPr>
          <w:rFonts w:ascii="Times New Roman" w:hAnsi="Times New Roman" w:eastAsia="宋体"/>
        </w:rPr>
        <w:t>f</w:t>
      </w:r>
      <w:r>
        <w:rPr>
          <w:rFonts w:ascii="Times New Roman" w:hAnsi="Times New Roman" w:eastAsia="宋体"/>
        </w:rPr>
        <w:t>o</w:t>
      </w:r>
      <w:r>
        <w:rPr>
          <w:rFonts w:ascii="Times New Roman" w:hAnsi="Times New Roman" w:eastAsia="宋体"/>
        </w:rPr>
        <w:t>re</w:t>
      </w:r>
      <w:r>
        <w:rPr>
          <w:rFonts w:ascii="Times New Roman" w:hAnsi="Times New Roman" w:eastAsia="宋体"/>
        </w:rPr>
        <w:t>i</w:t>
      </w:r>
      <w:r>
        <w:rPr>
          <w:rFonts w:ascii="Times New Roman" w:hAnsi="Times New Roman" w:eastAsia="宋体"/>
        </w:rPr>
        <w:t>g</w:t>
      </w:r>
      <w:r>
        <w:rPr>
          <w:rFonts w:ascii="Times New Roman" w:hAnsi="Times New Roman" w:eastAsia="宋体"/>
        </w:rPr>
        <w:t>n la</w:t>
      </w:r>
      <w:r>
        <w:rPr>
          <w:rFonts w:ascii="Times New Roman" w:hAnsi="Times New Roman" w:eastAsia="宋体"/>
        </w:rPr>
        <w:t>r</w:t>
      </w:r>
      <w:r>
        <w:rPr>
          <w:rFonts w:ascii="Times New Roman" w:hAnsi="Times New Roman" w:eastAsia="宋体"/>
        </w:rPr>
        <w:t>g</w:t>
      </w:r>
      <w:r>
        <w:rPr>
          <w:rFonts w:ascii="Times New Roman" w:hAnsi="Times New Roman" w:eastAsia="宋体"/>
        </w:rPr>
        <w:t>e </w:t>
      </w:r>
      <w:r>
        <w:rPr>
          <w:rFonts w:ascii="Times New Roman" w:hAnsi="Times New Roman" w:eastAsia="宋体"/>
        </w:rPr>
        <w:t>sh</w:t>
      </w:r>
      <w:r>
        <w:rPr>
          <w:rFonts w:ascii="Times New Roman" w:hAnsi="Times New Roman" w:eastAsia="宋体"/>
        </w:rPr>
        <w:t>a</w:t>
      </w:r>
      <w:r>
        <w:rPr>
          <w:rFonts w:ascii="Times New Roman" w:hAnsi="Times New Roman" w:eastAsia="宋体"/>
        </w:rPr>
        <w:t>r</w:t>
      </w:r>
      <w:r>
        <w:rPr>
          <w:rFonts w:ascii="Times New Roman" w:hAnsi="Times New Roman" w:eastAsia="宋体"/>
        </w:rPr>
        <w:t>e</w:t>
      </w:r>
      <w:r>
        <w:rPr>
          <w:rFonts w:ascii="Times New Roman" w:hAnsi="Times New Roman" w:eastAsia="宋体"/>
        </w:rPr>
        <w:t>hold</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rPr>
          <w:spacing w:val="-10"/>
        </w:rPr>
        <w:t>,</w:t>
      </w:r>
      <w:r>
        <w:t> 简称</w:t>
      </w:r>
      <w:r>
        <w:rPr>
          <w:rFonts w:hint="eastAsia"/>
        </w:rPr>
        <w:t>”</w:t>
      </w:r>
      <w:r>
        <w:rPr>
          <w:rFonts w:ascii="Times New Roman" w:hAnsi="Times New Roman" w:eastAsia="宋体"/>
        </w:rPr>
        <w:t>I</w:t>
      </w:r>
      <w:r>
        <w:rPr>
          <w:rFonts w:ascii="Times New Roman" w:hAnsi="Times New Roman" w:eastAsia="宋体"/>
        </w:rPr>
        <w:t>F</w:t>
      </w:r>
      <w:r>
        <w:rPr>
          <w:rFonts w:ascii="Times New Roman" w:hAnsi="Times New Roman" w:eastAsia="宋体"/>
        </w:rPr>
        <w:t>L</w:t>
      </w:r>
      <w:r>
        <w:rPr>
          <w:rFonts w:ascii="Times New Roman" w:hAnsi="Times New Roman" w:eastAsia="宋体"/>
        </w:rPr>
        <w:t>S</w:t>
      </w:r>
      <w:r>
        <w:rPr>
          <w:spacing w:val="-60"/>
        </w:rPr>
        <w:t>"</w:t>
      </w:r>
      <w:r>
        <w:t>）</w:t>
      </w:r>
      <w:r>
        <w:t>和间接境外中小股东</w:t>
      </w:r>
      <w:r>
        <w:t>（</w:t>
      </w:r>
      <w:r>
        <w:rPr>
          <w:rFonts w:ascii="Times New Roman" w:hAnsi="Times New Roman" w:eastAsia="宋体"/>
        </w:rPr>
        <w:t>I</w:t>
      </w:r>
      <w:r>
        <w:rPr>
          <w:rFonts w:ascii="Times New Roman" w:hAnsi="Times New Roman" w:eastAsia="宋体"/>
        </w:rPr>
        <w:t>ndi</w:t>
      </w:r>
      <w:r>
        <w:rPr>
          <w:rFonts w:ascii="Times New Roman" w:hAnsi="Times New Roman" w:eastAsia="宋体"/>
        </w:rPr>
        <w:t>r</w:t>
      </w:r>
      <w:r>
        <w:rPr>
          <w:rFonts w:ascii="Times New Roman" w:hAnsi="Times New Roman" w:eastAsia="宋体"/>
        </w:rPr>
        <w:t>ec</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f</w:t>
      </w:r>
      <w:r>
        <w:rPr>
          <w:rFonts w:ascii="Times New Roman" w:hAnsi="Times New Roman" w:eastAsia="宋体"/>
        </w:rPr>
        <w:t>o</w:t>
      </w:r>
      <w:r>
        <w:rPr>
          <w:rFonts w:ascii="Times New Roman" w:hAnsi="Times New Roman" w:eastAsia="宋体"/>
        </w:rPr>
        <w:t>r</w:t>
      </w:r>
      <w:r>
        <w:rPr>
          <w:rFonts w:ascii="Times New Roman" w:hAnsi="Times New Roman" w:eastAsia="宋体"/>
        </w:rPr>
        <w:t>e</w:t>
      </w:r>
      <w:r>
        <w:rPr>
          <w:rFonts w:ascii="Times New Roman" w:hAnsi="Times New Roman" w:eastAsia="宋体"/>
        </w:rPr>
        <w:t>i</w:t>
      </w:r>
      <w:r>
        <w:rPr>
          <w:rFonts w:ascii="Times New Roman" w:hAnsi="Times New Roman" w:eastAsia="宋体"/>
        </w:rPr>
        <w:t>g</w:t>
      </w:r>
      <w:r>
        <w:rPr>
          <w:rFonts w:ascii="Times New Roman" w:hAnsi="Times New Roman" w:eastAsia="宋体"/>
        </w:rPr>
        <w:t>n</w:t>
      </w:r>
      <w:r w:rsidR="001852F3">
        <w:rPr>
          <w:rFonts w:ascii="Times New Roman" w:hAnsi="Times New Roman" w:eastAsia="宋体"/>
        </w:rPr>
        <w:t xml:space="preserve"> </w:t>
      </w:r>
      <w:r>
        <w:rPr>
          <w:rFonts w:ascii="Times New Roman" w:hAnsi="Times New Roman" w:eastAsia="宋体"/>
        </w:rPr>
        <w:t>minority</w:t>
      </w:r>
      <w:r w:rsidR="001852F3">
        <w:rPr>
          <w:rFonts w:ascii="Times New Roman" w:hAnsi="Times New Roman" w:eastAsia="宋体"/>
        </w:rPr>
        <w:t xml:space="preserve"> </w:t>
      </w:r>
      <w:r>
        <w:rPr>
          <w:rFonts w:ascii="Times New Roman" w:hAnsi="Times New Roman" w:eastAsia="宋体"/>
        </w:rPr>
        <w:t>sh</w:t>
      </w:r>
      <w:r>
        <w:rPr>
          <w:rFonts w:ascii="Times New Roman" w:hAnsi="Times New Roman" w:eastAsia="宋体"/>
        </w:rPr>
        <w:t>a</w:t>
      </w:r>
      <w:r>
        <w:rPr>
          <w:rFonts w:ascii="Times New Roman" w:hAnsi="Times New Roman" w:eastAsia="宋体"/>
        </w:rPr>
        <w:t>r</w:t>
      </w:r>
      <w:r>
        <w:rPr>
          <w:rFonts w:ascii="Times New Roman" w:hAnsi="Times New Roman" w:eastAsia="宋体"/>
        </w:rPr>
        <w:t>e</w:t>
      </w:r>
      <w:r>
        <w:rPr>
          <w:rFonts w:ascii="Times New Roman" w:hAnsi="Times New Roman" w:eastAsia="宋体"/>
        </w:rPr>
        <w:t>holde</w:t>
      </w:r>
      <w:r>
        <w:rPr>
          <w:rFonts w:ascii="Times New Roman" w:hAnsi="Times New Roman" w:eastAsia="宋体"/>
        </w:rPr>
        <w:t>r</w:t>
      </w:r>
      <w:r>
        <w:rPr>
          <w:rFonts w:ascii="Times New Roman" w:hAnsi="Times New Roman" w:eastAsia="宋体"/>
        </w:rPr>
        <w:t>s</w:t>
      </w:r>
      <w:r>
        <w:t>,</w:t>
      </w:r>
      <w:r>
        <w:t> 简称</w:t>
      </w:r>
      <w:r w:rsidR="001852F3">
        <w:t xml:space="preserve">“</w:t>
      </w:r>
      <w:r>
        <w:rPr>
          <w:rFonts w:ascii="Times New Roman" w:hAnsi="Times New Roman" w:eastAsia="宋体"/>
        </w:rPr>
        <w:t>I</w:t>
      </w:r>
      <w:r>
        <w:rPr>
          <w:rFonts w:ascii="Times New Roman" w:hAnsi="Times New Roman" w:eastAsia="宋体"/>
        </w:rPr>
        <w:t>F</w:t>
      </w:r>
      <w:r>
        <w:rPr>
          <w:rFonts w:ascii="Times New Roman" w:hAnsi="Times New Roman" w:eastAsia="宋体"/>
        </w:rPr>
        <w:t>M</w:t>
      </w:r>
      <w:r>
        <w:rPr>
          <w:rFonts w:ascii="Times New Roman" w:hAnsi="Times New Roman" w:eastAsia="宋体"/>
        </w:rPr>
        <w:t>S</w:t>
      </w:r>
      <w:r>
        <w:rPr>
          <w:spacing w:val="-60"/>
        </w:rPr>
        <w:t>"</w:t>
      </w:r>
      <w:r>
        <w:t>）</w:t>
      </w:r>
      <w:r>
        <w:t>四类。</w:t>
      </w:r>
    </w:p>
    <w:p w:rsidR="0018722C">
      <w:pPr>
        <w:topLinePunct/>
      </w:pPr>
      <w:r>
        <w:t>外资路径。第一种途径是市场路径。外资市场路径是指外资在市场交易过程</w:t>
      </w:r>
      <w:r>
        <w:t>中对股市信息效率的影响，会间接影响到股市波动。外资的市场交易行为包括外</w:t>
      </w:r>
      <w:r>
        <w:t>资在二级市场的买卖和外资并购上市公司行为。第二种途径是公司路径。外资的</w:t>
      </w:r>
      <w:r>
        <w:t>公司路径是指当外资持有一定额度的上市公司股份，就可能会参与公司治理，提</w:t>
      </w:r>
      <w:r>
        <w:t>高</w:t>
      </w:r>
      <w:r>
        <w:t>（</w:t>
      </w:r>
      <w:r>
        <w:t>降低</w:t>
      </w:r>
      <w:r>
        <w:t>）</w:t>
      </w:r>
      <w:r>
        <w:t>公司价值进而影响到股市波动。第三种途径是国际风险传导路径。外</w:t>
      </w:r>
      <w:r>
        <w:t>资的国际风险传导路径是指当一国股市完全对外开放后，国际风险就会通过外国投资者传递给当地股市。</w:t>
      </w:r>
    </w:p>
    <w:p w:rsidR="0018722C">
      <w:pPr>
        <w:topLinePunct/>
      </w:pPr>
      <w:r>
        <w:t>外资并购。谢文捷等</w:t>
      </w:r>
      <w:r>
        <w:t>（</w:t>
      </w:r>
      <w:r>
        <w:rPr>
          <w:rFonts w:ascii="Times New Roman" w:eastAsia="Times New Roman"/>
          <w:spacing w:val="-4"/>
        </w:rPr>
        <w:t>2003</w:t>
      </w:r>
      <w:r>
        <w:t>）</w:t>
      </w:r>
      <w:r>
        <w:t>指出广义的外资并购就是使外资在国内企业中</w:t>
      </w:r>
      <w:r>
        <w:t>获得重要控制权的事件。而郑迎飞和陈宏民</w:t>
      </w:r>
      <w:r>
        <w:t>（</w:t>
      </w:r>
      <w:r>
        <w:rPr>
          <w:rFonts w:ascii="Times New Roman" w:eastAsia="Times New Roman"/>
          <w:spacing w:val="-4"/>
        </w:rPr>
        <w:t>2006</w:t>
      </w:r>
      <w:r>
        <w:t>）</w:t>
      </w:r>
      <w:r>
        <w:t>认为外资并购是使单个外资</w:t>
      </w:r>
      <w:r>
        <w:t>所占股权在上市公司股东中排名第</w:t>
      </w:r>
      <w:r>
        <w:rPr>
          <w:rFonts w:ascii="Times New Roman" w:eastAsia="Times New Roman"/>
        </w:rPr>
        <w:t>1</w:t>
      </w:r>
      <w:r>
        <w:t>或第</w:t>
      </w:r>
      <w:r>
        <w:rPr>
          <w:rFonts w:ascii="Times New Roman" w:eastAsia="Times New Roman"/>
        </w:rPr>
        <w:t>2</w:t>
      </w:r>
      <w:r>
        <w:t>的事件。根据外国投资者收购的路径选择，外资并购可分为直接收购和间接并购两种类型。直接外资收购在此可以有两种形式，一是外国投资者直接以自己的境外身份对境内企业进行的收购行为，</w:t>
      </w:r>
      <w:r>
        <w:t>另一种是指并购企业在收购目标公司时直接收购目标公司的股份。间接外资收购</w:t>
      </w:r>
      <w:r>
        <w:t>指外资并不直接以境外公司的身份进行并购行为，而是选择先在当地成立一家合</w:t>
      </w:r>
      <w:r>
        <w:t>资或独资公司，然后以该公司的名义实施并购行为。本文对外资并购定义为在外</w:t>
      </w:r>
      <w:r>
        <w:t>资实施并购后，单个外资所占股权在上市公司全部股东中排名可占据前</w:t>
      </w:r>
      <w:r>
        <w:rPr>
          <w:rFonts w:ascii="Times New Roman" w:eastAsia="Times New Roman"/>
        </w:rPr>
        <w:t>3</w:t>
      </w:r>
      <w:r>
        <w:t>的并购</w:t>
      </w:r>
      <w:r>
        <w:t>事件。本文研究的外资并购特指收购方为外国投资者，对于国内投资者收购外资持有我国上市公司股份的事件不属于本文的研究范畴。</w:t>
      </w:r>
    </w:p>
    <w:p w:rsidR="0018722C">
      <w:pPr>
        <w:topLinePunct/>
      </w:pPr>
      <w:r>
        <w:t>股市波动。股市波动指股票价格波动，即股价的变化，本文采用股票的收益</w:t>
      </w:r>
      <w:r>
        <w:t>率波动来衡量股市波动。在实证分析中，股票的收益率波动通过计算个股的收益率的标准差获取。本文还将股市波动分解为公司层面波动和市场波动两种类型。公司层面波动，即公司特质波动，</w:t>
      </w:r>
      <w:r>
        <w:rPr>
          <w:rFonts w:ascii="Times New Roman" w:eastAsia="Times New Roman"/>
        </w:rPr>
        <w:t>Morck</w:t>
      </w:r>
      <w:r>
        <w:rPr>
          <w:rFonts w:ascii="Times New Roman" w:eastAsia="Times New Roman"/>
        </w:rPr>
        <w:t> </w:t>
      </w:r>
      <w:r>
        <w:rPr>
          <w:rFonts w:ascii="Times New Roman" w:eastAsia="Times New Roman"/>
        </w:rPr>
        <w:t>et. al.</w:t>
      </w:r>
      <w:r>
        <w:t>（</w:t>
      </w:r>
      <w:r>
        <w:rPr>
          <w:rFonts w:ascii="Times New Roman" w:eastAsia="Times New Roman"/>
        </w:rPr>
        <w:t>2000</w:t>
      </w:r>
      <w:r>
        <w:t>）</w:t>
      </w:r>
      <w:r>
        <w:t>指出特质波动可以用来</w:t>
      </w:r>
      <w:r>
        <w:t>测量公司层面信息而不是噪声交易。陈梦根和毛小元</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、邓可斌和丁重</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也指出可以利用个股的</w:t>
      </w:r>
      <w:r>
        <w:rPr>
          <w:rFonts w:ascii="Times New Roman" w:eastAsia="Times New Roman"/>
        </w:rPr>
        <w:t>R</w:t>
      </w:r>
      <w:r>
        <w:rPr>
          <w:vertAlign w:val="superscript"/>
          /&gt;
        </w:rPr>
        <w:t>2</w:t>
      </w:r>
      <w:r>
        <w:t>来计算公司特质波动。市场波动是指股市中股价波动不是来源于公司层面因素，而是来源于由政治、经济及社会环境等宏观因素。</w:t>
      </w:r>
    </w:p>
    <w:p w:rsidR="0018722C">
      <w:pPr>
        <w:pStyle w:val="Heading1"/>
        <w:topLinePunct/>
      </w:pPr>
      <w:bookmarkStart w:id="816555" w:name="_Toc686816555"/>
      <w:bookmarkStart w:name="第二章 文献综述 " w:id="27"/>
      <w:bookmarkEnd w:id="27"/>
      <w:bookmarkStart w:name="_bookmark8" w:id="28"/>
      <w:bookmarkEnd w:id="28"/>
      <w:r>
        <w:t>第二章</w:t>
      </w:r>
      <w:r>
        <w:t xml:space="preserve">  </w:t>
      </w:r>
      <w:r w:rsidRPr="00DB64CE">
        <w:t>文献综述</w:t>
      </w:r>
      <w:bookmarkEnd w:id="816555"/>
    </w:p>
    <w:p w:rsidR="0018722C">
      <w:pPr>
        <w:pStyle w:val="Heading2"/>
        <w:topLinePunct/>
        <w:ind w:left="171" w:hangingChars="171" w:hanging="171"/>
      </w:pPr>
      <w:bookmarkStart w:id="816556" w:name="_Toc686816556"/>
      <w:bookmarkStart w:name="2.1 股市开放与股市波动 " w:id="29"/>
      <w:bookmarkEnd w:id="29"/>
      <w:r>
        <w:rPr>
          <w:b/>
        </w:rPr>
        <w:t>2.1</w:t>
      </w:r>
      <w:r>
        <w:t xml:space="preserve"> </w:t>
      </w:r>
      <w:bookmarkStart w:name="_bookmark9" w:id="30"/>
      <w:bookmarkEnd w:id="30"/>
      <w:bookmarkStart w:name="_bookmark9" w:id="31"/>
      <w:bookmarkEnd w:id="31"/>
      <w:r>
        <w:t>股市开放与股市波动</w:t>
      </w:r>
      <w:bookmarkEnd w:id="816556"/>
    </w:p>
    <w:p w:rsidR="0018722C">
      <w:pPr>
        <w:topLinePunct/>
      </w:pPr>
      <w:r>
        <w:t>金融理论关于市场开放对股市波动的影响还没有统一的论断。一方面，市场</w:t>
      </w:r>
      <w:r>
        <w:t>可能变得信息更有效，由于价格对相关信息的迅速反应而导致股价的高波动，但</w:t>
      </w:r>
      <w:r>
        <w:t>是“热钱”的流入也会引起过度波动；另一方面，一些新兴市场国家的股票市场存在高波动的特征，从长期来看，股市的开放和自身的发展将降低股市的波动。</w:t>
      </w:r>
      <w:r>
        <w:t>由于国外在学者对新兴市场国家股市开放对股市波动影响在理论上不能获得明</w:t>
      </w:r>
      <w:r>
        <w:t>确的答案，基于新兴市场国家的实证分析就成为解决这一问题的唯一方法。但是</w:t>
      </w:r>
      <w:r>
        <w:t>他们的实证结果也没有取得一致的结论。第一种观点认为，股市开放将会带来更</w:t>
      </w:r>
      <w:r>
        <w:t>高的股市波动</w:t>
      </w:r>
      <w:r>
        <w:t>（</w:t>
      </w:r>
      <w:r>
        <w:rPr>
          <w:rFonts w:ascii="Times New Roman" w:hAnsi="Times New Roman" w:eastAsia="Times New Roman"/>
          <w:spacing w:val="-1"/>
        </w:rPr>
        <w:t>B</w:t>
      </w:r>
      <w:r>
        <w:rPr>
          <w:rFonts w:ascii="Times New Roman" w:hAnsi="Times New Roman" w:eastAsia="Times New Roman"/>
          <w:spacing w:val="0"/>
        </w:rPr>
        <w:t>a</w:t>
      </w:r>
      <w:r>
        <w:rPr>
          <w:rFonts w:ascii="Times New Roman" w:hAnsi="Times New Roman" w:eastAsia="Times New Roman"/>
        </w:rPr>
        <w:t>e </w:t>
      </w:r>
      <w:r>
        <w:rPr>
          <w:rFonts w:ascii="Times New Roman" w:hAnsi="Times New Roman" w:eastAsia="Times New Roman"/>
          <w:spacing w:val="0"/>
        </w:rPr>
        <w:t>e</w:t>
      </w:r>
      <w:r>
        <w:rPr>
          <w:rFonts w:ascii="Times New Roman" w:hAnsi="Times New Roman" w:eastAsia="Times New Roman"/>
        </w:rPr>
        <w:t>t </w:t>
      </w:r>
      <w:r>
        <w:rPr>
          <w:rFonts w:ascii="Times New Roman" w:hAnsi="Times New Roman" w:eastAsia="Times New Roman"/>
          <w:spacing w:val="0"/>
        </w:rPr>
        <w:t>a</w:t>
      </w:r>
      <w:r>
        <w:rPr>
          <w:rFonts w:ascii="Times New Roman" w:hAnsi="Times New Roman" w:eastAsia="Times New Roman"/>
        </w:rPr>
        <w:t>l., 2004; </w:t>
      </w:r>
      <w:r>
        <w:rPr>
          <w:rFonts w:ascii="Times New Roman" w:hAnsi="Times New Roman" w:eastAsia="Times New Roman"/>
          <w:spacing w:val="-3"/>
        </w:rPr>
        <w:t>L</w:t>
      </w:r>
      <w:r>
        <w:rPr>
          <w:rFonts w:ascii="Times New Roman" w:hAnsi="Times New Roman" w:eastAsia="Times New Roman"/>
        </w:rPr>
        <w:t>i et </w:t>
      </w:r>
      <w:r>
        <w:rPr>
          <w:rFonts w:ascii="Times New Roman" w:hAnsi="Times New Roman" w:eastAsia="Times New Roman"/>
          <w:spacing w:val="0"/>
        </w:rPr>
        <w:t>a</w:t>
      </w:r>
      <w:r>
        <w:rPr>
          <w:rFonts w:ascii="Times New Roman" w:hAnsi="Times New Roman" w:eastAsia="Times New Roman"/>
        </w:rPr>
        <w:t>l., 2004; </w:t>
      </w:r>
      <w:r>
        <w:rPr>
          <w:rFonts w:ascii="Times New Roman" w:hAnsi="Times New Roman" w:eastAsia="Times New Roman"/>
          <w:spacing w:val="-2"/>
          <w:w w:val="99"/>
        </w:rPr>
        <w:t>S</w:t>
      </w:r>
      <w:r>
        <w:rPr>
          <w:rFonts w:ascii="Times New Roman" w:hAnsi="Times New Roman" w:eastAsia="Times New Roman"/>
        </w:rPr>
        <w:t>ti</w:t>
      </w:r>
      <w:r>
        <w:rPr>
          <w:rFonts w:ascii="Times New Roman" w:hAnsi="Times New Roman" w:eastAsia="Times New Roman"/>
          <w:spacing w:val="-2"/>
        </w:rPr>
        <w:t>g</w:t>
      </w:r>
      <w:r>
        <w:rPr>
          <w:rFonts w:ascii="Times New Roman" w:hAnsi="Times New Roman" w:eastAsia="Times New Roman"/>
        </w:rPr>
        <w:t>lit</w:t>
      </w:r>
      <w:r>
        <w:rPr>
          <w:rFonts w:ascii="Times New Roman" w:hAnsi="Times New Roman" w:eastAsia="Times New Roman"/>
          <w:spacing w:val="0"/>
        </w:rPr>
        <w:t>z</w:t>
      </w:r>
      <w:r>
        <w:rPr>
          <w:rFonts w:ascii="Times New Roman" w:hAnsi="Times New Roman" w:eastAsia="Times New Roman"/>
        </w:rPr>
        <w:t>, 200</w:t>
      </w:r>
      <w:r>
        <w:rPr>
          <w:rFonts w:ascii="Times New Roman" w:hAnsi="Times New Roman" w:eastAsia="Times New Roman"/>
          <w:spacing w:val="1"/>
        </w:rPr>
        <w:t>4</w:t>
      </w:r>
      <w:r>
        <w:t>）</w:t>
      </w:r>
      <w:r>
        <w:t>。另一类得出相反的</w:t>
      </w:r>
      <w:r>
        <w:t>观点，股市开放将会降低股市波动。还有学者认为股市开放与股市波动之间不存</w:t>
      </w:r>
      <w:r>
        <w:t>在显著的影响关系。</w:t>
      </w:r>
      <w:r>
        <w:rPr>
          <w:rFonts w:ascii="Times New Roman" w:hAnsi="Times New Roman" w:eastAsia="Times New Roman"/>
        </w:rPr>
        <w:t>Santis</w:t>
      </w:r>
      <w:r>
        <w:t>和</w:t>
      </w:r>
      <w:r>
        <w:rPr>
          <w:rFonts w:ascii="Times New Roman" w:hAnsi="Times New Roman" w:eastAsia="Times New Roman"/>
        </w:rPr>
        <w:t>Imrohoroglu</w:t>
      </w:r>
      <w:r>
        <w:t>（</w:t>
      </w:r>
      <w:r>
        <w:rPr>
          <w:rFonts w:ascii="Times New Roman" w:hAnsi="Times New Roman" w:eastAsia="Times New Roman"/>
          <w:spacing w:val="-2"/>
        </w:rPr>
        <w:t>1997</w:t>
      </w:r>
      <w:r>
        <w:t>）</w:t>
      </w:r>
      <w:r>
        <w:t>研究了新兴金融市场预期股票</w:t>
      </w:r>
      <w:r>
        <w:t>收益率和波动的动态性，发现同成熟市场一样，新兴金融市场的条件波动具有积</w:t>
      </w:r>
      <w:r>
        <w:t>聚性、可预测性和长期记忆性的特征。新兴市场比成熟市场表现出更高的条件波</w:t>
      </w:r>
      <w:r>
        <w:t>动和价格跳动幅度更大的概率。他们并没有发现金融市场自由化引起价格波动增</w:t>
      </w:r>
      <w:r>
        <w:t>加的证据</w:t>
      </w:r>
      <w:r>
        <w:rPr>
          <w:rFonts w:ascii="Times New Roman" w:hAnsi="Times New Roman" w:eastAsia="Times New Roman"/>
          <w:rFonts w:hint="eastAsia"/>
        </w:rPr>
        <w:t>，</w:t>
      </w:r>
      <w:r>
        <w:t>但是发现金融自由化对市场波动的影响在国家间存在显著的差异。</w:t>
      </w:r>
    </w:p>
    <w:p w:rsidR="0018722C">
      <w:pPr>
        <w:pStyle w:val="Heading3"/>
        <w:topLinePunct/>
        <w:ind w:left="200" w:hangingChars="200" w:hanging="200"/>
      </w:pPr>
      <w:bookmarkStart w:id="816557" w:name="_Toc686816557"/>
      <w:bookmarkStart w:name="_bookmark10" w:id="32"/>
      <w:bookmarkEnd w:id="32"/>
      <w:r>
        <w:rPr>
          <w:b/>
        </w:rPr>
        <w:t>2.1.1</w:t>
      </w:r>
      <w:r>
        <w:t xml:space="preserve"> </w:t>
      </w:r>
      <w:bookmarkStart w:name="_bookmark10" w:id="33"/>
      <w:bookmarkEnd w:id="33"/>
      <w:r>
        <w:t>股市开放增加股市波动</w:t>
      </w:r>
      <w:bookmarkEnd w:id="816557"/>
    </w:p>
    <w:p w:rsidR="0018722C">
      <w:pPr>
        <w:topLinePunct/>
      </w:pPr>
      <w:r>
        <w:t>股市波动可以从不同角度进行定义和把握，当前文献对股市波动的刻画也存在很多指标。这些股市波动指标都是具有丰富内涵的市场指标，满足可识别性、</w:t>
      </w:r>
      <w:r>
        <w:t>可量化、稳定性和实践性的特征。国外对股市风险测量方法主要有以下三种：条</w:t>
      </w:r>
      <w:r>
        <w:t>件波动</w:t>
      </w:r>
      <w:r>
        <w:t>（</w:t>
      </w:r>
      <w:r>
        <w:rPr>
          <w:rFonts w:ascii="Times New Roman" w:eastAsia="宋体"/>
        </w:rPr>
        <w:t>c</w:t>
      </w:r>
      <w:r>
        <w:rPr>
          <w:rFonts w:ascii="Times New Roman" w:eastAsia="宋体"/>
        </w:rPr>
        <w:t>onditional vo</w:t>
      </w:r>
      <w:r>
        <w:rPr>
          <w:rFonts w:ascii="Times New Roman" w:eastAsia="宋体"/>
        </w:rPr>
        <w:t>l</w:t>
      </w:r>
      <w:r>
        <w:rPr>
          <w:rFonts w:ascii="Times New Roman" w:eastAsia="宋体"/>
        </w:rPr>
        <w:t>a</w:t>
      </w:r>
      <w:r>
        <w:rPr>
          <w:rFonts w:ascii="Times New Roman" w:eastAsia="宋体"/>
        </w:rPr>
        <w:t>tili</w:t>
      </w:r>
      <w:r>
        <w:rPr>
          <w:rFonts w:ascii="Times New Roman" w:eastAsia="宋体"/>
        </w:rPr>
        <w:t>t</w:t>
      </w:r>
      <w:r>
        <w:rPr>
          <w:rFonts w:ascii="Times New Roman" w:eastAsia="宋体"/>
        </w:rPr>
        <w:t>y</w:t>
      </w:r>
      <w:r>
        <w:t>）</w:t>
      </w:r>
      <w:r>
        <w:t>、无条件波动</w:t>
      </w:r>
      <w:r>
        <w:t>（</w:t>
      </w:r>
      <w:r>
        <w:rPr>
          <w:rFonts w:ascii="Times New Roman" w:eastAsia="宋体"/>
        </w:rPr>
        <w:t>un</w:t>
      </w:r>
      <w:r>
        <w:rPr>
          <w:rFonts w:ascii="Times New Roman" w:eastAsia="宋体"/>
        </w:rPr>
        <w:t>c</w:t>
      </w:r>
      <w:r>
        <w:rPr>
          <w:rFonts w:ascii="Times New Roman" w:eastAsia="宋体"/>
        </w:rPr>
        <w:t>onditional volatili</w:t>
      </w:r>
      <w:r>
        <w:rPr>
          <w:rFonts w:ascii="Times New Roman" w:eastAsia="宋体"/>
        </w:rPr>
        <w:t>t</w:t>
      </w:r>
      <w:r>
        <w:rPr>
          <w:rFonts w:ascii="Times New Roman" w:eastAsia="宋体"/>
        </w:rPr>
        <w:t>y</w:t>
      </w:r>
      <w:r>
        <w:t>）</w:t>
      </w:r>
      <w:r>
        <w:t>、</w:t>
      </w:r>
      <w:r>
        <w:rPr>
          <w:rFonts w:ascii="Times New Roman" w:eastAsia="宋体"/>
        </w:rPr>
        <w:t>L</w:t>
      </w:r>
      <w:r>
        <w:rPr>
          <w:rFonts w:ascii="Times New Roman" w:eastAsia="宋体"/>
        </w:rPr>
        <w:t>a</w:t>
      </w:r>
      <w:r>
        <w:rPr>
          <w:rFonts w:ascii="Times New Roman" w:eastAsia="宋体"/>
        </w:rPr>
        <w:t>mor</w:t>
      </w:r>
      <w:r>
        <w:rPr>
          <w:rFonts w:ascii="Times New Roman" w:eastAsia="宋体"/>
        </w:rPr>
        <w:t>e</w:t>
      </w:r>
      <w:r>
        <w:rPr>
          <w:rFonts w:ascii="Times New Roman" w:eastAsia="宋体"/>
        </w:rPr>
        <w:t>ux</w:t>
      </w:r>
      <w:r>
        <w:t>和</w:t>
      </w:r>
      <w:r>
        <w:rPr>
          <w:rFonts w:ascii="Times New Roman" w:eastAsia="宋体"/>
        </w:rPr>
        <w:t>Lastrapes</w:t>
      </w:r>
      <w:r>
        <w:rPr>
          <w:rFonts w:ascii="Times New Roman" w:eastAsia="宋体"/>
          <w:rFonts w:ascii="Times New Roman" w:eastAsia="宋体"/>
        </w:rPr>
        <w:t>（</w:t>
      </w:r>
      <w:r>
        <w:rPr>
          <w:rFonts w:ascii="Times New Roman" w:eastAsia="宋体"/>
        </w:rPr>
        <w:t>1990</w:t>
      </w:r>
      <w:r>
        <w:rPr>
          <w:rFonts w:ascii="Times New Roman" w:eastAsia="宋体"/>
          <w:rFonts w:ascii="Times New Roman" w:eastAsia="宋体"/>
        </w:rPr>
        <w:t>）</w:t>
      </w:r>
      <w:r>
        <w:t>提出的</w:t>
      </w:r>
      <w:r>
        <w:rPr>
          <w:rFonts w:ascii="Times New Roman" w:eastAsia="宋体"/>
        </w:rPr>
        <w:t>LS</w:t>
      </w:r>
      <w:r>
        <w:t>波动。关于股市波动变化产生的原因，国外学者对</w:t>
      </w:r>
      <w:r>
        <w:t>此分歧在于波动的产生是外生还是内生的。在有效市场假说为基础的古典金融理</w:t>
      </w:r>
      <w:r>
        <w:t>论认为，股价的行为服从随机游走的假设，其价格变动是对外部消息有效且迅速地反映，即股市波动是外生的。</w:t>
      </w:r>
      <w:r>
        <w:rPr>
          <w:rFonts w:ascii="Times New Roman" w:eastAsia="宋体"/>
        </w:rPr>
        <w:t>Engle</w:t>
      </w:r>
      <w:r>
        <w:t>和</w:t>
      </w:r>
      <w:r>
        <w:rPr>
          <w:rFonts w:ascii="Times New Roman" w:eastAsia="宋体"/>
        </w:rPr>
        <w:t>Ng</w:t>
      </w:r>
      <w:r>
        <w:t>（</w:t>
      </w:r>
      <w:r>
        <w:rPr>
          <w:rFonts w:ascii="Times New Roman" w:eastAsia="宋体"/>
        </w:rPr>
        <w:t>1993</w:t>
      </w:r>
      <w:r>
        <w:t>）</w:t>
      </w:r>
      <w:r>
        <w:t>认为股市波动来源于新消</w:t>
      </w:r>
      <w:r>
        <w:t>息的出现，那些未预期到的信息能够改变一个股票的预期收益。因此，股票市场</w:t>
      </w:r>
      <w:r>
        <w:t>的波动体现的是当地或者全球经济环境的变化。其他学者宣称，股市的波动主要</w:t>
      </w:r>
      <w:r>
        <w:t>是交易量</w:t>
      </w:r>
      <w:r>
        <w:t>（</w:t>
      </w:r>
      <w:r>
        <w:rPr>
          <w:rFonts w:ascii="Times New Roman" w:eastAsia="宋体"/>
        </w:rPr>
        <w:t>trading volume</w:t>
      </w:r>
      <w:r>
        <w:t>）</w:t>
      </w:r>
      <w:r>
        <w:t>和交易方式</w:t>
      </w:r>
      <w:r>
        <w:rPr>
          <w:rFonts w:ascii="Times New Roman" w:eastAsia="宋体"/>
        </w:rPr>
        <w:t>(</w:t>
      </w:r>
      <w:r>
        <w:rPr>
          <w:rFonts w:ascii="Times New Roman" w:eastAsia="宋体"/>
        </w:rPr>
        <w:t xml:space="preserve">practices patterns</w:t>
      </w:r>
      <w:r>
        <w:rPr>
          <w:rFonts w:ascii="Times New Roman" w:eastAsia="宋体"/>
        </w:rPr>
        <w:t>)</w:t>
      </w:r>
      <w:r>
        <w:t>的变化引起的</w:t>
      </w:r>
      <w:r>
        <w:t>（</w:t>
      </w:r>
      <w:r>
        <w:t>即内生引起的波动</w:t>
      </w:r>
      <w:r>
        <w:t>）</w:t>
      </w:r>
      <w:r>
        <w:t>。这种变化来源于宏观政策的变化、投资者对风险的态度和不确</w:t>
      </w:r>
      <w:r>
        <w:t>定</w:t>
      </w:r>
    </w:p>
    <w:p w:rsidR="0018722C">
      <w:pPr>
        <w:topLinePunct/>
      </w:pPr>
      <w:r>
        <w:t>性的增加。金融市场作为复杂系统的非线性相互作用机制而产生的内生不稳定</w:t>
      </w:r>
      <w:r>
        <w:t>性，以此无法依靠自身的市场力量应对重大金融风险和金融危机的出现。审视古</w:t>
      </w:r>
      <w:r>
        <w:t>典金融学对金融市场假设的不完善，一批学者从行为金融、物理和生物学视角对</w:t>
      </w:r>
      <w:r>
        <w:t>股市波动进行新的剖析。行为金融对股市波动的观点是由于投资者行为较少由基</w:t>
      </w:r>
      <w:r>
        <w:t>本面所驱动，大量地由社会和心理因素所驱动，这将导致股市持续不断地过度波</w:t>
      </w:r>
      <w:r>
        <w:t>动。</w:t>
      </w:r>
      <w:r>
        <w:rPr>
          <w:rFonts w:ascii="Times New Roman" w:hAnsi="Times New Roman" w:eastAsia="宋体"/>
        </w:rPr>
        <w:t>Lo</w:t>
      </w:r>
      <w:r>
        <w:rPr>
          <w:rFonts w:ascii="Times New Roman" w:hAnsi="Times New Roman" w:eastAsia="宋体"/>
          <w:rFonts w:ascii="Times New Roman" w:hAnsi="Times New Roman" w:eastAsia="宋体"/>
        </w:rPr>
        <w:t>（</w:t>
      </w:r>
      <w:r>
        <w:rPr>
          <w:rFonts w:ascii="Times New Roman" w:hAnsi="Times New Roman" w:eastAsia="宋体"/>
        </w:rPr>
        <w:t>2004</w:t>
      </w:r>
      <w:r>
        <w:rPr>
          <w:rFonts w:ascii="Times New Roman" w:hAnsi="Times New Roman" w:eastAsia="宋体"/>
        </w:rPr>
        <w:t xml:space="preserve">, </w:t>
      </w:r>
      <w:r>
        <w:rPr>
          <w:rFonts w:ascii="Times New Roman" w:hAnsi="Times New Roman" w:eastAsia="宋体"/>
        </w:rPr>
        <w:t>2005</w:t>
      </w:r>
      <w:r>
        <w:rPr>
          <w:rFonts w:ascii="Times New Roman" w:hAnsi="Times New Roman" w:eastAsia="宋体"/>
        </w:rPr>
        <w:t xml:space="preserve">, </w:t>
      </w:r>
      <w:r>
        <w:rPr>
          <w:rFonts w:ascii="Times New Roman" w:hAnsi="Times New Roman" w:eastAsia="宋体"/>
        </w:rPr>
        <w:t>2010</w:t>
      </w:r>
      <w:r>
        <w:rPr>
          <w:rFonts w:ascii="Times New Roman" w:hAnsi="Times New Roman" w:eastAsia="宋体"/>
          <w:rFonts w:ascii="Times New Roman" w:hAnsi="Times New Roman" w:eastAsia="宋体"/>
        </w:rPr>
        <w:t>）</w:t>
      </w:r>
      <w:r>
        <w:t>认为金融市场运行方式更接近于生物系统，是一种复杂的自适应系统，市场波动和风险是自适应系统中参与主体之间相互作用的结果，</w:t>
      </w:r>
      <w:r>
        <w:t>从而提出了分析金融市场的新框架——“自适应市场假说”</w:t>
      </w:r>
      <w:r>
        <w:t>（</w:t>
      </w:r>
      <w:r>
        <w:rPr>
          <w:rFonts w:ascii="Times New Roman" w:hAnsi="Times New Roman" w:eastAsia="宋体"/>
          <w:w w:val="99"/>
        </w:rPr>
        <w:t>Ad</w:t>
      </w:r>
      <w:r>
        <w:rPr>
          <w:rFonts w:ascii="Times New Roman" w:hAnsi="Times New Roman" w:eastAsia="宋体"/>
          <w:spacing w:val="-1"/>
          <w:w w:val="99"/>
        </w:rPr>
        <w:t>a</w:t>
      </w:r>
      <w:r>
        <w:rPr>
          <w:rFonts w:ascii="Times New Roman" w:hAnsi="Times New Roman" w:eastAsia="宋体"/>
        </w:rPr>
        <w:t>pti</w:t>
      </w:r>
      <w:r>
        <w:rPr>
          <w:rFonts w:ascii="Times New Roman" w:hAnsi="Times New Roman" w:eastAsia="宋体"/>
          <w:spacing w:val="0"/>
        </w:rPr>
        <w:t>v</w:t>
      </w:r>
      <w:r>
        <w:rPr>
          <w:rFonts w:ascii="Times New Roman" w:hAnsi="Times New Roman" w:eastAsia="宋体"/>
        </w:rPr>
        <w:t>e</w:t>
      </w:r>
      <w:r w:rsidR="001852F3">
        <w:rPr>
          <w:rFonts w:ascii="Times New Roman" w:hAnsi="Times New Roman" w:eastAsia="宋体"/>
          <w:spacing w:val="0"/>
        </w:rPr>
        <w:t xml:space="preserve"> </w:t>
      </w:r>
      <w:r>
        <w:rPr>
          <w:rFonts w:ascii="Times New Roman" w:hAnsi="Times New Roman" w:eastAsia="宋体"/>
          <w:w w:val="99"/>
        </w:rPr>
        <w:t>Ma</w:t>
      </w:r>
      <w:r>
        <w:rPr>
          <w:rFonts w:ascii="Times New Roman" w:hAnsi="Times New Roman" w:eastAsia="宋体"/>
          <w:spacing w:val="-1"/>
          <w:w w:val="99"/>
        </w:rPr>
        <w:t>r</w:t>
      </w:r>
      <w:r>
        <w:rPr>
          <w:rFonts w:ascii="Times New Roman" w:hAnsi="Times New Roman" w:eastAsia="宋体"/>
        </w:rPr>
        <w:t>k</w:t>
      </w:r>
      <w:r>
        <w:rPr>
          <w:rFonts w:ascii="Times New Roman" w:hAnsi="Times New Roman" w:eastAsia="宋体"/>
          <w:spacing w:val="0"/>
        </w:rPr>
        <w:t>e</w:t>
      </w:r>
      <w:r>
        <w:rPr>
          <w:rFonts w:ascii="Times New Roman" w:hAnsi="Times New Roman" w:eastAsia="宋体"/>
          <w:w w:val="99"/>
        </w:rPr>
        <w:t>ts </w:t>
      </w:r>
      <w:r>
        <w:rPr>
          <w:rFonts w:ascii="Times New Roman" w:hAnsi="Times New Roman" w:eastAsia="宋体"/>
          <w:spacing w:val="0"/>
          <w:w w:val="99"/>
        </w:rPr>
        <w:t>H</w:t>
      </w:r>
      <w:r>
        <w:rPr>
          <w:rFonts w:ascii="Times New Roman" w:hAnsi="Times New Roman" w:eastAsia="宋体"/>
          <w:spacing w:val="-2"/>
        </w:rPr>
        <w:t>y</w:t>
      </w:r>
      <w:r>
        <w:rPr>
          <w:rFonts w:ascii="Times New Roman" w:hAnsi="Times New Roman" w:eastAsia="宋体"/>
        </w:rPr>
        <w:t>pothesis</w:t>
      </w:r>
      <w:r>
        <w:rPr>
          <w:rFonts w:ascii="Times New Roman" w:hAnsi="Times New Roman" w:eastAsia="宋体"/>
          <w:w w:val="99"/>
        </w:rPr>
        <w:t xml:space="preserve">,</w:t>
      </w:r>
      <w:r w:rsidR="001852F3">
        <w:rPr>
          <w:rFonts w:ascii="Times New Roman" w:hAnsi="Times New Roman" w:eastAsia="宋体"/>
          <w:w w:val="99"/>
        </w:rPr>
        <w:t xml:space="preserve"> </w:t>
      </w:r>
      <w:r w:rsidR="001852F3">
        <w:rPr>
          <w:rFonts w:ascii="Times New Roman" w:hAnsi="Times New Roman" w:eastAsia="宋体"/>
          <w:w w:val="99"/>
        </w:rPr>
        <w:t xml:space="preserve">AMH</w:t>
      </w:r>
      <w:r>
        <w:t>）</w:t>
      </w:r>
      <w:r>
        <w:t>。</w:t>
      </w:r>
    </w:p>
    <w:p w:rsidR="0018722C">
      <w:pPr>
        <w:topLinePunct/>
      </w:pPr>
      <w:r>
        <w:t>作为一类特殊的金融市场，新兴市场的股市波动的研究也越来越得到广泛的</w:t>
      </w:r>
      <w:r>
        <w:t>关注。</w:t>
      </w:r>
      <w:r>
        <w:rPr>
          <w:rFonts w:ascii="Times New Roman" w:eastAsia="Times New Roman"/>
        </w:rPr>
        <w:t>Santis</w:t>
      </w:r>
      <w:r>
        <w:t>和</w:t>
      </w:r>
      <w:r>
        <w:rPr>
          <w:rFonts w:ascii="Times New Roman" w:eastAsia="Times New Roman"/>
        </w:rPr>
        <w:t>Imrohoroglu</w:t>
      </w:r>
      <w:r>
        <w:t>（</w:t>
      </w:r>
      <w:r>
        <w:rPr>
          <w:rFonts w:ascii="Times New Roman" w:eastAsia="Times New Roman"/>
        </w:rPr>
        <w:t>1997</w:t>
      </w:r>
      <w:r>
        <w:t>）</w:t>
      </w:r>
      <w:r>
        <w:t>研究了新兴金融市场预期股票收益率和波动</w:t>
      </w:r>
      <w:r>
        <w:t>的动态性，发现同成熟市场一样，新兴金融市场的条件波动具有积聚性、可预测</w:t>
      </w:r>
      <w:r>
        <w:t>性和长期记忆性的特征。新兴市场比成熟市场表现出更高的条件波动和价格跳动幅度更大的概率。</w:t>
      </w:r>
      <w:r>
        <w:rPr>
          <w:rFonts w:ascii="Times New Roman" w:eastAsia="Times New Roman"/>
        </w:rPr>
        <w:t>Morck </w:t>
      </w:r>
      <w:r>
        <w:rPr>
          <w:rFonts w:ascii="Times New Roman" w:eastAsia="Times New Roman"/>
        </w:rPr>
        <w:t>et al.</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发现股价的同步性在新兴国家比发达国家更</w:t>
      </w:r>
      <w:r>
        <w:t>加明显。他们把这个现象归因于新兴国家的投资者法律保护的不健全。过度的股</w:t>
      </w:r>
      <w:r>
        <w:t>市波动将给金融市场和实体经济带来负面的冲击和危害。</w:t>
      </w:r>
      <w:r>
        <w:rPr>
          <w:rFonts w:ascii="Times New Roman" w:eastAsia="Times New Roman"/>
        </w:rPr>
        <w:t>Singh</w:t>
      </w:r>
      <w:r>
        <w:t>（</w:t>
      </w:r>
      <w:r>
        <w:rPr>
          <w:rFonts w:ascii="Times New Roman" w:eastAsia="Times New Roman"/>
          <w:spacing w:val="-8"/>
        </w:rPr>
        <w:t>1993</w:t>
      </w:r>
      <w:r>
        <w:t>）</w:t>
      </w:r>
      <w:r>
        <w:t>和</w:t>
      </w:r>
      <w:r>
        <w:rPr>
          <w:rFonts w:ascii="Times New Roman" w:eastAsia="Times New Roman"/>
        </w:rPr>
        <w:t>Arestis et</w:t>
      </w:r>
      <w:r>
        <w:rPr>
          <w:rFonts w:ascii="Times New Roman" w:eastAsia="Times New Roman"/>
        </w:rPr>
        <w:t> </w:t>
      </w:r>
      <w:r>
        <w:rPr>
          <w:rFonts w:ascii="Times New Roman" w:eastAsia="Times New Roman"/>
        </w:rPr>
        <w:t>al.</w:t>
      </w:r>
      <w:r>
        <w:t>（</w:t>
      </w:r>
      <w:r>
        <w:rPr>
          <w:rFonts w:ascii="Times New Roman" w:eastAsia="Times New Roman"/>
          <w:spacing w:val="-6"/>
        </w:rPr>
        <w:t>2001</w:t>
      </w:r>
      <w:r>
        <w:t>）</w:t>
      </w:r>
      <w:r>
        <w:t>认为过高的股市波动将会破坏股市自身的自我调整能力和存在对实</w:t>
      </w:r>
      <w:r>
        <w:t>体经济行为的溢出效应。过高的股市波动会扰乱资本配置的效率，上市公司由于过高的不确定性会推迟投资等待更好的投资机会。</w:t>
      </w:r>
    </w:p>
    <w:p w:rsidR="0018722C">
      <w:pPr>
        <w:topLinePunct/>
      </w:pPr>
      <w:r>
        <w:rPr>
          <w:rFonts w:ascii="Times New Roman" w:eastAsia="宋体"/>
        </w:rPr>
        <w:t>Furman</w:t>
      </w:r>
      <w:r>
        <w:t>和</w:t>
      </w:r>
      <w:r>
        <w:rPr>
          <w:rFonts w:ascii="Times New Roman" w:eastAsia="宋体"/>
        </w:rPr>
        <w:t>Stiglitz</w:t>
      </w:r>
      <w:r>
        <w:rPr>
          <w:rFonts w:ascii="Times New Roman" w:eastAsia="宋体"/>
          <w:rFonts w:ascii="Times New Roman" w:eastAsia="宋体"/>
        </w:rPr>
        <w:t>（</w:t>
      </w:r>
      <w:r>
        <w:rPr>
          <w:rFonts w:ascii="Times New Roman" w:eastAsia="宋体"/>
        </w:rPr>
        <w:t>1998</w:t>
      </w:r>
      <w:r>
        <w:rPr>
          <w:rFonts w:ascii="Times New Roman" w:eastAsia="宋体"/>
          <w:rFonts w:ascii="Times New Roman" w:eastAsia="宋体"/>
        </w:rPr>
        <w:t>）</w:t>
      </w:r>
      <w:r>
        <w:t>指出市场开放会给当地股市带来更大的股价波动和</w:t>
      </w:r>
      <w:r>
        <w:t>金融危机。</w:t>
      </w:r>
      <w:r>
        <w:rPr>
          <w:rFonts w:ascii="Times New Roman" w:eastAsia="宋体"/>
        </w:rPr>
        <w:t>Stiglitz</w:t>
      </w:r>
      <w:r>
        <w:t>（</w:t>
      </w:r>
      <w:r>
        <w:rPr>
          <w:rFonts w:ascii="Times New Roman" w:eastAsia="宋体"/>
        </w:rPr>
        <w:t>1999</w:t>
      </w:r>
      <w:r>
        <w:rPr>
          <w:spacing w:val="-4"/>
        </w:rPr>
        <w:t xml:space="preserve">, </w:t>
      </w:r>
      <w:r>
        <w:rPr>
          <w:rFonts w:ascii="Times New Roman" w:eastAsia="宋体"/>
        </w:rPr>
        <w:t>2000</w:t>
      </w:r>
      <w:r>
        <w:t>）</w:t>
      </w:r>
      <w:r>
        <w:t>指出在监管法规和金融市场没有足够成熟之前，</w:t>
      </w:r>
      <w:r>
        <w:t>当地股市过早开放会放大其应对外部风险的脆弱性。国外投资者由于信息不对称</w:t>
      </w:r>
      <w:r>
        <w:t>导致其脆弱性，表现在对当地股市的规章制度和文化习俗缺乏了解。所以，引进外资会促使发展中国家的股市的波动增加。</w:t>
      </w:r>
      <w:r>
        <w:rPr>
          <w:rFonts w:ascii="Times New Roman" w:eastAsia="宋体"/>
        </w:rPr>
        <w:t>Granger</w:t>
      </w:r>
      <w:r>
        <w:t>和</w:t>
      </w:r>
      <w:r>
        <w:rPr>
          <w:rFonts w:ascii="Times New Roman" w:eastAsia="宋体"/>
        </w:rPr>
        <w:t>Huang</w:t>
      </w:r>
      <w:r>
        <w:rPr>
          <w:rFonts w:ascii="Times New Roman" w:eastAsia="宋体"/>
          <w:rFonts w:ascii="Times New Roman" w:eastAsia="宋体"/>
        </w:rPr>
        <w:t>（</w:t>
      </w:r>
      <w:r>
        <w:rPr>
          <w:rFonts w:ascii="Times New Roman" w:eastAsia="宋体"/>
        </w:rPr>
        <w:t>1999</w:t>
      </w:r>
      <w:r>
        <w:rPr>
          <w:rFonts w:ascii="Times New Roman" w:eastAsia="宋体"/>
          <w:rFonts w:ascii="Times New Roman" w:eastAsia="宋体"/>
        </w:rPr>
        <w:t>）</w:t>
      </w:r>
      <w:r>
        <w:t>认为外国投</w:t>
      </w:r>
      <w:r>
        <w:t>机者在投资本地证券市场时更可能采取短期的投资策略，这将会增加当地股市的</w:t>
      </w:r>
      <w:r>
        <w:t>波动和导致资本流动反转，</w:t>
      </w:r>
      <w:r w:rsidR="001852F3">
        <w:t xml:space="preserve">严重时更可能会导致金融危机。</w:t>
      </w:r>
      <w:r>
        <w:rPr>
          <w:rFonts w:ascii="Times New Roman" w:eastAsia="宋体"/>
        </w:rPr>
        <w:t>Bekaert</w:t>
      </w:r>
      <w:r>
        <w:rPr>
          <w:rFonts w:ascii="Times New Roman" w:eastAsia="宋体"/>
        </w:rPr>
        <w:t>  </w:t>
      </w:r>
      <w:r>
        <w:t>和</w:t>
      </w:r>
    </w:p>
    <w:p w:rsidR="0018722C">
      <w:pPr>
        <w:topLinePunct/>
      </w:pPr>
      <w:r>
        <w:rPr>
          <w:rFonts w:ascii="Times New Roman" w:eastAsia="Times New Roman"/>
        </w:rPr>
        <w:t>Harvey</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从理论角度分析，金融自由化应该带来全球资本市场一体化。这会</w:t>
      </w:r>
      <w:r>
        <w:t>促进资本成本的降低、投资和社会经济福利的增加。但是外资投资也存在一些不</w:t>
      </w:r>
      <w:r>
        <w:t>利的影响，比如外资流动可能使当地的货币政策更趋复杂化，抬高当地实际汇率</w:t>
      </w:r>
      <w:r>
        <w:t>和增加当地资本市场波动。资本市场的开放可能会减弱资产全球分散化所带来</w:t>
      </w:r>
      <w:r>
        <w:t>的</w:t>
      </w:r>
    </w:p>
    <w:p w:rsidR="0018722C">
      <w:pPr>
        <w:topLinePunct/>
      </w:pPr>
      <w:r>
        <w:t>收益，引起当地资产价格的轻微增加。</w:t>
      </w:r>
    </w:p>
    <w:p w:rsidR="0018722C">
      <w:pPr>
        <w:pStyle w:val="Heading3"/>
        <w:topLinePunct/>
        <w:ind w:left="200" w:hangingChars="200" w:hanging="200"/>
      </w:pPr>
      <w:bookmarkStart w:id="816558" w:name="_Toc686816558"/>
      <w:bookmarkStart w:name="_bookmark11" w:id="34"/>
      <w:bookmarkEnd w:id="34"/>
      <w:r>
        <w:rPr>
          <w:b/>
        </w:rPr>
        <w:t>2.1.2</w:t>
      </w:r>
      <w:r>
        <w:t xml:space="preserve"> </w:t>
      </w:r>
      <w:bookmarkStart w:name="_bookmark11" w:id="35"/>
      <w:bookmarkEnd w:id="35"/>
      <w:r>
        <w:t>股市开放降低股市波动</w:t>
      </w:r>
      <w:bookmarkEnd w:id="816558"/>
    </w:p>
    <w:p w:rsidR="0018722C">
      <w:pPr>
        <w:topLinePunct/>
      </w:pPr>
      <w:r>
        <w:t>早期的研究的结果显示金融自由化给当地国所带来的好处，包括更低的资本</w:t>
      </w:r>
      <w:r>
        <w:t>成本</w:t>
      </w:r>
      <w:r>
        <w:t>（</w:t>
      </w:r>
      <w:r>
        <w:rPr>
          <w:rFonts w:ascii="Times New Roman" w:eastAsia="Times New Roman"/>
        </w:rPr>
        <w:t>B</w:t>
      </w:r>
      <w:r>
        <w:rPr>
          <w:rFonts w:ascii="Times New Roman" w:eastAsia="Times New Roman"/>
        </w:rPr>
        <w:t>e</w:t>
      </w:r>
      <w:r>
        <w:rPr>
          <w:rFonts w:ascii="Times New Roman" w:eastAsia="Times New Roman"/>
        </w:rPr>
        <w:t>k</w:t>
      </w:r>
      <w:r>
        <w:rPr>
          <w:rFonts w:ascii="Times New Roman" w:eastAsia="Times New Roman"/>
        </w:rPr>
        <w:t>ae</w:t>
      </w:r>
      <w:r>
        <w:rPr>
          <w:rFonts w:ascii="Times New Roman" w:eastAsia="Times New Roman"/>
        </w:rPr>
        <w:t>r</w:t>
      </w:r>
      <w:r>
        <w:rPr>
          <w:rFonts w:ascii="Times New Roman" w:eastAsia="Times New Roman"/>
        </w:rPr>
        <w:t>t</w:t>
      </w:r>
      <w:r>
        <w:t>和</w:t>
      </w:r>
      <w:r>
        <w:rPr>
          <w:rFonts w:ascii="Times New Roman" w:eastAsia="Times New Roman"/>
        </w:rPr>
        <w:t>H</w:t>
      </w:r>
      <w:r>
        <w:rPr>
          <w:rFonts w:ascii="Times New Roman" w:eastAsia="Times New Roman"/>
        </w:rPr>
        <w:t>a</w:t>
      </w:r>
      <w:r>
        <w:rPr>
          <w:rFonts w:ascii="Times New Roman" w:eastAsia="Times New Roman"/>
        </w:rPr>
        <w:t>rve</w:t>
      </w:r>
      <w:r>
        <w:rPr>
          <w:rFonts w:ascii="Times New Roman" w:eastAsia="Times New Roman"/>
        </w:rPr>
        <w:t>y</w:t>
      </w:r>
      <w:r>
        <w:rPr>
          <w:rFonts w:ascii="Times New Roman" w:eastAsia="Times New Roman"/>
        </w:rPr>
        <w:t>,</w:t>
      </w:r>
      <w:r>
        <w:rPr>
          <w:rFonts w:ascii="Times New Roman" w:eastAsia="Times New Roman"/>
        </w:rPr>
        <w:t>2000</w:t>
      </w:r>
      <w:r>
        <w:rPr>
          <w:rFonts w:ascii="Times New Roman" w:eastAsia="Times New Roman"/>
        </w:rPr>
        <w:t>a</w:t>
      </w:r>
      <w:r>
        <w:rPr>
          <w:rFonts w:ascii="Times New Roman" w:eastAsia="Times New Roman"/>
        </w:rPr>
        <w:t>;</w:t>
      </w:r>
      <w:r w:rsidR="004B696B">
        <w:rPr>
          <w:rFonts w:ascii="Times New Roman" w:eastAsia="Times New Roman"/>
        </w:rPr>
        <w:t xml:space="preserve"> </w:t>
      </w:r>
      <w:r w:rsidR="004B696B">
        <w:rPr>
          <w:rFonts w:ascii="Times New Roman" w:eastAsia="Times New Roman"/>
        </w:rPr>
        <w:t>H</w:t>
      </w:r>
      <w:r>
        <w:rPr>
          <w:rFonts w:ascii="Times New Roman" w:eastAsia="Times New Roman"/>
        </w:rPr>
        <w:t>e</w:t>
      </w:r>
      <w:r>
        <w:rPr>
          <w:rFonts w:ascii="Times New Roman" w:eastAsia="Times New Roman"/>
        </w:rPr>
        <w:t>n</w:t>
      </w:r>
      <w:r>
        <w:rPr>
          <w:rFonts w:ascii="Times New Roman" w:eastAsia="Times New Roman"/>
        </w:rPr>
        <w:t>r</w:t>
      </w:r>
      <w:r>
        <w:rPr>
          <w:rFonts w:ascii="Times New Roman" w:eastAsia="Times New Roman"/>
        </w:rPr>
        <w:t>y</w:t>
      </w:r>
      <w:r>
        <w:rPr>
          <w:rFonts w:ascii="Times New Roman" w:eastAsia="Times New Roman"/>
        </w:rPr>
        <w:t>,2000;</w:t>
      </w:r>
      <w:r w:rsidR="004B696B">
        <w:rPr>
          <w:rFonts w:ascii="Times New Roman" w:eastAsia="Times New Roman"/>
        </w:rPr>
        <w:t xml:space="preserve"> </w:t>
      </w:r>
      <w:r w:rsidR="004B696B">
        <w:rPr>
          <w:rFonts w:ascii="Times New Roman" w:eastAsia="Times New Roman"/>
        </w:rPr>
        <w:t>Ch</w:t>
      </w:r>
      <w:r>
        <w:rPr>
          <w:rFonts w:ascii="Times New Roman" w:eastAsia="Times New Roman"/>
        </w:rPr>
        <w:t>a</w:t>
      </w:r>
      <w:r>
        <w:rPr>
          <w:rFonts w:ascii="Times New Roman" w:eastAsia="Times New Roman"/>
        </w:rPr>
        <w:t>r</w:t>
      </w:r>
      <w:r>
        <w:rPr>
          <w:rFonts w:ascii="Times New Roman" w:eastAsia="Times New Roman"/>
        </w:rPr>
        <w:t>i</w:t>
      </w:r>
      <w:r>
        <w:t>和</w:t>
      </w:r>
      <w:r>
        <w:rPr>
          <w:rFonts w:ascii="Times New Roman" w:eastAsia="Times New Roman"/>
        </w:rPr>
        <w:t>H</w:t>
      </w:r>
      <w:r>
        <w:rPr>
          <w:rFonts w:ascii="Times New Roman" w:eastAsia="Times New Roman"/>
        </w:rPr>
        <w:t>e</w:t>
      </w:r>
      <w:r>
        <w:rPr>
          <w:rFonts w:ascii="Times New Roman" w:eastAsia="Times New Roman"/>
        </w:rPr>
        <w:t>n</w:t>
      </w:r>
      <w:r>
        <w:rPr>
          <w:rFonts w:ascii="Times New Roman" w:eastAsia="Times New Roman"/>
        </w:rPr>
        <w:t>r</w:t>
      </w:r>
      <w:r>
        <w:rPr>
          <w:rFonts w:ascii="Times New Roman" w:eastAsia="Times New Roman"/>
        </w:rPr>
        <w:t>y</w:t>
      </w:r>
      <w:r>
        <w:rPr>
          <w:rFonts w:ascii="Times New Roman" w:eastAsia="Times New Roman"/>
        </w:rPr>
        <w:t xml:space="preserve">, </w:t>
      </w:r>
      <w:r>
        <w:rPr>
          <w:rFonts w:ascii="Times New Roman" w:eastAsia="Times New Roman"/>
        </w:rPr>
        <w:t>200</w:t>
      </w:r>
      <w:r>
        <w:rPr>
          <w:rFonts w:ascii="Times New Roman" w:eastAsia="Times New Roman"/>
        </w:rPr>
        <w:t>4</w:t>
      </w:r>
      <w:r>
        <w:t>）</w:t>
      </w:r>
      <w:r>
        <w:t>、降低市</w:t>
      </w:r>
      <w:r>
        <w:t>场</w:t>
      </w:r>
      <w:r>
        <w:t>波动</w:t>
      </w:r>
    </w:p>
    <w:p w:rsidR="0018722C">
      <w:pPr>
        <w:topLinePunct/>
      </w:pPr>
      <w:r>
        <w:t>（</w:t>
      </w:r>
      <w:r>
        <w:rPr>
          <w:rFonts w:ascii="Times New Roman" w:eastAsia="Times New Roman"/>
        </w:rPr>
        <w:t>B</w:t>
      </w:r>
      <w:r>
        <w:rPr>
          <w:rFonts w:ascii="Times New Roman" w:eastAsia="Times New Roman"/>
        </w:rPr>
        <w:t>e</w:t>
      </w:r>
      <w:r>
        <w:rPr>
          <w:rFonts w:ascii="Times New Roman" w:eastAsia="Times New Roman"/>
        </w:rPr>
        <w:t>k</w:t>
      </w:r>
      <w:r>
        <w:rPr>
          <w:rFonts w:ascii="Times New Roman" w:eastAsia="Times New Roman"/>
        </w:rPr>
        <w:t>a</w:t>
      </w:r>
      <w:r>
        <w:rPr>
          <w:rFonts w:ascii="Times New Roman" w:eastAsia="Times New Roman"/>
        </w:rPr>
        <w:t>e</w:t>
      </w:r>
      <w:r>
        <w:rPr>
          <w:rFonts w:ascii="Times New Roman" w:eastAsia="Times New Roman"/>
        </w:rPr>
        <w:t>rt</w:t>
      </w:r>
      <w:r>
        <w:t>和</w:t>
      </w:r>
      <w:r>
        <w:rPr>
          <w:rFonts w:ascii="Times New Roman" w:eastAsia="Times New Roman"/>
        </w:rPr>
        <w:t>H</w:t>
      </w:r>
      <w:r>
        <w:rPr>
          <w:rFonts w:ascii="Times New Roman" w:eastAsia="Times New Roman"/>
        </w:rPr>
        <w:t>a</w:t>
      </w:r>
      <w:r>
        <w:rPr>
          <w:rFonts w:ascii="Times New Roman" w:eastAsia="Times New Roman"/>
        </w:rPr>
        <w:t>rv</w:t>
      </w:r>
      <w:r>
        <w:rPr>
          <w:rFonts w:ascii="Times New Roman" w:eastAsia="Times New Roman"/>
        </w:rPr>
        <w:t>e</w:t>
      </w:r>
      <w:r>
        <w:rPr>
          <w:rFonts w:ascii="Times New Roman" w:eastAsia="Times New Roman"/>
        </w:rPr>
        <w:t>y</w:t>
      </w:r>
      <w:r>
        <w:rPr>
          <w:rFonts w:ascii="Times New Roman" w:eastAsia="Times New Roman"/>
        </w:rPr>
        <w:t>,19</w:t>
      </w:r>
      <w:r>
        <w:rPr>
          <w:rFonts w:ascii="Times New Roman" w:eastAsia="Times New Roman"/>
        </w:rPr>
        <w:t>9</w:t>
      </w:r>
      <w:r>
        <w:rPr>
          <w:rFonts w:ascii="Times New Roman" w:eastAsia="Times New Roman"/>
        </w:rPr>
        <w:t>7;</w:t>
      </w:r>
      <w:r w:rsidR="001852F3">
        <w:rPr>
          <w:rFonts w:ascii="Times New Roman" w:eastAsia="Times New Roman"/>
        </w:rPr>
        <w:t xml:space="preserve"> </w:t>
      </w:r>
      <w:r w:rsidR="001852F3">
        <w:rPr>
          <w:rFonts w:ascii="Times New Roman" w:eastAsia="Times New Roman"/>
        </w:rPr>
        <w:t xml:space="preserve">De </w:t>
      </w:r>
      <w:r>
        <w:rPr>
          <w:rFonts w:ascii="Times New Roman" w:eastAsia="Times New Roman"/>
        </w:rPr>
        <w:t>S</w:t>
      </w:r>
      <w:r>
        <w:rPr>
          <w:rFonts w:ascii="Times New Roman" w:eastAsia="Times New Roman"/>
        </w:rPr>
        <w:t>a</w:t>
      </w:r>
      <w:r>
        <w:rPr>
          <w:rFonts w:ascii="Times New Roman" w:eastAsia="Times New Roman"/>
        </w:rPr>
        <w:t>nti</w:t>
      </w:r>
      <w:r>
        <w:rPr>
          <w:rFonts w:ascii="Times New Roman" w:eastAsia="Times New Roman"/>
        </w:rPr>
        <w:t>s</w:t>
      </w:r>
      <w:r>
        <w:t>和</w:t>
      </w:r>
      <w:r>
        <w:rPr>
          <w:rFonts w:ascii="Times New Roman" w:eastAsia="Times New Roman"/>
        </w:rPr>
        <w:t>I</w:t>
      </w:r>
      <w:r>
        <w:rPr>
          <w:rFonts w:ascii="Times New Roman" w:eastAsia="Times New Roman"/>
        </w:rPr>
        <w:t>mroh</w:t>
      </w:r>
      <w:r>
        <w:rPr>
          <w:rFonts w:ascii="Times New Roman" w:eastAsia="Times New Roman"/>
        </w:rPr>
        <w:t>o</w:t>
      </w:r>
      <w:r>
        <w:rPr>
          <w:rFonts w:ascii="Times New Roman" w:eastAsia="Times New Roman"/>
        </w:rPr>
        <w:t>r</w:t>
      </w:r>
      <w:r>
        <w:rPr>
          <w:rFonts w:ascii="Times New Roman" w:eastAsia="Times New Roman"/>
        </w:rPr>
        <w:t>o</w:t>
      </w:r>
      <w:r>
        <w:rPr>
          <w:rFonts w:ascii="Times New Roman" w:eastAsia="Times New Roman"/>
        </w:rPr>
        <w:t>g</w:t>
      </w:r>
      <w:r>
        <w:rPr>
          <w:rFonts w:ascii="Times New Roman" w:eastAsia="Times New Roman"/>
        </w:rPr>
        <w:t>lu,1997;</w:t>
      </w:r>
      <w:r w:rsidR="001852F3">
        <w:rPr>
          <w:rFonts w:ascii="Times New Roman" w:eastAsia="Times New Roman"/>
        </w:rPr>
        <w:t xml:space="preserve"> </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g</w:t>
      </w:r>
      <w:r>
        <w:rPr>
          <w:rFonts w:ascii="Times New Roman" w:eastAsia="Times New Roman"/>
        </w:rPr>
        <w:t xml:space="preserve">is,2002;</w:t>
      </w:r>
      <w:r w:rsidR="001852F3">
        <w:rPr>
          <w:rFonts w:ascii="Times New Roman" w:eastAsia="Times New Roman"/>
        </w:rPr>
        <w:t xml:space="preserve"> </w:t>
      </w:r>
      <w:r w:rsidR="001852F3">
        <w:rPr>
          <w:rFonts w:ascii="Times New Roman" w:eastAsia="Times New Roman"/>
        </w:rPr>
        <w:t xml:space="preserve">Umutlu,201</w:t>
      </w:r>
      <w:r>
        <w:rPr>
          <w:rFonts w:ascii="Times New Roman" w:eastAsia="Times New Roman"/>
        </w:rPr>
        <w:t>0</w:t>
      </w:r>
      <w:r>
        <w:t>）</w:t>
      </w:r>
      <w:r>
        <w:t>、</w:t>
      </w:r>
      <w:r>
        <w:t>更</w:t>
      </w:r>
      <w:r w:rsidR="001852F3">
        <w:t xml:space="preserve">多</w:t>
      </w:r>
      <w:r w:rsidR="001852F3">
        <w:t xml:space="preserve">的</w:t>
      </w:r>
      <w:r w:rsidR="001852F3">
        <w:t xml:space="preserve">私</w:t>
      </w:r>
      <w:r w:rsidR="001852F3">
        <w:t xml:space="preserve">人</w:t>
      </w:r>
      <w:r w:rsidR="001852F3">
        <w:t xml:space="preserve">投</w:t>
      </w:r>
      <w:r w:rsidR="001852F3">
        <w:t xml:space="preserve">资</w:t>
      </w:r>
      <w:r>
        <w:t>（</w:t>
      </w:r>
      <w:r>
        <w:rPr>
          <w:rFonts w:ascii="Times New Roman" w:eastAsia="Times New Roman"/>
        </w:rPr>
        <w:t>Harvey</w:t>
      </w:r>
      <w:r>
        <w:rPr>
          <w:rFonts w:ascii="Times New Roman" w:eastAsia="Times New Roman"/>
        </w:rPr>
        <w:t>, </w:t>
      </w:r>
      <w:r>
        <w:rPr>
          <w:rFonts w:ascii="Times New Roman" w:eastAsia="Times New Roman"/>
        </w:rPr>
        <w:t>2000b</w:t>
      </w:r>
      <w:r>
        <w:t>）</w:t>
      </w:r>
      <w:r>
        <w:t>和更高的经济增</w:t>
      </w:r>
      <w:r w:rsidR="001852F3">
        <w:t xml:space="preserve">长</w:t>
      </w:r>
      <w:r>
        <w:t>（</w:t>
      </w:r>
      <w:r>
        <w:rPr>
          <w:rFonts w:ascii="Times New Roman" w:eastAsia="Times New Roman"/>
        </w:rPr>
        <w:t>Bekaert et </w:t>
      </w:r>
      <w:r>
        <w:rPr>
          <w:rFonts w:ascii="Times New Roman" w:eastAsia="Times New Roman"/>
        </w:rPr>
        <w:t>a</w:t>
      </w:r>
      <w:r>
        <w:rPr>
          <w:rFonts w:ascii="Times New Roman" w:eastAsia="Times New Roman"/>
        </w:rPr>
        <w:t>l.,2001;</w:t>
      </w:r>
      <w:r w:rsidR="001852F3">
        <w:rPr>
          <w:rFonts w:ascii="Times New Roman" w:eastAsia="Times New Roman"/>
        </w:rPr>
        <w:t xml:space="preserve"> </w:t>
      </w:r>
      <w:r>
        <w:rPr>
          <w:rFonts w:ascii="Times New Roman" w:eastAsia="Times New Roman"/>
        </w:rPr>
        <w:t>Moshi</w:t>
      </w:r>
      <w:r>
        <w:rPr>
          <w:rFonts w:ascii="Times New Roman" w:eastAsia="Times New Roman"/>
        </w:rPr>
        <w:t>ri</w:t>
      </w:r>
      <w:r>
        <w:rPr>
          <w:rFonts w:ascii="Times New Roman" w:eastAsia="Times New Roman"/>
        </w:rPr>
        <w:t>a</w:t>
      </w:r>
      <w:r>
        <w:rPr>
          <w:rFonts w:ascii="Times New Roman" w:eastAsia="Times New Roman"/>
        </w:rPr>
        <w:t>n</w:t>
      </w:r>
      <w:r>
        <w:rPr>
          <w:rFonts w:ascii="Times New Roman" w:eastAsia="Times New Roman"/>
        </w:rPr>
        <w:t>,200</w:t>
      </w:r>
      <w:r>
        <w:rPr>
          <w:rFonts w:ascii="Times New Roman" w:eastAsia="Times New Roman"/>
        </w:rPr>
        <w:t>7</w:t>
      </w:r>
      <w:r>
        <w:t>）</w:t>
      </w:r>
      <w:r>
        <w:t>。</w:t>
      </w:r>
      <w:r>
        <w:rPr>
          <w:rFonts w:ascii="Times New Roman" w:eastAsia="Times New Roman"/>
        </w:rPr>
        <w:t>B</w:t>
      </w:r>
      <w:r>
        <w:rPr>
          <w:rFonts w:ascii="Times New Roman" w:eastAsia="Times New Roman"/>
        </w:rPr>
        <w:t>e</w:t>
      </w:r>
      <w:r>
        <w:rPr>
          <w:rFonts w:ascii="Times New Roman" w:eastAsia="Times New Roman"/>
        </w:rPr>
        <w:t>k</w:t>
      </w:r>
      <w:r>
        <w:rPr>
          <w:rFonts w:ascii="Times New Roman" w:eastAsia="Times New Roman"/>
        </w:rPr>
        <w:t>ae</w:t>
      </w:r>
      <w:r>
        <w:rPr>
          <w:rFonts w:ascii="Times New Roman" w:eastAsia="Times New Roman"/>
        </w:rPr>
        <w:t>r</w:t>
      </w:r>
      <w:r>
        <w:rPr>
          <w:rFonts w:ascii="Times New Roman" w:eastAsia="Times New Roman"/>
        </w:rPr>
        <w:t>t</w:t>
      </w:r>
      <w:r>
        <w:t>和</w:t>
      </w:r>
      <w:r>
        <w:rPr>
          <w:rFonts w:ascii="Times New Roman" w:eastAsia="Times New Roman"/>
        </w:rPr>
        <w:t>H</w:t>
      </w:r>
      <w:r>
        <w:rPr>
          <w:rFonts w:ascii="Times New Roman" w:eastAsia="Times New Roman"/>
        </w:rPr>
        <w:t>a</w:t>
      </w:r>
      <w:r>
        <w:rPr>
          <w:rFonts w:ascii="Times New Roman" w:eastAsia="Times New Roman"/>
        </w:rPr>
        <w:t>rv</w:t>
      </w:r>
      <w:r>
        <w:rPr>
          <w:rFonts w:ascii="Times New Roman" w:eastAsia="Times New Roman"/>
        </w:rPr>
        <w:t>e</w:t>
      </w:r>
      <w:r>
        <w:rPr>
          <w:rFonts w:ascii="Times New Roman" w:eastAsia="Times New Roman"/>
        </w:rPr>
        <w:t>y</w:t>
      </w:r>
      <w:r>
        <w:rPr>
          <w:rFonts w:ascii="Times New Roman" w:eastAsia="Times New Roman"/>
        </w:rPr>
        <w:t>(</w:t>
      </w:r>
      <w:r>
        <w:rPr>
          <w:rFonts w:ascii="Times New Roman" w:eastAsia="Times New Roman"/>
        </w:rPr>
        <w:t>1</w:t>
      </w:r>
      <w:r>
        <w:rPr>
          <w:rFonts w:ascii="Times New Roman" w:eastAsia="Times New Roman"/>
        </w:rPr>
        <w:t>9</w:t>
      </w:r>
      <w:r>
        <w:rPr>
          <w:rFonts w:ascii="Times New Roman" w:eastAsia="Times New Roman"/>
        </w:rPr>
        <w:t>97</w:t>
      </w:r>
      <w:r>
        <w:rPr>
          <w:rFonts w:ascii="Times New Roman" w:eastAsia="Times New Roman"/>
        </w:rPr>
        <w:t>)</w:t>
      </w:r>
      <w:r>
        <w:t>发现即使在控制波动率的时间</w:t>
      </w:r>
      <w:r>
        <w:t>序列和截面影响因素，资本市场开放显著地降低了新兴市场的波动。</w:t>
      </w:r>
      <w:r>
        <w:rPr>
          <w:rFonts w:ascii="Times New Roman" w:eastAsia="Times New Roman"/>
        </w:rPr>
        <w:t>Bek</w:t>
      </w:r>
      <w:r>
        <w:rPr>
          <w:rFonts w:ascii="Times New Roman" w:eastAsia="Times New Roman"/>
        </w:rPr>
        <w:t>a</w:t>
      </w:r>
      <w:r>
        <w:rPr>
          <w:rFonts w:ascii="Times New Roman" w:eastAsia="Times New Roman"/>
        </w:rPr>
        <w:t>ert</w:t>
      </w:r>
      <w:r>
        <w:t>和</w:t>
      </w:r>
    </w:p>
    <w:p w:rsidR="0018722C">
      <w:pPr>
        <w:topLinePunct/>
      </w:pPr>
      <w:r>
        <w:rPr>
          <w:rFonts w:ascii="Times New Roman" w:eastAsia="Times New Roman"/>
        </w:rPr>
        <w:t>Harvey</w:t>
      </w:r>
      <w:r>
        <w:t>（</w:t>
      </w:r>
      <w:r>
        <w:rPr>
          <w:rFonts w:ascii="Times New Roman" w:eastAsia="Times New Roman"/>
        </w:rPr>
        <w:t>1997</w:t>
      </w:r>
      <w:r>
        <w:t xml:space="preserve">, </w:t>
      </w:r>
      <w:r>
        <w:rPr>
          <w:rFonts w:ascii="Times New Roman" w:eastAsia="Times New Roman"/>
        </w:rPr>
        <w:t>2000</w:t>
      </w:r>
      <w:r>
        <w:t>）</w:t>
      </w:r>
      <w:r>
        <w:t>选择</w:t>
      </w:r>
      <w:r>
        <w:rPr>
          <w:rFonts w:ascii="Times New Roman" w:eastAsia="Times New Roman"/>
        </w:rPr>
        <w:t>20</w:t>
      </w:r>
      <w:r>
        <w:t>个新兴市场国家为样本实证得出从平均意义上看，</w:t>
      </w:r>
      <w:r w:rsidR="001852F3">
        <w:t xml:space="preserve">金融自由化并不能显著增加市场波动。</w:t>
      </w:r>
      <w:r>
        <w:rPr>
          <w:rFonts w:ascii="Times New Roman" w:eastAsia="Times New Roman"/>
        </w:rPr>
        <w:t>Kim</w:t>
      </w:r>
      <w:r>
        <w:t>和</w:t>
      </w:r>
      <w:r>
        <w:rPr>
          <w:rFonts w:ascii="Times New Roman" w:eastAsia="Times New Roman"/>
        </w:rPr>
        <w:t>Singal</w:t>
      </w:r>
      <w:r>
        <w:t>（</w:t>
      </w:r>
      <w:r>
        <w:rPr>
          <w:rFonts w:ascii="Times New Roman" w:eastAsia="Times New Roman"/>
        </w:rPr>
        <w:t>2000</w:t>
      </w:r>
      <w:r>
        <w:t>）</w:t>
      </w:r>
      <w:r>
        <w:t>考虑了</w:t>
      </w:r>
      <w:r>
        <w:rPr>
          <w:rFonts w:ascii="Times New Roman" w:eastAsia="Times New Roman"/>
        </w:rPr>
        <w:t>16</w:t>
      </w:r>
      <w:r>
        <w:t>个新兴市</w:t>
      </w:r>
      <w:r>
        <w:t>场在金融自由化前后市场波动的变化，发现在金融自由化改革的头</w:t>
      </w:r>
      <w:r>
        <w:rPr>
          <w:rFonts w:ascii="Times New Roman" w:eastAsia="Times New Roman"/>
        </w:rPr>
        <w:t>12</w:t>
      </w:r>
      <w:r>
        <w:t>个月，样本</w:t>
      </w:r>
      <w:r>
        <w:t>的平均市场波动是显著下降的。但是上面三个研究存在把金融自由化看为单一事件，可能存在偏误。</w:t>
      </w:r>
    </w:p>
    <w:p w:rsidR="0018722C">
      <w:pPr>
        <w:pStyle w:val="Heading3"/>
        <w:topLinePunct/>
        <w:ind w:left="200" w:hangingChars="200" w:hanging="200"/>
      </w:pPr>
      <w:bookmarkStart w:id="816559" w:name="_Toc686816559"/>
      <w:bookmarkStart w:name="_bookmark12" w:id="36"/>
      <w:bookmarkEnd w:id="36"/>
      <w:r>
        <w:rPr>
          <w:b/>
        </w:rPr>
        <w:t>2.1.3</w:t>
      </w:r>
      <w:r>
        <w:t xml:space="preserve"> </w:t>
      </w:r>
      <w:bookmarkStart w:name="_bookmark12" w:id="37"/>
      <w:bookmarkEnd w:id="37"/>
      <w:r>
        <w:t>研究股市开放影响市场波动的方法与历程</w:t>
      </w:r>
      <w:bookmarkEnd w:id="816559"/>
    </w:p>
    <w:p w:rsidR="0018722C">
      <w:pPr>
        <w:topLinePunct/>
      </w:pPr>
      <w:r>
        <w:t>把市场开放看成单一突发事件的研究方法已经越来越受到批判。</w:t>
      </w:r>
      <w:r>
        <w:rPr>
          <w:rFonts w:ascii="Times New Roman" w:eastAsia="Times New Roman"/>
        </w:rPr>
        <w:t>Bekaert</w:t>
      </w:r>
      <w:r w:rsidR="001852F3">
        <w:rPr>
          <w:rFonts w:ascii="Times New Roman" w:eastAsia="Times New Roman"/>
        </w:rPr>
        <w:t xml:space="preserve"> et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指出金融自由化是一系列的连续事件。这种把它作为单一事件和结构突</w:t>
      </w:r>
      <w:r>
        <w:t>变的研究方法都是不可取的。这是因为金融自由化是一个渐进化的过程，它的开放程度和改革速度在各个国家间存在显著的差别</w:t>
      </w:r>
      <w:r>
        <w:t>（</w:t>
      </w:r>
      <w:r>
        <w:rPr>
          <w:rFonts w:ascii="Times New Roman" w:eastAsia="Times New Roman"/>
          <w:spacing w:val="-4"/>
        </w:rPr>
        <w:t>Edison </w:t>
      </w:r>
      <w:r>
        <w:rPr>
          <w:rFonts w:ascii="Times New Roman" w:eastAsia="Times New Roman"/>
        </w:rPr>
        <w:t>and </w:t>
      </w:r>
      <w:r>
        <w:rPr>
          <w:rFonts w:ascii="Times New Roman" w:eastAsia="Times New Roman"/>
          <w:spacing w:val="-2"/>
        </w:rPr>
        <w:t>Warnock, </w:t>
      </w:r>
      <w:r>
        <w:rPr>
          <w:rFonts w:ascii="Times New Roman" w:eastAsia="Times New Roman"/>
        </w:rPr>
        <w:t>2003</w:t>
      </w:r>
      <w:r>
        <w:rPr>
          <w:rFonts w:ascii="Times New Roman" w:eastAsia="Times New Roman"/>
        </w:rPr>
        <w:t>）</w:t>
      </w:r>
      <w:r>
        <w:t>。不同于以往研究股票市场开放之后新兴市场国家股票收益率波动如何变化，</w:t>
      </w:r>
      <w:r>
        <w:rPr>
          <w:rFonts w:ascii="Times New Roman" w:eastAsia="Times New Roman"/>
        </w:rPr>
        <w:t>Bae et</w:t>
      </w:r>
      <w:r>
        <w:rPr>
          <w:rFonts w:ascii="Times New Roman" w:eastAsia="Times New Roman"/>
          <w:spacing w:val="0"/>
        </w:rPr>
        <w:t> </w:t>
      </w:r>
      <w:r>
        <w:rPr>
          <w:rFonts w:ascii="Times New Roman" w:eastAsia="Times New Roman"/>
          <w:spacing w:val="-6"/>
        </w:rPr>
        <w:t>al.</w:t>
      </w:r>
      <w:r>
        <w:rPr>
          <w:spacing w:val="-6"/>
        </w:rPr>
        <w:t>（</w:t>
      </w:r>
      <w:r>
        <w:rPr>
          <w:rFonts w:ascii="Times New Roman" w:eastAsia="Times New Roman"/>
          <w:spacing w:val="-6"/>
        </w:rPr>
        <w:t>2004</w:t>
      </w:r>
      <w:r>
        <w:t>）</w:t>
      </w:r>
      <w:r>
        <w:t>研究单一股票能被外资持有的程度对新兴市场国家股票收益率波动</w:t>
      </w:r>
      <w:r>
        <w:t>的影响。实证结果表明，即使在控制国家、产业、公司规模和换手率的影响，个</w:t>
      </w:r>
      <w:r>
        <w:t>股的收益率波动与单一股票能被外资持有的程度存在显著的正相关。而且，一个</w:t>
      </w:r>
      <w:r>
        <w:t>较高单一股票能被外资持有的程度的新兴市场组合比无外资持有组合具有更大</w:t>
      </w:r>
      <w:r>
        <w:t>的国际市场风险敞口。这表明较高的外资持有程度的股票与国外股市的关联性就</w:t>
      </w:r>
      <w:r>
        <w:t>越高，则其更容易遭受国际股票市场风险的影响。</w:t>
      </w:r>
      <w:r>
        <w:rPr>
          <w:rFonts w:ascii="Times New Roman" w:eastAsia="Times New Roman"/>
        </w:rPr>
        <w:t>Bae et </w:t>
      </w:r>
      <w:r>
        <w:rPr>
          <w:rFonts w:ascii="Times New Roman" w:eastAsia="Times New Roman"/>
        </w:rPr>
        <w:t>al.</w:t>
      </w:r>
      <w:r>
        <w:t>（</w:t>
      </w:r>
      <w:r>
        <w:rPr>
          <w:rFonts w:ascii="Times New Roman" w:eastAsia="Times New Roman"/>
          <w:spacing w:val="-2"/>
        </w:rPr>
        <w:t>2004</w:t>
      </w:r>
      <w:r>
        <w:t>）</w:t>
      </w:r>
      <w:r>
        <w:t>提出了一种</w:t>
      </w:r>
      <w:r>
        <w:t>研究外国投资者对新兴市场潜在影响的横截面方法</w:t>
      </w:r>
      <w:r>
        <w:t>（</w:t>
      </w:r>
      <w:r>
        <w:rPr>
          <w:rFonts w:ascii="Times New Roman" w:eastAsia="Times New Roman"/>
        </w:rPr>
        <w:t>a</w:t>
      </w:r>
      <w:r>
        <w:rPr>
          <w:rFonts w:ascii="Times New Roman" w:eastAsia="Times New Roman"/>
          <w:spacing w:val="0"/>
        </w:rPr>
        <w:t> c</w:t>
      </w:r>
      <w:r>
        <w:rPr>
          <w:rFonts w:ascii="Times New Roman" w:eastAsia="Times New Roman"/>
          <w:w w:val="99"/>
        </w:rPr>
        <w:t>ros</w:t>
      </w:r>
      <w:r>
        <w:rPr>
          <w:rFonts w:ascii="Times New Roman" w:eastAsia="Times New Roman"/>
          <w:spacing w:val="0"/>
          <w:w w:val="99"/>
        </w:rPr>
        <w:t>s</w:t>
      </w:r>
      <w:r>
        <w:rPr>
          <w:rFonts w:ascii="Times New Roman" w:eastAsia="Times New Roman"/>
          <w:spacing w:val="0"/>
          <w:w w:val="99"/>
        </w:rPr>
        <w:t>-</w:t>
      </w:r>
      <w:r>
        <w:rPr>
          <w:rFonts w:ascii="Times New Roman" w:eastAsia="Times New Roman"/>
          <w:w w:val="99"/>
        </w:rPr>
        <w:t>s</w:t>
      </w:r>
      <w:r>
        <w:rPr>
          <w:rFonts w:ascii="Times New Roman" w:eastAsia="Times New Roman"/>
          <w:spacing w:val="0"/>
          <w:w w:val="99"/>
        </w:rPr>
        <w:t>e</w:t>
      </w:r>
      <w:r>
        <w:rPr>
          <w:rFonts w:ascii="Times New Roman" w:eastAsia="Times New Roman"/>
          <w:spacing w:val="0"/>
        </w:rPr>
        <w:t>c</w:t>
      </w:r>
      <w:r>
        <w:rPr>
          <w:rFonts w:ascii="Times New Roman" w:eastAsia="Times New Roman"/>
        </w:rPr>
        <w:t>tion</w:t>
      </w:r>
      <w:r>
        <w:rPr>
          <w:rFonts w:ascii="Times New Roman" w:eastAsia="Times New Roman"/>
          <w:spacing w:val="0"/>
        </w:rPr>
        <w:t>a</w:t>
      </w:r>
      <w:r>
        <w:rPr>
          <w:rFonts w:ascii="Times New Roman" w:eastAsia="Times New Roman"/>
        </w:rPr>
        <w:t>l </w:t>
      </w:r>
      <w:r>
        <w:rPr>
          <w:rFonts w:ascii="Times New Roman" w:eastAsia="Times New Roman"/>
          <w:spacing w:val="0"/>
        </w:rPr>
        <w:t>a</w:t>
      </w:r>
      <w:r>
        <w:rPr>
          <w:rFonts w:ascii="Times New Roman" w:eastAsia="Times New Roman"/>
        </w:rPr>
        <w:t>ppro</w:t>
      </w:r>
      <w:r>
        <w:rPr>
          <w:rFonts w:ascii="Times New Roman" w:eastAsia="Times New Roman"/>
          <w:spacing w:val="-1"/>
        </w:rPr>
        <w:t>a</w:t>
      </w:r>
      <w:r>
        <w:rPr>
          <w:rFonts w:ascii="Times New Roman" w:eastAsia="Times New Roman"/>
          <w:spacing w:val="0"/>
        </w:rPr>
        <w:t>c</w:t>
      </w:r>
      <w:r>
        <w:rPr>
          <w:rFonts w:ascii="Times New Roman" w:eastAsia="Times New Roman"/>
          <w:spacing w:val="0"/>
        </w:rPr>
        <w:t>h</w:t>
      </w:r>
      <w:r>
        <w:t>）</w:t>
      </w:r>
      <w:r>
        <w:t>。</w:t>
      </w:r>
      <w:r>
        <w:t>具体是通过对个股相对于外国投资者的可投资度</w:t>
      </w:r>
      <w:r>
        <w:t>（</w:t>
      </w:r>
      <w:r>
        <w:rPr>
          <w:rFonts w:ascii="Times New Roman" w:eastAsia="Times New Roman"/>
          <w:spacing w:val="-2"/>
        </w:rPr>
        <w:t>investibility</w:t>
      </w:r>
      <w:r>
        <w:t>）</w:t>
      </w:r>
      <w:r>
        <w:t>和个股收益率的相关性检验。关于可投资度的度量，他们采用标普的新兴市场数据库</w:t>
      </w:r>
      <w:r>
        <w:t>（</w:t>
      </w:r>
      <w:r>
        <w:rPr>
          <w:rFonts w:ascii="Times New Roman" w:eastAsia="Times New Roman"/>
        </w:rPr>
        <w:t>EMDB</w:t>
      </w:r>
      <w:r>
        <w:t>）</w:t>
      </w:r>
      <w:r w:rsidR="001852F3">
        <w:t xml:space="preserve">中的开放程度因子</w:t>
      </w:r>
      <w:r>
        <w:t>（</w:t>
      </w:r>
      <w:r>
        <w:rPr>
          <w:rFonts w:ascii="Times New Roman" w:eastAsia="Times New Roman"/>
        </w:rPr>
        <w:t>degree open factor</w:t>
      </w:r>
      <w:r>
        <w:t>）</w:t>
      </w:r>
      <w:r>
        <w:t>来衡量。开放程度因子表示一个股票</w:t>
      </w:r>
      <w:r>
        <w:t>能</w:t>
      </w:r>
    </w:p>
    <w:p w:rsidR="0018722C">
      <w:pPr>
        <w:topLinePunct/>
      </w:pPr>
      <w:r>
        <w:t>够被外国投资者所投资的程度，是</w:t>
      </w:r>
      <w:r>
        <w:rPr>
          <w:rFonts w:ascii="Times New Roman" w:eastAsia="Times New Roman"/>
        </w:rPr>
        <w:t>0-1</w:t>
      </w:r>
      <w:r>
        <w:t>连续变量。某一股票开放程度因子为</w:t>
      </w:r>
      <w:r>
        <w:rPr>
          <w:rFonts w:ascii="Times New Roman" w:eastAsia="Times New Roman"/>
        </w:rPr>
        <w:t>0</w:t>
      </w:r>
      <w:r>
        <w:t>表示外国投资者不能投资该股，反之为</w:t>
      </w:r>
      <w:r>
        <w:rPr>
          <w:rFonts w:ascii="Times New Roman" w:eastAsia="Times New Roman"/>
        </w:rPr>
        <w:t>1</w:t>
      </w:r>
      <w:r>
        <w:t>表示可以完全投资该股不受限制。其实这一</w:t>
      </w:r>
      <w:r>
        <w:t>指标衡量的是股市开放程度，也就是相对于某一个股，外资最大的投资限额，与</w:t>
      </w:r>
      <w:r>
        <w:t>该股实际外资持股还是有区别的。开放程度因子是外资持股比例的上限。一个较</w:t>
      </w:r>
      <w:r>
        <w:t>高外资可投资度的股票未必被大量的外国投资者所持有。研究单一股票的可投资</w:t>
      </w:r>
      <w:r>
        <w:t>度与其收益率波动的截面相关，避免了鉴定金融自由化时间的任意性。并且还具</w:t>
      </w:r>
      <w:r>
        <w:t>有动态性。另外，外资可投资度可能与其它因素相关。外资可投资度可能与某些</w:t>
      </w:r>
      <w:r>
        <w:t>公司特征有关，而公司特征可能会影响股票收益率波动而不是可投资度。如何从其他因素分离出外资持股的影响是一个非常关键的问题。</w:t>
      </w:r>
    </w:p>
    <w:p w:rsidR="0018722C">
      <w:pPr>
        <w:topLinePunct/>
      </w:pPr>
      <w:r>
        <w:t>另外一种研究方法是在一系列的金融改革之后对新兴市场的行为进行检验。研究发现，股票市场开放降低了资本成本</w:t>
      </w:r>
      <w:r>
        <w:t>（</w:t>
      </w:r>
      <w:r>
        <w:rPr>
          <w:rFonts w:ascii="Times New Roman" w:eastAsia="宋体"/>
        </w:rPr>
        <w:t>Bekaert</w:t>
      </w:r>
      <w:r>
        <w:t>和</w:t>
      </w:r>
      <w:r>
        <w:rPr>
          <w:rFonts w:ascii="Times New Roman" w:eastAsia="宋体"/>
        </w:rPr>
        <w:t xml:space="preserve">Harvey,2000;</w:t>
      </w:r>
      <w:r w:rsidR="001852F3">
        <w:rPr>
          <w:rFonts w:ascii="Times New Roman" w:eastAsia="宋体"/>
        </w:rPr>
        <w:t xml:space="preserve"> </w:t>
      </w:r>
      <w:r w:rsidR="001852F3">
        <w:rPr>
          <w:rFonts w:ascii="Times New Roman" w:eastAsia="宋体"/>
        </w:rPr>
        <w:t xml:space="preserve">Henry</w:t>
      </w:r>
      <w:r>
        <w:rPr>
          <w:rFonts w:ascii="Times New Roman" w:eastAsia="宋体"/>
        </w:rPr>
        <w:t xml:space="preserve">, </w:t>
      </w:r>
      <w:r>
        <w:rPr>
          <w:rFonts w:ascii="Times New Roman" w:eastAsia="宋体"/>
        </w:rPr>
        <w:t>2000</w:t>
      </w:r>
      <w:r>
        <w:t>）</w:t>
      </w:r>
      <w:r>
        <w:rPr>
          <w:rFonts w:ascii="Times New Roman" w:eastAsia="宋体"/>
        </w:rPr>
        <w:t>, </w:t>
      </w:r>
      <w:r>
        <w:t>略微增加了新兴市场收益率与国际市场收益率之间的相关性</w:t>
      </w:r>
      <w:r>
        <w:t>（</w:t>
      </w:r>
      <w:r/>
      <w:r>
        <w:rPr>
          <w:rFonts w:ascii="Times New Roman" w:eastAsia="宋体"/>
        </w:rPr>
        <w:t>Bekaert</w:t>
      </w:r>
      <w:r>
        <w:rPr>
          <w:rFonts w:ascii="Times New Roman" w:eastAsia="宋体"/>
        </w:rPr>
        <w:t xml:space="preserve"> </w:t>
      </w:r>
      <w:r>
        <w:t>和</w:t>
      </w:r>
    </w:p>
    <w:p w:rsidR="0018722C">
      <w:pPr>
        <w:topLinePunct/>
      </w:pPr>
      <w:r>
        <w:rPr>
          <w:rFonts w:ascii="Times New Roman" w:eastAsia="Times New Roman"/>
        </w:rPr>
        <w:t>H</w:t>
      </w:r>
      <w:r>
        <w:rPr>
          <w:rFonts w:ascii="Times New Roman" w:eastAsia="Times New Roman"/>
        </w:rPr>
        <w:t>a</w:t>
      </w:r>
      <w:r>
        <w:rPr>
          <w:rFonts w:ascii="Times New Roman" w:eastAsia="Times New Roman"/>
        </w:rPr>
        <w:t>rv</w:t>
      </w:r>
      <w:r>
        <w:rPr>
          <w:rFonts w:ascii="Times New Roman" w:eastAsia="Times New Roman"/>
        </w:rPr>
        <w:t>e</w:t>
      </w:r>
      <w:r>
        <w:rPr>
          <w:rFonts w:ascii="Times New Roman" w:eastAsia="Times New Roman"/>
        </w:rPr>
        <w:t>y</w:t>
      </w:r>
      <w:r>
        <w:rPr>
          <w:rFonts w:ascii="Times New Roman" w:eastAsia="Times New Roman"/>
        </w:rPr>
        <w:t>,199</w:t>
      </w:r>
      <w:r>
        <w:rPr>
          <w:rFonts w:ascii="Times New Roman" w:eastAsia="Times New Roman"/>
        </w:rPr>
        <w:t>7</w:t>
      </w:r>
      <w:r>
        <w:t>）</w:t>
      </w:r>
      <w:r>
        <w:t>，但是并没有增加本地市场波动</w:t>
      </w:r>
      <w:r>
        <w:t>（</w:t>
      </w:r>
      <w:r>
        <w:rPr>
          <w:rFonts w:ascii="Times New Roman" w:eastAsia="Times New Roman"/>
        </w:rPr>
        <w:t>B</w:t>
      </w:r>
      <w:r>
        <w:rPr>
          <w:rFonts w:ascii="Times New Roman" w:eastAsia="Times New Roman"/>
        </w:rPr>
        <w:t>e</w:t>
      </w:r>
      <w:r>
        <w:rPr>
          <w:rFonts w:ascii="Times New Roman" w:eastAsia="Times New Roman"/>
        </w:rPr>
        <w:t>k</w:t>
      </w:r>
      <w:r>
        <w:rPr>
          <w:rFonts w:ascii="Times New Roman" w:eastAsia="Times New Roman"/>
        </w:rPr>
        <w:t>ae</w:t>
      </w:r>
      <w:r>
        <w:rPr>
          <w:rFonts w:ascii="Times New Roman" w:eastAsia="Times New Roman"/>
        </w:rPr>
        <w:t>r</w:t>
      </w:r>
      <w:r>
        <w:rPr>
          <w:rFonts w:ascii="Times New Roman" w:eastAsia="Times New Roman"/>
        </w:rPr>
        <w:t>t</w:t>
      </w:r>
      <w:r>
        <w:t>和</w:t>
      </w:r>
      <w:r>
        <w:rPr>
          <w:rFonts w:ascii="Times New Roman" w:eastAsia="Times New Roman"/>
        </w:rPr>
        <w:t>H</w:t>
      </w:r>
      <w:r>
        <w:rPr>
          <w:rFonts w:ascii="Times New Roman" w:eastAsia="Times New Roman"/>
        </w:rPr>
        <w:t>a</w:t>
      </w:r>
      <w:r>
        <w:rPr>
          <w:rFonts w:ascii="Times New Roman" w:eastAsia="Times New Roman"/>
        </w:rPr>
        <w:t>rv</w:t>
      </w:r>
      <w:r>
        <w:rPr>
          <w:rFonts w:ascii="Times New Roman" w:eastAsia="Times New Roman"/>
        </w:rPr>
        <w:t>e</w:t>
      </w:r>
      <w:r>
        <w:rPr>
          <w:rFonts w:ascii="Times New Roman" w:eastAsia="Times New Roman"/>
        </w:rPr>
        <w:t>y</w:t>
      </w:r>
      <w:r>
        <w:rPr>
          <w:rFonts w:ascii="Times New Roman" w:eastAsia="Times New Roman"/>
        </w:rPr>
        <w:t>,</w:t>
      </w:r>
      <w:r>
        <w:rPr>
          <w:rFonts w:ascii="Times New Roman" w:eastAsia="Times New Roman"/>
        </w:rPr>
        <w:t>1</w:t>
      </w:r>
      <w:r>
        <w:rPr>
          <w:rFonts w:ascii="Times New Roman" w:eastAsia="Times New Roman"/>
        </w:rPr>
        <w:t>99</w:t>
      </w:r>
      <w:r>
        <w:rPr>
          <w:rFonts w:ascii="Times New Roman" w:eastAsia="Times New Roman"/>
        </w:rPr>
        <w:t>7</w:t>
      </w:r>
      <w:r>
        <w:rPr>
          <w:spacing w:val="3"/>
        </w:rPr>
        <w:t xml:space="preserve">, </w:t>
      </w:r>
      <w:r>
        <w:rPr>
          <w:rFonts w:ascii="Times New Roman" w:eastAsia="Times New Roman"/>
        </w:rPr>
        <w:t>200</w:t>
      </w:r>
      <w:r>
        <w:rPr>
          <w:rFonts w:ascii="Times New Roman" w:eastAsia="Times New Roman"/>
        </w:rPr>
        <w:t>0</w:t>
      </w:r>
      <w:r>
        <w:t>;</w:t>
      </w:r>
    </w:p>
    <w:p w:rsidR="0018722C">
      <w:pPr>
        <w:topLinePunct/>
      </w:pPr>
      <w:r>
        <w:rPr>
          <w:rFonts w:ascii="Times New Roman" w:eastAsia="Times New Roman"/>
        </w:rPr>
        <w:t>Kim</w:t>
      </w:r>
      <w:r>
        <w:t>和</w:t>
      </w:r>
      <w:r>
        <w:rPr>
          <w:rFonts w:ascii="Times New Roman" w:eastAsia="Times New Roman"/>
        </w:rPr>
        <w:t>S</w:t>
      </w:r>
      <w:r>
        <w:rPr>
          <w:rFonts w:ascii="Times New Roman" w:eastAsia="Times New Roman"/>
        </w:rPr>
        <w:t>in</w:t>
      </w:r>
      <w:r>
        <w:rPr>
          <w:rFonts w:ascii="Times New Roman" w:eastAsia="Times New Roman"/>
        </w:rPr>
        <w:t>g</w:t>
      </w:r>
      <w:r>
        <w:rPr>
          <w:rFonts w:ascii="Times New Roman" w:eastAsia="Times New Roman"/>
        </w:rPr>
        <w:t>a</w:t>
      </w:r>
      <w:r>
        <w:rPr>
          <w:rFonts w:ascii="Times New Roman" w:eastAsia="Times New Roman"/>
        </w:rPr>
        <w:t>l</w:t>
      </w:r>
      <w:r>
        <w:rPr>
          <w:rFonts w:hint="eastAsia"/>
        </w:rPr>
        <w:t>，</w:t>
      </w:r>
      <w:r>
        <w:rPr>
          <w:rFonts w:ascii="Times New Roman" w:eastAsia="Times New Roman"/>
        </w:rPr>
        <w:t>200</w:t>
      </w:r>
      <w:r>
        <w:rPr>
          <w:rFonts w:ascii="Times New Roman" w:eastAsia="Times New Roman"/>
        </w:rPr>
        <w:t>0</w:t>
      </w:r>
      <w:r>
        <w:t>）</w:t>
      </w:r>
      <w:r>
        <w:t>。有人担心市场开放可能会增加新兴市场的波动，并且把</w:t>
      </w:r>
      <w:r>
        <w:rPr>
          <w:rFonts w:ascii="Times New Roman" w:eastAsia="Times New Roman"/>
        </w:rPr>
        <w:t>1997</w:t>
      </w:r>
      <w:r>
        <w:t>年亚洲金融危机的原因归结于外国投资者的的投机行为。他们提出新兴市场并不</w:t>
      </w:r>
      <w:r>
        <w:t>是高度流动的市场，外国投资者在新兴市场的频繁交易和外国大型机构投资者的</w:t>
      </w:r>
      <w:r>
        <w:t>资产组合调整都会给当地股市更大的价格波动。但是这一理论并没有得到经验证据的支持。</w:t>
      </w:r>
      <w:r>
        <w:rPr>
          <w:rFonts w:ascii="Times New Roman" w:eastAsia="Times New Roman"/>
        </w:rPr>
        <w:t>Richards</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通过比较外国机构投资者进入前后两个时期的市场波动，发现这两个时期的市场波动没有显著的区别。</w:t>
      </w:r>
    </w:p>
    <w:p w:rsidR="0018722C">
      <w:pPr>
        <w:topLinePunct/>
      </w:pPr>
      <w:r>
        <w:t>也有学者认为新兴市场国家股市开放对市场波动影响的结果可能与本国的一些宏观经济特征、国内政治体态和金融发展程度等一国特质有关。</w:t>
      </w:r>
      <w:r>
        <w:rPr>
          <w:rFonts w:ascii="Times New Roman" w:eastAsia="Times New Roman"/>
        </w:rPr>
        <w:t>Eizaguirre</w:t>
      </w:r>
      <w:r>
        <w:t>和</w:t>
      </w:r>
      <w:r>
        <w:rPr>
          <w:rFonts w:ascii="Times New Roman" w:eastAsia="Times New Roman"/>
        </w:rPr>
        <w:t>Biscarri</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检验新兴市场在样本期内是否存在结构性突变，通过内生突变检测</w:t>
      </w:r>
      <w:r>
        <w:t>（</w:t>
      </w:r>
      <w:r>
        <w:rPr>
          <w:rFonts w:ascii="Times New Roman" w:eastAsia="Times New Roman"/>
          <w:spacing w:val="-2"/>
        </w:rPr>
        <w:t>endogenous </w:t>
      </w:r>
      <w:r>
        <w:rPr>
          <w:rFonts w:ascii="Times New Roman" w:eastAsia="Times New Roman"/>
        </w:rPr>
        <w:t>breakpoint detection</w:t>
      </w:r>
      <w:r>
        <w:t>）</w:t>
      </w:r>
      <w:r>
        <w:t>的方法估计那些时期存在股票市场波动发</w:t>
      </w:r>
      <w:r>
        <w:t>生变化的行为。他们发现金融自由化效应在国家间是不同质的。墨西哥、阿根廷</w:t>
      </w:r>
      <w:r>
        <w:t>和巴西这些国家在经历金融自由化后，股市波动并没有增加，金融自由化并起到</w:t>
      </w:r>
      <w:r>
        <w:t>稳定市场的作用。但是泰国和韩国的金融自由化进程中却经历了股市波动的显著增加。</w:t>
      </w:r>
      <w:r>
        <w:rPr>
          <w:rFonts w:ascii="Times New Roman" w:eastAsia="Times New Roman"/>
        </w:rPr>
        <w:t>Bley</w:t>
      </w:r>
      <w:r>
        <w:t>和</w:t>
      </w:r>
      <w:r>
        <w:rPr>
          <w:rFonts w:ascii="Times New Roman" w:eastAsia="Times New Roman"/>
        </w:rPr>
        <w:t>Saad</w:t>
      </w:r>
      <w:r>
        <w:t>（</w:t>
      </w:r>
      <w:r>
        <w:rPr>
          <w:rFonts w:ascii="Times New Roman" w:eastAsia="Times New Roman"/>
          <w:spacing w:val="-2"/>
        </w:rPr>
        <w:t>2011</w:t>
      </w:r>
      <w:r>
        <w:t>）</w:t>
      </w:r>
      <w:r>
        <w:t>研究了海湾地区国家</w:t>
      </w:r>
      <w:r>
        <w:t>（</w:t>
      </w:r>
      <w:r>
        <w:rPr>
          <w:rFonts w:ascii="Times New Roman" w:eastAsia="Times New Roman"/>
          <w:spacing w:val="-2"/>
        </w:rPr>
        <w:t>GCC</w:t>
      </w:r>
      <w:r>
        <w:t>）</w:t>
      </w:r>
      <w:r>
        <w:t>资本市场开放与资本账</w:t>
      </w:r>
      <w:r>
        <w:t>户开放对股市中个股收益率波动的影响。他们发现国际资本的流入当地股市提高</w:t>
      </w:r>
      <w:r>
        <w:t>了股市波动但并没有改变当地股市的非系统风险</w:t>
      </w:r>
      <w:r>
        <w:t>（</w:t>
      </w:r>
      <w:r>
        <w:rPr>
          <w:rFonts w:ascii="Times New Roman" w:eastAsia="Times New Roman"/>
        </w:rPr>
        <w:t>idi</w:t>
      </w:r>
      <w:r>
        <w:rPr>
          <w:rFonts w:ascii="Times New Roman" w:eastAsia="Times New Roman"/>
          <w:spacing w:val="0"/>
          <w:w w:val="99"/>
        </w:rPr>
        <w:t>s</w:t>
      </w:r>
      <w:r>
        <w:rPr>
          <w:rFonts w:ascii="Times New Roman" w:eastAsia="Times New Roman"/>
          <w:spacing w:val="-2"/>
        </w:rPr>
        <w:t>y</w:t>
      </w:r>
      <w:r>
        <w:rPr>
          <w:rFonts w:ascii="Times New Roman" w:eastAsia="Times New Roman"/>
        </w:rPr>
        <w:t>n</w:t>
      </w:r>
      <w:r>
        <w:rPr>
          <w:rFonts w:ascii="Times New Roman" w:eastAsia="Times New Roman"/>
          <w:spacing w:val="0"/>
        </w:rPr>
        <w:t>c</w:t>
      </w:r>
      <w:r>
        <w:rPr>
          <w:rFonts w:ascii="Times New Roman" w:eastAsia="Times New Roman"/>
          <w:spacing w:val="0"/>
        </w:rPr>
        <w:t>r</w:t>
      </w:r>
      <w:r>
        <w:rPr>
          <w:rFonts w:ascii="Times New Roman" w:eastAsia="Times New Roman"/>
          <w:spacing w:val="0"/>
        </w:rPr>
        <w:t>a</w:t>
      </w:r>
      <w:r>
        <w:rPr>
          <w:rFonts w:ascii="Times New Roman" w:eastAsia="Times New Roman"/>
        </w:rPr>
        <w:t>tic volatilit</w:t>
      </w:r>
      <w:r>
        <w:rPr>
          <w:rFonts w:ascii="Times New Roman" w:eastAsia="Times New Roman"/>
          <w:spacing w:val="-2"/>
        </w:rPr>
        <w:t>y</w:t>
      </w:r>
      <w:r>
        <w:t>）</w:t>
      </w:r>
      <w:r>
        <w:t>。而资本</w:t>
      </w:r>
      <w:r>
        <w:t>账户的开放显著地降低了当地股市的个股月度收益率的波动。为了检验结果的</w:t>
      </w:r>
      <w:r>
        <w:t>稳</w:t>
      </w:r>
    </w:p>
    <w:p w:rsidR="0018722C">
      <w:pPr>
        <w:topLinePunct/>
      </w:pPr>
      <w:r>
        <w:t>健性，他们将检验资本市场开放与资本账户开放对个股波动的影响扩展到对组合波动的影响，得到的结果是相同的。</w:t>
      </w:r>
    </w:p>
    <w:p w:rsidR="0018722C">
      <w:pPr>
        <w:pStyle w:val="Heading2"/>
        <w:topLinePunct/>
        <w:ind w:left="171" w:hangingChars="171" w:hanging="171"/>
      </w:pPr>
      <w:bookmarkStart w:id="816560" w:name="_Toc686816560"/>
      <w:bookmarkStart w:name="2.2 外资市场行为与股市波动 " w:id="38"/>
      <w:bookmarkEnd w:id="38"/>
      <w:r>
        <w:rPr>
          <w:b/>
        </w:rPr>
        <w:t>2.2</w:t>
      </w:r>
      <w:r>
        <w:t xml:space="preserve"> </w:t>
      </w:r>
      <w:bookmarkStart w:name="_bookmark13" w:id="39"/>
      <w:bookmarkEnd w:id="39"/>
      <w:bookmarkStart w:name="_bookmark13" w:id="40"/>
      <w:bookmarkEnd w:id="40"/>
      <w:r>
        <w:t>外资市场行为与股市波动</w:t>
      </w:r>
      <w:bookmarkEnd w:id="816560"/>
    </w:p>
    <w:p w:rsidR="0018722C">
      <w:pPr>
        <w:pStyle w:val="Heading3"/>
        <w:topLinePunct/>
        <w:ind w:left="200" w:hangingChars="200" w:hanging="200"/>
      </w:pPr>
      <w:bookmarkStart w:id="816561" w:name="_Toc686816561"/>
      <w:bookmarkStart w:name="_bookmark14" w:id="41"/>
      <w:bookmarkEnd w:id="41"/>
      <w:r>
        <w:rPr>
          <w:b/>
        </w:rPr>
        <w:t>2.2.1</w:t>
      </w:r>
      <w:r>
        <w:t xml:space="preserve"> </w:t>
      </w:r>
      <w:bookmarkStart w:name="_bookmark14" w:id="42"/>
      <w:bookmarkEnd w:id="42"/>
      <w:r>
        <w:t>境外投资者的投资行为研究</w:t>
      </w:r>
      <w:bookmarkEnd w:id="816561"/>
    </w:p>
    <w:p w:rsidR="0018722C">
      <w:pPr>
        <w:topLinePunct/>
      </w:pPr>
      <w:r>
        <w:t>研究境外投资者的行为有益于判别外资进入对一国市场所产生的影响，只有</w:t>
      </w:r>
      <w:r>
        <w:t>充分了解外资的投资行为才能更科学地评估外资进入对一国股市风险的影响。一</w:t>
      </w:r>
      <w:r>
        <w:t>些研究表明外国投资者存在正反馈效应和羊群效应，但是并没有发现外国投资者</w:t>
      </w:r>
      <w:r>
        <w:t>的投资者行为破坏股价的稳定性</w:t>
      </w:r>
      <w:r>
        <w:t>（</w:t>
      </w:r>
      <w:r>
        <w:rPr>
          <w:rFonts w:ascii="Times New Roman" w:eastAsia="Times New Roman"/>
        </w:rPr>
        <w:t>Choe</w:t>
      </w:r>
      <w:r>
        <w:rPr>
          <w:rFonts w:ascii="Times New Roman" w:eastAsia="Times New Roman"/>
        </w:rPr>
        <w:t> e</w:t>
      </w:r>
      <w:r>
        <w:rPr>
          <w:rFonts w:ascii="Times New Roman" w:eastAsia="Times New Roman"/>
        </w:rPr>
        <w:t>t al.,1</w:t>
      </w:r>
      <w:r>
        <w:rPr>
          <w:rFonts w:ascii="Times New Roman" w:eastAsia="Times New Roman"/>
        </w:rPr>
        <w:t>9</w:t>
      </w:r>
      <w:r>
        <w:rPr>
          <w:rFonts w:ascii="Times New Roman" w:eastAsia="Times New Roman"/>
        </w:rPr>
        <w:t>99;</w:t>
      </w:r>
      <w:r w:rsidR="001852F3">
        <w:rPr>
          <w:rFonts w:ascii="Times New Roman" w:eastAsia="Times New Roman"/>
        </w:rPr>
        <w:t xml:space="preserve"> </w:t>
      </w:r>
      <w:r>
        <w:rPr>
          <w:rFonts w:ascii="Times New Roman" w:eastAsia="Times New Roman"/>
        </w:rPr>
        <w:t>F</w:t>
      </w:r>
      <w:r>
        <w:rPr>
          <w:rFonts w:ascii="Times New Roman" w:eastAsia="Times New Roman"/>
        </w:rPr>
        <w:t>root </w:t>
      </w:r>
      <w:r>
        <w:rPr>
          <w:rFonts w:ascii="Times New Roman" w:eastAsia="Times New Roman"/>
        </w:rPr>
        <w:t>e</w:t>
      </w:r>
      <w:r>
        <w:rPr>
          <w:rFonts w:ascii="Times New Roman" w:eastAsia="Times New Roman"/>
        </w:rPr>
        <w:t>t al.,2001;</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a</w:t>
      </w:r>
      <w:r>
        <w:rPr>
          <w:rFonts w:ascii="Times New Roman" w:eastAsia="Times New Roman"/>
        </w:rPr>
        <w:t>r</w:t>
      </w:r>
      <w:r>
        <w:rPr>
          <w:rFonts w:ascii="Times New Roman" w:eastAsia="Times New Roman"/>
        </w:rPr>
        <w:t>o</w:t>
      </w:r>
      <w:r>
        <w:rPr>
          <w:rFonts w:ascii="Times New Roman" w:eastAsia="Times New Roman"/>
        </w:rPr>
        <w:t>l</w:t>
      </w:r>
      <w:r>
        <w:rPr>
          <w:rFonts w:ascii="Times New Roman" w:eastAsia="Times New Roman"/>
        </w:rPr>
        <w:t>y</w:t>
      </w:r>
      <w:r>
        <w:rPr>
          <w:rFonts w:ascii="Times New Roman" w:eastAsia="Times New Roman"/>
        </w:rPr>
        <w:t>i</w:t>
      </w:r>
      <w:r>
        <w:rPr>
          <w:rFonts w:ascii="Times New Roman" w:eastAsia="Times New Roman"/>
        </w:rPr>
        <w:t xml:space="preserve">, </w:t>
      </w:r>
      <w:r>
        <w:rPr>
          <w:rFonts w:ascii="Times New Roman" w:eastAsia="Times New Roman"/>
        </w:rPr>
        <w:t>200</w:t>
      </w:r>
      <w:r>
        <w:rPr>
          <w:rFonts w:ascii="Times New Roman" w:eastAsia="Times New Roman"/>
        </w:rPr>
        <w:t>2</w:t>
      </w:r>
      <w:r>
        <w:t>）</w:t>
      </w:r>
      <w:r>
        <w:t xml:space="preserve">。</w:t>
      </w:r>
      <w:r>
        <w:rPr>
          <w:rFonts w:ascii="Times New Roman" w:eastAsia="Times New Roman"/>
        </w:rPr>
        <w:t>Choe et al.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以</w:t>
      </w:r>
      <w:r>
        <w:rPr>
          <w:rFonts w:ascii="Times New Roman" w:eastAsia="Times New Roman"/>
        </w:rPr>
        <w:t>1997</w:t>
      </w:r>
      <w:r>
        <w:t>年金融危机为分界点，发现在危机前外国投资者存在正反</w:t>
      </w:r>
      <w:r>
        <w:t>馈效应和羊群效应，而在危机期这种行为消失。他们并没有发现外国投资者的交</w:t>
      </w:r>
      <w:r>
        <w:t>易行为可能导致韩国股票市场不稳定的证据，而且发现外国投资者的投资行为有助于韩国股票市场大规模得更快更有效地自我调节。</w:t>
      </w:r>
    </w:p>
    <w:p w:rsidR="0018722C">
      <w:pPr>
        <w:topLinePunct/>
      </w:pPr>
      <w:r>
        <w:t>研究外国投资者的交易行为的文献多数选取韩国在</w:t>
      </w:r>
      <w:r>
        <w:rPr>
          <w:rFonts w:ascii="Times New Roman" w:eastAsia="宋体"/>
        </w:rPr>
        <w:t>1997</w:t>
      </w:r>
      <w:r>
        <w:t>年金融危机前后为样本进行实证分析。</w:t>
      </w:r>
      <w:r>
        <w:rPr>
          <w:rFonts w:ascii="Times New Roman" w:eastAsia="宋体"/>
        </w:rPr>
        <w:t>Kim</w:t>
      </w:r>
      <w:r>
        <w:t>和</w:t>
      </w:r>
      <w:r>
        <w:rPr>
          <w:rFonts w:ascii="Times New Roman" w:eastAsia="宋体"/>
        </w:rPr>
        <w:t>Wei</w:t>
      </w:r>
      <w:r>
        <w:rPr>
          <w:rFonts w:ascii="Times New Roman" w:eastAsia="宋体"/>
          <w:rFonts w:ascii="Times New Roman" w:eastAsia="宋体"/>
          <w:spacing w:val="-2"/>
        </w:rPr>
        <w:t>（</w:t>
      </w:r>
      <w:r>
        <w:rPr>
          <w:rFonts w:ascii="Times New Roman" w:eastAsia="宋体"/>
          <w:spacing w:val="-2"/>
        </w:rPr>
        <w:t>2002</w:t>
      </w:r>
      <w:r>
        <w:rPr>
          <w:rFonts w:ascii="Times New Roman" w:eastAsia="宋体"/>
          <w:rFonts w:ascii="Times New Roman" w:eastAsia="宋体"/>
          <w:spacing w:val="-2"/>
        </w:rPr>
        <w:t>）</w:t>
      </w:r>
      <w:r>
        <w:t>认为韩国境外的外国投资者比外国在韩国的分支机构和居住在韩国的外国个人投资者更倾向于参与正反馈效应和羊群效</w:t>
      </w:r>
      <w:r>
        <w:t>应。他们认为这两种外国投资者的交易行为的差异可能来源于这两类外国投资者</w:t>
      </w:r>
      <w:r>
        <w:t>所拥有的信息差异。</w:t>
      </w:r>
      <w:r>
        <w:rPr>
          <w:rFonts w:ascii="Times New Roman" w:eastAsia="宋体"/>
        </w:rPr>
        <w:t>Choe</w:t>
      </w:r>
      <w:r>
        <w:rPr>
          <w:rFonts w:ascii="Times New Roman" w:eastAsia="宋体"/>
          <w:spacing w:val="-2"/>
          <w:rFonts w:hint="eastAsia"/>
        </w:rPr>
        <w:t>，</w:t>
      </w:r>
      <w:r>
        <w:rPr>
          <w:rFonts w:ascii="Times New Roman" w:eastAsia="宋体"/>
        </w:rPr>
        <w:t>Kho</w:t>
      </w:r>
      <w:r>
        <w:t>和</w:t>
      </w:r>
      <w:r>
        <w:rPr>
          <w:rFonts w:ascii="Times New Roman" w:eastAsia="宋体"/>
        </w:rPr>
        <w:t>Stulz</w:t>
      </w:r>
      <w:r>
        <w:rPr>
          <w:rFonts w:ascii="Times New Roman" w:eastAsia="宋体"/>
          <w:rFonts w:ascii="Times New Roman" w:eastAsia="宋体"/>
        </w:rPr>
        <w:t>（</w:t>
      </w:r>
      <w:r>
        <w:rPr>
          <w:rFonts w:ascii="Times New Roman" w:eastAsia="宋体"/>
        </w:rPr>
        <w:t>1999</w:t>
      </w:r>
      <w:r>
        <w:rPr>
          <w:rFonts w:ascii="Times New Roman" w:eastAsia="宋体"/>
          <w:rFonts w:ascii="Times New Roman" w:eastAsia="宋体"/>
        </w:rPr>
        <w:t>）</w:t>
      </w:r>
      <w:r>
        <w:t>与</w:t>
      </w:r>
      <w:r>
        <w:rPr>
          <w:rFonts w:ascii="Times New Roman" w:eastAsia="宋体"/>
        </w:rPr>
        <w:t>Karolyi</w:t>
      </w:r>
      <w:r>
        <w:rPr>
          <w:rFonts w:ascii="Times New Roman" w:eastAsia="宋体"/>
          <w:rFonts w:ascii="Times New Roman" w:eastAsia="宋体"/>
        </w:rPr>
        <w:t>（</w:t>
      </w:r>
      <w:r>
        <w:rPr>
          <w:rFonts w:ascii="Times New Roman" w:eastAsia="宋体"/>
        </w:rPr>
        <w:t>2002</w:t>
      </w:r>
      <w:r>
        <w:rPr>
          <w:rFonts w:ascii="Times New Roman" w:eastAsia="宋体"/>
          <w:rFonts w:ascii="Times New Roman" w:eastAsia="宋体"/>
        </w:rPr>
        <w:t>）</w:t>
      </w:r>
      <w:r>
        <w:t>分别以韩国与日本金</w:t>
      </w:r>
      <w:r>
        <w:t>融危机期间的样本数据研究外国投资者行为后得出一致的结论。他们得出虽然外</w:t>
      </w:r>
      <w:r>
        <w:t>国投资者行为存在正反馈效应，但是外国投资者的交易行为并没有导致市场的不稳定。</w:t>
      </w:r>
    </w:p>
    <w:p w:rsidR="0018722C">
      <w:pPr>
        <w:topLinePunct/>
      </w:pPr>
      <w:r>
        <w:t>国外的一些学者的研究结果表明当地交易者的市场表现要优于外国投资者</w:t>
      </w:r>
    </w:p>
    <w:p w:rsidR="0018722C">
      <w:pPr>
        <w:topLinePunct/>
      </w:pPr>
      <w:r>
        <w:t>（</w:t>
      </w:r>
      <w:r>
        <w:rPr>
          <w:rFonts w:ascii="Times New Roman" w:hAnsi="Times New Roman" w:eastAsia="Times New Roman"/>
        </w:rPr>
        <w:t>(</w:t>
      </w:r>
      <w:r>
        <w:rPr>
          <w:rFonts w:ascii="Times New Roman" w:hAnsi="Times New Roman" w:eastAsia="Times New Roman"/>
        </w:rPr>
        <w:t xml:space="preserve">Hau, 2001; Choe</w:t>
      </w:r>
      <w:r>
        <w:rPr>
          <w:rFonts w:ascii="Times New Roman" w:hAnsi="Times New Roman" w:eastAsia="Times New Roman"/>
          <w:spacing w:val="2"/>
        </w:rPr>
        <w:t>, </w:t>
      </w:r>
      <w:r>
        <w:rPr>
          <w:rFonts w:ascii="Times New Roman" w:hAnsi="Times New Roman" w:eastAsia="Times New Roman"/>
        </w:rPr>
        <w:t>Kho, andStulz</w:t>
      </w:r>
      <w:r>
        <w:rPr>
          <w:rFonts w:ascii="Times New Roman" w:hAnsi="Times New Roman" w:eastAsia="Times New Roman"/>
          <w:spacing w:val="2"/>
        </w:rPr>
        <w:t>, </w:t>
      </w:r>
      <w:r>
        <w:rPr>
          <w:rFonts w:ascii="Times New Roman" w:hAnsi="Times New Roman" w:eastAsia="Times New Roman"/>
        </w:rPr>
        <w:t>2005</w:t>
      </w:r>
      <w:r>
        <w:rPr>
          <w:rFonts w:ascii="Times New Roman" w:hAnsi="Times New Roman" w:eastAsia="Times New Roman"/>
          <w:spacing w:val="2"/>
        </w:rPr>
        <w:t>; </w:t>
      </w:r>
      <w:r>
        <w:rPr>
          <w:rFonts w:ascii="Times New Roman" w:hAnsi="Times New Roman" w:eastAsia="Times New Roman"/>
        </w:rPr>
        <w:t>Dvorak, 2005</w:t>
      </w:r>
      <w:r>
        <w:rPr>
          <w:rFonts w:ascii="Times New Roman" w:hAnsi="Times New Roman" w:eastAsia="Times New Roman"/>
        </w:rPr>
        <w:t>)</w:t>
      </w:r>
      <w:r>
        <w:t>，但是另一些研究结果表明外国投资者是更有效的投资者</w:t>
      </w:r>
      <w:r>
        <w:t>(</w:t>
      </w:r>
      <w:r>
        <w:rPr>
          <w:rFonts w:ascii="Times New Roman" w:hAnsi="Times New Roman" w:eastAsia="Times New Roman"/>
        </w:rPr>
        <w:t>(</w:t>
      </w:r>
      <w:r>
        <w:rPr>
          <w:rFonts w:ascii="Times New Roman" w:hAnsi="Times New Roman" w:eastAsia="Times New Roman"/>
        </w:rPr>
        <w:t xml:space="preserve">Grinblatt andKeloharju, 2000; Seasholes, 2000; Froot</w:t>
      </w:r>
      <w:r>
        <w:rPr>
          <w:rFonts w:ascii="Times New Roman" w:hAnsi="Times New Roman" w:eastAsia="Times New Roman"/>
          <w:spacing w:val="-1"/>
        </w:rPr>
        <w:t>, </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Connell, andSeasholes</w:t>
      </w:r>
      <w:r>
        <w:rPr>
          <w:rFonts w:ascii="Times New Roman" w:hAnsi="Times New Roman" w:eastAsia="Times New Roman"/>
          <w:spacing w:val="-1"/>
        </w:rPr>
        <w:t>, </w:t>
      </w:r>
      <w:r>
        <w:rPr>
          <w:rFonts w:ascii="Times New Roman" w:hAnsi="Times New Roman" w:eastAsia="Times New Roman"/>
        </w:rPr>
        <w:t>2001</w:t>
      </w:r>
      <w:r>
        <w:rPr>
          <w:rFonts w:ascii="Times New Roman" w:hAnsi="Times New Roman" w:eastAsia="Times New Roman"/>
        </w:rPr>
        <w:t>)</w:t>
      </w:r>
      <w:r>
        <w:rPr>
          <w:spacing w:val="-59"/>
        </w:rPr>
        <w:t xml:space="preserve">. </w:t>
      </w:r>
      <w:r>
        <w:rPr>
          <w:rFonts w:ascii="Times New Roman" w:hAnsi="Times New Roman" w:eastAsia="Times New Roman"/>
        </w:rPr>
        <w:t>Bae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2012</w:t>
      </w:r>
      <w:r>
        <w:rPr>
          <w:rFonts w:ascii="Times New Roman" w:hAnsi="Times New Roman" w:eastAsia="Times New Roman"/>
          <w:rFonts w:ascii="Times New Roman" w:hAnsi="Times New Roman" w:eastAsia="Times New Roman"/>
        </w:rPr>
        <w:t>）</w:t>
      </w:r>
      <w:r>
        <w:t>指出优于外国投资者对当地</w:t>
      </w:r>
      <w:r>
        <w:t>市场信息的劣势地位和外国投资者对国际市场信息的优势地位，这种分歧结果的</w:t>
      </w:r>
      <w:r>
        <w:t>出现来源于国内信息还是国际信息对股价的影响程度更大是不确定的。如果国际</w:t>
      </w:r>
      <w:r>
        <w:t>信息对股票价格的冲击较大，则国外投资者相对于国内投资者就能做出更有效地判断。</w:t>
      </w:r>
    </w:p>
    <w:p w:rsidR="0018722C">
      <w:pPr>
        <w:topLinePunct/>
      </w:pPr>
      <w:r>
        <w:t>进入中国股市的外国投资者许多都是机构投资者，借鉴机构投资者对股市波</w:t>
      </w:r>
    </w:p>
    <w:p w:rsidR="0018722C">
      <w:pPr>
        <w:topLinePunct/>
      </w:pPr>
      <w:r>
        <w:t>动的影响研究的结论和方法可能有利于更方便地研究外资进入对中国股市波动</w:t>
      </w:r>
      <w:r>
        <w:t>的影响。机构投资者是增加还是降低股市的波动的研究还没有统一的定论。羊群</w:t>
      </w:r>
      <w:r>
        <w:t>效应和正反馈效应是佐证机构投资者的行为导致股市价格波动的增加和不利于</w:t>
      </w:r>
      <w:r>
        <w:t>市场稳定的两个经验证据。但是，另一方面机构投资者也可能通过消除个人投资</w:t>
      </w:r>
      <w:r>
        <w:t>者的非理性投资行为来稳定股市价格。</w:t>
      </w:r>
      <w:r>
        <w:rPr>
          <w:rFonts w:ascii="Times New Roman" w:eastAsia="Times New Roman"/>
        </w:rPr>
        <w:t>Cohen</w:t>
      </w:r>
      <w:r>
        <w:rPr>
          <w:rFonts w:hint="eastAsia"/>
        </w:rPr>
        <w:t>，</w:t>
      </w:r>
      <w:r>
        <w:rPr>
          <w:rFonts w:ascii="Times New Roman" w:eastAsia="Times New Roman"/>
        </w:rPr>
        <w:t>Gompers</w:t>
      </w:r>
      <w:r>
        <w:t>和</w:t>
      </w:r>
      <w:r>
        <w:rPr>
          <w:rFonts w:ascii="Times New Roman" w:eastAsia="Times New Roman"/>
        </w:rPr>
        <w:t>Vuolteenaho</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发现</w:t>
      </w:r>
      <w:r>
        <w:t>机构投资者对美国股市股价具有稳定作用。机构投资者面对正的现金流信息时会</w:t>
      </w:r>
      <w:r>
        <w:t>采取从个人投资者手中购买股票的策略，因此机构投资者的行为最终把股价推回</w:t>
      </w:r>
      <w:r>
        <w:t>到基本价值。</w:t>
      </w:r>
      <w:r>
        <w:rPr>
          <w:rFonts w:ascii="Times New Roman" w:eastAsia="Times New Roman"/>
        </w:rPr>
        <w:t>Gabaix et al</w:t>
      </w:r>
      <w:r>
        <w:rPr>
          <w:rFonts w:ascii="Times New Roman" w:eastAsia="Times New Roman"/>
        </w:rPr>
        <w:t>..</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构建了一个理论模型证明了在一个高度非流动市</w:t>
      </w:r>
      <w:r>
        <w:t>场，大机构投资者的交易行为将会导致市场过度波动。</w:t>
      </w:r>
      <w:r>
        <w:rPr>
          <w:rFonts w:ascii="Times New Roman" w:eastAsia="Times New Roman"/>
        </w:rPr>
        <w:t>Bohl et al.</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采用</w:t>
      </w:r>
      <w:r>
        <w:rPr>
          <w:rFonts w:ascii="Times New Roman" w:eastAsia="Times New Roman"/>
        </w:rPr>
        <w:t>Markov-switching-GARCH</w:t>
      </w:r>
      <w:r>
        <w:t>模型研究了机构投资者对股市波动的影响，发现波兰养老基金进入股市降低了股市的波动进而验证波兰养老基金对波兰股市具有稳</w:t>
      </w:r>
      <w:r>
        <w:t>定作用。机构投资者与普通投资者相比具有信息优势，可以迅速利用新信息影响股价调整使市场更有效地运行。</w:t>
      </w:r>
    </w:p>
    <w:p w:rsidR="0018722C">
      <w:pPr>
        <w:pStyle w:val="Heading3"/>
        <w:topLinePunct/>
        <w:ind w:left="200" w:hangingChars="200" w:hanging="200"/>
      </w:pPr>
      <w:bookmarkStart w:id="816562" w:name="_Toc686816562"/>
      <w:bookmarkStart w:name="_bookmark15" w:id="43"/>
      <w:bookmarkEnd w:id="43"/>
      <w:r>
        <w:rPr>
          <w:b/>
        </w:rPr>
        <w:t>2.2.2</w:t>
      </w:r>
      <w:r>
        <w:t xml:space="preserve"> </w:t>
      </w:r>
      <w:bookmarkStart w:name="_bookmark15" w:id="44"/>
      <w:bookmarkEnd w:id="44"/>
      <w:r>
        <w:t>外资市场交易行为对市场波动的影响</w:t>
      </w:r>
      <w:bookmarkEnd w:id="816562"/>
    </w:p>
    <w:p w:rsidR="0018722C">
      <w:pPr>
        <w:topLinePunct/>
      </w:pPr>
      <w:r>
        <w:t>市场开放影响新兴市场波动的一个途径是通过市场一体化</w:t>
      </w:r>
      <w:r>
        <w:t>（</w:t>
      </w:r>
      <w:r/>
      <w:r>
        <w:rPr>
          <w:rFonts w:ascii="Times New Roman" w:eastAsia="宋体"/>
        </w:rPr>
        <w:t>market</w:t>
      </w:r>
    </w:p>
    <w:p w:rsidR="0018722C">
      <w:pPr>
        <w:topLinePunct/>
      </w:pPr>
      <w:r>
        <w:rPr>
          <w:rFonts w:ascii="Times New Roman" w:eastAsia="宋体"/>
        </w:rPr>
        <w:t>integration</w:t>
      </w:r>
      <w:r>
        <w:t>）</w:t>
      </w:r>
      <w:r>
        <w:t>和世界风险因子对新兴市场的影响。如果一个新兴市场与外界是完</w:t>
      </w:r>
      <w:r>
        <w:t>全隔离的</w:t>
      </w:r>
      <w:r>
        <w:t>时候</w:t>
      </w:r>
      <w:r>
        <w:t>，市场波动完全由当地风险因子引起。一旦新兴市场与世界市场一</w:t>
      </w:r>
      <w:r>
        <w:t>体化，</w:t>
      </w:r>
      <w:r w:rsidR="001852F3">
        <w:t xml:space="preserve">市场波动同时还要受到世界风险因子的影响。市场一体化</w:t>
      </w:r>
      <w:r>
        <w:t>（</w:t>
      </w:r>
      <w:r/>
      <w:r>
        <w:rPr>
          <w:rFonts w:ascii="Times New Roman" w:eastAsia="宋体"/>
        </w:rPr>
        <w:t>marke</w:t>
      </w:r>
      <w:r>
        <w:rPr>
          <w:rFonts w:ascii="Times New Roman" w:eastAsia="宋体"/>
        </w:rPr>
        <w:t>t</w:t>
      </w:r>
    </w:p>
    <w:p w:rsidR="0018722C">
      <w:pPr>
        <w:topLinePunct/>
      </w:pPr>
      <w:r>
        <w:rPr>
          <w:rFonts w:ascii="Times New Roman" w:eastAsia="Times New Roman"/>
        </w:rPr>
        <w:t>int</w:t>
      </w:r>
      <w:r>
        <w:rPr>
          <w:rFonts w:ascii="Times New Roman" w:eastAsia="Times New Roman"/>
        </w:rPr>
        <w:t>e</w:t>
      </w:r>
      <w:r>
        <w:rPr>
          <w:rFonts w:ascii="Times New Roman" w:eastAsia="Times New Roman"/>
        </w:rPr>
        <w:t>g</w:t>
      </w:r>
      <w:r>
        <w:rPr>
          <w:rFonts w:ascii="Times New Roman" w:eastAsia="Times New Roman"/>
        </w:rPr>
        <w:t>r</w:t>
      </w:r>
      <w:r>
        <w:rPr>
          <w:rFonts w:ascii="Times New Roman" w:eastAsia="Times New Roman"/>
        </w:rPr>
        <w:t>a</w:t>
      </w:r>
      <w:r>
        <w:rPr>
          <w:rFonts w:ascii="Times New Roman" w:eastAsia="Times New Roman"/>
        </w:rPr>
        <w:t>tion</w:t>
      </w:r>
      <w:r>
        <w:t>）</w:t>
      </w:r>
      <w:r>
        <w:t>，经济全球化使得资本市场波动性的溢出效应即市场价格上的波动性</w:t>
      </w:r>
      <w:r>
        <w:t>从美国资本市场传递到其它国家的资本市场越来越明显。</w:t>
      </w:r>
      <w:r>
        <w:rPr>
          <w:rFonts w:ascii="Times New Roman" w:eastAsia="Times New Roman"/>
        </w:rPr>
        <w:t>Bekaert</w:t>
      </w:r>
      <w:r>
        <w:t>和</w:t>
      </w:r>
      <w:r>
        <w:rPr>
          <w:rFonts w:ascii="Times New Roman" w:eastAsia="Times New Roman"/>
        </w:rPr>
        <w:t>Harve</w:t>
      </w:r>
      <w:r>
        <w:rPr>
          <w:rFonts w:ascii="Times New Roman" w:eastAsia="Times New Roman"/>
        </w:rPr>
        <w:t>y</w:t>
      </w:r>
    </w:p>
    <w:p w:rsidR="0018722C">
      <w:pPr>
        <w:topLinePunct/>
      </w:pPr>
      <w:r>
        <w:t xml:space="preserve">（</w:t>
      </w:r>
      <w:r>
        <w:rPr>
          <w:rFonts w:ascii="Times New Roman" w:hAnsi="Times New Roman" w:eastAsia="Times New Roman"/>
        </w:rPr>
        <w:t xml:space="preserve">1997</w:t>
      </w:r>
      <w:r>
        <w:t xml:space="preserve">）</w:t>
      </w:r>
      <w:r>
        <w:t xml:space="preserve">考虑了一个新兴市场和全球市场具有时变的相关系数模型，估计金融自</w:t>
      </w:r>
      <w:r>
        <w:t xml:space="preserve">由化前后的相关系数之后得出</w:t>
      </w:r>
      <w:r>
        <w:rPr>
          <w:rFonts w:ascii="Times New Roman" w:hAnsi="Times New Roman" w:eastAsia="Times New Roman"/>
        </w:rPr>
        <w:t xml:space="preserve">17</w:t>
      </w:r>
      <w:r>
        <w:t xml:space="preserve">个新兴市场中只有</w:t>
      </w:r>
      <w:r>
        <w:rPr>
          <w:rFonts w:ascii="Times New Roman" w:hAnsi="Times New Roman" w:eastAsia="Times New Roman"/>
        </w:rPr>
        <w:t xml:space="preserve">9</w:t>
      </w:r>
      <w:r>
        <w:t xml:space="preserve">个具有与全球市场高度相关。</w:t>
      </w:r>
      <w:r>
        <w:rPr>
          <w:rFonts w:ascii="Times New Roman" w:hAnsi="Times New Roman" w:eastAsia="Times New Roman"/>
        </w:rPr>
        <w:t xml:space="preserve">Bekaert</w:t>
      </w:r>
      <w:r>
        <w:t xml:space="preserve">和</w:t>
      </w:r>
      <w:r>
        <w:rPr>
          <w:rFonts w:ascii="Times New Roman" w:hAnsi="Times New Roman" w:eastAsia="Times New Roman"/>
        </w:rPr>
        <w:t xml:space="preserve">Harvey</w:t>
      </w:r>
      <w:r>
        <w:t xml:space="preserve">（</w:t>
      </w:r>
      <w:r>
        <w:rPr>
          <w:rFonts w:ascii="Times New Roman" w:hAnsi="Times New Roman" w:eastAsia="Times New Roman"/>
        </w:rPr>
        <w:t xml:space="preserve">2000</w:t>
      </w:r>
      <w:r>
        <w:t xml:space="preserve">）</w:t>
      </w:r>
      <w:r>
        <w:t xml:space="preserve">也得到相似的结果。</w:t>
      </w:r>
      <w:r>
        <w:rPr>
          <w:rFonts w:ascii="Times New Roman" w:hAnsi="Times New Roman" w:eastAsia="Times New Roman"/>
        </w:rPr>
        <w:t xml:space="preserve">De</w:t>
      </w:r>
      <w:r>
        <w:rPr>
          <w:rFonts w:ascii="Times New Roman" w:hAnsi="Times New Roman" w:eastAsia="Times New Roman"/>
        </w:rPr>
        <w:t xml:space="preserve"> </w:t>
      </w:r>
      <w:r>
        <w:rPr>
          <w:rFonts w:ascii="Times New Roman" w:hAnsi="Times New Roman" w:eastAsia="Times New Roman"/>
        </w:rPr>
        <w:t xml:space="preserve">Jong</w:t>
      </w:r>
      <w:r>
        <w:t xml:space="preserve">和</w:t>
      </w:r>
      <w:r>
        <w:rPr>
          <w:rFonts w:ascii="Times New Roman" w:hAnsi="Times New Roman" w:eastAsia="Times New Roman"/>
        </w:rPr>
        <w:t xml:space="preserve">De</w:t>
      </w:r>
      <w:r>
        <w:rPr>
          <w:rFonts w:ascii="Times New Roman" w:hAnsi="Times New Roman" w:eastAsia="Times New Roman"/>
        </w:rPr>
        <w:t xml:space="preserve"> </w:t>
      </w:r>
      <w:r>
        <w:rPr>
          <w:rFonts w:ascii="Times New Roman" w:hAnsi="Times New Roman" w:eastAsia="Times New Roman"/>
        </w:rPr>
        <w:t xml:space="preserve">Roon</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2001</w:t>
      </w:r>
      <w:r>
        <w:rPr>
          <w:rFonts w:ascii="Times New Roman" w:hAnsi="Times New Roman" w:eastAsia="Times New Roman"/>
          <w:rFonts w:ascii="Times New Roman" w:hAnsi="Times New Roman" w:eastAsia="Times New Roman"/>
        </w:rPr>
        <w:t xml:space="preserve">）</w:t>
      </w:r>
      <w:r>
        <w:t xml:space="preserve">基于一个混合的新兴市场指数得出当市场变得与全球市场更相关后，市场个股</w:t>
      </w:r>
      <w:r>
        <w:rPr>
          <w:rFonts w:ascii="Symbol" w:hAnsi="Symbol" w:eastAsia="Symbol"/>
          <w:i/>
        </w:rPr>
        <w:t xml:space="preserve"></w:t>
      </w:r>
      <w:r>
        <w:t xml:space="preserve">值有轻微的增加。</w:t>
      </w:r>
      <w:r>
        <w:rPr>
          <w:rFonts w:ascii="Times New Roman" w:hAnsi="Times New Roman" w:eastAsia="Times New Roman"/>
        </w:rPr>
        <w:t xml:space="preserve">Bekaert</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1995</w:t>
      </w:r>
      <w:r>
        <w:rPr>
          <w:rFonts w:ascii="Times New Roman" w:hAnsi="Times New Roman" w:eastAsia="Times New Roman"/>
          <w:rFonts w:ascii="Times New Roman" w:hAnsi="Times New Roman" w:eastAsia="Times New Roman"/>
        </w:rPr>
        <w:t xml:space="preserve">）</w:t>
      </w:r>
      <w:r>
        <w:t xml:space="preserve">检验了新兴国家股票市场一体化程度和外资投资</w:t>
      </w:r>
      <w:r>
        <w:t xml:space="preserve">约束</w:t>
      </w:r>
      <w:r>
        <w:t xml:space="preserve">（</w:t>
      </w:r>
      <w:r>
        <w:rPr>
          <w:rFonts w:ascii="Times New Roman" w:hAnsi="Times New Roman" w:eastAsia="Times New Roman"/>
        </w:rPr>
        <w:t xml:space="preserve">investment</w:t>
      </w:r>
      <w:r>
        <w:rPr>
          <w:rFonts w:ascii="Times New Roman" w:hAnsi="Times New Roman" w:eastAsia="Times New Roman"/>
          <w:spacing w:val="-7"/>
        </w:rPr>
        <w:t xml:space="preserve"> </w:t>
      </w:r>
      <w:r>
        <w:rPr>
          <w:rFonts w:ascii="Times New Roman" w:hAnsi="Times New Roman" w:eastAsia="Times New Roman"/>
        </w:rPr>
        <w:t xml:space="preserve">barriers</w:t>
      </w:r>
      <w:r>
        <w:t xml:space="preserve">）</w:t>
      </w:r>
      <w:r>
        <w:t xml:space="preserve">的相关性。他使用外资可投资股票的市场价值与总市场价值的比值作为该国的股票市场开放程度指标。</w:t>
      </w:r>
    </w:p>
    <w:p w:rsidR="0018722C">
      <w:pPr>
        <w:topLinePunct/>
      </w:pPr>
      <w:r>
        <w:rPr>
          <w:rFonts w:ascii="Times New Roman" w:eastAsia="Times New Roman"/>
        </w:rPr>
        <w:t>Bae 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检验了外资可投资度是否对全球市场信息在新兴股票市场间</w:t>
      </w:r>
      <w:r>
        <w:t>传播存在显著的影响和提高当地股市股票价格对信息的有效反应。结果表明，</w:t>
      </w:r>
      <w:r>
        <w:t>高</w:t>
      </w:r>
    </w:p>
    <w:p w:rsidR="0018722C">
      <w:pPr>
        <w:topLinePunct/>
      </w:pPr>
      <w:r>
        <w:t>的外资可投资度提高了股票价格对全球市场信息的反映速度。由于那些高的外资</w:t>
      </w:r>
      <w:r>
        <w:t>可投资度的股票包含全球市场信息的速度跟快，其收益率是高于那些外资不可投</w:t>
      </w:r>
      <w:r>
        <w:t>资的股票。这些结果验证了外资进入带来了新兴市场对信息的传递有效性的提高，信息能够更有效迅速地放映在股价中。</w:t>
      </w:r>
    </w:p>
    <w:p w:rsidR="0018722C">
      <w:pPr>
        <w:topLinePunct/>
      </w:pPr>
      <w:r>
        <w:rPr>
          <w:rFonts w:ascii="Times New Roman" w:hAnsi="Times New Roman" w:eastAsia="宋体"/>
        </w:rPr>
        <w:t>Granger</w:t>
      </w:r>
      <w:r>
        <w:t>和</w:t>
      </w:r>
      <w:r>
        <w:rPr>
          <w:rFonts w:ascii="Times New Roman" w:hAnsi="Times New Roman" w:eastAsia="宋体"/>
        </w:rPr>
        <w:t>Huang</w:t>
      </w:r>
      <w:r>
        <w:rPr>
          <w:rFonts w:ascii="Times New Roman" w:hAnsi="Times New Roman" w:eastAsia="宋体"/>
          <w:rFonts w:ascii="Times New Roman" w:hAnsi="Times New Roman" w:eastAsia="宋体"/>
        </w:rPr>
        <w:t>（</w:t>
      </w:r>
      <w:r>
        <w:rPr>
          <w:rFonts w:ascii="Times New Roman" w:hAnsi="Times New Roman" w:eastAsia="宋体"/>
        </w:rPr>
        <w:t>1999</w:t>
      </w:r>
      <w:r>
        <w:rPr>
          <w:rFonts w:ascii="Times New Roman" w:hAnsi="Times New Roman" w:eastAsia="宋体"/>
          <w:rFonts w:ascii="Times New Roman" w:hAnsi="Times New Roman" w:eastAsia="宋体"/>
        </w:rPr>
        <w:t>）</w:t>
      </w:r>
      <w:r>
        <w:t>认为外国投机者在投资本地证券市场时更可能采取</w:t>
      </w:r>
      <w:r>
        <w:t>短期的投资策略，这将会增加当地股市的波动和导致资本流动反转，严重时更可</w:t>
      </w:r>
      <w:r>
        <w:t>能会导致金融危机。境外机构投资者的某些交易策略可能影响发展中国家和地区证券市场的稳定。一方面，由于境外机构投资者拥有相对较少的信息</w:t>
      </w:r>
      <w:r>
        <w:rPr>
          <w:rFonts w:ascii="Times New Roman" w:hAnsi="Times New Roman" w:eastAsia="宋体"/>
          <w:spacing w:val="-8"/>
          <w:rFonts w:hint="eastAsia"/>
        </w:rPr>
        <w:t>，</w:t>
      </w:r>
      <w:r>
        <w:t>可能影响</w:t>
      </w:r>
      <w:r>
        <w:t>相关产品的定价和交易；另一方面，境外机构投资者可能存在投资行为短期化的倾向。他们主要通过频繁的买卖股票</w:t>
      </w:r>
      <w:r>
        <w:rPr>
          <w:rFonts w:ascii="Times New Roman" w:hAnsi="Times New Roman" w:eastAsia="宋体"/>
          <w:spacing w:val="-4"/>
          <w:rFonts w:hint="eastAsia"/>
        </w:rPr>
        <w:t>，</w:t>
      </w:r>
      <w:r>
        <w:t>以套取股票价差来获利</w:t>
      </w:r>
      <w:r>
        <w:rPr>
          <w:rFonts w:ascii="Times New Roman" w:hAnsi="Times New Roman" w:eastAsia="宋体"/>
          <w:rFonts w:hint="eastAsia"/>
        </w:rPr>
        <w:t>，</w:t>
      </w:r>
      <w:r w:rsidR="001852F3">
        <w:rPr>
          <w:rFonts w:ascii="Times New Roman" w:hAnsi="Times New Roman" w:eastAsia="宋体"/>
        </w:rPr>
        <w:t xml:space="preserve"> </w:t>
      </w:r>
      <w:r>
        <w:t>而不是通过长期持有公司的股票</w:t>
      </w:r>
      <w:r>
        <w:rPr>
          <w:rFonts w:ascii="Times New Roman" w:hAnsi="Times New Roman" w:eastAsia="宋体"/>
          <w:spacing w:val="14"/>
          <w:rFonts w:hint="eastAsia"/>
        </w:rPr>
        <w:t>，</w:t>
      </w:r>
      <w:r>
        <w:t>促进公司治理结构的改善来逐步解决信息不对称的问题。这种</w:t>
      </w:r>
      <w:r>
        <w:t>短期化的投资行为可能会加剧发展中国家股市价格的波动</w:t>
      </w:r>
      <w:r>
        <w:rPr>
          <w:rFonts w:ascii="Times New Roman" w:hAnsi="Times New Roman" w:eastAsia="宋体"/>
          <w:spacing w:val="4"/>
          <w:rFonts w:hint="eastAsia"/>
        </w:rPr>
        <w:t>，</w:t>
      </w:r>
      <w:r>
        <w:t>对这些国家的金融</w:t>
      </w:r>
      <w:r>
        <w:t>稳定产生不利影响。最后，境外投资者行为容易引发新兴市场的“金融危机传染”。</w:t>
      </w:r>
      <w:r>
        <w:t>由于境外投资者对于国际市场上的信息获取较国内投资者直接而全面</w:t>
      </w:r>
      <w:r>
        <w:rPr>
          <w:rFonts w:ascii="Times New Roman" w:hAnsi="Times New Roman" w:eastAsia="宋体"/>
          <w:spacing w:val="5"/>
          <w:rFonts w:hint="eastAsia"/>
        </w:rPr>
        <w:t>，</w:t>
      </w:r>
      <w:r>
        <w:t>而对国</w:t>
      </w:r>
      <w:r>
        <w:t>内信息的获取则相对间接而零散。因此他们对国际市场上的风吹草动反应十分迅</w:t>
      </w:r>
      <w:r>
        <w:t>速</w:t>
      </w:r>
      <w:r>
        <w:rPr>
          <w:rFonts w:ascii="Times New Roman" w:hAnsi="Times New Roman" w:eastAsia="宋体"/>
          <w:spacing w:val="6"/>
          <w:rFonts w:hint="eastAsia"/>
        </w:rPr>
        <w:t>，</w:t>
      </w:r>
      <w:r>
        <w:t>当一国出现金融动荡的</w:t>
      </w:r>
      <w:r>
        <w:t>时候</w:t>
      </w:r>
      <w:r>
        <w:rPr>
          <w:rFonts w:ascii="Times New Roman" w:hAnsi="Times New Roman" w:eastAsia="宋体"/>
          <w:rFonts w:hint="eastAsia"/>
        </w:rPr>
        <w:t>，</w:t>
      </w:r>
      <w:r>
        <w:t>境外机构投资者往往会将该国经济状况恶化的情况推及其他类似的发展中国家</w:t>
      </w:r>
      <w:r>
        <w:rPr>
          <w:rFonts w:ascii="Times New Roman" w:hAnsi="Times New Roman" w:eastAsia="宋体"/>
          <w:rFonts w:hint="eastAsia"/>
        </w:rPr>
        <w:t>，</w:t>
      </w:r>
      <w:r>
        <w:t>并迅速在其他国家采取同样的抛售行为</w:t>
      </w:r>
      <w:r>
        <w:rPr>
          <w:rFonts w:ascii="Times New Roman" w:hAnsi="Times New Roman" w:eastAsia="宋体"/>
          <w:rFonts w:hint="eastAsia"/>
        </w:rPr>
        <w:t>，</w:t>
      </w:r>
      <w:r w:rsidR="001852F3">
        <w:rPr>
          <w:rFonts w:ascii="Times New Roman" w:hAnsi="Times New Roman" w:eastAsia="宋体"/>
        </w:rPr>
        <w:t xml:space="preserve"> </w:t>
      </w:r>
      <w:r>
        <w:t>由此</w:t>
      </w:r>
      <w:r>
        <w:t>出现金融危机的传染效应。而机构投资者自身存在的“羊群效应”倾向也会加剧危机的传染。</w:t>
      </w:r>
    </w:p>
    <w:p w:rsidR="0018722C">
      <w:pPr>
        <w:topLinePunct/>
      </w:pPr>
      <w:r>
        <w:rPr>
          <w:rFonts w:ascii="Times New Roman" w:eastAsia="Times New Roman"/>
        </w:rPr>
        <w:t xml:space="preserve">Albuquerque</w:t>
      </w:r>
      <w:r>
        <w:rPr>
          <w:rFonts w:ascii="Times New Roman" w:eastAsia="Times New Roman"/>
        </w:rPr>
        <w:t xml:space="preserve">, </w:t>
      </w:r>
      <w:r>
        <w:rPr>
          <w:rFonts w:ascii="Times New Roman" w:eastAsia="Times New Roman"/>
        </w:rPr>
        <w:t xml:space="preserve">Bauer</w:t>
      </w:r>
      <w:r>
        <w:rPr>
          <w:rFonts w:ascii="Times New Roman" w:eastAsia="Times New Roman"/>
        </w:rPr>
        <w:t xml:space="preserve">, </w:t>
      </w:r>
      <w:r>
        <w:rPr>
          <w:rFonts w:ascii="Times New Roman" w:eastAsia="Times New Roman"/>
        </w:rPr>
        <w:t xml:space="preserve">and Schneider</w:t>
      </w:r>
      <w:r>
        <w:rPr>
          <w:rFonts w:ascii="Times New Roman" w:eastAsia="Times New Roman"/>
          <w:rFonts w:ascii="Times New Roman" w:eastAsia="Times New Roman"/>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rPr>
          <w:rFonts w:ascii="Times New Roman" w:eastAsia="Times New Roman"/>
        </w:rPr>
        <w:t xml:space="preserve">,</w:t>
      </w:r>
      <w:r>
        <w:t xml:space="preserve">考虑了这样一个理论模型，当地市</w:t>
      </w:r>
      <w:r>
        <w:t xml:space="preserve">场存在两类投资者。一类是国内投资者，另一类是全球投资者，全球投资者拥有</w:t>
      </w:r>
      <w:r>
        <w:t xml:space="preserve">有价值的全球私人信息而国内投资者不拥有这一信息。模型假设股票收益率同时</w:t>
      </w:r>
      <w:r>
        <w:t xml:space="preserve">由当地和全球因子共同影响。这两类投资者关于全球信息的非对称导致国内投资</w:t>
      </w:r>
      <w:r>
        <w:t xml:space="preserve">者对全球因子的变化不能做出有效地反映。这样那些不能被全球投资者交易的股票不可能将国际市场信息及时包含到当期的股价中。</w:t>
      </w:r>
    </w:p>
    <w:p w:rsidR="0018722C">
      <w:pPr>
        <w:topLinePunct/>
      </w:pPr>
      <w:r>
        <w:t>外资并购。谢文捷等</w:t>
      </w:r>
      <w:r>
        <w:t>（</w:t>
      </w:r>
      <w:r>
        <w:rPr>
          <w:rFonts w:ascii="Times New Roman" w:eastAsia="宋体"/>
          <w:spacing w:val="-4"/>
        </w:rPr>
        <w:t>2003</w:t>
      </w:r>
      <w:r>
        <w:t>）</w:t>
      </w:r>
      <w:r>
        <w:t>指出广义的外资并购就是使外资在国内企业中</w:t>
      </w:r>
      <w:r>
        <w:t>获得重要控制权的事件。而郑迎飞和陈宏民</w:t>
      </w:r>
      <w:r>
        <w:t>（</w:t>
      </w:r>
      <w:r>
        <w:rPr>
          <w:rFonts w:ascii="Times New Roman" w:eastAsia="宋体"/>
          <w:spacing w:val="-4"/>
        </w:rPr>
        <w:t>2006</w:t>
      </w:r>
      <w:r>
        <w:t>）</w:t>
      </w:r>
      <w:r>
        <w:t>认为外资并购是使单个外资所占股权在上市公司股东中排名第</w:t>
      </w:r>
      <w:r>
        <w:rPr>
          <w:rFonts w:ascii="Times New Roman" w:eastAsia="宋体"/>
        </w:rPr>
        <w:t>1</w:t>
      </w:r>
      <w:r>
        <w:t>或第</w:t>
      </w:r>
      <w:r>
        <w:rPr>
          <w:rFonts w:ascii="Times New Roman" w:eastAsia="宋体"/>
        </w:rPr>
        <w:t>2</w:t>
      </w:r>
      <w:r>
        <w:t>的事件。他们以</w:t>
      </w:r>
      <w:r>
        <w:rPr>
          <w:rFonts w:ascii="Times New Roman" w:eastAsia="宋体"/>
        </w:rPr>
        <w:t>1995~</w:t>
      </w:r>
      <w:r>
        <w:rPr>
          <w:rFonts w:ascii="Times New Roman" w:eastAsia="宋体"/>
        </w:rPr>
        <w:t> </w:t>
      </w:r>
      <w:r>
        <w:rPr>
          <w:rFonts w:ascii="Times New Roman" w:eastAsia="宋体"/>
        </w:rPr>
        <w:t>2003</w:t>
      </w:r>
      <w:r>
        <w:t>年所有被</w:t>
      </w:r>
      <w:r>
        <w:t>外资并购上市公司为样本，分别从股市事件分析法和财务指标分析法得出，短期</w:t>
      </w:r>
      <w:r>
        <w:t>内</w:t>
      </w:r>
      <w:r>
        <w:rPr>
          <w:rFonts w:ascii="Times New Roman" w:eastAsia="宋体"/>
          <w:spacing w:val="1"/>
          <w:rFonts w:hint="eastAsia"/>
        </w:rPr>
        <w:t>，</w:t>
      </w:r>
      <w:r>
        <w:t>投资者获得的日平均异常报酬率为正</w:t>
      </w:r>
      <w:r>
        <w:rPr>
          <w:rFonts w:ascii="Times New Roman" w:eastAsia="宋体"/>
          <w:spacing w:val="8"/>
          <w:rFonts w:hint="eastAsia"/>
        </w:rPr>
        <w:t>，</w:t>
      </w:r>
      <w:r w:rsidR="001852F3">
        <w:rPr>
          <w:rFonts w:ascii="Times New Roman" w:eastAsia="宋体"/>
        </w:rPr>
        <w:t xml:space="preserve"> </w:t>
      </w:r>
      <w:r>
        <w:t>说明外资并购发生时投资者普遍持</w:t>
      </w:r>
      <w:r>
        <w:t>有</w:t>
      </w:r>
    </w:p>
    <w:p w:rsidR="0018722C">
      <w:pPr>
        <w:topLinePunct/>
      </w:pPr>
      <w:r>
        <w:t>乐观预期，而长期来看并购的股市效应并不理想。涉及跨国并购的相关的国外文</w:t>
      </w:r>
      <w:r>
        <w:t>献主要有：</w:t>
      </w:r>
      <w:r>
        <w:t>（</w:t>
      </w:r>
      <w:r>
        <w:rPr>
          <w:rFonts w:ascii="Times New Roman" w:eastAsia="Times New Roman"/>
          <w:spacing w:val="2"/>
        </w:rPr>
        <w:t>1</w:t>
      </w:r>
      <w:r>
        <w:t>）</w:t>
      </w:r>
      <w:r>
        <w:t>跨国并购行为研究；</w:t>
      </w:r>
      <w:r>
        <w:t>（</w:t>
      </w:r>
      <w:r>
        <w:rPr>
          <w:rFonts w:ascii="Times New Roman" w:eastAsia="Times New Roman"/>
          <w:spacing w:val="2"/>
        </w:rPr>
        <w:t>2</w:t>
      </w:r>
      <w:r>
        <w:t>）</w:t>
      </w:r>
      <w:r>
        <w:t>跨国并购中经济民族主义</w:t>
      </w:r>
      <w:r>
        <w:t>（</w:t>
      </w:r>
      <w:r>
        <w:rPr>
          <w:rFonts w:ascii="Times New Roman" w:eastAsia="Times New Roman"/>
        </w:rPr>
        <w:t>ec</w:t>
      </w:r>
      <w:r>
        <w:rPr>
          <w:rFonts w:ascii="Times New Roman" w:eastAsia="Times New Roman"/>
        </w:rPr>
        <w:t>onomi</w:t>
      </w:r>
      <w:r>
        <w:rPr>
          <w:rFonts w:ascii="Times New Roman" w:eastAsia="Times New Roman"/>
        </w:rPr>
        <w:t>c</w:t>
      </w:r>
    </w:p>
    <w:p w:rsidR="0018722C">
      <w:pPr>
        <w:topLinePunct/>
      </w:pPr>
      <w:r>
        <w:rPr>
          <w:rFonts w:ascii="Times New Roman" w:eastAsia="Times New Roman"/>
        </w:rPr>
        <w:t>nationalism</w:t>
      </w:r>
      <w:r>
        <w:t>）</w:t>
      </w:r>
      <w:r>
        <w:t>的重要性：</w:t>
      </w:r>
      <w:r>
        <w:rPr>
          <w:rFonts w:ascii="Times New Roman" w:eastAsia="Times New Roman"/>
        </w:rPr>
        <w:t>Zhang</w:t>
      </w:r>
      <w:r>
        <w:t>和</w:t>
      </w:r>
      <w:r>
        <w:rPr>
          <w:rFonts w:ascii="Times New Roman" w:eastAsia="Times New Roman"/>
        </w:rPr>
        <w:t>He</w:t>
      </w:r>
      <w:r>
        <w:t>（</w:t>
      </w:r>
      <w:r>
        <w:rPr>
          <w:rFonts w:ascii="Times New Roman" w:eastAsia="Times New Roman"/>
        </w:rPr>
        <w:t>2013</w:t>
      </w:r>
      <w:r>
        <w:t>）</w:t>
      </w:r>
      <w:r>
        <w:t>以中国从</w:t>
      </w:r>
      <w:r>
        <w:rPr>
          <w:rFonts w:ascii="Times New Roman" w:eastAsia="Times New Roman"/>
        </w:rPr>
        <w:t>1985</w:t>
      </w:r>
      <w:r>
        <w:t>年到</w:t>
      </w:r>
      <w:r>
        <w:rPr>
          <w:rFonts w:ascii="Times New Roman" w:eastAsia="Times New Roman"/>
        </w:rPr>
        <w:t>2010</w:t>
      </w:r>
      <w:r>
        <w:t>年间</w:t>
      </w:r>
      <w:r>
        <w:rPr>
          <w:rFonts w:ascii="Times New Roman" w:eastAsia="Times New Roman"/>
        </w:rPr>
        <w:t>7275</w:t>
      </w:r>
      <w:r>
        <w:t>次</w:t>
      </w:r>
      <w:r>
        <w:t>跨国并购交易为样本发现，当外资并购的目的是基础产业或者国有企业，由于国</w:t>
      </w:r>
      <w:r>
        <w:t>家经济安全角度的考虑并购成功的可能很小；当外资的所在国家与中国有着良好</w:t>
      </w:r>
      <w:r>
        <w:t>的外交关系，并且这次并购会给公司带来技术或者资本的好处从而帮助公司走出经营不善的逆境时，并购成功的概率将很高。</w:t>
      </w:r>
    </w:p>
    <w:p w:rsidR="0018722C">
      <w:pPr>
        <w:topLinePunct/>
      </w:pPr>
      <w:r>
        <w:t>在研究重大事件对股市价格波动影响的国内外文献中，主要有以下三种学术观点：追涨杀跌假说</w:t>
      </w:r>
      <w:r>
        <w:t>（</w:t>
      </w:r>
      <w:r>
        <w:rPr>
          <w:rFonts w:ascii="Times New Roman" w:eastAsia="Times New Roman"/>
        </w:rPr>
        <w:t>r</w:t>
      </w:r>
      <w:r>
        <w:rPr>
          <w:rFonts w:ascii="Times New Roman" w:eastAsia="Times New Roman"/>
        </w:rPr>
        <w:t>e</w:t>
      </w:r>
      <w:r>
        <w:rPr>
          <w:rFonts w:ascii="Times New Roman" w:eastAsia="Times New Roman"/>
        </w:rPr>
        <w:t>lative </w:t>
      </w:r>
      <w:r>
        <w:rPr>
          <w:rFonts w:ascii="Times New Roman" w:eastAsia="Times New Roman"/>
        </w:rPr>
        <w:t>str</w:t>
      </w:r>
      <w:r>
        <w:rPr>
          <w:rFonts w:ascii="Times New Roman" w:eastAsia="Times New Roman"/>
        </w:rPr>
        <w:t>e</w:t>
      </w:r>
      <w:r>
        <w:rPr>
          <w:rFonts w:ascii="Times New Roman" w:eastAsia="Times New Roman"/>
        </w:rPr>
        <w:t>n</w:t>
      </w:r>
      <w:r>
        <w:rPr>
          <w:rFonts w:ascii="Times New Roman" w:eastAsia="Times New Roman"/>
        </w:rPr>
        <w:t>g</w:t>
      </w:r>
      <w:r>
        <w:rPr>
          <w:rFonts w:ascii="Times New Roman" w:eastAsia="Times New Roman"/>
        </w:rPr>
        <w:t>th </w:t>
      </w:r>
      <w:r>
        <w:rPr>
          <w:rFonts w:ascii="Times New Roman" w:eastAsia="Times New Roman"/>
        </w:rPr>
        <w:t>h</w:t>
      </w:r>
      <w:r>
        <w:rPr>
          <w:rFonts w:ascii="Times New Roman" w:eastAsia="Times New Roman"/>
        </w:rPr>
        <w:t>y</w:t>
      </w:r>
      <w:r>
        <w:rPr>
          <w:rFonts w:ascii="Times New Roman" w:eastAsia="Times New Roman"/>
        </w:rPr>
        <w:t>pot</w:t>
      </w:r>
      <w:r>
        <w:rPr>
          <w:rFonts w:ascii="Times New Roman" w:eastAsia="Times New Roman"/>
        </w:rPr>
        <w:t>h</w:t>
      </w:r>
      <w:r>
        <w:rPr>
          <w:rFonts w:ascii="Times New Roman" w:eastAsia="Times New Roman"/>
        </w:rPr>
        <w:t>e</w:t>
      </w:r>
      <w:r>
        <w:rPr>
          <w:rFonts w:ascii="Times New Roman" w:eastAsia="Times New Roman"/>
        </w:rPr>
        <w:t>si</w:t>
      </w:r>
      <w:r>
        <w:rPr>
          <w:rFonts w:ascii="Times New Roman" w:eastAsia="Times New Roman"/>
        </w:rPr>
        <w:t>s</w:t>
      </w:r>
      <w:r>
        <w:t>）</w:t>
      </w:r>
      <w:r>
        <w:t>、过度反应假说</w:t>
      </w:r>
      <w:r>
        <w:t>（</w:t>
      </w:r>
      <w:r>
        <w:rPr>
          <w:rFonts w:ascii="Times New Roman" w:eastAsia="Times New Roman"/>
        </w:rPr>
        <w:t>ov</w:t>
      </w:r>
      <w:r>
        <w:rPr>
          <w:rFonts w:ascii="Times New Roman" w:eastAsia="Times New Roman"/>
        </w:rPr>
        <w:t>e</w:t>
      </w:r>
      <w:r>
        <w:rPr>
          <w:rFonts w:ascii="Times New Roman" w:eastAsia="Times New Roman"/>
        </w:rPr>
        <w:t>r</w:t>
      </w:r>
      <w:r>
        <w:rPr>
          <w:rFonts w:ascii="Times New Roman" w:eastAsia="Times New Roman"/>
        </w:rPr>
        <w:t>r</w:t>
      </w:r>
      <w:r>
        <w:rPr>
          <w:rFonts w:ascii="Times New Roman" w:eastAsia="Times New Roman"/>
        </w:rPr>
        <w:t>e</w:t>
      </w:r>
      <w:r>
        <w:rPr>
          <w:rFonts w:ascii="Times New Roman" w:eastAsia="Times New Roman"/>
        </w:rPr>
        <w:t>ac</w:t>
      </w:r>
      <w:r>
        <w:rPr>
          <w:rFonts w:ascii="Times New Roman" w:eastAsia="Times New Roman"/>
        </w:rPr>
        <w:t>tio</w:t>
      </w:r>
      <w:r>
        <w:rPr>
          <w:rFonts w:ascii="Times New Roman" w:eastAsia="Times New Roman"/>
        </w:rPr>
        <w:t>n</w:t>
      </w:r>
    </w:p>
    <w:p w:rsidR="0018722C">
      <w:pPr>
        <w:topLinePunct/>
      </w:pPr>
      <w:r>
        <w:rPr>
          <w:rFonts w:ascii="Times New Roman" w:hAnsi="Times New Roman" w:eastAsia="Times New Roman"/>
        </w:rPr>
        <w:t>h</w:t>
      </w:r>
      <w:r>
        <w:rPr>
          <w:rFonts w:ascii="Times New Roman" w:hAnsi="Times New Roman" w:eastAsia="Times New Roman"/>
        </w:rPr>
        <w:t>y</w:t>
      </w:r>
      <w:r>
        <w:rPr>
          <w:rFonts w:ascii="Times New Roman" w:hAnsi="Times New Roman" w:eastAsia="Times New Roman"/>
        </w:rPr>
        <w:t>pothesis</w:t>
      </w:r>
      <w:r>
        <w:t>）</w:t>
      </w:r>
      <w:r>
        <w:t>和不确定信息假说</w:t>
      </w:r>
      <w:r>
        <w:t>（</w:t>
      </w:r>
      <w:r>
        <w:rPr>
          <w:rFonts w:ascii="Times New Roman" w:hAnsi="Times New Roman" w:eastAsia="Times New Roman"/>
        </w:rPr>
        <w:t>un</w:t>
      </w:r>
      <w:r>
        <w:rPr>
          <w:rFonts w:ascii="Times New Roman" w:hAnsi="Times New Roman" w:eastAsia="Times New Roman"/>
        </w:rPr>
        <w:t>ce</w:t>
      </w:r>
      <w:r>
        <w:rPr>
          <w:rFonts w:ascii="Times New Roman" w:hAnsi="Times New Roman" w:eastAsia="Times New Roman"/>
        </w:rPr>
        <w:t>rt</w:t>
      </w:r>
      <w:r>
        <w:rPr>
          <w:rFonts w:ascii="Times New Roman" w:hAnsi="Times New Roman" w:eastAsia="Times New Roman"/>
        </w:rPr>
        <w:t>a</w:t>
      </w:r>
      <w:r>
        <w:rPr>
          <w:rFonts w:ascii="Times New Roman" w:hAnsi="Times New Roman" w:eastAsia="Times New Roman"/>
        </w:rPr>
        <w:t>in in</w:t>
      </w:r>
      <w:r>
        <w:rPr>
          <w:rFonts w:ascii="Times New Roman" w:hAnsi="Times New Roman" w:eastAsia="Times New Roman"/>
        </w:rPr>
        <w:t>f</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mation </w:t>
      </w:r>
      <w:r>
        <w:rPr>
          <w:rFonts w:ascii="Times New Roman" w:hAnsi="Times New Roman" w:eastAsia="Times New Roman"/>
        </w:rPr>
        <w:t>h</w:t>
      </w:r>
      <w:r>
        <w:rPr>
          <w:rFonts w:ascii="Times New Roman" w:hAnsi="Times New Roman" w:eastAsia="Times New Roman"/>
        </w:rPr>
        <w:t>y</w:t>
      </w:r>
      <w:r>
        <w:rPr>
          <w:rFonts w:ascii="Times New Roman" w:hAnsi="Times New Roman" w:eastAsia="Times New Roman"/>
        </w:rPr>
        <w:t>pothesi</w:t>
      </w:r>
      <w:r>
        <w:rPr>
          <w:rFonts w:ascii="Times New Roman" w:hAnsi="Times New Roman" w:eastAsia="Times New Roman"/>
        </w:rPr>
        <w:t>s</w:t>
      </w:r>
      <w:r>
        <w:t>）</w:t>
      </w:r>
      <w:r>
        <w:t>。</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v</w:t>
      </w:r>
      <w:r>
        <w:rPr>
          <w:rFonts w:ascii="Times New Roman" w:hAnsi="Times New Roman" w:eastAsia="Times New Roman"/>
        </w:rPr>
        <w:t>y</w:t>
      </w:r>
      <w:r>
        <w:t>（</w:t>
      </w:r>
      <w:r>
        <w:rPr>
          <w:rFonts w:ascii="Times New Roman" w:hAnsi="Times New Roman" w:eastAsia="Times New Roman"/>
        </w:rPr>
        <w:t>1</w:t>
      </w:r>
      <w:r>
        <w:rPr>
          <w:rFonts w:ascii="Times New Roman" w:hAnsi="Times New Roman" w:eastAsia="Times New Roman"/>
        </w:rPr>
        <w:t>967</w:t>
      </w:r>
      <w:r>
        <w:t>）</w:t>
      </w:r>
      <w:r>
        <w:t>首先提出追涨杀跌假说，认为在没有效率的股票市场中存在“追涨杀跌”现象。</w:t>
      </w:r>
    </w:p>
    <w:p w:rsidR="0018722C">
      <w:pPr>
        <w:topLinePunct/>
      </w:pPr>
      <w:r>
        <w:rPr>
          <w:rFonts w:ascii="Times New Roman" w:hAnsi="Times New Roman" w:eastAsia="宋体"/>
        </w:rPr>
        <w:t>Debodt</w:t>
      </w:r>
      <w:r>
        <w:t>和</w:t>
      </w:r>
      <w:r>
        <w:rPr>
          <w:rFonts w:ascii="Times New Roman" w:hAnsi="Times New Roman" w:eastAsia="宋体"/>
        </w:rPr>
        <w:t>Thaler</w:t>
      </w:r>
      <w:r>
        <w:t>（</w:t>
      </w:r>
      <w:r>
        <w:rPr>
          <w:rFonts w:ascii="Times New Roman" w:hAnsi="Times New Roman" w:eastAsia="宋体"/>
          <w:spacing w:val="-2"/>
        </w:rPr>
        <w:t>1985</w:t>
      </w:r>
      <w:r>
        <w:t>）</w:t>
      </w:r>
      <w:r>
        <w:t>提出了“过度反应”假说，认为投资者放大了对某一事</w:t>
      </w:r>
      <w:r>
        <w:t>件对股市的影响而导致股价偏离其基本价值。当市场出现正事件的</w:t>
      </w:r>
      <w:r>
        <w:t>时候</w:t>
      </w:r>
      <w:r>
        <w:t>股价将被</w:t>
      </w:r>
      <w:r>
        <w:t>高估，而出现负事件时股价将被低估，但最终市场会进行反向修复使股价回归基</w:t>
      </w:r>
      <w:r>
        <w:t>本价值。</w:t>
      </w:r>
      <w:r>
        <w:rPr>
          <w:rFonts w:ascii="Times New Roman" w:hAnsi="Times New Roman" w:eastAsia="宋体"/>
        </w:rPr>
        <w:t>B</w:t>
      </w:r>
      <w:r>
        <w:rPr>
          <w:rFonts w:ascii="Times New Roman" w:hAnsi="Times New Roman" w:eastAsia="宋体"/>
        </w:rPr>
        <w:t>ro</w:t>
      </w:r>
      <w:r>
        <w:rPr>
          <w:rFonts w:ascii="Times New Roman" w:hAnsi="Times New Roman" w:eastAsia="宋体"/>
        </w:rPr>
        <w:t>w</w:t>
      </w:r>
      <w:r>
        <w:rPr>
          <w:rFonts w:ascii="Times New Roman" w:hAnsi="Times New Roman" w:eastAsia="宋体"/>
        </w:rPr>
        <w:t>n</w:t>
      </w:r>
      <w:r>
        <w:t>、</w:t>
      </w:r>
      <w:r>
        <w:rPr>
          <w:rFonts w:ascii="Times New Roman" w:hAnsi="Times New Roman" w:eastAsia="宋体"/>
        </w:rPr>
        <w:t>H</w:t>
      </w:r>
      <w:r>
        <w:rPr>
          <w:rFonts w:ascii="Times New Roman" w:hAnsi="Times New Roman" w:eastAsia="宋体"/>
        </w:rPr>
        <w:t>a</w:t>
      </w:r>
      <w:r>
        <w:rPr>
          <w:rFonts w:ascii="Times New Roman" w:hAnsi="Times New Roman" w:eastAsia="宋体"/>
        </w:rPr>
        <w:t>rl</w:t>
      </w:r>
      <w:r>
        <w:rPr>
          <w:rFonts w:ascii="Times New Roman" w:hAnsi="Times New Roman" w:eastAsia="宋体"/>
        </w:rPr>
        <w:t>o</w:t>
      </w:r>
      <w:r>
        <w:rPr>
          <w:rFonts w:ascii="Times New Roman" w:hAnsi="Times New Roman" w:eastAsia="宋体"/>
        </w:rPr>
        <w:t>w</w:t>
      </w:r>
      <w:r>
        <w:t>和</w:t>
      </w:r>
      <w:r>
        <w:rPr>
          <w:rFonts w:ascii="Times New Roman" w:hAnsi="Times New Roman" w:eastAsia="宋体"/>
        </w:rPr>
        <w:t>T</w:t>
      </w:r>
      <w:r>
        <w:rPr>
          <w:rFonts w:ascii="Times New Roman" w:hAnsi="Times New Roman" w:eastAsia="宋体"/>
        </w:rPr>
        <w:t>ini</w:t>
      </w:r>
      <w:r>
        <w:rPr>
          <w:rFonts w:ascii="Times New Roman" w:hAnsi="Times New Roman" w:eastAsia="宋体"/>
        </w:rPr>
        <w:t>c</w:t>
      </w:r>
      <w:r>
        <w:t>（</w:t>
      </w:r>
      <w:r>
        <w:rPr>
          <w:rFonts w:ascii="Times New Roman" w:hAnsi="Times New Roman" w:eastAsia="宋体"/>
        </w:rPr>
        <w:t>1988</w:t>
      </w:r>
      <w:r>
        <w:t>）</w:t>
      </w:r>
      <w:r>
        <w:t>提出“不确定信息假说”，认为股价的</w:t>
      </w:r>
      <w:r>
        <w:t>波动既不是因为市场的无效率也不是投资者的非理性，而是由于投资者在存在不</w:t>
      </w:r>
      <w:r>
        <w:t>确定的市场中，面对新的事件而无法判断其对股价的影响程度，而对事件影响采</w:t>
      </w:r>
      <w:r>
        <w:t>取保守估计。这一假说指出当事件发生时股价波动较小，随着不确定的消失，股</w:t>
      </w:r>
      <w:r>
        <w:t>价将会做出有效的正向调整。国外的实证研究已证实在并购宣布后会对目标公司</w:t>
      </w:r>
      <w:r>
        <w:t>股价产生正向效应。</w:t>
      </w:r>
      <w:r>
        <w:rPr>
          <w:rFonts w:ascii="Times New Roman" w:hAnsi="Times New Roman" w:eastAsia="宋体"/>
        </w:rPr>
        <w:t>Andrade</w:t>
      </w:r>
      <w:r w:rsidR="001852F3">
        <w:rPr>
          <w:rFonts w:ascii="Times New Roman" w:hAnsi="Times New Roman" w:eastAsia="宋体"/>
        </w:rPr>
        <w:t xml:space="preserve"> </w:t>
      </w:r>
      <w:r>
        <w:rPr>
          <w:rFonts w:ascii="Times New Roman" w:hAnsi="Times New Roman" w:eastAsia="宋体"/>
        </w:rPr>
        <w:t>et</w:t>
      </w:r>
      <w:r w:rsidR="001852F3">
        <w:rPr>
          <w:rFonts w:ascii="Times New Roman" w:hAnsi="Times New Roman" w:eastAsia="宋体"/>
        </w:rPr>
        <w:t xml:space="preserve"> </w:t>
      </w:r>
      <w:r>
        <w:rPr>
          <w:rFonts w:ascii="Times New Roman" w:hAnsi="Times New Roman" w:eastAsia="宋体"/>
        </w:rPr>
        <w:t>al.</w:t>
      </w:r>
      <w:r>
        <w:t>（</w:t>
      </w:r>
      <w:r>
        <w:rPr>
          <w:rFonts w:ascii="Times New Roman" w:hAnsi="Times New Roman" w:eastAsia="宋体"/>
        </w:rPr>
        <w:t>2001</w:t>
      </w:r>
      <w:r>
        <w:t>）</w:t>
      </w:r>
      <w:r>
        <w:t>研究美国的并购案例后发现在选</w:t>
      </w:r>
      <w:r>
        <w:t>取</w:t>
      </w:r>
    </w:p>
    <w:p w:rsidR="0018722C">
      <w:pPr>
        <w:topLinePunct/>
      </w:pPr>
      <w:r>
        <w:t xml:space="preserve">（</w:t>
      </w:r>
      <w:r>
        <w:rPr>
          <w:rFonts w:ascii="Times New Roman" w:eastAsia="Times New Roman"/>
        </w:rPr>
        <w:t xml:space="preserve">-1,1</w:t>
      </w:r>
      <w:r>
        <w:t xml:space="preserve">）</w:t>
      </w:r>
      <w:r>
        <w:t xml:space="preserve">的事件窗的情形下，并购方式的不同对目标公司的股价影响也存在显著差异，但都对目标公司股价产生正向影响。</w:t>
      </w:r>
      <w:r>
        <w:rPr>
          <w:rFonts w:ascii="Times New Roman" w:eastAsia="Times New Roman"/>
        </w:rPr>
        <w:t xml:space="preserve">Martynova</w:t>
      </w:r>
      <w:r>
        <w:t xml:space="preserve">和</w:t>
      </w:r>
      <w:r>
        <w:rPr>
          <w:rFonts w:ascii="Times New Roman" w:eastAsia="Times New Roman"/>
        </w:rPr>
        <w:t xml:space="preserve">Renneboog</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以欧洲并购事件为样本，得出选取</w:t>
      </w:r>
      <w:r>
        <w:t xml:space="preserve">（</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1</w:t>
      </w:r>
      <w:r>
        <w:t xml:space="preserve">）</w:t>
      </w:r>
      <w:r>
        <w:t xml:space="preserve">的事件窗的情形下，目标公司有着异常收</w:t>
      </w:r>
      <w:r>
        <w:t xml:space="preserve">益率为</w:t>
      </w:r>
      <w:r>
        <w:rPr>
          <w:rFonts w:ascii="Times New Roman" w:eastAsia="Times New Roman"/>
        </w:rPr>
        <w:t xml:space="preserve">12</w:t>
      </w:r>
      <w:r>
        <w:rPr>
          <w:rFonts w:ascii="Times New Roman" w:eastAsia="Times New Roman"/>
        </w:rPr>
        <w:t>.</w:t>
      </w:r>
      <w:r>
        <w:rPr>
          <w:rFonts w:ascii="Times New Roman" w:eastAsia="Times New Roman"/>
        </w:rPr>
        <w:t xml:space="preserve">28%</w:t>
      </w:r>
      <w:r>
        <w:t xml:space="preserve">的市场反应。促进跨国公司对华投资政策课题组</w:t>
      </w:r>
      <w:r>
        <w:t xml:space="preserve">（</w:t>
      </w:r>
      <w:r>
        <w:rPr>
          <w:rFonts w:ascii="Times New Roman" w:eastAsia="Times New Roman"/>
        </w:rPr>
        <w:t xml:space="preserve">2001</w:t>
      </w:r>
      <w:r>
        <w:t xml:space="preserve">）</w:t>
      </w:r>
      <w:r>
        <w:t xml:space="preserve">经过调</w:t>
      </w:r>
      <w:r>
        <w:t xml:space="preserve">研后指出通过证券市场推进外商对华并购投资是今后主要发展方向。潘永</w:t>
      </w:r>
      <w:r>
        <w:t>辉</w:t>
      </w:r>
    </w:p>
    <w:p w:rsidR="0018722C">
      <w:pPr>
        <w:topLinePunct/>
      </w:pPr>
      <w:r>
        <w:t>（</w:t>
      </w:r>
      <w:r>
        <w:rPr>
          <w:rFonts w:ascii="Times New Roman" w:eastAsia="Times New Roman"/>
        </w:rPr>
        <w:t>2008</w:t>
      </w:r>
      <w:r>
        <w:t>）</w:t>
      </w:r>
      <w:r>
        <w:t>发现在外资并购中国企业的过程中，并购双方的并购动机组合具有不同的风险特征。</w:t>
      </w:r>
    </w:p>
    <w:p w:rsidR="0018722C">
      <w:pPr>
        <w:pStyle w:val="Heading3"/>
        <w:topLinePunct/>
        <w:ind w:left="200" w:hangingChars="200" w:hanging="200"/>
      </w:pPr>
      <w:bookmarkStart w:id="816563" w:name="_Toc686816563"/>
      <w:bookmarkStart w:name="_bookmark16" w:id="45"/>
      <w:bookmarkEnd w:id="45"/>
      <w:r>
        <w:rPr>
          <w:b/>
        </w:rPr>
        <w:t>2.2.3</w:t>
      </w:r>
      <w:r>
        <w:t xml:space="preserve"> </w:t>
      </w:r>
      <w:bookmarkStart w:name="_bookmark16" w:id="46"/>
      <w:bookmarkEnd w:id="46"/>
      <w:r>
        <w:t>外资交易对当地市场信息环境影响分析</w:t>
      </w:r>
      <w:bookmarkEnd w:id="816563"/>
    </w:p>
    <w:p w:rsidR="0018722C">
      <w:pPr>
        <w:topLinePunct/>
      </w:pPr>
      <w:r>
        <w:t>关于市场信息效率的衡量，国外学者提出可以用个体波动率来代替。</w:t>
      </w:r>
    </w:p>
    <w:p w:rsidR="0018722C">
      <w:pPr>
        <w:topLinePunct/>
      </w:pPr>
      <w:r>
        <w:rPr>
          <w:rFonts w:ascii="Times New Roman" w:eastAsia="Times New Roman"/>
        </w:rPr>
        <w:t xml:space="preserve">Dasgupta et. al.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t xml:space="preserve">、</w:t>
      </w:r>
      <w:r>
        <w:rPr>
          <w:rFonts w:ascii="Times New Roman" w:eastAsia="Times New Roman"/>
        </w:rPr>
        <w:t xml:space="preserve">Lee</w:t>
      </w:r>
      <w:r>
        <w:t xml:space="preserve">和</w:t>
      </w:r>
      <w:r>
        <w:rPr>
          <w:rFonts w:ascii="Times New Roman" w:eastAsia="Times New Roman"/>
        </w:rPr>
        <w:t xml:space="preserve">Liu</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t xml:space="preserve">发现对于一个信息不透明的公司来说</w:t>
      </w:r>
      <w:r>
        <w:rPr>
          <w:rFonts w:ascii="Times New Roman" w:eastAsia="Times New Roman"/>
          <w:rFonts w:hint="eastAsia"/>
        </w:rPr>
        <w:t xml:space="preserve">，</w:t>
      </w:r>
      <w:r>
        <w:t xml:space="preserve">个体波动率可以反向衡量股票市场的信息效率。同时许年行等</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t xml:space="preserve">发现在中国股票市场</w:t>
      </w:r>
      <w:r>
        <w:rPr>
          <w:rFonts w:ascii="Times New Roman" w:eastAsia="Times New Roman"/>
          <w:spacing w:val="14"/>
          <w:rFonts w:hint="eastAsia"/>
        </w:rPr>
        <w:t xml:space="preserve">，</w:t>
      </w:r>
      <w:r>
        <w:t xml:space="preserve">个体波动率并不是一个合适的衡量信息效率指标。当前研究指出机</w:t>
      </w:r>
      <w:r>
        <w:t xml:space="preserve">构投资者可以提高市场信息效率</w:t>
      </w:r>
      <w:r>
        <w:t xml:space="preserve">（</w:t>
      </w:r>
      <w:r>
        <w:rPr>
          <w:spacing w:val="0"/>
        </w:rPr>
        <w:t xml:space="preserve">王亚平等，</w:t>
      </w:r>
      <w:r>
        <w:rPr>
          <w:rFonts w:ascii="Times New Roman" w:eastAsia="Times New Roman"/>
        </w:rPr>
        <w:t xml:space="preserve">2009</w:t>
      </w:r>
      <w:r>
        <w:t xml:space="preserve">；王咏梅和王亚平，</w:t>
      </w:r>
      <w:r>
        <w:rPr>
          <w:rFonts w:ascii="Times New Roman" w:eastAsia="Times New Roman"/>
        </w:rPr>
        <w:t xml:space="preserve">20</w:t>
      </w:r>
      <w:r>
        <w:rPr>
          <w:rFonts w:ascii="Times New Roman" w:eastAsia="Times New Roman"/>
          <w:spacing w:val="-5"/>
        </w:rPr>
        <w:t xml:space="preserve">1</w:t>
      </w:r>
      <w:r>
        <w:rPr>
          <w:rFonts w:ascii="Times New Roman" w:eastAsia="Times New Roman"/>
          <w:spacing w:val="0"/>
        </w:rPr>
        <w:t xml:space="preserve">1</w:t>
      </w:r>
      <w:r>
        <w:t xml:space="preserve">）</w:t>
      </w:r>
      <w:r>
        <w:t xml:space="preserve">。</w:t>
      </w:r>
      <w:r>
        <w:t xml:space="preserve">王咏梅和王亚平</w:t>
      </w:r>
      <w:r>
        <w:t xml:space="preserve">（</w:t>
      </w:r>
      <w:r>
        <w:rPr>
          <w:rFonts w:ascii="Times New Roman" w:eastAsia="Times New Roman"/>
          <w:spacing w:val="-4"/>
        </w:rPr>
        <w:t xml:space="preserve">2011</w:t>
      </w:r>
      <w:r>
        <w:t xml:space="preserve">）</w:t>
      </w:r>
      <w:r>
        <w:t xml:space="preserve">从持股比例和交易频率两个角度研究机构投资者对市场信息效率的影响。</w:t>
      </w:r>
    </w:p>
    <w:p w:rsidR="0018722C">
      <w:pPr>
        <w:topLinePunct/>
      </w:pPr>
      <w:r>
        <w:t>一些研究表明当地交易者的市场表现要优于外国投资者</w:t>
      </w:r>
      <w:r>
        <w:rPr>
          <w:rFonts w:ascii="Times New Roman" w:eastAsia="Times New Roman"/>
        </w:rPr>
        <w:t>(</w:t>
      </w:r>
      <w:r>
        <w:rPr>
          <w:rFonts w:ascii="Times New Roman" w:eastAsia="Times New Roman"/>
        </w:rPr>
        <w:t xml:space="preserve">Hau, 2001; Choe, Kho et.</w:t>
      </w:r>
      <w:r w:rsidR="001852F3">
        <w:rPr>
          <w:rFonts w:ascii="Times New Roman" w:eastAsia="Times New Roman"/>
        </w:rPr>
        <w:t xml:space="preserve"> </w:t>
      </w:r>
      <w:r w:rsidR="001852F3">
        <w:rPr>
          <w:rFonts w:ascii="Times New Roman" w:eastAsia="Times New Roman"/>
        </w:rPr>
        <w:t xml:space="preserve">a</w:t>
      </w:r>
      <w:r w:rsidR="001852F3">
        <w:rPr>
          <w:rFonts w:ascii="Times New Roman" w:eastAsia="Times New Roman"/>
        </w:rPr>
        <w:t xml:space="preserve">l.</w:t>
      </w:r>
      <w:r w:rsidR="001852F3">
        <w:rPr>
          <w:rFonts w:ascii="Times New Roman" w:eastAsia="Times New Roman"/>
        </w:rPr>
        <w:t xml:space="preserve">, 2005; Dvorak, 2005</w:t>
      </w:r>
      <w:r>
        <w:rPr>
          <w:rFonts w:ascii="Times New Roman" w:eastAsia="Times New Roman"/>
        </w:rPr>
        <w:t>)</w:t>
      </w:r>
      <w:r>
        <w:rPr>
          <w:rFonts w:ascii="Times New Roman" w:eastAsia="Times New Roman"/>
        </w:rPr>
        <w:t>.</w:t>
      </w:r>
      <w:r>
        <w:t>但是另一些研究表明外国投资者是更有效的投资者</w:t>
      </w:r>
      <w:r>
        <w:rPr>
          <w:rFonts w:ascii="Times New Roman" w:eastAsia="Times New Roman"/>
        </w:rPr>
        <w:t>(</w:t>
      </w:r>
      <w:r>
        <w:rPr>
          <w:rFonts w:ascii="Times New Roman" w:eastAsia="Times New Roman"/>
        </w:rPr>
        <w:t xml:space="preserve">Grinblat</w:t>
      </w:r>
      <w:r>
        <w:rPr>
          <w:spacing w:val="20"/>
        </w:rPr>
        <w:t>和</w:t>
      </w:r>
      <w:r>
        <w:rPr>
          <w:rFonts w:ascii="Times New Roman" w:eastAsia="Times New Roman"/>
        </w:rPr>
        <w:t>Keloharju</w:t>
      </w:r>
      <w:r>
        <w:rPr>
          <w:rFonts w:ascii="Times New Roman" w:eastAsia="Times New Roman"/>
          <w:spacing w:val="0"/>
        </w:rPr>
        <w:t>, </w:t>
      </w:r>
      <w:r>
        <w:rPr>
          <w:rFonts w:ascii="Times New Roman" w:eastAsia="Times New Roman"/>
        </w:rPr>
        <w:t>2000; Seasholes, 2000; Froot et. a</w:t>
      </w:r>
      <w:r>
        <w:rPr>
          <w:rFonts w:ascii="Times New Roman" w:eastAsia="Times New Roman"/>
        </w:rPr>
        <w:t xml:space="preserve">l.</w:t>
      </w:r>
      <w:r>
        <w:rPr>
          <w:rFonts w:ascii="Times New Roman" w:eastAsia="Times New Roman"/>
        </w:rPr>
        <w:t xml:space="preserve">, 2001</w:t>
      </w:r>
      <w:r>
        <w:rPr>
          <w:rFonts w:ascii="Times New Roman" w:eastAsia="Times New Roman"/>
        </w:rPr>
        <w:t>)</w:t>
      </w:r>
      <w:r>
        <w:rPr>
          <w:spacing w:val="-59"/>
        </w:rPr>
        <w:t xml:space="preserve">. </w:t>
      </w:r>
      <w:r>
        <w:rPr>
          <w:rFonts w:ascii="Times New Roman" w:eastAsia="Times New Roman"/>
        </w:rPr>
        <w:t>Bae et. al.</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指出鉴于外国投资者对当地市场信息的劣势地位和对国际市场信息的优势地位，</w:t>
      </w:r>
      <w:r w:rsidR="001852F3">
        <w:t xml:space="preserve">上述分歧的出现与国内信息还是国际信息对股价的影响程度更大的不确定性有</w:t>
      </w:r>
      <w:r>
        <w:t>关。如果国际信息对股票价格的冲击较大，那么外国投资者相对于国内投资者就</w:t>
      </w:r>
      <w:r>
        <w:t>能做出更有效地判断。李晓峰等</w:t>
      </w:r>
      <w:r>
        <w:t>（</w:t>
      </w:r>
      <w:r>
        <w:rPr>
          <w:rFonts w:ascii="Times New Roman" w:eastAsia="Times New Roman"/>
          <w:spacing w:val="-3"/>
        </w:rPr>
        <w:t>2005</w:t>
      </w:r>
      <w:r>
        <w:t>）</w:t>
      </w:r>
      <w:r>
        <w:t>认为境外投资者在新兴市场中是拥有较差信息的投资者。这是因为境外投资者一般具有先进的信息处理和加工的能力，</w:t>
      </w:r>
      <w:r w:rsidR="001852F3">
        <w:t xml:space="preserve">但是这一优势能否在新兴市场得到发挥取决于是否拥有比当地投资者更好更全面的信息。</w:t>
      </w:r>
      <w:r>
        <w:rPr>
          <w:rFonts w:ascii="Times New Roman" w:eastAsia="Times New Roman"/>
        </w:rPr>
        <w:t>Kalev et.</w:t>
      </w:r>
      <w:r w:rsidR="001852F3">
        <w:rPr>
          <w:rFonts w:ascii="Times New Roman" w:eastAsia="Times New Roman"/>
        </w:rPr>
        <w:t xml:space="preserve"> </w:t>
      </w:r>
      <w:r w:rsidR="001852F3">
        <w:rPr>
          <w:rFonts w:ascii="Times New Roman" w:eastAsia="Times New Roman"/>
        </w:rPr>
        <w:t xml:space="preserve">al.</w:t>
      </w:r>
      <w:r>
        <w:t>（</w:t>
      </w:r>
      <w:r>
        <w:rPr>
          <w:rFonts w:ascii="Times New Roman" w:eastAsia="Times New Roman"/>
        </w:rPr>
        <w:t>2008</w:t>
      </w:r>
      <w:r>
        <w:t>）</w:t>
      </w:r>
      <w:r>
        <w:t>发现外国投资者只有投资那些国际知名度较高公司的表现才优于当地投资者，而在其它公司的投资表现较差</w:t>
      </w:r>
      <w:r>
        <w:rPr>
          <w:rFonts w:ascii="Times New Roman" w:eastAsia="Times New Roman"/>
        </w:rPr>
        <w:t>3</w:t>
      </w:r>
      <w:r>
        <w:t>。</w:t>
      </w:r>
    </w:p>
    <w:p w:rsidR="0018722C">
      <w:pPr>
        <w:topLinePunct/>
      </w:pPr>
      <w:r>
        <w:t>外国投资者的可获取信息最终影响其投资和交易行为。</w:t>
      </w:r>
      <w:r>
        <w:rPr>
          <w:rFonts w:ascii="Times New Roman" w:eastAsia="Times New Roman"/>
        </w:rPr>
        <w:t>Gehrig</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指出外</w:t>
      </w:r>
      <w:r>
        <w:t>国投资者偏好取决于可以获取多少信息用来对当地公司风险和预期收益的评估。</w:t>
      </w:r>
    </w:p>
    <w:p w:rsidR="0018722C">
      <w:pPr>
        <w:topLinePunct/>
      </w:pPr>
      <w:r>
        <w:rPr>
          <w:rFonts w:ascii="Times New Roman" w:hAnsi="Times New Roman" w:eastAsia="宋体"/>
        </w:rPr>
        <w:t>Kim</w:t>
      </w:r>
      <w:r>
        <w:t>和</w:t>
      </w:r>
      <w:r>
        <w:rPr>
          <w:rFonts w:ascii="Times New Roman" w:hAnsi="Times New Roman" w:eastAsia="宋体"/>
        </w:rPr>
        <w:t>Wei</w:t>
      </w:r>
      <w:r>
        <w:rPr>
          <w:rFonts w:ascii="Times New Roman" w:hAnsi="Times New Roman" w:eastAsia="宋体"/>
          <w:rFonts w:ascii="Times New Roman" w:hAnsi="Times New Roman" w:eastAsia="宋体"/>
          <w:spacing w:val="-2"/>
        </w:rPr>
        <w:t>（</w:t>
      </w:r>
      <w:r>
        <w:rPr>
          <w:rFonts w:ascii="Times New Roman" w:hAnsi="Times New Roman" w:eastAsia="宋体"/>
          <w:spacing w:val="-2"/>
        </w:rPr>
        <w:t>2002</w:t>
      </w:r>
      <w:r>
        <w:rPr>
          <w:rFonts w:ascii="Times New Roman" w:hAnsi="Times New Roman" w:eastAsia="宋体"/>
          <w:rFonts w:ascii="Times New Roman" w:hAnsi="Times New Roman" w:eastAsia="宋体"/>
          <w:spacing w:val="-2"/>
        </w:rPr>
        <w:t>）</w:t>
      </w:r>
      <w:r>
        <w:t>认为韩国境外投资者比外国在韩国的分支机构和居住在韩国的</w:t>
      </w:r>
      <w:r>
        <w:t>外国个人投资者更倾向于“正反馈效应”和“羊群效应”。他们认为这两类外国投资者的交易行为的差异可能来源于这两类外国投资者所拥有的信息差异。</w:t>
      </w:r>
      <w:r>
        <w:rPr>
          <w:rFonts w:ascii="Times New Roman" w:hAnsi="Times New Roman" w:eastAsia="宋体"/>
        </w:rPr>
        <w:t>Gul et.</w:t>
      </w:r>
      <w:r>
        <w:rPr>
          <w:rFonts w:ascii="Times New Roman" w:hAnsi="Times New Roman" w:eastAsia="宋体"/>
        </w:rPr>
        <w:t> </w:t>
      </w:r>
      <w:r>
        <w:rPr>
          <w:rFonts w:ascii="Times New Roman" w:hAnsi="Times New Roman" w:eastAsia="宋体"/>
        </w:rPr>
        <w:t>al.</w:t>
      </w:r>
      <w:r>
        <w:rPr>
          <w:rFonts w:ascii="Times New Roman" w:hAnsi="Times New Roman" w:eastAsia="宋体"/>
          <w:rFonts w:ascii="Times New Roman" w:hAnsi="Times New Roman" w:eastAsia="宋体"/>
        </w:rPr>
        <w:t>（</w:t>
      </w:r>
      <w:r>
        <w:rPr>
          <w:rFonts w:ascii="Times New Roman" w:hAnsi="Times New Roman" w:eastAsia="宋体"/>
        </w:rPr>
        <w:t>2010</w:t>
      </w:r>
      <w:r>
        <w:rPr>
          <w:rFonts w:ascii="Times New Roman" w:hAnsi="Times New Roman" w:eastAsia="宋体"/>
          <w:rFonts w:ascii="Times New Roman" w:hAnsi="Times New Roman" w:eastAsia="宋体"/>
        </w:rPr>
        <w:t>）</w:t>
      </w:r>
      <w:r>
        <w:t>以</w:t>
      </w:r>
      <w:r>
        <w:rPr>
          <w:rFonts w:ascii="Times New Roman" w:hAnsi="Times New Roman" w:eastAsia="宋体"/>
        </w:rPr>
        <w:t>1996</w:t>
      </w:r>
      <w:r>
        <w:t>年到</w:t>
      </w:r>
      <w:r>
        <w:rPr>
          <w:rFonts w:ascii="Times New Roman" w:hAnsi="Times New Roman" w:eastAsia="宋体"/>
        </w:rPr>
        <w:t>2003</w:t>
      </w:r>
      <w:r>
        <w:t>年间的中国上市公司为样本研究股权结构对市场</w:t>
      </w:r>
      <w:r>
        <w:t>信息环境的影响，发现外国投资者可以提高市场信息环境。他们认为由于中国股</w:t>
      </w:r>
      <w:r>
        <w:t>市存在对中小投资者保护较弱、信息披露的不透明和国有股一股独大的问题，相</w:t>
      </w:r>
      <w:r>
        <w:t>对于市场和行业层面的信息，公司层面信息在股价中得到较少的反映。需要指出</w:t>
      </w:r>
      <w:r>
        <w:t>的是，他们定义的外国投资者只限于持有</w:t>
      </w:r>
      <w:r>
        <w:rPr>
          <w:rFonts w:ascii="Times New Roman" w:hAnsi="Times New Roman" w:eastAsia="宋体"/>
        </w:rPr>
        <w:t>B</w:t>
      </w:r>
      <w:r>
        <w:t>股或</w:t>
      </w:r>
      <w:r>
        <w:rPr>
          <w:rFonts w:ascii="Times New Roman" w:hAnsi="Times New Roman" w:eastAsia="宋体"/>
        </w:rPr>
        <w:t>H</w:t>
      </w:r>
      <w:r>
        <w:t>股的外国投资者。饶育蕾</w:t>
      </w:r>
      <w:r>
        <w:t>等</w:t>
      </w:r>
    </w:p>
    <w:p w:rsidR="0018722C">
      <w:pPr>
        <w:topLinePunct/>
      </w:pPr>
      <w:r>
        <w:t>（</w:t>
      </w:r>
      <w:r>
        <w:rPr>
          <w:rFonts w:ascii="Times New Roman" w:eastAsia="宋体"/>
        </w:rPr>
        <w:t>2013</w:t>
      </w:r>
      <w:r>
        <w:t>）</w:t>
      </w:r>
      <w:r>
        <w:t>研究发现</w:t>
      </w:r>
      <w:r>
        <w:rPr>
          <w:rFonts w:ascii="Times New Roman" w:eastAsia="宋体"/>
        </w:rPr>
        <w:t>QFII</w:t>
      </w:r>
      <w:r>
        <w:t>的长期投资行为有利于提高股价信息含量，而短期投资</w:t>
      </w:r>
    </w:p>
    <w:p w:rsidR="0018722C">
      <w:pPr>
        <w:pStyle w:val="aff7"/>
        <w:topLinePunct/>
      </w:pPr>
      <w:r>
        <w:pict>
          <v:line style="position:absolute;mso-position-horizontal-relative:page;mso-position-vertical-relative:paragraph;z-index:1720;mso-wrap-distance-left:0;mso-wrap-distance-right:0" from="90.024002pt,16.678095pt" to="234.044002pt,16.678095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3</w:t>
      </w:r>
      <w:r w:rsidR="001852F3">
        <w:rPr>
          <w:rFonts w:cstheme="minorBidi" w:hAnsiTheme="minorHAnsi" w:eastAsiaTheme="minorHAnsi" w:asciiTheme="minorHAnsi" w:ascii="Tahoma" w:eastAsia="Tahoma"/>
        </w:rPr>
        <w:t xml:space="preserve"> </w:t>
      </w:r>
      <w:r>
        <w:rPr>
          <w:rFonts w:ascii="Times New Roman" w:eastAsia="Times New Roman" w:cstheme="minorBidi" w:hAnsiTheme="minorHAnsi"/>
        </w:rPr>
        <w:t>Kalev 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al.</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rPr>
        <w:t>）</w:t>
      </w:r>
      <w:r>
        <w:rPr>
          <w:rFonts w:cstheme="minorBidi" w:hAnsiTheme="minorHAnsi" w:eastAsiaTheme="minorHAnsi" w:asciiTheme="minorHAnsi"/>
        </w:rPr>
        <w:t>选取芬兰股市为研究样本，认定诺基亚公司为国际知名度较高公司。</w:t>
      </w:r>
    </w:p>
    <w:p w:rsidR="0018722C">
      <w:pPr>
        <w:topLinePunct/>
      </w:pPr>
      <w:r>
        <w:t>行为则会提高我国股价的同步性程度。</w:t>
      </w:r>
    </w:p>
    <w:p w:rsidR="0018722C">
      <w:pPr>
        <w:pStyle w:val="Heading2"/>
        <w:topLinePunct/>
        <w:ind w:left="171" w:hangingChars="171" w:hanging="171"/>
      </w:pPr>
      <w:bookmarkStart w:id="816564" w:name="_Toc686816564"/>
      <w:bookmarkStart w:name="2.3 基于公司层面研究外资对市场波动的影响 " w:id="47"/>
      <w:bookmarkEnd w:id="47"/>
      <w:bookmarkStart w:name="_bookmark17" w:id="48"/>
      <w:bookmarkEnd w:id="48"/>
      <w:r>
        <w:rPr>
          <w:b/>
        </w:rPr>
        <w:t>2.3</w:t>
      </w:r>
      <w:r>
        <w:rPr>
          <w:b/>
        </w:rPr>
        <w:t> </w:t>
      </w:r>
      <w:r>
        <w:t>基于公司层面研究外资对市场波动的影响</w:t>
      </w:r>
      <w:bookmarkEnd w:id="816564"/>
    </w:p>
    <w:p w:rsidR="0018722C">
      <w:pPr>
        <w:topLinePunct/>
      </w:pPr>
      <w:r>
        <w:t>当前从公司层面研究金融自由化对股票收益率波动影响的文献主要涉及以</w:t>
      </w:r>
      <w:r>
        <w:t>下两个分支。其一，存在交叉上市的本地公司由于既在本地上市又在其它国际证</w:t>
      </w:r>
      <w:r>
        <w:t>券市场上市，就会带来公司层面的金融自由化的间接效应。交叉上市有时也以美国存托凭证</w:t>
      </w:r>
      <w:r>
        <w:t>（</w:t>
      </w:r>
      <w:r>
        <w:rPr>
          <w:rFonts w:ascii="Times New Roman" w:eastAsia="Times New Roman"/>
        </w:rPr>
        <w:t>ADRs</w:t>
      </w:r>
      <w:r>
        <w:t>）</w:t>
      </w:r>
      <w:r>
        <w:t>的形式出现。美国存托凭证是一种规避金融监管的创新工</w:t>
      </w:r>
      <w:r>
        <w:t>具，它可以允许外国投资者在不直接投资于当地股市的条件下拥有当地公司的股份。其二，分析外资是否可以投资上市公司的横截面的差异</w:t>
      </w:r>
      <w:r>
        <w:t>（</w:t>
      </w:r>
      <w:r>
        <w:rPr>
          <w:rFonts w:ascii="Times New Roman" w:eastAsia="Times New Roman"/>
        </w:rPr>
        <w:t>the </w:t>
      </w:r>
      <w:r>
        <w:rPr>
          <w:rFonts w:ascii="Times New Roman" w:eastAsia="Times New Roman"/>
        </w:rPr>
        <w:t>cross-sectiona</w:t>
      </w:r>
      <w:r>
        <w:rPr>
          <w:rFonts w:ascii="Times New Roman" w:eastAsia="Times New Roman"/>
        </w:rPr>
        <w:t>l</w:t>
      </w:r>
    </w:p>
    <w:p w:rsidR="0018722C">
      <w:pPr>
        <w:topLinePunct/>
      </w:pPr>
      <w:r>
        <w:rPr>
          <w:rFonts w:ascii="Times New Roman" w:eastAsia="Times New Roman"/>
        </w:rPr>
        <w:t xml:space="preserve">differences</w:t>
      </w:r>
      <w:r>
        <w:t xml:space="preserve">）</w:t>
      </w:r>
      <w:r>
        <w:rPr>
          <w:rFonts w:ascii="Times New Roman" w:eastAsia="Times New Roman"/>
        </w:rPr>
        <w:t xml:space="preserve">.</w:t>
      </w:r>
      <w:r>
        <w:t xml:space="preserve">这部分的研究还比较有限。不同于以往的研究市场总体的波动即衡</w:t>
      </w:r>
      <w:r>
        <w:t xml:space="preserve">量市场指数的波动，</w:t>
      </w:r>
      <w:r>
        <w:rPr>
          <w:rFonts w:ascii="Times New Roman" w:eastAsia="Times New Roman"/>
        </w:rPr>
        <w:t xml:space="preserve">Christoffersen </w:t>
      </w:r>
      <w:r>
        <w:rPr>
          <w:rFonts w:ascii="Times New Roman" w:eastAsia="Times New Roman"/>
        </w:rPr>
        <w:t xml:space="preserve">et al.</w:t>
      </w:r>
      <w:r>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研究了新兴市场股票市场开放对个</w:t>
      </w:r>
      <w:r>
        <w:t xml:space="preserve">股收益率波动的影响，以公司规模代替外国投资者需求研究个股间交叉部分的差异。他们发现股票市场开放后的影响在公司间是存在差异的，大公司收益率的波动减少比小公司更大。</w:t>
      </w:r>
      <w:r>
        <w:rPr>
          <w:rFonts w:ascii="Times New Roman" w:eastAsia="Times New Roman"/>
        </w:rPr>
        <w:t xml:space="preserve">Chari </w:t>
      </w:r>
      <w:r>
        <w:rPr>
          <w:rFonts w:ascii="Times New Roman" w:eastAsia="Times New Roman"/>
        </w:rPr>
        <w:t xml:space="preserve">and Henry</w:t>
      </w:r>
      <w:r>
        <w:rPr>
          <w:rFonts w:ascii="Times New Roman" w:eastAsia="Times New Roman"/>
          <w:rFonts w:ascii="Times New Roman" w:eastAsia="Times New Roman"/>
        </w:rPr>
        <w:t xml:space="preserve">（</w:t>
      </w:r>
      <w:r>
        <w:rPr>
          <w:rFonts w:ascii="Times New Roman" w:eastAsia="Times New Roman"/>
        </w:rPr>
        <w:t xml:space="preserve">2001</w:t>
      </w:r>
      <w:r>
        <w:rPr>
          <w:rFonts w:ascii="Times New Roman" w:eastAsia="Times New Roman"/>
          <w:rFonts w:ascii="Times New Roman" w:eastAsia="Times New Roman"/>
        </w:rPr>
        <w:t xml:space="preserve">）</w:t>
      </w:r>
      <w:r>
        <w:t xml:space="preserve">从</w:t>
      </w:r>
      <w:r>
        <w:rPr>
          <w:rFonts w:ascii="Times New Roman" w:eastAsia="Times New Roman"/>
        </w:rPr>
        <w:t xml:space="preserve">IFC</w:t>
      </w:r>
      <w:r>
        <w:t xml:space="preserve">的新兴市场数据库得到单个</w:t>
      </w:r>
      <w:r>
        <w:t xml:space="preserve">公司数据，分别计算每个公司收益率与当地市场的协相关系数与每个公司收益率</w:t>
      </w:r>
      <w:r>
        <w:t xml:space="preserve">与全球市场的协相关系数的差额。结果发现，外资可投资的公司的平均差额</w:t>
      </w:r>
      <w:r>
        <w:t>为</w:t>
      </w:r>
    </w:p>
    <w:p w:rsidR="0018722C">
      <w:pPr>
        <w:topLinePunct/>
      </w:pPr>
      <w:r>
        <w:rPr>
          <w:rFonts w:ascii="Times New Roman" w:hAnsi="Times New Roman" w:eastAsia="宋体"/>
        </w:rPr>
        <w:t>0.018</w:t>
      </w:r>
      <w:r>
        <w:t>，而外资不可投资的公司的平均差额为</w:t>
      </w:r>
      <w:r>
        <w:rPr>
          <w:rFonts w:ascii="Times New Roman" w:hAnsi="Times New Roman" w:eastAsia="宋体"/>
        </w:rPr>
        <w:t>0.0096</w:t>
      </w:r>
      <w:r>
        <w:t>。这表明外资是否可投资的公</w:t>
      </w:r>
      <w:r>
        <w:t>司间在当地市场或者全球市场</w:t>
      </w:r>
      <w:r>
        <w:rPr>
          <w:rFonts w:ascii="Symbol" w:hAnsi="Symbol" w:eastAsia="Symbol"/>
          <w:i/>
        </w:rPr>
        <w:t></w:t>
      </w:r>
      <w:r>
        <w:t>系数存在显著的差异。</w:t>
      </w:r>
    </w:p>
    <w:p w:rsidR="0018722C">
      <w:pPr>
        <w:topLinePunct/>
      </w:pPr>
      <w:r>
        <w:t>一些研究发现通过本地公司交叉上市间接引起的金融自由化是否会带来个股收益率波动的增加</w:t>
      </w:r>
      <w:r>
        <w:t>（</w:t>
      </w:r>
      <w:r>
        <w:rPr>
          <w:rFonts w:ascii="Times New Roman" w:eastAsia="Times New Roman"/>
        </w:rPr>
        <w:t>Jayaraman et al.</w:t>
      </w:r>
      <w:r>
        <w:rPr>
          <w:rFonts w:ascii="Times New Roman" w:eastAsia="Times New Roman"/>
        </w:rPr>
        <w:t> </w:t>
      </w:r>
      <w:r>
        <w:t>，</w:t>
      </w:r>
      <w:r>
        <w:rPr>
          <w:rFonts w:ascii="Times New Roman" w:eastAsia="Times New Roman"/>
        </w:rPr>
        <w:t>1993</w:t>
      </w:r>
      <w:r>
        <w:t>；</w:t>
      </w:r>
      <w:r>
        <w:rPr>
          <w:rFonts w:ascii="Times New Roman" w:eastAsia="Times New Roman"/>
        </w:rPr>
        <w:t>Coppejans</w:t>
      </w:r>
      <w:r>
        <w:t>和</w:t>
      </w:r>
      <w:r>
        <w:rPr>
          <w:rFonts w:ascii="Times New Roman" w:eastAsia="Times New Roman"/>
        </w:rPr>
        <w:t>Domowitz</w:t>
      </w:r>
      <w:r w:rsidR="001852F3">
        <w:rPr>
          <w:rFonts w:ascii="Times New Roman" w:eastAsia="Times New Roman"/>
        </w:rPr>
        <w:t xml:space="preserve"> </w:t>
      </w:r>
      <w:r>
        <w:t>，</w:t>
      </w:r>
      <w:r>
        <w:rPr>
          <w:rFonts w:ascii="Times New Roman" w:eastAsia="Times New Roman"/>
        </w:rPr>
        <w:t>2000</w:t>
      </w:r>
      <w:r>
        <w:t>；</w:t>
      </w:r>
    </w:p>
    <w:p w:rsidR="0018722C">
      <w:pPr>
        <w:topLinePunct/>
      </w:pPr>
      <w:r>
        <w:rPr>
          <w:rFonts w:ascii="Times New Roman" w:hAnsi="Times New Roman" w:eastAsia="宋体"/>
        </w:rPr>
        <w:t xml:space="preserve">E</w:t>
      </w:r>
      <w:r>
        <w:rPr>
          <w:rFonts w:ascii="Times New Roman" w:hAnsi="Times New Roman" w:eastAsia="宋体"/>
        </w:rPr>
        <w:t>jara</w:t>
      </w:r>
      <w:r>
        <w:t xml:space="preserve">和</w:t>
      </w:r>
      <w:r>
        <w:rPr>
          <w:rFonts w:ascii="Times New Roman" w:hAnsi="Times New Roman" w:eastAsia="宋体"/>
        </w:rPr>
        <w:t xml:space="preserve">Ghosh</w:t>
      </w:r>
      <w:r>
        <w:t xml:space="preserve">，</w:t>
      </w:r>
      <w:r>
        <w:rPr>
          <w:rFonts w:ascii="Times New Roman" w:hAnsi="Times New Roman" w:eastAsia="宋体"/>
        </w:rPr>
        <w:t xml:space="preserve">2004</w:t>
      </w:r>
      <w:r>
        <w:t xml:space="preserve">；</w:t>
      </w:r>
      <w:r>
        <w:rPr>
          <w:rFonts w:ascii="Times New Roman" w:hAnsi="Times New Roman" w:eastAsia="宋体"/>
        </w:rPr>
        <w:t xml:space="preserve">Bayar</w:t>
      </w:r>
      <w:r>
        <w:t xml:space="preserve">和</w:t>
      </w:r>
      <w:r>
        <w:rPr>
          <w:rFonts w:ascii="Times New Roman" w:hAnsi="Times New Roman" w:eastAsia="宋体"/>
        </w:rPr>
        <w:t xml:space="preserve">Onder</w:t>
      </w:r>
      <w:r>
        <w:t xml:space="preserve">，</w:t>
      </w:r>
      <w:r>
        <w:rPr>
          <w:rFonts w:ascii="Times New Roman" w:hAnsi="Times New Roman" w:eastAsia="宋体"/>
        </w:rPr>
        <w:t xml:space="preserve">2005</w:t>
      </w:r>
      <w:r>
        <w:rPr>
          <w:rFonts w:ascii="Times New Roman" w:hAnsi="Times New Roman" w:eastAsia="宋体"/>
          <w:rFonts w:ascii="Times New Roman" w:hAnsi="Times New Roman" w:eastAsia="宋体"/>
          <w:spacing w:val="-4"/>
        </w:rPr>
        <w:t xml:space="preserve">）</w:t>
      </w:r>
      <w:r>
        <w:t xml:space="preserve">，而另一些学者研究发现通过本地公司交叉上市间接引起的金融自由化对个股收益率波动没有显著的影响</w:t>
      </w:r>
      <w:r>
        <w:t xml:space="preserve">（</w:t>
      </w:r>
      <w:r>
        <w:rPr>
          <w:rFonts w:ascii="Times New Roman" w:hAnsi="Times New Roman" w:eastAsia="宋体"/>
        </w:rPr>
        <w:t xml:space="preserve">Howe</w:t>
      </w:r>
      <w:r>
        <w:t xml:space="preserve">和</w:t>
      </w:r>
      <w:r>
        <w:rPr>
          <w:rFonts w:ascii="Times New Roman" w:hAnsi="Times New Roman" w:eastAsia="宋体"/>
        </w:rPr>
        <w:t xml:space="preserve">Madura</w:t>
      </w:r>
      <w:r>
        <w:rPr>
          <w:spacing w:val="-8"/>
        </w:rPr>
        <w:t xml:space="preserve">, </w:t>
      </w:r>
      <w:r>
        <w:rPr>
          <w:rFonts w:ascii="Times New Roman" w:hAnsi="Times New Roman" w:eastAsia="宋体"/>
        </w:rPr>
        <w:t xml:space="preserve">1990</w:t>
      </w:r>
      <w:r>
        <w:rPr>
          <w:spacing w:val="-8"/>
        </w:rPr>
        <w:t xml:space="preserve">; </w:t>
      </w:r>
      <w:r>
        <w:rPr>
          <w:rFonts w:ascii="Times New Roman" w:hAnsi="Times New Roman" w:eastAsia="宋体"/>
        </w:rPr>
        <w:t xml:space="preserve">Lau</w:t>
      </w:r>
      <w:r>
        <w:rPr>
          <w:rFonts w:ascii="Times New Roman" w:hAnsi="Times New Roman" w:eastAsia="宋体"/>
        </w:rPr>
        <w:t xml:space="preserve"> et </w:t>
      </w:r>
      <w:r>
        <w:rPr>
          <w:rFonts w:ascii="Times New Roman" w:hAnsi="Times New Roman" w:eastAsia="宋体"/>
        </w:rPr>
        <w:t xml:space="preserve">al.</w:t>
      </w:r>
      <w:r>
        <w:rPr>
          <w:spacing w:val="-4"/>
        </w:rPr>
        <w:t xml:space="preserve">, </w:t>
      </w:r>
      <w:r>
        <w:rPr>
          <w:rFonts w:ascii="Times New Roman" w:hAnsi="Times New Roman" w:eastAsia="宋体"/>
        </w:rPr>
        <w:t xml:space="preserve">1994</w:t>
      </w:r>
      <w:r>
        <w:rPr>
          <w:spacing w:val="-21"/>
        </w:rPr>
        <w:t xml:space="preserve">;</w:t>
      </w:r>
      <w:r>
        <w:t xml:space="preserve"> </w:t>
      </w:r>
      <w:r>
        <w:rPr>
          <w:rFonts w:ascii="Times New Roman" w:hAnsi="Times New Roman" w:eastAsia="宋体"/>
        </w:rPr>
        <w:t xml:space="preserve">Martell et al.</w:t>
      </w:r>
      <w:r>
        <w:rPr>
          <w:spacing w:val="-6"/>
        </w:rPr>
        <w:t xml:space="preserve">, </w:t>
      </w:r>
      <w:r>
        <w:rPr>
          <w:rFonts w:ascii="Times New Roman" w:hAnsi="Times New Roman" w:eastAsia="宋体"/>
        </w:rPr>
        <w:t xml:space="preserve">1999</w:t>
      </w:r>
      <w:r>
        <w:rPr>
          <w:rFonts w:ascii="Times New Roman" w:hAnsi="Times New Roman" w:eastAsia="宋体"/>
          <w:rFonts w:ascii="Times New Roman" w:hAnsi="Times New Roman" w:eastAsia="宋体"/>
          <w:spacing w:val="-6"/>
        </w:rPr>
        <w:t xml:space="preserve">）</w:t>
      </w:r>
      <w:r>
        <w:rPr>
          <w:rFonts w:ascii="Times New Roman" w:hAnsi="Times New Roman" w:eastAsia="宋体"/>
        </w:rPr>
        <w:t xml:space="preserve">.</w:t>
      </w:r>
      <w:r>
        <w:t xml:space="preserve">。</w:t>
      </w:r>
      <w:r>
        <w:rPr>
          <w:rFonts w:ascii="Times New Roman" w:hAnsi="Times New Roman" w:eastAsia="宋体"/>
        </w:rPr>
        <w:t xml:space="preserve">Do</w:t>
      </w:r>
      <w:r>
        <w:rPr>
          <w:rFonts w:ascii="Times New Roman" w:hAnsi="Times New Roman" w:eastAsia="宋体"/>
        </w:rPr>
        <w:t xml:space="preserve">mowitz et al. </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1998</w:t>
      </w:r>
      <w:r>
        <w:rPr>
          <w:rFonts w:ascii="Times New Roman" w:hAnsi="Times New Roman" w:eastAsia="宋体"/>
          <w:rFonts w:ascii="Times New Roman" w:hAnsi="Times New Roman" w:eastAsia="宋体"/>
        </w:rPr>
        <w:t xml:space="preserve">）</w:t>
      </w:r>
      <w:r>
        <w:t xml:space="preserve">认为在市场间信息传递是存在成本的条件下，这种通过本地公司交叉上市间接引</w:t>
      </w:r>
      <w:r>
        <w:t xml:space="preserve">起的金融自由化是否会带来个股收益率波动的增加或减少，这取决于市场间信息关联的高透明度。</w:t>
      </w:r>
      <w:r>
        <w:rPr>
          <w:rFonts w:ascii="Times New Roman" w:hAnsi="Times New Roman" w:eastAsia="宋体"/>
        </w:rPr>
        <w:t xml:space="preserve">Umutlu </w:t>
      </w:r>
      <w:r>
        <w:rPr>
          <w:rFonts w:ascii="Times New Roman" w:hAnsi="Times New Roman" w:eastAsia="宋体"/>
        </w:rPr>
        <w:t xml:space="preserve">et al. </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2010</w:t>
      </w:r>
      <w:r>
        <w:rPr>
          <w:rFonts w:ascii="Times New Roman" w:hAnsi="Times New Roman" w:eastAsia="宋体"/>
          <w:rFonts w:ascii="Times New Roman" w:hAnsi="Times New Roman" w:eastAsia="宋体"/>
        </w:rPr>
        <w:t xml:space="preserve">）</w:t>
      </w:r>
      <w:r>
        <w:t xml:space="preserve">利用异方差模型生成个股收益率的条件方</w:t>
      </w:r>
      <w:r>
        <w:t xml:space="preserve">差，证实了来自于新兴市场国家的上市公司在美国交易所上市后其收益率的条件方差的均值水平并不存在显著变化。</w:t>
      </w:r>
      <w:r>
        <w:rPr>
          <w:rFonts w:ascii="Times New Roman" w:hAnsi="Times New Roman" w:eastAsia="宋体"/>
        </w:rPr>
        <w:t xml:space="preserve">Ramchand and Sethapakdi</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2000</w:t>
      </w:r>
      <w:r>
        <w:rPr>
          <w:rFonts w:ascii="Times New Roman" w:hAnsi="Times New Roman" w:eastAsia="宋体"/>
          <w:rFonts w:ascii="Times New Roman" w:hAnsi="Times New Roman" w:eastAsia="宋体"/>
        </w:rPr>
        <w:t xml:space="preserve">）</w:t>
      </w:r>
      <w:r>
        <w:t xml:space="preserve">检验了那些</w:t>
      </w:r>
      <w:r>
        <w:t xml:space="preserve">发行国外证券的美国上市公司的系统性风险的变化，发现那些发行国外证券的美国上市公司表现出国内个股</w:t>
      </w:r>
      <w:r>
        <w:rPr>
          <w:rFonts w:ascii="Symbol" w:hAnsi="Symbol" w:eastAsia="Symbol"/>
          <w:i/>
        </w:rPr>
        <w:t xml:space="preserve"></w:t>
      </w:r>
      <w:r>
        <w:t xml:space="preserve">值的下降和其关于国外股票指数的系统性风险部</w:t>
      </w:r>
    </w:p>
    <w:p w:rsidR="0018722C">
      <w:pPr>
        <w:topLinePunct/>
      </w:pPr>
      <w:r>
        <w:t xml:space="preserve">分增加。即美国上市公司发行国外证券降低个股风险的同时其国际风险随之增</w:t>
      </w:r>
      <w:r>
        <w:t xml:space="preserve">加。</w:t>
      </w:r>
      <w:r>
        <w:rPr>
          <w:rFonts w:ascii="Times New Roman" w:hAnsi="Times New Roman" w:eastAsia="Times New Roman"/>
        </w:rPr>
        <w:t xml:space="preserve">Foerster and Karolyi</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 xml:space="preserve">）</w:t>
      </w:r>
      <w:r>
        <w:t xml:space="preserve">得到一个不同的观点，交叉上市使国内股市的国</w:t>
      </w:r>
      <w:r>
        <w:t xml:space="preserve">内个股</w:t>
      </w:r>
      <w:r>
        <w:rPr>
          <w:rFonts w:ascii="Symbol" w:hAnsi="Symbol" w:eastAsia="Symbol"/>
          <w:i/>
        </w:rPr>
        <w:t xml:space="preserve"></w:t>
      </w:r>
      <w:r>
        <w:t xml:space="preserve">值的下降和一个不变的全球市场</w:t>
      </w:r>
      <w:r>
        <w:rPr>
          <w:rFonts w:ascii="Symbol" w:hAnsi="Symbol" w:eastAsia="Symbol"/>
          <w:i/>
        </w:rPr>
        <w:t xml:space="preserve"></w:t>
      </w:r>
      <w:r>
        <w:t xml:space="preserve">值。</w:t>
      </w:r>
      <w:r>
        <w:rPr>
          <w:rFonts w:ascii="Times New Roman" w:hAnsi="Times New Roman" w:eastAsia="Times New Roman"/>
        </w:rPr>
        <w:t xml:space="preserve">Sarkissian and Schill</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 xml:space="preserve">）</w:t>
      </w:r>
      <w:r>
        <w:t xml:space="preserve">得出</w:t>
      </w:r>
      <w:r>
        <w:t xml:space="preserve">交叉上市使国内股市的国内个股</w:t>
      </w:r>
      <w:r>
        <w:rPr>
          <w:rFonts w:ascii="Symbol" w:hAnsi="Symbol" w:eastAsia="Symbol"/>
          <w:i/>
        </w:rPr>
        <w:t xml:space="preserve"></w:t>
      </w:r>
      <w:r>
        <w:t xml:space="preserve">值并没有显著变化。他们认为对于特质性风</w:t>
      </w:r>
      <w:r>
        <w:t>险</w:t>
      </w:r>
    </w:p>
    <w:p w:rsidR="0018722C">
      <w:pPr>
        <w:topLinePunct/>
      </w:pPr>
      <w:r>
        <w:t xml:space="preserve">（</w:t>
      </w:r>
      <w:r>
        <w:rPr>
          <w:rFonts w:ascii="Times New Roman" w:eastAsia="Times New Roman"/>
        </w:rPr>
        <w:t xml:space="preserve">idi</w:t>
      </w:r>
      <w:r>
        <w:rPr>
          <w:rFonts w:ascii="Times New Roman" w:eastAsia="Times New Roman"/>
        </w:rPr>
        <w:t xml:space="preserve">o</w:t>
      </w:r>
      <w:r>
        <w:rPr>
          <w:rFonts w:ascii="Times New Roman" w:eastAsia="Times New Roman"/>
        </w:rPr>
        <w:t xml:space="preserve">s</w:t>
      </w:r>
      <w:r>
        <w:rPr>
          <w:rFonts w:ascii="Times New Roman" w:eastAsia="Times New Roman"/>
        </w:rPr>
        <w:t xml:space="preserve">y</w:t>
      </w:r>
      <w:r>
        <w:rPr>
          <w:rFonts w:ascii="Times New Roman" w:eastAsia="Times New Roman"/>
        </w:rPr>
        <w:t xml:space="preserve">n</w:t>
      </w:r>
      <w:r>
        <w:rPr>
          <w:rFonts w:ascii="Times New Roman" w:eastAsia="Times New Roman"/>
        </w:rPr>
        <w:t xml:space="preserve">c</w:t>
      </w:r>
      <w:r>
        <w:rPr>
          <w:rFonts w:ascii="Times New Roman" w:eastAsia="Times New Roman"/>
        </w:rPr>
        <w:t xml:space="preserve">r</w:t>
      </w:r>
      <w:r>
        <w:rPr>
          <w:rFonts w:ascii="Times New Roman" w:eastAsia="Times New Roman"/>
        </w:rPr>
        <w:t xml:space="preserve">a</w:t>
      </w:r>
      <w:r>
        <w:rPr>
          <w:rFonts w:ascii="Times New Roman" w:eastAsia="Times New Roman"/>
        </w:rPr>
        <w:t xml:space="preserve">tic </w:t>
      </w:r>
      <w:r>
        <w:rPr>
          <w:rFonts w:ascii="Times New Roman" w:eastAsia="Times New Roman"/>
        </w:rPr>
        <w:t xml:space="preserve">ris</w:t>
      </w:r>
      <w:r>
        <w:rPr>
          <w:rFonts w:ascii="Times New Roman" w:eastAsia="Times New Roman"/>
        </w:rPr>
        <w:t xml:space="preserve">k</w:t>
      </w:r>
      <w:r>
        <w:t xml:space="preserve">）</w:t>
      </w:r>
      <w:r>
        <w:t xml:space="preserve">，交叉上市常有利于信息通过高水准的披露和会计报告的改进的方式向投资者传递，并且这些信息能够在更高的特质性风险波动中展现出</w:t>
      </w:r>
      <w:r>
        <w:t xml:space="preserve">来。</w:t>
      </w:r>
      <w:r>
        <w:rPr>
          <w:rFonts w:ascii="Times New Roman" w:eastAsia="Times New Roman"/>
        </w:rPr>
        <w:t xml:space="preserve">Dasgupta et al. </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证实了交叉上市对个股异质性风险的影响呈现出开始的</w:t>
      </w:r>
      <w:r>
        <w:t xml:space="preserve">立即增加，然后渐渐减少的趋势。他们认为交叉上市使股票价格包含更多未来事件的信息，降低了未来的异质性风险。</w:t>
      </w:r>
    </w:p>
    <w:p w:rsidR="0018722C">
      <w:pPr>
        <w:topLinePunct/>
      </w:pPr>
      <w:r>
        <w:rPr>
          <w:rFonts w:ascii="Times New Roman" w:eastAsia="宋体"/>
        </w:rPr>
        <w:t>Chen et </w:t>
      </w:r>
      <w:r>
        <w:rPr>
          <w:rFonts w:ascii="Times New Roman" w:eastAsia="宋体"/>
        </w:rPr>
        <w:t>al.</w:t>
      </w:r>
      <w:r>
        <w:t>（</w:t>
      </w:r>
      <w:r>
        <w:rPr>
          <w:rFonts w:ascii="Times New Roman" w:eastAsia="宋体"/>
          <w:spacing w:val="-4"/>
        </w:rPr>
        <w:t>2010</w:t>
      </w:r>
      <w:r>
        <w:t>）</w:t>
      </w:r>
      <w:r>
        <w:t>采用一个双变量的</w:t>
      </w:r>
      <w:r>
        <w:rPr>
          <w:rFonts w:ascii="Times New Roman" w:eastAsia="宋体"/>
        </w:rPr>
        <w:t>GARCH</w:t>
      </w:r>
      <w:r>
        <w:t>模型以高频日度数据为样本检</w:t>
      </w:r>
      <w:r>
        <w:t>验金融管制的变化在公司层面的影响。他们证实从长期来看外国投资者对股市有</w:t>
      </w:r>
      <w:r>
        <w:t>稳定作用。他们认为外资大股东是长期的价值投资者，具有给投资的上市公司带来管理技术、人力资本培训等优势。秦志华和徐斌</w:t>
      </w:r>
      <w:r>
        <w:t>（</w:t>
      </w:r>
      <w:r>
        <w:rPr>
          <w:rFonts w:ascii="Times New Roman" w:eastAsia="宋体"/>
          <w:spacing w:val="-6"/>
        </w:rPr>
        <w:t>2011</w:t>
      </w:r>
      <w:r>
        <w:t>）</w:t>
      </w:r>
      <w:r>
        <w:t>扩展了</w:t>
      </w:r>
      <w:r>
        <w:rPr>
          <w:rFonts w:ascii="Times New Roman" w:eastAsia="宋体"/>
        </w:rPr>
        <w:t>La Porta</w:t>
      </w:r>
      <w:r>
        <w:t>等</w:t>
      </w:r>
      <w:r>
        <w:t>人提出的关于大股东行为影响公司价值的分析模型，得出当第二大股东持股份额</w:t>
      </w:r>
      <w:r>
        <w:t>超过某一临界点时，其对第一大股东的有效股权制衡有利于公司价值的提升。在</w:t>
      </w:r>
      <w:r>
        <w:t>股权结构影响公司价值的国内外经验研究中，上市公司的股权结构对公司价值的</w:t>
      </w:r>
      <w:r>
        <w:t>影响主要涉及以下几个角度</w:t>
      </w:r>
      <w:r>
        <w:t>：</w:t>
      </w:r>
      <w:r>
        <w:t>（</w:t>
      </w:r>
      <w:r>
        <w:rPr>
          <w:rFonts w:ascii="Times New Roman" w:eastAsia="宋体"/>
          <w:w w:val="99"/>
        </w:rPr>
        <w:t>1</w:t>
      </w:r>
      <w:r>
        <w:t>）</w:t>
      </w:r>
      <w:r>
        <w:t>公司有多个大股东会对公司价值产生正面影</w:t>
      </w:r>
      <w:r>
        <w:t>响</w:t>
      </w:r>
    </w:p>
    <w:p w:rsidR="0018722C">
      <w:pPr>
        <w:topLinePunct/>
      </w:pPr>
      <w:r>
        <w:t>（</w:t>
      </w:r>
      <w:r>
        <w:t>陈信元和汪辉，</w:t>
      </w:r>
      <w:r>
        <w:rPr>
          <w:rFonts w:ascii="Times New Roman" w:eastAsia="Times New Roman"/>
        </w:rPr>
        <w:t>2004</w:t>
      </w:r>
      <w:r>
        <w:t>；</w:t>
      </w:r>
      <w:r>
        <w:rPr>
          <w:rFonts w:ascii="Times New Roman" w:eastAsia="Times New Roman"/>
        </w:rPr>
        <w:t>Nagar</w:t>
      </w:r>
      <w:r w:rsidR="001852F3">
        <w:rPr>
          <w:rFonts w:ascii="Times New Roman" w:eastAsia="Times New Roman"/>
        </w:rPr>
        <w:t xml:space="preserve"> et. </w:t>
      </w:r>
      <w:r w:rsidR="001852F3">
        <w:rPr>
          <w:rFonts w:ascii="Times New Roman" w:eastAsia="Times New Roman"/>
        </w:rPr>
        <w:t xml:space="preserve">al</w:t>
      </w:r>
      <w:r w:rsidR="001852F3">
        <w:rPr>
          <w:rFonts w:ascii="Times New Roman" w:eastAsia="Times New Roman"/>
        </w:rPr>
        <w:t>.,</w:t>
      </w:r>
      <w:r w:rsidR="001852F3">
        <w:rPr>
          <w:rFonts w:ascii="Times New Roman" w:eastAsia="Times New Roman"/>
        </w:rPr>
        <w:t>2000;</w:t>
      </w:r>
      <w:r w:rsidR="004B696B">
        <w:rPr>
          <w:rFonts w:ascii="Times New Roman" w:eastAsia="Times New Roman"/>
        </w:rPr>
        <w:t xml:space="preserve"> </w:t>
      </w:r>
      <w:r w:rsidR="004B696B">
        <w:rPr>
          <w:rFonts w:ascii="Times New Roman" w:eastAsia="Times New Roman"/>
        </w:rPr>
        <w:t xml:space="preserve">Bennedsen</w:t>
      </w:r>
      <w:r w:rsidR="001852F3">
        <w:rPr>
          <w:rFonts w:ascii="Times New Roman" w:eastAsia="Times New Roman"/>
        </w:rPr>
        <w:t xml:space="preserve"> et. </w:t>
      </w:r>
      <w:r w:rsidR="001852F3">
        <w:rPr>
          <w:rFonts w:ascii="Times New Roman" w:eastAsia="Times New Roman"/>
        </w:rPr>
        <w:t xml:space="preserve">a</w:t>
      </w:r>
      <w:r w:rsidR="001852F3">
        <w:rPr>
          <w:rFonts w:ascii="Times New Roman" w:eastAsia="Times New Roman"/>
        </w:rPr>
        <w:t>l.</w:t>
      </w:r>
      <w:r w:rsidR="001852F3">
        <w:rPr>
          <w:rFonts w:ascii="Times New Roman" w:eastAsia="Times New Roman"/>
        </w:rPr>
        <w:t>,2003</w:t>
      </w:r>
      <w:r>
        <w:t>；</w:t>
      </w:r>
      <w:r>
        <w:rPr>
          <w:rFonts w:ascii="Times New Roman" w:eastAsia="Times New Roman"/>
        </w:rPr>
        <w:t>Maury</w:t>
      </w:r>
      <w:r>
        <w:t>和</w:t>
      </w:r>
    </w:p>
    <w:p w:rsidR="0018722C">
      <w:pPr>
        <w:topLinePunct/>
      </w:pPr>
      <w:r>
        <w:rPr>
          <w:rFonts w:ascii="Times New Roman" w:eastAsia="宋体"/>
        </w:rPr>
        <w:t>Pajuste</w:t>
      </w:r>
      <w:r>
        <w:t>，</w:t>
      </w:r>
      <w:r>
        <w:rPr>
          <w:rFonts w:ascii="Times New Roman" w:eastAsia="宋体"/>
        </w:rPr>
        <w:t>2005</w:t>
      </w:r>
      <w:r>
        <w:t>）</w:t>
      </w:r>
      <w:r>
        <w:rPr>
          <w:rFonts w:ascii="Times New Roman" w:eastAsia="宋体"/>
        </w:rPr>
        <w:t>;</w:t>
      </w:r>
      <w:r>
        <w:rPr>
          <w:rFonts w:ascii="Times New Roman" w:eastAsia="宋体"/>
          <w:rFonts w:ascii="Times New Roman" w:eastAsia="宋体"/>
          <w:spacing w:val="-2"/>
        </w:rPr>
        <w:t>（</w:t>
      </w:r>
      <w:r>
        <w:rPr>
          <w:rFonts w:ascii="Times New Roman" w:eastAsia="宋体"/>
          <w:spacing w:val="-2"/>
        </w:rPr>
        <w:t>2</w:t>
      </w:r>
      <w:r>
        <w:rPr>
          <w:rFonts w:ascii="Times New Roman" w:eastAsia="宋体"/>
          <w:rFonts w:ascii="Times New Roman" w:eastAsia="宋体"/>
          <w:spacing w:val="-2"/>
        </w:rPr>
        <w:t>）</w:t>
      </w:r>
      <w:r>
        <w:t>股权性质差异对公司价值的影响是不同的</w:t>
      </w:r>
      <w:r>
        <w:t>（</w:t>
      </w:r>
      <w:r>
        <w:rPr>
          <w:spacing w:val="0"/>
        </w:rPr>
        <w:t>徐莉萍等</w:t>
      </w:r>
      <w:r>
        <w:rPr>
          <w:spacing w:val="0"/>
        </w:rPr>
        <w:t xml:space="preserve">, </w:t>
      </w:r>
      <w:r>
        <w:rPr>
          <w:rFonts w:ascii="Times New Roman" w:eastAsia="宋体"/>
          <w:spacing w:val="-2"/>
        </w:rPr>
        <w:t>2006</w:t>
      </w:r>
      <w:r>
        <w:rPr>
          <w:spacing w:val="-2"/>
        </w:rPr>
        <w:t>;</w:t>
      </w:r>
      <w:r>
        <w:rPr>
          <w:spacing w:val="-2"/>
        </w:rPr>
        <w:t> </w:t>
      </w:r>
      <w:r>
        <w:rPr>
          <w:rFonts w:ascii="Times New Roman" w:eastAsia="宋体"/>
          <w:spacing w:val="-9"/>
        </w:rPr>
        <w:t>W</w:t>
      </w:r>
      <w:r>
        <w:rPr>
          <w:rFonts w:ascii="Times New Roman" w:eastAsia="宋体"/>
          <w:spacing w:val="0"/>
        </w:rPr>
        <w:t>e</w:t>
      </w:r>
      <w:r>
        <w:rPr>
          <w:rFonts w:ascii="Times New Roman" w:eastAsia="宋体"/>
        </w:rPr>
        <w:t>i et.</w:t>
      </w:r>
      <w:r>
        <w:rPr>
          <w:rFonts w:ascii="Times New Roman" w:eastAsia="宋体"/>
          <w:spacing w:val="0"/>
        </w:rPr>
        <w:t> a</w:t>
      </w:r>
      <w:r>
        <w:rPr>
          <w:rFonts w:ascii="Times New Roman" w:eastAsia="宋体"/>
        </w:rPr>
        <w:t>l</w:t>
      </w:r>
      <w:r>
        <w:rPr>
          <w:rFonts w:ascii="Times New Roman" w:eastAsia="宋体"/>
        </w:rPr>
        <w:t>.,</w:t>
      </w:r>
      <w:r>
        <w:rPr>
          <w:rFonts w:ascii="Times New Roman" w:eastAsia="宋体"/>
        </w:rPr>
        <w:t>2006</w:t>
      </w:r>
      <w:r>
        <w:t>）</w:t>
      </w:r>
      <w:r>
        <w:t>；</w:t>
      </w:r>
      <w:r>
        <w:t>（</w:t>
      </w:r>
      <w:r>
        <w:rPr>
          <w:rFonts w:ascii="Times New Roman" w:eastAsia="宋体"/>
        </w:rPr>
        <w:t>3</w:t>
      </w:r>
      <w:r>
        <w:t>）</w:t>
      </w:r>
      <w:r>
        <w:t>刘星和刘伟</w:t>
      </w:r>
      <w:r>
        <w:t>（</w:t>
      </w:r>
      <w:r>
        <w:rPr>
          <w:rFonts w:ascii="Times New Roman" w:eastAsia="宋体"/>
        </w:rPr>
        <w:t>2007</w:t>
      </w:r>
      <w:r>
        <w:t>）</w:t>
      </w:r>
      <w:r>
        <w:t>指出由于上市公司的大股东的属性不同</w:t>
      </w:r>
      <w:r>
        <w:rPr>
          <w:rFonts w:ascii="Times New Roman" w:eastAsia="宋体"/>
          <w:spacing w:val="14"/>
          <w:rFonts w:hint="eastAsia"/>
        </w:rPr>
        <w:t>，</w:t>
      </w:r>
      <w:r>
        <w:t>其股权制衡的效果也存在明显差异。他们的研究结果表明非第一大股东虽然</w:t>
      </w:r>
      <w:r>
        <w:t>能够起监督作用</w:t>
      </w:r>
      <w:r>
        <w:rPr>
          <w:rFonts w:ascii="Times New Roman" w:eastAsia="宋体"/>
          <w:spacing w:val="4"/>
          <w:rFonts w:hint="eastAsia"/>
        </w:rPr>
        <w:t>，</w:t>
      </w:r>
      <w:r>
        <w:t>但也可能存在与第一大股东合谋共同侵占中小投资者的利益行为。</w:t>
      </w:r>
    </w:p>
    <w:p w:rsidR="0018722C">
      <w:pPr>
        <w:topLinePunct/>
      </w:pPr>
      <w:r>
        <w:t>外资股权作为一类特殊的股权其对公司价值的影响，已得到越来越多学者的注意。区丽清和汪红丽</w:t>
      </w:r>
      <w:r>
        <w:t>（</w:t>
      </w:r>
      <w:r>
        <w:rPr>
          <w:rFonts w:ascii="Times New Roman" w:eastAsia="Times New Roman"/>
          <w:spacing w:val="-2"/>
        </w:rPr>
        <w:t>2007</w:t>
      </w:r>
      <w:r>
        <w:t>）</w:t>
      </w:r>
      <w:r>
        <w:t>选择</w:t>
      </w:r>
      <w:r>
        <w:rPr>
          <w:rFonts w:ascii="Times New Roman" w:eastAsia="Times New Roman"/>
        </w:rPr>
        <w:t>390</w:t>
      </w:r>
      <w:r>
        <w:t>家外资持股公司作为研究样本</w:t>
      </w:r>
      <w:r>
        <w:rPr>
          <w:rFonts w:ascii="Times New Roman" w:eastAsia="Times New Roman"/>
          <w:rFonts w:hint="eastAsia"/>
        </w:rPr>
        <w:t>，</w:t>
      </w:r>
      <w:r>
        <w:t>考察了</w:t>
      </w:r>
      <w:r>
        <w:t>外资股权对公司价值的影响，得出治理结构的多个层面对外资持股公司价值产生</w:t>
      </w:r>
      <w:r>
        <w:t>正面影响。苏国强</w:t>
      </w:r>
      <w:r>
        <w:t>（</w:t>
      </w:r>
      <w:r>
        <w:rPr>
          <w:rFonts w:ascii="Times New Roman" w:eastAsia="Times New Roman"/>
          <w:spacing w:val="-2"/>
        </w:rPr>
        <w:t>2012</w:t>
      </w:r>
      <w:r>
        <w:t>）</w:t>
      </w:r>
      <w:r>
        <w:t>得出外资参股有利于提升上市公司价值，而且外资参</w:t>
      </w:r>
      <w:r>
        <w:t>股比例与上市公司价值正相关。</w:t>
      </w:r>
      <w:r>
        <w:rPr>
          <w:rFonts w:ascii="Times New Roman" w:eastAsia="Times New Roman"/>
        </w:rPr>
        <w:t>Sun</w:t>
      </w:r>
      <w:r>
        <w:t>和</w:t>
      </w:r>
      <w:r>
        <w:rPr>
          <w:rFonts w:ascii="Times New Roman" w:eastAsia="Times New Roman"/>
        </w:rPr>
        <w:t>Tong</w:t>
      </w:r>
      <w:r>
        <w:t>（</w:t>
      </w:r>
      <w:r>
        <w:rPr>
          <w:rFonts w:ascii="Times New Roman" w:eastAsia="Times New Roman"/>
          <w:spacing w:val="-6"/>
        </w:rPr>
        <w:t>2003</w:t>
      </w:r>
      <w:r>
        <w:t>）</w:t>
      </w:r>
      <w:r>
        <w:t>选取了从</w:t>
      </w:r>
      <w:r>
        <w:rPr>
          <w:rFonts w:ascii="Times New Roman" w:eastAsia="Times New Roman"/>
        </w:rPr>
        <w:t>1994</w:t>
      </w:r>
      <w:r>
        <w:t>年到</w:t>
      </w:r>
      <w:r>
        <w:rPr>
          <w:rFonts w:ascii="Times New Roman" w:eastAsia="Times New Roman"/>
        </w:rPr>
        <w:t>1998</w:t>
      </w:r>
      <w:r>
        <w:t>年</w:t>
      </w:r>
      <w:r>
        <w:rPr>
          <w:rFonts w:ascii="Times New Roman" w:eastAsia="Times New Roman"/>
        </w:rPr>
        <w:t>634</w:t>
      </w:r>
      <w:r>
        <w:t>家国有企业为样本发现外资股权对公司绩效不存在显著的影响。潘志强</w:t>
      </w:r>
      <w:r>
        <w:t>（</w:t>
      </w:r>
      <w:r>
        <w:rPr>
          <w:rFonts w:ascii="Times New Roman" w:eastAsia="Times New Roman"/>
        </w:rPr>
        <w:t>2011</w:t>
      </w:r>
      <w:r>
        <w:t>）</w:t>
      </w:r>
    </w:p>
    <w:p w:rsidR="0018722C">
      <w:pPr>
        <w:topLinePunct/>
      </w:pPr>
      <w:r>
        <w:t>采用面板</w:t>
      </w:r>
      <w:r>
        <w:rPr>
          <w:rFonts w:ascii="Times New Roman" w:eastAsia="Times New Roman"/>
        </w:rPr>
        <w:t>VAR</w:t>
      </w:r>
      <w:r>
        <w:t>研究货币供应量、外资参股与上市公司价值三者之间的关系，得出</w:t>
      </w:r>
      <w:r>
        <w:t>任意两个变量之间都存在相互影响的正相关关系。他指出货币政策、外资参股与</w:t>
      </w:r>
      <w:r>
        <w:t>上市公司价值任何两者之间都是互相影响的，如果只讨论其中的某一个方面则有可能导致结论出现偏差。</w:t>
      </w:r>
    </w:p>
    <w:p w:rsidR="0018722C">
      <w:pPr>
        <w:pStyle w:val="Heading2"/>
        <w:topLinePunct/>
        <w:ind w:left="171" w:hangingChars="171" w:hanging="171"/>
      </w:pPr>
      <w:bookmarkStart w:id="816565" w:name="_Toc686816565"/>
      <w:bookmarkStart w:name="2.4 中国股市开放与风险的相关研究 " w:id="49"/>
      <w:bookmarkEnd w:id="49"/>
      <w:r>
        <w:rPr>
          <w:b/>
        </w:rPr>
        <w:t>2.4</w:t>
      </w:r>
      <w:r>
        <w:t xml:space="preserve"> </w:t>
      </w:r>
      <w:bookmarkStart w:name="_bookmark18" w:id="50"/>
      <w:bookmarkEnd w:id="50"/>
      <w:bookmarkStart w:name="_bookmark18" w:id="51"/>
      <w:bookmarkEnd w:id="51"/>
      <w:r>
        <w:t>中国股市开放与风险的相关研究</w:t>
      </w:r>
      <w:bookmarkEnd w:id="816565"/>
    </w:p>
    <w:p w:rsidR="0018722C">
      <w:pPr>
        <w:pStyle w:val="Heading3"/>
        <w:topLinePunct/>
        <w:ind w:left="200" w:hangingChars="200" w:hanging="200"/>
      </w:pPr>
      <w:bookmarkStart w:id="816566" w:name="_Toc686816566"/>
      <w:bookmarkStart w:name="_bookmark19" w:id="52"/>
      <w:bookmarkEnd w:id="52"/>
      <w:r>
        <w:rPr>
          <w:b/>
        </w:rPr>
        <w:t>2.4.1</w:t>
      </w:r>
      <w:r>
        <w:t xml:space="preserve"> </w:t>
      </w:r>
      <w:bookmarkStart w:name="_bookmark19" w:id="53"/>
      <w:bookmarkEnd w:id="53"/>
      <w:r>
        <w:rPr>
          <w:b/>
        </w:rPr>
        <w:t>QFII</w:t>
      </w:r>
      <w:r>
        <w:t>制度的引入对我国股市的影响</w:t>
      </w:r>
      <w:bookmarkEnd w:id="816566"/>
    </w:p>
    <w:p w:rsidR="0018722C">
      <w:pPr>
        <w:topLinePunct/>
      </w:pPr>
      <w:r>
        <w:t>在目前</w:t>
      </w:r>
      <w:r>
        <w:rPr>
          <w:rFonts w:ascii="Times New Roman" w:hAnsi="Times New Roman" w:eastAsia="宋体"/>
        </w:rPr>
        <w:t>QFII</w:t>
      </w:r>
      <w:r>
        <w:t>制度的实践中，</w:t>
      </w:r>
      <w:r>
        <w:rPr>
          <w:rFonts w:ascii="Times New Roman" w:hAnsi="Times New Roman" w:eastAsia="宋体"/>
        </w:rPr>
        <w:t>QFII</w:t>
      </w:r>
      <w:r>
        <w:t>与境外市场的运行，而通过选择一家境</w:t>
      </w:r>
      <w:r>
        <w:t>内基金管理公司进行合作，往往会缩短认识当地市场的进程。实际上，确实有部分</w:t>
      </w:r>
      <w:r>
        <w:rPr>
          <w:rFonts w:ascii="Times New Roman" w:hAnsi="Times New Roman" w:eastAsia="宋体"/>
        </w:rPr>
        <w:t>QFII</w:t>
      </w:r>
      <w:r>
        <w:t>与境内金融机构进行了各种形式的合作，如日兴资产管理公司就“黄河</w:t>
      </w:r>
      <w:r>
        <w:t>基金”与博时基金管理公司、融通基金管理公司进行合作。与此同时，</w:t>
      </w:r>
      <w:r>
        <w:rPr>
          <w:rFonts w:ascii="Times New Roman" w:hAnsi="Times New Roman" w:eastAsia="宋体"/>
        </w:rPr>
        <w:t>QFII</w:t>
      </w:r>
      <w:r>
        <w:t>业务</w:t>
      </w:r>
      <w:r>
        <w:t>也为境内资产管理类机构走向国际化提供了一个良好的契机。基金管理公司通过</w:t>
      </w:r>
      <w:r>
        <w:t>代理</w:t>
      </w:r>
      <w:r>
        <w:rPr>
          <w:rFonts w:ascii="Times New Roman" w:hAnsi="Times New Roman" w:eastAsia="宋体"/>
        </w:rPr>
        <w:t>QFII</w:t>
      </w:r>
      <w:r>
        <w:t>管理资金，建立与境外投资者的联系，学习先进的资产管理经验，为其今后理财业务最终走向国际化奠定基础。</w:t>
      </w:r>
    </w:p>
    <w:p w:rsidR="0018722C">
      <w:pPr>
        <w:topLinePunct/>
      </w:pPr>
      <w:r>
        <w:t>刘成彦等</w:t>
      </w:r>
      <w:r>
        <w:t>（</w:t>
      </w:r>
      <w:r>
        <w:rPr>
          <w:rFonts w:ascii="Times New Roman" w:hAnsi="Times New Roman" w:eastAsia="宋体"/>
        </w:rPr>
        <w:t>2007</w:t>
      </w:r>
      <w:r>
        <w:t>）</w:t>
      </w:r>
      <w:r>
        <w:t>、邢学艳和曹阳</w:t>
      </w:r>
      <w:r>
        <w:t>（</w:t>
      </w:r>
      <w:r>
        <w:rPr>
          <w:rFonts w:ascii="Times New Roman" w:hAnsi="Times New Roman" w:eastAsia="宋体"/>
        </w:rPr>
        <w:t>2008</w:t>
      </w:r>
      <w:r>
        <w:t>）</w:t>
      </w:r>
      <w:r>
        <w:t>发现</w:t>
      </w:r>
      <w:r>
        <w:rPr>
          <w:rFonts w:ascii="Times New Roman" w:hAnsi="Times New Roman" w:eastAsia="宋体"/>
        </w:rPr>
        <w:t>QFI</w:t>
      </w:r>
      <w:r>
        <w:rPr>
          <w:rFonts w:ascii="Times New Roman" w:hAnsi="Times New Roman" w:eastAsia="宋体"/>
        </w:rPr>
        <w:t>I</w:t>
      </w:r>
      <w:r>
        <w:t>存在正向反馈策略和“羊</w:t>
      </w:r>
      <w:r>
        <w:t>群行为”。邹林和周永坤</w:t>
      </w:r>
      <w:r>
        <w:t>（</w:t>
      </w:r>
      <w:r>
        <w:rPr>
          <w:rFonts w:ascii="Times New Roman" w:hAnsi="Times New Roman" w:eastAsia="宋体"/>
        </w:rPr>
        <w:t>2005</w:t>
      </w:r>
      <w:r>
        <w:t>）</w:t>
      </w:r>
      <w:r>
        <w:t>指出</w:t>
      </w:r>
      <w:r>
        <w:rPr>
          <w:rFonts w:ascii="Times New Roman" w:hAnsi="Times New Roman" w:eastAsia="宋体"/>
        </w:rPr>
        <w:t>QFII</w:t>
      </w:r>
      <w:r>
        <w:t>进入</w:t>
      </w:r>
      <w:r>
        <w:rPr>
          <w:rFonts w:ascii="Times New Roman" w:hAnsi="Times New Roman" w:eastAsia="宋体"/>
        </w:rPr>
        <w:t>A</w:t>
      </w:r>
      <w:r>
        <w:t>股市场，由于其额度规模比</w:t>
      </w:r>
      <w:r>
        <w:t>较有限，投资</w:t>
      </w:r>
      <w:r>
        <w:rPr>
          <w:rFonts w:ascii="Times New Roman" w:hAnsi="Times New Roman" w:eastAsia="宋体"/>
        </w:rPr>
        <w:t>A</w:t>
      </w:r>
      <w:r>
        <w:t>股的资金比例尚有待提高，因此不能期望</w:t>
      </w:r>
      <w:r>
        <w:rPr>
          <w:rFonts w:ascii="Times New Roman" w:hAnsi="Times New Roman" w:eastAsia="宋体"/>
        </w:rPr>
        <w:t>QFII</w:t>
      </w:r>
      <w:r>
        <w:t>对</w:t>
      </w:r>
      <w:r>
        <w:rPr>
          <w:rFonts w:ascii="Times New Roman" w:hAnsi="Times New Roman" w:eastAsia="宋体"/>
        </w:rPr>
        <w:t>A</w:t>
      </w:r>
      <w:r>
        <w:t>股市场</w:t>
      </w:r>
      <w:r>
        <w:t>的股指走势产生实质性影响。但是，从实践情况看，</w:t>
      </w:r>
      <w:r>
        <w:rPr>
          <w:rFonts w:ascii="Times New Roman" w:hAnsi="Times New Roman" w:eastAsia="宋体"/>
        </w:rPr>
        <w:t>QFII</w:t>
      </w:r>
      <w:r>
        <w:t>在引导价值投资理念、</w:t>
      </w:r>
      <w:r>
        <w:t>促进</w:t>
      </w:r>
      <w:r>
        <w:rPr>
          <w:rFonts w:ascii="Times New Roman" w:hAnsi="Times New Roman" w:eastAsia="宋体"/>
        </w:rPr>
        <w:t>A</w:t>
      </w:r>
      <w:r>
        <w:t>股市场规范化和国际化等方面，起到了积极的推动作用，并在较大程度</w:t>
      </w:r>
      <w:r>
        <w:t>上影响了国内其他市场参与主体尤其是机构投资者的投资行为。张佑辉等</w:t>
      </w:r>
      <w:r>
        <w:t>（</w:t>
      </w:r>
      <w:r>
        <w:rPr>
          <w:rFonts w:ascii="Times New Roman" w:hAnsi="Times New Roman" w:eastAsia="宋体"/>
        </w:rPr>
        <w:t>2008</w:t>
      </w:r>
      <w:r>
        <w:t>）</w:t>
      </w:r>
      <w:r>
        <w:t>研究发现，</w:t>
      </w:r>
      <w:r>
        <w:rPr>
          <w:rFonts w:ascii="Times New Roman" w:hAnsi="Times New Roman" w:eastAsia="宋体"/>
        </w:rPr>
        <w:t>QFII</w:t>
      </w:r>
      <w:r>
        <w:t>持股比例与股价波动率存在正相关关系。这说明</w:t>
      </w:r>
      <w:r>
        <w:rPr>
          <w:rFonts w:ascii="Times New Roman" w:hAnsi="Times New Roman" w:eastAsia="宋体"/>
        </w:rPr>
        <w:t>QFII</w:t>
      </w:r>
      <w:r>
        <w:t>尚未起到稳</w:t>
      </w:r>
      <w:r>
        <w:t>定市场的作用，甚至可能加剧股市的波动。潘文荣和刘纪显</w:t>
      </w:r>
      <w:r>
        <w:t>（</w:t>
      </w:r>
      <w:r>
        <w:rPr>
          <w:rFonts w:ascii="Times New Roman" w:hAnsi="Times New Roman" w:eastAsia="宋体"/>
          <w:spacing w:val="-2"/>
        </w:rPr>
        <w:t>2010</w:t>
      </w:r>
      <w:r>
        <w:t>）</w:t>
      </w:r>
      <w:r>
        <w:t>研究了</w:t>
      </w:r>
      <w:r>
        <w:rPr>
          <w:rFonts w:ascii="Times New Roman" w:hAnsi="Times New Roman" w:eastAsia="宋体"/>
        </w:rPr>
        <w:t>QFII</w:t>
      </w:r>
      <w:r>
        <w:t>和</w:t>
      </w:r>
      <w:r>
        <w:rPr>
          <w:rFonts w:ascii="Times New Roman" w:hAnsi="Times New Roman" w:eastAsia="宋体"/>
        </w:rPr>
        <w:t>QDII</w:t>
      </w:r>
      <w:r>
        <w:t>制度的实施之后我国股市与美国股市的关联性。这种关联性随着两种的</w:t>
      </w:r>
      <w:r>
        <w:t>制度的先后引进正在逐步加强。</w:t>
      </w:r>
    </w:p>
    <w:p w:rsidR="0018722C">
      <w:pPr>
        <w:pStyle w:val="Heading3"/>
        <w:topLinePunct/>
        <w:ind w:left="200" w:hangingChars="200" w:hanging="200"/>
      </w:pPr>
      <w:bookmarkStart w:id="816567" w:name="_Toc686816567"/>
      <w:bookmarkStart w:name="_bookmark20" w:id="54"/>
      <w:bookmarkEnd w:id="54"/>
      <w:r>
        <w:rPr>
          <w:b/>
        </w:rPr>
        <w:t>2.4.2</w:t>
      </w:r>
      <w:r>
        <w:t xml:space="preserve"> </w:t>
      </w:r>
      <w:bookmarkStart w:name="_bookmark20" w:id="55"/>
      <w:bookmarkEnd w:id="55"/>
      <w:r>
        <w:t>外资战略参股我国上市银行的影响</w:t>
      </w:r>
      <w:bookmarkEnd w:id="816567"/>
    </w:p>
    <w:p w:rsidR="0018722C">
      <w:pPr>
        <w:topLinePunct/>
      </w:pPr>
      <w:r>
        <w:t>许小年</w:t>
      </w:r>
      <w:r>
        <w:rPr>
          <w:rFonts w:ascii="Times New Roman" w:eastAsia="宋体"/>
          <w:rFonts w:ascii="Times New Roman" w:eastAsia="宋体"/>
          <w:spacing w:val="2"/>
        </w:rPr>
        <w:t>（</w:t>
      </w:r>
      <w:r>
        <w:rPr>
          <w:rFonts w:ascii="Times New Roman" w:eastAsia="宋体"/>
        </w:rPr>
        <w:t>2005</w:t>
      </w:r>
      <w:r>
        <w:rPr>
          <w:rFonts w:ascii="Times New Roman" w:eastAsia="宋体"/>
          <w:rFonts w:ascii="Times New Roman" w:eastAsia="宋体"/>
        </w:rPr>
        <w:t>）</w:t>
      </w:r>
      <w:r>
        <w:t>指出</w:t>
      </w:r>
      <w:r>
        <w:rPr>
          <w:rFonts w:ascii="Times New Roman" w:eastAsia="宋体"/>
          <w:spacing w:val="4"/>
          <w:rFonts w:hint="eastAsia"/>
        </w:rPr>
        <w:t>，</w:t>
      </w:r>
      <w:r>
        <w:t>外资参股有助于新的信贷文化的形成</w:t>
      </w:r>
      <w:r>
        <w:rPr>
          <w:rFonts w:ascii="Times New Roman" w:eastAsia="宋体"/>
          <w:spacing w:val="2"/>
          <w:rFonts w:hint="eastAsia"/>
        </w:rPr>
        <w:t>，</w:t>
      </w:r>
      <w:r>
        <w:t>从本质上改变</w:t>
      </w:r>
      <w:r>
        <w:t>我国国有银行过去的不良信贷行为。冯伟、刘开林和刘强</w:t>
      </w:r>
      <w:r>
        <w:rPr>
          <w:rFonts w:ascii="Times New Roman" w:eastAsia="宋体"/>
          <w:rFonts w:ascii="Times New Roman" w:eastAsia="宋体"/>
        </w:rPr>
        <w:t>（</w:t>
      </w:r>
      <w:r w:rsidR="001852F3">
        <w:rPr>
          <w:rFonts w:ascii="Times New Roman" w:eastAsia="宋体"/>
        </w:rPr>
        <w:t xml:space="preserve">2008</w:t>
      </w:r>
      <w:r>
        <w:rPr>
          <w:rFonts w:ascii="Times New Roman" w:eastAsia="宋体"/>
          <w:rFonts w:ascii="Times New Roman" w:eastAsia="宋体"/>
        </w:rPr>
        <w:t>）</w:t>
      </w:r>
      <w:r>
        <w:t>指出在我国的银行在引进境外战略投资者后在一定程度上改善了其经营效率。姚铮和唐彦</w:t>
      </w:r>
      <w:r>
        <w:t>辉</w:t>
      </w:r>
    </w:p>
    <w:p w:rsidR="0018722C">
      <w:pPr>
        <w:topLinePunct/>
      </w:pPr>
      <w:r>
        <w:t>（</w:t>
      </w:r>
      <w:r>
        <w:rPr>
          <w:rFonts w:ascii="Times New Roman" w:eastAsia="Times New Roman"/>
        </w:rPr>
        <w:t>2009</w:t>
      </w:r>
      <w:r>
        <w:t>）</w:t>
      </w:r>
      <w:r>
        <w:t>的研究表面新桥投资在控股深圳发展银行后改善了其经营状况和提高了</w:t>
      </w:r>
      <w:r>
        <w:t>其资产质量，公司的价值因新桥投资的治理而得到最终提升。吴玉立</w:t>
      </w:r>
      <w:r>
        <w:t>（</w:t>
      </w:r>
      <w:r>
        <w:rPr>
          <w:rFonts w:ascii="Times New Roman" w:eastAsia="Times New Roman"/>
          <w:spacing w:val="-2"/>
        </w:rPr>
        <w:t>2009</w:t>
      </w:r>
      <w:r>
        <w:t>）</w:t>
      </w:r>
      <w:r>
        <w:t>以</w:t>
      </w:r>
    </w:p>
    <w:p w:rsidR="0018722C">
      <w:pPr>
        <w:topLinePunct/>
      </w:pPr>
      <w:r>
        <w:t>我国</w:t>
      </w:r>
      <w:r>
        <w:rPr>
          <w:rFonts w:ascii="Times New Roman" w:eastAsia="宋体"/>
        </w:rPr>
        <w:t>14</w:t>
      </w:r>
      <w:r>
        <w:t>家上市公司为样本从盈利水平和资产质量两个角度分析了境外战略投资</w:t>
      </w:r>
      <w:r>
        <w:t>者对我国银行业的影响，发现境外投资者能够有效的改进我国银行业的经营状况和风险管理，但是由于体制上的差异这种改进存在滞后效应。朱盈盈等</w:t>
      </w:r>
      <w:r>
        <w:t>（</w:t>
      </w:r>
      <w:r>
        <w:rPr>
          <w:rFonts w:ascii="Times New Roman" w:eastAsia="宋体"/>
        </w:rPr>
        <w:t>2010</w:t>
      </w:r>
      <w:r>
        <w:t>）</w:t>
      </w:r>
      <w:r/>
      <w:r w:rsidR="001852F3">
        <w:t xml:space="preserve">通过对我国</w:t>
      </w:r>
      <w:r>
        <w:rPr>
          <w:rFonts w:ascii="Times New Roman" w:eastAsia="宋体"/>
        </w:rPr>
        <w:t>19</w:t>
      </w:r>
      <w:r>
        <w:t>家引进外资的中资银行的短期效果分析得出，战略引资后</w:t>
      </w:r>
      <w:r>
        <w:rPr>
          <w:rFonts w:ascii="Times New Roman" w:eastAsia="宋体"/>
          <w:rFonts w:hint="eastAsia"/>
        </w:rPr>
        <w:t>，</w:t>
      </w:r>
      <w:r>
        <w:t>中资银行既存在经营效率的显著改善又存在资产质量和盈利能力无显著变化的局面。</w:t>
      </w:r>
    </w:p>
    <w:p w:rsidR="0018722C">
      <w:pPr>
        <w:topLinePunct/>
      </w:pPr>
      <w:r>
        <w:t>占硕</w:t>
      </w:r>
      <w:r>
        <w:rPr>
          <w:rFonts w:ascii="Times New Roman" w:eastAsia="宋体"/>
        </w:rPr>
        <w:t>(</w:t>
      </w:r>
      <w:r>
        <w:rPr>
          <w:rFonts w:ascii="Times New Roman" w:eastAsia="宋体"/>
          <w:spacing w:val="2"/>
        </w:rPr>
        <w:t xml:space="preserve"> </w:t>
      </w:r>
      <w:r>
        <w:rPr>
          <w:rFonts w:ascii="Times New Roman" w:eastAsia="宋体"/>
        </w:rPr>
        <w:t>2005a</w:t>
      </w:r>
      <w:r>
        <w:rPr>
          <w:rFonts w:ascii="Times New Roman" w:eastAsia="宋体"/>
          <w:spacing w:val="2"/>
        </w:rPr>
        <w:t>, </w:t>
      </w:r>
      <w:r>
        <w:rPr>
          <w:rFonts w:ascii="Times New Roman" w:eastAsia="宋体"/>
        </w:rPr>
        <w:t>2005b</w:t>
      </w:r>
      <w:r>
        <w:rPr>
          <w:rFonts w:ascii="Times New Roman" w:eastAsia="宋体"/>
        </w:rPr>
        <w:t>)</w:t>
      </w:r>
      <w:r>
        <w:t>指出鉴于国有商业银行控制权租金的存在</w:t>
      </w:r>
      <w:r>
        <w:rPr>
          <w:rFonts w:ascii="Times New Roman" w:eastAsia="宋体"/>
          <w:spacing w:val="2"/>
          <w:rFonts w:hint="eastAsia"/>
        </w:rPr>
        <w:t>，</w:t>
      </w:r>
      <w:r>
        <w:t>引进战略投资者必将导致三方制衡的股权结构的不稳定。董彦岭</w:t>
      </w:r>
      <w:r>
        <w:rPr>
          <w:rFonts w:ascii="Times New Roman" w:eastAsia="宋体"/>
          <w:rFonts w:ascii="Times New Roman" w:eastAsia="宋体"/>
          <w:spacing w:val="6"/>
        </w:rPr>
        <w:t>（</w:t>
      </w:r>
      <w:r>
        <w:rPr>
          <w:rFonts w:ascii="Times New Roman" w:eastAsia="宋体"/>
        </w:rPr>
        <w:t>2008</w:t>
      </w:r>
      <w:r>
        <w:rPr>
          <w:rFonts w:ascii="Times New Roman" w:eastAsia="宋体"/>
          <w:rFonts w:ascii="Times New Roman" w:eastAsia="宋体"/>
        </w:rPr>
        <w:t>）</w:t>
      </w:r>
      <w:r>
        <w:t>认为中国银行业</w:t>
      </w:r>
      <w:r>
        <w:t>的某些战略投资者可能在进入时就抱着投机者的心态，并不能给银行带来价值提升。刘煜辉</w:t>
      </w:r>
      <w:r>
        <w:rPr>
          <w:rFonts w:ascii="Times New Roman" w:eastAsia="宋体"/>
          <w:rFonts w:ascii="Times New Roman" w:eastAsia="宋体"/>
          <w:spacing w:val="5"/>
        </w:rPr>
        <w:t>（</w:t>
      </w:r>
      <w:r>
        <w:rPr>
          <w:rFonts w:ascii="Times New Roman" w:eastAsia="宋体"/>
        </w:rPr>
        <w:t>2006</w:t>
      </w:r>
      <w:r>
        <w:rPr>
          <w:rFonts w:ascii="Times New Roman" w:eastAsia="宋体"/>
          <w:rFonts w:ascii="Times New Roman" w:eastAsia="宋体"/>
        </w:rPr>
        <w:t>）</w:t>
      </w:r>
      <w:r>
        <w:t>认为在中国银行改制和重组过程中战略投资者的合作倾向并不积极。</w:t>
      </w:r>
    </w:p>
    <w:p w:rsidR="0018722C">
      <w:pPr>
        <w:pStyle w:val="Heading3"/>
        <w:topLinePunct/>
        <w:ind w:left="200" w:hangingChars="200" w:hanging="200"/>
      </w:pPr>
      <w:bookmarkStart w:id="816568" w:name="_Toc686816568"/>
      <w:bookmarkStart w:name="_bookmark21" w:id="56"/>
      <w:bookmarkEnd w:id="56"/>
      <w:r>
        <w:rPr>
          <w:b/>
        </w:rPr>
        <w:t>2.4.3</w:t>
      </w:r>
      <w:r>
        <w:t xml:space="preserve"> </w:t>
      </w:r>
      <w:bookmarkStart w:name="_bookmark21" w:id="57"/>
      <w:bookmarkEnd w:id="57"/>
      <w:r>
        <w:t>中国股市开放与风险的其它相关研究</w:t>
      </w:r>
      <w:bookmarkEnd w:id="816568"/>
    </w:p>
    <w:p w:rsidR="0018722C">
      <w:pPr>
        <w:topLinePunct/>
      </w:pPr>
      <w:r>
        <w:t>江振华等</w:t>
      </w:r>
      <w:r>
        <w:t>（</w:t>
      </w:r>
      <w:r>
        <w:rPr>
          <w:rFonts w:ascii="Times New Roman" w:eastAsia="Times New Roman"/>
        </w:rPr>
        <w:t>2004</w:t>
      </w:r>
      <w:r>
        <w:t>）</w:t>
      </w:r>
      <w:r>
        <w:t>首次尝试从理论上分析中国股市开放的市场风险问题。他</w:t>
      </w:r>
      <w:r>
        <w:t>们从境外投资者市场投资行为与境内投资者投资行为差异的角度将外资分为以</w:t>
      </w:r>
      <w:r>
        <w:t>下三种类型：同质类型、正向异质类型和负向异质类型。他们认为不同类型的外</w:t>
      </w:r>
      <w:r>
        <w:t>资对股市风险的影响是存在差异的。同质类型和正向异质类型的境外投资者将加大股市风险，而只有负向异质类型才会降低市场风险。</w:t>
      </w:r>
    </w:p>
    <w:p w:rsidR="0018722C">
      <w:pPr>
        <w:topLinePunct/>
      </w:pPr>
      <w:r>
        <w:t>中石凡等</w:t>
      </w:r>
      <w:r>
        <w:t>（</w:t>
      </w:r>
      <w:r>
        <w:rPr>
          <w:rFonts w:ascii="Times New Roman" w:eastAsia="Times New Roman"/>
          <w:spacing w:val="-5"/>
        </w:rPr>
        <w:t>2008</w:t>
      </w:r>
      <w:r>
        <w:t>）</w:t>
      </w:r>
      <w:r>
        <w:t>研究了在香港上市的国内公司引入境外战略投资者能否提</w:t>
      </w:r>
      <w:r>
        <w:t>升公司价值，实证结果表明境外战略投资者的引入有助于提升公司价值。李晓峰等</w:t>
      </w:r>
      <w:r>
        <w:t>（</w:t>
      </w:r>
      <w:r>
        <w:rPr>
          <w:rFonts w:ascii="Times New Roman" w:eastAsia="Times New Roman"/>
          <w:spacing w:val="-5"/>
        </w:rPr>
        <w:t>2005</w:t>
      </w:r>
      <w:r>
        <w:t>）</w:t>
      </w:r>
      <w:r>
        <w:t>认为</w:t>
      </w:r>
      <w:r>
        <w:rPr>
          <w:rFonts w:ascii="Times New Roman" w:eastAsia="Times New Roman"/>
        </w:rPr>
        <w:t>.</w:t>
      </w:r>
      <w:r>
        <w:t>境外投资者在新兴市场中是拥有较差信息的投资者。这是因为</w:t>
      </w:r>
      <w:r>
        <w:t>境外投资者一般具有先进的信息处理和加工的能力，但是这一优势能否在新兴市场得到发挥取决于是否拥有比当地投资者更好更全面的信息。</w:t>
      </w:r>
    </w:p>
    <w:p w:rsidR="0018722C">
      <w:pPr>
        <w:topLinePunct/>
      </w:pPr>
      <w:r>
        <w:t>外资股权作为一类特殊的股权其对公司价值的影响，已得到越来越多学者的注意。区丽清和汪红丽</w:t>
      </w:r>
      <w:r>
        <w:t>（</w:t>
      </w:r>
      <w:r>
        <w:rPr>
          <w:rFonts w:ascii="Times New Roman" w:eastAsia="宋体"/>
          <w:spacing w:val="-2"/>
        </w:rPr>
        <w:t>2007</w:t>
      </w:r>
      <w:r>
        <w:t>）</w:t>
      </w:r>
      <w:r>
        <w:t>选择</w:t>
      </w:r>
      <w:r>
        <w:rPr>
          <w:rFonts w:ascii="Times New Roman" w:eastAsia="宋体"/>
        </w:rPr>
        <w:t>390</w:t>
      </w:r>
      <w:r>
        <w:t>家外资持股公司作为研究样本</w:t>
      </w:r>
      <w:r>
        <w:rPr>
          <w:rFonts w:ascii="Times New Roman" w:eastAsia="宋体"/>
          <w:rFonts w:hint="eastAsia"/>
        </w:rPr>
        <w:t>，</w:t>
      </w:r>
      <w:r>
        <w:t>考察了</w:t>
      </w:r>
      <w:r>
        <w:t>外资股权对公司价值的影响，得出治理结构的多个层面对外资持股公司价值产生</w:t>
      </w:r>
      <w:r>
        <w:t>正面影响。苏国强</w:t>
      </w:r>
      <w:r>
        <w:t>（</w:t>
      </w:r>
      <w:r>
        <w:rPr>
          <w:rFonts w:ascii="Times New Roman" w:eastAsia="宋体"/>
          <w:spacing w:val="-2"/>
        </w:rPr>
        <w:t>2012</w:t>
      </w:r>
      <w:r>
        <w:t>）</w:t>
      </w:r>
      <w:r>
        <w:t>得出外资参股有利于提升上市公司价值，而且外资参</w:t>
      </w:r>
      <w:r>
        <w:t>股比例与上市公司价值正相关。</w:t>
      </w:r>
      <w:r>
        <w:rPr>
          <w:rFonts w:ascii="Times New Roman" w:eastAsia="宋体"/>
        </w:rPr>
        <w:t>Sun</w:t>
      </w:r>
      <w:r>
        <w:t>和</w:t>
      </w:r>
      <w:r>
        <w:rPr>
          <w:rFonts w:ascii="Times New Roman" w:eastAsia="宋体"/>
        </w:rPr>
        <w:t>Tong</w:t>
      </w:r>
      <w:r>
        <w:t>（</w:t>
      </w:r>
      <w:r>
        <w:rPr>
          <w:rFonts w:ascii="Times New Roman" w:eastAsia="宋体"/>
          <w:spacing w:val="-6"/>
        </w:rPr>
        <w:t>2003</w:t>
      </w:r>
      <w:r>
        <w:t>）</w:t>
      </w:r>
      <w:r>
        <w:t>选取了从</w:t>
      </w:r>
      <w:r>
        <w:rPr>
          <w:rFonts w:ascii="Times New Roman" w:eastAsia="宋体"/>
        </w:rPr>
        <w:t>1994</w:t>
      </w:r>
      <w:r>
        <w:t>年到</w:t>
      </w:r>
      <w:r>
        <w:rPr>
          <w:rFonts w:ascii="Times New Roman" w:eastAsia="宋体"/>
        </w:rPr>
        <w:t>1998</w:t>
      </w:r>
      <w:r>
        <w:t>年</w:t>
      </w:r>
      <w:r>
        <w:rPr>
          <w:rFonts w:ascii="Times New Roman" w:eastAsia="宋体"/>
        </w:rPr>
        <w:t>634</w:t>
      </w:r>
      <w:r>
        <w:t>家国有企业为样本发现外资股权对公司绩效不存在显著的影响。</w:t>
      </w:r>
    </w:p>
    <w:p w:rsidR="0018722C">
      <w:pPr>
        <w:pStyle w:val="Heading2"/>
        <w:topLinePunct/>
        <w:ind w:left="171" w:hangingChars="171" w:hanging="171"/>
      </w:pPr>
      <w:bookmarkStart w:id="816569" w:name="_Toc686816569"/>
      <w:bookmarkStart w:name="2.5 文献评述 " w:id="58"/>
      <w:bookmarkEnd w:id="58"/>
      <w:bookmarkStart w:name="_bookmark22" w:id="59"/>
      <w:bookmarkEnd w:id="59"/>
      <w:r>
        <w:rPr>
          <w:b/>
        </w:rPr>
        <w:t>2.5</w:t>
      </w:r>
      <w:r>
        <w:rPr>
          <w:b/>
        </w:rPr>
        <w:t> </w:t>
      </w:r>
      <w:r>
        <w:t>文献评述</w:t>
      </w:r>
      <w:bookmarkEnd w:id="816569"/>
    </w:p>
    <w:p w:rsidR="0018722C">
      <w:pPr>
        <w:topLinePunct/>
      </w:pPr>
      <w:r>
        <w:t>国内外的现有文献中，从理论和实证的角度分别对外资进入对中国股市风</w:t>
      </w:r>
      <w:r>
        <w:t>险的影响进行分析的文献还尚未发现。江振华等</w:t>
      </w:r>
      <w:r>
        <w:t>（</w:t>
      </w:r>
      <w:r>
        <w:rPr>
          <w:rFonts w:ascii="Times New Roman" w:eastAsia="Times New Roman"/>
          <w:spacing w:val="-4"/>
        </w:rPr>
        <w:t>2004</w:t>
      </w:r>
      <w:r>
        <w:t>）</w:t>
      </w:r>
      <w:r>
        <w:t>从理论上分析了境外投</w:t>
      </w:r>
      <w:r>
        <w:t>资者入市对中国股市风险的影响机制，但缺乏实证支持，并且没有考虑外资进入可能将国际股市风险传导给中国股市。</w:t>
      </w:r>
      <w:r>
        <w:rPr>
          <w:rFonts w:ascii="Times New Roman" w:eastAsia="Times New Roman"/>
        </w:rPr>
        <w:t>Li </w:t>
      </w:r>
      <w:r>
        <w:rPr>
          <w:rFonts w:ascii="Times New Roman" w:eastAsia="Times New Roman"/>
        </w:rPr>
        <w:t>et. al.</w:t>
      </w:r>
      <w:r>
        <w:t>（</w:t>
      </w:r>
      <w:r>
        <w:rPr>
          <w:rFonts w:ascii="Times New Roman" w:eastAsia="Times New Roman"/>
        </w:rPr>
        <w:t>2009</w:t>
      </w:r>
      <w:r>
        <w:t>）</w:t>
      </w:r>
      <w:r>
        <w:t>和杨竹清</w:t>
      </w:r>
      <w:r>
        <w:t>（</w:t>
      </w:r>
      <w:r>
        <w:rPr>
          <w:rFonts w:ascii="Times New Roman" w:eastAsia="Times New Roman"/>
        </w:rPr>
        <w:t>2013</w:t>
      </w:r>
      <w:r>
        <w:t>）</w:t>
      </w:r>
      <w:r>
        <w:t>对外资大股东对股市风险的影响做了开拓性的研究。</w:t>
      </w:r>
    </w:p>
    <w:p w:rsidR="0018722C">
      <w:pPr>
        <w:topLinePunct/>
      </w:pPr>
      <w:r>
        <w:t>外资进入对当地股市影响的实证研究存在两个问题：第一，在一个正在经历</w:t>
      </w:r>
      <w:r>
        <w:t>金融开放和遭受巨大经济和金融危机的国家，如何剔除本地其它因素的影响和衡</w:t>
      </w:r>
      <w:r>
        <w:t>量相互的交叉影响是一个很困难的问题；并且如何区分境外投资者行为是理性还</w:t>
      </w:r>
      <w:r>
        <w:t>是非理性行为是一个很棘手的难题；第二，虽然有很详细的数据，但是存在一些</w:t>
      </w:r>
      <w:r>
        <w:t>外国投资者的交易不被获取，导致外资交易数据的不完善。比如，外国对冲基金与本地公司的资产互换行为就不能被样本数据统计到。</w:t>
      </w:r>
    </w:p>
    <w:p w:rsidR="0018722C">
      <w:pPr>
        <w:topLinePunct/>
      </w:pPr>
      <w:r>
        <w:t>虽然国内外学者</w:t>
      </w:r>
      <w:r>
        <w:t>近年</w:t>
      </w:r>
      <w:r>
        <w:t>来对外资进入对中国股市风险的影响开始有所研究，但还是存在以下问题和不足</w:t>
      </w:r>
      <w:r>
        <w:t>：</w:t>
      </w:r>
      <w:r>
        <w:t>（</w:t>
      </w:r>
      <w:r>
        <w:rPr>
          <w:rFonts w:ascii="Times New Roman" w:eastAsia="Times New Roman"/>
        </w:rPr>
        <w:t>1</w:t>
      </w:r>
      <w:r>
        <w:t>）</w:t>
      </w:r>
      <w:r>
        <w:t>国外学者主要研究一国股市开放的风险这一宏观</w:t>
      </w:r>
      <w:r>
        <w:t>问题，没有具体深入到外资进入对一国股市风险影响这一相对具体和特殊的问题</w:t>
      </w:r>
      <w:r>
        <w:t>及层面；</w:t>
      </w:r>
      <w:r>
        <w:t>（</w:t>
      </w:r>
      <w:r>
        <w:rPr>
          <w:rFonts w:ascii="Times New Roman" w:eastAsia="Times New Roman"/>
        </w:rPr>
        <w:t>2</w:t>
      </w:r>
      <w:r>
        <w:t>）</w:t>
      </w:r>
      <w:r>
        <w:t>国内研究只是对</w:t>
      </w:r>
      <w:r>
        <w:rPr>
          <w:rFonts w:ascii="Times New Roman" w:eastAsia="Times New Roman"/>
        </w:rPr>
        <w:t>QFI</w:t>
      </w:r>
      <w:r>
        <w:rPr>
          <w:rFonts w:ascii="Times New Roman" w:eastAsia="Times New Roman"/>
        </w:rPr>
        <w:t>I</w:t>
      </w:r>
      <w:r>
        <w:t>和战略投资者的影响进行分析，没有完全涉及其它类型的外资对中国股市风险的影响研究</w:t>
      </w:r>
      <w:r>
        <w:t>；</w:t>
      </w:r>
      <w:r>
        <w:t>（</w:t>
      </w:r>
      <w:r>
        <w:rPr>
          <w:rFonts w:ascii="Times New Roman" w:eastAsia="Times New Roman"/>
        </w:rPr>
        <w:t>3</w:t>
      </w:r>
      <w:r>
        <w:t>）</w:t>
      </w:r>
      <w:r>
        <w:t>国内外文献还尚未涉及外资进</w:t>
      </w:r>
      <w:r>
        <w:t>入对一国股市的国际风险的传导的理论分析框架，缺乏这一问题的理论分析</w:t>
      </w:r>
      <w:r>
        <w:t>；</w:t>
      </w:r>
      <w:r>
        <w:t>（</w:t>
      </w:r>
      <w:r>
        <w:rPr>
          <w:rFonts w:ascii="Times New Roman" w:eastAsia="Times New Roman"/>
        </w:rPr>
        <w:t>4</w:t>
      </w:r>
      <w:r>
        <w:t>）</w:t>
      </w:r>
      <w:r>
        <w:t>从实证角度验证外资持股影响中国股市风险的作用机理和传导路径的文献还尚未发现。</w:t>
      </w:r>
    </w:p>
    <w:p w:rsidR="0018722C">
      <w:pPr>
        <w:topLinePunct/>
      </w:pPr>
      <w:r>
        <w:t>因此，继续研究外资进入对中国股市风险影响还是十分必要的。只有全面研</w:t>
      </w:r>
      <w:r>
        <w:t>究不同类型的境外投资者对股市波动的影响以及从实证上检验不同传导路径下对股市波动的影响，才能对中国股市如何进一步对外开放提供有价值的政策建议。</w:t>
      </w:r>
    </w:p>
    <w:p w:rsidR="0018722C">
      <w:pPr>
        <w:pStyle w:val="Heading1"/>
        <w:topLinePunct/>
      </w:pPr>
      <w:bookmarkStart w:id="816570" w:name="_Toc686816570"/>
      <w:bookmarkStart w:name="第三章 外资持股对股市波动影响的理论分析 " w:id="60"/>
      <w:bookmarkEnd w:id="60"/>
      <w:bookmarkStart w:name="_bookmark23" w:id="61"/>
      <w:bookmarkEnd w:id="61"/>
      <w:r>
        <w:t>第三章</w:t>
      </w:r>
      <w:r>
        <w:t xml:space="preserve">  </w:t>
      </w:r>
      <w:r w:rsidRPr="00DB64CE">
        <w:t>外资持股对股市波动影响的理论分析</w:t>
      </w:r>
      <w:bookmarkEnd w:id="816570"/>
    </w:p>
    <w:p w:rsidR="0018722C">
      <w:pPr>
        <w:pStyle w:val="Heading2"/>
        <w:topLinePunct/>
        <w:ind w:left="171" w:hangingChars="171" w:hanging="171"/>
      </w:pPr>
      <w:bookmarkStart w:id="816571" w:name="_Toc686816571"/>
      <w:bookmarkStart w:name="3.1 外资持股对股市波动影响的分析框架 " w:id="62"/>
      <w:bookmarkEnd w:id="62"/>
      <w:r>
        <w:rPr>
          <w:b/>
        </w:rPr>
        <w:t>3.1</w:t>
      </w:r>
      <w:r>
        <w:t xml:space="preserve"> </w:t>
      </w:r>
      <w:bookmarkStart w:name="_bookmark24" w:id="63"/>
      <w:bookmarkEnd w:id="63"/>
      <w:bookmarkStart w:name="_bookmark24" w:id="64"/>
      <w:bookmarkEnd w:id="64"/>
      <w:r>
        <w:t>外资持股对股市波动影响的分析框架</w:t>
      </w:r>
      <w:bookmarkEnd w:id="816571"/>
    </w:p>
    <w:p w:rsidR="0018722C">
      <w:pPr>
        <w:topLinePunct/>
      </w:pPr>
      <w:r>
        <w:t>要研究外资持股后对我国股市波动影响的程度和效果，首先我们就要厘清外</w:t>
      </w:r>
      <w:r>
        <w:t>资持股对股市波动影响的机理和路径。我国股市对外开放后，已经有一定的规模</w:t>
      </w:r>
      <w:r>
        <w:t>的外资流入股市，甚者是上市公司的前三大股东，所以说我国股市中的外资效应</w:t>
      </w:r>
      <w:r>
        <w:t>已经存在。外资持有我国上市公司股份并不可能直接对股市波动造成影响，它通</w:t>
      </w:r>
      <w:r>
        <w:t>过三种途径间接影响股市波动。第一种途径是市场路径。外资在市场交易过程中对股市信息效率的影响，会间接影响到股市波动。外资的市场交易行为包括外资</w:t>
      </w:r>
      <w:r>
        <w:t>在二级市场的买卖和外资并购上市公司行为。第二种途径是公司路径。当外资持</w:t>
      </w:r>
      <w:r>
        <w:t>有一定额度的上市公司股份，就可能会参与公司治理，提高</w:t>
      </w:r>
      <w:r>
        <w:t>（</w:t>
      </w:r>
      <w:r>
        <w:t>降低</w:t>
      </w:r>
      <w:r>
        <w:t>）</w:t>
      </w:r>
      <w:r>
        <w:t>公司价值进</w:t>
      </w:r>
      <w:r>
        <w:t>而影响到股市波动。第三种途径是国际风险传导路径。当一国股市完全对外开放</w:t>
      </w:r>
      <w:r>
        <w:t>后，国际风险就会通过外国投资者传递给当地股市。但是我国股市的开放程度有限，国际风险传导对股市波动的影响甚微。因此，本文只要考虑外资通过前两种路径对我国股市波动的影响，见图</w:t>
      </w:r>
      <w:r>
        <w:rPr>
          <w:rFonts w:ascii="Times New Roman" w:eastAsia="Times New Roman"/>
        </w:rPr>
        <w:t>3.1</w:t>
      </w:r>
      <w:r>
        <w:t>。两条路径的理论分析就是本章的第二节</w:t>
      </w:r>
      <w:r>
        <w:t>和第三节。外资对股市波动影响的市场路径的实证分析是第四章和第五章。第四</w:t>
      </w:r>
      <w:r>
        <w:t>章是基于外资在二级市场的买卖行为对股价波动影响的实证分析与结论。第五章</w:t>
      </w:r>
      <w:r>
        <w:t>是基于外资的并购行为对股市波动影响的的实证分析与结论。外资对股市波动影响的公司治理路径的实证分析见第六章。</w:t>
      </w:r>
    </w:p>
    <w:p w:rsidR="0018722C">
      <w:pPr>
        <w:pStyle w:val="ae"/>
        <w:topLinePunct/>
      </w:pPr>
      <w:r>
        <w:rPr>
          <w:kern w:val="2"/>
          <w:sz w:val="22"/>
          <w:szCs w:val="22"/>
          <w:rFonts w:cstheme="minorBidi" w:hAnsiTheme="minorHAnsi" w:eastAsiaTheme="minorHAnsi" w:asciiTheme="minorHAnsi"/>
        </w:rPr>
        <w:pict>
          <v:group style="margin-left:272.625pt;margin-top:-4.571343pt;width:252.75pt;height:344pt;mso-position-horizontal-relative:page;mso-position-vertical-relative:paragraph;z-index:-334072" coordorigin="5453,-91" coordsize="5055,6880">
            <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
              <v:path arrowok="t"/>
              <v:stroke dashstyle="solid"/>
            </v:shape>
            <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
              <v:path arrowok="t"/>
              <v:fill type="solid"/>
            </v:shape>
            <v:line style="position:absolute" from="6901,72" to="8520,72" stroked="true" strokeweight=".75pt" strokecolor="#000000">
              <v:stroke dashstyle="solid"/>
            </v:line>
            <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
              <v:path arrowok="t"/>
              <v:fill type="solid"/>
            </v:shape>
            <v:shape style="position:absolute;left:7440;top:1476;width:2520;height:780" coordorigin="7440,1476" coordsize="2520,780" path="m8700,1476l7440,1866,8700,2256,9960,1866,8700,1476xe" filled="false" stroked="true" strokeweight=".75pt" strokecolor="#000000">
              <v:path arrowok="t"/>
              <v:stroke dashstyle="solid"/>
            </v:shape>
            <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
              <v:path arrowok="t"/>
              <v:fill type="solid"/>
            </v:shape>
            <v:rect style="position:absolute;left:9600;top:1944;width:360;height:1092" filled="true" fillcolor="#ffffff" stroked="false">
              <v:fill type="solid"/>
            </v:rect>
            <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
              <v:path arrowok="t"/>
              <v:stroke dashstyle="solid"/>
            </v:shape>
            <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
              <v:path arrowok="t"/>
              <v:fill type="solid"/>
            </v:shape>
            <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
              <v:path arrowok="t"/>
              <v:stroke dashstyle="solid"/>
            </v:shape>
            <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
              <v:path arrowok="t"/>
              <v:fill type="solid"/>
            </v:shape>
            <v:shape style="position:absolute;left:6720;top:3192;width:2520;height:623" coordorigin="6720,3192" coordsize="2520,623" path="m7980,3192l6720,3503,7980,3815,9240,3503,7980,3192xe" filled="true" fillcolor="#ffffff" stroked="false">
              <v:path arrowok="t"/>
              <v:fill type="solid"/>
            </v:shape>
            <v:shape style="position:absolute;left:6720;top:3192;width:2520;height:623" coordorigin="6720,3192" coordsize="2520,623" path="m7980,3192l6720,3503,7980,3815,9240,3503,7980,3192xe" filled="false" stroked="true" strokeweight=".75pt" strokecolor="#000000">
              <v:path arrowok="t"/>
              <v:stroke dashstyle="solid"/>
            </v:shape>
            <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
              <v:path arrowok="t"/>
              <v:fill type="solid"/>
            </v:shape>
            <v:shape style="position:absolute;left:7800;top:3815;width:1800;height:313" coordorigin="7800,3815" coordsize="1800,313" path="m7980,3815l7980,4128m7800,4128l9600,4128e" filled="false" stroked="true" strokeweight=".75pt" strokecolor="#000000">
              <v:path arrowok="t"/>
              <v:stroke dashstyle="solid"/>
            </v:shape>
            <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
              <v:path arrowok="t"/>
              <v:fill type="solid"/>
            </v:shape>
            <v:shape style="position:absolute;left:7440;top:3971;width:2160;height:1249" coordorigin="7440,3971" coordsize="2160,1249" path="m7800,3971l7440,3971,7440,4752,7800,4752,7800,3971m9600,4440l9240,4440,9240,5220,9600,5220,9600,4440e" filled="true" fillcolor="#ffffff" stroked="false">
              <v:path arrowok="t"/>
              <v:fill type="solid"/>
            </v:shape>
            <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
              <v:path arrowok="t"/>
              <v:stroke dashstyle="solid"/>
            </v:shape>
            <v:shape style="position:absolute;left:7020;top:5990;width:120;height:321" type="#_x0000_t75" stroked="false">
              <v:imagedata r:id="rId13" o:title=""/>
            </v:shape>
            <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
            <v:path arrowok="t"/>
            <v:fill type="solid"/>
            <w10:wrap type="none"/>
          </v:shape>
        </w:pict>
      </w:r>
      <w:r>
        <w:rPr>
          <w:kern w:val="2"/>
          <w:szCs w:val="22"/>
          <w:rFonts w:ascii="Times New Roman" w:eastAsia="Times New Roman" w:cstheme="minorBidi" w:hAnsiTheme="minorHAnsi"/>
          <w:w w:val="100"/>
          <w:sz w:val="21"/>
          <w:u w:val="single"/>
        </w:rPr>
        <w:t> </w:t>
      </w:r>
      <w:r>
        <w:rPr>
          <w:kern w:val="2"/>
          <w:szCs w:val="22"/>
          <w:rFonts w:ascii="Times New Roman" w:eastAsia="Times New Roman" w:cstheme="minorBidi" w:hAnsiTheme="minorHAnsi"/>
          <w:sz w:val="21"/>
          <w:u w:val="single"/>
        </w:rPr>
        <w:tab/>
      </w:r>
      <w:r>
        <w:rPr>
          <w:kern w:val="2"/>
          <w:szCs w:val="22"/>
          <w:rFonts w:ascii="Times New Roman" w:eastAsia="Times New Roman" w:cstheme="minorBidi" w:hAnsiTheme="minorHAnsi"/>
          <w:sz w:val="21"/>
        </w:rPr>
        <w:tab/>
      </w:r>
      <w:r>
        <w:rPr>
          <w:kern w:val="2"/>
          <w:szCs w:val="22"/>
          <w:rFonts w:cstheme="minorBidi" w:hAnsiTheme="minorHAnsi" w:eastAsiaTheme="minorHAnsi" w:asciiTheme="minorHAnsi"/>
          <w:spacing w:val="0"/>
          <w:sz w:val="21"/>
        </w:rPr>
        <w:t>外资持股</w:t>
      </w:r>
    </w:p>
    <w:p w:rsidR="0018722C">
      <w:pPr>
        <w:pStyle w:val="aff7"/>
        <w:topLinePunct/>
      </w:pPr>
      <w:r>
        <w:pict>
          <v:shape style="margin-left:399pt;margin-top:13.233408pt;width:63pt;height:23.4pt;mso-position-horizontal-relative:page;mso-position-vertical-relative:paragraph;z-index:1744;mso-wrap-distance-left:0;mso-wrap-distance-right:0" type="#_x0000_t202" filled="false" stroked="true" strokeweight=".75pt" strokecolor="#000000">
            <v:textbox inset="0,0,0,0">
              <w:txbxContent>
                <w:p w:rsidR="0018722C">
                  <w:pPr>
                    <w:spacing w:before="57"/>
                    <w:ind w:leftChars="0" w:left="145" w:rightChars="0" w:right="0" w:firstLineChars="0" w:firstLine="0"/>
                    <w:jc w:val="left"/>
                    <w:rPr>
                      <w:sz w:val="21"/>
                    </w:rPr>
                  </w:pPr>
                  <w:r>
                    <w:rPr>
                      <w:sz w:val="21"/>
                    </w:rPr>
                    <w:t>公司治理</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119.675003pt;margin-top:-41.563286pt;width:171.7pt;height:102.15pt;mso-position-horizontal-relative:page;mso-position-vertical-relative:paragraph;z-index:1912" coordorigin="2394,-831" coordsize="3434,2043">
            <v:shape style="position:absolute;left:3480;top:-356;width:1440;height:468" coordorigin="3480,-356" coordsize="1440,468" path="m4200,-356l4200,112m3480,112l4920,112e" filled="false" stroked="true" strokeweight=".75pt" strokecolor="#000000">
              <v:path arrowok="t"/>
              <v:stroke dashstyle="solid"/>
            </v:shape>
            <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
              <v:path arrowok="t"/>
              <v:fill type="solid"/>
            </v:shape>
            <v:shape style="position:absolute;left:2401;top:736;width:1618;height:468" type="#_x0000_t202" filled="false" stroked="true" strokeweight=".75pt" strokecolor="#000000">
              <v:textbox inset="0,0,0,0">
                <w:txbxContent>
                  <w:p w:rsidR="0018722C">
                    <w:pPr>
                      <w:spacing w:before="78"/>
                      <w:ind w:leftChars="0" w:left="145" w:rightChars="0" w:right="0" w:firstLineChars="0" w:firstLine="0"/>
                      <w:jc w:val="left"/>
                      <w:rPr>
                        <w:sz w:val="18"/>
                      </w:rPr>
                    </w:pPr>
                    <w:r>
                      <w:rPr>
                        <w:sz w:val="18"/>
                      </w:rPr>
                      <w:t>二级市场买卖</w:t>
                    </w:r>
                  </w:p>
                </w:txbxContent>
              </v:textbox>
              <v:stroke dashstyle="solid"/>
              <w10:wrap type="none"/>
            </v:shape>
            <v:shape style="position:absolute;left:4380;top:736;width:1440;height:468"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外资并购</w:t>
                    </w:r>
                  </w:p>
                </w:txbxContent>
              </v:textbox>
              <v:stroke dashstyle="solid"/>
              <w10:wrap type="none"/>
            </v:shape>
            <v:shape style="position:absolute;left:3480;top:-824;width:1260;height:468"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市场交易</w:t>
                    </w:r>
                  </w:p>
                </w:txbxContent>
              </v:textbox>
              <v:stroke dashstyle="solid"/>
              <w10:wrap type="none"/>
            </v:shape>
            <w10:wrap type="none"/>
          </v:group>
        </w:pict>
      </w:r>
    </w:p>
    <w:p w:rsidR="0018722C">
      <w:pPr>
        <w:pStyle w:val="affff1"/>
        <w:topLinePunct/>
      </w:pPr>
      <w:r>
        <w:rPr>
          <w:kern w:val="2"/>
          <w:sz w:val="22"/>
          <w:szCs w:val="22"/>
          <w:rFonts w:cstheme="minorBidi" w:hAnsiTheme="minorHAnsi" w:eastAsiaTheme="minorHAnsi" w:asciiTheme="minorHAnsi"/>
        </w:rPr>
        <w:pict>
          <v:shape style="margin-left:300pt;margin-top:-33.388287pt;width:27.05pt;height:101.4pt;mso-position-horizontal-relative:page;mso-position-vertical-relative:paragraph;z-index:2080" type="#_x0000_t202" filled="false" stroked="true" strokeweight=".75pt" strokecolor="#000000">
            <v:textbox inset="0,0,0,0">
              <w:txbxContent>
                <w:p w:rsidR="0018722C">
                  <w:pPr>
                    <w:spacing w:line="271" w:lineRule="auto" w:before="59"/>
                    <w:ind w:leftChars="0" w:left="145" w:rightChars="0" w:right="167" w:firstLineChars="0" w:firstLine="0"/>
                    <w:jc w:val="both"/>
                    <w:rPr>
                      <w:sz w:val="21"/>
                    </w:rPr>
                  </w:pPr>
                  <w:r>
                    <w:rPr>
                      <w:sz w:val="21"/>
                    </w:rPr>
                    <w:t>国际风险传导</w:t>
                  </w:r>
                </w:p>
              </w:txbxContent>
            </v:textbox>
            <v:stroke dashstyle="solid"/>
            <w10:wrap type="none"/>
          </v:shape>
        </w:pict>
      </w:r>
      <w:r>
        <w:rPr>
          <w:kern w:val="2"/>
          <w:szCs w:val="22"/>
          <w:rFonts w:cstheme="minorBidi" w:hAnsiTheme="minorHAnsi" w:eastAsiaTheme="minorHAnsi" w:asciiTheme="minorHAnsi"/>
          <w:sz w:val="18"/>
        </w:rPr>
        <w:t>是否参与治理</w:t>
      </w:r>
    </w:p>
    <w:p w:rsidR="0018722C">
      <w:pPr>
        <w:spacing w:before="68"/>
        <w:ind w:leftChars="0" w:left="0" w:rightChars="0" w:right="698" w:firstLineChars="0" w:firstLine="0"/>
        <w:jc w:val="right"/>
        <w:topLinePunct/>
      </w:pPr>
      <w:r>
        <w:rPr>
          <w:kern w:val="2"/>
          <w:sz w:val="18"/>
          <w:szCs w:val="22"/>
          <w:rFonts w:cstheme="minorBidi" w:hAnsiTheme="minorHAnsi" w:eastAsiaTheme="minorHAnsi" w:asciiTheme="minorHAnsi"/>
        </w:rPr>
        <w:t>不</w:t>
      </w:r>
    </w:p>
    <w:p w:rsidR="0018722C">
      <w:pPr>
        <w:tabs>
          <w:tab w:pos="1800" w:val="left" w:leader="none"/>
        </w:tabs>
        <w:spacing w:before="76"/>
        <w:ind w:leftChars="0" w:left="0" w:rightChars="0" w:right="698" w:firstLineChars="0" w:firstLine="0"/>
        <w:jc w:val="right"/>
        <w:topLinePunct/>
      </w:pPr>
      <w:r>
        <w:rPr>
          <w:kern w:val="2"/>
          <w:sz w:val="18"/>
          <w:szCs w:val="22"/>
          <w:rFonts w:cstheme="minorBidi" w:hAnsiTheme="minorHAnsi" w:eastAsiaTheme="minorHAnsi" w:asciiTheme="minorHAnsi"/>
        </w:rPr>
        <w:t>参</w:t>
      </w:r>
      <w:r w:rsidR="001852F3">
        <w:rPr>
          <w:kern w:val="2"/>
          <w:sz w:val="22"/>
          <w:szCs w:val="22"/>
          <w:rFonts w:cstheme="minorBidi" w:hAnsiTheme="minorHAnsi" w:eastAsiaTheme="minorHAnsi" w:asciiTheme="minorHAnsi"/>
        </w:rPr>
        <w:t>参</w:t>
      </w:r>
    </w:p>
    <w:p w:rsidR="0018722C">
      <w:pPr>
        <w:pStyle w:val="ae"/>
        <w:topLinePunct/>
      </w:pPr>
      <w:r>
        <w:rPr>
          <w:kern w:val="2"/>
          <w:sz w:val="22"/>
          <w:szCs w:val="22"/>
          <w:rFonts w:cstheme="minorBidi" w:hAnsiTheme="minorHAnsi" w:eastAsiaTheme="minorHAnsi" w:asciiTheme="minorHAnsi"/>
        </w:rPr>
        <w:pict>
          <v:group style="margin-left:137.675003pt;margin-top:14.811711pt;width:135.7pt;height:195.95pt;mso-position-horizontal-relative:page;mso-position-vertical-relative:paragraph;z-index:2056" coordorigin="2754,296" coordsize="2714,3919">
            <v:shape style="position:absolute;left:2761;top:1087;width:2519;height:937" coordorigin="2761,1087" coordsize="2519,937" path="m4020,1087l2761,1556,4020,2024,5280,1556,4020,1087xe" filled="false" stroked="true" strokeweight=".75pt" strokecolor="#000000">
              <v:path arrowok="t"/>
              <v:stroke dashstyle="solid"/>
            </v:shape>
            <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
              <v:path arrowok="t"/>
              <v:fill type="solid"/>
            </v:shape>
            <v:line style="position:absolute" from="4020,2023" to="3120,2335" stroked="true" strokeweight=".75pt" strokecolor="#000000">
              <v:stroke dashstyle="solid"/>
            </v:line>
            <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
              <v:path arrowok="t"/>
              <v:fill type="solid"/>
            </v:shape>
            <v:line style="position:absolute" from="4020,2023" to="4920,2490" stroked="true" strokeweight=".75pt" strokecolor="#000000">
              <v:stroke dashstyle="solid"/>
            </v:line>
            <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
              <v:path arrowok="t"/>
              <v:fill type="solid"/>
            </v:shape>
            <v:shape style="position:absolute;left:2761;top:2490;width:2159;height:781" coordorigin="2761,2490" coordsize="2159,781" path="m3120,2490l2761,2490,2761,3271,3120,3271,3120,2490m4920,2490l4560,2490,4560,3271,4920,3271,4920,2490e" filled="true" fillcolor="#ffffff" stroked="false">
              <v:path arrowok="t"/>
              <v:fill type="solid"/>
            </v:shape>
            <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
              <v:path arrowok="t"/>
              <v:stroke dashstyle="solid"/>
            </v:shape>
            <v:shape style="position:absolute;left:3468;top:1428;width:11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股市信息效率</w:t>
                    </w:r>
                  </w:p>
                </w:txbxContent>
              </v:textbox>
              <w10:wrap type="none"/>
            </v:shape>
            <v:shape style="position:absolute;left:2904;top:2615;width:232;height:524"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提</w:t>
                    </w:r>
                  </w:p>
                  <w:p w:rsidR="0018722C">
                    <w:pPr>
                      <w:spacing w:before="37"/>
                      <w:ind w:leftChars="0" w:left="0" w:rightChars="0" w:right="0" w:firstLineChars="0" w:firstLine="0"/>
                      <w:jc w:val="left"/>
                      <w:rPr>
                        <w:sz w:val="21"/>
                      </w:rPr>
                    </w:pPr>
                    <w:r>
                      <w:rPr>
                        <w:w w:val="100"/>
                        <w:sz w:val="21"/>
                      </w:rPr>
                      <w:t>高</w:t>
                    </w:r>
                  </w:p>
                </w:txbxContent>
              </v:textbox>
              <w10:wrap type="none"/>
            </v:shape>
            <v:shape style="position:absolute;left:4705;top:2615;width:232;height:524"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降</w:t>
                    </w:r>
                  </w:p>
                  <w:p w:rsidR="0018722C">
                    <w:pPr>
                      <w:spacing w:before="37"/>
                      <w:ind w:leftChars="0" w:left="0" w:rightChars="0" w:right="0" w:firstLineChars="0" w:firstLine="0"/>
                      <w:jc w:val="left"/>
                      <w:rPr>
                        <w:sz w:val="21"/>
                      </w:rPr>
                    </w:pPr>
                    <w:r>
                      <w:rPr>
                        <w:w w:val="100"/>
                        <w:sz w:val="21"/>
                      </w:rPr>
                      <w:t>低</w:t>
                    </w:r>
                  </w:p>
                </w:txbxContent>
              </v:textbox>
              <w10:wrap type="none"/>
            </v:shape>
            <v:shape style="position:absolute;left:2935;top:3580;width:575;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降 低</w:t>
                    </w:r>
                  </w:p>
                  <w:p w:rsidR="0018722C">
                    <w:pPr>
                      <w:spacing w:before="37"/>
                      <w:ind w:leftChars="0" w:left="0" w:rightChars="0" w:right="0" w:firstLineChars="0" w:firstLine="0"/>
                      <w:jc w:val="left"/>
                      <w:rPr>
                        <w:sz w:val="21"/>
                      </w:rPr>
                    </w:pPr>
                    <w:r>
                      <w:rPr>
                        <w:sz w:val="21"/>
                      </w:rPr>
                      <w:t>波动</w:t>
                    </w:r>
                  </w:p>
                </w:txbxContent>
              </v:textbox>
              <w10:wrap type="none"/>
            </v:shape>
            <v:shape style="position:absolute;left:4556;top:3582;width:805;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增加波 </w:t>
                    </w:r>
                  </w:p>
                  <w:p w:rsidR="0018722C">
                    <w:pPr>
                      <w:spacing w:before="37"/>
                      <w:ind w:leftChars="0" w:left="0" w:rightChars="0" w:right="0" w:firstLineChars="0" w:firstLine="0"/>
                      <w:jc w:val="left"/>
                      <w:rPr>
                        <w:sz w:val="21"/>
                      </w:rPr>
                    </w:pPr>
                    <w:r>
                      <w:rPr>
                        <w:w w:val="100"/>
                        <w:sz w:val="21"/>
                      </w:rPr>
                      <w:t>动</w:t>
                    </w:r>
                  </w:p>
                </w:txbxContent>
              </v:textbox>
              <w10:wrap type="none"/>
            </v:shape>
            <w10:wrap type="none"/>
          </v:group>
        </w:pict>
      </w:r>
      <w:r>
        <w:rPr>
          <w:kern w:val="2"/>
          <w:szCs w:val="22"/>
          <w:rFonts w:cstheme="minorBidi" w:hAnsiTheme="minorHAnsi" w:eastAsiaTheme="minorHAnsi" w:asciiTheme="minorHAnsi"/>
          <w:sz w:val="18"/>
        </w:rPr>
        <w:t>与</w:t>
      </w:r>
      <w:r w:rsidR="001852F3">
        <w:rPr>
          <w:kern w:val="2"/>
          <w:sz w:val="22"/>
          <w:szCs w:val="22"/>
          <w:rFonts w:cstheme="minorBidi" w:hAnsiTheme="minorHAnsi" w:eastAsiaTheme="minorHAnsi" w:asciiTheme="minorHAnsi"/>
        </w:rPr>
        <w:t>与</w:t>
      </w:r>
    </w:p>
    <w:p w:rsidR="0018722C">
      <w:spacing w:beforeLines="0" w:before="0" w:afterLines="0" w:after="0" w:line="440" w:lineRule="auto"/>
      <w:pPr>
        <w:sectPr w:rsidR="00556256">
          <w:headerReference w:type="even" r:id="rId78"/>
          <w:headerReference w:type="default" r:id="rId74"/>
          <w:footerReference w:type="even" r:id="rId72"/>
          <w:footerReference w:type="default" r:id="rId71"/>
          <w:headerReference w:type="first" r:id="rId69"/>
          <w:footerReference w:type="first" r:id="rId76"/>
          <w:pgSz w:w="11906" w:h="16838" w:code="9"/>
          <w:pgMar w:top="1418" w:right="1134" w:bottom="1134" w:left="1418" w:header="851" w:footer="907" w:gutter="0"/>
          <w:pgNumType w:start="1"/>
          <w:cols w:space="720"/>
          <w:titlePg/>
          <w:docGrid w:type="lines" w:linePitch="326"/>
        </w:sectPr>
        <w:topLinePunct/>
      </w:pPr>
    </w:p>
    <w:p w:rsidR="0018722C">
      <w:pPr>
        <w:spacing w:before="1"/>
        <w:ind w:leftChars="0" w:left="0" w:rightChars="0" w:right="0" w:firstLineChars="0" w:firstLine="0"/>
        <w:jc w:val="right"/>
        <w:topLinePunct/>
      </w:pPr>
      <w:r>
        <w:rPr>
          <w:kern w:val="2"/>
          <w:sz w:val="18"/>
          <w:szCs w:val="22"/>
          <w:rFonts w:cstheme="minorBidi" w:hAnsiTheme="minorHAnsi" w:eastAsiaTheme="minorHAnsi" w:asciiTheme="minorHAnsi"/>
        </w:rPr>
        <w:t>是否提高价值</w:t>
      </w:r>
    </w:p>
    <w:p w:rsidR="0018722C">
      <w:pPr>
        <w:spacing w:before="36"/>
        <w:ind w:leftChars="0" w:left="10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不影</w:t>
      </w:r>
      <w:r>
        <w:rPr>
          <w:kern w:val="2"/>
          <w:szCs w:val="22"/>
          <w:rFonts w:cstheme="minorBidi" w:hAnsiTheme="minorHAnsi" w:eastAsiaTheme="minorHAnsi" w:asciiTheme="minorHAnsi"/>
          <w:sz w:val="21"/>
        </w:rPr>
        <w:t>响</w:t>
      </w:r>
    </w:p>
    <w:p w:rsidR="0018722C">
      <w:spacing w:beforeLines="0" w:before="0" w:afterLines="0" w:after="0" w:line="440" w:lineRule="auto"/>
      <w:pPr>
        <w:sectPr w:rsidR="00556256">
          <w:type w:val="continuous"/>
          <w:pgSz w:w="11910" w:h="16840"/>
          <w:pgMar w:top="1420" w:bottom="280" w:left="1660" w:right="1280"/>
          <w:cols w:num="2" w:equalWidth="0">
            <w:col w:w="6848" w:space="40"/>
            <w:col w:w="2082"/>
          </w:cols>
        </w:sectPr>
        <w:topLinePunct/>
      </w:pPr>
    </w:p>
    <w:p w:rsidR="0018722C">
      <w:spacing w:beforeLines="0" w:before="0" w:afterLines="0" w:after="0" w:line="440" w:lineRule="auto"/>
      <w:pPr>
        <w:sectPr w:rsidR="00556256">
          <w:type w:val="continuous"/>
          <w:pgSz w:w="11910" w:h="16840"/>
          <w:pgMar w:top="1420" w:bottom="280" w:left="1660" w:right="1280"/>
        </w:sectPr>
        <w:topLinePunct/>
      </w:pPr>
    </w:p>
    <w:p w:rsidR="0018722C">
      <w:pPr>
        <w:spacing w:line="316" w:lineRule="auto" w:before="45"/>
        <w:ind w:leftChars="0" w:left="4237" w:rightChars="0" w:right="0" w:firstLineChars="0" w:firstLine="0"/>
        <w:jc w:val="left"/>
        <w:topLinePunct/>
      </w:pPr>
      <w:r>
        <w:rPr>
          <w:kern w:val="2"/>
          <w:sz w:val="18"/>
          <w:szCs w:val="22"/>
          <w:rFonts w:cstheme="minorBidi" w:hAnsiTheme="minorHAnsi" w:eastAsiaTheme="minorHAnsi" w:asciiTheme="minorHAnsi"/>
        </w:rPr>
        <w:t>开放程度低</w:t>
      </w:r>
    </w:p>
    <w:p w:rsidR="0018722C">
      <w:pPr>
        <w:spacing w:line="310" w:lineRule="atLeast" w:before="20"/>
        <w:ind w:leftChars="0" w:left="1064" w:rightChars="0" w:right="2827"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提高</w:t>
      </w:r>
    </w:p>
    <w:p w:rsidR="0018722C">
      <w:pPr>
        <w:spacing w:line="137" w:lineRule="exact" w:before="0"/>
        <w:ind w:leftChars="0" w:left="0" w:rightChars="0" w:right="1058" w:firstLineChars="0" w:firstLine="0"/>
        <w:jc w:val="right"/>
        <w:topLinePunct/>
      </w:pPr>
      <w:r>
        <w:rPr>
          <w:kern w:val="2"/>
          <w:sz w:val="18"/>
          <w:szCs w:val="22"/>
          <w:rFonts w:cstheme="minorBidi" w:hAnsiTheme="minorHAnsi" w:eastAsiaTheme="minorHAnsi" w:asciiTheme="minorHAnsi"/>
        </w:rPr>
        <w:t>降</w:t>
      </w:r>
    </w:p>
    <w:p w:rsidR="0018722C">
      <w:pPr>
        <w:spacing w:before="74"/>
        <w:ind w:leftChars="0" w:left="0" w:rightChars="0" w:right="1058" w:firstLineChars="0" w:firstLine="0"/>
        <w:jc w:val="right"/>
        <w:topLinePunct/>
      </w:pPr>
      <w:r>
        <w:rPr>
          <w:kern w:val="2"/>
          <w:sz w:val="18"/>
          <w:szCs w:val="22"/>
          <w:rFonts w:cstheme="minorBidi" w:hAnsiTheme="minorHAnsi" w:eastAsiaTheme="minorHAnsi" w:asciiTheme="minorHAnsi"/>
        </w:rPr>
        <w:t>低</w:t>
      </w:r>
    </w:p>
    <w:p w:rsidR="0018722C">
      <w:pPr>
        <w:spacing w:before="47"/>
        <w:ind w:leftChars="0" w:left="891" w:rightChars="0" w:right="2457" w:firstLineChars="0" w:firstLine="0"/>
        <w:jc w:val="center"/>
        <w:topLinePunct/>
      </w:pPr>
      <w:r>
        <w:rPr>
          <w:kern w:val="2"/>
          <w:sz w:val="18"/>
          <w:szCs w:val="22"/>
          <w:rFonts w:cstheme="minorBidi" w:hAnsiTheme="minorHAnsi" w:eastAsiaTheme="minorHAnsi" w:asciiTheme="minorHAnsi"/>
        </w:rPr>
        <w:t>判定条件</w:t>
      </w:r>
    </w:p>
    <w:p w:rsidR="0018722C">
      <w:spacing w:beforeLines="0" w:before="0" w:afterLines="0" w:after="0" w:line="440" w:lineRule="auto"/>
      <w:pPr>
        <w:sectPr w:rsidR="00556256">
          <w:type w:val="continuous"/>
          <w:pgSz w:w="11910" w:h="16840"/>
          <w:pgMar w:top="1420" w:bottom="280" w:left="1660" w:right="1280"/>
          <w:cols w:num="2" w:equalWidth="0">
            <w:col w:w="4822" w:space="40"/>
            <w:col w:w="4108"/>
          </w:cols>
        </w:sectPr>
        <w:topLinePunct/>
      </w:pPr>
    </w:p>
    <w:p w:rsidR="0018722C">
      <w:spacing w:beforeLines="0" w:before="0" w:afterLines="0" w:after="0" w:line="440" w:lineRule="auto"/>
      <w:pPr>
        <w:sectPr w:rsidR="00556256">
          <w:type w:val="continuous"/>
          <w:pgSz w:w="11910" w:h="16840"/>
          <w:pgMar w:top="1420" w:bottom="280" w:left="1660" w:right="1280"/>
        </w:sectPr>
        <w:topLinePunct/>
      </w:pPr>
    </w:p>
    <w:p w:rsidR="0018722C">
      <w:pPr>
        <w:tabs>
          <w:tab w:pos="1440" w:val="left" w:leader="none"/>
        </w:tabs>
        <w:spacing w:line="205" w:lineRule="exact" w:before="45"/>
        <w:ind w:leftChars="0" w:left="0" w:rightChars="0" w:right="0" w:firstLineChars="0" w:firstLine="0"/>
        <w:jc w:val="right"/>
        <w:topLinePunct/>
      </w:pPr>
      <w:r>
        <w:rPr>
          <w:kern w:val="2"/>
          <w:sz w:val="18"/>
          <w:szCs w:val="22"/>
          <w:rFonts w:cstheme="minorBidi" w:hAnsiTheme="minorHAnsi" w:eastAsiaTheme="minorHAnsi" w:asciiTheme="minorHAnsi"/>
        </w:rPr>
        <w:t>满足</w:t>
      </w:r>
      <w:r w:rsidR="001852F3">
        <w:rPr>
          <w:kern w:val="2"/>
          <w:sz w:val="22"/>
          <w:szCs w:val="22"/>
          <w:rFonts w:cstheme="minorBidi" w:hAnsiTheme="minorHAnsi" w:eastAsiaTheme="minorHAnsi" w:asciiTheme="minorHAnsi"/>
        </w:rPr>
        <w:t>不满足</w:t>
      </w:r>
    </w:p>
    <w:p w:rsidR="0018722C">
      <w:pPr>
        <w:spacing w:line="205" w:lineRule="exact" w:before="0"/>
        <w:ind w:leftChars="0" w:left="1818" w:rightChars="0" w:right="0" w:firstLineChars="0" w:firstLine="0"/>
        <w:jc w:val="center"/>
        <w:topLinePunct/>
      </w:pPr>
      <w:r>
        <w:rPr>
          <w:kern w:val="2"/>
          <w:sz w:val="18"/>
          <w:szCs w:val="22"/>
          <w:rFonts w:cstheme="minorBidi" w:hAnsiTheme="minorHAnsi" w:eastAsiaTheme="minorHAnsi" w:asciiTheme="minorHAnsi"/>
        </w:rPr>
        <w:t>不</w:t>
      </w:r>
    </w:p>
    <w:p w:rsidR="0018722C">
      <w:pPr>
        <w:spacing w:before="55"/>
        <w:ind w:leftChars="0" w:left="1849" w:rightChars="0" w:right="0" w:firstLineChars="0" w:firstLine="0"/>
        <w:jc w:val="center"/>
        <w:topLinePunct/>
      </w:pPr>
      <w:r>
        <w:rPr>
          <w:kern w:val="2"/>
          <w:sz w:val="21"/>
          <w:szCs w:val="22"/>
          <w:rFonts w:cstheme="minorBidi" w:hAnsiTheme="minorHAnsi" w:eastAsiaTheme="minorHAnsi" w:asciiTheme="minorHAnsi"/>
          <w:w w:val="100"/>
        </w:rPr>
        <w:t>影</w:t>
      </w:r>
    </w:p>
    <w:p w:rsidR="0018722C">
      <w:pPr>
        <w:tabs>
          <w:tab w:pos="5224" w:val="left" w:leader="none"/>
        </w:tabs>
        <w:spacing w:before="37"/>
        <w:ind w:leftChars="0" w:left="4502" w:rightChars="0" w:right="0" w:firstLineChars="0" w:firstLine="0"/>
        <w:jc w:val="left"/>
        <w:topLinePunct/>
      </w:pPr>
      <w:r>
        <w:rPr>
          <w:kern w:val="2"/>
          <w:sz w:val="21"/>
          <w:szCs w:val="22"/>
          <w:rFonts w:cstheme="minorBidi" w:hAnsiTheme="minorHAnsi" w:eastAsiaTheme="minorHAnsi" w:asciiTheme="minorHAnsi"/>
        </w:rPr>
        <w:t>响</w:t>
      </w:r>
      <w:r>
        <w:rPr>
          <w:kern w:val="2"/>
          <w:szCs w:val="22"/>
          <w:rFonts w:cstheme="minorBidi" w:hAnsiTheme="minorHAnsi" w:eastAsiaTheme="minorHAnsi" w:asciiTheme="minorHAnsi"/>
          <w:position w:val="1"/>
          <w:sz w:val="18"/>
        </w:rPr>
        <w:t>降低波动</w:t>
      </w:r>
    </w:p>
    <w:p w:rsidR="0018722C">
      <w:pPr>
        <w:spacing w:before="140"/>
        <w:ind w:leftChars="0" w:left="-21" w:rightChars="0" w:right="0" w:firstLineChars="0" w:firstLine="0"/>
        <w:jc w:val="left"/>
        <w:keepNext/>
        <w:topLinePunct/>
      </w:pPr>
      <w:r>
        <w:rPr>
          <w:kern w:val="2"/>
          <w:sz w:val="18"/>
          <w:szCs w:val="22"/>
          <w:rFonts w:cstheme="minorBidi" w:hAnsiTheme="minorHAnsi" w:eastAsiaTheme="minorHAnsi" w:asciiTheme="minorHAnsi"/>
        </w:rPr>
        <w:t>增加波动</w:t>
      </w:r>
    </w:p>
    <w:p w:rsidR="0018722C">
      <w:spacing w:beforeLines="0" w:before="0" w:afterLines="0" w:after="0" w:line="440" w:lineRule="auto"/>
      <w:pPr>
        <w:sectPr w:rsidR="00556256">
          <w:type w:val="continuous"/>
          <w:pgSz w:w="11910" w:h="16840"/>
          <w:pgMar w:top="1420" w:bottom="280" w:left="1660" w:right="1280"/>
          <w:cols w:num="2" w:equalWidth="0">
            <w:col w:w="7367" w:space="40"/>
            <w:col w:w="1563"/>
          </w:cols>
        </w:sectPr>
        <w:topLinePunct/>
      </w:pPr>
    </w:p>
    <w:p w:rsidR="0018722C">
      <w:pPr>
        <w:pStyle w:val="a9"/>
        <w:topLinePunct/>
      </w:pPr>
      <w:r>
        <w:t>图</w:t>
      </w:r>
      <w:r>
        <w:rPr>
          <w:rFonts w:ascii="Arial" w:eastAsia="Arial"/>
        </w:rPr>
        <w:t>3</w:t>
      </w:r>
      <w:r>
        <w:rPr>
          <w:rFonts w:ascii="Arial" w:eastAsia="Arial"/>
        </w:rPr>
        <w:t>.</w:t>
      </w:r>
      <w:r>
        <w:rPr>
          <w:rFonts w:ascii="Arial" w:eastAsia="Arial"/>
        </w:rPr>
        <w:t>1</w:t>
      </w:r>
      <w:r>
        <w:t xml:space="preserve">  </w:t>
      </w:r>
      <w:r>
        <w:t>本文的理论分析框架图</w:t>
      </w:r>
    </w:p>
    <w:p w:rsidR="0018722C">
      <w:pPr>
        <w:pStyle w:val="Heading2"/>
        <w:topLinePunct/>
        <w:ind w:left="171" w:hangingChars="171" w:hanging="171"/>
      </w:pPr>
      <w:bookmarkStart w:id="816572" w:name="_Toc686816572"/>
      <w:bookmarkStart w:name="3.2境外投资者市场交易行为对股市波动影响分析 " w:id="65"/>
      <w:bookmarkEnd w:id="65"/>
      <w:r>
        <w:rPr>
          <w:b/>
        </w:rPr>
        <w:t>3.2</w:t>
      </w:r>
      <w:r>
        <w:t xml:space="preserve"> </w:t>
      </w:r>
      <w:bookmarkStart w:name="_bookmark25" w:id="66"/>
      <w:bookmarkEnd w:id="66"/>
      <w:bookmarkStart w:name="_bookmark25" w:id="67"/>
      <w:bookmarkEnd w:id="67"/>
      <w:r>
        <w:t>境外投资者市场交易行为对股市波动影响分析</w:t>
      </w:r>
      <w:bookmarkEnd w:id="816572"/>
    </w:p>
    <w:p w:rsidR="0018722C">
      <w:pPr>
        <w:pStyle w:val="Heading3"/>
        <w:topLinePunct/>
        <w:ind w:left="200" w:hangingChars="200" w:hanging="200"/>
      </w:pPr>
      <w:bookmarkStart w:id="816573" w:name="_Toc686816573"/>
      <w:bookmarkStart w:name="_bookmark26" w:id="68"/>
      <w:bookmarkEnd w:id="68"/>
      <w:r>
        <w:rPr>
          <w:b/>
        </w:rPr>
        <w:t>3.2.1</w:t>
      </w:r>
      <w:r>
        <w:t xml:space="preserve"> </w:t>
      </w:r>
      <w:bookmarkStart w:name="_bookmark26" w:id="69"/>
      <w:bookmarkEnd w:id="69"/>
      <w:r>
        <w:t>理论分析</w:t>
      </w:r>
      <w:bookmarkEnd w:id="816573"/>
    </w:p>
    <w:p w:rsidR="0018722C">
      <w:pPr>
        <w:topLinePunct/>
      </w:pPr>
      <w:r>
        <w:t>由于我国股市尚不是一个完全开放的市场，本文的分析框架建立在一个封闭的市场条件下</w:t>
      </w:r>
      <w:r>
        <w:rPr>
          <w:rFonts w:ascii="Times New Roman" w:eastAsia="Times New Roman"/>
        </w:rPr>
        <w:t>4</w:t>
      </w:r>
      <w:r>
        <w:t>。本文考虑外国投资者在二级市场的交易行为所引起的持股变化对中国股市波动的影响。</w:t>
      </w:r>
    </w:p>
    <w:p w:rsidR="0018722C">
      <w:pPr>
        <w:topLinePunct/>
      </w:pPr>
      <w:r>
        <w:rPr>
          <w:rFonts w:ascii="Times New Roman" w:eastAsia="Times New Roman"/>
        </w:rPr>
        <w:t>Merton</w:t>
      </w:r>
      <w:r>
        <w:t>（</w:t>
      </w:r>
      <w:r>
        <w:rPr>
          <w:rFonts w:ascii="Times New Roman" w:eastAsia="Times New Roman"/>
        </w:rPr>
        <w:t>1987</w:t>
      </w:r>
      <w:r>
        <w:t>）</w:t>
      </w:r>
      <w:r>
        <w:t>建立了不完全信息模型，本文在这一模型框架下继续分析股</w:t>
      </w:r>
      <w:r>
        <w:t>票信息公开程度与股票收益率波动之间的关系。某一股票部分信息公开与完全信息公开下两者的收益率关系满足：</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280"/>
        </w:sectPr>
        <w:topLinePunct/>
      </w:pP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kern w:val="2"/>
          <w:szCs w:val="22"/>
          <w:rFonts w:ascii="Times New Roman" w:hAnsi="Times New Roman" w:cstheme="minorBidi" w:eastAsiaTheme="minorHAnsi"/>
          <w:i/>
          <w:spacing w:val="3"/>
          <w:sz w:val="24"/>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spacing w:val="3"/>
          <w:sz w:val="24"/>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i</w:t>
      </w:r>
      <w:r w:rsidRPr="00000000">
        <w:rPr>
          <w:rFonts w:cstheme="minorBidi" w:hAnsiTheme="minorHAnsi" w:eastAsiaTheme="minorHAnsi" w:asciiTheme="minorHAnsi"/>
        </w:rPr>
        <w:tab/>
        <w:t>i</w:t>
      </w:r>
      <w:r>
        <w:rPr>
          <w:rFonts w:ascii="Times New Roman" w:hAnsi="Times New Roman" w:cstheme="minorBidi" w:eastAsiaTheme="minorHAnsi"/>
          <w:i/>
          <w:vertAlign w:val="superscript"/>
          /&gt;
        </w:rPr>
        <w:t> </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280"/>
          <w:cols w:num="2" w:equalWidth="0">
            <w:col w:w="2977" w:space="3852"/>
            <w:col w:w="2141"/>
          </w:cols>
        </w:sectPr>
        <w:topLinePunct/>
      </w:pPr>
    </w:p>
    <w:p w:rsidR="0018722C">
      <w:pPr>
        <w:pStyle w:val="ae"/>
        <w:topLinePunct/>
      </w:pPr>
      <w:r>
        <w:rPr>
          <w:kern w:val="2"/>
          <w:sz w:val="22"/>
          <w:szCs w:val="22"/>
          <w:rFonts w:cstheme="minorBidi" w:hAnsiTheme="minorHAnsi" w:eastAsiaTheme="minorHAnsi" w:asciiTheme="minorHAnsi"/>
        </w:rPr>
        <w:pict>
          <v:shape style="margin-left:207.449097pt;margin-top:1.768143pt;width:4.8pt;height:13.3pt;mso-position-horizontal-relative:page;mso-position-vertical-relative:paragraph;z-index:212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r</w:t>
                  </w:r>
                </w:p>
              </w:txbxContent>
            </v:textbox>
            <w10:wrap type="none"/>
          </v:shape>
        </w:pict>
      </w:r>
      <w:r>
        <w:rPr>
          <w:kern w:val="2"/>
          <w:szCs w:val="22"/>
          <w:rFonts w:ascii="Times New Roman" w:cstheme="minorBidi" w:hAnsiTheme="minorHAnsi" w:eastAsiaTheme="minorHAnsi"/>
          <w:i/>
          <w:sz w:val="14"/>
        </w:rPr>
        <w:t>i</w:t>
      </w:r>
      <w:r w:rsidRPr="00000000">
        <w:rPr>
          <w:kern w:val="2"/>
          <w:sz w:val="22"/>
          <w:szCs w:val="22"/>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i/>
        </w:rPr>
        <w:t>f</w:t>
      </w:r>
    </w:p>
    <w:p w:rsidR="0018722C">
      <w:pPr>
        <w:pStyle w:val="ae"/>
        <w:topLinePunct/>
      </w:pPr>
      <w:r>
        <w:rPr>
          <w:kern w:val="2"/>
          <w:sz w:val="22"/>
          <w:szCs w:val="22"/>
          <w:rFonts w:cstheme="minorBidi" w:hAnsiTheme="minorHAnsi" w:eastAsiaTheme="minorHAnsi" w:asciiTheme="minorHAnsi"/>
        </w:rPr>
        <w:pict>
          <v:shape style="margin-left:203.089996pt;margin-top:8.324215pt;width:250.95pt;height:12pt;mso-position-horizontal-relative:page;mso-position-vertical-relative:paragraph;z-index:-333760"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的信息未完全公开下的股票收益率； </w:t>
                  </w:r>
                  <w:r>
                    <w:rPr>
                      <w:kern w:val="2"/>
                      <w:szCs w:val="24"/>
                      <w:rFonts w:ascii="Times New Roman" w:eastAsia="Times New Roman" w:cstheme="minorBidi" w:hAnsi="宋体" w:cs="宋体"/>
                      <w:i/>
                      <w:position w:val="6"/>
                      <w:sz w:val="13"/>
                    </w:rPr>
                    <w:t>i</w:t>
                  </w:r>
                  <w:r>
                    <w:rPr>
                      <w:kern w:val="2"/>
                      <w:szCs w:val="24"/>
                      <w:rFonts w:ascii="Times New Roman" w:eastAsia="Times New Roman" w:cstheme="minorBidi" w:hAnsi="宋体" w:cs="宋体"/>
                      <w:i/>
                      <w:spacing w:val="5"/>
                      <w:position w:val="6"/>
                      <w:sz w:val="13"/>
                    </w:rPr>
                    <w:t>  </w:t>
                  </w:r>
                  <w:r>
                    <w:rPr>
                      <w:kern w:val="2"/>
                      <w:sz w:val="24"/>
                      <w:szCs w:val="24"/>
                      <w:rFonts w:cstheme="minorBidi" w:ascii="宋体" w:hAnsi="宋体" w:eastAsia="宋体" w:cs="宋体"/>
                    </w:rPr>
                    <w:t>表示个股</w:t>
                  </w:r>
                </w:p>
              </w:txbxContent>
            </v:textbox>
            <w10:wrap type="none"/>
          </v:shape>
        </w:pict>
      </w:r>
    </w:p>
    <w:p w:rsidR="0018722C">
      <w:pPr>
        <w:pStyle w:val="ae"/>
        <w:topLinePunct/>
      </w:pP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6"/>
        </w:rPr>
        <w:t>R</w:t>
      </w:r>
      <w:r>
        <w:rPr>
          <w:kern w:val="2"/>
          <w:szCs w:val="22"/>
          <w:rFonts w:ascii="Times New Roman" w:eastAsia="Times New Roman" w:cstheme="minorBidi" w:hAnsiTheme="minorHAnsi"/>
          <w:i/>
          <w:sz w:val="15"/>
        </w:rPr>
        <w:t>i</w:t>
      </w:r>
      <w:r>
        <w:rPr>
          <w:kern w:val="2"/>
          <w:szCs w:val="22"/>
          <w:rFonts w:cstheme="minorBidi" w:hAnsiTheme="minorHAnsi" w:eastAsiaTheme="minorHAnsi" w:asciiTheme="minorHAnsi"/>
          <w:sz w:val="24"/>
        </w:rPr>
        <w:t>表示个股</w:t>
      </w:r>
      <w:r>
        <w:rPr>
          <w:kern w:val="2"/>
          <w:szCs w:val="22"/>
          <w:rFonts w:ascii="Times New Roman" w:eastAsia="Times New Roman" w:cstheme="minorBidi" w:hAnsiTheme="minorHAnsi"/>
          <w:sz w:val="24"/>
        </w:rPr>
        <w:t>i</w:t>
      </w:r>
    </w:p>
    <w:p w:rsidR="0018722C">
      <w:pPr>
        <w:topLinePunct/>
      </w:pPr>
      <w:r>
        <w:rPr>
          <w:rFonts w:cstheme="minorBidi" w:hAnsiTheme="minorHAnsi" w:eastAsiaTheme="minorHAnsi" w:asciiTheme="minorHAnsi" w:ascii="Times New Roman" w:hAnsi="Times New Roman" w:eastAsia="Times New Roman"/>
          <w:i/>
        </w:rPr>
        <w:t>R</w:t>
      </w:r>
      <w:r>
        <w:rPr>
          <w:vertAlign w:val="superscript"/>
          /&gt;
        </w:rPr>
        <w:t></w:t>
      </w:r>
      <w:r>
        <w:rPr>
          <w:rFonts w:ascii="Times New Roman" w:hAnsi="Times New Roman" w:eastAsia="Times New Roman" w:cstheme="minorBidi"/>
        </w:rPr>
        <w:t>i</w:t>
      </w:r>
      <w:r>
        <w:rPr>
          <w:rFonts w:cstheme="minorBidi" w:hAnsiTheme="minorHAnsi" w:eastAsiaTheme="minorHAnsi" w:asciiTheme="minorHAnsi"/>
        </w:rPr>
        <w:t>的信息完</w:t>
      </w:r>
    </w:p>
    <w:p w:rsidR="0018722C">
      <w:spacing w:beforeLines="0" w:before="0" w:afterLines="0" w:after="0" w:line="440" w:lineRule="auto"/>
      <w:pPr>
        <w:sectPr w:rsidR="00556256">
          <w:type w:val="continuous"/>
          <w:pgSz w:w="11910" w:h="16840"/>
          <w:pgMar w:top="1420" w:bottom="280" w:left="1660" w:right="1280"/>
          <w:cols w:num="2" w:equalWidth="0">
            <w:col w:w="2624" w:space="2940"/>
            <w:col w:w="3406"/>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topLinePunct/>
      </w:pPr>
      <w:r>
        <w:rPr>
          <w:rFonts w:cstheme="minorBidi" w:hAnsiTheme="minorHAnsi" w:eastAsiaTheme="minorHAnsi" w:asciiTheme="minorHAnsi" w:ascii="Tahoma" w:eastAsia="Tahoma"/>
        </w:rPr>
        <w:t>4</w:t>
      </w:r>
      <w:r>
        <w:rPr>
          <w:rFonts w:ascii="Times New Roman" w:eastAsia="Times New Roman" w:cstheme="minorBidi" w:hAnsiTheme="minorHAnsi"/>
        </w:rPr>
        <w:t>.</w:t>
      </w:r>
      <w:r>
        <w:rPr>
          <w:rFonts w:cstheme="minorBidi" w:hAnsiTheme="minorHAnsi" w:eastAsiaTheme="minorHAnsi" w:asciiTheme="minorHAnsi"/>
        </w:rPr>
        <w:t>我国股市并未全面开放，国际路径传导的风险经过过滤后不会很明显。</w:t>
      </w:r>
    </w:p>
    <w:p w:rsidR="0018722C">
      <w:spacing w:beforeLines="0" w:before="0" w:afterLines="0" w:after="0" w:line="440" w:lineRule="auto"/>
      <w:pPr>
        <w:sectPr w:rsidR="00556256">
          <w:type w:val="continuous"/>
          <w:pgSz w:w="11910" w:h="16840"/>
          <w:pgMar w:header="877" w:footer="1191" w:top="1100" w:bottom="1400" w:left="1660" w:right="1620"/>
        </w:sectPr>
        <w:topLinePunct/>
      </w:pPr>
    </w:p>
    <w:p w:rsidR="0018722C">
      <w:pPr>
        <w:topLinePunct/>
      </w:pPr>
      <w:r>
        <w:t>全公开下的股票收益率；</w:t>
      </w:r>
      <w:r>
        <w:rPr>
          <w:rFonts w:ascii="Times New Roman" w:hAnsi="Times New Roman" w:eastAsia="宋体"/>
          <w:i/>
        </w:rPr>
        <w:t>r</w:t>
      </w:r>
      <w:r>
        <w:rPr>
          <w:rFonts w:ascii="Times New Roman" w:hAnsi="Times New Roman" w:eastAsia="宋体"/>
          <w:i/>
        </w:rPr>
        <w:t>f</w:t>
      </w:r>
      <w:r>
        <w:t>表示无风险收益率</w:t>
      </w:r>
      <w:r>
        <w:rPr>
          <w:rFonts w:ascii="Times New Roman" w:hAnsi="Times New Roman" w:eastAsia="宋体"/>
          <w:rFonts w:hint="eastAsia"/>
        </w:rPr>
        <w:t>；</w:t>
      </w:r>
      <w:r>
        <w:t>常系数</w:t>
      </w:r>
      <w:r>
        <w:rPr>
          <w:rFonts w:ascii="Symbol" w:hAnsi="Symbol" w:eastAsia="Symbol"/>
          <w:i/>
        </w:rPr>
        <w:t></w:t>
      </w:r>
      <w:r>
        <w:rPr>
          <w:rFonts w:ascii="Times New Roman" w:hAnsi="Times New Roman" w:eastAsia="宋体"/>
          <w:i/>
        </w:rPr>
        <w:t>k</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w:t>
      </w:r>
      <w:r>
        <w:t>。由</w:t>
      </w:r>
      <w:r>
        <w:t>（</w:t>
      </w:r>
      <w:r>
        <w:rPr>
          <w:rFonts w:ascii="Times New Roman" w:hAnsi="Times New Roman" w:eastAsia="宋体"/>
        </w:rPr>
        <w:t>3-1</w:t>
      </w:r>
      <w:r>
        <w:t>）</w:t>
      </w:r>
      <w:r>
        <w:t>式可以得出：</w:t>
      </w:r>
    </w:p>
    <w:p w:rsidR="0018722C">
      <w:pPr>
        <w:topLinePunct/>
      </w:pPr>
      <w:r>
        <w:rPr>
          <w:rFonts w:cstheme="minorBidi" w:hAnsiTheme="minorHAnsi" w:eastAsiaTheme="minorHAnsi" w:asciiTheme="minorHAnsi" w:ascii="Times New Roman" w:hAnsi="Times New Roman"/>
          <w:i/>
        </w:rPr>
        <w:t xml:space="preserve">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R</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 xml:space="preserve"></w:t>
      </w:r>
      <w:r>
        <w:rPr>
          <w:kern w:val="2"/>
          <w:szCs w:val="22"/>
          <w:rFonts w:ascii="Symbol" w:hAnsi="Symbol" w:cstheme="minorBidi" w:eastAsiaTheme="minorHAnsi"/>
          <w:i/>
          <w:position w:val="15"/>
          <w:sz w:val="25"/>
        </w:rPr>
        <w:t xml:space="preserve"></w:t>
      </w:r>
      <w:r>
        <w:rPr>
          <w:kern w:val="2"/>
          <w:szCs w:val="22"/>
          <w:rFonts w:ascii="Times New Roman" w:hAnsi="Times New Roman" w:cstheme="minorBidi" w:eastAsiaTheme="minorHAnsi"/>
          <w:i/>
          <w:position w:val="9"/>
          <w:sz w:val="14"/>
        </w:rPr>
        <w:t xml:space="preserve">k</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R</w:t>
      </w:r>
      <w:r>
        <w:rPr>
          <w:kern w:val="2"/>
          <w:szCs w:val="22"/>
          <w:rFonts w:ascii="Symbol" w:hAnsi="Symbol" w:cstheme="minorBidi" w:eastAsiaTheme="minorHAnsi"/>
          <w:position w:val="11"/>
          <w:sz w:val="14"/>
        </w:rPr>
        <w:t xml:space="preserve"></w:t>
      </w:r>
      <w:r>
        <w:rPr>
          <w:kern w:val="2"/>
          <w:szCs w:val="22"/>
          <w:rFonts w:ascii="Times New Roman" w:hAnsi="Times New Roman" w:cstheme="minorBidi" w:eastAsiaTheme="minorHAnsi"/>
          <w:position w:val="11"/>
          <w:sz w:val="14"/>
        </w:rPr>
        <w:t xml:space="preserve"> </w:t>
      </w:r>
      <w:r>
        <w:rPr>
          <w:rFonts w:ascii="Times New Roman" w:hAnsi="Times New Roman" w:cstheme="minorBidi" w:eastAsiaTheme="minorHAnsi"/>
        </w:rPr>
        <w:t xml:space="preserve">)</w:t>
      </w:r>
    </w:p>
    <w:p w:rsidR="0018722C">
      <w:pPr>
        <w:pStyle w:val="aff7"/>
        <w:topLinePunct/>
      </w:pPr>
      <w:r>
        <w:rPr>
          <w:rFonts w:ascii="Times New Roman"/>
          <w:sz w:val="2"/>
        </w:rPr>
        <w:pict>
          <v:group style="width:12.4pt;height:.6pt;mso-position-horizontal-relative:char;mso-position-vertical-relative:line" coordorigin="0,0" coordsize="248,12">
            <v:line style="position:absolute" from="0,6" to="247,6" stroked="true" strokeweight=".583868pt" strokecolor="#000000">
              <v:stroke dashstyle="solid"/>
            </v:line>
          </v:group>
        </w:pict>
      </w:r>
      <w:r/>
    </w:p>
    <w:p w:rsidR="0018722C">
      <w:pPr>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20"/>
          <w:cols w:num="2" w:equalWidth="0">
            <w:col w:w="6641" w:space="961"/>
            <w:col w:w="1028"/>
          </w:cols>
        </w:sectPr>
        <w:topLinePunct/>
      </w:pPr>
    </w:p>
    <w:p w:rsidR="0018722C">
      <w:pPr>
        <w:pStyle w:val="ae"/>
        <w:topLinePunct/>
      </w:pPr>
      <w:r>
        <w:rPr>
          <w:kern w:val="2"/>
          <w:sz w:val="22"/>
          <w:szCs w:val="22"/>
          <w:rFonts w:cstheme="minorBidi" w:hAnsiTheme="minorHAnsi" w:eastAsiaTheme="minorHAnsi" w:asciiTheme="minorHAnsi"/>
        </w:rPr>
        <w:pict>
          <v:shape style="margin-left:171.649475pt;margin-top:1.740078pt;width:4.8pt;height:13.35pt;mso-position-horizontal-relative:page;mso-position-vertical-relative:paragraph;z-index:-333520"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r</w:t>
                  </w:r>
                </w:p>
              </w:txbxContent>
            </v:textbox>
            <w10:wrap type="none"/>
          </v:shape>
        </w:pict>
      </w:r>
      <w:r>
        <w:rPr>
          <w:kern w:val="2"/>
          <w:szCs w:val="22"/>
          <w:rFonts w:ascii="Times New Roman" w:cstheme="minorBidi" w:hAnsiTheme="minorHAnsi" w:eastAsiaTheme="minorHAnsi"/>
          <w:i/>
          <w:sz w:val="14"/>
        </w:rPr>
        <w:t>k</w:t>
      </w:r>
      <w:r w:rsidRPr="00000000">
        <w:rPr>
          <w:kern w:val="2"/>
          <w:sz w:val="22"/>
          <w:szCs w:val="22"/>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i/>
        </w:rPr>
        <w:t>f</w:t>
      </w:r>
    </w:p>
    <w:p w:rsidR="0018722C">
      <w:pPr>
        <w:topLinePunct/>
      </w:pPr>
      <w:r>
        <w:t>用随机项表示为：</w:t>
      </w:r>
    </w:p>
    <w:p w:rsidR="0018722C">
      <w:spacing w:beforeLines="0" w:before="0" w:afterLines="0" w:after="0" w:line="440" w:lineRule="auto"/>
      <w:pPr>
        <w:sectPr w:rsidR="00556256">
          <w:type w:val="continuous"/>
          <w:pgSz w:w="11910" w:h="16840"/>
          <w:pgMar w:top="1420" w:bottom="280" w:left="1660" w:right="1620"/>
        </w:sectPr>
        <w:topLinePunct/>
      </w:pPr>
    </w:p>
    <w:p w:rsidR="0018722C">
      <w:pPr>
        <w:topLinePunct/>
      </w:pP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12.4pt;height:.6pt;mso-position-horizontal-relative:char;mso-position-vertical-relative:line" coordorigin="0,0" coordsize="248,12">
            <v:line style="position:absolute" from="0,6" to="247,6" stroked="true" strokeweight=".583868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3-3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20"/>
          <w:cols w:num="2" w:equalWidth="0">
            <w:col w:w="2366" w:space="4743"/>
            <w:col w:w="1521"/>
          </w:cols>
        </w:sectPr>
        <w:topLinePunct/>
      </w:pPr>
    </w:p>
    <w:p w:rsidR="0018722C">
      <w:pPr>
        <w:pStyle w:val="ae"/>
        <w:topLinePunct/>
      </w:pPr>
      <w:r>
        <w:rPr>
          <w:kern w:val="2"/>
          <w:sz w:val="22"/>
          <w:szCs w:val="22"/>
          <w:rFonts w:cstheme="minorBidi" w:hAnsiTheme="minorHAnsi" w:eastAsiaTheme="minorHAnsi" w:asciiTheme="minorHAnsi"/>
        </w:rPr>
        <w:pict>
          <v:shape style="margin-left:157.420349pt;margin-top:1.727173pt;width:4.8pt;height:13.35pt;mso-position-horizontal-relative:page;mso-position-vertical-relative:paragraph;z-index:-33349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r</w:t>
                  </w:r>
                </w:p>
              </w:txbxContent>
            </v:textbox>
            <w10:wrap type="none"/>
          </v:shape>
        </w:pict>
      </w:r>
      <w:r>
        <w:rPr>
          <w:kern w:val="2"/>
          <w:szCs w:val="22"/>
          <w:rFonts w:ascii="Times New Roman" w:cstheme="minorBidi" w:hAnsiTheme="minorHAnsi" w:eastAsiaTheme="minorHAnsi"/>
          <w:i/>
          <w:sz w:val="14"/>
        </w:rPr>
        <w:t>k</w:t>
      </w:r>
      <w:r w:rsidRPr="00000000">
        <w:rPr>
          <w:kern w:val="2"/>
          <w:sz w:val="22"/>
          <w:szCs w:val="22"/>
          <w:rFonts w:cstheme="minorBidi" w:hAnsiTheme="minorHAnsi" w:eastAsiaTheme="minorHAnsi" w:asciiTheme="minorHAnsi"/>
        </w:rPr>
        <w:tab/>
        <w:t>k</w:t>
      </w:r>
      <w:r w:rsidRPr="00000000">
        <w:rPr>
          <w:kern w:val="2"/>
          <w:sz w:val="22"/>
          <w:szCs w:val="22"/>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i/>
        </w:rPr>
        <w:t>f</w:t>
      </w:r>
    </w:p>
    <w:p w:rsidR="0018722C">
      <w:pPr>
        <w:pStyle w:val="ae"/>
        <w:topLinePunct/>
      </w:pPr>
      <w:r>
        <w:pict>
          <v:shape style="position:absolute;margin-left:146.652451pt;margin-top:17.726851pt;width:1.9pt;height:7.7pt;mso-position-horizontal-relative:page;mso-position-vertical-relative:paragraph;z-index:-33364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6"/>
                      <w:sz w:val="14"/>
                    </w:rPr>
                    <w:t>i</w:t>
                  </w:r>
                </w:p>
              </w:txbxContent>
            </v:textbox>
            <w10:wrap type="none"/>
          </v:shape>
        </w:pict>
      </w:r>
      <w:r>
        <w:pict>
          <v:shape style="position:absolute;margin-left:250.706345pt;margin-top:17.726851pt;width:1.9pt;height:7.7pt;mso-position-horizontal-relative:page;mso-position-vertical-relative:paragraph;z-index:-33361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6"/>
                      <w:sz w:val="14"/>
                    </w:rPr>
                    <w:t>i</w:t>
                  </w:r>
                </w:p>
              </w:txbxContent>
            </v:textbox>
            <w10:wrap type="none"/>
          </v:shape>
        </w:pict>
      </w:r>
      <w:r>
        <w:pict>
          <v:shape style="position:absolute;margin-left:413.942596pt;margin-top:17.746456pt;width:1.9pt;height:7.65pt;mso-position-horizontal-relative:page;mso-position-vertical-relative:paragraph;z-index:-333592" type="#_x0000_t202" filled="false" stroked="false">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97"/>
                      <w:sz w:val="13"/>
                    </w:rPr>
                    <w:t>i</w:t>
                  </w:r>
                </w:p>
              </w:txbxContent>
            </v:textbox>
            <w10:wrap type="none"/>
          </v:shape>
        </w:pict>
      </w:r>
      <w:r>
        <w:t>其中</w:t>
      </w:r>
      <w:r>
        <w:rPr>
          <w:rFonts w:ascii="Symbol" w:hAnsi="Symbol" w:eastAsia="Symbol"/>
          <w:i/>
          <w:sz w:val="25"/>
        </w:rPr>
        <w:t></w:t>
      </w:r>
      <w:r>
        <w:t>满足期望为</w:t>
      </w:r>
      <w:r>
        <w:rPr>
          <w:rFonts w:ascii="Times New Roman" w:hAnsi="Times New Roman" w:eastAsia="宋体"/>
        </w:rPr>
        <w:t>0</w:t>
      </w:r>
      <w:r>
        <w:t>和当</w:t>
      </w:r>
      <w:r>
        <w:rPr>
          <w:rFonts w:ascii="Times New Roman" w:hAnsi="Times New Roman" w:eastAsia="宋体"/>
          <w:i/>
        </w:rPr>
        <w:t>q</w:t>
      </w:r>
      <w:r w:rsidR="001852F3">
        <w:rPr>
          <w:rFonts w:ascii="Times New Roman" w:hAnsi="Times New Roman" w:eastAsia="宋体"/>
          <w:i/>
        </w:rPr>
        <w:t xml:space="preserve"> </w:t>
      </w:r>
      <w:r>
        <w:rPr>
          <w:rFonts w:ascii="Symbol" w:hAnsi="Symbol" w:eastAsia="Symbol"/>
        </w:rPr>
        <w:t></w:t>
      </w:r>
      <w:r>
        <w:rPr>
          <w:rFonts w:ascii="Times New Roman" w:hAnsi="Times New Roman" w:eastAsia="宋体"/>
        </w:rPr>
        <w:t>1</w:t>
      </w:r>
      <w:r>
        <w:t>时其方差趋向于</w:t>
      </w:r>
      <w:r>
        <w:rPr>
          <w:rFonts w:ascii="Times New Roman" w:hAnsi="Times New Roman" w:eastAsia="宋体"/>
        </w:rPr>
        <w:t>0</w:t>
      </w:r>
      <w:r>
        <w:t>，且与</w:t>
      </w:r>
      <w:r>
        <w:rPr>
          <w:rFonts w:ascii="Times New Roman" w:hAnsi="Times New Roman" w:eastAsia="宋体"/>
          <w:i/>
        </w:rPr>
        <w:t>R</w:t>
      </w:r>
      <w:r>
        <w:rPr>
          <w:rFonts w:ascii="Symbol" w:hAnsi="Symbol" w:eastAsia="Symbol"/>
          <w:sz w:val="13"/>
        </w:rPr>
        <w:t></w:t>
      </w:r>
      <w:r>
        <w:t>不相关的随机变</w:t>
      </w:r>
    </w:p>
    <w:p w:rsidR="0018722C">
      <w:pPr>
        <w:pStyle w:val="ae"/>
        <w:topLinePunct/>
      </w:pPr>
      <w:r>
        <w:pict>
          <v:shape style="margin-left:219.917358pt;margin-top:77.110069pt;width:58.8pt;height:7.7pt;mso-position-horizontal-relative:page;mso-position-vertical-relative:paragraph;z-index:-333544" type="#_x0000_t202" filled="false" stroked="false">
            <v:textbox inset="0,0,0,0">
              <w:txbxContent>
                <w:p w:rsidR="0018722C">
                  <w:pPr>
                    <w:tabs>
                      <w:tab w:pos="1111"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k</w:t>
                    <w:tab/>
                  </w:r>
                  <w:r>
                    <w:rPr>
                      <w:rFonts w:ascii="Times New Roman"/>
                      <w:i/>
                      <w:sz w:val="14"/>
                    </w:rPr>
                    <w:t>k</w:t>
                  </w:r>
                </w:p>
              </w:txbxContent>
            </v:textbox>
            <w10:wrap type="none"/>
          </v:shape>
        </w:pict>
      </w:r>
      <w:r>
        <w:t>量。</w:t>
      </w:r>
      <w:r>
        <w:rPr>
          <w:rFonts w:ascii="Times New Roman" w:hAnsi="Times New Roman" w:eastAsia="宋体"/>
          <w:i/>
        </w:rPr>
        <w:t>q</w:t>
      </w:r>
      <w:r>
        <w:rPr>
          <w:rFonts w:ascii="Times New Roman" w:hAnsi="Times New Roman" w:eastAsia="宋体"/>
          <w:i/>
          <w:sz w:val="14"/>
        </w:rPr>
        <w:t>i</w:t>
      </w:r>
      <w:r>
        <w:t>表示获取股票投资信息的投资者占股票总投资者的比例，满足</w:t>
      </w:r>
      <w:r>
        <w:rPr>
          <w:rFonts w:ascii="Times New Roman" w:hAnsi="Times New Roman" w:eastAsia="宋体"/>
        </w:rPr>
        <w:t>0</w:t>
      </w:r>
      <w:r>
        <w:rPr>
          <w:rFonts w:ascii="Symbol" w:hAnsi="Symbol" w:eastAsia="Symbol"/>
        </w:rPr>
        <w:t></w:t>
      </w:r>
      <w:r>
        <w:rPr>
          <w:rFonts w:ascii="Times New Roman" w:hAnsi="Times New Roman" w:eastAsia="宋体"/>
          <w:i/>
        </w:rPr>
        <w:t>q</w:t>
      </w:r>
      <w:r>
        <w:rPr>
          <w:rFonts w:ascii="Times New Roman" w:hAnsi="Times New Roman" w:eastAsia="宋体"/>
          <w:i/>
          <w:sz w:val="14"/>
        </w:rPr>
        <w:t>i</w:t>
      </w:r>
      <w:r>
        <w:rPr>
          <w:rFonts w:ascii="Symbol" w:hAnsi="Symbol" w:eastAsia="Symbol"/>
        </w:rPr>
        <w:t></w:t>
      </w:r>
      <w:r w:rsidR="001852F3">
        <w:rPr>
          <w:rFonts w:ascii="Times New Roman" w:hAnsi="Times New Roman" w:eastAsia="宋体"/>
        </w:rPr>
        <w:t xml:space="preserve">1</w:t>
      </w:r>
      <w:r>
        <w:t>，</w:t>
      </w:r>
      <w:r w:rsidR="001852F3">
        <w:t xml:space="preserve">在完全信息条件下</w:t>
      </w:r>
      <w:r>
        <w:rPr>
          <w:rFonts w:ascii="Times New Roman" w:hAnsi="Times New Roman" w:eastAsia="宋体"/>
          <w:i/>
        </w:rPr>
        <w:t>q</w:t>
      </w:r>
      <w:r>
        <w:rPr>
          <w:rFonts w:ascii="Times New Roman" w:hAnsi="Times New Roman" w:eastAsia="宋体"/>
          <w:i/>
          <w:sz w:val="14"/>
        </w:rPr>
        <w:t>i </w:t>
      </w:r>
      <w:r>
        <w:rPr>
          <w:rFonts w:ascii="Times New Roman" w:hAnsi="Times New Roman" w:eastAsia="宋体"/>
        </w:rPr>
        <w:t>=1</w:t>
      </w:r>
      <w:r>
        <w:t>。</w:t>
      </w:r>
    </w:p>
    <w:p w:rsidR="0018722C">
      <w:spacing w:beforeLines="0" w:before="0" w:afterLines="0" w:after="0" w:line="440" w:lineRule="auto"/>
      <w:pPr>
        <w:sectPr w:rsidR="00556256">
          <w:type w:val="continuous"/>
          <w:pgSz w:w="11910" w:h="16840"/>
          <w:pgMar w:top="1420" w:bottom="280" w:left="1660" w:right="1620"/>
        </w:sectPr>
        <w:topLinePunct/>
      </w:pPr>
    </w:p>
    <w:p w:rsidR="0018722C">
      <w:pPr>
        <w:pStyle w:val="ae"/>
        <w:topLinePunct/>
      </w:pPr>
      <w:r>
        <w:rPr>
          <w:kern w:val="2"/>
          <w:sz w:val="22"/>
          <w:szCs w:val="22"/>
          <w:rFonts w:cstheme="minorBidi" w:hAnsiTheme="minorHAnsi" w:eastAsiaTheme="minorHAnsi" w:asciiTheme="minorHAnsi"/>
        </w:rPr>
        <w:pict>
          <v:shape style="margin-left:183.449829pt;margin-top:6.731555pt;width:3.2pt;height:7.7pt;mso-position-horizontal-relative:page;mso-position-vertical-relative:paragraph;z-index:-33356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k</w:t>
                  </w:r>
                </w:p>
              </w:txbxContent>
            </v:textbox>
            <w10:wrap type="none"/>
          </v:shape>
        </w:pict>
      </w:r>
      <w:r>
        <w:rPr>
          <w:kern w:val="2"/>
          <w:szCs w:val="22"/>
          <w:rFonts w:cstheme="minorBidi" w:hAnsiTheme="minorHAnsi" w:eastAsiaTheme="minorHAnsi" w:asciiTheme="minorHAnsi"/>
          <w:spacing w:val="10"/>
          <w:sz w:val="24"/>
        </w:rPr>
        <w:t>令</w:t>
      </w:r>
      <w:r>
        <w:rPr>
          <w:kern w:val="2"/>
          <w:szCs w:val="22"/>
          <w:rFonts w:ascii="Symbol" w:hAnsi="Symbol" w:eastAsia="Symbol" w:cstheme="minorBidi"/>
          <w:i/>
          <w:sz w:val="25"/>
        </w:rPr>
        <w:t></w:t>
      </w:r>
      <w:r>
        <w:rPr>
          <w:kern w:val="2"/>
          <w:szCs w:val="22"/>
          <w:rFonts w:ascii="Times New Roman" w:hAnsi="Times New Roman" w:eastAsia="宋体" w:cstheme="minorBidi"/>
          <w:sz w:val="14"/>
        </w:rPr>
        <w:t>2</w:t>
      </w:r>
      <w:r w:rsidR="001852F3">
        <w:rPr>
          <w:kern w:val="2"/>
          <w:szCs w:val="22"/>
          <w:rFonts w:ascii="Times New Roman" w:hAnsi="Times New Roman" w:eastAsia="宋体" w:cstheme="minorBidi"/>
          <w:spacing w:val="4"/>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z w:val="24"/>
        </w:rPr>
        <w:t>Var</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R</w:t>
      </w:r>
      <w:r>
        <w:rPr>
          <w:kern w:val="2"/>
          <w:szCs w:val="22"/>
          <w:rFonts w:ascii="Times New Roman" w:hAnsi="Times New Roman" w:eastAsia="宋体" w:cstheme="minorBidi"/>
          <w:spacing w:val="-6"/>
          <w:sz w:val="24"/>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Symbol" w:hAnsi="Symbol" w:cstheme="minorBidi" w:eastAsiaTheme="minorHAnsi"/>
          <w:i/>
          <w:spacing w:val="-4"/>
          <w:w w:val="105"/>
          <w:sz w:val="25"/>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Var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R</w:t>
      </w:r>
      <w:r>
        <w:rPr>
          <w:kern w:val="2"/>
          <w:szCs w:val="22"/>
          <w:rFonts w:ascii="Symbol" w:hAnsi="Symbol" w:cstheme="minorBidi" w:eastAsiaTheme="minorHAnsi"/>
          <w:w w:val="105"/>
          <w:position w:val="11"/>
          <w:sz w:val="14"/>
        </w:rPr>
        <w:t></w:t>
      </w:r>
      <w:r>
        <w:rPr>
          <w:kern w:val="2"/>
          <w:szCs w:val="22"/>
          <w:rFonts w:ascii="Times New Roman" w:hAnsi="Times New Roman" w:cstheme="minorBidi" w:eastAsiaTheme="minorHAnsi"/>
          <w:spacing w:val="-10"/>
          <w:w w:val="105"/>
          <w:position w:val="11"/>
          <w:sz w:val="14"/>
        </w:rPr>
        <w:t> </w:t>
      </w:r>
      <w:r>
        <w:rPr>
          <w:rFonts w:ascii="Times New Roman" w:hAnsi="Times New Roman" w:cstheme="minorBidi" w:eastAsiaTheme="minorHAnsi"/>
        </w:rPr>
        <w:t>)</w:t>
      </w:r>
    </w:p>
    <w:p w:rsidR="0018722C">
      <w:pPr>
        <w:topLinePunct/>
      </w:pPr>
      <w:r>
        <w:br w:type="column"/>
      </w:r>
      <w:r>
        <w:t>即比较信息未完全公开下的股票收益率波</w:t>
      </w:r>
    </w:p>
    <w:p w:rsidR="0018722C">
      <w:spacing w:beforeLines="0" w:before="0" w:afterLines="0" w:after="0" w:line="440" w:lineRule="auto"/>
      <w:pPr>
        <w:sectPr w:rsidR="00556256">
          <w:type w:val="continuous"/>
          <w:pgSz w:w="11910" w:h="16840"/>
          <w:pgMar w:top="1420" w:bottom="280" w:left="1660" w:right="1620"/>
          <w:cols w:num="3" w:equalWidth="0">
            <w:col w:w="2465" w:space="40"/>
            <w:col w:w="1535" w:space="39"/>
            <w:col w:w="4551"/>
          </w:cols>
        </w:sectPr>
        <w:topLinePunct/>
      </w:pPr>
    </w:p>
    <w:p w:rsidR="0018722C">
      <w:spacing w:beforeLines="0" w:before="0" w:afterLines="0" w:after="0" w:line="440" w:lineRule="auto"/>
      <w:pPr>
        <w:sectPr w:rsidR="00556256">
          <w:type w:val="continuous"/>
          <w:pgSz w:w="11910" w:h="16840"/>
          <w:pgMar w:top="1420" w:bottom="280" w:left="1660" w:right="1620"/>
        </w:sectPr>
        <w:topLinePunct/>
      </w:pPr>
    </w:p>
    <w:p w:rsidR="0018722C">
      <w:pPr>
        <w:topLinePunct/>
      </w:pPr>
      <w:r>
        <w:t>动与信息完全公开下的股票收益率波动的大小。由于</w:t>
      </w:r>
    </w:p>
    <w:p w:rsidR="0018722C">
      <w:pPr>
        <w:spacing w:line="340" w:lineRule="exact" w:before="1"/>
        <w:ind w:leftChars="0" w:left="578"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rPr>
        <w:t></w:t>
      </w:r>
      <w:r>
        <w:rPr>
          <w:kern w:val="2"/>
          <w:szCs w:val="22"/>
          <w:rFonts w:ascii="Times New Roman" w:hAnsi="Times New Roman" w:cstheme="minorBidi" w:eastAsiaTheme="minorHAnsi"/>
          <w:i/>
          <w:position w:val="9"/>
          <w:sz w:val="14"/>
        </w:rPr>
        <w:t>k</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p>
    <w:p w:rsidR="0018722C">
      <w:pPr>
        <w:pStyle w:val="aff7"/>
        <w:topLinePunct/>
      </w:pPr>
      <w:r>
        <w:rPr>
          <w:rFonts w:ascii="Times New Roman"/>
          <w:sz w:val="2"/>
        </w:rPr>
        <w:pict>
          <v:group style="width:12.4pt;height:.6pt;mso-position-horizontal-relative:char;mso-position-vertical-relative:line" coordorigin="0,0" coordsize="248,12">
            <v:line style="position:absolute" from="0,6" to="247,6" stroked="true" strokeweight=".583880pt" strokecolor="#000000">
              <v:stroke dashstyle="solid"/>
            </v:line>
          </v:group>
        </w:pict>
      </w:r>
      <w:r/>
    </w:p>
    <w:p w:rsidR="0018722C">
      <w:pPr>
        <w:topLinePunct/>
      </w:pPr>
      <w:r>
        <w:rPr>
          <w:rFonts w:cstheme="minorBidi" w:hAnsiTheme="minorHAnsi" w:eastAsiaTheme="minorHAnsi" w:asciiTheme="minorHAnsi"/>
        </w:rPr>
        <w:t>（</w:t>
      </w:r>
      <w:r>
        <w:rPr>
          <w:rFonts w:ascii="Times New Roman" w:eastAsia="Times New Roman" w:cstheme="minorBidi" w:hAnsiTheme="minorHAnsi"/>
        </w:rPr>
        <w:t>3-4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20"/>
          <w:cols w:num="2" w:equalWidth="0">
            <w:col w:w="5680" w:space="1742"/>
            <w:col w:w="1208"/>
          </w:cols>
        </w:sectPr>
        <w:topLinePunct/>
      </w:pPr>
    </w:p>
    <w:p w:rsidR="0018722C">
      <w:pPr>
        <w:pStyle w:val="ae"/>
        <w:topLinePunct/>
      </w:pPr>
      <w:r>
        <w:rPr>
          <w:kern w:val="2"/>
          <w:sz w:val="22"/>
          <w:szCs w:val="22"/>
          <w:rFonts w:cstheme="minorBidi" w:hAnsiTheme="minorHAnsi" w:eastAsiaTheme="minorHAnsi" w:asciiTheme="minorHAnsi"/>
        </w:rPr>
        <w:pict>
          <v:shape style="margin-left:158.249725pt;margin-top:1.731986pt;width:4.8pt;height:13.35pt;mso-position-horizontal-relative:page;mso-position-vertical-relative:paragraph;z-index:239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rPr>
                    <w:t>r</w:t>
                  </w:r>
                </w:p>
              </w:txbxContent>
            </v:textbox>
            <w10:wrap type="none"/>
          </v:shape>
        </w:pict>
      </w:r>
      <w:r>
        <w:rPr>
          <w:kern w:val="2"/>
          <w:szCs w:val="22"/>
          <w:rFonts w:ascii="Times New Roman" w:cstheme="minorBidi" w:hAnsiTheme="minorHAnsi" w:eastAsiaTheme="minorHAnsi"/>
          <w:i/>
          <w:sz w:val="14"/>
        </w:rPr>
        <w:t>k</w:t>
      </w:r>
      <w:r w:rsidRPr="00000000">
        <w:rPr>
          <w:kern w:val="2"/>
          <w:sz w:val="22"/>
          <w:szCs w:val="22"/>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i/>
        </w:rPr>
        <w:t>f</w:t>
      </w:r>
    </w:p>
    <w:p w:rsidR="0018722C">
      <w:pPr>
        <w:topLinePunct/>
      </w:pPr>
      <w:r>
        <w:t>因此，</w:t>
      </w:r>
      <w:r>
        <w:t>（</w:t>
      </w:r>
      <w:r>
        <w:rPr>
          <w:rFonts w:ascii="Times New Roman" w:eastAsia="Times New Roman"/>
        </w:rPr>
        <w:t>3</w:t>
      </w:r>
      <w:r>
        <w:rPr>
          <w:rFonts w:ascii="Times New Roman" w:eastAsia="Times New Roman"/>
        </w:rPr>
        <w:t>-</w:t>
      </w:r>
      <w:r>
        <w:rPr>
          <w:rFonts w:ascii="Times New Roman" w:eastAsia="Times New Roman"/>
        </w:rPr>
        <w:t>4</w:t>
      </w:r>
      <w:r>
        <w:t>）</w:t>
      </w:r>
      <w:r>
        <w:t>式表明增加股票的公开信息必将降低股票的收益率波动。</w:t>
      </w:r>
    </w:p>
    <w:p w:rsidR="0018722C">
      <w:pPr>
        <w:pStyle w:val="Heading3"/>
        <w:topLinePunct/>
        <w:ind w:left="200" w:hangingChars="200" w:hanging="200"/>
      </w:pPr>
      <w:bookmarkStart w:id="816574" w:name="_Toc686816574"/>
      <w:bookmarkStart w:name="_bookmark27" w:id="70"/>
      <w:bookmarkEnd w:id="70"/>
      <w:r>
        <w:rPr>
          <w:b/>
        </w:rPr>
        <w:t>3.2.2</w:t>
      </w:r>
      <w:r>
        <w:t xml:space="preserve"> </w:t>
      </w:r>
      <w:bookmarkStart w:name="_bookmark27" w:id="71"/>
      <w:bookmarkEnd w:id="71"/>
      <w:r>
        <w:t>假设提出</w:t>
      </w:r>
      <w:bookmarkEnd w:id="816574"/>
    </w:p>
    <w:p w:rsidR="0018722C">
      <w:pPr>
        <w:topLinePunct/>
      </w:pPr>
      <w:r>
        <w:t>研究外国投资者的交易行为的文献指出外国投资者存在正反馈效应和羊群</w:t>
      </w:r>
      <w:r>
        <w:t>效应，但是并没有发现外国投资者的投资者行为破坏股价的稳定性</w:t>
      </w:r>
      <w:r>
        <w:t>（</w:t>
      </w:r>
      <w:r/>
      <w:r>
        <w:rPr>
          <w:rFonts w:ascii="Times New Roman" w:eastAsia="宋体"/>
        </w:rPr>
        <w:t>Choe </w:t>
      </w:r>
      <w:r>
        <w:rPr>
          <w:rFonts w:ascii="Times New Roman" w:eastAsia="宋体"/>
        </w:rPr>
        <w:t>e</w:t>
      </w:r>
      <w:r>
        <w:rPr>
          <w:rFonts w:ascii="Times New Roman" w:eastAsia="宋体"/>
        </w:rPr>
        <w:t xml:space="preserve">t.</w:t>
      </w:r>
      <w:r w:rsidR="001852F3">
        <w:rPr>
          <w:rFonts w:ascii="Times New Roman" w:eastAsia="宋体"/>
        </w:rPr>
        <w:t xml:space="preserve"> </w:t>
      </w:r>
      <w:r w:rsidR="001852F3">
        <w:rPr>
          <w:rFonts w:ascii="Times New Roman" w:eastAsia="宋体"/>
        </w:rPr>
        <w:t xml:space="preserve">a</w:t>
      </w:r>
      <w:r w:rsidR="001852F3">
        <w:rPr>
          <w:rFonts w:ascii="Times New Roman" w:eastAsia="宋体"/>
        </w:rPr>
        <w:t>l.</w:t>
      </w:r>
      <w:r w:rsidR="001852F3">
        <w:rPr>
          <w:rFonts w:ascii="Times New Roman" w:eastAsia="宋体"/>
        </w:rPr>
        <w:t>,1999;</w:t>
      </w:r>
      <w:r w:rsidR="001852F3">
        <w:rPr>
          <w:rFonts w:ascii="Times New Roman" w:eastAsia="宋体"/>
        </w:rPr>
        <w:t xml:space="preserve"> </w:t>
      </w:r>
      <w:r>
        <w:rPr>
          <w:rFonts w:ascii="Times New Roman" w:eastAsia="宋体"/>
        </w:rPr>
        <w:t>F</w:t>
      </w:r>
      <w:r>
        <w:rPr>
          <w:rFonts w:ascii="Times New Roman" w:eastAsia="宋体"/>
        </w:rPr>
        <w:t>root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rPr>
          <w:rFonts w:ascii="Times New Roman" w:eastAsia="宋体"/>
        </w:rPr>
        <w:t>2</w:t>
      </w:r>
      <w:r>
        <w:rPr>
          <w:rFonts w:ascii="Times New Roman" w:eastAsia="宋体"/>
        </w:rPr>
        <w:t xml:space="preserve">001;</w:t>
      </w:r>
      <w:r w:rsidR="001852F3">
        <w:rPr>
          <w:rFonts w:ascii="Times New Roman" w:eastAsia="宋体"/>
        </w:rPr>
        <w:t xml:space="preserve"> </w:t>
      </w:r>
      <w:r w:rsidR="001852F3">
        <w:rPr>
          <w:rFonts w:ascii="Times New Roman" w:eastAsia="宋体"/>
        </w:rPr>
        <w:t xml:space="preserve">K</w:t>
      </w:r>
      <w:r>
        <w:rPr>
          <w:rFonts w:ascii="Times New Roman" w:eastAsia="宋体"/>
        </w:rPr>
        <w:t>a</w:t>
      </w:r>
      <w:r>
        <w:rPr>
          <w:rFonts w:ascii="Times New Roman" w:eastAsia="宋体"/>
        </w:rPr>
        <w:t>ro</w:t>
      </w:r>
      <w:r>
        <w:rPr>
          <w:rFonts w:ascii="Times New Roman" w:eastAsia="宋体"/>
        </w:rPr>
        <w:t>l</w:t>
      </w:r>
      <w:r>
        <w:rPr>
          <w:rFonts w:ascii="Times New Roman" w:eastAsia="宋体"/>
        </w:rPr>
        <w:t>y</w:t>
      </w:r>
      <w:r>
        <w:rPr>
          <w:rFonts w:ascii="Times New Roman" w:eastAsia="宋体"/>
        </w:rPr>
        <w:t>i,200</w:t>
      </w:r>
      <w:r>
        <w:rPr>
          <w:rFonts w:ascii="Times New Roman" w:eastAsia="宋体"/>
        </w:rPr>
        <w:t>2</w:t>
      </w:r>
      <w:r>
        <w:t>）</w:t>
      </w:r>
      <w:r>
        <w:t>。</w:t>
      </w:r>
      <w:r>
        <w:rPr>
          <w:rFonts w:ascii="Times New Roman" w:eastAsia="宋体"/>
        </w:rPr>
        <w:t>C</w:t>
      </w:r>
      <w:r>
        <w:rPr>
          <w:rFonts w:ascii="Times New Roman" w:eastAsia="宋体"/>
        </w:rPr>
        <w:t>h</w:t>
      </w:r>
      <w:r>
        <w:rPr>
          <w:rFonts w:ascii="Times New Roman" w:eastAsia="宋体"/>
        </w:rPr>
        <w:t>oe </w:t>
      </w:r>
      <w:r>
        <w:rPr>
          <w:rFonts w:ascii="Times New Roman" w:eastAsia="宋体"/>
        </w:rPr>
        <w:t>e</w:t>
      </w:r>
      <w:r>
        <w:rPr>
          <w:rFonts w:ascii="Times New Roman" w:eastAsia="宋体"/>
        </w:rPr>
        <w:t>t </w:t>
      </w:r>
      <w:r>
        <w:rPr>
          <w:rFonts w:ascii="Times New Roman" w:eastAsia="宋体"/>
        </w:rPr>
        <w:t>a</w:t>
      </w:r>
      <w:r>
        <w:rPr>
          <w:rFonts w:ascii="Times New Roman" w:eastAsia="宋体"/>
        </w:rPr>
        <w:t>l.</w:t>
      </w:r>
      <w:r>
        <w:rPr>
          <w:rFonts w:ascii="Times New Roman" w:eastAsia="宋体"/>
          <w:rFonts w:ascii="Times New Roman" w:eastAsia="宋体"/>
        </w:rPr>
        <w:t>（</w:t>
      </w:r>
      <w:r>
        <w:rPr>
          <w:rFonts w:ascii="Times New Roman" w:eastAsia="宋体"/>
        </w:rPr>
        <w:t>1999</w:t>
      </w:r>
      <w:r>
        <w:rPr>
          <w:rFonts w:ascii="Times New Roman" w:eastAsia="宋体"/>
          <w:rFonts w:ascii="Times New Roman" w:eastAsia="宋体"/>
          <w:spacing w:val="0"/>
        </w:rPr>
        <w:t>）</w:t>
      </w:r>
      <w:r>
        <w:t>以</w:t>
      </w:r>
      <w:r>
        <w:rPr>
          <w:rFonts w:ascii="Times New Roman" w:eastAsia="宋体"/>
        </w:rPr>
        <w:t>1997</w:t>
      </w:r>
      <w:r>
        <w:t>年金融危机为</w:t>
      </w:r>
      <w:r>
        <w:t>分界点，发现在危机前外国投资者存在正反馈效应和羊群效应，而在危机期这种</w:t>
      </w:r>
      <w:r>
        <w:t>行为消失。他们并没有发现外国投资者的交易行为可能导致韩国股票市场不稳定的证据，反而发现外国投资者的投资行为有助于韩国股票市场更快更有效地自我</w:t>
      </w:r>
      <w:r>
        <w:t>调节。</w:t>
      </w:r>
      <w:r>
        <w:rPr>
          <w:rFonts w:ascii="Times New Roman" w:eastAsia="宋体"/>
        </w:rPr>
        <w:t>Kim</w:t>
      </w:r>
      <w:r>
        <w:t>和</w:t>
      </w:r>
      <w:r>
        <w:rPr>
          <w:rFonts w:ascii="Times New Roman" w:eastAsia="宋体"/>
        </w:rPr>
        <w:t>Wei</w:t>
      </w:r>
      <w:r>
        <w:rPr>
          <w:rFonts w:ascii="Times New Roman" w:eastAsia="宋体"/>
          <w:rFonts w:ascii="Times New Roman" w:eastAsia="宋体"/>
          <w:spacing w:val="-2"/>
        </w:rPr>
        <w:t>（</w:t>
      </w:r>
      <w:r>
        <w:rPr>
          <w:rFonts w:ascii="Times New Roman" w:eastAsia="宋体"/>
          <w:spacing w:val="-2"/>
        </w:rPr>
        <w:t>2002</w:t>
      </w:r>
      <w:r>
        <w:rPr>
          <w:rFonts w:ascii="Times New Roman" w:eastAsia="宋体"/>
          <w:rFonts w:ascii="Times New Roman" w:eastAsia="宋体"/>
          <w:spacing w:val="-2"/>
        </w:rPr>
        <w:t>）</w:t>
      </w:r>
      <w:r>
        <w:t>认为韩国境外的投资者比外国在韩国设立的分支机构和</w:t>
      </w:r>
      <w:r>
        <w:t>居住在韩国的外国个人投资者更倾向于正反馈效应和羊群效应。他们认为这两类外国投资者交易行为的差异可能来源于其所拥有的信息差异。</w:t>
      </w:r>
    </w:p>
    <w:p w:rsidR="0018722C">
      <w:pPr>
        <w:topLinePunct/>
      </w:pPr>
      <w:r>
        <w:t>国外的学者的研究验证了外资的交易行为并没有给当地股市带来更大的波</w:t>
      </w:r>
      <w:r>
        <w:t>动，在一些地方还会带来降低股市波动稳定市场的作用。但是，也有学者认为过</w:t>
      </w:r>
      <w:r>
        <w:t>早的开放金融市场只会给当地股市带来更大的风险。国外投资者由于信息不对</w:t>
      </w:r>
      <w:r>
        <w:t>称</w:t>
      </w:r>
    </w:p>
    <w:p w:rsidR="0018722C">
      <w:pPr>
        <w:topLinePunct/>
      </w:pPr>
      <w:r>
        <w:t>导致其脆弱性，表现在对当地股市的规章制度和文化习俗缺乏了解。所以，引进</w:t>
      </w:r>
      <w:r>
        <w:t>外资会促使发展中国家的股市的波动增加。</w:t>
      </w:r>
      <w:r>
        <w:rPr>
          <w:rFonts w:ascii="Times New Roman" w:eastAsia="Times New Roman"/>
        </w:rPr>
        <w:t>Granger</w:t>
      </w:r>
      <w:r>
        <w:t>和</w:t>
      </w:r>
      <w:r>
        <w:rPr>
          <w:rFonts w:ascii="Times New Roman" w:eastAsia="Times New Roman"/>
        </w:rPr>
        <w:t>Huang</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认为外国投机</w:t>
      </w:r>
      <w:r>
        <w:t>者在投资本地证券市场时更可能采取短期的投资策略，这将会增加当地股市的波动和导致资本流动反转，严重时更可能会导致金融危机。</w:t>
      </w:r>
      <w:r>
        <w:rPr>
          <w:rFonts w:ascii="Times New Roman" w:eastAsia="Times New Roman"/>
        </w:rPr>
        <w:t>Bae </w:t>
      </w:r>
      <w:r>
        <w:rPr>
          <w:rFonts w:ascii="Times New Roman" w:eastAsia="Times New Roman"/>
        </w:rPr>
        <w:t>et al.</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rPr>
        <w:t>）</w:t>
      </w:r>
      <w:r>
        <w:t>指出鉴于外国投资者对当地市场信息的劣势地位和外国投资者对国际市场信息的优势地位，分歧的出现与内信息还是国际信息对股价的影响程度更大是不确定的有</w:t>
      </w:r>
      <w:r>
        <w:t>关。如果国际信息对股票价格的冲击较大，则境外投资者相对于国内投资者就能做出更有效地判断。</w:t>
      </w:r>
    </w:p>
    <w:p w:rsidR="0018722C">
      <w:pPr>
        <w:topLinePunct/>
      </w:pPr>
      <w:r>
        <w:t>根据上文的分析，我们可以得出外资的交易行为对股市收益率波动影响的关</w:t>
      </w:r>
      <w:r>
        <w:t>键在于外资的市场交易行为能否增加了个股信息的进一步公开。李晓峰等</w:t>
      </w:r>
      <w:r>
        <w:t>（</w:t>
      </w:r>
      <w:r>
        <w:rPr>
          <w:rFonts w:ascii="Times New Roman" w:eastAsia="Times New Roman"/>
        </w:rPr>
        <w:t>2005</w:t>
      </w:r>
      <w:r>
        <w:t>）</w:t>
      </w:r>
      <w:r w:rsidR="001852F3">
        <w:t xml:space="preserve">指出</w:t>
      </w:r>
      <w:r>
        <w:rPr>
          <w:rFonts w:ascii="Times New Roman" w:eastAsia="Times New Roman"/>
        </w:rPr>
        <w:t>.</w:t>
      </w:r>
      <w:r>
        <w:t>境外投资者在新兴市场中是拥有较差信息的投资者。这是因为虽然境外投</w:t>
      </w:r>
      <w:r>
        <w:t>资者虽然具有先进的信息处理和加工的能力，但是这一优势能否在新兴市场得到发挥取决于是否拥有比当地投资者更好更全面的信息。</w:t>
      </w:r>
    </w:p>
    <w:p w:rsidR="0018722C">
      <w:pPr>
        <w:topLinePunct/>
      </w:pPr>
      <w:r>
        <w:t>由于境外投资者对于国际市场上的信息获取较国内投资者直接而全面</w:t>
      </w:r>
      <w:r>
        <w:rPr>
          <w:rFonts w:ascii="Times New Roman" w:hAnsi="Times New Roman" w:eastAsia="宋体"/>
          <w:spacing w:val="6"/>
          <w:rFonts w:hint="eastAsia"/>
        </w:rPr>
        <w:t>，</w:t>
      </w:r>
      <w:r>
        <w:t>而</w:t>
      </w:r>
      <w:r>
        <w:t>对国内信息的获取则相对间接而零散。既在国外上市</w:t>
      </w:r>
      <w:r>
        <w:t>（</w:t>
      </w:r>
      <w:r>
        <w:t>包括在香港上市</w:t>
      </w:r>
      <w:r>
        <w:t>）</w:t>
      </w:r>
      <w:r>
        <w:t>又在国</w:t>
      </w:r>
      <w:r>
        <w:t>内上市的公司和公司规模较大的公司信息，外国投资者更易获取，外资对这类公</w:t>
      </w:r>
      <w:r>
        <w:t>司的交易行为才能增加了个股信息的进一步公开，进而降低股市波动。而由于外</w:t>
      </w:r>
      <w:r>
        <w:t>国投资者较难获取那些小公司信息，对其的交易行为则更倾向于“羊群行为”，而不能增加了个股投资信息的进一步公开。</w:t>
      </w:r>
    </w:p>
    <w:p w:rsidR="0018722C">
      <w:pPr>
        <w:topLinePunct/>
      </w:pPr>
      <w:r>
        <w:t>由于股价波动的杠杆非对称效应的存在，外资卖出股票行为比买进股票行为对当地股市波动的影响更大。</w:t>
      </w:r>
      <w:r>
        <w:rPr>
          <w:rFonts w:ascii="Times New Roman" w:eastAsia="Times New Roman"/>
        </w:rPr>
        <w:t>Wang</w:t>
      </w:r>
      <w:r>
        <w:t>（</w:t>
      </w:r>
      <w:r>
        <w:rPr>
          <w:rFonts w:ascii="Times New Roman" w:eastAsia="Times New Roman"/>
        </w:rPr>
        <w:t>2007</w:t>
      </w:r>
      <w:r>
        <w:t>）</w:t>
      </w:r>
      <w:r>
        <w:t>对印尼和泰国的实证分析证实了这</w:t>
      </w:r>
      <w:r>
        <w:t>一结论的成立，但这一结论在中国是否成立有待进一步的验证。本文于此提出如下假设：</w:t>
      </w:r>
    </w:p>
    <w:p w:rsidR="0018722C">
      <w:pPr>
        <w:topLinePunct/>
      </w:pPr>
      <w:r>
        <w:t>假设</w:t>
      </w:r>
      <w:r>
        <w:rPr>
          <w:rFonts w:ascii="Times New Roman" w:eastAsia="Times New Roman"/>
        </w:rPr>
        <w:t>3.1</w:t>
      </w:r>
      <w:r>
        <w:t>：直接外资减持股票行为将增加股市的波动而直接外资增持股票行为将降低当地股市波动；备择假设为直接外资的交易行为不影响当地股市波动。</w:t>
      </w:r>
    </w:p>
    <w:p w:rsidR="0018722C">
      <w:pPr>
        <w:topLinePunct/>
      </w:pPr>
      <w:r>
        <w:t>假设</w:t>
      </w:r>
      <w:r>
        <w:rPr>
          <w:rFonts w:ascii="Times New Roman" w:eastAsia="Times New Roman"/>
        </w:rPr>
        <w:t>3.2</w:t>
      </w:r>
      <w:r>
        <w:t>：间接外资的市场交易行为不影响股市波动；备择假设为间接外资的市场交易行为亦能影响股市波动。</w:t>
      </w:r>
    </w:p>
    <w:p w:rsidR="0018722C">
      <w:pPr>
        <w:pStyle w:val="Heading2"/>
        <w:topLinePunct/>
        <w:ind w:left="171" w:hangingChars="171" w:hanging="171"/>
      </w:pPr>
      <w:bookmarkStart w:id="816575" w:name="_Toc686816575"/>
      <w:bookmarkStart w:name="3.3外资大股东的公司治理对股市波动影响的模型分析 " w:id="72"/>
      <w:bookmarkEnd w:id="72"/>
      <w:r>
        <w:rPr>
          <w:b/>
        </w:rPr>
        <w:t>3.3</w:t>
      </w:r>
      <w:r>
        <w:t xml:space="preserve"> </w:t>
      </w:r>
      <w:bookmarkStart w:name="_bookmark28" w:id="73"/>
      <w:bookmarkEnd w:id="73"/>
      <w:bookmarkStart w:name="_bookmark28" w:id="74"/>
      <w:bookmarkEnd w:id="74"/>
      <w:r>
        <w:t>外资大股东的公司治理对股市波动影响的模型分析</w:t>
      </w:r>
      <w:bookmarkEnd w:id="816575"/>
    </w:p>
    <w:p w:rsidR="0018722C">
      <w:pPr>
        <w:topLinePunct/>
      </w:pPr>
      <w:r>
        <w:t>在新兴市场国家，外国投资者相对于本国投资者往往具有更好的投资技术、人力资本和管理监督经验</w:t>
      </w:r>
      <w:r>
        <w:t>（</w:t>
      </w:r>
      <w:r>
        <w:rPr>
          <w:rFonts w:ascii="Times New Roman" w:eastAsia="Times New Roman"/>
        </w:rPr>
        <w:t>G</w:t>
      </w:r>
      <w:r>
        <w:rPr>
          <w:rFonts w:ascii="Times New Roman" w:eastAsia="Times New Roman"/>
        </w:rPr>
        <w:t>r</w:t>
      </w:r>
      <w:r>
        <w:rPr>
          <w:rFonts w:ascii="Times New Roman" w:eastAsia="Times New Roman"/>
        </w:rPr>
        <w:t>inbl</w:t>
      </w:r>
      <w:r>
        <w:rPr>
          <w:rFonts w:ascii="Times New Roman" w:eastAsia="Times New Roman"/>
        </w:rPr>
        <w:t>a</w:t>
      </w:r>
      <w:r>
        <w:rPr>
          <w:rFonts w:ascii="Times New Roman" w:eastAsia="Times New Roman"/>
        </w:rPr>
        <w:t>t</w:t>
      </w:r>
      <w:r>
        <w:rPr>
          <w:rFonts w:ascii="Times New Roman" w:eastAsia="Times New Roman"/>
        </w:rPr>
        <w:t>t</w:t>
      </w:r>
      <w:r>
        <w:t>和</w:t>
      </w:r>
      <w:r>
        <w:rPr>
          <w:rFonts w:ascii="Times New Roman" w:eastAsia="Times New Roman"/>
        </w:rPr>
        <w:t>K</w:t>
      </w:r>
      <w:r>
        <w:rPr>
          <w:rFonts w:ascii="Times New Roman" w:eastAsia="Times New Roman"/>
        </w:rPr>
        <w:t>e</w:t>
      </w:r>
      <w:r>
        <w:rPr>
          <w:rFonts w:ascii="Times New Roman" w:eastAsia="Times New Roman"/>
        </w:rPr>
        <w:t>loha</w:t>
      </w:r>
      <w:r>
        <w:rPr>
          <w:rFonts w:ascii="Times New Roman" w:eastAsia="Times New Roman"/>
        </w:rPr>
        <w:t>r</w:t>
      </w:r>
      <w:r>
        <w:rPr>
          <w:rFonts w:ascii="Times New Roman" w:eastAsia="Times New Roman"/>
        </w:rPr>
        <w:t>j</w:t>
      </w:r>
      <w:r>
        <w:rPr>
          <w:rFonts w:ascii="Times New Roman" w:eastAsia="Times New Roman"/>
        </w:rPr>
        <w:t>u</w:t>
      </w:r>
      <w:r>
        <w:rPr>
          <w:spacing w:val="2"/>
          <w:w w:val="99"/>
        </w:rPr>
        <w:t xml:space="preserve">, </w:t>
      </w:r>
      <w:r>
        <w:rPr>
          <w:rFonts w:ascii="Times New Roman" w:eastAsia="Times New Roman"/>
        </w:rPr>
        <w:t>200</w:t>
      </w:r>
      <w:r>
        <w:rPr>
          <w:rFonts w:ascii="Times New Roman" w:eastAsia="Times New Roman"/>
        </w:rPr>
        <w:t>0</w:t>
      </w:r>
      <w:r>
        <w:rPr>
          <w:spacing w:val="2"/>
          <w:w w:val="99"/>
        </w:rPr>
        <w:t xml:space="preserve">; </w:t>
      </w:r>
      <w:r>
        <w:rPr>
          <w:rFonts w:ascii="Times New Roman" w:eastAsia="Times New Roman"/>
        </w:rPr>
        <w:t>Dvo</w:t>
      </w:r>
      <w:r>
        <w:rPr>
          <w:rFonts w:ascii="Times New Roman" w:eastAsia="Times New Roman"/>
        </w:rPr>
        <w:t>r</w:t>
      </w:r>
      <w:r>
        <w:rPr>
          <w:rFonts w:ascii="Times New Roman" w:eastAsia="Times New Roman"/>
        </w:rPr>
        <w:t>a</w:t>
      </w:r>
      <w:r>
        <w:rPr>
          <w:rFonts w:ascii="Times New Roman" w:eastAsia="Times New Roman"/>
        </w:rPr>
        <w:t>k</w:t>
      </w:r>
      <w:r>
        <w:rPr>
          <w:spacing w:val="2"/>
          <w:w w:val="99"/>
        </w:rPr>
        <w:t xml:space="preserve">, </w:t>
      </w:r>
      <w:r>
        <w:rPr>
          <w:rFonts w:ascii="Times New Roman" w:eastAsia="Times New Roman"/>
        </w:rPr>
        <w:t>200</w:t>
      </w:r>
      <w:r>
        <w:rPr>
          <w:rFonts w:ascii="Times New Roman" w:eastAsia="Times New Roman"/>
        </w:rPr>
        <w:t>5</w:t>
      </w:r>
      <w:r>
        <w:t>）</w:t>
      </w:r>
      <w:r>
        <w:t>，这也</w:t>
      </w:r>
      <w:r>
        <w:t>使其在能力上具备了监督控股股东的实力。外资大股东的公司治理能力，首先会</w:t>
      </w:r>
      <w:r>
        <w:t>影响公司的资产收益率，进而影响公司的市场价值，最终影响股价波动。本文把</w:t>
      </w:r>
      <w:r>
        <w:t>外资大股东的定义为持有一定数额的股份且有机会参与公司治理的外资股东。</w:t>
      </w:r>
    </w:p>
    <w:p w:rsidR="0018722C">
      <w:pPr>
        <w:pStyle w:val="Heading3"/>
        <w:topLinePunct/>
        <w:ind w:left="200" w:hangingChars="200" w:hanging="200"/>
      </w:pPr>
      <w:bookmarkStart w:id="816576" w:name="_Toc686816576"/>
      <w:bookmarkStart w:name="_bookmark29" w:id="75"/>
      <w:bookmarkEnd w:id="75"/>
      <w:r>
        <w:rPr>
          <w:b/>
        </w:rPr>
        <w:t>3.3.1</w:t>
      </w:r>
      <w:r>
        <w:t xml:space="preserve"> </w:t>
      </w:r>
      <w:bookmarkStart w:name="_bookmark29" w:id="76"/>
      <w:bookmarkEnd w:id="76"/>
      <w:r>
        <w:t>模型建立</w:t>
      </w:r>
      <w:bookmarkEnd w:id="816576"/>
    </w:p>
    <w:p w:rsidR="0018722C">
      <w:pPr>
        <w:topLinePunct/>
      </w:pPr>
      <w:r>
        <w:t>本文考虑在时间区间为</w:t>
      </w:r>
      <w:r>
        <w:rPr>
          <w:rFonts w:ascii="Times New Roman" w:eastAsia="Times New Roman"/>
        </w:rPr>
        <w:t>[</w:t>
      </w:r>
      <w:r>
        <w:rPr>
          <w:rFonts w:ascii="Times New Roman" w:eastAsia="Times New Roman"/>
        </w:rPr>
        <w:t xml:space="preserve">0,</w:t>
      </w:r>
      <w:r w:rsidR="004B696B">
        <w:rPr>
          <w:rFonts w:ascii="Times New Roman" w:eastAsia="Times New Roman"/>
        </w:rPr>
        <w:t xml:space="preserve"> </w:t>
      </w:r>
      <w:r w:rsidR="004B696B">
        <w:rPr>
          <w:rFonts w:ascii="Times New Roman" w:eastAsia="Times New Roman"/>
        </w:rPr>
        <w:t xml:space="preserve">T</w:t>
      </w:r>
      <w:r>
        <w:rPr>
          <w:rFonts w:ascii="Times New Roman" w:eastAsia="Times New Roman"/>
        </w:rPr>
        <w:t>]</w:t>
      </w:r>
      <w:r>
        <w:t>的范围内，外资大股东的公司治理行为对该股股</w:t>
      </w:r>
      <w:r>
        <w:t>价波动的影响。在初始时刻，外资大股东进入上市公司并持有该公司的股份，并</w:t>
      </w:r>
      <w:r>
        <w:t>在</w:t>
      </w:r>
      <w:r>
        <w:rPr>
          <w:rFonts w:ascii="Times New Roman" w:eastAsia="Times New Roman"/>
        </w:rPr>
        <w:t>T</w:t>
      </w:r>
      <w:r>
        <w:t>时刻退出公司。</w:t>
      </w:r>
    </w:p>
    <w:p w:rsidR="0018722C">
      <w:pPr>
        <w:pStyle w:val="ae"/>
        <w:topLinePunct/>
      </w:pPr>
      <w:r>
        <w:pict>
          <v:shape style="margin-left:196.936752pt;margin-top:13.331184pt;width:1.9pt;height:7.7pt;mso-position-horizontal-relative:page;mso-position-vertical-relative:paragraph;z-index:-33344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6"/>
                      <w:sz w:val="14"/>
                    </w:rPr>
                    <w:t>t</w:t>
                  </w:r>
                </w:p>
              </w:txbxContent>
            </v:textbox>
            <w10:wrap type="none"/>
          </v:shape>
        </w:pict>
      </w:r>
      <w:r>
        <w:t>本文首先定义</w:t>
      </w:r>
      <w:r>
        <w:rPr>
          <w:rFonts w:ascii="Times New Roman" w:hAnsi="Times New Roman" w:eastAsia="Times New Roman"/>
          <w:i/>
        </w:rPr>
        <w:t>B</w:t>
      </w:r>
      <w:r>
        <w:rPr>
          <w:rFonts w:ascii="Times New Roman" w:hAnsi="Times New Roman" w:eastAsia="Times New Roman"/>
          <w:i/>
          <w:sz w:val="14"/>
        </w:rPr>
        <w:t>i</w:t>
      </w:r>
      <w:r>
        <w:t>为公司</w:t>
      </w:r>
      <w:r>
        <w:rPr>
          <w:rFonts w:ascii="Times New Roman" w:hAnsi="Times New Roman" w:eastAsia="Times New Roman"/>
        </w:rPr>
        <w:t>i</w:t>
      </w:r>
      <w:r>
        <w:t>在</w:t>
      </w:r>
      <w:r>
        <w:rPr>
          <w:rFonts w:ascii="Times New Roman" w:hAnsi="Times New Roman" w:eastAsia="Times New Roman"/>
        </w:rPr>
        <w:t>t</w:t>
      </w:r>
      <w:r>
        <w:t>时刻的资产，其中</w:t>
      </w:r>
      <w:r>
        <w:rPr>
          <w:rFonts w:ascii="Times New Roman" w:hAnsi="Times New Roman" w:eastAsia="Times New Roman"/>
        </w:rPr>
        <w:t>t</w:t>
      </w:r>
      <w:r>
        <w:rPr>
          <w:rFonts w:ascii="Symbol" w:hAnsi="Symbol" w:eastAsia="Symbol"/>
        </w:rPr>
        <w:t></w:t>
      </w:r>
      <w:r>
        <w:rPr>
          <w:rFonts w:ascii="Times New Roman" w:hAnsi="Times New Roman" w:eastAsia="Times New Roman"/>
        </w:rPr>
        <w:t>[0,</w:t>
      </w:r>
      <w:r w:rsidR="001852F3">
        <w:rPr>
          <w:rFonts w:ascii="Times New Roman" w:hAnsi="Times New Roman" w:eastAsia="Times New Roman"/>
        </w:rPr>
        <w:t xml:space="preserve"> </w:t>
      </w:r>
      <w:r>
        <w:rPr>
          <w:rFonts w:ascii="Times New Roman" w:hAnsi="Times New Roman" w:eastAsia="Times New Roman"/>
          <w:i/>
        </w:rPr>
        <w:t>T </w:t>
      </w:r>
      <w:r>
        <w:rPr>
          <w:rFonts w:ascii="Times New Roman" w:hAnsi="Times New Roman" w:eastAsia="Times New Roman"/>
        </w:rPr>
        <w:t>]</w:t>
      </w:r>
      <w:r>
        <w:t>。本文假设在初始时</w:t>
      </w:r>
    </w:p>
    <w:p w:rsidR="0018722C">
      <w:spacing w:beforeLines="0" w:before="0" w:afterLines="0" w:after="0" w:line="440" w:lineRule="auto"/>
      <w:pPr>
        <w:sectPr w:rsidR="00556256">
          <w:type w:val="continuous"/>
          <w:pgSz w:w="11910" w:h="16840"/>
          <w:pgMar w:header="877" w:footer="1191" w:top="1100" w:bottom="140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48.250092pt;margin-top:18.546356pt;width:3.55pt;height:7.7pt;mso-position-horizontal-relative:page;mso-position-vertical-relative:paragraph;z-index:-33342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0</w:t>
                  </w:r>
                </w:p>
              </w:txbxContent>
            </v:textbox>
            <w10:wrap type="none"/>
          </v:shape>
        </w:pict>
      </w:r>
      <w:r>
        <w:rPr>
          <w:kern w:val="2"/>
          <w:szCs w:val="22"/>
          <w:rFonts w:cstheme="minorBidi" w:hAnsiTheme="minorHAnsi" w:eastAsiaTheme="minorHAnsi" w:asciiTheme="minorHAnsi"/>
          <w:spacing w:val="-8"/>
          <w:sz w:val="24"/>
        </w:rPr>
        <w:t>刻的资产</w:t>
      </w:r>
      <w:r>
        <w:rPr>
          <w:kern w:val="2"/>
          <w:szCs w:val="22"/>
          <w:rFonts w:ascii="Times New Roman" w:hAnsi="Times New Roman" w:cstheme="minorBidi" w:eastAsiaTheme="minorHAnsi"/>
          <w:i/>
          <w:spacing w:val="0"/>
          <w:sz w:val="24"/>
        </w:rPr>
        <w:t>B</w:t>
      </w:r>
      <w:r>
        <w:rPr>
          <w:kern w:val="2"/>
          <w:szCs w:val="22"/>
          <w:rFonts w:ascii="Times New Roman" w:hAnsi="Times New Roman" w:cstheme="minorBidi" w:eastAsiaTheme="minorHAnsi"/>
          <w:i/>
          <w:spacing w:val="0"/>
          <w:sz w:val="14"/>
        </w:rPr>
        <w:t>i</w:t>
      </w:r>
      <w:r w:rsidR="001852F3">
        <w:rPr>
          <w:kern w:val="2"/>
          <w:szCs w:val="22"/>
          <w:rFonts w:ascii="Times New Roman" w:hAnsi="Times New Roman" w:cstheme="minorBidi" w:eastAsiaTheme="minorHAnsi"/>
          <w:i/>
          <w:spacing w:val="6"/>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sz w:val="24"/>
        </w:rPr>
        <w:t>1</w:t>
      </w:r>
    </w:p>
    <w:p w:rsidR="0018722C">
      <w:pPr>
        <w:pStyle w:val="BodyText"/>
        <w:ind w:leftChars="0" w:left="-13"/>
        <w:topLinePunct/>
      </w:pPr>
      <w:r>
        <w:t>，则公司资产变化满足</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pStyle w:val="ae"/>
        <w:topLinePunct/>
      </w:pPr>
      <w:r>
        <w:rPr>
          <w:kern w:val="2"/>
          <w:sz w:val="22"/>
          <w:szCs w:val="22"/>
          <w:rFonts w:cstheme="minorBidi" w:hAnsiTheme="minorHAnsi" w:eastAsiaTheme="minorHAnsi" w:asciiTheme="minorHAnsi"/>
        </w:rPr>
        <w:pict>
          <v:shape style="margin-left:293.581177pt;margin-top:-6.149879pt;width:56.55pt;height:14.7pt;mso-position-horizontal-relative:page;mso-position-vertical-relative:paragraph;z-index:-333400" type="#_x0000_t202" filled="false" stroked="false">
            <v:textbox inset="0,0,0,0">
              <w:txbxContent>
                <w:p w:rsidR="0018722C">
                  <w:pPr>
                    <w:spacing w:line="294" w:lineRule="exact" w:before="0"/>
                    <w:ind w:leftChars="0" w:left="0" w:rightChars="0" w:right="0" w:firstLineChars="0" w:firstLine="0"/>
                    <w:jc w:val="left"/>
                    <w:rPr>
                      <w:rFonts w:ascii="Symbol" w:hAnsi="Symbol"/>
                      <w:sz w:val="24"/>
                    </w:rPr>
                  </w:pPr>
                  <w:r>
                    <w:rPr>
                      <w:rFonts w:ascii="Times New Roman" w:hAnsi="Times New Roman"/>
                      <w:i/>
                      <w:spacing w:val="-3"/>
                      <w:w w:val="105"/>
                      <w:sz w:val="24"/>
                    </w:rPr>
                    <w:t>dB  </w:t>
                  </w:r>
                  <w:r>
                    <w:rPr>
                      <w:rFonts w:ascii="Symbol" w:hAnsi="Symbol"/>
                      <w:w w:val="105"/>
                      <w:sz w:val="24"/>
                    </w:rPr>
                    <w:t></w:t>
                  </w:r>
                  <w:r>
                    <w:rPr>
                      <w:rFonts w:ascii="Times New Roman" w:hAnsi="Times New Roman"/>
                      <w:w w:val="105"/>
                      <w:sz w:val="24"/>
                    </w:rPr>
                    <w:t> </w:t>
                  </w:r>
                  <w:r>
                    <w:rPr>
                      <w:rFonts w:ascii="Times New Roman" w:hAnsi="Times New Roman"/>
                      <w:i/>
                      <w:w w:val="105"/>
                      <w:sz w:val="24"/>
                    </w:rPr>
                    <w:t>B</w:t>
                  </w:r>
                  <w:r>
                    <w:rPr>
                      <w:rFonts w:ascii="Times New Roman" w:hAnsi="Times New Roman"/>
                      <w:i/>
                      <w:spacing w:val="-18"/>
                      <w:w w:val="105"/>
                      <w:sz w:val="24"/>
                    </w:rPr>
                    <w:t> </w:t>
                  </w:r>
                  <w:r>
                    <w:rPr>
                      <w:rFonts w:ascii="Times New Roman" w:hAnsi="Times New Roman"/>
                      <w:i/>
                      <w:spacing w:val="5"/>
                      <w:w w:val="105"/>
                      <w:sz w:val="24"/>
                    </w:rPr>
                    <w:t>d</w:t>
                  </w:r>
                  <w:r>
                    <w:rPr>
                      <w:rFonts w:ascii="Symbol" w:hAnsi="Symbol"/>
                      <w:spacing w:val="5"/>
                      <w:w w:val="105"/>
                      <w:sz w:val="24"/>
                    </w:rPr>
                    <w:t></w:t>
                  </w:r>
                </w:p>
              </w:txbxContent>
            </v:textbox>
            <w10:wrap type="none"/>
          </v:shape>
        </w:pict>
      </w:r>
      <w:r>
        <w:rPr>
          <w:kern w:val="2"/>
          <w:szCs w:val="22"/>
          <w:rFonts w:ascii="Times New Roman" w:eastAsia="Times New Roman" w:cstheme="minorBidi" w:hAnsi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Pr>
          <w:kern w:val="2"/>
          <w:szCs w:val="22"/>
          <w:rFonts w:cstheme="minorBidi" w:hAnsiTheme="minorHAnsi" w:eastAsiaTheme="minorHAnsi" w:asciiTheme="minorHAnsi"/>
          <w:sz w:val="24"/>
        </w:rPr>
        <w:t>，其中</w:t>
      </w:r>
    </w:p>
    <w:p w:rsidR="0018722C">
      <w:pPr>
        <w:topLinePunct/>
      </w:pPr>
      <w:r>
        <w:rPr>
          <w:rFonts w:cstheme="minorBidi" w:hAnsiTheme="minorHAnsi" w:eastAsiaTheme="minorHAnsi" w:asciiTheme="minorHAnsi" w:ascii="Times New Roman"/>
          <w:i/>
        </w:rPr>
        <w:t>i</w:t>
      </w:r>
    </w:p>
    <w:p w:rsidR="0018722C">
      <w:pPr>
        <w:pStyle w:val="ae"/>
        <w:topLinePunct/>
      </w:pPr>
      <w:r>
        <w:pict>
          <v:shape style="margin-left:392.956879pt;margin-top:-6.095377pt;width:16.2pt;height:14.7pt;mso-position-horizontal-relative:page;mso-position-vertical-relative:paragraph;z-index:2488" type="#_x0000_t202" filled="false" stroked="false">
            <v:textbox inset="0,0,0,0">
              <w:txbxContent>
                <w:p w:rsidR="0018722C">
                  <w:pPr>
                    <w:spacing w:line="293" w:lineRule="exact" w:before="0"/>
                    <w:ind w:leftChars="0" w:left="0" w:rightChars="0" w:right="0" w:firstLineChars="0" w:firstLine="0"/>
                    <w:jc w:val="left"/>
                    <w:rPr>
                      <w:rFonts w:ascii="Symbol" w:hAnsi="Symbol"/>
                      <w:sz w:val="24"/>
                    </w:rPr>
                  </w:pPr>
                  <w:r>
                    <w:rPr>
                      <w:rFonts w:ascii="Times New Roman" w:hAnsi="Times New Roman"/>
                      <w:i/>
                      <w:sz w:val="24"/>
                    </w:rPr>
                    <w:t>d</w:t>
                  </w:r>
                  <w:r>
                    <w:rPr>
                      <w:rFonts w:ascii="Symbol" w:hAnsi="Symbol"/>
                      <w:sz w:val="24"/>
                    </w:rPr>
                    <w:t></w:t>
                  </w:r>
                </w:p>
              </w:txbxContent>
            </v:textbox>
            <w10:wrap type="none"/>
          </v:shape>
        </w:pict>
      </w:r>
      <w:r>
        <w:rPr>
          <w:rFonts w:ascii="Times New Roman" w:eastAsia="Times New Roman"/>
          <w:i/>
          <w:sz w:val="13"/>
        </w:rPr>
        <w:t>t</w:t>
      </w:r>
      <w:r>
        <w:t>表示公司</w:t>
      </w:r>
      <w:r>
        <w:rPr>
          <w:rFonts w:ascii="Times New Roman" w:eastAsia="Times New Roman"/>
        </w:rPr>
        <w:t>i</w:t>
      </w:r>
      <w:r>
        <w:t>在</w:t>
      </w:r>
      <w:r>
        <w:rPr>
          <w:rFonts w:ascii="Times New Roman" w:eastAsia="Times New Roman"/>
        </w:rPr>
        <w:t>t</w:t>
      </w:r>
      <w:r>
        <w:t>时刻</w:t>
      </w:r>
    </w:p>
    <w:p w:rsidR="0018722C">
      <w:spacing w:beforeLines="0" w:before="0" w:afterLines="0" w:after="0" w:line="440" w:lineRule="auto"/>
      <w:pPr>
        <w:sectPr w:rsidR="00556256">
          <w:type w:val="continuous"/>
          <w:pgSz w:w="11910" w:h="16840"/>
          <w:pgMar w:top="1420" w:bottom="280" w:left="1660" w:right="1580"/>
          <w:cols w:num="4" w:equalWidth="0">
            <w:col w:w="1736" w:space="40"/>
            <w:col w:w="2399" w:space="39"/>
            <w:col w:w="1952" w:space="39"/>
            <w:col w:w="2465"/>
          </w:cols>
        </w:sectPr>
        <w:topLinePunct/>
      </w:pPr>
    </w:p>
    <w:p w:rsidR="0018722C">
      <w:spacing w:beforeLines="0" w:before="0" w:afterLines="0" w:after="0" w:line="440" w:lineRule="auto"/>
      <w:pPr>
        <w:sectPr w:rsidR="00556256">
          <w:type w:val="continuous"/>
          <w:pgSz w:w="11910" w:h="16840"/>
          <w:pgMar w:top="1420" w:bottom="280" w:left="1660" w:right="1580"/>
        </w:sectPr>
        <w:topLinePunct/>
      </w:pPr>
    </w:p>
    <w:p w:rsidR="0018722C">
      <w:pPr>
        <w:topLinePunct/>
      </w:pPr>
      <w:r>
        <w:t>的资产收益率。本文假设公司资产收益率服从随机过程：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u</w:t>
      </w:r>
      <w:r>
        <w:rPr>
          <w:rFonts w:ascii="Symbol" w:hAnsi="Symbol" w:cstheme="minorBidi" w:eastAsiaTheme="minorHAnsi"/>
        </w:rPr>
        <w:t></w:t>
      </w:r>
      <w:r>
        <w:rPr>
          <w:rFonts w:ascii="Times New Roman" w:hAnsi="Times New Roman" w:cstheme="minorBidi" w:eastAsiaTheme="minorHAnsi"/>
          <w:i/>
        </w:rPr>
        <w:t xml:space="preserve">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i</w:t>
      </w:r>
    </w:p>
    <w:p w:rsidR="0018722C">
      <w:pPr>
        <w:topLinePunct/>
      </w:pPr>
      <w:r>
        <w:rPr>
          <w:rFonts w:cstheme="minorBidi" w:hAnsiTheme="minorHAnsi" w:eastAsiaTheme="minorHAnsi" w:asciiTheme="minorHAnsi"/>
        </w:rPr>
        <w:t>（</w:t>
      </w:r>
      <w:r>
        <w:rPr>
          <w:rFonts w:ascii="Times New Roman" w:eastAsia="Times New Roman" w:cstheme="minorBidi" w:hAnsiTheme="minorHAnsi"/>
        </w:rPr>
        <w:t>3-5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2" w:equalWidth="0">
            <w:col w:w="6160" w:space="1533"/>
            <w:col w:w="977"/>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t>其中</w:t>
      </w:r>
      <w:r>
        <w:rPr>
          <w:rFonts w:ascii="Times New Roman" w:hAnsi="Times New Roman" w:eastAsia="宋体"/>
        </w:rPr>
        <w:t>u</w:t>
      </w:r>
      <w:r>
        <w:t>表示公司在外资大股东未进入前的期望资产收益率，</w:t>
      </w:r>
      <w:r>
        <w:rPr>
          <w:rFonts w:ascii="Symbol" w:hAnsi="Symbol" w:eastAsia="Symbol"/>
          <w:i/>
        </w:rPr>
        <w:t></w:t>
      </w:r>
      <w:r>
        <w:t>表示受到市场</w:t>
      </w:r>
      <w:r>
        <w:t>层面冲击所来带的资产收益率波动，</w:t>
      </w:r>
      <w:r>
        <w:rPr>
          <w:rFonts w:ascii="Symbol" w:hAnsi="Symbol" w:eastAsia="Symbol"/>
          <w:i/>
        </w:rPr>
        <w:t></w:t>
      </w:r>
      <w:r>
        <w:rPr>
          <w:rFonts w:ascii="Times New Roman" w:hAnsi="Times New Roman" w:eastAsia="宋体"/>
        </w:rPr>
        <w:t>1</w:t>
      </w:r>
      <w:r>
        <w:t>表示受到公司层面冲击所来带的资产收</w:t>
      </w:r>
      <w:r>
        <w:t>益率波动，</w:t>
      </w:r>
      <w:r>
        <w:rPr>
          <w:rFonts w:ascii="Times New Roman" w:hAnsi="Times New Roman" w:eastAsia="宋体"/>
        </w:rPr>
        <w:t>g </w:t>
      </w:r>
      <w:r>
        <w:rPr>
          <w:rFonts w:ascii="Times New Roman" w:hAnsi="Times New Roman" w:eastAsia="宋体"/>
        </w:rPr>
        <w:t>t</w:t>
      </w:r>
      <w:r>
        <w:t>表示外资大股东进入后对公司期望资产收益率的影响。在</w:t>
      </w:r>
      <w:r>
        <w:t>（</w:t>
      </w:r>
      <w:r>
        <w:rPr>
          <w:rFonts w:ascii="Times New Roman" w:hAnsi="Times New Roman" w:eastAsia="宋体"/>
        </w:rPr>
        <w:t>3-5</w:t>
      </w:r>
      <w:r>
        <w:t>）</w:t>
      </w:r>
      <w:r>
        <w:t>式中，</w:t>
      </w:r>
      <w:r>
        <w:t>（</w:t>
      </w:r>
      <w:r>
        <w:rPr>
          <w:rFonts w:ascii="Times New Roman" w:hAnsi="Times New Roman" w:eastAsia="宋体"/>
        </w:rPr>
        <w:t>u</w:t>
      </w:r>
      <w:r>
        <w:rPr>
          <w:spacing w:val="0"/>
        </w:rPr>
        <w:t xml:space="preserve">, </w:t>
      </w:r>
      <w:r>
        <w:rPr>
          <w:spacing w:val="1"/>
        </w:rPr>
        <w:t xml:space="preserve">, </w:t>
      </w:r>
      <w:r>
        <w:rPr>
          <w:rFonts w:ascii="Symbol" w:hAnsi="Symbol" w:eastAsia="Symbol"/>
          <w:i/>
          <w:spacing w:val="6"/>
          <w:w w:val="93"/>
          <w:position w:val="12"/>
          <w:sz w:val="25"/>
        </w:rPr>
        <w:t></w:t>
      </w:r>
      <w:r>
        <w:rPr>
          <w:rFonts w:ascii="Times New Roman" w:hAnsi="Times New Roman" w:eastAsia="宋体"/>
          <w:w w:val="96"/>
          <w:position w:val="6"/>
          <w:sz w:val="14"/>
        </w:rPr>
        <w:t>1</w:t>
      </w:r>
      <w:r>
        <w:t>）</w:t>
      </w:r>
      <w:r>
        <w:t>是可观察的已知常系数，而</w:t>
      </w:r>
      <w:r>
        <w:rPr>
          <w:rFonts w:ascii="Times New Roman" w:hAnsi="Times New Roman" w:eastAsia="宋体"/>
        </w:rPr>
        <w:t>g</w:t>
      </w:r>
      <w:r>
        <w:rPr>
          <w:rFonts w:ascii="Times New Roman" w:hAnsi="Times New Roman" w:eastAsia="宋体"/>
        </w:rPr>
        <w:t> </w:t>
      </w:r>
      <w:r>
        <w:rPr>
          <w:rFonts w:ascii="Times New Roman" w:hAnsi="Times New Roman" w:eastAsia="宋体"/>
        </w:rPr>
        <w:t>t</w:t>
      </w:r>
      <w:r>
        <w:t>是不可观察数。</w:t>
      </w:r>
      <w:r>
        <w:rPr>
          <w:rFonts w:ascii="Times New Roman" w:hAnsi="Times New Roman" w:eastAsia="宋体"/>
          <w:i/>
        </w:rPr>
        <w:t>W</w:t>
      </w:r>
      <w:r>
        <w:rPr>
          <w:rFonts w:ascii="Times New Roman" w:hAnsi="Times New Roman" w:eastAsia="宋体"/>
        </w:rPr>
        <w:t>t</w:t>
      </w:r>
      <w:r>
        <w:t>和</w:t>
      </w:r>
      <w:r>
        <w:rPr>
          <w:rFonts w:ascii="Times New Roman" w:hAnsi="Times New Roman" w:eastAsia="宋体"/>
          <w:i/>
        </w:rPr>
        <w:t>W</w:t>
      </w:r>
      <w:r>
        <w:rPr>
          <w:rFonts w:ascii="Times New Roman" w:hAnsi="Times New Roman" w:eastAsia="宋体"/>
        </w:rPr>
        <w:t>t</w:t>
      </w:r>
      <w:r>
        <w:rPr>
          <w:rFonts w:ascii="Times New Roman" w:hAnsi="Times New Roman" w:eastAsia="宋体"/>
        </w:rPr>
        <w:t>i</w:t>
      </w:r>
      <w:r>
        <w:t>是两</w:t>
      </w:r>
    </w:p>
    <w:p w:rsidR="0018722C">
      <w:pPr>
        <w:topLinePunct/>
      </w:pPr>
      <w:r>
        <w:t>个相互独立的布朗运动。</w:t>
      </w:r>
    </w:p>
    <w:p w:rsidR="0018722C">
      <w:pPr>
        <w:topLinePunct/>
      </w:pPr>
      <w:r>
        <w:t>外资大股东进入一家上市公司或上市公司引进外资大股东的目的是通过外</w:t>
      </w:r>
      <w:r>
        <w:t>资参与公司治理，提高本公司的资产收益率，最终提升公司价值。虽然外资大股</w:t>
      </w:r>
      <w:r>
        <w:t>东拥有先进的公司治理经验，但是外资大股东是否参与公司治理以及治理效果如</w:t>
      </w:r>
      <w:r>
        <w:t>何对市场来说都是一个未知数。市场对外资大股东的治理效果的估计也是一个逐渐学习的过程。</w:t>
      </w:r>
    </w:p>
    <w:p w:rsidR="0018722C">
      <w:pPr>
        <w:topLinePunct/>
      </w:pPr>
      <w:r>
        <w:t>本文定义的</w:t>
      </w:r>
      <w:r>
        <w:rPr>
          <w:rFonts w:ascii="Times New Roman" w:eastAsia="Times New Roman"/>
        </w:rPr>
        <w:t>g </w:t>
      </w:r>
      <w:r>
        <w:rPr>
          <w:rFonts w:ascii="Times New Roman" w:eastAsia="Times New Roman"/>
        </w:rPr>
        <w:t>t</w:t>
      </w:r>
      <w:r>
        <w:t>为外资大股东的治理效应，即外资大股东参与公司治理所带来的资产收益率的变化。由于</w:t>
      </w:r>
      <w:r>
        <w:rPr>
          <w:rFonts w:ascii="Times New Roman" w:eastAsia="Times New Roman"/>
        </w:rPr>
        <w:t>g </w:t>
      </w:r>
      <w:r>
        <w:rPr>
          <w:rFonts w:ascii="Times New Roman" w:eastAsia="Times New Roman"/>
        </w:rPr>
        <w:t>t</w:t>
      </w:r>
      <w:r>
        <w:t>是不可观察的，本文认为</w:t>
      </w:r>
      <w:r>
        <w:rPr>
          <w:rFonts w:ascii="Times New Roman" w:eastAsia="Times New Roman"/>
        </w:rPr>
        <w:t>g </w:t>
      </w:r>
      <w:r>
        <w:rPr>
          <w:rFonts w:ascii="Times New Roman" w:eastAsia="Times New Roman"/>
        </w:rPr>
        <w:t>t</w:t>
      </w:r>
      <w:r>
        <w:t>对市场和外资大</w:t>
      </w:r>
      <w:r>
        <w:t>股</w:t>
      </w:r>
    </w:p>
    <w:p w:rsidR="0018722C">
      <w:pPr>
        <w:topLinePunct/>
      </w:pPr>
      <w:r>
        <w:t>东来说都是不可知的。但是</w:t>
      </w:r>
      <w:r>
        <w:rPr>
          <w:rFonts w:ascii="Times New Roman" w:eastAsia="Times New Roman"/>
        </w:rPr>
        <w:t>g </w:t>
      </w:r>
      <w:r>
        <w:rPr>
          <w:rFonts w:ascii="Times New Roman" w:eastAsia="Times New Roman"/>
        </w:rPr>
        <w:t>t</w:t>
      </w:r>
      <w:r>
        <w:t>与外资大股东的行为有关，当外资大股东进入一</w:t>
      </w:r>
      <w:r>
        <w:t>家上市公司后可采取参与公司治理策略也可采取不参与公司治理的策略。两种策</w:t>
      </w:r>
      <w:r>
        <w:t>略对资产收益率的影响肯定是不同的，即</w:t>
      </w:r>
      <w:r>
        <w:rPr>
          <w:rFonts w:ascii="Times New Roman" w:eastAsia="Times New Roman"/>
        </w:rPr>
        <w:t>g </w:t>
      </w:r>
      <w:r>
        <w:rPr>
          <w:rFonts w:ascii="Times New Roman" w:eastAsia="Times New Roman"/>
        </w:rPr>
        <w:t>t</w:t>
      </w:r>
      <w:r>
        <w:t>满足：</w:t>
      </w:r>
    </w:p>
    <w:p w:rsidR="0018722C">
      <w:spacing w:beforeLines="0" w:before="0" w:afterLines="0" w:after="0" w:line="440" w:lineRule="auto"/>
      <w:pPr>
        <w:sectPr w:rsidR="00556256">
          <w:type w:val="continuous"/>
          <w:pgSz w:w="11910" w:h="16840"/>
          <w:pgMar w:header="877" w:footer="1191" w:top="1100" w:bottom="1380" w:left="1660" w:right="1560"/>
        </w:sectPr>
        <w:topLinePunct/>
      </w:pPr>
    </w:p>
    <w:p w:rsidR="0018722C">
      <w:pPr>
        <w:spacing w:line="277" w:lineRule="exact" w:before="52"/>
        <w:ind w:leftChars="0" w:left="0" w:rightChars="0" w:right="23" w:firstLineChars="0" w:firstLine="0"/>
        <w:jc w:val="right"/>
        <w:topLinePunct/>
      </w:pPr>
      <w:r>
        <w:rPr>
          <w:kern w:val="2"/>
          <w:sz w:val="24"/>
          <w:szCs w:val="22"/>
          <w:rFonts w:cstheme="minorBidi" w:hAnsiTheme="minorHAnsi" w:eastAsiaTheme="minorHAnsi" w:asciiTheme="minorHAnsi" w:ascii="Symbol" w:hAnsi="Symbol"/>
          <w:spacing w:val="-60"/>
          <w:w w:val="101"/>
          <w:position w:val="6"/>
        </w:rPr>
        <w:t></w:t>
      </w:r>
      <w:r>
        <w:rPr>
          <w:kern w:val="2"/>
          <w:szCs w:val="22"/>
          <w:rFonts w:ascii="Symbol" w:hAnsi="Symbol" w:cstheme="minorBidi" w:eastAsiaTheme="minorHAnsi"/>
          <w:spacing w:val="-2"/>
          <w:w w:val="101"/>
          <w:sz w:val="24"/>
        </w:rPr>
        <w:t></w:t>
      </w:r>
      <w:r>
        <w:rPr>
          <w:kern w:val="2"/>
          <w:szCs w:val="22"/>
          <w:rFonts w:ascii="Times New Roman" w:hAnsi="Times New Roman" w:cstheme="minorBidi" w:eastAsiaTheme="minorHAnsi"/>
          <w:spacing w:val="3"/>
          <w:w w:val="101"/>
          <w:position w:val="6"/>
          <w:sz w:val="24"/>
        </w:rPr>
        <w:t>g</w:t>
      </w:r>
      <w:r>
        <w:rPr>
          <w:kern w:val="2"/>
          <w:szCs w:val="22"/>
          <w:rFonts w:ascii="Times New Roman" w:hAnsi="Times New Roman" w:cstheme="minorBidi" w:eastAsiaTheme="minorHAnsi"/>
          <w:spacing w:val="4"/>
          <w:w w:val="101"/>
          <w:sz w:val="14"/>
        </w:rPr>
        <w:t>1</w:t>
      </w:r>
      <w:r>
        <w:rPr>
          <w:kern w:val="2"/>
          <w:szCs w:val="22"/>
          <w:rFonts w:ascii="Times New Roman" w:hAnsi="Times New Roman" w:cstheme="minorBidi" w:eastAsiaTheme="minorHAnsi"/>
          <w:spacing w:val="-2"/>
          <w:w w:val="101"/>
          <w:sz w:val="14"/>
        </w:rPr>
        <w:t>,</w:t>
      </w:r>
      <w:r w:rsidR="001852F3">
        <w:rPr>
          <w:kern w:val="2"/>
          <w:szCs w:val="22"/>
          <w:rFonts w:ascii="Times New Roman" w:hAnsi="Times New Roman" w:cstheme="minorBidi" w:eastAsiaTheme="minorHAnsi"/>
          <w:spacing w:val="-2"/>
          <w:w w:val="101"/>
          <w:sz w:val="14"/>
        </w:rPr>
        <w:t xml:space="preserve"> </w:t>
      </w:r>
      <w:r>
        <w:rPr>
          <w:kern w:val="2"/>
          <w:szCs w:val="22"/>
          <w:rFonts w:ascii="Times New Roman" w:hAnsi="Times New Roman" w:cstheme="minorBidi" w:eastAsiaTheme="minorHAnsi"/>
          <w:w w:val="101"/>
          <w:sz w:val="14"/>
        </w:rPr>
        <w:t>t</w:t>
      </w:r>
    </w:p>
    <w:p w:rsidR="0018722C">
      <w:pPr>
        <w:pStyle w:val="ae"/>
        <w:topLinePunct/>
      </w:pPr>
      <w:r>
        <w:rPr>
          <w:kern w:val="2"/>
          <w:sz w:val="22"/>
          <w:szCs w:val="22"/>
          <w:rFonts w:cstheme="minorBidi" w:hAnsiTheme="minorHAnsi" w:eastAsiaTheme="minorHAnsi" w:asciiTheme="minorHAnsi"/>
        </w:rPr>
        <w:pict>
          <v:shape style="margin-left:153.861404pt;margin-top:6.831514pt;width:12.65pt;height:14.7pt;mso-position-horizontal-relative:page;mso-position-vertical-relative:paragraph;z-index:-333328" type="#_x0000_t202" filled="false" stroked="false">
            <v:textbox inset="0,0,0,0">
              <w:txbxContent>
                <w:p w:rsidR="0018722C">
                  <w:pPr>
                    <w:spacing w:line="294" w:lineRule="exact" w:before="0"/>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i/>
                      <w:position w:val="2"/>
                      <w:sz w:val="24"/>
                    </w:rPr>
                    <w:t>g</w:t>
                  </w:r>
                </w:p>
              </w:txbxContent>
            </v:textbox>
            <w10:wrap type="none"/>
          </v:shape>
        </w:pict>
      </w:r>
      <w:r>
        <w:rPr>
          <w:kern w:val="2"/>
          <w:szCs w:val="22"/>
          <w:rFonts w:ascii="Times New Roman" w:hAnsi="Times New Roman" w:cstheme="minorBidi" w:eastAsiaTheme="minorHAnsi"/>
          <w:sz w:val="24"/>
        </w:rPr>
        <w:t>g</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p>
    <w:p w:rsidR="0018722C">
      <w:pPr>
        <w:spacing w:line="271"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2"/>
        </w:rPr>
        <w:t></w:t>
      </w:r>
      <w:r w:rsidR="001852F3">
        <w:rPr>
          <w:kern w:val="2"/>
          <w:szCs w:val="22"/>
          <w:rFonts w:ascii="Times New Roman" w:hAnsi="Times New Roman" w:cstheme="minorBidi" w:eastAsiaTheme="minorHAnsi"/>
          <w:position w:val="-2"/>
          <w:sz w:val="24"/>
        </w:rPr>
        <w:t xml:space="preserve"> </w:t>
      </w:r>
      <w:r>
        <w:rPr>
          <w:kern w:val="2"/>
          <w:szCs w:val="22"/>
          <w:rFonts w:ascii="Times New Roman" w:hAnsi="Times New Roman" w:cstheme="minorBidi" w:eastAsiaTheme="minorHAnsi"/>
          <w:sz w:val="14"/>
        </w:rPr>
        <w:t>0,</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br w:type="column"/>
      </w:r>
      <w:r>
        <w:t>当外资大股东参与公司治理</w:t>
      </w:r>
      <w:r>
        <w:t>当外资大股东不参与公司治理</w:t>
      </w:r>
    </w:p>
    <w:p w:rsidR="0018722C">
      <w:pPr>
        <w:topLinePunct/>
      </w:pPr>
      <w:r>
        <w:rPr>
          <w:rFonts w:cstheme="minorBidi" w:hAnsiTheme="minorHAnsi" w:eastAsiaTheme="minorHAnsi" w:asciiTheme="minorHAnsi"/>
        </w:rPr>
        <w:t>（</w:t>
      </w:r>
      <w:r>
        <w:rPr>
          <w:rFonts w:ascii="Times New Roman" w:eastAsia="Times New Roman" w:cstheme="minorBidi" w:hAnsiTheme="minorHAnsi"/>
        </w:rPr>
        <w:t>3-6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60"/>
          <w:cols w:num="3" w:equalWidth="0">
            <w:col w:w="1840" w:space="40"/>
            <w:col w:w="3329" w:space="1705"/>
            <w:col w:w="1776"/>
          </w:cols>
        </w:sectPr>
        <w:topLinePunct/>
      </w:pPr>
    </w:p>
    <w:p w:rsidR="0018722C">
      <w:pPr>
        <w:topLinePunct/>
      </w:pPr>
      <w:r>
        <w:t>市场对两者的先验分布是不同的，服从</w:t>
      </w:r>
    </w:p>
    <w:p w:rsidR="0018722C">
      <w:spacing w:beforeLines="0" w:before="0" w:afterLines="0" w:after="0" w:line="440" w:lineRule="auto"/>
      <w:pPr>
        <w:sectPr w:rsidR="00556256">
          <w:type w:val="continuous"/>
          <w:pgSz w:w="11910" w:h="16840"/>
          <w:pgMar w:top="1420" w:bottom="280" w:left="1660" w:right="1560"/>
        </w:sectPr>
        <w:topLinePunct/>
      </w:pPr>
    </w:p>
    <w:p w:rsidR="0018722C">
      <w:pPr>
        <w:topLinePunct/>
      </w:pPr>
      <w:r>
        <w:rPr>
          <w:rFonts w:cstheme="minorBidi" w:hAnsiTheme="minorHAnsi" w:eastAsiaTheme="minorHAnsi" w:asciiTheme="minorHAnsi" w:ascii="Times New Roman"/>
        </w:rPr>
        <w:t>g</w:t>
      </w:r>
      <w:r>
        <w:rPr>
          <w:vertAlign w:val="subscript"/>
          <w:rFonts w:ascii="Times New Roman" w:cstheme="minorBidi" w:hAnsiTheme="minorHAnsi" w:eastAsiaTheme="minorHAnsi"/>
        </w:rPr>
        <w:t>0,t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g</w:t>
      </w:r>
      <w:r>
        <w:rPr>
          <w:rFonts w:ascii="Times New Roman" w:cstheme="minorBidi" w:hAnsiTheme="minorHAnsi" w:eastAsiaTheme="minorHAnsi"/>
        </w:rPr>
        <w:t>1,</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132"/>
        <w:ind w:leftChars="0" w:left="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 </w:t>
      </w:r>
      <w:r>
        <w:rPr>
          <w:kern w:val="2"/>
          <w:szCs w:val="22"/>
          <w:rFonts w:ascii="Times New Roman" w:cstheme="minorBidi" w:hAnsiTheme="minorHAnsi" w:eastAsiaTheme="minorHAnsi"/>
          <w:i/>
          <w:w w:val="105"/>
          <w:sz w:val="24"/>
        </w:rPr>
        <w:t>N</w:t>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i/>
          <w:w w:val="105"/>
          <w:sz w:val="24"/>
        </w:rPr>
        <w:t>u</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269.103577pt;margin-top:-8.993177pt;width:11.15pt;height:15.6pt;mso-position-horizontal-relative:page;mso-position-vertical-relative:paragraph;z-index:2584"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sz w:val="24"/>
                    </w:rPr>
                    <w:t>,</w:t>
                  </w:r>
                  <w:r>
                    <w:rPr>
                      <w:rFonts w:ascii="Symbol" w:hAnsi="Symbol"/>
                      <w:i/>
                      <w:sz w:val="25"/>
                    </w:rPr>
                    <w:t></w:t>
                  </w:r>
                </w:p>
              </w:txbxContent>
            </v:textbox>
            <w10:wrap type="none"/>
          </v:shape>
        </w:pict>
      </w:r>
      <w:r>
        <w:rPr>
          <w:kern w:val="2"/>
          <w:sz w:val="22"/>
          <w:szCs w:val="22"/>
          <w:rFonts w:cstheme="minorBidi" w:hAnsiTheme="minorHAnsi" w:eastAsiaTheme="minorHAnsi" w:asciiTheme="minorHAnsi"/>
        </w:rPr>
        <w:pict>
          <v:shape style="margin-left:293.046356pt;margin-top:-6.911184pt;width:4.2pt;height:13.35pt;mso-position-horizontal-relative:page;mso-position-vertical-relative:paragraph;z-index:2704"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4"/>
                    </w:rPr>
                    <w:t>)</w:t>
                  </w:r>
                </w:p>
              </w:txbxContent>
            </v:textbox>
            <w10:wrap type="none"/>
          </v:shape>
        </w:pict>
      </w:r>
      <w:r>
        <w:rPr>
          <w:kern w:val="2"/>
          <w:szCs w:val="22"/>
          <w:rFonts w:ascii="Times New Roman" w:cstheme="minorBidi" w:hAnsiTheme="minorHAnsi" w:eastAsiaTheme="minorHAnsi"/>
          <w:i/>
          <w:w w:val="105"/>
          <w:sz w:val="14"/>
        </w:rPr>
        <w:t xml:space="preserve">g</w:t>
      </w:r>
      <w:r>
        <w:rPr>
          <w:kern w:val="2"/>
          <w:szCs w:val="22"/>
          <w:rFonts w:ascii="Times New Roman" w:cstheme="minorBidi" w:hAnsiTheme="minorHAnsi" w:eastAsiaTheme="minorHAnsi"/>
          <w:w w:val="105"/>
          <w:sz w:val="14"/>
        </w:rPr>
        <w:t>,</w:t>
      </w:r>
      <w:r>
        <w:rPr>
          <w:kern w:val="2"/>
          <w:szCs w:val="22"/>
          <w:rFonts w:ascii="Times New Roman" w:cstheme="minorBidi" w:hAnsiTheme="minorHAnsi" w:eastAsiaTheme="minorHAnsi"/>
          <w:w w:val="105"/>
          <w:sz w:val="14"/>
        </w:rPr>
        <w:t>0</w:t>
      </w:r>
    </w:p>
    <w:p w:rsidR="0018722C">
      <w:pPr>
        <w:pStyle w:val="ae"/>
        <w:topLinePunct/>
      </w:pPr>
      <w:r>
        <w:pict>
          <v:shape style="margin-left:189.097733pt;margin-top:-18.567505pt;width:3.7pt;height:7.8pt;mso-position-horizontal-relative:page;mso-position-vertical-relative:paragraph;z-index:-3333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g</w:t>
                  </w:r>
                </w:p>
              </w:txbxContent>
            </v:textbox>
            <w10:wrap type="none"/>
          </v:shape>
        </w:pict>
      </w:r>
      <w:r>
        <w:rPr>
          <w:rFonts w:ascii="Times New Roman"/>
          <w:w w:val="97"/>
        </w:rPr>
        <w:t>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3-7</w:t>
      </w:r>
      <w:r>
        <w:rPr>
          <w:rFonts w:cstheme="minorBidi" w:hAnsiTheme="minorHAnsi" w:eastAsiaTheme="minorHAnsi" w:asciiTheme="minorHAnsi"/>
        </w:rPr>
        <w:t>）</w:t>
      </w:r>
    </w:p>
    <w:p w:rsidR="0018722C">
      <w:pPr>
        <w:spacing w:line="175" w:lineRule="exact" w:before="0"/>
        <w:ind w:leftChars="0" w:left="941" w:rightChars="0" w:right="0" w:firstLineChars="0" w:firstLine="0"/>
        <w:jc w:val="lef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420" w:bottom="280" w:left="1660" w:right="1560"/>
          <w:cols w:num="7" w:equalWidth="0">
            <w:col w:w="1196" w:space="40"/>
            <w:col w:w="1079" w:space="39"/>
            <w:col w:w="457" w:space="40"/>
            <w:col w:w="641" w:space="39"/>
            <w:col w:w="171" w:space="40"/>
            <w:col w:w="1793" w:space="1410"/>
            <w:col w:w="1745"/>
          </w:cols>
        </w:sectPr>
        <w:topLinePunct/>
      </w:pPr>
    </w:p>
    <w:p w:rsidR="0018722C">
      <w:pPr>
        <w:topLinePunct/>
      </w:pPr>
      <w:r>
        <w:t>即市场认为当外资大股东不参与公司治理时，</w:t>
      </w:r>
      <w:r>
        <w:rPr>
          <w:rFonts w:ascii="Times New Roman" w:eastAsia="Times New Roman"/>
        </w:rPr>
        <w:t>t</w:t>
      </w:r>
      <w:r>
        <w:t>服从均值为</w:t>
      </w:r>
      <w:r>
        <w:rPr>
          <w:rFonts w:ascii="Times New Roman" w:eastAsia="Times New Roman"/>
        </w:rPr>
        <w:t>0</w:t>
      </w:r>
      <w:r>
        <w:t>，方差为</w:t>
      </w:r>
      <w:r>
        <w:rPr>
          <w:rFonts w:ascii="Times New Roman" w:eastAsia="Times New Roman"/>
        </w:rPr>
        <w:t>g </w:t>
      </w:r>
      <w:r>
        <w:t>的</w:t>
      </w:r>
    </w:p>
    <w:p w:rsidR="0018722C">
      <w:pPr>
        <w:topLinePunct/>
      </w:pPr>
      <w:r>
        <w:t>正态分布；市场认为当外资大股东参与公司治理时，</w:t>
      </w:r>
      <w:r>
        <w:rPr>
          <w:rFonts w:ascii="Times New Roman" w:eastAsia="Times New Roman"/>
        </w:rPr>
        <w:t>g </w:t>
      </w:r>
      <w:r>
        <w:rPr>
          <w:rFonts w:ascii="Times New Roman" w:eastAsia="Times New Roman"/>
        </w:rPr>
        <w:t>t</w:t>
      </w:r>
      <w:r>
        <w:t>服从均值为</w:t>
      </w:r>
      <w:r>
        <w:rPr>
          <w:rFonts w:ascii="Times New Roman" w:eastAsia="Times New Roman"/>
        </w:rPr>
        <w:t>u </w:t>
      </w:r>
      <w:r>
        <w:rPr>
          <w:rFonts w:ascii="Times New Roman" w:eastAsia="Times New Roman"/>
        </w:rPr>
        <w:t>g,0</w:t>
      </w:r>
      <w:r>
        <w:t>，方差为</w:t>
      </w:r>
    </w:p>
    <w:p w:rsidR="0018722C">
      <w:pPr>
        <w:tabs>
          <w:tab w:pos="2301" w:val="left" w:leader="none"/>
        </w:tabs>
        <w:spacing w:line="178" w:lineRule="exact" w:before="198"/>
        <w:ind w:leftChars="0" w:left="177"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u</w:t>
      </w:r>
    </w:p>
    <w:p w:rsidR="0018722C">
      <w:pPr>
        <w:topLinePunct/>
      </w:pPr>
      <w:r>
        <w:rPr>
          <w:rFonts w:ascii="Times New Roman" w:eastAsia="宋体"/>
        </w:rPr>
        <w:t>g,0</w:t>
      </w:r>
      <w:r>
        <w:t>的正态分布。且</w:t>
      </w:r>
      <w:r>
        <w:rPr>
          <w:rFonts w:ascii="Times New Roman" w:eastAsia="宋体"/>
        </w:rPr>
        <w:t>g,0 </w:t>
      </w:r>
      <w:r>
        <w:rPr>
          <w:rFonts w:ascii="Times New Roman" w:eastAsia="宋体"/>
        </w:rPr>
        <w:t>&gt;0</w:t>
      </w:r>
      <w:r>
        <w:rPr>
          <w:rFonts w:hint="eastAsia"/>
        </w:rPr>
        <w:t>，</w:t>
      </w:r>
      <w:r w:rsidR="001852F3">
        <w:rPr>
          <w:rFonts w:ascii="Times New Roman" w:eastAsia="宋体"/>
        </w:rPr>
        <w:t xml:space="preserve"> </w:t>
      </w:r>
      <w:r>
        <w:t>即当外资大股东参与公司治理后，治理效应所带来</w:t>
      </w:r>
    </w:p>
    <w:p w:rsidR="0018722C">
      <w:pPr>
        <w:topLinePunct/>
      </w:pPr>
      <w:r>
        <w:t>的公司期望资产收益率的变化为正数，公司期望资产收益率是增加的。</w:t>
      </w:r>
    </w:p>
    <w:p w:rsidR="0018722C">
      <w:pPr>
        <w:pStyle w:val="Heading3"/>
        <w:topLinePunct/>
        <w:ind w:left="200" w:hangingChars="200" w:hanging="200"/>
      </w:pPr>
      <w:bookmarkStart w:id="816577" w:name="_Toc686816577"/>
      <w:bookmarkStart w:name="_bookmark30" w:id="77"/>
      <w:bookmarkEnd w:id="77"/>
      <w:r>
        <w:rPr>
          <w:b/>
        </w:rPr>
        <w:t>3.3.2</w:t>
      </w:r>
      <w:r>
        <w:t xml:space="preserve"> </w:t>
      </w:r>
      <w:bookmarkStart w:name="_bookmark30" w:id="78"/>
      <w:bookmarkEnd w:id="78"/>
      <w:r>
        <w:t>市场对外资大股东治理效果的学习过程</w:t>
      </w:r>
      <w:bookmarkEnd w:id="816577"/>
    </w:p>
    <w:p w:rsidR="0018722C">
      <w:pPr>
        <w:topLinePunct/>
      </w:pPr>
      <w:r>
        <w:t>本文分析市场对外资治理效果的学习过程借鉴了</w:t>
      </w:r>
      <w:r>
        <w:rPr>
          <w:rFonts w:ascii="Times New Roman" w:hAnsi="Times New Roman" w:eastAsia="Times New Roman"/>
        </w:rPr>
        <w:t>Pastor</w:t>
      </w:r>
      <w:r>
        <w:t>和</w:t>
      </w:r>
      <w:r>
        <w:rPr>
          <w:rFonts w:ascii="Times New Roman" w:hAnsi="Times New Roman" w:eastAsia="Times New Roman"/>
        </w:rPr>
        <w:t>Veronesi</w:t>
      </w:r>
      <w:r>
        <w:t>（</w:t>
      </w:r>
      <w:r>
        <w:rPr>
          <w:rFonts w:ascii="Times New Roman" w:hAnsi="Times New Roman" w:eastAsia="Times New Roman"/>
          <w:spacing w:val="-5"/>
        </w:rPr>
        <w:t>2012</w:t>
      </w:r>
      <w:r>
        <w:t>）</w:t>
      </w:r>
      <w:r>
        <w:t>的</w:t>
      </w:r>
      <w:r>
        <w:t>方法。</w:t>
      </w:r>
      <w:r>
        <w:rPr>
          <w:rFonts w:ascii="Times New Roman" w:hAnsi="Times New Roman" w:eastAsia="Times New Roman"/>
        </w:rPr>
        <w:t>Pastor</w:t>
      </w:r>
      <w:r>
        <w:t>和</w:t>
      </w:r>
      <w:r>
        <w:rPr>
          <w:rFonts w:ascii="Times New Roman" w:hAnsi="Times New Roman" w:eastAsia="Times New Roman"/>
        </w:rPr>
        <w:t>Veronesi</w:t>
      </w:r>
      <w:r>
        <w:t>（</w:t>
      </w:r>
      <w:r>
        <w:rPr>
          <w:rFonts w:ascii="Times New Roman" w:hAnsi="Times New Roman" w:eastAsia="Times New Roman"/>
          <w:spacing w:val="-4"/>
        </w:rPr>
        <w:t>2012</w:t>
      </w:r>
      <w:r>
        <w:t>）</w:t>
      </w:r>
      <w:r>
        <w:t>研究了投资者如何观测政策的变化对股价的影响</w:t>
      </w:r>
      <w:r>
        <w:t>的学习过程。市场对外资治理效应的学习是基于市场中所有的外资参与治理的上</w:t>
      </w:r>
      <w:r>
        <w:t>市公司的资产收益率信号的学习。</w:t>
      </w:r>
      <w:r>
        <w:rPr>
          <w:rFonts w:ascii="Times New Roman" w:hAnsi="Times New Roman" w:eastAsia="Times New Roman"/>
          <w:rFonts w:hint="eastAsia"/>
        </w:rPr>
        <w:t>：</w:t>
      </w:r>
      <w:r>
        <w:t>观察全部有外资大股东的上市公司</w:t>
      </w:r>
      <w:r>
        <w:rPr>
          <w:rFonts w:ascii="Times New Roman" w:hAnsi="Times New Roman" w:eastAsia="Times New Roman"/>
        </w:rPr>
        <w:t>i</w:t>
      </w:r>
      <w:r>
        <w:t>（</w:t>
      </w:r>
      <w:r>
        <w:rPr>
          <w:rFonts w:ascii="Times New Roman" w:hAnsi="Times New Roman" w:eastAsia="Times New Roman"/>
          <w:spacing w:val="-4"/>
        </w:rPr>
        <w:t>i</w:t>
      </w:r>
      <w:r>
        <w:rPr>
          <w:rFonts w:ascii="Symbol" w:hAnsi="Symbol" w:eastAsia="Symbol"/>
          <w:spacing w:val="-4"/>
          <w:position w:val="10"/>
        </w:rPr>
        <w:t></w:t>
      </w:r>
      <w:r>
        <w:rPr>
          <w:rFonts w:ascii="Times New Roman" w:hAnsi="Times New Roman" w:eastAsia="Times New Roman"/>
          <w:spacing w:val="-4"/>
          <w:position w:val="10"/>
        </w:rPr>
        <w:t>[</w:t>
      </w:r>
      <w:r>
        <w:rPr>
          <w:rFonts w:ascii="Times New Roman" w:hAnsi="Times New Roman" w:eastAsia="Times New Roman"/>
          <w:spacing w:val="-4"/>
          <w:position w:val="10"/>
        </w:rPr>
        <w:t xml:space="preserve">0</w:t>
      </w:r>
      <w:r>
        <w:rPr>
          <w:rFonts w:ascii="Times New Roman" w:hAnsi="Times New Roman" w:eastAsia="Times New Roman"/>
          <w:spacing w:val="-4"/>
          <w:position w:val="10"/>
        </w:rPr>
        <w:t xml:space="preserve">, </w:t>
      </w:r>
      <w:r>
        <w:rPr>
          <w:rFonts w:ascii="Times New Roman" w:hAnsi="Times New Roman" w:eastAsia="Times New Roman"/>
          <w:spacing w:val="-4"/>
          <w:position w:val="10"/>
        </w:rPr>
        <w:t xml:space="preserve">1</w:t>
      </w:r>
      <w:r>
        <w:rPr>
          <w:rFonts w:ascii="Times New Roman" w:hAnsi="Times New Roman" w:eastAsia="Times New Roman"/>
          <w:spacing w:val="-4"/>
          <w:position w:val="10"/>
        </w:rPr>
        <w:t>]</w:t>
      </w:r>
      <w:r>
        <w:t>）</w:t>
      </w: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vertAlign w:val="superscript"/>
          /&gt;
        </w:rPr>
        <w:t>i</w:t>
      </w:r>
      <w:r w:rsidRPr="00000000">
        <w:rPr>
          <w:rFonts w:cstheme="minorBidi" w:hAnsiTheme="minorHAnsi" w:eastAsiaTheme="minorHAnsi" w:asciiTheme="minorHAnsi"/>
        </w:rPr>
        <w:tab/>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vertAlign w:val="superscript"/>
          /&gt;
        </w:rPr>
        <w:t>i</w:t>
      </w:r>
      <w:r w:rsidRPr="00000000">
        <w:rPr>
          <w:rFonts w:cstheme="minorBidi" w:hAnsiTheme="minorHAnsi" w:eastAsiaTheme="minorHAnsi" w:asciiTheme="minorHAnsi"/>
        </w:rPr>
        <w:tab/>
      </w:r>
      <w:r>
        <w:rPr>
          <w:rFonts w:ascii="Times New Roman" w:hAnsi="Times New Roman" w:cstheme="minorBidi" w:eastAsiaTheme="minorHAnsi"/>
        </w:rPr>
        <w:t>g</w:t>
      </w:r>
    </w:p>
    <w:p w:rsidR="0018722C">
      <w:spacing w:beforeLines="0" w:before="0" w:afterLines="0" w:after="0" w:line="440" w:lineRule="auto"/>
      <w:pPr>
        <w:sectPr w:rsidR="00556256">
          <w:type w:val="continuous"/>
          <w:pgSz w:w="11910" w:h="16840"/>
          <w:pgMar w:top="1420" w:bottom="280" w:left="1660" w:right="1560"/>
        </w:sectPr>
        <w:topLinePunct/>
      </w:pPr>
    </w:p>
    <w:p w:rsidR="0018722C">
      <w:pPr>
        <w:pStyle w:val="BodyText"/>
        <w:spacing w:line="247" w:lineRule="exact"/>
        <w:ind w:leftChars="0" w:left="159"/>
        <w:topLinePunct/>
      </w:pPr>
      <w:r>
        <w:t>的资产收益率</w:t>
      </w:r>
    </w:p>
    <w:p w:rsidR="0018722C">
      <w:pPr>
        <w:topLinePunct/>
      </w:pPr>
      <w:r>
        <w:t>量信号：</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t</w:t>
      </w:r>
      <w:r>
        <w:rPr>
          <w:rFonts w:cstheme="minorBidi" w:hAnsiTheme="minorHAnsi" w:eastAsiaTheme="minorHAnsi" w:asciiTheme="minorHAnsi"/>
        </w:rPr>
        <w:t>的信号，其</w:t>
      </w:r>
      <w:r>
        <w:rPr>
          <w:rFonts w:cstheme="minorBidi" w:hAnsiTheme="minorHAnsi" w:eastAsiaTheme="minorHAnsi" w:asciiTheme="minorHAnsi"/>
        </w:rPr>
        <w:t>中</w:t>
      </w:r>
      <w:r>
        <w:rPr>
          <w:rFonts w:ascii="Times New Roman" w:eastAsia="Times New Roman" w:cstheme="minorBidi" w:hAnsiTheme="minorHAnsi"/>
          <w:i/>
        </w:rPr>
        <w:t>t</w:t>
      </w:r>
      <w:r>
        <w:rPr>
          <w:rFonts w:cstheme="minorBidi" w:hAnsiTheme="minorHAnsi" w:eastAsiaTheme="minorHAnsi" w:asciiTheme="minorHAnsi"/>
        </w:rPr>
        <w:t>满足等式</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等价于观察关</w:t>
      </w:r>
      <w:r>
        <w:rPr>
          <w:rFonts w:cstheme="minorBidi" w:hAnsiTheme="minorHAnsi" w:eastAsiaTheme="minorHAnsi" w:asciiTheme="minorHAnsi"/>
        </w:rPr>
        <w:t>于</w:t>
      </w:r>
      <w:r>
        <w:rPr>
          <w:rFonts w:ascii="Times New Roman" w:eastAsia="Times New Roman" w:cstheme="minorBidi" w:hAnsiTheme="minorHAnsi"/>
        </w:rPr>
        <w:t>t</w:t>
      </w:r>
      <w:r>
        <w:rPr>
          <w:rFonts w:cstheme="minorBidi" w:hAnsiTheme="minorHAnsi" w:eastAsiaTheme="minorHAnsi" w:asciiTheme="minorHAnsi"/>
        </w:rPr>
        <w:t>的总</w:t>
      </w:r>
    </w:p>
    <w:p w:rsidR="0018722C">
      <w:spacing w:beforeLines="0" w:before="0" w:afterLines="0" w:after="0" w:line="440" w:lineRule="auto"/>
      <w:pPr>
        <w:sectPr w:rsidR="00556256">
          <w:type w:val="continuous"/>
          <w:pgSz w:w="11910" w:h="16840"/>
          <w:pgMar w:top="1420" w:bottom="280" w:left="1660" w:right="1560"/>
          <w:cols w:num="2" w:equalWidth="0">
            <w:col w:w="1615" w:space="261"/>
            <w:col w:w="6814"/>
          </w:cols>
        </w:sectPr>
        <w:topLinePunct/>
      </w:pPr>
    </w:p>
    <w:p w:rsidR="0018722C">
      <w:spacing w:beforeLines="0" w:before="0" w:afterLines="0" w:after="0" w:line="440" w:lineRule="auto"/>
      <w:pPr>
        <w:sectPr w:rsidR="00556256">
          <w:type w:val="continuous"/>
          <w:pgSz w:w="11910" w:h="16840"/>
          <w:pgMar w:top="1420" w:bottom="280" w:left="166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D</w:t>
      </w:r>
      <w:r>
        <w:rPr>
          <w:rFonts w:ascii="Times New Roman" w:hAnsi="Times New Roman" w:cstheme="minorBidi" w:eastAsiaTheme="minorHAnsi"/>
          <w:i/>
        </w:rPr>
        <w:t xml:space="preserve">s</w:t>
      </w:r>
      <w:r>
        <w:rPr>
          <w:rFonts w:ascii="Times New Roman" w:hAnsi="Times New Roman" w:cstheme="minorBidi" w:eastAsiaTheme="minorHAnsi"/>
          <w:vertAlign w:val="subscript"/>
          <w:i/>
        </w:rPr>
        <w:t xml:space="preserve">t</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rFonts w:ascii="Symbol" w:hAnsi="Symbol" w:cstheme="minorBidi" w:eastAsiaTheme="minorHAns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dt</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dW</w:t>
      </w:r>
      <w:r>
        <w:rPr>
          <w:rFonts w:ascii="Times New Roman" w:hAnsi="Times New Roman" w:cstheme="minorBidi" w:eastAsiaTheme="minorHAnsi"/>
          <w:vertAlign w:val="subscript"/>
          <w:i/>
        </w:rPr>
        <w:t xml:space="preserve">t</w:t>
      </w:r>
    </w:p>
    <w:p w:rsidR="0018722C">
      <w:pPr>
        <w:topLinePunct/>
      </w:pPr>
      <w:r>
        <w:t>证明过程见附录</w:t>
      </w:r>
      <w:r>
        <w:rPr>
          <w:rFonts w:ascii="Times New Roman" w:eastAsia="Times New Roman"/>
        </w:rPr>
        <w:t>A1</w:t>
      </w:r>
      <w:r>
        <w:t>。</w:t>
      </w:r>
    </w:p>
    <w:p w:rsidR="0018722C">
      <w:pPr>
        <w:topLinePunct/>
      </w:pPr>
      <w:r>
        <w:t>由</w:t>
      </w:r>
      <w:r>
        <w:t>（</w:t>
      </w:r>
      <w:r>
        <w:rPr>
          <w:rFonts w:ascii="Times New Roman" w:eastAsia="Times New Roman"/>
        </w:rPr>
        <w:t>3-7</w:t>
      </w:r>
      <w:r>
        <w:t>）</w:t>
      </w:r>
      <w:r>
        <w:t>式可知在</w:t>
      </w:r>
      <w:r>
        <w:rPr>
          <w:rFonts w:ascii="Times New Roman" w:eastAsia="Times New Roman"/>
        </w:rPr>
        <w:t>t</w:t>
      </w:r>
      <w:r>
        <w:t>时刻，市场关于</w:t>
      </w:r>
    </w:p>
    <w:p w:rsidR="0018722C">
      <w:pPr>
        <w:topLinePunct/>
      </w:pPr>
      <w:r>
        <w:rPr>
          <w:rFonts w:cstheme="minorBidi" w:hAnsiTheme="minorHAnsi" w:eastAsiaTheme="minorHAnsi" w:asciiTheme="minorHAnsi" w:ascii="Times New Roman" w:eastAsia="Times New Roman"/>
        </w:rPr>
        <w:t>g</w:t>
      </w:r>
      <w:r>
        <w:rPr>
          <w:vertAlign w:val="superscript"/>
          /&gt;
        </w:rPr>
        <w:t>1,t</w:t>
      </w:r>
      <w:r>
        <w:rPr>
          <w:rFonts w:cstheme="minorBidi" w:hAnsiTheme="minorHAnsi" w:eastAsiaTheme="minorHAnsi" w:asciiTheme="minorHAnsi"/>
        </w:rPr>
        <w:t>的先验概率分布为</w:t>
      </w:r>
      <w:r>
        <w:rPr>
          <w:rFonts w:cstheme="minorBidi" w:hAnsiTheme="minorHAnsi" w:eastAsiaTheme="minorHAnsi" w:asciiTheme="minorHAnsi"/>
        </w:rPr>
        <w:t>（</w:t>
      </w:r>
      <w:r>
        <w:rPr>
          <w:rFonts w:ascii="Times New Roman" w:eastAsia="Times New Roman" w:cstheme="minorBidi" w:hAnsiTheme="minorHAnsi"/>
        </w:rPr>
        <w:t>u</w:t>
      </w:r>
    </w:p>
    <w:p w:rsidR="0018722C">
      <w:pPr>
        <w:pStyle w:val="ae"/>
        <w:topLinePunct/>
      </w:pPr>
      <w:r>
        <w:rPr>
          <w:kern w:val="2"/>
          <w:sz w:val="22"/>
          <w:szCs w:val="22"/>
          <w:rFonts w:cstheme="minorBidi" w:hAnsiTheme="minorHAnsi" w:eastAsiaTheme="minorHAnsi" w:asciiTheme="minorHAnsi"/>
        </w:rPr>
        <w:pict>
          <v:shape style="margin-left:451.382813pt;margin-top:-.875826pt;width:11.05pt;height:15.6pt;mso-position-horizontal-relative:page;mso-position-vertical-relative:paragraph;z-index:-333232"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sz w:val="24"/>
                    </w:rPr>
                    <w:t>,</w:t>
                  </w:r>
                  <w:r>
                    <w:rPr>
                      <w:rFonts w:ascii="Symbol" w:hAnsi="Symbol"/>
                      <w:i/>
                      <w:sz w:val="25"/>
                    </w:rPr>
                    <w:t></w:t>
                  </w:r>
                </w:p>
              </w:txbxContent>
            </v:textbox>
            <w10:wrap type="none"/>
          </v:shape>
        </w:pict>
      </w:r>
      <w:r>
        <w:rPr>
          <w:kern w:val="2"/>
          <w:szCs w:val="22"/>
          <w:rFonts w:ascii="Times New Roman" w:cstheme="minorBidi" w:hAnsiTheme="minorHAnsi" w:eastAsiaTheme="minorHAnsi"/>
          <w:w w:val="103"/>
          <w:sz w:val="14"/>
        </w:rPr>
        <w:t>2</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G</w:t>
      </w: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g</w:t>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3-8</w:t>
      </w:r>
      <w:r>
        <w:rPr>
          <w:rFonts w:cstheme="minorBidi" w:hAnsiTheme="minorHAnsi" w:eastAsiaTheme="minorHAnsi" w:asciiTheme="minorHAnsi"/>
        </w:rPr>
        <w:t>）</w:t>
      </w:r>
    </w:p>
    <w:p w:rsidR="0018722C">
      <w:pPr>
        <w:pStyle w:val="BodyText"/>
        <w:ind w:leftChars="0" w:left="-16"/>
        <w:topLinePunct/>
      </w:pPr>
      <w:r>
        <w:rPr>
          <w:rFonts w:ascii="Times New Roman" w:eastAsia="宋体"/>
          <w:position w:val="14"/>
        </w:rPr>
        <w:t>）</w:t>
      </w:r>
      <w:r>
        <w:t>，则</w:t>
      </w:r>
    </w:p>
    <w:p w:rsidR="0018722C">
      <w:spacing w:beforeLines="0" w:before="0" w:afterLines="0" w:after="0" w:line="440" w:lineRule="auto"/>
      <w:pPr>
        <w:sectPr w:rsidR="00556256">
          <w:type w:val="continuous"/>
          <w:pgSz w:w="11910" w:h="16840"/>
          <w:pgMar w:top="1420" w:bottom="280" w:left="1660" w:right="1560"/>
          <w:cols w:num="4" w:equalWidth="0">
            <w:col w:w="4363" w:space="40"/>
            <w:col w:w="2678" w:space="39"/>
            <w:col w:w="702" w:space="40"/>
            <w:col w:w="828"/>
          </w:cols>
        </w:sectPr>
        <w:topLinePunct/>
      </w:pPr>
    </w:p>
    <w:p w:rsidR="0018722C">
      <w:pPr>
        <w:pStyle w:val="ae"/>
        <w:topLinePunct/>
      </w:pPr>
      <w:r>
        <w:rPr>
          <w:kern w:val="2"/>
          <w:sz w:val="22"/>
          <w:szCs w:val="22"/>
          <w:rFonts w:cstheme="minorBidi" w:hAnsiTheme="minorHAnsi" w:eastAsiaTheme="minorHAnsi" w:asciiTheme="minorHAnsi"/>
        </w:rPr>
        <w:pict>
          <v:shape style="margin-left:217.009995pt;margin-top:17.972269pt;width:8.7pt;height:13.3pt;mso-position-horizontal-relative:page;mso-position-vertical-relative:paragraph;z-index:-33320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N</w:t>
                  </w:r>
                </w:p>
              </w:txbxContent>
            </v:textbox>
            <w10:wrap type="none"/>
          </v:shape>
        </w:pict>
      </w:r>
      <w:r>
        <w:rPr>
          <w:kern w:val="2"/>
          <w:szCs w:val="22"/>
          <w:rFonts w:ascii="Times New Roman" w:eastAsia="Times New Roman" w:cstheme="minorBidi" w:hAnsiTheme="minorHAnsi"/>
          <w:sz w:val="24"/>
        </w:rPr>
        <w:t>g</w:t>
      </w:r>
      <w:r>
        <w:rPr>
          <w:kern w:val="2"/>
          <w:szCs w:val="22"/>
          <w:rFonts w:ascii="Times New Roman" w:eastAsia="Times New Roman" w:cstheme="minorBidi" w:hAnsiTheme="minorHAnsi"/>
          <w:sz w:val="14"/>
        </w:rPr>
        <w:t>1,</w:t>
      </w:r>
      <w:r w:rsidR="004B696B">
        <w:rPr>
          <w:kern w:val="2"/>
          <w:szCs w:val="22"/>
          <w:rFonts w:ascii="Times New Roman" w:eastAsia="Times New Roman" w:cstheme="minorBidi" w:hAnsiTheme="minorHAnsi"/>
          <w:sz w:val="14"/>
        </w:rPr>
        <w:t xml:space="preserve"> </w:t>
      </w:r>
      <w:r w:rsidR="004B696B">
        <w:rPr>
          <w:kern w:val="2"/>
          <w:szCs w:val="22"/>
          <w:rFonts w:ascii="Times New Roman" w:eastAsia="Times New Roman" w:cstheme="minorBidi" w:hAnsiTheme="minorHAnsi"/>
          <w:sz w:val="14"/>
        </w:rPr>
        <w:t>t</w:t>
      </w:r>
      <w:r>
        <w:rPr>
          <w:kern w:val="2"/>
          <w:szCs w:val="22"/>
          <w:rFonts w:cstheme="minorBidi" w:hAnsiTheme="minorHAnsi" w:eastAsiaTheme="minorHAnsi" w:asciiTheme="minorHAnsi"/>
          <w:spacing w:val="-2"/>
          <w:sz w:val="24"/>
        </w:rPr>
        <w:t>的后验概率分布服从</w:t>
      </w:r>
      <w:r>
        <w:rPr>
          <w:kern w:val="2"/>
          <w:szCs w:val="22"/>
          <w:rFonts w:cstheme="minorBidi" w:hAnsiTheme="minorHAnsi" w:eastAsiaTheme="minorHAnsi" w:asciiTheme="minorHAnsi"/>
          <w:spacing w:val="-2"/>
          <w:sz w:val="24"/>
        </w:rPr>
        <w:t>（</w:t>
      </w:r>
      <w:r>
        <w:rPr>
          <w:kern w:val="2"/>
          <w:szCs w:val="22"/>
          <w:rFonts w:ascii="Times New Roman" w:eastAsia="Times New Roman" w:cstheme="minorBidi" w:hAnsiTheme="minorHAnsi"/>
          <w:spacing w:val="-2"/>
          <w:sz w:val="24"/>
        </w:rPr>
        <w:t>u</w:t>
      </w:r>
    </w:p>
    <w:p w:rsidR="0018722C">
      <w:pPr>
        <w:topLinePunct/>
      </w:pPr>
      <w:r>
        <w:rPr>
          <w:rFonts w:cstheme="minorBidi" w:hAnsiTheme="minorHAnsi" w:eastAsiaTheme="minorHAnsi" w:asciiTheme="minorHAnsi" w:ascii="Times New Roman"/>
        </w:rPr>
        <w:t>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w:t>
      </w:r>
    </w:p>
    <w:p w:rsidR="0018722C">
      <w:pPr>
        <w:pStyle w:val="ae"/>
        <w:topLinePunct/>
      </w:pPr>
      <w:r>
        <w:rPr>
          <w:kern w:val="2"/>
          <w:sz w:val="22"/>
          <w:szCs w:val="22"/>
          <w:rFonts w:cstheme="minorBidi" w:hAnsiTheme="minorHAnsi" w:eastAsiaTheme="minorHAnsi" w:asciiTheme="minorHAnsi"/>
        </w:rPr>
        <w:pict>
          <v:shape style="margin-left:415.149994pt;margin-top:-23.026295pt;width:8.7pt;height:13.3pt;mso-position-horizontal-relative:page;mso-position-vertical-relative:paragraph;z-index:-333256"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N</w:t>
                  </w:r>
                </w:p>
              </w:txbxContent>
            </v:textbox>
            <w10:wrap type="none"/>
          </v:shape>
        </w:pict>
      </w:r>
      <w:r>
        <w:rPr>
          <w:kern w:val="2"/>
          <w:szCs w:val="22"/>
          <w:rFonts w:ascii="Times New Roman" w:cstheme="minorBidi" w:hAnsiTheme="minorHAnsi" w:eastAsiaTheme="minorHAnsi"/>
          <w:w w:val="103"/>
          <w:sz w:val="14"/>
        </w:rPr>
        <w:t>2</w:t>
      </w:r>
    </w:p>
    <w:p w:rsidR="0018722C">
      <w:pPr>
        <w:pStyle w:val="ae"/>
        <w:topLinePunct/>
      </w:pPr>
      <w:r>
        <w:rPr>
          <w:kern w:val="2"/>
          <w:sz w:val="22"/>
          <w:szCs w:val="22"/>
          <w:rFonts w:cstheme="minorBidi" w:hAnsiTheme="minorHAnsi" w:eastAsiaTheme="minorHAnsi" w:asciiTheme="minorHAnsi"/>
        </w:rPr>
        <w:pict>
          <v:shape style="margin-left:252.447403pt;margin-top:-8.901375pt;width:11.05pt;height:15.6pt;mso-position-horizontal-relative:page;mso-position-vertical-relative:paragraph;z-index:2680"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sz w:val="24"/>
                    </w:rPr>
                    <w:t>,</w:t>
                  </w:r>
                  <w:r>
                    <w:rPr>
                      <w:rFonts w:ascii="Symbol" w:hAnsi="Symbol"/>
                      <w:i/>
                      <w:sz w:val="25"/>
                    </w:rPr>
                    <w:t></w:t>
                  </w:r>
                </w:p>
              </w:txbxContent>
            </v:textbox>
            <w10:wrap type="none"/>
          </v:shape>
        </w:pict>
      </w:r>
      <w:r>
        <w:rPr>
          <w:kern w:val="2"/>
          <w:szCs w:val="22"/>
          <w:rFonts w:ascii="Times New Roman" w:cstheme="minorBidi" w:hAnsiTheme="minorHAnsi" w:eastAsiaTheme="minorHAnsi"/>
          <w:i/>
          <w:w w:val="105"/>
          <w:sz w:val="14"/>
        </w:rPr>
        <w:t xml:space="preserve">g</w:t>
      </w:r>
      <w:r>
        <w:rPr>
          <w:kern w:val="2"/>
          <w:szCs w:val="22"/>
          <w:rFonts w:ascii="Times New Roman" w:cstheme="minorBidi" w:hAnsiTheme="minorHAnsi" w:eastAsiaTheme="minorHAnsi"/>
          <w:w w:val="105"/>
          <w:sz w:val="14"/>
        </w:rPr>
        <w:t>,</w:t>
      </w:r>
      <w:r w:rsidR="001852F3">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w w:val="105"/>
          <w:sz w:val="14"/>
        </w:rPr>
        <w:t>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kern w:val="2"/>
          <w:rFonts w:ascii="Times New Roman" w:eastAsia="Times New Roman" w:cstheme="minorBidi" w:hAnsiTheme="minorHAnsi"/>
          <w:position w:val="14"/>
          <w:sz w:val="24"/>
        </w:rPr>
        <w:t>）</w:t>
      </w:r>
      <w:r>
        <w:rPr>
          <w:rFonts w:ascii="Times New Roman" w:eastAsia="Times New Roman" w:cstheme="minorBidi" w:hAnsiTheme="minorHAnsi"/>
        </w:rPr>
        <w:t>5</w:t>
      </w:r>
      <w:r>
        <w:rPr>
          <w:rFonts w:cstheme="minorBidi" w:hAnsiTheme="minorHAnsi" w:eastAsiaTheme="minorHAnsi" w:asciiTheme="minorHAnsi"/>
        </w:rPr>
        <w:t>。其中，</w:t>
      </w:r>
    </w:p>
    <w:p w:rsidR="0018722C">
      <w:spacing w:beforeLines="0" w:before="0" w:afterLines="0" w:after="0" w:line="440" w:lineRule="auto"/>
      <w:pPr>
        <w:sectPr w:rsidR="00556256">
          <w:type w:val="continuous"/>
          <w:pgSz w:w="11910" w:h="16840"/>
          <w:pgMar w:top="1420" w:bottom="280" w:left="1660" w:right="1560"/>
          <w:cols w:num="4" w:equalWidth="0">
            <w:col w:w="3118" w:space="40"/>
            <w:col w:w="128" w:space="39"/>
            <w:col w:w="480" w:space="40"/>
            <w:col w:w="4845"/>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topLinePunct/>
      </w:pPr>
      <w:r>
        <w:rPr>
          <w:rFonts w:cstheme="minorBidi" w:hAnsiTheme="minorHAnsi" w:eastAsiaTheme="minorHAnsi" w:asciiTheme="minorHAnsi" w:ascii="Tahoma" w:eastAsia="Tahoma"/>
        </w:rPr>
        <w:t>5</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具体的证明过程可参考</w:t>
      </w:r>
      <w:r>
        <w:rPr>
          <w:rFonts w:ascii="Times New Roman" w:eastAsia="Times New Roman" w:cstheme="minorBidi" w:hAnsiTheme="minorHAnsi"/>
        </w:rPr>
        <w:t>Liptser</w:t>
      </w:r>
      <w:r>
        <w:rPr>
          <w:rFonts w:cstheme="minorBidi" w:hAnsiTheme="minorHAnsi" w:eastAsiaTheme="minorHAnsi" w:asciiTheme="minorHAnsi"/>
        </w:rPr>
        <w:t>和</w:t>
      </w:r>
      <w:r>
        <w:rPr>
          <w:rFonts w:ascii="Times New Roman" w:eastAsia="Times New Roman" w:cstheme="minorBidi" w:hAnsiTheme="minorHAnsi"/>
        </w:rPr>
        <w:t>Shiryaev</w:t>
      </w:r>
      <w:r>
        <w:rPr>
          <w:rFonts w:cstheme="minorBidi" w:hAnsiTheme="minorHAnsi" w:eastAsiaTheme="minorHAnsi" w:asciiTheme="minorHAnsi"/>
        </w:rPr>
        <w:t>（</w:t>
      </w:r>
      <w:r>
        <w:rPr>
          <w:rFonts w:ascii="Times New Roman" w:eastAsia="Times New Roman" w:cstheme="minorBidi" w:hAnsiTheme="minorHAnsi"/>
        </w:rPr>
        <w:t>1977</w:t>
      </w:r>
      <w:r>
        <w:rPr>
          <w:rFonts w:cstheme="minorBidi" w:hAnsiTheme="minorHAnsi" w:eastAsiaTheme="minorHAnsi" w:asciiTheme="minorHAnsi"/>
        </w:rPr>
        <w:t>）</w:t>
      </w:r>
      <w:r>
        <w:rPr>
          <w:rFonts w:cstheme="minorBidi" w:hAnsiTheme="minorHAnsi" w:eastAsiaTheme="minorHAnsi" w:asciiTheme="minorHAnsi"/>
        </w:rPr>
        <w:t xml:space="preserve">关于</w:t>
      </w:r>
      <w:r>
        <w:rPr>
          <w:rFonts w:ascii="Times New Roman" w:eastAsia="Times New Roman" w:cstheme="minorBidi" w:hAnsiTheme="minorHAnsi"/>
        </w:rPr>
        <w:t>Kalman-Bucy</w:t>
      </w:r>
      <w:r>
        <w:rPr>
          <w:rFonts w:cstheme="minorBidi" w:hAnsiTheme="minorHAnsi" w:eastAsiaTheme="minorHAnsi" w:asciiTheme="minorHAnsi"/>
        </w:rPr>
        <w:t>滤波的相关结论。</w:t>
      </w:r>
    </w:p>
    <w:p w:rsidR="0018722C">
      <w:spacing w:beforeLines="0" w:before="0" w:afterLines="0" w:after="0" w:line="440" w:lineRule="auto"/>
      <w:pPr>
        <w:sectPr w:rsidR="00556256">
          <w:type w:val="continuous"/>
          <w:pgSz w:w="11910" w:h="16840"/>
          <w:pgMar w:header="877" w:footer="1191" w:top="1100" w:bottom="140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173.698578pt;margin-top:20.007380pt;width:8.15pt;height:7.8pt;mso-position-horizontal-relative:page;mso-position-vertical-relative:paragraph;z-index:-3330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g</w:t>
                  </w:r>
                  <w:r>
                    <w:rPr>
                      <w:rFonts w:ascii="Times New Roman"/>
                      <w:i/>
                      <w:spacing w:val="-17"/>
                      <w:sz w:val="14"/>
                    </w:rPr>
                    <w:t> </w:t>
                  </w:r>
                  <w:r>
                    <w:rPr>
                      <w:rFonts w:ascii="Times New Roman"/>
                      <w:sz w:val="14"/>
                    </w:rPr>
                    <w:t>,</w:t>
                  </w:r>
                  <w:r>
                    <w:rPr>
                      <w:rFonts w:ascii="Times New Roman"/>
                      <w:i/>
                      <w:sz w:val="14"/>
                    </w:rPr>
                    <w:t>t</w:t>
                  </w:r>
                </w:p>
              </w:txbxContent>
            </v:textbox>
            <w10:wrap type="none"/>
          </v:shape>
        </w:pict>
      </w:r>
      <w:r>
        <w:rPr>
          <w:kern w:val="2"/>
          <w:szCs w:val="22"/>
          <w:rFonts w:ascii="Times New Roman" w:cstheme="minorBidi" w:hAnsiTheme="minorHAnsi" w:eastAsiaTheme="minorHAnsi"/>
          <w:sz w:val="24"/>
        </w:rPr>
        <w:t xml:space="preserve">d</w:t>
      </w:r>
      <w:r>
        <w:rPr>
          <w:kern w:val="2"/>
          <w:szCs w:val="22"/>
          <w:rFonts w:ascii="Times New Roman" w:cstheme="minorBidi" w:hAnsiTheme="minorHAnsi" w:eastAsiaTheme="minorHAnsi"/>
          <w:sz w:val="24"/>
        </w:rPr>
        <w:t xml:space="preserve">u</w:t>
      </w:r>
      <w:r>
        <w:rPr>
          <w:kern w:val="2"/>
          <w:szCs w:val="22"/>
          <w:rFonts w:ascii="Times New Roman" w:cstheme="minorBidi" w:hAnsiTheme="minorHAnsi" w:eastAsiaTheme="minorHAnsi"/>
          <w:sz w:val="24"/>
        </w:rPr>
        <w:t xml:space="preserve"> </w:t>
      </w:r>
      <w:r>
        <w:rPr>
          <w:kern w:val="2"/>
          <w:szCs w:val="22"/>
          <w:rFonts w:ascii="Times New Roman" w:cstheme="minorBidi" w:hAnsiTheme="minorHAnsi" w:eastAsiaTheme="minorHAnsi"/>
          <w:sz w:val="14"/>
        </w:rPr>
        <w:t>g,</w:t>
      </w:r>
      <w:r w:rsidR="004B696B">
        <w:rPr>
          <w:kern w:val="2"/>
          <w:szCs w:val="22"/>
          <w:rFonts w:ascii="Times New Roman" w:cstheme="minorBidi" w:hAnsiTheme="minorHAnsi" w:eastAsiaTheme="minorHAnsi"/>
          <w:sz w:val="14"/>
        </w:rPr>
        <w:t xml:space="preserve"> </w:t>
      </w:r>
      <w:r w:rsidR="004B696B">
        <w:rPr>
          <w:kern w:val="2"/>
          <w:szCs w:val="22"/>
          <w:rFonts w:ascii="Times New Roman" w:cstheme="minorBidi" w:hAnsiTheme="minorHAnsi" w:eastAsiaTheme="minorHAnsi"/>
          <w:sz w:val="14"/>
        </w:rPr>
        <w:t>t</w:t>
      </w:r>
    </w:p>
    <w:p w:rsidR="0018722C">
      <w:pPr>
        <w:spacing w:before="181"/>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sz w:val="24"/>
        </w:rPr>
        <w:t></w:t>
      </w:r>
      <w:r>
        <w:rPr>
          <w:kern w:val="2"/>
          <w:szCs w:val="22"/>
          <w:rFonts w:ascii="Symbol" w:hAnsi="Symbol" w:cstheme="minorBidi" w:eastAsiaTheme="minorHAnsi"/>
          <w:i/>
          <w:w w:val="97"/>
          <w:sz w:val="25"/>
        </w:rPr>
        <w:t></w:t>
      </w:r>
      <w:r>
        <w:rPr>
          <w:kern w:val="2"/>
          <w:szCs w:val="22"/>
          <w:rFonts w:ascii="Times New Roman" w:hAnsi="Times New Roman" w:cstheme="minorBidi" w:eastAsiaTheme="minorHAnsi"/>
          <w:w w:val="101"/>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i/>
          <w:w w:val="97"/>
          <w:sz w:val="25"/>
        </w:rPr>
        <w:t></w:t>
      </w:r>
      <w:r>
        <w:rPr>
          <w:kern w:val="2"/>
          <w:szCs w:val="22"/>
          <w:rFonts w:ascii="Symbol" w:hAnsi="Symbol" w:cstheme="minorBidi" w:eastAsiaTheme="minorHAnsi"/>
          <w:spacing w:val="-4"/>
          <w:w w:val="101"/>
          <w:position w:val="11"/>
          <w:sz w:val="14"/>
        </w:rPr>
        <w:t></w:t>
      </w:r>
      <w:r>
        <w:rPr>
          <w:kern w:val="2"/>
          <w:szCs w:val="22"/>
          <w:rFonts w:ascii="Times New Roman" w:hAnsi="Times New Roman" w:cstheme="minorBidi" w:eastAsiaTheme="minorHAnsi"/>
          <w:spacing w:val="3"/>
          <w:w w:val="101"/>
          <w:position w:val="11"/>
          <w:sz w:val="14"/>
        </w:rPr>
        <w:t>1</w:t>
      </w:r>
      <w:r>
        <w:rPr>
          <w:kern w:val="2"/>
          <w:szCs w:val="22"/>
          <w:rFonts w:ascii="Times New Roman" w:hAnsi="Times New Roman" w:cstheme="minorBidi" w:eastAsiaTheme="minorHAnsi"/>
          <w:i/>
          <w:spacing w:val="-1"/>
          <w:w w:val="101"/>
          <w:sz w:val="24"/>
        </w:rPr>
        <w:t>d</w:t>
      </w:r>
      <w:r>
        <w:rPr>
          <w:kern w:val="2"/>
          <w:szCs w:val="22"/>
          <w:rFonts w:ascii="Times New Roman" w:hAnsi="Times New Roman" w:cstheme="minorBidi" w:eastAsiaTheme="minorHAnsi"/>
          <w:i/>
          <w:spacing w:val="-48"/>
          <w:w w:val="101"/>
          <w:sz w:val="24"/>
        </w:rPr>
        <w:t>W</w:t>
      </w:r>
      <w:r>
        <w:rPr>
          <w:kern w:val="2"/>
          <w:szCs w:val="22"/>
          <w:rFonts w:ascii="Times New Roman" w:hAnsi="Times New Roman" w:cstheme="minorBidi" w:eastAsiaTheme="minorHAnsi"/>
          <w:w w:val="101"/>
          <w:position w:val="6"/>
          <w:sz w:val="24"/>
        </w:rPr>
        <w:t>ˆ</w:t>
      </w:r>
    </w:p>
    <w:p w:rsidR="0018722C">
      <w:pPr>
        <w:pStyle w:val="ae"/>
        <w:topLinePunct/>
      </w:pPr>
      <w:r>
        <w:rPr>
          <w:kern w:val="2"/>
          <w:sz w:val="22"/>
          <w:szCs w:val="22"/>
          <w:rFonts w:cstheme="minorBidi" w:hAnsiTheme="minorHAnsi" w:eastAsiaTheme="minorHAnsi" w:asciiTheme="minorHAnsi"/>
        </w:rPr>
        <w:pict>
          <v:shape style="margin-left:242.080505pt;margin-top:-.814756pt;width:7.35pt;height:15.5pt;mso-position-horizontal-relative:page;mso-position-vertical-relative:paragraph;z-index:282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Cs w:val="22"/>
          <w:rFonts w:ascii="Times New Roman" w:cstheme="minorBidi" w:hAnsiTheme="minorHAnsi" w:eastAsiaTheme="minorHAnsi"/>
          <w:w w:val="101"/>
          <w:sz w:val="14"/>
        </w:rPr>
        <w:t>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abs>
          <w:tab w:pos="373" w:val="left" w:leader="none"/>
        </w:tabs>
        <w:spacing w:before="224"/>
        <w:ind w:leftChars="0" w:left="0" w:rightChars="0" w:right="108"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p>
    <w:p w:rsidR="0018722C">
      <w:pPr>
        <w:pStyle w:val="ae"/>
        <w:topLinePunct/>
      </w:pPr>
      <w:r>
        <w:rPr>
          <w:kern w:val="2"/>
          <w:sz w:val="22"/>
          <w:szCs w:val="22"/>
          <w:rFonts w:cstheme="minorBidi" w:hAnsiTheme="minorHAnsi" w:eastAsiaTheme="minorHAnsi" w:asciiTheme="minorHAnsi"/>
        </w:rPr>
        <w:pict>
          <v:shape style="margin-left:275.632599pt;margin-top:1.909781pt;width:7.35pt;height:15.5pt;mso-position-horizontal-relative:page;mso-position-vertical-relative:paragraph;z-index:284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Cs w:val="22"/>
          <w:rFonts w:ascii="Times New Roman" w:cstheme="minorBidi" w:hAnsiTheme="minorHAnsi" w:eastAsiaTheme="minorHAnsi"/>
          <w:w w:val="101"/>
          <w:sz w:val="14"/>
        </w:rPr>
        <w:t>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cw21"/>
        <w:tabs>
          <w:tab w:pos="341" w:val="left" w:leader="none"/>
        </w:tabs>
        <w:spacing w:line="372" w:lineRule="exact" w:before="37" w:after="0"/>
        <w:ind w:leftChars="0" w:left="340" w:rightChars="0" w:right="0" w:hanging="283"/>
        <w:jc w:val="left"/>
        <w:rPr>
          <w:rFonts w:ascii="Symbol"/>
          <w:i/>
          <w:sz w:val="24"/>
        </w:rPr>
        <w:spacing w:line="279" w:lineRule="auto"/>
        <w:textAlignment w:val="center"/>
        <w:topLinePunct/>
      </w:pPr>
      <w:r>
        <w:pict>
          <v:line style="position:absolute;mso-position-horizontal-relative:page;mso-position-vertical-relative:paragraph;z-index:2728" from="275.752106pt,17.561802pt" to="297.203929pt,17.561802pt" stroked="true" strokeweight=".245071pt" strokecolor="#000000">
            <v:stroke dashstyle="solid"/>
            <w10:wrap type="none"/>
          </v:line>
        </w:pict>
      </w:r>
      <w:r>
        <w:pict>
          <v:line style="position:absolute;mso-position-horizontal-relative:page;mso-position-vertical-relative:paragraph;z-index:-333112" from="309.373901pt,17.561802pt" to="324.949877pt,17.561802pt" stroked="true" strokeweight=".245071pt" strokecolor="#000000">
            <v:stroke dashstyle="solid"/>
            <w10:wrap type="none"/>
          </v:line>
        </w:pict>
      </w:r>
      <w:r>
        <w:pict>
          <v:line style="position:absolute;mso-position-horizontal-relative:page;mso-position-vertical-relative:paragraph;z-index:-333088" from="274.756195pt,1.943298pt" to="331.194208pt,1.943298pt" stroked="true" strokeweight=".490132pt" strokecolor="#000000">
            <v:stroke dashstyle="solid"/>
            <w10:wrap type="none"/>
          </v:line>
        </w:pict>
      </w:r>
      <w:r>
        <w:rPr>
          <w:sz w:val="24"/>
        </w:rPr>
        <w:t>1 </w:t>
      </w:r>
      <w:r>
        <w:rPr>
          <w:spacing w:val="4"/>
          <w:sz w:val="24"/>
        </w:rPr>
        <w:t> </w:t>
      </w:r>
      <w:r>
        <w:rPr>
          <w:i/>
          <w:sz w:val="24"/>
        </w:rPr>
        <w:t>t</w:t>
      </w:r>
    </w:p>
    <w:p w:rsidR="0018722C">
      <w:pPr>
        <w:spacing w:line="251" w:lineRule="exact" w:before="0"/>
        <w:ind w:leftChars="0" w:left="216" w:rightChars="0" w:right="117" w:firstLineChars="0" w:firstLine="0"/>
        <w:jc w:val="center"/>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r>
        <w:rPr>
          <w:rFonts w:cstheme="minorBidi" w:hAnsiTheme="minorHAnsi" w:eastAsiaTheme="minorHAnsi" w:asciiTheme="minorHAnsi"/>
        </w:rPr>
        <w:t>（</w:t>
      </w:r>
      <w:r>
        <w:rPr>
          <w:rFonts w:ascii="Times New Roman" w:eastAsia="Times New Roman" w:cstheme="minorBidi" w:hAnsiTheme="minorHAnsi"/>
        </w:rPr>
        <w:t>3-9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60"/>
          <w:cols w:num="6" w:equalWidth="0">
            <w:col w:w="1348" w:space="40"/>
            <w:col w:w="1305" w:space="39"/>
            <w:col w:w="802" w:space="40"/>
            <w:col w:w="669" w:space="39"/>
            <w:col w:w="658" w:space="1880"/>
            <w:col w:w="1870"/>
          </w:cols>
        </w:sectPr>
        <w:topLinePunct/>
      </w:pPr>
    </w:p>
    <w:p w:rsidR="0018722C">
      <w:pPr>
        <w:pStyle w:val="ae"/>
        <w:topLinePunct/>
      </w:pPr>
      <w:r>
        <w:pict>
          <v:shape style="margin-left:215.656113pt;margin-top:-40.837139pt;width:2pt;height:7.8pt;mso-position-horizontal-relative:page;mso-position-vertical-relative:paragraph;z-index:29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t>对于所以的</w:t>
      </w:r>
      <w:r>
        <w:rPr>
          <w:rFonts w:ascii="Times New Roman" w:hAnsi="Times New Roman" w:eastAsia="Times New Roman"/>
        </w:rPr>
        <w:t>t</w:t>
      </w:r>
      <w:r>
        <w:rPr>
          <w:rFonts w:ascii="Symbol" w:hAnsi="Symbol" w:eastAsia="Symbol"/>
        </w:rPr>
        <w:t></w:t>
      </w:r>
      <w:r>
        <w:rPr>
          <w:rFonts w:ascii="Times New Roman" w:hAnsi="Times New Roman" w:eastAsia="Times New Roman"/>
        </w:rPr>
        <w:t>[0,</w:t>
      </w:r>
      <w:r w:rsidR="001852F3">
        <w:rPr>
          <w:rFonts w:ascii="Times New Roman" w:hAnsi="Times New Roman" w:eastAsia="Times New Roman"/>
        </w:rPr>
        <w:t xml:space="preserve"> </w:t>
      </w:r>
      <w:r>
        <w:rPr>
          <w:rFonts w:ascii="Times New Roman" w:hAnsi="Times New Roman" w:eastAsia="Times New Roman"/>
          <w:i/>
        </w:rPr>
        <w:t>T </w:t>
      </w:r>
      <w:r>
        <w:rPr>
          <w:rFonts w:ascii="Times New Roman" w:hAnsi="Times New Roman" w:eastAsia="Times New Roman"/>
        </w:rPr>
        <w:t>]</w:t>
      </w:r>
      <w:r>
        <w:t>，市场对外资治理效果的学习过程均服从（</w:t>
      </w:r>
      <w:r>
        <w:rPr>
          <w:rFonts w:ascii="Times New Roman" w:hAnsi="Times New Roman" w:eastAsia="Times New Roman"/>
        </w:rPr>
        <w:t>3-9</w:t>
      </w:r>
      <w:r>
        <w:t>）式。在等式</w:t>
      </w:r>
    </w:p>
    <w:p w:rsidR="0018722C">
      <w:pPr>
        <w:topLinePunct/>
      </w:pPr>
      <w:r>
        <w:rPr>
          <w:rFonts w:cstheme="minorBidi" w:hAnsiTheme="minorHAnsi" w:eastAsiaTheme="minorHAnsi" w:asciiTheme="minorHAnsi"/>
        </w:rPr>
        <w:t>（</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9</w:t>
      </w:r>
      <w:r>
        <w:rPr>
          <w:rFonts w:cstheme="minorBidi" w:hAnsiTheme="minorHAnsi" w:eastAsiaTheme="minorHAnsi" w:asciiTheme="minorHAnsi"/>
        </w:rPr>
        <w:t>）</w:t>
      </w:r>
      <w:r>
        <w:rPr>
          <w:rFonts w:cstheme="minorBidi" w:hAnsiTheme="minorHAnsi" w:eastAsiaTheme="minorHAnsi" w:asciiTheme="minorHAnsi"/>
        </w:rPr>
        <w:t>中，</w:t>
      </w:r>
      <w:r>
        <w:rPr>
          <w:rFonts w:ascii="Times New Roman" w:hAnsi="Times New Roman" w:eastAsia="宋体" w:cstheme="minorBidi"/>
        </w:rPr>
        <w:t>d</w:t>
      </w:r>
      <w:r>
        <w:rPr>
          <w:rFonts w:ascii="Times New Roman" w:hAnsi="Times New Roman" w:eastAsia="宋体" w:cstheme="minorBidi"/>
          <w:i/>
        </w:rPr>
        <w:t>W</w:t>
      </w:r>
      <w:r>
        <w:rPr>
          <w:rFonts w:ascii="Times New Roman" w:hAnsi="Times New Roman" w:eastAsia="宋体" w:cstheme="minorBidi"/>
        </w:rPr>
        <w:t>ˆ</w:t>
      </w:r>
      <w:r>
        <w:rPr>
          <w:vertAlign w:val="superscript"/>
          /&gt;
        </w:rPr>
        <w:t>t</w:t>
      </w:r>
      <w:r>
        <w:rPr>
          <w:rFonts w:cstheme="minorBidi" w:hAnsiTheme="minorHAnsi" w:eastAsiaTheme="minorHAnsi" w:asciiTheme="minorHAnsi"/>
        </w:rPr>
        <w:t>定义为</w:t>
      </w:r>
      <w:r>
        <w:rPr>
          <w:rFonts w:cstheme="minorBidi" w:hAnsiTheme="minorHAnsi" w:eastAsiaTheme="minorHAnsi" w:asciiTheme="minorHAnsi"/>
        </w:rPr>
        <w:t>：</w:t>
      </w:r>
      <w:r>
        <w:rPr>
          <w:rFonts w:ascii="Times New Roman" w:hAnsi="Times New Roman" w:eastAsia="宋体" w:cstheme="minorBidi"/>
          <w:i/>
        </w:rPr>
        <w:t>d</w:t>
      </w:r>
      <w:r>
        <w:rPr>
          <w:rFonts w:ascii="Times New Roman" w:hAnsi="Times New Roman" w:eastAsia="宋体" w:cstheme="minorBidi"/>
          <w:i/>
        </w:rPr>
        <w:t>W</w:t>
      </w:r>
      <w:r>
        <w:rPr>
          <w:rFonts w:ascii="Times New Roman" w:hAnsi="Times New Roman" w:eastAsia="宋体" w:cstheme="minorBidi"/>
        </w:rPr>
        <w:t>ˆ</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d</w:t>
      </w:r>
      <w:r>
        <w:rPr>
          <w:rFonts w:ascii="Times New Roman" w:hAnsi="Times New Roman" w:eastAsia="宋体" w:cstheme="minorBidi"/>
          <w:i/>
        </w:rPr>
        <w:t>s</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i/>
        </w:rPr>
        <w:t>d</w:t>
      </w:r>
      <w:r>
        <w:rPr>
          <w:rFonts w:ascii="Times New Roman" w:hAnsi="Times New Roman" w:eastAsia="宋体" w:cstheme="minorBidi"/>
          <w:i/>
        </w:rPr>
        <w:t>s</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spacing w:line="175" w:lineRule="exact" w:before="1"/>
        <w:ind w:leftChars="0" w:left="0" w:rightChars="0" w:right="349" w:firstLineChars="0" w:firstLine="0"/>
        <w:jc w:val="righ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pPr>
        <w:topLinePunct/>
      </w:pPr>
      <w:r>
        <w:t>市场每一期都对外资治理效果的估计进行自我修正过程。随着</w:t>
      </w:r>
      <w:r>
        <w:rPr>
          <w:rFonts w:ascii="Times New Roman" w:eastAsia="Times New Roman"/>
        </w:rPr>
        <w:t>t</w:t>
      </w:r>
      <w:r>
        <w:t>的增加，</w:t>
      </w:r>
      <w:r>
        <w:rPr>
          <w:rFonts w:ascii="Times New Roman" w:eastAsia="Times New Roman"/>
        </w:rPr>
        <w:t>g,</w:t>
      </w:r>
      <w:r w:rsidR="004B696B">
        <w:rPr>
          <w:rFonts w:ascii="Times New Roman" w:eastAsia="Times New Roman"/>
        </w:rPr>
        <w:t xml:space="preserve"> </w:t>
      </w:r>
      <w:r w:rsidR="004B696B">
        <w:rPr>
          <w:rFonts w:ascii="Times New Roman" w:eastAsia="Times New Roman"/>
        </w:rPr>
        <w:t>t</w:t>
      </w:r>
    </w:p>
    <w:p w:rsidR="0018722C">
      <w:pPr>
        <w:topLinePunct/>
      </w:pPr>
      <w:r>
        <w:t>将逐渐减少，即市场估计的波动将逐渐减少。</w:t>
      </w:r>
    </w:p>
    <w:p w:rsidR="0018722C">
      <w:pPr>
        <w:pStyle w:val="Heading3"/>
        <w:topLinePunct/>
        <w:ind w:left="200" w:hangingChars="200" w:hanging="200"/>
      </w:pPr>
      <w:bookmarkStart w:id="816578" w:name="_Toc686816578"/>
      <w:bookmarkStart w:name="_bookmark31" w:id="79"/>
      <w:bookmarkEnd w:id="79"/>
      <w:r>
        <w:rPr>
          <w:b/>
        </w:rPr>
        <w:t>3.3.3</w:t>
      </w:r>
      <w:r>
        <w:t xml:space="preserve"> </w:t>
      </w:r>
      <w:bookmarkStart w:name="_bookmark31" w:id="80"/>
      <w:bookmarkEnd w:id="80"/>
      <w:r>
        <w:t>外资大股东的最优行为选择</w:t>
      </w:r>
      <w:bookmarkEnd w:id="816578"/>
    </w:p>
    <w:p w:rsidR="0018722C">
      <w:pPr>
        <w:topLinePunct/>
      </w:pPr>
      <w:r>
        <w:t>外资大股东既可以选择不参与公司治理也可以选择参与公司治理，其结果取</w:t>
      </w:r>
      <w:r>
        <w:t>决于哪一行为会引起外资选择后的效用最大化。本文假设外资大股东的效用函数满</w:t>
      </w:r>
      <w:r>
        <w:t>足</w:t>
      </w:r>
    </w:p>
    <w:p w:rsidR="0018722C">
      <w:spacing w:beforeLines="0" w:before="0" w:afterLines="0" w:after="0" w:line="440" w:lineRule="auto"/>
      <w:pPr>
        <w:sectPr w:rsidR="00556256">
          <w:type w:val="continuous"/>
          <w:pgSz w:w="11910" w:h="16840"/>
          <w:pgMar w:top="1420" w:bottom="280" w:left="1660" w:right="1560"/>
        </w:sectPr>
        <w:topLinePunct/>
      </w:pPr>
    </w:p>
    <w:p w:rsidR="0018722C">
      <w:pPr>
        <w:topLinePunct/>
      </w:pPr>
      <w:r>
        <w:rPr>
          <w:rFonts w:cstheme="minorBidi" w:hAnsiTheme="minorHAnsi" w:eastAsiaTheme="minorHAnsi" w:asciiTheme="minorHAnsi"/>
        </w:rPr>
        <w:t>（</w:t>
      </w:r>
      <w:r>
        <w:rPr>
          <w:rFonts w:ascii="Times New Roman" w:hAnsi="Times New Roman" w:cstheme="minorBidi" w:eastAsiaTheme="minorHAnsi"/>
          <w:i/>
        </w:rPr>
        <w:t>V</w:t>
      </w:r>
      <w:r>
        <w:rPr>
          <w:rFonts w:ascii="Times New Roman" w:hAnsi="Times New Roman" w:cstheme="minorBidi" w:eastAsiaTheme="minorHAnsi"/>
          <w:i/>
        </w:rPr>
        <w:t> </w:t>
      </w:r>
      <w:r>
        <w:rPr>
          <w:vertAlign w:val="subscript"/>
          <w:rFonts w:ascii="Times New Roman" w:hAnsi="Times New Roman" w:cstheme="minorBidi" w:eastAsiaTheme="minorHAnsi"/>
        </w:rPr>
        <w:t>i</w:t>
      </w:r>
      <w:r>
        <w:rPr>
          <w:rFonts w:cstheme="minorBidi" w:hAnsiTheme="minorHAnsi" w:eastAsiaTheme="minorHAnsi" w:asciiTheme="minorHAnsi"/>
        </w:rPr>
        <w:t>）</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rFonts w:ascii="Symbol" w:hAnsi="Symbol" w:cstheme="minorBidi" w:eastAsiaTheme="minorHAnsi"/>
          <w:vertAlign w:val="subscript"/>
          <w:i/>
        </w:rPr>
        <w:t></w:t>
      </w:r>
    </w:p>
    <w:p w:rsidR="0018722C">
      <w:pPr>
        <w:topLinePunct/>
      </w:pPr>
      <w:r>
        <w:rPr>
          <w:rFonts w:cstheme="minorBidi" w:hAnsiTheme="minorHAnsi" w:eastAsiaTheme="minorHAnsi" w:asciiTheme="minorHAnsi" w:ascii="Times New Roman" w:hAnsi="Times New Roman"/>
        </w:rPr>
        <w:t>U</w:t>
      </w:r>
      <w:r>
        <w:rPr>
          <w:rFonts w:cstheme="minorBidi" w:hAnsiTheme="minorHAnsi" w:eastAsiaTheme="minorHAnsi" w:asciiTheme="minorHAnsi"/>
          <w:kern w:val="2"/>
          <w:spacing w:val="-2"/>
          <w:w w:val="101"/>
          <w:sz w:val="24"/>
        </w:rPr>
        <w:t>(</w:t>
      </w:r>
      <w:r>
        <w:rPr>
          <w:rFonts w:ascii="Times New Roman" w:hAnsi="Times New Roman" w:cstheme="minorBidi" w:eastAsiaTheme="minorHAnsi"/>
          <w:i/>
        </w:rPr>
        <w:t>V</w:t>
      </w:r>
      <w:r>
        <w:rPr>
          <w:rFonts w:ascii="Times New Roman" w:hAnsi="Times New Roman" w:cstheme="minorBidi" w:eastAsiaTheme="minorHAnsi"/>
          <w:i/>
        </w:rPr>
        <w:t> </w:t>
      </w:r>
      <w:r>
        <w:rPr>
          <w:vertAlign w:val="superscript"/>
          /&gt;
        </w:rPr>
        <w:t>i</w:t>
      </w:r>
      <w:r>
        <w:rPr>
          <w:rFonts w:cstheme="minorBidi" w:hAnsiTheme="minorHAnsi" w:eastAsiaTheme="minorHAnsi" w:asciiTheme="minorHAnsi"/>
          <w:kern w:val="2"/>
          <w:spacing w:val="-38"/>
          <w:w w:val="101"/>
          <w:sz w:val="24"/>
        </w:rPr>
        <w:t>)</w:t>
      </w:r>
      <w:r>
        <w:rPr>
          <w:rFonts w:ascii="Symbol" w:hAnsi="Symbol" w:cstheme="minorBidi" w:eastAsiaTheme="minorHAnsi"/>
        </w:rPr>
        <w:t></w:t>
      </w:r>
      <w:r>
        <w:rPr>
          <w:rFonts w:ascii="Times New Roman" w:hAnsi="Times New Roman" w:cstheme="minorBidi" w:eastAsiaTheme="minorHAnsi"/>
          <w:vertAlign w:val="superscript"/>
          /&gt;
        </w:rPr>
        <w:t>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60"/>
          <w:cols w:num="2" w:equalWidth="0">
            <w:col w:w="2973" w:space="3468"/>
            <w:col w:w="2249"/>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e"/>
        <w:topLinePunct/>
      </w:pPr>
      <w:r>
        <w:pict>
          <v:shape style="margin-left:148.513382pt;margin-top:5.057928pt;width:1.95pt;height:7.75pt;mso-position-horizontal-relative:page;mso-position-vertical-relative:paragraph;z-index:-33299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8"/>
                      <w:sz w:val="14"/>
                    </w:rPr>
                    <w:t>i</w:t>
                  </w:r>
                </w:p>
              </w:txbxContent>
            </v:textbox>
            <w10:wrap type="none"/>
          </v:shape>
        </w:pict>
      </w:r>
      <w:r>
        <w:rPr>
          <w:spacing w:val="2"/>
        </w:rPr>
        <w:t>其中</w:t>
      </w:r>
      <w:r>
        <w:rPr>
          <w:rFonts w:ascii="Times New Roman" w:hAnsi="Times New Roman" w:eastAsia="宋体"/>
          <w:i/>
          <w:spacing w:val="1"/>
        </w:rPr>
        <w:t>V</w:t>
      </w:r>
      <w:r>
        <w:rPr>
          <w:rFonts w:ascii="Times New Roman" w:hAnsi="Times New Roman" w:eastAsia="宋体"/>
          <w:spacing w:val="1"/>
          <w:sz w:val="14"/>
        </w:rPr>
        <w:t>t</w:t>
      </w:r>
      <w:r>
        <w:rPr>
          <w:spacing w:val="-3"/>
        </w:rPr>
        <w:t>表示外资大股东的财富，即在</w:t>
      </w:r>
      <w:r>
        <w:rPr>
          <w:rFonts w:ascii="Times New Roman" w:hAnsi="Times New Roman" w:eastAsia="宋体"/>
        </w:rPr>
        <w:t>t</w:t>
      </w:r>
      <w:r>
        <w:rPr>
          <w:spacing w:val="-4"/>
        </w:rPr>
        <w:t>时刻持有上市公司</w:t>
      </w:r>
      <w:r>
        <w:rPr>
          <w:rFonts w:ascii="Times New Roman" w:hAnsi="Times New Roman" w:eastAsia="宋体"/>
        </w:rPr>
        <w:t>i</w:t>
      </w:r>
      <w:r>
        <w:rPr>
          <w:spacing w:val="-8"/>
        </w:rPr>
        <w:t>的资产规模，</w:t>
      </w:r>
      <w:r>
        <w:rPr>
          <w:rFonts w:ascii="Symbol" w:hAnsi="Symbol" w:eastAsia="Symbol"/>
          <w:i/>
          <w:sz w:val="25"/>
        </w:rPr>
        <w:t></w:t>
      </w:r>
      <w:r>
        <w:rPr>
          <w:spacing w:val="0"/>
        </w:rPr>
        <w:t>是相对风险厌恶系数，且</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1</w:t>
      </w:r>
      <w:r>
        <w:t>，即外资大股东是风险厌恶者。</w:t>
      </w:r>
    </w:p>
    <w:p w:rsidR="0018722C">
      <w:pPr>
        <w:topLinePunct/>
      </w:pPr>
      <w:r>
        <w:rPr>
          <w:rFonts w:cstheme="minorBidi" w:hAnsiTheme="minorHAnsi" w:eastAsiaTheme="minorHAnsi" w:asciiTheme="minorHAnsi" w:ascii="Times New Roman" w:hAnsi="Times New Roman"/>
          <w:i/>
        </w:rPr>
        <w:t>V </w:t>
      </w:r>
      <w:r>
        <w:rPr>
          <w:vertAlign w:val="superscript"/>
          /&gt;
        </w:rPr>
        <w:t>i</w:t>
      </w:r>
      <w:r w:rsidR="001852F3">
        <w:rPr>
          <w:vertAlign w:val="superscript"/>
          /&gt;
        </w:rPr>
        <w:t xml:space="preserve"> </w:t>
      </w:r>
      <w:r>
        <w:rPr>
          <w:rFonts w:ascii="Symbol" w:hAnsi="Symbol" w:cstheme="minorBidi" w:eastAsiaTheme="minorHAnsi"/>
        </w:rPr>
        <w:t></w:t>
      </w:r>
      <w:r w:rsidR="001852F3">
        <w:rPr>
          <w:rFonts w:ascii="Times New Roman" w:hAnsi="Times New Roman" w:cstheme="minorBidi" w:eastAsiaTheme="minorHAnsi"/>
        </w:rPr>
        <w:t xml:space="preserve">k</w:t>
      </w:r>
      <w:r>
        <w:rPr>
          <w:rFonts w:ascii="Times New Roman" w:hAnsi="Times New Roman" w:cstheme="minorBidi" w:eastAsiaTheme="minorHAnsi"/>
          <w:i/>
        </w:rPr>
        <w:t>B</w:t>
      </w:r>
      <w:r>
        <w:rPr>
          <w:vertAlign w:val="superscript"/>
          /&gt;
        </w:rPr>
        <w:t>i</w:t>
      </w:r>
    </w:p>
    <w:p w:rsidR="0018722C">
      <w:spacing w:beforeLines="0" w:before="0" w:afterLines="0" w:after="0" w:line="440" w:lineRule="auto"/>
      <w:pPr>
        <w:sectPr w:rsidR="00556256">
          <w:type w:val="continuous"/>
          <w:pgSz w:w="11910" w:h="16840"/>
          <w:pgMar w:top="1420" w:bottom="280" w:left="1660" w:right="1560"/>
        </w:sectPr>
        <w:topLinePunct/>
      </w:pPr>
    </w:p>
    <w:p w:rsidR="0018722C">
      <w:pPr>
        <w:pStyle w:val="BodyText"/>
        <w:spacing w:line="247" w:lineRule="exact"/>
        <w:ind w:leftChars="0" w:left="620"/>
        <w:rPr>
          <w:rFonts w:ascii="Times New Roman" w:eastAsia="Times New Roman"/>
          <w:sz w:val="14"/>
        </w:rPr>
        <w:topLinePunct/>
      </w:pPr>
      <w:r>
        <w:t>因此， </w:t>
      </w:r>
      <w:r>
        <w:rPr>
          <w:rFonts w:ascii="Times New Roman" w:eastAsia="Times New Roman"/>
          <w:position w:val="6"/>
          <w:sz w:val="14"/>
        </w:rPr>
        <w:t>t</w:t>
      </w:r>
    </w:p>
    <w:p w:rsidR="0018722C">
      <w:pPr>
        <w:topLinePunct/>
      </w:pPr>
      <w:r>
        <w:br w:type="column"/>
      </w:r>
      <w:r>
        <w:rPr>
          <w:vertAlign w:val="superscript"/>
          /&gt;
        </w:rPr>
        <w:t>t</w:t>
      </w:r>
      <w:r>
        <w:t>，其中</w:t>
      </w:r>
      <w:r>
        <w:rPr>
          <w:rFonts w:ascii="Times New Roman" w:eastAsia="Times New Roman"/>
        </w:rPr>
        <w:t>k</w:t>
      </w:r>
      <w:r>
        <w:t>为外资大股东持有上市公司</w:t>
      </w:r>
      <w:r>
        <w:rPr>
          <w:rFonts w:ascii="Times New Roman" w:eastAsia="Times New Roman"/>
        </w:rPr>
        <w:t>i</w:t>
      </w:r>
      <w:r>
        <w:t>的股份。本文假设在</w:t>
      </w:r>
    </w:p>
    <w:p w:rsidR="0018722C">
      <w:spacing w:beforeLines="0" w:before="0" w:afterLines="0" w:after="0" w:line="440" w:lineRule="auto"/>
      <w:pPr>
        <w:sectPr w:rsidR="00556256">
          <w:type w:val="continuous"/>
          <w:pgSz w:w="11910" w:h="16840"/>
          <w:pgMar w:top="1420" w:bottom="280" w:left="1660" w:right="1560"/>
          <w:cols w:num="2" w:equalWidth="0">
            <w:col w:w="1547" w:space="40"/>
            <w:col w:w="7103"/>
          </w:cols>
        </w:sectPr>
        <w:topLinePunct/>
      </w:pPr>
    </w:p>
    <w:p w:rsidR="0018722C">
      <w:pPr>
        <w:topLinePunct/>
      </w:pPr>
      <w:r>
        <w:rPr>
          <w:rFonts w:ascii="Times New Roman" w:eastAsia="Times New Roman"/>
        </w:rPr>
        <w:t>[</w:t>
      </w:r>
      <w:r>
        <w:rPr>
          <w:rFonts w:ascii="Times New Roman" w:eastAsia="Times New Roman"/>
        </w:rPr>
        <w:t xml:space="preserve">0,</w:t>
      </w:r>
      <w:r w:rsidR="001852F3">
        <w:rPr>
          <w:rFonts w:ascii="Times New Roman" w:eastAsia="Times New Roman"/>
        </w:rPr>
        <w:t xml:space="preserve"> </w:t>
      </w:r>
      <w:r w:rsidR="001852F3">
        <w:rPr>
          <w:rFonts w:ascii="Times New Roman" w:eastAsia="Times New Roman"/>
        </w:rPr>
        <w:t xml:space="preserve">T</w:t>
      </w:r>
      <w:r>
        <w:rPr>
          <w:rFonts w:ascii="Times New Roman" w:eastAsia="Times New Roman"/>
        </w:rPr>
        <w:t>]</w:t>
      </w:r>
      <w:r>
        <w:t>内，</w:t>
      </w:r>
      <w:r>
        <w:rPr>
          <w:rFonts w:ascii="Times New Roman" w:eastAsia="Times New Roman"/>
        </w:rPr>
        <w:t>k</w:t>
      </w:r>
      <w:r>
        <w:t>不变且为常数。考虑到外资大股东在时刻</w:t>
      </w:r>
      <w:r>
        <w:rPr>
          <w:rFonts w:ascii="Times New Roman" w:eastAsia="Times New Roman"/>
        </w:rPr>
        <w:t>0</w:t>
      </w:r>
      <w:r>
        <w:t>进入公司并同时进行是否</w:t>
      </w:r>
      <w:r>
        <w:t>参与公司治理的决策，并且这一决策结果在整个考虑期内具有一致性。</w:t>
      </w:r>
    </w:p>
    <w:p w:rsidR="0018722C">
      <w:pPr>
        <w:topLinePunct/>
      </w:pPr>
      <w:r>
        <w:t>由于外资大股东在</w:t>
      </w:r>
      <w:r>
        <w:rPr>
          <w:rFonts w:ascii="Times New Roman" w:eastAsia="Times New Roman"/>
        </w:rPr>
        <w:t>T</w:t>
      </w:r>
      <w:r>
        <w:t>时刻将离开公司，外资大股东在</w:t>
      </w:r>
      <w:r>
        <w:rPr>
          <w:rFonts w:ascii="Times New Roman" w:eastAsia="Times New Roman"/>
        </w:rPr>
        <w:t>0</w:t>
      </w:r>
      <w:r>
        <w:t>时刻在决策集中选择是否参与公司治理以实现在</w:t>
      </w:r>
      <w:r>
        <w:rPr>
          <w:rFonts w:ascii="Times New Roman" w:eastAsia="Times New Roman"/>
        </w:rPr>
        <w:t>T</w:t>
      </w:r>
      <w:r>
        <w:t>时刻自身的效用最大化。因此外资大股东在</w:t>
      </w:r>
      <w:r>
        <w:rPr>
          <w:rFonts w:ascii="Times New Roman" w:eastAsia="Times New Roman"/>
        </w:rPr>
        <w:t>t</w:t>
      </w:r>
      <w:r>
        <w:t>时刻的决策函数</w:t>
      </w:r>
      <w:r>
        <w:t>为</w:t>
      </w:r>
    </w:p>
    <w:p w:rsidR="0018722C">
      <w:pPr>
        <w:tabs>
          <w:tab w:pos="2233" w:val="left" w:leader="none"/>
          <w:tab w:pos="3724" w:val="left" w:leader="none"/>
        </w:tabs>
        <w:spacing w:line="195" w:lineRule="exact" w:before="123"/>
        <w:ind w:leftChars="0" w:left="1783"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K</w:t>
      </w:r>
      <w:r>
        <w:rPr>
          <w:kern w:val="2"/>
          <w:szCs w:val="22"/>
          <w:rFonts w:ascii="Times New Roman" w:hAnsi="Times New Roman" w:cstheme="minorBidi" w:eastAsiaTheme="minorHAnsi"/>
          <w:i/>
          <w:spacing w:val="1"/>
          <w:sz w:val="24"/>
        </w:rPr>
        <w:t>B</w:t>
      </w:r>
      <w:r>
        <w:rPr>
          <w:kern w:val="2"/>
          <w:szCs w:val="22"/>
          <w:rFonts w:ascii="Times New Roman" w:hAnsi="Times New Roman" w:cstheme="minorBidi" w:eastAsiaTheme="minorHAnsi"/>
          <w:i/>
          <w:spacing w:val="1"/>
          <w:position w:val="11"/>
          <w:sz w:val="14"/>
        </w:rPr>
        <w:t>i</w:t>
      </w:r>
      <w:r>
        <w:rPr>
          <w:kern w:val="2"/>
          <w:szCs w:val="22"/>
          <w:rFonts w:ascii="Times New Roman" w:hAnsi="Times New Roman" w:cstheme="minorBidi" w:eastAsiaTheme="minorHAnsi"/>
          <w:i/>
          <w:spacing w:val="2"/>
          <w:position w:val="11"/>
          <w:sz w:val="14"/>
        </w:rPr>
        <w:t xml:space="preserve"> </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1</w:t>
      </w:r>
      <w:r>
        <w:rPr>
          <w:kern w:val="2"/>
          <w:szCs w:val="22"/>
          <w:rFonts w:ascii="Symbol" w:hAnsi="Symbol" w:cstheme="minorBidi" w:eastAsiaTheme="minorHAnsi"/>
          <w:position w:val="11"/>
          <w:sz w:val="14"/>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i/>
          <w:spacing w:val="2"/>
          <w:sz w:val="24"/>
        </w:rPr>
        <w:t>C</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kB</w:t>
      </w:r>
      <w:r>
        <w:rPr>
          <w:kern w:val="2"/>
          <w:szCs w:val="22"/>
          <w:rFonts w:ascii="Times New Roman" w:hAnsi="Times New Roman" w:cstheme="minorBidi" w:eastAsiaTheme="minorHAnsi"/>
          <w:i/>
          <w:spacing w:val="2"/>
          <w:position w:val="11"/>
          <w:sz w:val="14"/>
        </w:rPr>
        <w:t>i</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1</w:t>
      </w:r>
      <w:r>
        <w:rPr>
          <w:kern w:val="2"/>
          <w:szCs w:val="22"/>
          <w:rFonts w:ascii="Symbol" w:hAnsi="Symbol" w:cstheme="minorBidi" w:eastAsiaTheme="minorHAnsi"/>
          <w:position w:val="11"/>
          <w:sz w:val="14"/>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i/>
          <w:position w:val="11"/>
          <w:sz w:val="14"/>
        </w:rPr>
        <w:t xml:space="preserve">   </w:t>
      </w:r>
      <w:r>
        <w:rPr>
          <w:kern w:val="2"/>
          <w:szCs w:val="22"/>
          <w:rFonts w:ascii="Times New Roman" w:hAnsi="Times New Roman" w:cstheme="minorBidi" w:eastAsiaTheme="minorHAnsi"/>
          <w:i/>
          <w:spacing w:val="10"/>
          <w:position w:val="11"/>
          <w:sz w:val="14"/>
        </w:rPr>
        <w:t xml:space="preserve"> </w:t>
      </w:r>
      <w:r>
        <w:rPr>
          <w:kern w:val="2"/>
          <w:szCs w:val="22"/>
          <w:rFonts w:ascii="Symbol" w:hAnsi="Symbol" w:cstheme="minorBidi" w:eastAsiaTheme="minorHAnsi"/>
          <w:position w:val="2"/>
          <w:sz w:val="24"/>
        </w:rPr>
        <w:t></w:t>
      </w:r>
    </w:p>
    <w:p w:rsidR="0018722C">
      <w:spacing w:beforeLines="0" w:before="0" w:afterLines="0" w:after="0" w:line="440" w:lineRule="auto"/>
      <w:pPr>
        <w:sectPr w:rsidR="00556256">
          <w:type w:val="continuous"/>
          <w:pgSz w:w="11910" w:h="16840"/>
          <w:pgMar w:top="1420" w:bottom="280" w:left="166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3"/>
          <w:position w:val="10"/>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0"/>
          <w:sz w:val="14"/>
          <w:u w:val="single"/>
        </w:rPr>
        <w:t>t</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E</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3"/>
          <w:position w:val="10"/>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0"/>
          <w:sz w:val="14"/>
          <w:u w:val="single"/>
        </w:rPr>
        <w:t>T</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3-11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60"/>
          <w:cols w:num="2" w:equalWidth="0">
            <w:col w:w="4925" w:space="1529"/>
            <w:col w:w="2236"/>
          </w:cols>
        </w:sectPr>
        <w:topLinePunct/>
      </w:pPr>
    </w:p>
    <w:p w:rsidR="0018722C">
      <w:pPr>
        <w:tabs>
          <w:tab w:pos="2383" w:val="left" w:leader="none"/>
          <w:tab w:pos="3558" w:val="left" w:leader="none"/>
          <w:tab w:pos="3977" w:val="left" w:leader="none"/>
          <w:tab w:pos="4802" w:val="left" w:leader="none"/>
        </w:tabs>
        <w:spacing w:line="378" w:lineRule="exact" w:before="0"/>
        <w:ind w:leftChars="0" w:left="1783"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i/>
          <w:position w:val="13"/>
          <w:sz w:val="14"/>
        </w:rPr>
        <w:t>t</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position w:val="13"/>
          <w:sz w:val="14"/>
        </w:rPr>
        <w:t>t</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p>
    <w:p w:rsidR="0018722C">
      <w:pPr>
        <w:pStyle w:val="ae"/>
        <w:topLinePunct/>
      </w:pPr>
      <w:r>
        <w:pict>
          <v:shape style="margin-left:349.954865pt;margin-top:46.205704pt;width:3.85pt;height:7.75pt;mso-position-horizontal-relative:page;mso-position-vertical-relative:paragraph;z-index:-33296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t>其中前一项表示外资大股东不参与公司治理情形下的期望效用，而后一项表示外资大股东参与公司治理情形下的期望效用。</w:t>
      </w:r>
      <w:r>
        <w:rPr>
          <w:rFonts w:ascii="Times New Roman" w:eastAsia="Times New Roman"/>
          <w:i/>
        </w:rPr>
        <w:t>B</w:t>
      </w:r>
      <w:r>
        <w:rPr>
          <w:rFonts w:ascii="Times New Roman" w:eastAsia="Times New Roman"/>
          <w:sz w:val="14"/>
        </w:rPr>
        <w:t>i</w:t>
      </w:r>
      <w:r>
        <w:t>表示公司</w:t>
      </w:r>
      <w:r>
        <w:rPr>
          <w:rFonts w:ascii="Times New Roman" w:eastAsia="Times New Roman"/>
        </w:rPr>
        <w:t>i</w:t>
      </w:r>
      <w:r>
        <w:t>在</w:t>
      </w:r>
      <w:r>
        <w:rPr>
          <w:rFonts w:ascii="Times New Roman" w:eastAsia="Times New Roman"/>
        </w:rPr>
        <w:t>T</w:t>
      </w:r>
      <w:r>
        <w:t>时刻的资产，</w:t>
      </w:r>
    </w:p>
    <w:p w:rsidR="0018722C">
      <w:pPr>
        <w:pStyle w:val="ae"/>
        <w:topLinePunct/>
      </w:pPr>
      <w:r>
        <w:pict>
          <v:shape style="margin-left:225.254868pt;margin-top:39.685699pt;width:3.85pt;height:7.75pt;mso-position-horizontal-relative:page;mso-position-vertical-relative:paragraph;z-index:-3326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rFonts w:ascii="Times New Roman" w:eastAsia="Times New Roman"/>
        </w:rPr>
        <w:t>C</w:t>
      </w:r>
      <w:r>
        <w:t>表示外资大股东的公司治理成本，且</w:t>
      </w:r>
      <w:r>
        <w:rPr>
          <w:rFonts w:ascii="Times New Roman" w:eastAsia="Times New Roman"/>
        </w:rPr>
        <w:t>C&gt;</w:t>
      </w:r>
      <w:r w:rsidR="004B696B">
        <w:rPr>
          <w:rFonts w:ascii="Times New Roman" w:eastAsia="Times New Roman"/>
        </w:rPr>
        <w:t xml:space="preserve"> </w:t>
      </w:r>
      <w:r w:rsidR="004B696B">
        <w:rPr>
          <w:rFonts w:ascii="Times New Roman" w:eastAsia="Times New Roman"/>
        </w:rPr>
        <w:t>1</w:t>
      </w:r>
      <w:r>
        <w:rPr>
          <w:rFonts w:ascii="Times New Roman" w:eastAsia="Times New Roman"/>
          <w:sz w:val="16"/>
        </w:rPr>
        <w:t>6</w:t>
      </w:r>
      <w:r>
        <w:t>。由式（</w:t>
      </w:r>
      <w:r>
        <w:rPr>
          <w:rFonts w:ascii="Times New Roman" w:eastAsia="Times New Roman"/>
        </w:rPr>
        <w:t>1</w:t>
      </w:r>
      <w:r>
        <w:t>）可以得出</w:t>
      </w:r>
      <w:r>
        <w:rPr>
          <w:rFonts w:ascii="Times New Roman" w:eastAsia="Times New Roman"/>
          <w:i/>
        </w:rPr>
        <w:t>B</w:t>
      </w:r>
      <w:r>
        <w:rPr>
          <w:rFonts w:ascii="Times New Roman" w:eastAsia="Times New Roman"/>
          <w:sz w:val="14"/>
        </w:rPr>
        <w:t>i</w:t>
      </w:r>
      <w:r>
        <w:t>，即</w:t>
      </w:r>
    </w:p>
    <w:p w:rsidR="0018722C">
      <w:pPr>
        <w:tabs>
          <w:tab w:pos="5289" w:val="left" w:leader="none"/>
          <w:tab w:pos="5613" w:val="left" w:leader="none"/>
        </w:tabs>
        <w:spacing w:line="127" w:lineRule="exact" w:before="3"/>
        <w:ind w:leftChars="0" w:left="2904" w:rightChars="0" w:right="0" w:firstLineChars="0" w:firstLine="0"/>
        <w:jc w:val="left"/>
        <w:topLinePunct/>
      </w:pPr>
      <w:r>
        <w:rPr>
          <w:kern w:val="2"/>
          <w:sz w:val="19"/>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8"/>
          <w:sz w:val="13"/>
        </w:rPr>
        <w:t>2</w:t>
      </w:r>
      <w:r>
        <w:rPr>
          <w:kern w:val="2"/>
          <w:szCs w:val="22"/>
          <w:rFonts w:ascii="Symbol" w:hAnsi="Symbol" w:cstheme="minorBidi" w:eastAsiaTheme="minorHAnsi"/>
          <w:sz w:val="18"/>
        </w:rPr>
        <w:t></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3"/>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3"/>
          <w:sz w:val="13"/>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3"/>
          <w:sz w:val="13"/>
        </w:rPr>
        <w:t>i</w:t>
      </w:r>
    </w:p>
    <w:p w:rsidR="0018722C">
      <w:spacing w:beforeLines="0" w:before="0" w:afterLines="0" w:after="0" w:line="440" w:lineRule="auto"/>
      <w:pPr>
        <w:sectPr w:rsidR="00556256">
          <w:type w:val="continuous"/>
          <w:pgSz w:w="11910" w:h="16840"/>
          <w:pgMar w:header="877" w:footer="1191" w:top="1100" w:bottom="1400" w:left="1600" w:right="1580"/>
        </w:sectPr>
        <w:topLinePunct/>
      </w:pPr>
    </w:p>
    <w:p w:rsidR="0018722C">
      <w:pPr>
        <w:pStyle w:val="ae"/>
        <w:topLinePunct/>
      </w:pPr>
      <w:r>
        <w:rPr>
          <w:kern w:val="2"/>
          <w:sz w:val="22"/>
          <w:szCs w:val="22"/>
          <w:rFonts w:cstheme="minorBidi" w:hAnsiTheme="minorHAnsi" w:eastAsiaTheme="minorHAnsi" w:asciiTheme="minorHAnsi"/>
        </w:rPr>
        <w:pict>
          <v:shape style="position:absolute;margin-left:149.009445pt;margin-top:7.441481pt;width:7.9pt;height:17.55pt;mso-position-horizontal-relative:page;mso-position-vertical-relative:paragraph;z-index:-332608" type="#_x0000_t202" filled="false" stroked="false">
            <v:textbox inset="0,0,0,0">
              <w:txbxContent>
                <w:p w:rsidR="0018722C">
                  <w:pPr>
                    <w:spacing w:line="349" w:lineRule="exact" w:before="0"/>
                    <w:ind w:leftChars="0" w:left="0" w:rightChars="0" w:right="0" w:firstLineChars="0" w:firstLine="0"/>
                    <w:jc w:val="left"/>
                    <w:rPr>
                      <w:rFonts w:ascii="Times New Roman"/>
                      <w:i/>
                      <w:sz w:val="31"/>
                    </w:rPr>
                  </w:pPr>
                  <w:r>
                    <w:rPr>
                      <w:rFonts w:ascii="Times New Roman"/>
                      <w:i/>
                      <w:spacing w:val="-26"/>
                      <w:w w:val="96"/>
                      <w:sz w:val="31"/>
                    </w:rPr>
                    <w:t>B</w:t>
                  </w:r>
                </w:p>
              </w:txbxContent>
            </v:textbox>
            <w10:wrap type="none"/>
          </v:shape>
        </w:pict>
      </w:r>
      <w:r>
        <w:rPr>
          <w:kern w:val="2"/>
          <w:sz w:val="22"/>
          <w:szCs w:val="22"/>
          <w:rFonts w:cstheme="minorBidi" w:hAnsiTheme="minorHAnsi" w:eastAsiaTheme="minorHAnsi" w:asciiTheme="minorHAnsi"/>
        </w:rPr>
        <w:pict>
          <v:shape style="position:absolute;margin-left:187.757874pt;margin-top:17.470488pt;width:2.450pt;height:10.15pt;mso-position-horizontal-relative:page;mso-position-vertical-relative:paragraph;z-index:-332584" type="#_x0000_t202" filled="false" stroked="false">
            <v:textbox inset="0,0,0,0">
              <w:txbxContent>
                <w:p w:rsidR="0018722C">
                  <w:pPr>
                    <w:spacing w:line="202" w:lineRule="exact" w:before="0"/>
                    <w:ind w:leftChars="0" w:left="0" w:rightChars="0" w:right="0" w:firstLineChars="0" w:firstLine="0"/>
                    <w:jc w:val="left"/>
                    <w:rPr>
                      <w:rFonts w:ascii="Times New Roman"/>
                      <w:sz w:val="18"/>
                    </w:rPr>
                  </w:pPr>
                  <w:r>
                    <w:rPr>
                      <w:rFonts w:ascii="Times New Roman"/>
                      <w:w w:val="96"/>
                      <w:sz w:val="18"/>
                    </w:rPr>
                    <w:t>t</w:t>
                  </w:r>
                </w:p>
              </w:txbxContent>
            </v:textbox>
            <w10:wrap type="none"/>
          </v:shape>
        </w:pict>
      </w:r>
      <w:r>
        <w:rPr>
          <w:kern w:val="2"/>
          <w:sz w:val="22"/>
          <w:szCs w:val="22"/>
          <w:rFonts w:cstheme="minorBidi" w:hAnsiTheme="minorHAnsi" w:eastAsiaTheme="minorHAnsi" w:asciiTheme="minorHAnsi"/>
        </w:rPr>
        <w:pict>
          <v:shape style="position:absolute;margin-left:156.867554pt;margin-top:17.470488pt;width:4.850pt;height:10.15pt;mso-position-horizontal-relative:page;mso-position-vertical-relative:paragraph;z-index:-332392" type="#_x0000_t202" filled="false" stroked="false">
            <v:textbox inset="0,0,0,0">
              <w:txbxContent>
                <w:p w:rsidR="0018722C">
                  <w:pPr>
                    <w:spacing w:line="202" w:lineRule="exact" w:before="0"/>
                    <w:ind w:leftChars="0" w:left="0" w:rightChars="0" w:right="0" w:firstLineChars="0" w:firstLine="0"/>
                    <w:jc w:val="left"/>
                    <w:rPr>
                      <w:rFonts w:ascii="Times New Roman"/>
                      <w:i/>
                      <w:sz w:val="18"/>
                    </w:rPr>
                  </w:pPr>
                  <w:r>
                    <w:rPr>
                      <w:rFonts w:ascii="Times New Roman"/>
                      <w:i/>
                      <w:w w:val="95"/>
                      <w:sz w:val="18"/>
                    </w:rPr>
                    <w:t>T</w:t>
                  </w:r>
                </w:p>
              </w:txbxContent>
            </v:textbox>
            <w10:wrap type="none"/>
          </v:shape>
        </w:pict>
      </w:r>
      <w:r>
        <w:rPr>
          <w:kern w:val="2"/>
          <w:szCs w:val="22"/>
          <w:rFonts w:ascii="Times New Roman" w:hAnsi="Times New Roman" w:cstheme="minorBidi" w:eastAsiaTheme="minorHAnsi"/>
          <w:sz w:val="18"/>
        </w:rPr>
        <w:t>i</w:t>
      </w:r>
      <w:r w:rsidR="001852F3">
        <w:rPr>
          <w:kern w:val="2"/>
          <w:szCs w:val="22"/>
          <w:rFonts w:ascii="Times New Roman" w:hAnsi="Times New Roman" w:cstheme="minorBidi" w:eastAsiaTheme="minorHAnsi"/>
          <w:sz w:val="18"/>
        </w:rPr>
        <w:t xml:space="preserve">  </w:t>
      </w:r>
      <w:r>
        <w:rPr>
          <w:kern w:val="2"/>
          <w:szCs w:val="22"/>
          <w:rFonts w:ascii="Symbol" w:hAnsi="Symbol" w:cstheme="minorBidi" w:eastAsiaTheme="minorHAnsi"/>
          <w:sz w:val="31"/>
        </w:rPr>
        <w:t></w:t>
      </w:r>
      <w:r>
        <w:rPr>
          <w:kern w:val="2"/>
          <w:szCs w:val="22"/>
          <w:rFonts w:ascii="Times New Roman" w:hAnsi="Times New Roman" w:cstheme="minorBidi" w:eastAsiaTheme="minorHAnsi"/>
          <w:i/>
          <w:spacing w:val="2"/>
          <w:sz w:val="31"/>
        </w:rPr>
        <w:t>B</w:t>
      </w:r>
      <w:r>
        <w:rPr>
          <w:kern w:val="2"/>
          <w:szCs w:val="22"/>
          <w:rFonts w:ascii="Times New Roman" w:hAnsi="Times New Roman" w:cstheme="minorBidi" w:eastAsiaTheme="minorHAnsi"/>
          <w:i/>
          <w:spacing w:val="2"/>
          <w:sz w:val="18"/>
        </w:rPr>
        <w:t>i</w:t>
      </w:r>
      <w:r>
        <w:rPr>
          <w:kern w:val="2"/>
          <w:szCs w:val="22"/>
          <w:rFonts w:ascii="Times New Roman" w:hAnsi="Times New Roman" w:cstheme="minorBidi" w:eastAsiaTheme="minorHAnsi"/>
          <w:i/>
          <w:spacing w:val="2"/>
          <w:sz w:val="31"/>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sz w:val="18"/>
        </w:rPr>
        <w:t>U</w:t>
      </w:r>
      <w:r>
        <w:rPr>
          <w:kern w:val="2"/>
          <w:szCs w:val="22"/>
          <w:rFonts w:ascii="Symbol" w:hAnsi="Symbol" w:cstheme="minorBidi" w:eastAsiaTheme="minorHAnsi"/>
          <w:spacing w:val="2"/>
          <w:sz w:val="18"/>
        </w:rPr>
        <w:t></w:t>
      </w:r>
      <w:r>
        <w:rPr>
          <w:kern w:val="2"/>
          <w:szCs w:val="22"/>
          <w:rFonts w:ascii="Times New Roman" w:hAnsi="Times New Roman" w:cstheme="minorBidi" w:eastAsiaTheme="minorHAnsi"/>
          <w:i/>
          <w:sz w:val="18"/>
        </w:rPr>
        <w:t>g</w:t>
      </w:r>
      <w:r>
        <w:rPr>
          <w:kern w:val="2"/>
          <w:szCs w:val="22"/>
          <w:rFonts w:ascii="Times New Roman" w:hAnsi="Times New Roman" w:cstheme="minorBidi" w:eastAsiaTheme="minorHAnsi"/>
          <w:i/>
          <w:position w:val="-4"/>
          <w:sz w:val="13"/>
        </w:rPr>
        <w:t>t</w:t>
      </w:r>
      <w:r>
        <w:rPr>
          <w:kern w:val="2"/>
          <w:szCs w:val="22"/>
          <w:rFonts w:ascii="Symbol" w:hAnsi="Symbol" w:cstheme="minorBidi" w:eastAsiaTheme="minorHAnsi"/>
          <w:spacing w:val="3"/>
          <w:sz w:val="18"/>
        </w:rPr>
        <w:t></w:t>
      </w:r>
      <w:r>
        <w:rPr>
          <w:kern w:val="2"/>
          <w:szCs w:val="22"/>
          <w:rFonts w:ascii="Symbol" w:hAnsi="Symbol" w:cstheme="minorBidi" w:eastAsiaTheme="minorHAnsi"/>
          <w:spacing w:val="3"/>
          <w:position w:val="7"/>
          <w:sz w:val="18"/>
          <w:u w:val="single"/>
        </w:rPr>
        <w:t></w:t>
      </w:r>
      <w:r>
        <w:rPr>
          <w:kern w:val="2"/>
          <w:szCs w:val="22"/>
          <w:rFonts w:ascii="Times New Roman" w:hAnsi="Times New Roman" w:cstheme="minorBidi" w:eastAsiaTheme="minorHAnsi"/>
          <w:position w:val="7"/>
          <w:sz w:val="13"/>
          <w:u w:val="single"/>
        </w:rPr>
        <w:t>1</w:t>
      </w:r>
      <w:r>
        <w:rPr>
          <w:kern w:val="2"/>
          <w:szCs w:val="22"/>
          <w:rFonts w:ascii="Times New Roman" w:hAnsi="Times New Roman" w:cstheme="minorBidi" w:eastAsiaTheme="minorHAnsi"/>
          <w:spacing w:val="8"/>
          <w:position w:val="7"/>
          <w:sz w:val="13"/>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8"/>
        </w:rPr>
        <w:t>T</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t</w:t>
      </w:r>
      <w:r>
        <w:rPr>
          <w:kern w:val="2"/>
          <w:szCs w:val="22"/>
          <w:rFonts w:ascii="Times New Roman" w:hAnsi="Times New Roman" w:cstheme="minorBidi" w:eastAsiaTheme="minorHAnsi"/>
          <w:i/>
          <w:spacing w:val="-16"/>
          <w:sz w:val="18"/>
        </w:rPr>
        <w:t xml:space="preserve">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pacing w:val="-4"/>
          <w:sz w:val="18"/>
        </w:rPr>
        <w:t>W</w:t>
      </w:r>
      <w:r>
        <w:rPr>
          <w:kern w:val="2"/>
          <w:szCs w:val="22"/>
          <w:rFonts w:ascii="Times New Roman" w:hAnsi="Times New Roman" w:cstheme="minorBidi" w:eastAsiaTheme="minorHAnsi"/>
          <w:i/>
          <w:spacing w:val="-4"/>
          <w:position w:val="-4"/>
          <w:sz w:val="13"/>
        </w:rPr>
        <w:t>T</w:t>
      </w:r>
      <w:r>
        <w:rPr>
          <w:kern w:val="2"/>
          <w:szCs w:val="22"/>
          <w:rFonts w:ascii="Symbol" w:hAnsi="Symbol" w:cstheme="minorBidi" w:eastAsiaTheme="minorHAnsi"/>
          <w:spacing w:val="-4"/>
          <w:sz w:val="18"/>
        </w:rPr>
        <w:t></w:t>
      </w:r>
      <w:r>
        <w:rPr>
          <w:kern w:val="2"/>
          <w:szCs w:val="22"/>
          <w:rFonts w:ascii="Times New Roman" w:hAnsi="Times New Roman" w:cstheme="minorBidi" w:eastAsiaTheme="minorHAnsi"/>
          <w:i/>
          <w:spacing w:val="-4"/>
          <w:sz w:val="18"/>
        </w:rPr>
        <w:t>W</w:t>
      </w:r>
      <w:r>
        <w:rPr>
          <w:kern w:val="2"/>
          <w:szCs w:val="22"/>
          <w:rFonts w:ascii="Times New Roman" w:hAnsi="Times New Roman" w:cstheme="minorBidi" w:eastAsiaTheme="minorHAnsi"/>
          <w:i/>
          <w:spacing w:val="-4"/>
          <w:position w:val="-4"/>
          <w:sz w:val="13"/>
        </w:rPr>
        <w:t>t</w:t>
      </w:r>
      <w:r>
        <w:rPr>
          <w:kern w:val="2"/>
          <w:szCs w:val="22"/>
          <w:rFonts w:ascii="Times New Roman" w:hAnsi="Times New Roman" w:cstheme="minorBidi" w:eastAsiaTheme="minorHAnsi"/>
          <w:i/>
          <w:spacing w:val="-4"/>
          <w:position w:val="-4"/>
          <w:sz w:val="13"/>
        </w:rPr>
        <w:t xml:space="preserve">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4"/>
          <w:sz w:val="18"/>
        </w:rPr>
        <w:t>W</w:t>
      </w:r>
      <w:r>
        <w:rPr>
          <w:kern w:val="2"/>
          <w:szCs w:val="22"/>
          <w:rFonts w:ascii="Times New Roman" w:hAnsi="Times New Roman" w:cstheme="minorBidi" w:eastAsiaTheme="minorHAnsi"/>
          <w:i/>
          <w:spacing w:val="-4"/>
          <w:position w:val="-4"/>
          <w:sz w:val="13"/>
        </w:rPr>
        <w:t>T</w:t>
      </w:r>
      <w:r>
        <w:rPr>
          <w:kern w:val="2"/>
          <w:szCs w:val="22"/>
          <w:rFonts w:ascii="Symbol" w:hAnsi="Symbol" w:cstheme="minorBidi" w:eastAsiaTheme="minorHAnsi"/>
          <w:spacing w:val="-4"/>
          <w:sz w:val="18"/>
        </w:rPr>
        <w:t></w:t>
      </w:r>
      <w:r>
        <w:rPr>
          <w:kern w:val="2"/>
          <w:szCs w:val="22"/>
          <w:rFonts w:ascii="Times New Roman" w:hAnsi="Times New Roman" w:cstheme="minorBidi" w:eastAsiaTheme="minorHAnsi"/>
          <w:i/>
          <w:spacing w:val="-4"/>
          <w:sz w:val="18"/>
        </w:rPr>
        <w:t>W</w:t>
      </w:r>
      <w:r>
        <w:rPr>
          <w:kern w:val="2"/>
          <w:szCs w:val="22"/>
          <w:rFonts w:ascii="Times New Roman" w:hAnsi="Times New Roman" w:cstheme="minorBidi" w:eastAsiaTheme="minorHAnsi"/>
          <w:i/>
          <w:spacing w:val="-4"/>
          <w:position w:val="-4"/>
          <w:sz w:val="13"/>
        </w:rPr>
        <w:t>t</w:t>
      </w:r>
      <w:r w:rsidR="001852F3">
        <w:rPr>
          <w:kern w:val="2"/>
          <w:szCs w:val="22"/>
          <w:rFonts w:ascii="Times New Roman" w:hAnsi="Times New Roman" w:cstheme="minorBidi" w:eastAsiaTheme="minorHAnsi"/>
          <w:i/>
          <w:spacing w:val="-4"/>
          <w:position w:val="-4"/>
          <w:sz w:val="13"/>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420" w:bottom="280" w:left="1600" w:right="1580"/>
          <w:cols w:num="2" w:equalWidth="0">
            <w:col w:w="2367" w:space="40"/>
            <w:col w:w="6323"/>
          </w:cols>
        </w:sectPr>
        <w:topLinePunct/>
      </w:pPr>
    </w:p>
    <w:p w:rsidR="0018722C">
      <w:pPr>
        <w:topLinePunct/>
      </w:pPr>
      <w:r>
        <w:t>当外资大股东不参与公司治理时，</w:t>
      </w:r>
    </w:p>
    <w:p w:rsidR="0018722C">
      <w:spacing w:beforeLines="0" w:before="0" w:afterLines="0" w:after="0" w:line="440" w:lineRule="auto"/>
      <w:pPr>
        <w:sectPr w:rsidR="00556256">
          <w:type w:val="continuous"/>
          <w:pgSz w:w="11910" w:h="16840"/>
          <w:pgMar w:top="1420" w:bottom="280" w:left="1600" w:right="1580"/>
        </w:sectPr>
        <w:topLinePunct/>
      </w:pPr>
    </w:p>
    <w:p w:rsidR="0018722C">
      <w:pPr>
        <w:pStyle w:val="ae"/>
        <w:topLinePunct/>
      </w:pPr>
      <w:r>
        <w:rPr>
          <w:kern w:val="2"/>
          <w:sz w:val="22"/>
          <w:szCs w:val="22"/>
          <w:rFonts w:cstheme="minorBidi" w:hAnsiTheme="minorHAnsi" w:eastAsiaTheme="minorHAnsi" w:asciiTheme="minorHAnsi"/>
        </w:rPr>
        <w:pict>
          <v:shape style="margin-left:184.453888pt;margin-top:13.041397pt;width:2pt;height:7.7pt;mso-position-horizontal-relative:page;mso-position-vertical-relative:paragraph;z-index:-33256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i</w:t>
                  </w:r>
                </w:p>
              </w:txbxContent>
            </v:textbox>
            <w10:wrap type="none"/>
          </v:shape>
        </w:pict>
      </w:r>
      <w:r>
        <w:rPr>
          <w:kern w:val="2"/>
          <w:sz w:val="22"/>
          <w:szCs w:val="22"/>
          <w:rFonts w:cstheme="minorBidi" w:hAnsiTheme="minorHAnsi" w:eastAsiaTheme="minorHAnsi" w:asciiTheme="minorHAnsi"/>
        </w:rPr>
        <w:pict>
          <v:shape style="margin-left:192.980392pt;margin-top:11.856643pt;width:10.1pt;height:9pt;mso-position-horizontal-relative:page;mso-position-vertical-relative:paragraph;z-index:-332536" type="#_x0000_t202" filled="false" stroked="false">
            <v:textbox inset="0,0,0,0">
              <w:txbxContent>
                <w:p w:rsidR="0018722C">
                  <w:pPr>
                    <w:spacing w:before="6"/>
                    <w:ind w:leftChars="0" w:left="0" w:rightChars="0" w:right="0" w:firstLineChars="0" w:firstLine="0"/>
                    <w:jc w:val="left"/>
                    <w:rPr>
                      <w:rFonts w:ascii="Symbol" w:hAnsi="Symbol"/>
                      <w:i/>
                      <w:sz w:val="14"/>
                    </w:rPr>
                  </w:pPr>
                  <w:r>
                    <w:rPr>
                      <w:rFonts w:ascii="Times New Roman" w:hAnsi="Times New Roman"/>
                      <w:spacing w:val="-2"/>
                      <w:sz w:val="14"/>
                    </w:rPr>
                    <w:t>1</w:t>
                  </w:r>
                  <w:r>
                    <w:rPr>
                      <w:rFonts w:ascii="Symbol" w:hAnsi="Symbol"/>
                      <w:spacing w:val="-2"/>
                      <w:sz w:val="14"/>
                    </w:rPr>
                    <w:t></w:t>
                  </w:r>
                  <w:r>
                    <w:rPr>
                      <w:rFonts w:ascii="Symbol" w:hAnsi="Symbol"/>
                      <w:i/>
                      <w:spacing w:val="-2"/>
                      <w:sz w:val="14"/>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pacing w:val="22"/>
          <w:sz w:val="24"/>
        </w:rPr>
        <w:t xml:space="preserve"> </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z w:val="24"/>
        </w:rPr>
        <w:t>k</w:t>
      </w:r>
    </w:p>
    <w:p w:rsidR="0018722C">
      <w:pPr>
        <w:pStyle w:val="ae"/>
        <w:topLinePunct/>
      </w:pPr>
      <w:r>
        <w:rPr>
          <w:kern w:val="2"/>
          <w:sz w:val="22"/>
          <w:szCs w:val="22"/>
          <w:rFonts w:cstheme="minorBidi" w:hAnsiTheme="minorHAnsi" w:eastAsiaTheme="minorHAnsi" w:asciiTheme="minorHAnsi"/>
        </w:rPr>
        <w:pict>
          <v:shape style="margin-left:250.042923pt;margin-top:-7.893431pt;width:10.1pt;height:9pt;mso-position-horizontal-relative:page;mso-position-vertical-relative:paragraph;z-index:3352" type="#_x0000_t202" filled="false" stroked="false">
            <v:textbox inset="0,0,0,0">
              <w:txbxContent>
                <w:p w:rsidR="0018722C">
                  <w:pPr>
                    <w:spacing w:before="6"/>
                    <w:ind w:leftChars="0" w:left="0" w:rightChars="0" w:right="0" w:firstLineChars="0" w:firstLine="0"/>
                    <w:jc w:val="left"/>
                    <w:rPr>
                      <w:rFonts w:ascii="Symbol" w:hAnsi="Symbol"/>
                      <w:i/>
                      <w:sz w:val="14"/>
                    </w:rPr>
                  </w:pPr>
                  <w:r>
                    <w:rPr>
                      <w:rFonts w:ascii="Times New Roman" w:hAnsi="Times New Roman"/>
                      <w:spacing w:val="-2"/>
                      <w:sz w:val="14"/>
                    </w:rPr>
                    <w:t>1</w:t>
                  </w:r>
                  <w:r>
                    <w:rPr>
                      <w:rFonts w:ascii="Symbol" w:hAnsi="Symbol"/>
                      <w:spacing w:val="-2"/>
                      <w:sz w:val="14"/>
                    </w:rPr>
                    <w:t></w:t>
                  </w:r>
                  <w:r>
                    <w:rPr>
                      <w:rFonts w:ascii="Symbol" w:hAnsi="Symbol"/>
                      <w:i/>
                      <w:spacing w:val="-2"/>
                      <w:sz w:val="14"/>
                    </w:rPr>
                    <w:t></w:t>
                  </w:r>
                </w:p>
              </w:txbxContent>
            </v:textbox>
            <w10:wrap type="none"/>
          </v:shape>
        </w:pict>
      </w:r>
      <w:r>
        <w:rPr>
          <w:kern w:val="2"/>
          <w:szCs w:val="22"/>
          <w:rFonts w:ascii="Times New Roman" w:hAnsi="Times New Roman" w:cstheme="minorBidi" w:eastAsiaTheme="minorHAnsi"/>
          <w:i/>
          <w:sz w:val="14"/>
        </w:rPr>
        <w:t>i</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sz w:val="14"/>
        </w:rPr>
        <w:t>U</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i/>
          <w:sz w:val="14"/>
        </w:rPr>
        <w:t>g</w:t>
      </w:r>
      <w:r>
        <w:rPr>
          <w:kern w:val="2"/>
          <w:szCs w:val="22"/>
          <w:rFonts w:ascii="Times New Roman" w:hAnsi="Times New Roman" w:cstheme="minorBidi" w:eastAsiaTheme="minorHAnsi"/>
          <w:position w:val="-3"/>
          <w:sz w:val="10"/>
        </w:rPr>
        <w:t>0,,</w:t>
      </w:r>
      <w:r w:rsidR="001852F3">
        <w:rPr>
          <w:kern w:val="2"/>
          <w:szCs w:val="22"/>
          <w:rFonts w:ascii="Times New Roman" w:hAnsi="Times New Roman" w:cstheme="minorBidi" w:eastAsiaTheme="minorHAnsi"/>
          <w:position w:val="-3"/>
          <w:sz w:val="10"/>
        </w:rPr>
        <w:t xml:space="preserve"> </w:t>
      </w:r>
      <w:r>
        <w:rPr>
          <w:kern w:val="2"/>
          <w:szCs w:val="22"/>
          <w:rFonts w:ascii="Times New Roman" w:hAnsi="Times New Roman" w:cstheme="minorBidi" w:eastAsiaTheme="minorHAnsi"/>
          <w:i/>
          <w:position w:val="-3"/>
          <w:sz w:val="10"/>
        </w:rPr>
        <w:t>t</w:t>
      </w:r>
      <w:r>
        <w:rPr>
          <w:kern w:val="2"/>
          <w:szCs w:val="22"/>
          <w:rFonts w:ascii="Symbol" w:hAnsi="Symbol" w:cstheme="minorBidi" w:eastAsiaTheme="minorHAnsi"/>
          <w:spacing w:val="3"/>
          <w:sz w:val="14"/>
        </w:rPr>
        <w:t></w:t>
      </w:r>
      <w:r>
        <w:rPr>
          <w:kern w:val="2"/>
          <w:szCs w:val="22"/>
          <w:rFonts w:ascii="Symbol" w:hAnsi="Symbol" w:cstheme="minorBidi" w:eastAsiaTheme="minorHAnsi"/>
          <w:spacing w:val="3"/>
          <w:position w:val="5"/>
          <w:sz w:val="14"/>
          <w:u w:val="single"/>
        </w:rPr>
        <w:t></w:t>
      </w:r>
      <w:r>
        <w:rPr>
          <w:kern w:val="2"/>
          <w:szCs w:val="22"/>
          <w:rFonts w:ascii="Times New Roman" w:hAnsi="Times New Roman" w:cstheme="minorBidi" w:eastAsiaTheme="minorHAnsi"/>
          <w:i/>
          <w:position w:val="5"/>
          <w:sz w:val="10"/>
          <w:u w:val="single"/>
        </w:rPr>
        <w:t xml:space="preserve">i  </w:t>
      </w:r>
      <w:r>
        <w:rPr>
          <w:kern w:val="2"/>
          <w:szCs w:val="22"/>
          <w:rFonts w:ascii="Times New Roman" w:hAnsi="Times New Roman" w:cstheme="minorBidi" w:eastAsiaTheme="minorHAnsi"/>
          <w:i/>
          <w:position w:val="5"/>
          <w:sz w:val="10"/>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14"/>
        </w:rPr>
        <w:t>W</w:t>
      </w:r>
      <w:r>
        <w:rPr>
          <w:kern w:val="2"/>
          <w:szCs w:val="22"/>
          <w:rFonts w:ascii="Times New Roman" w:hAnsi="Times New Roman" w:cstheme="minorBidi" w:eastAsiaTheme="minorHAnsi"/>
          <w:i/>
          <w:spacing w:val="-2"/>
          <w:position w:val="-3"/>
          <w:sz w:val="10"/>
        </w:rPr>
        <w:t>T</w:t>
      </w:r>
      <w:r w:rsidR="001852F3">
        <w:rPr>
          <w:kern w:val="2"/>
          <w:szCs w:val="22"/>
          <w:rFonts w:ascii="Times New Roman" w:hAnsi="Times New Roman" w:cstheme="minorBidi" w:eastAsiaTheme="minorHAnsi"/>
          <w:i/>
          <w:spacing w:val="-2"/>
          <w:position w:val="-3"/>
          <w:sz w:val="10"/>
        </w:rPr>
        <w:t xml:space="preserve"> </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i/>
          <w:spacing w:val="-3"/>
          <w:sz w:val="14"/>
        </w:rPr>
        <w:t>W</w:t>
      </w:r>
      <w:r>
        <w:rPr>
          <w:kern w:val="2"/>
          <w:szCs w:val="22"/>
          <w:rFonts w:ascii="Times New Roman" w:hAnsi="Times New Roman" w:cstheme="minorBidi" w:eastAsiaTheme="minorHAnsi"/>
          <w:i/>
          <w:spacing w:val="-3"/>
          <w:position w:val="-3"/>
          <w:sz w:val="10"/>
        </w:rPr>
        <w:t xml:space="preserve">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14"/>
        </w:rPr>
        <w:t>W</w:t>
      </w:r>
      <w:r>
        <w:rPr>
          <w:kern w:val="2"/>
          <w:szCs w:val="22"/>
          <w:rFonts w:ascii="Times New Roman" w:hAnsi="Times New Roman" w:cstheme="minorBidi" w:eastAsiaTheme="minorHAnsi"/>
          <w:i/>
          <w:spacing w:val="-2"/>
          <w:position w:val="-3"/>
          <w:sz w:val="10"/>
        </w:rPr>
        <w:t>T</w:t>
      </w:r>
      <w:r w:rsidR="001852F3">
        <w:rPr>
          <w:kern w:val="2"/>
          <w:szCs w:val="22"/>
          <w:rFonts w:ascii="Times New Roman" w:hAnsi="Times New Roman" w:cstheme="minorBidi" w:eastAsiaTheme="minorHAnsi"/>
          <w:i/>
          <w:spacing w:val="-2"/>
          <w:position w:val="-3"/>
          <w:sz w:val="10"/>
        </w:rPr>
        <w:t xml:space="preserve"> </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i/>
          <w:spacing w:val="-3"/>
          <w:sz w:val="14"/>
        </w:rPr>
        <w:t>W</w:t>
      </w:r>
      <w:r>
        <w:rPr>
          <w:kern w:val="2"/>
          <w:szCs w:val="22"/>
          <w:rFonts w:ascii="Times New Roman" w:hAnsi="Times New Roman" w:cstheme="minorBidi" w:eastAsiaTheme="minorHAnsi"/>
          <w:i/>
          <w:spacing w:val="-3"/>
          <w:position w:val="-3"/>
          <w:sz w:val="10"/>
        </w:rPr>
        <w:t>t</w:t>
      </w:r>
      <w:r>
        <w:rPr>
          <w:kern w:val="2"/>
          <w:szCs w:val="22"/>
          <w:rFonts w:ascii="Times New Roman" w:hAnsi="Times New Roman" w:cstheme="minorBidi" w:eastAsiaTheme="minorHAnsi"/>
          <w:i/>
          <w:spacing w:val="6"/>
          <w:position w:val="-3"/>
          <w:sz w:val="10"/>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00" w:right="1580"/>
          <w:cols w:num="3" w:equalWidth="0">
            <w:col w:w="3392" w:space="40"/>
            <w:col w:w="883" w:space="39"/>
            <w:col w:w="4376"/>
          </w:cols>
        </w:sectPr>
        <w:topLinePunct/>
      </w:pPr>
    </w:p>
    <w:p w:rsidR="0018722C">
      <w:pPr>
        <w:pStyle w:val="ae"/>
        <w:topLinePunct/>
      </w:pPr>
      <w:r>
        <w:rPr>
          <w:kern w:val="2"/>
          <w:sz w:val="22"/>
          <w:szCs w:val="22"/>
          <w:rFonts w:cstheme="minorBidi" w:hAnsiTheme="minorHAnsi" w:eastAsiaTheme="minorHAnsi" w:asciiTheme="minorHAnsi"/>
        </w:rPr>
        <w:pict>
          <v:shape style="margin-left:331.297119pt;margin-top:-9.119572pt;width:20.9pt;height:9.2pt;mso-position-horizontal-relative:page;mso-position-vertical-relative:paragraph;z-index:-332488" type="#_x0000_t202" filled="false" stroked="false">
            <v:textbox inset="0,0,0,0">
              <w:txbxContent>
                <w:p w:rsidR="0018722C">
                  <w:pPr>
                    <w:spacing w:line="182" w:lineRule="exact" w:before="0"/>
                    <w:ind w:leftChars="0" w:left="0" w:rightChars="0" w:right="0" w:firstLineChars="0" w:firstLine="0"/>
                    <w:jc w:val="left"/>
                    <w:rPr>
                      <w:rFonts w:ascii="Times New Roman" w:hAnsi="Times New Roman"/>
                      <w:sz w:val="10"/>
                    </w:rPr>
                  </w:pPr>
                  <w:r>
                    <w:rPr>
                      <w:rFonts w:ascii="Symbol" w:hAnsi="Symbol"/>
                      <w:i/>
                      <w:sz w:val="14"/>
                    </w:rPr>
                    <w:t></w:t>
                  </w:r>
                  <w:r>
                    <w:rPr>
                      <w:rFonts w:ascii="Times New Roman" w:hAnsi="Times New Roman"/>
                      <w:i/>
                      <w:sz w:val="14"/>
                    </w:rPr>
                    <w:t> </w:t>
                  </w:r>
                  <w:r>
                    <w:rPr>
                      <w:rFonts w:ascii="Times New Roman" w:hAnsi="Times New Roman"/>
                      <w:position w:val="6"/>
                      <w:sz w:val="10"/>
                    </w:rPr>
                    <w:t>2 </w:t>
                  </w:r>
                  <w:r>
                    <w:rPr>
                      <w:rFonts w:ascii="Symbol" w:hAnsi="Symbol"/>
                      <w:sz w:val="14"/>
                    </w:rPr>
                    <w:t></w:t>
                  </w:r>
                  <w:r>
                    <w:rPr>
                      <w:rFonts w:ascii="Symbol" w:hAnsi="Symbol"/>
                      <w:i/>
                      <w:sz w:val="14"/>
                    </w:rPr>
                    <w:t></w:t>
                  </w:r>
                  <w:r>
                    <w:rPr>
                      <w:rFonts w:ascii="Times New Roman" w:hAnsi="Times New Roman"/>
                      <w:i/>
                      <w:spacing w:val="-26"/>
                      <w:sz w:val="14"/>
                    </w:rPr>
                    <w:t> </w:t>
                  </w:r>
                  <w:r>
                    <w:rPr>
                      <w:rFonts w:ascii="Times New Roman" w:hAnsi="Times New Roman"/>
                      <w:position w:val="6"/>
                      <w:sz w:val="10"/>
                    </w:rPr>
                    <w:t>2</w:t>
                  </w:r>
                </w:p>
              </w:txbxContent>
            </v:textbox>
            <w10:wrap type="none"/>
          </v:shape>
        </w:pict>
      </w:r>
      <w:r>
        <w:rPr>
          <w:kern w:val="2"/>
          <w:sz w:val="22"/>
          <w:szCs w:val="22"/>
          <w:rFonts w:cstheme="minorBidi" w:hAnsiTheme="minorHAnsi" w:eastAsiaTheme="minorHAnsi" w:asciiTheme="minorHAnsi"/>
        </w:rPr>
        <w:pict>
          <v:shape style="margin-left:478.041595pt;margin-top:-4.602206pt;width:14.85pt;height:5.6pt;mso-position-horizontal-relative:page;mso-position-vertical-relative:paragraph;z-index:-332464" type="#_x0000_t202" filled="false" stroked="false">
            <v:textbox inset="0,0,0,0">
              <w:txbxContent>
                <w:p w:rsidR="0018722C">
                  <w:pPr>
                    <w:tabs>
                      <w:tab w:pos="268" w:val="left" w:leader="none"/>
                    </w:tabs>
                    <w:spacing w:line="111" w:lineRule="exact" w:before="0"/>
                    <w:ind w:leftChars="0" w:left="0" w:rightChars="0" w:right="0" w:firstLineChars="0" w:firstLine="0"/>
                    <w:jc w:val="left"/>
                    <w:rPr>
                      <w:rFonts w:ascii="Times New Roman"/>
                      <w:i/>
                      <w:sz w:val="10"/>
                    </w:rPr>
                  </w:pPr>
                  <w:r>
                    <w:rPr>
                      <w:rFonts w:ascii="Times New Roman"/>
                      <w:i/>
                      <w:w w:val="105"/>
                      <w:sz w:val="10"/>
                    </w:rPr>
                    <w:t>i</w:t>
                    <w:tab/>
                  </w:r>
                  <w:r>
                    <w:rPr>
                      <w:rFonts w:ascii="Times New Roman"/>
                      <w:i/>
                      <w:sz w:val="10"/>
                    </w:rPr>
                    <w:t>i</w:t>
                  </w:r>
                </w:p>
              </w:txbxContent>
            </v:textbox>
            <w10:wrap type="none"/>
          </v:shape>
        </w:pic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t</w:t>
      </w:r>
      <w:r>
        <w:rPr>
          <w:kern w:val="2"/>
          <w:szCs w:val="22"/>
          <w:rFonts w:ascii="Symbol" w:hAnsi="Symbol" w:cstheme="minorBidi" w:eastAsiaTheme="minorHAnsi"/>
          <w:spacing w:val="5"/>
          <w:sz w:val="24"/>
        </w:rPr>
        <w:t></w:t>
      </w:r>
      <w:r>
        <w:rPr>
          <w:kern w:val="2"/>
          <w:szCs w:val="22"/>
          <w:rFonts w:ascii="Symbol" w:hAnsi="Symbol" w:cstheme="minorBidi" w:eastAsiaTheme="minorHAnsi"/>
          <w:spacing w:val="5"/>
          <w:sz w:val="24"/>
          <w:u w:val="single"/>
        </w:rPr>
        <w:t></w:t>
      </w:r>
      <w:r>
        <w:rPr>
          <w:kern w:val="2"/>
          <w:szCs w:val="22"/>
          <w:rFonts w:ascii="Times New Roman" w:hAnsi="Times New Roman" w:cstheme="minorBidi" w:eastAsiaTheme="minorHAnsi"/>
          <w:i/>
          <w:sz w:val="14"/>
          <w:u w:val="single"/>
        </w:rPr>
        <w:t>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E</w:t>
      </w:r>
      <w:r>
        <w:rPr>
          <w:kern w:val="2"/>
          <w:szCs w:val="22"/>
          <w:rFonts w:ascii="Times New Roman" w:hAnsi="Times New Roman" w:cstheme="minorBidi" w:eastAsiaTheme="minorHAnsi"/>
          <w:i/>
          <w:spacing w:val="-2"/>
          <w:sz w:val="14"/>
        </w:rPr>
        <w:t>t </w:t>
      </w:r>
      <w:r>
        <w:rPr>
          <w:kern w:val="2"/>
          <w:szCs w:val="22"/>
          <w:rFonts w:ascii="Times New Roman" w:hAnsi="Times New Roman" w:cstheme="minorBidi" w:eastAsiaTheme="minorHAnsi"/>
          <w:i/>
          <w:spacing w:val="5"/>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00" w:right="1580"/>
          <w:cols w:num="2" w:equalWidth="0">
            <w:col w:w="3233" w:space="40"/>
            <w:col w:w="5457"/>
          </w:cols>
        </w:sectPr>
        <w:topLinePunct/>
      </w:pPr>
    </w:p>
    <w:p w:rsidR="0018722C">
      <w:pPr>
        <w:pStyle w:val="BodyText"/>
        <w:spacing w:before="3"/>
        <w:jc w:val="right"/>
        <w:rPr>
          <w:rFonts w:ascii="Symbol" w:hAnsi="Symbol"/>
          <w:i/>
          <w:sz w:val="25"/>
        </w:rPr>
        <w:topLinePunct/>
      </w:pPr>
      <w:bookmarkStart w:id="987115" w:name="_cwCmt1"/>
      <w:r>
        <w:rPr>
          <w:rFonts w:ascii="Symbol" w:hAnsi="Symbol"/>
          <w:position w:val="-5"/>
        </w:rPr>
        <w:t></w:t>
      </w:r>
      <w:r w:rsidR="001852F3">
        <w:rPr>
          <w:rFonts w:ascii="Times New Roman" w:hAnsi="Times New Roman"/>
          <w:position w:val="-5"/>
        </w:rPr>
        <w:t xml:space="preserve">  </w:t>
      </w:r>
      <w:r>
        <w:rPr>
          <w:rFonts w:ascii="Times New Roman" w:hAnsi="Times New Roman"/>
        </w:rPr>
        <w:t>1</w:t>
      </w:r>
      <w:r>
        <w:rPr>
          <w:rFonts w:ascii="Symbol" w:hAnsi="Symbol"/>
        </w:rPr>
        <w:t></w:t>
      </w:r>
      <w:r>
        <w:rPr>
          <w:rFonts w:ascii="Times New Roman" w:hAnsi="Times New Roman"/>
        </w:rPr>
        <w:t> </w:t>
      </w:r>
      <w:r>
        <w:rPr>
          <w:rFonts w:ascii="Symbol" w:hAnsi="Symbol"/>
          <w:i/>
          <w:sz w:val="25"/>
        </w:rPr>
        <w:t></w:t>
      </w:r>
      <w:bookmarkEnd w:id="987115"/>
    </w:p>
    <w:p w:rsidR="0018722C">
      <w:pPr>
        <w:pStyle w:val="aff7"/>
        <w:topLinePunct/>
      </w:pPr>
      <w:r>
        <w:br w:type="column"/>
      </w:r>
      <w:r>
        <w:rPr>
          <w:rFonts w:ascii="Symbol" w:hAnsi="Symbol"/>
          <w:sz w:val="2"/>
        </w:rPr>
        <w:pict>
          <v:group style="width:21.95pt;height:.6pt;mso-position-horizontal-relative:char;mso-position-vertical-relative:line" coordorigin="0,0" coordsize="439,12">
            <v:line style="position:absolute" from="0,6" to="438,6" stroked="true" strokeweight=".585744pt" strokecolor="#000000">
              <v:stroke dashstyle="solid"/>
            </v:line>
          </v:group>
        </w:pict>
      </w:r>
      <w:r/>
    </w:p>
    <w:p w:rsidR="0018722C">
      <w:pPr>
        <w:pStyle w:val="BodyText"/>
        <w:tabs>
          <w:tab w:pos="802" w:val="left" w:leader="none"/>
          <w:tab w:pos="6032" w:val="left" w:leader="none"/>
        </w:tabs>
        <w:ind w:leftChars="0" w:left="204"/>
        <w:rPr>
          <w:rFonts w:ascii="Symbol" w:hAnsi="Symbol"/>
        </w:rPr>
        <w:topLinePunct/>
      </w:pPr>
      <w:r>
        <w:rPr>
          <w:rFonts w:ascii="Symbol" w:hAnsi="Symbol"/>
          <w:w w:val="102"/>
          <w:position w:val="-5"/>
        </w:rPr>
        <w:t></w:t>
      </w:r>
      <w:r>
        <w:rPr>
          <w:rFonts w:ascii="Times New Roman" w:hAnsi="Times New Roman"/>
          <w:position w:val="-5"/>
        </w:rPr>
        <w:t>	</w:t>
      </w:r>
      <w:r>
        <w:rPr>
          <w:rFonts w:ascii="Symbol" w:hAnsi="Symbol"/>
          <w:spacing w:val="0"/>
          <w:w w:val="102"/>
          <w:position w:val="-9"/>
        </w:rPr>
        <w:t></w:t>
      </w:r>
      <w:r>
        <w:rPr>
          <w:rFonts w:ascii="Times New Roman" w:hAnsi="Times New Roman"/>
          <w:spacing w:val="8"/>
          <w:w w:val="102"/>
        </w:rPr>
        <w:t>1</w:t>
      </w:r>
      <w:r>
        <w:rPr>
          <w:rFonts w:ascii="Symbol" w:hAnsi="Symbol"/>
          <w:w w:val="102"/>
        </w:rPr>
        <w:t></w:t>
      </w:r>
      <w:r>
        <w:rPr>
          <w:rFonts w:ascii="Symbol" w:hAnsi="Symbol"/>
          <w:i/>
          <w:w w:val="98"/>
          <w:sz w:val="25"/>
        </w:rPr>
        <w:t></w:t>
      </w:r>
      <w:r>
        <w:rPr>
          <w:rFonts w:ascii="Times New Roman" w:hAnsi="Times New Roman"/>
          <w:sz w:val="25"/>
        </w:rPr>
        <w:t>	</w:t>
      </w:r>
      <w:r>
        <w:rPr>
          <w:rFonts w:ascii="Symbol" w:hAnsi="Symbol"/>
          <w:w w:val="102"/>
          <w:position w:val="-9"/>
        </w:rPr>
        <w:t></w:t>
      </w:r>
    </w:p>
    <w:p w:rsidR="0018722C">
      <w:spacing w:beforeLines="0" w:before="0" w:afterLines="0" w:after="0" w:line="440" w:lineRule="auto"/>
      <w:pPr>
        <w:sectPr w:rsidR="00556256">
          <w:type w:val="continuous"/>
          <w:pgSz w:w="11910" w:h="16840"/>
          <w:pgMar w:top="1420" w:bottom="280" w:left="1600" w:right="1580"/>
          <w:cols w:num="2" w:equalWidth="0">
            <w:col w:w="2296" w:space="40"/>
            <w:col w:w="6394"/>
          </w:cols>
        </w:sectPr>
        <w:topLinePunct/>
      </w:pPr>
    </w:p>
    <w:p w:rsidR="0018722C">
      <w:pPr>
        <w:pStyle w:val="BodyText"/>
        <w:tabs>
          <w:tab w:pos="642" w:val="left" w:leader="none"/>
        </w:tabs>
        <w:spacing w:line="48" w:lineRule="exact" w:before="172"/>
        <w:jc w:val="right"/>
        <w:rPr>
          <w:rFonts w:ascii="Times New Roman" w:hAnsi="Times New Roman"/>
        </w:rPr>
        <w:topLinePunct/>
      </w:pPr>
      <w:r>
        <w:rPr>
          <w:rFonts w:ascii="Symbol" w:hAnsi="Symbol"/>
          <w:position w:val="-14"/>
        </w:rPr>
        <w:t></w:t>
      </w:r>
      <w:r>
        <w:rPr>
          <w:rFonts w:ascii="Times New Roman" w:hAnsi="Times New Roman"/>
          <w:spacing w:val="20"/>
          <w:u w:val="single"/>
        </w:rPr>
        <w:t> </w:t>
      </w:r>
      <w:r>
        <w:rPr>
          <w:rFonts w:ascii="Times New Roman" w:hAnsi="Times New Roman"/>
          <w:u w:val="single"/>
        </w:rPr>
        <w:t>k</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001852F3">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spacing w:line="29" w:lineRule="exact" w:before="143"/>
        <w:ind w:leftChars="0" w:left="2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24"/>
        </w:rPr>
        <w:t></w:t>
      </w:r>
      <w:r w:rsidR="001852F3">
        <w:rPr>
          <w:kern w:val="2"/>
          <w:szCs w:val="22"/>
          <w:rFonts w:ascii="Times New Roman" w:hAnsi="Times New Roman" w:cstheme="minorBidi" w:eastAsiaTheme="minorHAnsi"/>
          <w:position w:val="3"/>
          <w:sz w:val="24"/>
        </w:rPr>
        <w:t xml:space="preserve"> </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 xml:space="preserve">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g</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 xml:space="preserve">t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 xml:space="preserve">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 xml:space="preserve">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2728" from="265.101746pt,10.389459pt" to="286.850123pt,10.389459pt" stroked="true" strokeweight=".268463pt" strokecolor="#000000">
            <v:stroke dashstyle="solid"/>
            <w10:wrap type="none"/>
          </v:line>
        </w:pict>
      </w:r>
      <w:r>
        <w:rPr>
          <w:kern w:val="2"/>
          <w:szCs w:val="22"/>
          <w:rFonts w:ascii="Times New Roman" w:cstheme="minorBidi" w:hAnsiTheme="minorHAnsi" w:eastAsiaTheme="minorHAnsi"/>
          <w:w w:val="101"/>
          <w:sz w:val="14"/>
        </w:rPr>
        <w:t>2</w:t>
      </w:r>
    </w:p>
    <w:p w:rsidR="0018722C">
      <w:spacing w:beforeLines="0" w:before="0" w:afterLines="0" w:after="0" w:line="440" w:lineRule="auto"/>
      <w:pPr>
        <w:sectPr w:rsidR="00556256">
          <w:type w:val="continuous"/>
          <w:pgSz w:w="11910" w:h="16840"/>
          <w:pgMar w:top="1420" w:bottom="280" w:left="1600" w:right="1580"/>
          <w:cols w:num="4" w:equalWidth="0">
            <w:col w:w="2006" w:space="40"/>
            <w:col w:w="591" w:space="39"/>
            <w:col w:w="1018" w:space="39"/>
            <w:col w:w="4997"/>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p>
    <w:p w:rsidR="0018722C">
      <w:pPr>
        <w:topLinePunct/>
      </w:pPr>
      <w:bookmarkStart w:id="987116" w:name="_cwCmt2"/>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t </w:t>
      </w:r>
      <w:r>
        <w:rPr>
          <w:rFonts w:ascii="Times New Roman" w:hAnsi="Times New Roman" w:cstheme="minorBidi" w:eastAsiaTheme="minorHAnsi"/>
        </w:rPr>
        <w:t>)</w:t>
      </w:r>
      <w:bookmarkEnd w:id="987116"/>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e</w:t>
      </w:r>
    </w:p>
    <w:p w:rsidR="0018722C">
      <w:pPr>
        <w:pStyle w:val="BodyText"/>
        <w:spacing w:line="293" w:lineRule="exact"/>
        <w:ind w:rightChars="0" w:right="111"/>
        <w:jc w:val="right"/>
        <w:rPr>
          <w:rFonts w:ascii="Symbol" w:hAnsi="Symbol"/>
        </w:rPr>
        <w:topLinePunct/>
      </w:pPr>
      <w:r>
        <w:rPr>
          <w:rFonts w:ascii="Symbol" w:hAnsi="Symbol"/>
        </w:rPr>
        <w:t></w:t>
      </w:r>
      <w:r>
        <w:rPr>
          <w:rFonts w:ascii="Symbol" w:hAnsi="Symbol"/>
          <w:position w:val="-3"/>
        </w:rPr>
        <w:t></w:t>
      </w:r>
    </w:p>
    <w:p w:rsidR="0018722C">
      <w:pPr>
        <w:spacing w:line="91" w:lineRule="exact" w:before="166"/>
        <w:ind w:leftChars="0" w:left="0" w:rightChars="0" w:right="139" w:firstLineChars="0" w:firstLine="0"/>
        <w:jc w:val="center"/>
        <w:topLinePunct/>
      </w:pPr>
      <w:r>
        <w:rPr>
          <w:kern w:val="2"/>
          <w:sz w:val="14"/>
          <w:szCs w:val="22"/>
          <w:rFonts w:cstheme="minorBidi" w:hAnsiTheme="minorHAnsi" w:eastAsiaTheme="minorHAnsi" w:asciiTheme="minorHAnsi" w:ascii="Symbol" w:hAnsi="Symbol"/>
          <w:w w:val="10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84" from="350.719238pt,8.926211pt" to="354.807073pt,8.926211pt" stroked="true" strokeweight=".268316pt" strokecolor="#000000">
            <v:stroke dashstyle="solid"/>
            <w10:wrap type="none"/>
          </v:line>
        </w:pict>
      </w:r>
      <w:r>
        <w:rPr>
          <w:kern w:val="2"/>
          <w:szCs w:val="22"/>
          <w:rFonts w:ascii="Times New Roman" w:cstheme="minorBidi" w:hAnsiTheme="minorHAnsi" w:eastAsiaTheme="minorHAnsi"/>
          <w:sz w:val="14"/>
        </w:rPr>
        <w:t>1</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spacing w:val="5"/>
          <w:sz w:val="14"/>
        </w:rPr>
        <w:t> </w:t>
      </w:r>
      <w:r>
        <w:rPr>
          <w:kern w:val="2"/>
          <w:szCs w:val="22"/>
          <w:rFonts w:ascii="Times New Roman" w:cstheme="minorBidi" w:hAnsiTheme="minorHAnsi" w:eastAsiaTheme="minorHAnsi"/>
          <w:sz w:val="10"/>
        </w:rPr>
        <w:t>2</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2   </w:t>
      </w:r>
      <w:r>
        <w:rPr>
          <w:kern w:val="2"/>
          <w:szCs w:val="22"/>
          <w:rFonts w:ascii="Times New Roman" w:cstheme="minorBidi" w:hAnsiTheme="minorHAnsi" w:eastAsiaTheme="minorHAnsi"/>
          <w:spacing w:val="8"/>
          <w:sz w:val="10"/>
        </w:rPr>
        <w:t> </w:t>
      </w:r>
      <w:r>
        <w:rPr>
          <w:kern w:val="2"/>
          <w:szCs w:val="22"/>
          <w:rFonts w:ascii="Times New Roman" w:cstheme="minorBidi" w:hAnsiTheme="minorHAnsi" w:eastAsiaTheme="minorHAnsi"/>
          <w:sz w:val="14"/>
        </w:rPr>
        <w:t>1</w:t>
      </w:r>
    </w:p>
    <w:p w:rsidR="0018722C">
      <w:pPr>
        <w:pStyle w:val="aff7"/>
        <w:topLinePunct/>
      </w:pPr>
      <w:r>
        <w:rPr>
          <w:rFonts w:ascii="Times New Roman"/>
          <w:sz w:val="2"/>
        </w:rPr>
        <w:pict>
          <v:group style="width:4.150pt;height:.3pt;mso-position-horizontal-relative:char;mso-position-vertical-relative:line" coordorigin="0,0" coordsize="83,6">
            <v:line style="position:absolute" from="0,3" to="82,3" stroked="true" strokeweight=".268316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t>i</w:t>
      </w:r>
    </w:p>
    <w:p w:rsidR="0018722C">
      <w:pPr>
        <w:pStyle w:val="BodyText"/>
        <w:spacing w:line="261" w:lineRule="exact" w:before="2"/>
        <w:ind w:rightChars="0" w:right="930"/>
        <w:jc w:val="right"/>
        <w:rPr>
          <w:rFonts w:ascii="Symbol" w:hAnsi="Symbol"/>
        </w:rPr>
        <w:topLinePunct/>
      </w:pPr>
      <w:r>
        <w:rPr>
          <w:rFonts w:ascii="Symbol" w:hAnsi="Symbol"/>
          <w:w w:val="102"/>
        </w:rPr>
        <w:t></w:t>
      </w:r>
    </w:p>
    <w:p w:rsidR="0018722C">
      <w:pPr>
        <w:pStyle w:val="BodyText"/>
        <w:spacing w:line="301" w:lineRule="exact"/>
        <w:ind w:rightChars="0" w:right="930"/>
        <w:jc w:val="right"/>
        <w:rPr>
          <w:rFonts w:ascii="Symbol" w:hAnsi="Symbol"/>
        </w:rPr>
        <w:topLinePunct/>
      </w:pPr>
      <w:r>
        <w:rPr>
          <w:rFonts w:ascii="Symbol" w:hAnsi="Symbol"/>
        </w:rPr>
        <w:t></w:t>
      </w:r>
      <w:r>
        <w:rPr>
          <w:rFonts w:ascii="Symbol" w:hAnsi="Symbol"/>
          <w:position w:val="-3"/>
        </w:rPr>
        <w:t></w:t>
      </w:r>
    </w:p>
    <w:p w:rsidR="0018722C">
      <w:pPr>
        <w:topLinePunct/>
      </w:pPr>
      <w:r>
        <w:rPr>
          <w:rFonts w:cstheme="minorBidi" w:hAnsiTheme="minorHAnsi" w:eastAsiaTheme="minorHAnsi" w:asciiTheme="minorHAnsi" w:ascii="Times New Roman" w:hAnsi="Times New Roman"/>
        </w:rPr>
        <w:t>2      </w:t>
      </w:r>
      <w:r>
        <w:rPr>
          <w:rFonts w:ascii="Times New Roman" w:hAnsi="Times New Roman" w:cstheme="minorBidi" w:eastAsiaTheme="minorHAnsi"/>
        </w:rPr>
        <w:t> </w:t>
      </w:r>
      <w:r>
        <w:rPr>
          <w:rFonts w:ascii="Times New Roman" w:hAnsi="Times New Roman" w:cstheme="minorBidi" w:eastAsiaTheme="minorHAnsi"/>
        </w:rPr>
        <w:t>2</w:t>
      </w:r>
      <w:r w:rsidRPr="00000000">
        <w:rPr>
          <w:rFonts w:cstheme="minorBidi" w:hAnsiTheme="minorHAnsi" w:eastAsiaTheme="minorHAnsi" w:asciiTheme="minorHAnsi"/>
        </w:rPr>
        <w:tab/>
        <w:t>2  </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00" w:right="1580"/>
          <w:cols w:num="5" w:equalWidth="0">
            <w:col w:w="2444" w:space="40"/>
            <w:col w:w="672" w:space="39"/>
            <w:col w:w="923" w:space="40"/>
            <w:col w:w="1334" w:space="40"/>
            <w:col w:w="3198"/>
          </w:cols>
        </w:sectPr>
        <w:topLinePunct/>
      </w:pPr>
    </w:p>
    <w:p w:rsidR="0018722C">
      <w:pPr>
        <w:topLinePunct/>
      </w:pPr>
      <w:r>
        <w:rPr>
          <w:rFonts w:cstheme="minorBidi" w:hAnsiTheme="minorHAnsi" w:eastAsiaTheme="minorHAnsi" w:asciiTheme="minorHAnsi" w:ascii="Times New Roman" w:hAnsi="Times New Roman"/>
        </w:rPr>
        <w:t>k</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rFonts w:ascii="Symbol" w:hAnsi="Symbol" w:cstheme="minorBidi" w:eastAsiaTheme="minorHAnsi"/>
          <w:vertAlign w:val="subscript"/>
          <w:i/>
        </w:rPr>
        <w:t></w:t>
      </w:r>
    </w:p>
    <w:p w:rsidR="0018722C">
      <w:pPr>
        <w:tabs>
          <w:tab w:pos="1788" w:val="left" w:leader="none"/>
        </w:tabs>
        <w:spacing w:line="132" w:lineRule="exact" w:before="13"/>
        <w:ind w:leftChars="0" w:left="8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Times New Roman" w:hAnsi="Times New Roman" w:cstheme="minorBidi" w:eastAsiaTheme="minorHAnsi"/>
          <w:position w:val="2"/>
          <w:sz w:val="14"/>
        </w:rPr>
        <w:t>(1</w:t>
      </w:r>
      <w:r>
        <w:rPr>
          <w:kern w:val="2"/>
          <w:szCs w:val="22"/>
          <w:rFonts w:ascii="Symbol" w:hAnsi="Symbol" w:cstheme="minorBidi" w:eastAsiaTheme="minorHAnsi"/>
          <w:position w:val="2"/>
          <w:sz w:val="14"/>
        </w:rPr>
        <w:t></w:t>
      </w:r>
      <w:r>
        <w:rPr>
          <w:kern w:val="2"/>
          <w:szCs w:val="22"/>
          <w:rFonts w:ascii="Symbol" w:hAnsi="Symbol" w:cstheme="minorBidi" w:eastAsiaTheme="minorHAnsi"/>
          <w:i/>
          <w:position w:val="2"/>
          <w:sz w:val="14"/>
        </w:rPr>
        <w:t></w:t>
      </w:r>
      <w:r>
        <w:rPr>
          <w:kern w:val="2"/>
          <w:szCs w:val="22"/>
          <w:rFonts w:ascii="Times New Roman" w:hAnsi="Times New Roman" w:cstheme="minorBidi" w:eastAsiaTheme="minorHAnsi"/>
          <w:spacing w:val="2"/>
          <w:position w:val="2"/>
          <w:sz w:val="14"/>
        </w:rPr>
        <w:t>)(</w:t>
      </w:r>
      <w:r>
        <w:rPr>
          <w:kern w:val="2"/>
          <w:szCs w:val="22"/>
          <w:rFonts w:ascii="Times New Roman" w:hAnsi="Times New Roman" w:cstheme="minorBidi" w:eastAsiaTheme="minorHAnsi"/>
          <w:i/>
          <w:spacing w:val="2"/>
          <w:position w:val="2"/>
          <w:sz w:val="14"/>
        </w:rPr>
        <w:t>U</w:t>
      </w:r>
      <w:r>
        <w:rPr>
          <w:kern w:val="2"/>
          <w:szCs w:val="22"/>
          <w:rFonts w:ascii="Symbol" w:hAnsi="Symbol" w:cstheme="minorBidi" w:eastAsiaTheme="minorHAnsi"/>
          <w:spacing w:val="2"/>
          <w:position w:val="2"/>
          <w:sz w:val="14"/>
        </w:rPr>
        <w:t></w:t>
      </w:r>
      <w:r>
        <w:rPr>
          <w:kern w:val="2"/>
          <w:szCs w:val="22"/>
          <w:rFonts w:ascii="Symbol" w:hAnsi="Symbol" w:cstheme="minorBidi" w:eastAsiaTheme="minorHAnsi"/>
          <w:spacing w:val="2"/>
          <w:position w:val="7"/>
          <w:sz w:val="14"/>
          <w:u w:val="single"/>
        </w:rPr>
        <w:t></w:t>
      </w:r>
      <w:r>
        <w:rPr>
          <w:kern w:val="2"/>
          <w:szCs w:val="22"/>
          <w:rFonts w:ascii="Times New Roman" w:hAnsi="Times New Roman" w:cstheme="minorBidi" w:eastAsiaTheme="minorHAnsi"/>
          <w:i/>
          <w:position w:val="7"/>
          <w:sz w:val="10"/>
          <w:u w:val="single"/>
        </w:rPr>
        <w:t xml:space="preserve">i  </w:t>
      </w:r>
      <w:r>
        <w:rPr>
          <w:kern w:val="2"/>
          <w:szCs w:val="22"/>
          <w:rFonts w:ascii="Times New Roman" w:hAnsi="Times New Roman" w:cstheme="minorBidi" w:eastAsiaTheme="minorHAnsi"/>
          <w:i/>
          <w:position w:val="7"/>
          <w:sz w:val="10"/>
        </w:rPr>
        <w:t xml:space="preserve"> </w:t>
      </w:r>
      <w:r>
        <w:rPr>
          <w:kern w:val="2"/>
          <w:szCs w:val="22"/>
          <w:rFonts w:ascii="Times New Roman" w:hAnsi="Times New Roman" w:cstheme="minorBidi" w:eastAsiaTheme="minorHAnsi"/>
          <w:position w:val="2"/>
          <w:sz w:val="14"/>
        </w:rPr>
        <w:t>)(</w:t>
      </w:r>
      <w:r>
        <w:rPr>
          <w:kern w:val="2"/>
          <w:szCs w:val="22"/>
          <w:rFonts w:ascii="Times New Roman" w:hAnsi="Times New Roman" w:cstheme="minorBidi" w:eastAsiaTheme="minorHAnsi"/>
          <w:i/>
          <w:position w:val="2"/>
          <w:sz w:val="14"/>
        </w:rPr>
        <w:t>T</w:t>
      </w:r>
      <w:r>
        <w:rPr>
          <w:kern w:val="2"/>
          <w:szCs w:val="22"/>
          <w:rFonts w:ascii="Symbol" w:hAnsi="Symbol" w:cstheme="minorBidi" w:eastAsiaTheme="minorHAnsi"/>
          <w:position w:val="2"/>
          <w:sz w:val="14"/>
        </w:rPr>
        <w:t></w:t>
      </w:r>
      <w:r>
        <w:rPr>
          <w:kern w:val="2"/>
          <w:szCs w:val="22"/>
          <w:rFonts w:ascii="Times New Roman" w:hAnsi="Times New Roman" w:cstheme="minorBidi" w:eastAsiaTheme="minorHAnsi"/>
          <w:i/>
          <w:position w:val="2"/>
          <w:sz w:val="14"/>
        </w:rPr>
        <w:t xml:space="preserve">t </w:t>
      </w:r>
      <w:r>
        <w:rPr>
          <w:kern w:val="2"/>
          <w:szCs w:val="22"/>
          <w:rFonts w:ascii="Times New Roman" w:hAnsi="Times New Roman" w:cstheme="minorBidi" w:eastAsiaTheme="minorHAnsi"/>
          <w:spacing w:val="0"/>
          <w:position w:val="2"/>
          <w:sz w:val="14"/>
        </w:rPr>
        <w:t>)</w:t>
      </w:r>
      <w:r>
        <w:rPr>
          <w:kern w:val="2"/>
          <w:szCs w:val="22"/>
          <w:rFonts w:ascii="Symbol" w:hAnsi="Symbol" w:cstheme="minorBidi" w:eastAsiaTheme="minorHAnsi"/>
          <w:spacing w:val="0"/>
          <w:position w:val="2"/>
          <w:sz w:val="14"/>
        </w:rPr>
        <w:t></w:t>
      </w:r>
      <w:r w:rsidR="001852F3">
        <w:rPr>
          <w:kern w:val="2"/>
          <w:szCs w:val="22"/>
          <w:rFonts w:ascii="Times New Roman" w:hAnsi="Times New Roman" w:cstheme="minorBidi" w:eastAsiaTheme="minorHAnsi"/>
          <w:spacing w:val="0"/>
          <w:position w:val="2"/>
          <w:sz w:val="14"/>
        </w:rPr>
        <w:t xml:space="preserve"> </w:t>
      </w:r>
      <w:r>
        <w:rPr>
          <w:kern w:val="2"/>
          <w:szCs w:val="22"/>
          <w:rFonts w:ascii="Symbol" w:hAnsi="Symbol" w:cstheme="minorBidi" w:eastAsiaTheme="minorHAnsi"/>
          <w:i/>
          <w:position w:val="2"/>
          <w:sz w:val="14"/>
        </w:rPr>
        <w:t></w:t>
      </w:r>
      <w:r>
        <w:rPr>
          <w:kern w:val="2"/>
          <w:szCs w:val="22"/>
          <w:rFonts w:ascii="Times New Roman" w:hAnsi="Times New Roman" w:cstheme="minorBidi" w:eastAsiaTheme="minorHAnsi"/>
          <w:i/>
          <w:position w:val="-1"/>
          <w:sz w:val="10"/>
        </w:rPr>
        <w:t xml:space="preserve">g </w:t>
      </w:r>
      <w:r>
        <w:rPr>
          <w:kern w:val="2"/>
          <w:szCs w:val="22"/>
          <w:rFonts w:ascii="Times New Roman" w:hAnsi="Times New Roman" w:cstheme="minorBidi" w:eastAsiaTheme="minorHAnsi"/>
          <w:spacing w:val="-2"/>
          <w:position w:val="2"/>
          <w:sz w:val="14"/>
        </w:rPr>
        <w:t>(1</w:t>
      </w:r>
      <w:r>
        <w:rPr>
          <w:kern w:val="2"/>
          <w:szCs w:val="22"/>
          <w:rFonts w:ascii="Symbol" w:hAnsi="Symbol" w:cstheme="minorBidi" w:eastAsiaTheme="minorHAnsi"/>
          <w:spacing w:val="-2"/>
          <w:position w:val="2"/>
          <w:sz w:val="14"/>
        </w:rPr>
        <w:t></w:t>
      </w:r>
      <w:r>
        <w:rPr>
          <w:kern w:val="2"/>
          <w:szCs w:val="22"/>
          <w:rFonts w:ascii="Symbol" w:hAnsi="Symbol" w:cstheme="minorBidi" w:eastAsiaTheme="minorHAnsi"/>
          <w:i/>
          <w:spacing w:val="-2"/>
          <w:position w:val="2"/>
          <w:sz w:val="14"/>
        </w:rPr>
        <w:t></w:t>
      </w:r>
      <w:r>
        <w:rPr>
          <w:kern w:val="2"/>
          <w:szCs w:val="22"/>
          <w:rFonts w:ascii="Times New Roman" w:hAnsi="Times New Roman" w:cstheme="minorBidi" w:eastAsiaTheme="minorHAnsi"/>
          <w:position w:val="2"/>
          <w:sz w:val="14"/>
        </w:rPr>
        <w:t>)</w:t>
      </w:r>
      <w:r w:rsidR="001852F3">
        <w:rPr>
          <w:kern w:val="2"/>
          <w:szCs w:val="22"/>
          <w:rFonts w:ascii="Times New Roman" w:hAnsi="Times New Roman" w:cstheme="minorBidi" w:eastAsiaTheme="minorHAnsi"/>
          <w:position w:val="2"/>
          <w:sz w:val="14"/>
        </w:rPr>
        <w:t xml:space="preserve"> (</w:t>
      </w:r>
      <w:r>
        <w:rPr>
          <w:kern w:val="2"/>
          <w:szCs w:val="22"/>
          <w:rFonts w:ascii="Times New Roman" w:hAnsi="Times New Roman" w:cstheme="minorBidi" w:eastAsiaTheme="minorHAnsi"/>
          <w:i/>
          <w:position w:val="2"/>
          <w:sz w:val="14"/>
        </w:rPr>
        <w:t>T</w:t>
      </w:r>
      <w:r>
        <w:rPr>
          <w:kern w:val="2"/>
          <w:szCs w:val="22"/>
          <w:rFonts w:ascii="Symbol" w:hAnsi="Symbol" w:cstheme="minorBidi" w:eastAsiaTheme="minorHAnsi"/>
          <w:position w:val="2"/>
          <w:sz w:val="14"/>
        </w:rPr>
        <w:t></w:t>
      </w:r>
      <w:r>
        <w:rPr>
          <w:kern w:val="2"/>
          <w:szCs w:val="22"/>
          <w:rFonts w:ascii="Times New Roman" w:hAnsi="Times New Roman" w:cstheme="minorBidi" w:eastAsiaTheme="minorHAnsi"/>
          <w:i/>
          <w:position w:val="2"/>
          <w:sz w:val="14"/>
        </w:rPr>
        <w:t xml:space="preserve">t </w:t>
      </w:r>
      <w:r>
        <w:rPr>
          <w:kern w:val="2"/>
          <w:szCs w:val="22"/>
          <w:rFonts w:ascii="Times New Roman" w:hAnsi="Times New Roman" w:cstheme="minorBidi" w:eastAsiaTheme="minorHAnsi"/>
          <w:position w:val="2"/>
          <w:sz w:val="14"/>
        </w:rPr>
        <w:t>)</w:t>
      </w:r>
      <w:r>
        <w:rPr>
          <w:kern w:val="2"/>
          <w:szCs w:val="22"/>
          <w:rFonts w:ascii="Times New Roman" w:hAnsi="Times New Roman" w:cstheme="minorBidi" w:eastAsiaTheme="minorHAnsi"/>
          <w:spacing w:val="4"/>
          <w:position w:val="2"/>
          <w:sz w:val="14"/>
        </w:rPr>
        <w:t xml:space="preserve"> </w:t>
      </w:r>
      <w:r>
        <w:rPr>
          <w:kern w:val="2"/>
          <w:szCs w:val="22"/>
          <w:rFonts w:ascii="Symbol" w:hAnsi="Symbol" w:cstheme="minorBidi" w:eastAsiaTheme="minorHAnsi"/>
          <w:position w:val="2"/>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xml:space="preserve">(</w:t>
      </w:r>
      <w:r>
        <w:rPr>
          <w:kern w:val="2"/>
          <w:szCs w:val="22"/>
          <w:rFonts w:ascii="Times New Roman" w:hAnsi="Times New Roman" w:cstheme="minorBidi" w:eastAsiaTheme="minorHAnsi"/>
          <w:i/>
          <w:position w:val="2"/>
          <w:sz w:val="14"/>
        </w:rPr>
        <w:t xml:space="preserve">T</w:t>
      </w:r>
      <w:r>
        <w:rPr>
          <w:kern w:val="2"/>
          <w:szCs w:val="22"/>
          <w:rFonts w:ascii="Symbol" w:hAnsi="Symbol" w:cstheme="minorBidi" w:eastAsiaTheme="minorHAnsi"/>
          <w:position w:val="2"/>
          <w:sz w:val="14"/>
        </w:rPr>
        <w:t xml:space="preserve"></w:t>
      </w:r>
      <w:r>
        <w:rPr>
          <w:kern w:val="2"/>
          <w:szCs w:val="22"/>
          <w:rFonts w:ascii="Times New Roman" w:hAnsi="Times New Roman" w:cstheme="minorBidi" w:eastAsiaTheme="minorHAnsi"/>
          <w:i/>
          <w:position w:val="2"/>
          <w:sz w:val="14"/>
        </w:rPr>
        <w:t xml:space="preserve">t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position w:val="2"/>
          <w:sz w:val="14"/>
        </w:rPr>
        <w:t xml:space="preserve">1</w:t>
      </w:r>
      <w:r>
        <w:rPr>
          <w:kern w:val="2"/>
          <w:szCs w:val="22"/>
          <w:rFonts w:ascii="Symbol" w:hAnsi="Symbol" w:cstheme="minorBidi" w:eastAsiaTheme="minorHAnsi"/>
          <w:position w:val="2"/>
          <w:sz w:val="14"/>
        </w:rPr>
        <w:t xml:space="preserve"></w:t>
      </w:r>
      <w:r>
        <w:rPr>
          <w:kern w:val="2"/>
          <w:szCs w:val="22"/>
          <w:rFonts w:ascii="Symbol" w:hAnsi="Symbol" w:cstheme="minorBidi" w:eastAsiaTheme="minorHAnsi"/>
          <w:i/>
          <w:position w:val="2"/>
          <w:sz w:val="1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Symbol" w:hAnsi="Symbol" w:cstheme="minorBidi" w:eastAsiaTheme="minorHAnsi"/>
          <w:i/>
          <w:position w:val="2"/>
          <w:sz w:val="14"/>
        </w:rPr>
        <w:t xml:space="preserve"></w:t>
      </w:r>
      <w:r>
        <w:rPr>
          <w:kern w:val="2"/>
          <w:szCs w:val="22"/>
          <w:rFonts w:ascii="Times New Roman" w:hAnsi="Times New Roman" w:cstheme="minorBidi" w:eastAsiaTheme="minorHAnsi"/>
          <w:i/>
          <w:position w:val="2"/>
          <w:sz w:val="14"/>
        </w:rPr>
        <w:t xml:space="preserve">   </w:t>
      </w:r>
      <w:r>
        <w:rPr>
          <w:kern w:val="2"/>
          <w:szCs w:val="22"/>
          <w:rFonts w:ascii="Symbol" w:hAnsi="Symbol" w:cstheme="minorBidi" w:eastAsiaTheme="minorHAnsi"/>
          <w:position w:val="2"/>
          <w:sz w:val="14"/>
        </w:rPr>
        <w:t xml:space="preserve"></w:t>
      </w:r>
      <w:r>
        <w:rPr>
          <w:kern w:val="2"/>
          <w:szCs w:val="22"/>
          <w:rFonts w:ascii="Symbol" w:hAnsi="Symbol" w:cstheme="minorBidi" w:eastAsiaTheme="minorHAnsi"/>
          <w:i/>
          <w:position w:val="2"/>
          <w:sz w:val="14"/>
        </w:rPr>
        <w:t xml:space="preserve"></w:t>
      </w:r>
      <w:r>
        <w:rPr>
          <w:kern w:val="2"/>
          <w:szCs w:val="22"/>
          <w:rFonts w:ascii="Times New Roman" w:hAnsi="Times New Roman" w:cstheme="minorBidi" w:eastAsiaTheme="minorHAnsi"/>
          <w:position w:val="-1"/>
          <w:sz w:val="10"/>
        </w:rPr>
        <w:t xml:space="preserve">1 </w:t>
      </w:r>
      <w:r>
        <w:rPr>
          <w:rFonts w:ascii="Times New Roman" w:hAnsi="Times New Roman" w:cstheme="minorBidi" w:eastAsiaTheme="minorHAnsi"/>
        </w:rPr>
        <w:t xml:space="preserve">)</w:t>
      </w:r>
      <w:r>
        <w:rPr>
          <w:rFonts w:ascii="Symbol" w:hAnsi="Symbol" w:cstheme="minorBidi" w:eastAsiaTheme="minorHAnsi"/>
        </w:rPr>
        <w:t xml:space="preserve"></w:t>
      </w:r>
    </w:p>
    <w:p w:rsidR="0018722C">
      <w:spacing w:beforeLines="0" w:before="0" w:afterLines="0" w:after="0" w:line="440" w:lineRule="auto"/>
      <w:pPr>
        <w:sectPr w:rsidR="00556256">
          <w:type w:val="continuous"/>
          <w:pgSz w:w="11910" w:h="16840"/>
          <w:pgMar w:top="1420" w:bottom="280" w:left="1600" w:right="1580"/>
          <w:cols w:num="3" w:equalWidth="0">
            <w:col w:w="1844" w:space="40"/>
            <w:col w:w="3519" w:space="39"/>
            <w:col w:w="328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2704" from="154.203064pt,9.955083pt" to="176.151744pt,9.955083pt" stroked="true" strokeweight=".585422pt" strokecolor="#000000">
            <v:stroke dashstyle="solid"/>
            <w10:wrap type="none"/>
          </v:line>
        </w:pict>
      </w:r>
      <w:r>
        <w:rPr>
          <w:kern w:val="2"/>
          <w:sz w:val="22"/>
          <w:szCs w:val="22"/>
          <w:rFonts w:cstheme="minorBidi" w:hAnsiTheme="minorHAnsi" w:eastAsiaTheme="minorHAnsi" w:asciiTheme="minorHAnsi"/>
        </w:rPr>
        <w:pict>
          <v:shape style="margin-left:189.431229pt;margin-top:9.861306pt;width:2pt;height:7.7pt;mso-position-horizontal-relative:page;mso-position-vertical-relative:paragraph;z-index:-33244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p>
    <w:p w:rsidR="0018722C">
      <w:pPr>
        <w:tabs>
          <w:tab w:val="right" w:pos="2052"/>
        </w:tabs>
        <w:ind w:firstLineChars="211" w:firstLine="506"/>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3-12</w:t>
      </w:r>
      <w:r w:rsidP="AA7D325B">
        <w:rPr>
          <w:rFonts w:cstheme="minorBidi" w:hAnsiTheme="minorHAnsi" w:eastAsiaTheme="minorHAnsi" w:asciiTheme="minorHAnsi"/>
        </w:rPr>
        <w:t>)</w:t>
      </w:r>
    </w:p>
    <w:p w:rsidR="0018722C">
      <w:pPr>
        <w:spacing w:after="0"/>
        <w:jc w:val="left"/>
        <w:rPr>
          <w:sz w:val="21"/>
        </w:rPr>
        <w:sectPr w:rsidR="00556256">
          <w:type w:val="continuous"/>
          <w:pgSz w:w="11910" w:h="16840"/>
          <w:pgMar w:top="1420" w:bottom="280" w:left="1600" w:right="1580"/>
          <w:cols w:num="4" w:equalWidth="0">
            <w:col w:w="1874" w:space="40"/>
            <w:col w:w="862" w:space="39"/>
            <w:col w:w="2678" w:space="40"/>
            <w:col w:w="3197"/>
          </w:cols>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topLinePunct/>
      </w:pPr>
      <w:r>
        <w:t>当外资大股东参与公司治理时，</w:t>
      </w:r>
    </w:p>
    <w:p w:rsidR="0018722C">
      <w:spacing w:beforeLines="0" w:before="0" w:afterLines="0" w:after="0" w:line="440" w:lineRule="auto"/>
      <w:pPr>
        <w:sectPr w:rsidR="00556256">
          <w:type w:val="continuous"/>
          <w:pgSz w:w="11910" w:h="16840"/>
          <w:pgMar w:top="1420" w:bottom="280" w:left="1600" w:right="1580"/>
        </w:sectPr>
        <w:topLinePunct/>
      </w:pPr>
    </w:p>
    <w:p w:rsidR="0018722C">
      <w:pPr>
        <w:spacing w:line="154" w:lineRule="exact" w:before="106"/>
        <w:ind w:leftChars="0" w:left="1617"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kB</w:t>
      </w:r>
      <w:r>
        <w:rPr>
          <w:kern w:val="2"/>
          <w:szCs w:val="22"/>
          <w:rFonts w:ascii="Times New Roman" w:hAnsi="Times New Roman" w:cstheme="minorBidi" w:eastAsiaTheme="minorHAnsi"/>
          <w:i/>
          <w:position w:val="11"/>
          <w:sz w:val="14"/>
        </w:rPr>
        <w:t>i</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1</w:t>
      </w:r>
      <w:r>
        <w:rPr>
          <w:kern w:val="2"/>
          <w:szCs w:val="22"/>
          <w:rFonts w:ascii="Symbol" w:hAnsi="Symbol" w:cstheme="minorBidi" w:eastAsiaTheme="minorHAnsi"/>
          <w:position w:val="11"/>
          <w:sz w:val="14"/>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i/>
          <w:position w:val="11"/>
          <w:sz w:val="14"/>
        </w:rPr>
        <w:t>  </w:t>
      </w:r>
      <w:r>
        <w:rPr>
          <w:kern w:val="2"/>
          <w:szCs w:val="22"/>
          <w:rFonts w:ascii="Symbol" w:hAnsi="Symbol" w:cstheme="minorBidi" w:eastAsiaTheme="minorHAnsi"/>
          <w:position w:val="1"/>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k</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abs>
          <w:tab w:pos="2648" w:val="left" w:leader="none"/>
        </w:tabs>
        <w:spacing w:line="148" w:lineRule="exact" w:before="111"/>
        <w:ind w:leftChars="0" w:left="15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2"/>
          <w:sz w:val="25"/>
        </w:rPr>
        <w:t>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420" w:bottom="280" w:left="1600" w:right="1580"/>
          <w:cols w:num="3" w:equalWidth="0">
            <w:col w:w="2829" w:space="40"/>
            <w:col w:w="517" w:space="39"/>
            <w:col w:w="5305"/>
          </w:cols>
        </w:sectPr>
        <w:topLinePunct/>
      </w:pPr>
    </w:p>
    <w:p w:rsidR="0018722C">
      <w:pPr>
        <w:topLinePunct/>
      </w:pP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vertAlign w:val="subscript"/>
          <w:u w:val="single"/>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p>
    <w:p w:rsidR="0018722C">
      <w:pPr>
        <w:pStyle w:val="aff7"/>
        <w:topLinePunct/>
      </w:pPr>
      <w:r>
        <w:rPr>
          <w:rFonts w:ascii="Times New Roman"/>
          <w:position w:val="-2"/>
          <w:sz w:val="15"/>
        </w:rPr>
        <w:pict>
          <v:shape style="width:2pt;height:7.75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t</w:t>
                  </w:r>
                </w:p>
              </w:txbxContent>
            </v:textbox>
          </v:shape>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B</w:t>
      </w:r>
      <w:r>
        <w:rPr>
          <w:kern w:val="2"/>
          <w:szCs w:val="22"/>
          <w:rFonts w:ascii="Times New Roman" w:hAnsi="Times New Roman" w:cstheme="minorBidi" w:eastAsiaTheme="minorHAnsi"/>
          <w:i/>
          <w:spacing w:val="2"/>
          <w:position w:val="11"/>
          <w:sz w:val="14"/>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EXP</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u</w:t>
      </w:r>
      <w:r>
        <w:rPr>
          <w:kern w:val="2"/>
          <w:szCs w:val="22"/>
          <w:rFonts w:ascii="Symbol" w:hAnsi="Symbol" w:cstheme="minorBidi" w:eastAsiaTheme="minorHAnsi"/>
          <w:sz w:val="24"/>
        </w:rPr>
        <w:t></w:t>
      </w:r>
      <w:r>
        <w:rPr>
          <w:kern w:val="2"/>
          <w:szCs w:val="22"/>
          <w:rFonts w:ascii="Symbol" w:hAnsi="Symbol" w:cstheme="minorBidi" w:eastAsiaTheme="minorHAnsi"/>
          <w:position w:val="9"/>
          <w:sz w:val="24"/>
          <w:u w:val="single"/>
        </w:rPr>
        <w:t></w:t>
      </w:r>
      <w:r>
        <w:rPr>
          <w:kern w:val="2"/>
          <w:szCs w:val="22"/>
          <w:rFonts w:ascii="Times New Roman" w:hAnsi="Times New Roman" w:cstheme="minorBidi" w:eastAsiaTheme="minorHAnsi"/>
          <w:position w:val="9"/>
          <w:sz w:val="14"/>
          <w:u w:val="single"/>
        </w:rPr>
        <w:t>1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00" w:right="1580"/>
          <w:cols w:num="2" w:equalWidth="0">
            <w:col w:w="2987" w:space="40"/>
            <w:col w:w="570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2656" from="231.250473pt,.34032pt" to="253.195505pt,.34032pt" stroked="true" strokeweight=".585104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spacing w:val="3"/>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p>
    <w:p w:rsidR="0018722C">
      <w:spacing w:beforeLines="0" w:before="0" w:afterLines="0" w:after="0" w:line="440" w:lineRule="auto"/>
      <w:pPr>
        <w:sectPr w:rsidR="00556256">
          <w:type w:val="continuous"/>
          <w:pgSz w:w="11910" w:h="16840"/>
          <w:pgMar w:top="1420" w:bottom="280" w:left="1600" w:right="1580"/>
        </w:sectPr>
        <w:topLinePunct/>
      </w:pPr>
    </w:p>
    <w:p w:rsidR="0018722C">
      <w:pPr>
        <w:spacing w:line="218" w:lineRule="exact" w:before="210"/>
        <w:ind w:leftChars="0" w:left="1391" w:rightChars="0" w:right="0" w:firstLineChars="0" w:firstLine="0"/>
        <w:jc w:val="left"/>
        <w:topLinePunct/>
      </w:pPr>
      <w:r>
        <w:rPr>
          <w:kern w:val="2"/>
          <w:sz w:val="24"/>
          <w:szCs w:val="22"/>
          <w:rFonts w:cstheme="minorBidi" w:hAnsiTheme="minorHAnsi" w:eastAsiaTheme="minorHAnsi" w:asciiTheme="minorHAnsi" w:ascii="Symbol" w:hAnsi="Symbol"/>
          <w:spacing w:val="-64"/>
          <w:w w:val="102"/>
        </w:rPr>
        <w:t></w:t>
      </w:r>
      <w:r>
        <w:rPr>
          <w:kern w:val="2"/>
          <w:szCs w:val="22"/>
          <w:rFonts w:cstheme="minorBidi" w:hAnsiTheme="minorHAnsi" w:eastAsiaTheme="minorHAnsi" w:asciiTheme="minorHAnsi"/>
          <w:spacing w:val="-28"/>
          <w:w w:val="102"/>
          <w:sz w:val="24"/>
        </w:rPr>
        <w:t>(</w:t>
      </w:r>
      <w:r>
        <w:rPr>
          <w:kern w:val="2"/>
          <w:szCs w:val="22"/>
          <w:rFonts w:ascii="Times New Roman" w:hAnsi="Times New Roman" w:cstheme="minorBidi" w:eastAsiaTheme="minorHAnsi"/>
          <w:spacing w:val="8"/>
          <w:w w:val="102"/>
          <w:sz w:val="24"/>
        </w:rPr>
        <w:t>1</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spacing w:val="-6"/>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6"/>
          <w:w w:val="102"/>
          <w:sz w:val="24"/>
        </w:rPr>
        <w:t>t</w:t>
      </w:r>
      <w:r>
        <w:rPr>
          <w:kern w:val="2"/>
          <w:szCs w:val="22"/>
          <w:rFonts w:ascii="Times New Roman" w:hAnsi="Times New Roman" w:cstheme="minorBidi" w:eastAsiaTheme="minorHAnsi"/>
          <w:spacing w:val="-2"/>
          <w:w w:val="102"/>
          <w:sz w:val="24"/>
        </w:rPr>
        <w:t>)</w:t>
      </w:r>
      <w:r w:rsidR="001852F3">
        <w:rPr>
          <w:kern w:val="2"/>
          <w:szCs w:val="22"/>
          <w:rFonts w:ascii="Times New Roman" w:hAnsi="Times New Roman" w:cstheme="minorBidi" w:eastAsiaTheme="minorHAnsi"/>
          <w:spacing w:val="-2"/>
          <w:w w:val="102"/>
          <w:sz w:val="24"/>
        </w:rPr>
        <w:t xml:space="preserve"> </w:t>
      </w:r>
      <w:r>
        <w:rPr>
          <w:kern w:val="2"/>
          <w:szCs w:val="22"/>
          <w:rFonts w:ascii="Times New Roman" w:hAnsi="Times New Roman" w:cstheme="minorBidi" w:eastAsiaTheme="minorHAnsi"/>
          <w:i/>
          <w:w w:val="102"/>
          <w:sz w:val="24"/>
        </w:rPr>
        <w:t>u</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spacing w:val="-2"/>
          <w:sz w:val="24"/>
        </w:rPr>
        <w:t>1</w:t>
      </w:r>
      <w:r>
        <w:rPr>
          <w:kern w:val="2"/>
          <w:szCs w:val="22"/>
          <w:rFonts w:ascii="Symbol" w:hAnsi="Symbol" w:eastAsia="Symbol" w:cstheme="minorBidi"/>
          <w:spacing w:val="-2"/>
          <w:sz w:val="24"/>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3"/>
          <w:sz w:val="24"/>
        </w:rPr>
        <w:t>T</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2</w:t>
      </w:r>
      <w:r>
        <w:rPr>
          <w:rFonts w:ascii="Symbol" w:hAnsi="Symbol" w:eastAsia="Symbol" w:cstheme="minorBidi"/>
          <w:i/>
        </w:rPr>
        <w:t></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3"/>
          <w:sz w:val="24"/>
        </w:rPr>
        <w:t>T</w:t>
      </w:r>
      <w:r>
        <w:rPr>
          <w:kern w:val="2"/>
          <w:szCs w:val="22"/>
          <w:rFonts w:ascii="Symbol" w:hAnsi="Symbol" w:eastAsia="Symbol" w:cstheme="minorBidi"/>
          <w:sz w:val="24"/>
        </w:rPr>
        <w:t></w:t>
      </w:r>
      <w:r>
        <w:rPr>
          <w:kern w:val="2"/>
          <w:szCs w:val="22"/>
          <w:rFonts w:ascii="Times New Roman" w:hAnsi="Times New Roman" w:eastAsia="宋体" w:cstheme="minorBidi"/>
          <w:i/>
          <w:sz w:val="24"/>
        </w:rPr>
        <w:t>t</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rPr>
        <w:t>(</w:t>
      </w:r>
      <w:r>
        <w:rPr>
          <w:kern w:val="2"/>
          <w:szCs w:val="22"/>
          <w:rFonts w:ascii="Symbol" w:hAnsi="Symbol" w:eastAsia="Symbol" w:cstheme="minorBidi"/>
          <w:i/>
          <w:spacing w:val="-4"/>
          <w:sz w:val="25"/>
        </w:rPr>
        <w:t></w:t>
      </w:r>
      <w:r>
        <w:rPr>
          <w:kern w:val="2"/>
          <w:szCs w:val="22"/>
          <w:rFonts w:ascii="Times New Roman" w:hAnsi="Times New Roman" w:eastAsia="宋体" w:cstheme="minorBidi"/>
          <w:position w:val="11"/>
          <w:sz w:val="14"/>
        </w:rPr>
        <w:t>2</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Times New Roman" w:hAnsi="Times New Roman" w:eastAsia="宋体" w:cstheme="minorBidi"/>
          <w:position w:val="11"/>
          <w:sz w:val="14"/>
        </w:rPr>
        <w:t>2</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kern w:val="2"/>
          <w:sz w:val="21"/>
        </w:rPr>
        <w:t>(</w:t>
      </w:r>
      <w:r>
        <w:rPr>
          <w:kern w:val="2"/>
          <w:szCs w:val="22"/>
          <w:rFonts w:ascii="Times New Roman" w:hAnsi="Times New Roman" w:eastAsia="宋体" w:cstheme="minorBidi"/>
          <w:sz w:val="21"/>
        </w:rPr>
        <w:t>3-13</w:t>
      </w:r>
      <w:r>
        <w:rPr>
          <w:rFonts w:cstheme="minorBidi" w:hAnsiTheme="minorHAnsi" w:eastAsiaTheme="minorHAnsi" w:asciiTheme="minorHAnsi"/>
          <w:kern w:val="2"/>
          <w:sz w:val="21"/>
        </w:rPr>
        <w:t>)</w:t>
      </w:r>
    </w:p>
    <w:p w:rsidR="0018722C">
      <w:pPr>
        <w:pStyle w:val="aff7"/>
        <w:topLinePunct/>
      </w:pPr>
      <w:r>
        <w:rPr>
          <w:kern w:val="2"/>
          <w:sz w:val="2"/>
          <w:szCs w:val="22"/>
          <w:rFonts w:cstheme="minorBidi" w:hAnsiTheme="minorHAnsi" w:eastAsiaTheme="minorHAnsi" w:asciiTheme="minorHAnsi"/>
        </w:rPr>
        <w:pict>
          <v:group style="width:7.15pt;height:.6pt;mso-position-horizontal-relative:char;mso-position-vertical-relative:line" coordorigin="0,0" coordsize="143,12">
            <v:line style="position:absolute" from="0,6" to="142,6" stroked="true" strokeweight=".580965pt" strokecolor="#000000">
              <v:stroke dashstyle="solid"/>
            </v:line>
          </v:group>
        </w:pict>
      </w:r>
      <w:r>
        <w:rPr>
          <w:kern w:val="2"/>
          <w:szCs w:val="22"/>
          <w:rFonts w:cstheme="minorBidi" w:hAnsiTheme="minorHAnsi" w:eastAsiaTheme="minorHAnsi" w:asciiTheme="minorHAnsi"/>
          <w:sz w:val="2"/>
        </w:rPr>
        <w:pict>
          <v:group style="width:7.15pt;height:.6pt;mso-position-horizontal-relative:char;mso-position-vertical-relative:line" coordorigin="0,0" coordsize="143,12">
            <v:line style="position:absolute" from="0,6" to="142,6" stroked="true" strokeweight=".580965pt" strokecolor="#000000">
              <v:stroke dashstyle="solid"/>
            </v:line>
          </v:group>
        </w:pict>
      </w:r>
    </w:p>
    <w:p w:rsidR="0018722C">
      <w:spacing w:beforeLines="0" w:before="0" w:afterLines="0" w:after="0" w:line="440" w:lineRule="auto"/>
      <w:pPr>
        <w:sectPr w:rsidR="00556256">
          <w:type w:val="continuous"/>
          <w:pgSz w:w="11910" w:h="16840"/>
          <w:pgMar w:top="1420" w:bottom="280" w:left="1600" w:right="1580"/>
          <w:cols w:num="2" w:equalWidth="0">
            <w:col w:w="2835" w:space="40"/>
            <w:col w:w="5855"/>
          </w:cols>
        </w:sectPr>
        <w:topLinePunct/>
      </w:pP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rPr>
        <w:tab/>
      </w:r>
      <w:r>
        <w:rPr>
          <w:rFonts w:ascii="Times New Roman" w:cstheme="minorBidi" w:hAnsiTheme="minorHAnsi" w:eastAsiaTheme="minorHAnsi"/>
        </w:rPr>
        <w:t>1</w:t>
      </w:r>
    </w:p>
    <w:p w:rsidR="0018722C">
      <w:pPr>
        <w:topLinePunct/>
      </w:pPr>
      <w:r>
        <w:t>通过比较</w:t>
      </w:r>
      <w:r>
        <w:t>（</w:t>
      </w:r>
      <w:r>
        <w:rPr>
          <w:rFonts w:ascii="Times New Roman" w:eastAsia="Times New Roman"/>
        </w:rPr>
        <w:t>3-12</w:t>
      </w:r>
      <w:r>
        <w:t>）</w:t>
      </w:r>
      <w:r>
        <w:t>式与</w:t>
      </w:r>
      <w:r>
        <w:t>（</w:t>
      </w:r>
      <w:r>
        <w:rPr>
          <w:rFonts w:ascii="Times New Roman" w:eastAsia="Times New Roman"/>
        </w:rPr>
        <w:t>3-13</w:t>
      </w:r>
      <w:r>
        <w:t>）</w:t>
      </w:r>
      <w:r>
        <w:t xml:space="preserve">式的大小，可以得出结论</w:t>
      </w:r>
      <w:r>
        <w:rPr>
          <w:rFonts w:ascii="Times New Roman" w:eastAsia="Times New Roman"/>
        </w:rPr>
        <w:t>3</w:t>
      </w:r>
      <w:r>
        <w:rPr>
          <w:rFonts w:ascii="Times New Roman" w:eastAsia="Times New Roman"/>
        </w:rPr>
        <w:t>.</w:t>
      </w:r>
      <w:r>
        <w:rPr>
          <w:rFonts w:ascii="Times New Roman" w:eastAsia="Times New Roman"/>
        </w:rPr>
        <w:t>1</w:t>
      </w:r>
      <w:r>
        <w:t>：即外资大股东决定参与公司治理当且仅当</w:t>
      </w:r>
    </w:p>
    <w:p w:rsidR="0018722C">
      <w:spacing w:beforeLines="0" w:before="0" w:afterLines="0" w:after="0" w:line="440" w:lineRule="auto"/>
      <w:pPr>
        <w:sectPr w:rsidR="00556256">
          <w:type w:val="continuous"/>
          <w:pgSz w:w="11910" w:h="16840"/>
          <w:pgMar w:top="1420" w:bottom="280" w:left="1600" w:right="15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U</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c</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w:t>
      </w:r>
      <w:r>
        <w:rPr>
          <w:kern w:val="2"/>
          <w:szCs w:val="22"/>
          <w:rFonts w:ascii="Symbol" w:hAnsi="Symbol" w:cstheme="minorBidi" w:eastAsiaTheme="minorHAnsi"/>
          <w:i/>
          <w:spacing w:val="-2"/>
          <w:sz w:val="25"/>
        </w:rPr>
        <w:t></w:t>
      </w:r>
      <w:r w:rsidR="001852F3">
        <w:rPr>
          <w:kern w:val="2"/>
          <w:szCs w:val="22"/>
          <w:rFonts w:ascii="Times New Roman" w:hAnsi="Times New Roman" w:cstheme="minorBidi" w:eastAsiaTheme="minorHAnsi"/>
          <w:i/>
          <w:spacing w:val="-2"/>
          <w:sz w:val="25"/>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2</w:t>
      </w:r>
    </w:p>
    <w:p w:rsidR="0018722C">
      <w:pPr>
        <w:pStyle w:val="aff7"/>
        <w:topLinePunct/>
      </w:pPr>
      <w:r>
        <w:rPr>
          <w:kern w:val="2"/>
          <w:sz w:val="2"/>
          <w:szCs w:val="22"/>
          <w:rFonts w:cstheme="minorBidi" w:hAnsiTheme="minorHAnsi" w:eastAsiaTheme="minorHAnsi" w:asciiTheme="minorHAnsi" w:ascii="Times New Roman"/>
        </w:rPr>
        <w:pict>
          <v:group style="width:61.8pt;height:.5pt;mso-position-horizontal-relative:char;mso-position-vertical-relative:line" coordorigin="0,0" coordsize="1236,10">
            <v:line style="position:absolute" from="0,5" to="1236,5" stroked="true" strokeweight=".485037pt" strokecolor="#000000">
              <v:stroke dashstyle="solid"/>
            </v:line>
          </v:group>
        </w:pict>
      </w:r>
      <w:r>
        <w:rPr>
          <w:kern w:val="2"/>
          <w:szCs w:val="22"/>
          <w:rFonts w:ascii="Times New Roman" w:cstheme="minorBidi" w:hAnsiTheme="minorHAnsi" w:eastAsiaTheme="minorHAnsi"/>
          <w:sz w:val="2"/>
        </w:rPr>
        <w:pict>
          <v:group style="width:7.25pt;height:.5pt;mso-position-horizontal-relative:char;mso-position-vertical-relative:line" coordorigin="0,0" coordsize="145,10">
            <v:line style="position:absolute" from="0,5" to="145,5" stroked="true" strokeweight=".485037pt" strokecolor="#000000">
              <v:stroke dashstyle="solid"/>
            </v:line>
          </v:group>
        </w:pict>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00" w:right="1580"/>
          <w:cols w:num="3" w:equalWidth="0">
            <w:col w:w="4400" w:space="40"/>
            <w:col w:w="676" w:space="2126"/>
            <w:col w:w="148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Symbol" w:hAnsi="Symbol" w:cstheme="minorBidi" w:eastAsiaTheme="minorHAnsi"/>
          <w:i/>
          <w:spacing w:val="-2"/>
          <w:sz w:val="25"/>
        </w:rPr>
        <w:t></w:t>
      </w:r>
      <w:r w:rsidR="001852F3">
        <w:rPr>
          <w:kern w:val="2"/>
          <w:szCs w:val="22"/>
          <w:rFonts w:ascii="Times New Roman" w:hAnsi="Times New Roman" w:cstheme="minorBidi" w:eastAsiaTheme="minorHAnsi"/>
          <w:i/>
          <w:spacing w:val="-2"/>
          <w:sz w:val="25"/>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g</w:t>
      </w:r>
    </w:p>
    <w:p w:rsidR="0018722C">
      <w:spacing w:beforeLines="0" w:before="0" w:afterLines="0" w:after="0" w:line="440" w:lineRule="auto"/>
      <w:pPr>
        <w:sectPr w:rsidR="00556256">
          <w:type w:val="continuous"/>
          <w:pgSz w:w="11910" w:h="16840"/>
          <w:pgMar w:top="1420" w:bottom="280" w:left="1600" w:right="1580"/>
          <w:cols w:num="2" w:equalWidth="0">
            <w:col w:w="2807" w:space="786"/>
            <w:col w:w="5137"/>
          </w:cols>
        </w:sectPr>
        <w:topLinePunct/>
      </w:pPr>
    </w:p>
    <w:p w:rsidR="0018722C">
      <w:pPr>
        <w:topLinePunct/>
      </w:pPr>
      <w:r>
        <w:t>其中</w:t>
      </w:r>
      <w:r>
        <w:rPr>
          <w:rFonts w:ascii="Times New Roman" w:eastAsia="Times New Roman"/>
        </w:rPr>
        <w:t>c=ln</w:t>
      </w:r>
      <w:r>
        <w:rPr>
          <w:rFonts w:ascii="Times New Roman" w:eastAsia="Times New Roman"/>
        </w:rPr>
        <w:t>(</w:t>
      </w:r>
      <w:r>
        <w:rPr>
          <w:rFonts w:ascii="Times New Roman" w:eastAsia="Times New Roman"/>
        </w:rPr>
        <w:t>C</w:t>
      </w:r>
      <w:r>
        <w:rPr>
          <w:rFonts w:ascii="Times New Roman" w:eastAsia="Times New Roman"/>
        </w:rPr>
        <w:t>)</w:t>
      </w:r>
      <w:r>
        <w:rPr>
          <w:rFonts w:ascii="Times New Roman" w:eastAsia="Times New Roman"/>
        </w:rPr>
        <w:t>&gt;0.</w:t>
      </w:r>
    </w:p>
    <w:p w:rsidR="0018722C">
      <w:pPr>
        <w:topLinePunct/>
      </w:pPr>
      <w:r>
        <w:t>即在一定条件下，</w:t>
      </w:r>
      <w:r>
        <w:rPr>
          <w:rFonts w:ascii="Times New Roman" w:eastAsia="宋体"/>
        </w:rPr>
        <w:t>u </w:t>
      </w:r>
      <w:r>
        <w:rPr>
          <w:rFonts w:ascii="Times New Roman" w:eastAsia="宋体"/>
          <w:i/>
        </w:rPr>
        <w:t>g</w:t>
      </w:r>
      <w:r>
        <w:rPr>
          <w:rFonts w:ascii="Times New Roman" w:eastAsia="宋体"/>
        </w:rPr>
        <w:t>,</w:t>
      </w:r>
      <w:r w:rsidR="004B696B">
        <w:rPr>
          <w:rFonts w:ascii="Times New Roman" w:eastAsia="宋体"/>
        </w:rPr>
        <w:t xml:space="preserve"> </w:t>
      </w:r>
      <w:r>
        <w:rPr>
          <w:rFonts w:ascii="Times New Roman" w:eastAsia="宋体"/>
          <w:i/>
        </w:rPr>
        <w:t>t</w:t>
      </w:r>
      <w:r>
        <w:t>达到某一下限，即门阀值，外资大股东才可能参与公</w:t>
      </w:r>
      <w:r>
        <w:t>司治理。当研究对象是外资大股东时，决策期只有一期，即当</w:t>
      </w:r>
      <w:r>
        <w:rPr>
          <w:rFonts w:ascii="Times New Roman" w:eastAsia="宋体"/>
        </w:rPr>
        <w:t>t=0</w:t>
      </w:r>
      <w:r>
        <w:t>的时刻，外资</w:t>
      </w:r>
      <w:r>
        <w:t>大股东决定是否参与公司治理。对于外资大股东来说，</w:t>
      </w:r>
      <w:r w:rsidR="001852F3">
        <w:t xml:space="preserve">当</w:t>
      </w:r>
      <w:r>
        <w:rPr>
          <w:rFonts w:ascii="Times New Roman" w:eastAsia="宋体"/>
        </w:rPr>
        <w:t>t=0</w:t>
      </w:r>
      <w:r w:rsidR="001852F3">
        <w:rPr>
          <w:rFonts w:ascii="Times New Roman" w:eastAsia="宋体"/>
        </w:rPr>
        <w:t xml:space="preserve"> </w:t>
      </w:r>
      <w:r>
        <w:t>时，关</w:t>
      </w:r>
      <w:r>
        <w:t>于</w:t>
      </w:r>
    </w:p>
    <w:p w:rsidR="0018722C">
      <w:spacing w:beforeLines="0" w:before="0" w:afterLines="0" w:after="0" w:line="440" w:lineRule="auto"/>
      <w:pPr>
        <w:sectPr w:rsidR="00556256">
          <w:type w:val="continuous"/>
          <w:pgSz w:w="11910" w:h="16840"/>
          <w:pgMar w:top="1420" w:bottom="280" w:left="1600" w:right="1580"/>
        </w:sectPr>
        <w:topLinePunct/>
      </w:pPr>
    </w:p>
    <w:p w:rsidR="0018722C">
      <w:pPr>
        <w:topLinePunct/>
      </w:pPr>
      <w:r>
        <w:rPr>
          <w:rFonts w:cstheme="minorBidi" w:hAnsiTheme="minorHAnsi" w:eastAsiaTheme="minorHAnsi" w:asciiTheme="minorHAnsi"/>
          <w:kern w:val="2"/>
          <w:sz w:val="24"/>
          <w:spacing w:val="-3"/>
          <w:w w:val="105"/>
        </w:rPr>
        <w:t>(</w:t>
      </w:r>
      <w:r>
        <w:rPr>
          <w:rFonts w:ascii="Times New Roman" w:hAnsi="Times New Roman" w:cstheme="minorBidi" w:eastAsiaTheme="minorHAnsi"/>
        </w:rPr>
        <w:t>U</w:t>
      </w:r>
      <w:r>
        <w:rPr>
          <w:rFonts w:ascii="Times New Roman" w:hAnsi="Times New Roman" w:cstheme="minorBidi" w:eastAsiaTheme="minorHAnsi"/>
        </w:rPr>
        <w:t xml:space="preserve"> </w:t>
      </w:r>
      <w:r>
        <w:rPr>
          <w:rFonts w:ascii="Times New Roman" w:hAnsi="Times New Roman" w:cstheme="minorBidi" w:eastAsiaTheme="minorHAnsi"/>
          <w:vertAlign w:val="subscript"/>
          <w:i/>
        </w:rPr>
        <w:t>g</w:t>
      </w:r>
      <w:r>
        <w:rPr>
          <w:vertAlign w:val="subscript"/>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g</w:t>
      </w:r>
      <w:r>
        <w:rPr>
          <w:vertAlign w:val="subscript"/>
          <w:rFonts w:ascii="Times New Roman" w:hAnsi="Times New Roman" w:cstheme="minorBidi" w:eastAsiaTheme="minorHAnsi"/>
        </w:rPr>
        <w:t>,0</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g</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p>
    <w:p w:rsidR="0018722C">
      <w:pPr>
        <w:topLinePunct/>
      </w:pPr>
      <w:r>
        <w:br w:type="column"/>
      </w:r>
      <w:r>
        <w:rPr>
          <w:spacing w:val="-6"/>
          <w:w w:val="104"/>
        </w:rPr>
        <w:t>(</w:t>
      </w:r>
      <w:r>
        <w:rPr>
          <w:rFonts w:ascii="Times New Roman" w:hAnsi="Times New Roman" w:eastAsia="宋体"/>
        </w:rPr>
        <w:t>U</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c</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ˆ</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w:t>
      </w:r>
    </w:p>
    <w:p w:rsidR="0018722C">
      <w:pPr>
        <w:pStyle w:val="ae"/>
        <w:topLinePunct/>
      </w:pPr>
      <w:r>
        <w:pict>
          <v:shape style="margin-left:344.449799pt;margin-top:-10.561234pt;width:71.7pt;height:17.3pt;mso-position-horizontal-relative:page;mso-position-vertical-relative:paragraph;z-index:-332416" type="#_x0000_t202" filled="false" stroked="false">
            <v:textbox inset="0,0,0,0">
              <w:txbxContent>
                <w:p w:rsidR="0018722C">
                  <w:pPr>
                    <w:tabs>
                      <w:tab w:pos="495" w:val="left" w:leader="none"/>
                    </w:tabs>
                    <w:spacing w:before="4"/>
                    <w:ind w:leftChars="0" w:left="0" w:rightChars="0" w:right="0" w:firstLineChars="0" w:firstLine="0"/>
                    <w:jc w:val="left"/>
                    <w:rPr>
                      <w:rFonts w:ascii="Times New Roman" w:hAnsi="Times New Roman"/>
                      <w:i/>
                      <w:sz w:val="14"/>
                    </w:rPr>
                  </w:pPr>
                  <w:r>
                    <w:rPr>
                      <w:rFonts w:ascii="Times New Roman" w:hAnsi="Times New Roman"/>
                      <w:i/>
                      <w:w w:val="105"/>
                      <w:sz w:val="14"/>
                    </w:rPr>
                    <w:t>g</w:t>
                  </w:r>
                  <w:r>
                    <w:rPr>
                      <w:rFonts w:ascii="Times New Roman" w:hAnsi="Times New Roman"/>
                      <w:i/>
                      <w:spacing w:val="-24"/>
                      <w:w w:val="105"/>
                      <w:sz w:val="14"/>
                    </w:rPr>
                    <w:t> </w:t>
                  </w:r>
                  <w:r>
                    <w:rPr>
                      <w:rFonts w:ascii="Times New Roman" w:hAnsi="Times New Roman"/>
                      <w:spacing w:val="1"/>
                      <w:w w:val="105"/>
                      <w:sz w:val="14"/>
                    </w:rPr>
                    <w:t>,0</w:t>
                    <w:tab/>
                  </w:r>
                  <w:r>
                    <w:rPr>
                      <w:rFonts w:ascii="Symbol" w:hAnsi="Symbol"/>
                      <w:i/>
                      <w:w w:val="105"/>
                      <w:position w:val="6"/>
                      <w:sz w:val="25"/>
                    </w:rPr>
                    <w:t></w:t>
                  </w:r>
                  <w:r>
                    <w:rPr>
                      <w:rFonts w:ascii="Times New Roman" w:hAnsi="Times New Roman"/>
                      <w:i/>
                      <w:spacing w:val="31"/>
                      <w:w w:val="105"/>
                      <w:position w:val="6"/>
                      <w:sz w:val="25"/>
                    </w:rPr>
                    <w:t> </w:t>
                  </w:r>
                  <w:r>
                    <w:rPr>
                      <w:rFonts w:ascii="Symbol" w:hAnsi="Symbol"/>
                      <w:i/>
                      <w:w w:val="105"/>
                      <w:position w:val="6"/>
                      <w:sz w:val="25"/>
                    </w:rPr>
                    <w:t></w:t>
                  </w:r>
                  <w:r>
                    <w:rPr>
                      <w:rFonts w:ascii="Times New Roman" w:hAnsi="Times New Roman"/>
                      <w:i/>
                      <w:spacing w:val="-39"/>
                      <w:w w:val="105"/>
                      <w:position w:val="6"/>
                      <w:sz w:val="25"/>
                    </w:rPr>
                    <w:t> </w:t>
                  </w:r>
                  <w:r>
                    <w:rPr>
                      <w:rFonts w:ascii="Times New Roman" w:hAnsi="Times New Roman"/>
                      <w:i/>
                      <w:w w:val="105"/>
                      <w:sz w:val="14"/>
                    </w:rPr>
                    <w:t>g</w:t>
                  </w:r>
                  <w:r>
                    <w:rPr>
                      <w:rFonts w:ascii="Times New Roman" w:hAnsi="Times New Roman"/>
                      <w:i/>
                      <w:spacing w:val="-25"/>
                      <w:w w:val="105"/>
                      <w:sz w:val="14"/>
                    </w:rPr>
                    <w:t> </w:t>
                  </w:r>
                  <w:r>
                    <w:rPr>
                      <w:rFonts w:ascii="Times New Roman" w:hAnsi="Times New Roman"/>
                      <w:spacing w:val="1"/>
                      <w:w w:val="105"/>
                      <w:sz w:val="14"/>
                    </w:rPr>
                    <w:t>,0 </w:t>
                  </w:r>
                  <w:r>
                    <w:rPr>
                      <w:rFonts w:ascii="Times New Roman" w:hAnsi="Times New Roman"/>
                      <w:spacing w:val="7"/>
                      <w:w w:val="105"/>
                      <w:sz w:val="14"/>
                    </w:rPr>
                    <w:t> </w:t>
                  </w:r>
                  <w:r>
                    <w:rPr>
                      <w:rFonts w:ascii="Symbol" w:hAnsi="Symbol"/>
                      <w:i/>
                      <w:w w:val="105"/>
                      <w:position w:val="6"/>
                      <w:sz w:val="25"/>
                    </w:rPr>
                    <w:t></w:t>
                  </w:r>
                  <w:r>
                    <w:rPr>
                      <w:rFonts w:ascii="Times New Roman" w:hAnsi="Times New Roman"/>
                      <w:i/>
                      <w:spacing w:val="-39"/>
                      <w:w w:val="105"/>
                      <w:position w:val="6"/>
                      <w:sz w:val="25"/>
                    </w:rPr>
                    <w:t> </w:t>
                  </w:r>
                  <w:r>
                    <w:rPr>
                      <w:rFonts w:ascii="Times New Roman" w:hAnsi="Times New Roman"/>
                      <w:i/>
                      <w:w w:val="105"/>
                      <w:sz w:val="14"/>
                    </w:rPr>
                    <w:t>g</w:t>
                  </w:r>
                </w:p>
              </w:txbxContent>
            </v:textbox>
            <w10:wrap type="none"/>
          </v:shape>
        </w:pict>
      </w:r>
      <w:r>
        <w:t>的状态量都给出一个估计量</w:t>
      </w:r>
    </w:p>
    <w:p w:rsidR="0018722C">
      <w:pPr>
        <w:pStyle w:val="BodyText"/>
        <w:spacing w:before="162"/>
        <w:topLinePunct/>
      </w:pPr>
      <w:r>
        <w:br w:type="column"/>
      </w:r>
      <w:r>
        <w:t>。根据这些估计</w:t>
      </w:r>
    </w:p>
    <w:p w:rsidR="0018722C">
      <w:spacing w:beforeLines="0" w:before="0" w:afterLines="0" w:after="0" w:line="440" w:lineRule="auto"/>
      <w:pPr>
        <w:sectPr w:rsidR="00556256">
          <w:type w:val="continuous"/>
          <w:pgSz w:w="11910" w:h="16840"/>
          <w:pgMar w:top="1420" w:bottom="280" w:left="1600" w:right="1580"/>
          <w:cols w:num="3" w:equalWidth="0">
            <w:col w:w="2087" w:space="40"/>
            <w:col w:w="4715" w:space="39"/>
            <w:col w:w="1849"/>
          </w:cols>
        </w:sectPr>
        <w:topLinePunct/>
      </w:pPr>
    </w:p>
    <w:p w:rsidR="0018722C">
      <w:pPr>
        <w:topLinePunct/>
      </w:pPr>
      <w:r>
        <w:t>量，外资大股东最终将作出是否参与公司治理的决策。</w:t>
      </w:r>
    </w:p>
    <w:p w:rsidR="0018722C">
      <w:pPr>
        <w:topLinePunct/>
      </w:pPr>
      <w:r>
        <w:t>本文的重点是分析外资大额持股对股价波动的影响，所以本文的分析对象是</w:t>
      </w:r>
    </w:p>
    <w:p w:rsidR="0018722C">
      <w:pPr>
        <w:pStyle w:val="aff7"/>
        <w:topLinePunct/>
      </w:pPr>
      <w:r>
        <w:pict>
          <v:line style="position:absolute;mso-position-horizontal-relative:page;mso-position-vertical-relative:paragraph;z-index:3112;mso-wrap-distance-left:0;mso-wrap-distance-right:0" from="90.024002pt,15.188482pt" to="234.044002pt,15.188482pt" stroked="true" strokeweight=".47998pt" strokecolor="#000000">
            <v:stroke dashstyle="solid"/>
            <w10:wrap type="topAndBottom"/>
          </v:line>
        </w:pict>
      </w:r>
    </w:p>
    <w:p w:rsidR="0018722C">
      <w:pPr>
        <w:topLinePunct/>
      </w:pPr>
      <w:r>
        <w:rPr>
          <w:rFonts w:cstheme="minorBidi" w:hAnsiTheme="minorHAnsi" w:eastAsiaTheme="minorHAnsi" w:asciiTheme="minorHAnsi" w:ascii="Tahoma" w:hAnsi="Tahoma" w:eastAsia="Tahoma"/>
        </w:rPr>
        <w:t>6</w:t>
      </w:r>
      <w:r w:rsidR="001852F3">
        <w:rPr>
          <w:rFonts w:cstheme="minorBidi" w:hAnsiTheme="minorHAnsi" w:eastAsiaTheme="minorHAnsi" w:asciiTheme="minorHAnsi" w:ascii="Tahoma" w:hAnsi="Tahoma" w:eastAsia="Tahoma"/>
        </w:rPr>
        <w:t xml:space="preserve"> </w:t>
      </w:r>
      <w:r>
        <w:rPr>
          <w:rFonts w:cstheme="minorBidi" w:hAnsiTheme="minorHAnsi" w:eastAsiaTheme="minorHAnsi" w:asciiTheme="minorHAnsi"/>
        </w:rPr>
        <w:t>这是由于</w:t>
      </w:r>
      <w:r>
        <w:rPr>
          <w:rFonts w:ascii="Times New Roman" w:hAnsi="Times New Roman" w:eastAsia="宋体" w:cstheme="minorBidi"/>
        </w:rPr>
        <w:t>&gt;</w:t>
      </w:r>
      <w:r w:rsidR="004B696B">
        <w:rPr>
          <w:rFonts w:ascii="Times New Roman" w:hAnsi="Times New Roman" w:eastAsia="宋体" w:cstheme="minorBidi"/>
        </w:rPr>
        <w:t xml:space="preserve"> </w:t>
      </w:r>
      <w:r w:rsidR="004B696B">
        <w:rPr>
          <w:rFonts w:ascii="Times New Roman" w:hAnsi="Times New Roman" w:eastAsia="宋体" w:cstheme="minorBidi"/>
        </w:rPr>
        <w:t>1</w:t>
      </w:r>
      <w:r>
        <w:rPr>
          <w:rFonts w:hint="eastAsia"/>
        </w:rPr>
        <w:t>，</w:t>
      </w:r>
      <w:r>
        <w:rPr>
          <w:rFonts w:cstheme="minorBidi" w:hAnsiTheme="minorHAnsi" w:eastAsiaTheme="minorHAnsi" w:asciiTheme="minorHAnsi"/>
        </w:rPr>
        <w:t>故外资大股东的的效用函数值是恒小于</w:t>
      </w:r>
      <w:r>
        <w:rPr>
          <w:rFonts w:ascii="Times New Roman" w:hAnsi="Times New Roman" w:eastAsia="宋体" w:cstheme="minorBidi"/>
        </w:rPr>
        <w:t>0</w:t>
      </w:r>
      <w:r>
        <w:rPr>
          <w:rFonts w:cstheme="minorBidi" w:hAnsiTheme="minorHAnsi" w:eastAsiaTheme="minorHAnsi" w:asciiTheme="minorHAnsi"/>
        </w:rPr>
        <w:t>的，因此治理成本</w:t>
      </w:r>
      <w:r>
        <w:rPr>
          <w:rFonts w:ascii="Times New Roman" w:hAnsi="Times New Roman" w:eastAsia="宋体" w:cstheme="minorBidi"/>
        </w:rPr>
        <w:t>C&gt;</w:t>
      </w:r>
      <w:r w:rsidR="004B696B">
        <w:rPr>
          <w:rFonts w:ascii="Times New Roman" w:hAnsi="Times New Roman" w:eastAsia="宋体" w:cstheme="minorBidi"/>
        </w:rPr>
        <w:t xml:space="preserve"> </w:t>
      </w:r>
      <w:r w:rsidR="004B696B">
        <w:rPr>
          <w:rFonts w:ascii="Times New Roman" w:hAnsi="Times New Roman" w:eastAsia="宋体" w:cstheme="minorBidi"/>
        </w:rPr>
        <w:t>1.</w:t>
      </w:r>
    </w:p>
    <w:p w:rsidR="0018722C">
      <w:pPr>
        <w:topLinePunct/>
      </w:pPr>
      <w:r>
        <w:t>市场中的一般投资者。市场中的一般投资者与外资大股东虽然都是通过</w:t>
      </w: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Fonts w:ascii="Times New Roman" w:eastAsia="Times New Roman"/>
        </w:rPr>
        <w:t>）</w:t>
      </w:r>
      <w:r>
        <w:t>式进</w:t>
      </w:r>
      <w:r>
        <w:t>行判定外资大股东是否参与公司治理，但两者也存在以下两个主要的区别：其一，</w:t>
      </w:r>
      <w:r>
        <w:t>关于公司治理成本，外资大股东是知道或者可以估计到参与公司治理的成本，而</w:t>
      </w:r>
      <w:r>
        <w:t>市场是无法观测到外资大股东的公司治理成本；其二，虽然外资大股东在初始时</w:t>
      </w:r>
      <w:r>
        <w:t>刻就已经决定是否参与公司治理，由于市场对这一信息是不可知的，因此市场在每一期都要根据当期的状态量去判定外资大股东是否参与公司治理。</w:t>
      </w:r>
    </w:p>
    <w:p w:rsidR="0018722C">
      <w:pPr>
        <w:topLinePunct/>
      </w:pPr>
      <w:r>
        <w:t>本文假设市场对外资大股东治理成本</w:t>
      </w:r>
      <w:r>
        <w:rPr>
          <w:rFonts w:ascii="Times New Roman" w:eastAsia="Times New Roman"/>
        </w:rPr>
        <w:t>c</w:t>
      </w:r>
      <w:r>
        <w:t>的估计服从</w:t>
      </w:r>
      <w:r>
        <w:rPr>
          <w:rFonts w:ascii="Times New Roman" w:eastAsia="Times New Roman"/>
        </w:rPr>
        <w:t>[</w:t>
      </w:r>
      <w:r>
        <w:rPr>
          <w:rFonts w:ascii="Times New Roman" w:eastAsia="Times New Roman"/>
        </w:rPr>
        <w:t xml:space="preserve">0,</w:t>
      </w:r>
      <w:r w:rsidR="001852F3">
        <w:rPr>
          <w:rFonts w:ascii="Times New Roman" w:eastAsia="Times New Roman"/>
        </w:rPr>
        <w:t xml:space="preserve"> </w:t>
      </w:r>
      <w:r w:rsidR="001852F3">
        <w:rPr>
          <w:rFonts w:ascii="Times New Roman" w:eastAsia="Times New Roman"/>
        </w:rPr>
        <w:t xml:space="preserve">a</w:t>
      </w:r>
      <w:r>
        <w:rPr>
          <w:rFonts w:ascii="Times New Roman" w:eastAsia="Times New Roman"/>
        </w:rPr>
        <w:t>]</w:t>
      </w:r>
      <w:r>
        <w:t>均匀分布，其中</w:t>
      </w:r>
      <w:r>
        <w:rPr>
          <w:rFonts w:ascii="Times New Roman" w:eastAsia="Times New Roman"/>
        </w:rPr>
        <w:t>a&gt;</w:t>
      </w:r>
      <w:r w:rsidR="004B696B">
        <w:rPr>
          <w:rFonts w:ascii="Times New Roman" w:eastAsia="Times New Roman"/>
        </w:rPr>
        <w:t xml:space="preserve"> </w:t>
      </w:r>
      <w:r w:rsidR="004B696B">
        <w:rPr>
          <w:rFonts w:ascii="Times New Roman" w:eastAsia="Times New Roman"/>
        </w:rPr>
        <w:t>0.</w:t>
      </w:r>
    </w:p>
    <w:p w:rsidR="0018722C">
      <w:spacing w:beforeLines="0" w:before="0" w:afterLines="0" w:after="0" w:line="440" w:lineRule="auto"/>
      <w:pPr>
        <w:sectPr w:rsidR="00556256">
          <w:type w:val="continuous"/>
          <w:pgSz w:w="11910" w:h="16840"/>
          <w:pgMar w:header="877" w:footer="1191" w:top="1100" w:bottom="1400" w:left="1660" w:right="1580"/>
        </w:sectPr>
        <w:topLinePunct/>
      </w:pPr>
    </w:p>
    <w:p w:rsidR="0018722C">
      <w:pPr>
        <w:pStyle w:val="ae"/>
        <w:topLinePunct/>
      </w:pPr>
      <w:r>
        <w:pict>
          <v:shape style="margin-left:331.869995pt;margin-top:17.445242pt;width:9.65pt;height:13.3pt;mso-position-horizontal-relative:page;mso-position-vertical-relative:paragraph;z-index:-33224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spacing w:val="-4"/>
                    </w:rPr>
                    <w:t>St</w:t>
                  </w:r>
                </w:p>
              </w:txbxContent>
            </v:textbox>
            <w10:wrap type="none"/>
          </v:shape>
        </w:pict>
      </w:r>
      <w:r>
        <w:rPr>
          <w:spacing w:val="8"/>
        </w:rPr>
        <w:t>对于</w:t>
      </w:r>
      <w:r>
        <w:rPr>
          <w:rFonts w:ascii="Symbol" w:hAnsi="Symbol" w:eastAsia="Symbol"/>
        </w:rPr>
        <w:t></w:t>
      </w:r>
      <w:r>
        <w:rPr>
          <w:rFonts w:ascii="Times New Roman" w:hAnsi="Times New Roman" w:eastAsia="宋体"/>
        </w:rPr>
        <w:t>t</w:t>
      </w:r>
      <w:r>
        <w:rPr>
          <w:rFonts w:ascii="Symbol" w:hAnsi="Symbol" w:eastAsia="Symbol"/>
        </w:rPr>
        <w:t></w:t>
      </w:r>
      <w:r>
        <w:rPr>
          <w:rFonts w:ascii="Symbol" w:hAnsi="Symbol" w:eastAsia="Symbol"/>
          <w:sz w:val="33"/>
        </w:rPr>
        <w:t></w:t>
      </w:r>
      <w:r>
        <w:rPr>
          <w:rFonts w:ascii="Times New Roman" w:hAnsi="Times New Roman" w:eastAsia="宋体"/>
        </w:rPr>
        <w:t>0,</w:t>
      </w:r>
      <w:r w:rsidR="001852F3">
        <w:rPr>
          <w:rFonts w:ascii="Times New Roman" w:hAnsi="Times New Roman" w:eastAsia="宋体"/>
        </w:rPr>
        <w:t xml:space="preserve"> </w:t>
      </w:r>
      <w:r>
        <w:rPr>
          <w:rFonts w:ascii="Times New Roman" w:hAnsi="Times New Roman" w:eastAsia="宋体"/>
          <w:i/>
        </w:rPr>
        <w:t>T</w:t>
      </w:r>
      <w:r>
        <w:rPr>
          <w:rFonts w:ascii="Symbol" w:hAnsi="Symbol" w:eastAsia="Symbol"/>
          <w:sz w:val="33"/>
        </w:rPr>
        <w:t></w:t>
      </w:r>
      <w:r>
        <w:t>，市场都会依据当期的状态量股东是否参与公司治理。</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rPr>
        <w:t>u </w:t>
      </w:r>
      <w:r>
        <w:rPr>
          <w:rFonts w:ascii="Times New Roman" w:hAnsi="Times New Roman" w:eastAsia="宋体" w:cstheme="minorBidi"/>
          <w:i/>
        </w:rPr>
        <w:t>g</w:t>
      </w:r>
      <w:r>
        <w:rPr>
          <w:rFonts w:ascii="Times New Roman" w:hAnsi="Times New Roman" w:eastAsia="宋体" w:cstheme="minorBidi"/>
        </w:rPr>
        <w:t>,</w:t>
      </w:r>
      <w:r w:rsidR="001852F3">
        <w:rPr>
          <w:rFonts w:ascii="Times New Roman" w:hAnsi="Times New Roman" w:eastAsia="宋体" w:cstheme="minorBidi"/>
        </w:rPr>
        <w:t xml:space="preserve"> </w:t>
      </w:r>
      <w:r w:rsidR="001852F3">
        <w:rPr>
          <w:rFonts w:ascii="Times New Roman" w:hAnsi="Times New Roman" w:eastAsia="宋体" w:cstheme="minorBidi"/>
        </w:rPr>
        <w:t xml:space="preserve">t</w:t>
      </w:r>
      <w:r>
        <w:rPr>
          <w:rFonts w:ascii="Times New Roman" w:hAnsi="Times New Roman" w:eastAsia="宋体" w:cstheme="minorBidi"/>
        </w:rPr>
        <w:t>, </w:t>
      </w:r>
      <w:r>
        <w:rPr>
          <w:rFonts w:ascii="Times New Roman" w:hAnsi="Times New Roman" w:eastAsia="宋体" w:cstheme="minorBidi"/>
          <w:i/>
        </w:rPr>
        <w:t>c</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i/>
        </w:rPr>
        <w:t>g</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i/>
        </w:rPr>
        <w:t>g</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来判定外资大</w:t>
      </w:r>
    </w:p>
    <w:p w:rsidR="0018722C">
      <w:spacing w:beforeLines="0" w:before="0" w:afterLines="0" w:after="0" w:line="440" w:lineRule="auto"/>
      <w:pPr>
        <w:sectPr w:rsidR="00556256">
          <w:type w:val="continuous"/>
          <w:pgSz w:w="11910" w:h="16840"/>
          <w:pgMar w:top="1420" w:bottom="280" w:left="1660" w:right="1580"/>
          <w:cols w:num="2" w:equalWidth="0">
            <w:col w:w="4857" w:space="40"/>
            <w:col w:w="3773"/>
          </w:cols>
        </w:sectPr>
        <w:topLinePunct/>
      </w:pPr>
    </w:p>
    <w:p w:rsidR="0018722C">
      <w:pPr>
        <w:topLinePunct/>
      </w:pPr>
      <w:r>
        <w:t>根据</w:t>
      </w:r>
      <w:r>
        <w:rPr>
          <w:rFonts w:ascii="Times New Roman" w:eastAsia="宋体"/>
        </w:rPr>
        <w:t>(</w:t>
      </w:r>
      <w:r>
        <w:rPr>
          <w:rFonts w:ascii="Times New Roman" w:eastAsia="宋体"/>
        </w:rPr>
        <w:t xml:space="preserve">3-14</w:t>
      </w:r>
      <w:r>
        <w:rPr>
          <w:rFonts w:ascii="Times New Roman" w:eastAsia="宋体"/>
        </w:rPr>
        <w:t>)</w:t>
      </w:r>
      <w:r>
        <w:t>式，我们可以计算出每个时刻</w:t>
      </w:r>
      <w:r>
        <w:rPr>
          <w:rFonts w:ascii="Times New Roman" w:eastAsia="宋体"/>
        </w:rPr>
        <w:t>t</w:t>
      </w:r>
      <w:r>
        <w:t>，市场估计外资大股东参与公司治</w:t>
      </w:r>
      <w:r>
        <w:t>理的概率</w:t>
      </w:r>
      <w:r>
        <w:rPr>
          <w:rFonts w:ascii="Times New Roman" w:eastAsia="宋体"/>
          <w:i/>
        </w:rPr>
        <w:t>P</w:t>
      </w:r>
      <w:r>
        <w:rPr>
          <w:rFonts w:ascii="Times New Roman" w:eastAsia="宋体"/>
        </w:rPr>
        <w:t>t</w:t>
      </w:r>
      <w:r w:rsidR="001852F3">
        <w:rPr>
          <w:rFonts w:ascii="Times New Roman" w:eastAsia="宋体"/>
        </w:rPr>
        <w:t xml:space="preserve"> </w:t>
      </w:r>
      <w:r>
        <w:t>满足：</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40.118515pt;margin-top:20.193365pt;width:4.75pt;height:14.7pt;mso-position-horizontal-relative:page;mso-position-vertical-relative:paragraph;z-index:-33222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Times New Roman" w:hAnsi="Times New Roman" w:cstheme="minorBidi" w:eastAsiaTheme="minorHAnsi"/>
          <w:i/>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  </w:t>
      </w:r>
      <w:r>
        <w:rPr>
          <w:rFonts w:ascii="Times New Roman" w:hAnsi="Times New Roman" w:cstheme="minorBidi" w:eastAsiaTheme="minorHAnsi"/>
        </w:rPr>
        <w:t> </w:t>
      </w:r>
      <w:r>
        <w:rPr>
          <w:rFonts w:ascii="Symbol" w:hAnsi="Symbol" w:cstheme="minorBidi" w:eastAsiaTheme="minorHAnsi"/>
        </w:rPr>
        <w:t></w:t>
      </w:r>
    </w:p>
    <w:p w:rsidR="0018722C">
      <w:pPr>
        <w:pStyle w:val="aff7"/>
        <w:topLinePunct/>
      </w:pPr>
      <w:r>
        <w:pict>
          <v:line style="position:absolute;mso-position-horizontal-relative:page;mso-position-vertical-relative:paragraph;z-index:3496;mso-wrap-distance-left:0;mso-wrap-distance-right:0" from="252.127991pt,9.744652pt" to="259.376471pt,9.744652pt" stroked="true" strokeweight=".48475pt" strokecolor="#000000">
            <v:stroke dashstyle="solid"/>
            <w10:wrap type="topAndBottom"/>
          </v:line>
        </w:pict>
      </w:r>
    </w:p>
    <w:p w:rsidR="0018722C">
      <w:spacing w:beforeLines="0" w:before="0" w:afterLines="0" w:after="0" w:line="440" w:lineRule="auto"/>
      <w:pPr>
        <w:sectPr w:rsidR="00556256">
          <w:type w:val="continuous"/>
          <w:pgSz w:w="11910" w:h="16840"/>
          <w:pgMar w:top="1420" w:bottom="280" w:left="1660" w:right="1580"/>
          <w:cols w:num="2" w:equalWidth="0">
            <w:col w:w="1238" w:space="1642"/>
            <w:col w:w="5790"/>
          </w:cols>
        </w:sectPr>
        <w:topLinePunct/>
      </w:pPr>
    </w:p>
    <w:p w:rsidR="0018722C">
      <w:pPr>
        <w:pStyle w:val="affff1"/>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T</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sz w:val="25"/>
        </w:rPr>
        <w:t></w:t>
      </w:r>
      <w:r w:rsidR="001852F3">
        <w:rPr>
          <w:kern w:val="2"/>
          <w:szCs w:val="22"/>
          <w:rFonts w:ascii="Times New Roman" w:hAnsi="Times New Roman" w:cstheme="minorBidi" w:eastAsiaTheme="minorHAnsi"/>
          <w:i/>
          <w:spacing w:val="-2"/>
          <w:sz w:val="25"/>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u</w:t>
      </w:r>
      <w:r>
        <w:rPr>
          <w:rFonts w:ascii="Times New Roman" w:hAnsi="Times New Roman" w:cstheme="minorBidi" w:eastAsiaTheme="minorHAnsi"/>
          <w:i/>
        </w:rPr>
        <w:t xml:space="preserve">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2 </w:t>
      </w:r>
      <w:r>
        <w:rPr>
          <w:rFonts w:ascii="Times New Roman" w:hAnsi="Times New Roman" w:cstheme="minorBidi" w:eastAsiaTheme="minorHAnsi"/>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spacing w:before="3"/>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position w:val="-5"/>
          <w:sz w:val="14"/>
        </w:rPr>
        <w:t>G</w:t>
      </w:r>
      <w:r>
        <w:rPr>
          <w:kern w:val="2"/>
          <w:szCs w:val="22"/>
          <w:rFonts w:ascii="Times New Roman" w:hAnsi="Times New Roman" w:cstheme="minorBidi" w:eastAsiaTheme="minorHAnsi"/>
          <w:w w:val="102"/>
          <w:position w:val="-5"/>
          <w:sz w:val="14"/>
        </w:rPr>
        <w:t>,</w:t>
      </w:r>
      <w:r w:rsidR="001852F3">
        <w:rPr>
          <w:kern w:val="2"/>
          <w:szCs w:val="22"/>
          <w:rFonts w:ascii="Times New Roman" w:hAnsi="Times New Roman" w:cstheme="minorBidi" w:eastAsiaTheme="minorHAnsi"/>
          <w:w w:val="102"/>
          <w:position w:val="-5"/>
          <w:sz w:val="14"/>
        </w:rPr>
        <w:t xml:space="preserve"> </w:t>
      </w:r>
      <w:r>
        <w:rPr>
          <w:kern w:val="2"/>
          <w:szCs w:val="22"/>
          <w:rFonts w:ascii="Times New Roman" w:hAnsi="Times New Roman" w:cstheme="minorBidi" w:eastAsiaTheme="minorHAnsi"/>
          <w:i/>
          <w:w w:val="102"/>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position w:val="-5"/>
          <w:sz w:val="14"/>
        </w:rPr>
        <w:t>g</w:t>
      </w:r>
      <w:r>
        <w:rPr>
          <w:kern w:val="2"/>
          <w:szCs w:val="22"/>
          <w:rFonts w:ascii="Times New Roman" w:hAnsi="Times New Roman" w:cstheme="minorBidi" w:eastAsiaTheme="minorHAnsi"/>
          <w:spacing w:val="2"/>
          <w:w w:val="102"/>
          <w:sz w:val="24"/>
        </w:rPr>
        <w:t>)</w:t>
      </w:r>
      <w:r>
        <w:rPr>
          <w:kern w:val="2"/>
          <w:szCs w:val="22"/>
          <w:rFonts w:ascii="Symbol" w:hAnsi="Symbol" w:cstheme="minorBidi" w:eastAsiaTheme="minorHAnsi"/>
          <w:spacing w:val="-48"/>
          <w:w w:val="102"/>
          <w:position w:val="-9"/>
          <w:sz w:val="24"/>
        </w:rPr>
        <w:t></w:t>
      </w:r>
      <w:r>
        <w:rPr>
          <w:kern w:val="2"/>
          <w:szCs w:val="22"/>
          <w:rFonts w:ascii="Symbol" w:hAnsi="Symbol" w:cstheme="minorBidi" w:eastAsiaTheme="minorHAnsi"/>
          <w:w w:val="102"/>
          <w:position w:val="-21"/>
          <w:sz w:val="24"/>
        </w:rPr>
        <w:t></w:t>
      </w:r>
    </w:p>
    <w:p w:rsidR="0018722C">
      <w:spacing w:beforeLines="0" w:before="0" w:afterLines="0" w:after="0" w:line="440" w:lineRule="auto"/>
      <w:pPr>
        <w:sectPr w:rsidR="00556256">
          <w:type w:val="continuous"/>
          <w:pgSz w:w="11910" w:h="16840"/>
          <w:pgMar w:top="1420" w:bottom="280" w:left="1660" w:right="1580"/>
          <w:cols w:num="3" w:equalWidth="0">
            <w:col w:w="4165" w:space="40"/>
            <w:col w:w="701" w:space="39"/>
            <w:col w:w="3725"/>
          </w:cols>
        </w:sectPr>
        <w:topLinePunct/>
      </w:pPr>
    </w:p>
    <w:p w:rsidR="0018722C">
      <w:pPr>
        <w:tabs>
          <w:tab w:pos="2562" w:val="left" w:leader="none"/>
        </w:tabs>
        <w:spacing w:line="310" w:lineRule="exact" w:before="154"/>
        <w:ind w:leftChars="0" w:left="959" w:rightChars="0" w:right="0" w:firstLineChars="0" w:firstLine="0"/>
        <w:jc w:val="left"/>
        <w:topLinePunct/>
      </w:pPr>
      <w:r>
        <w:rPr>
          <w:kern w:val="2"/>
          <w:sz w:val="24"/>
          <w:szCs w:val="22"/>
          <w:rFonts w:cstheme="minorBidi" w:hAnsiTheme="minorHAnsi" w:eastAsiaTheme="minorHAnsi" w:asciiTheme="minorHAnsi" w:ascii="Times New Roman" w:hAnsi="Times New Roman"/>
          <w:spacing w:val="-2"/>
        </w:rPr>
        <w:t>(</w:t>
      </w:r>
      <w:r>
        <w:rPr>
          <w:kern w:val="2"/>
          <w:szCs w:val="22"/>
          <w:rFonts w:ascii="Symbol" w:hAnsi="Symbol" w:cstheme="minorBidi" w:eastAsiaTheme="minorHAnsi"/>
          <w:i/>
          <w:spacing w:val="-2"/>
          <w:sz w:val="25"/>
        </w:rPr>
        <w:t></w:t>
      </w:r>
      <w:r w:rsidR="001852F3">
        <w:rPr>
          <w:kern w:val="2"/>
          <w:szCs w:val="22"/>
          <w:rFonts w:ascii="Times New Roman" w:hAnsi="Times New Roman" w:cstheme="minorBidi" w:eastAsiaTheme="minorHAnsi"/>
          <w:i/>
          <w:spacing w:val="-2"/>
          <w:sz w:val="25"/>
        </w:rPr>
        <w:t xml:space="preserve">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t</w:t>
      </w:r>
      <w:r>
        <w:rPr>
          <w:kern w:val="2"/>
          <w:szCs w:val="22"/>
          <w:rFonts w:ascii="Times New Roman" w:hAnsi="Times New Roman" w:cstheme="minorBidi" w:eastAsiaTheme="minorHAnsi"/>
          <w:spacing w:val="1"/>
          <w:sz w:val="24"/>
        </w:rPr>
        <w:t>)</w:t>
      </w:r>
      <w:r w:rsidR="001852F3">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i/>
          <w:spacing w:val="1"/>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sidR="001852F3">
        <w:rPr>
          <w:kern w:val="2"/>
          <w:szCs w:val="22"/>
          <w:rFonts w:ascii="Times New Roman" w:hAnsi="Times New Roman" w:cstheme="minorBidi" w:eastAsiaTheme="minorHAnsi"/>
          <w:i/>
          <w:spacing w:val="-2"/>
          <w:sz w:val="25"/>
        </w:rPr>
        <w:t xml:space="preserve"> </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1)</w:t>
      </w:r>
      <w:r w:rsidR="004B696B">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spacing w:val="1"/>
          <w:position w:val="11"/>
          <w:sz w:val="14"/>
        </w:rPr>
        <w:t>2 </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i/>
          <w:spacing w:val="-3"/>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5"/>
          <w:sz w:val="24"/>
        </w:rPr>
        <w:t>t</w:t>
      </w:r>
      <w:r>
        <w:rPr>
          <w:kern w:val="2"/>
          <w:szCs w:val="22"/>
          <w:rFonts w:ascii="Times New Roman" w:hAnsi="Times New Roman" w:cstheme="minorBidi" w:eastAsiaTheme="minorHAnsi"/>
          <w:spacing w:val="5"/>
          <w:sz w:val="24"/>
        </w:rPr>
        <w:t>)</w:t>
      </w:r>
      <w:r w:rsidR="004B696B">
        <w:rPr>
          <w:kern w:val="2"/>
          <w:szCs w:val="22"/>
          <w:rFonts w:ascii="Times New Roman" w:hAnsi="Times New Roman" w:cstheme="minorBidi" w:eastAsiaTheme="minorHAnsi"/>
          <w:spacing w:val="5"/>
          <w:sz w:val="24"/>
        </w:rPr>
        <w:t xml:space="preserve"> </w:t>
      </w:r>
      <w:r>
        <w:rPr>
          <w:kern w:val="2"/>
          <w:szCs w:val="22"/>
          <w:rFonts w:ascii="Times New Roman" w:hAnsi="Times New Roman" w:cstheme="minorBidi" w:eastAsiaTheme="minorHAnsi"/>
          <w:spacing w:val="5"/>
          <w:position w:val="11"/>
          <w:sz w:val="14"/>
        </w:rPr>
        <w:t>2 </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23"/>
          <w:sz w:val="25"/>
        </w:rPr>
        <w:t> </w:t>
      </w:r>
      <w:r>
        <w:rPr>
          <w:kern w:val="2"/>
          <w:szCs w:val="22"/>
          <w:rFonts w:ascii="Times New Roman" w:hAnsi="Times New Roman" w:cstheme="minorBidi" w:eastAsiaTheme="minorHAnsi"/>
          <w:position w:val="11"/>
          <w:sz w:val="14"/>
        </w:rPr>
        <w:t>2</w:t>
      </w:r>
    </w:p>
    <w:p w:rsidR="0018722C">
      <w:pPr>
        <w:pStyle w:val="aff7"/>
        <w:topLinePunct/>
      </w:pPr>
      <w:r>
        <w:rPr>
          <w:rFonts w:ascii="Times New Roman"/>
          <w:sz w:val="2"/>
        </w:rPr>
        <w:pict>
          <v:group style="width:7.25pt;height:.25pt;mso-position-horizontal-relative:char;mso-position-vertical-relative:line" coordorigin="0,0" coordsize="145,5">
            <v:line style="position:absolute" from="0,2" to="145,2" stroked="true" strokeweight=".244445pt" strokecolor="#000000">
              <v:stroke dashstyle="solid"/>
            </v:line>
          </v:group>
        </w:pict>
      </w:r>
      <w:r/>
    </w:p>
    <w:p w:rsidR="0018722C">
      <w:pPr>
        <w:pStyle w:val="affff1"/>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perscript"/>
          /&gt;
        </w:rPr>
        <w:t>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580"/>
          <w:cols w:num="2" w:equalWidth="0">
            <w:col w:w="4728" w:space="40"/>
            <w:col w:w="3902"/>
          </w:cols>
        </w:sectPr>
        <w:topLinePunct/>
      </w:pPr>
    </w:p>
    <w:p w:rsidR="0018722C">
      <w:pPr>
        <w:pStyle w:val="ae"/>
        <w:topLinePunct/>
      </w:pPr>
      <w:r>
        <w:rPr>
          <w:kern w:val="2"/>
          <w:sz w:val="22"/>
          <w:szCs w:val="22"/>
          <w:rFonts w:cstheme="minorBidi" w:hAnsiTheme="minorHAnsi" w:eastAsiaTheme="minorHAnsi" w:asciiTheme="minorHAnsi"/>
        </w:rPr>
        <w:pict>
          <v:shape style="margin-left:221.091919pt;margin-top:1.906567pt;width:6.15pt;height:13.3pt;mso-position-horizontal-relative:page;mso-position-vertical-relative:paragraph;z-index:3736"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1"/>
                    </w:rPr>
                    <w:t>2</w:t>
                  </w:r>
                </w:p>
              </w:txbxContent>
            </v:textbox>
            <w10:wrap type="none"/>
          </v:shape>
        </w:pict>
      </w:r>
      <w:r>
        <w:rPr>
          <w:kern w:val="2"/>
          <w:szCs w:val="22"/>
          <w:rFonts w:ascii="Times New Roman" w:cstheme="minorBidi" w:hAnsiTheme="minorHAnsi" w:eastAsiaTheme="minorHAnsi"/>
          <w:i/>
          <w:sz w:val="14"/>
        </w:rPr>
        <w:t xml:space="preserve">g</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92" from="130.350479pt,6.793784pt" to="355.676642pt,6.793784pt" stroked="true" strokeweight=".48888pt" strokecolor="#000000">
            <v:stroke dashstyle="solid"/>
            <w10:wrap type="none"/>
          </v:line>
        </w:pict>
      </w:r>
      <w:r>
        <w:rPr>
          <w:kern w:val="2"/>
          <w:szCs w:val="22"/>
          <w:rFonts w:ascii="Times New Roman" w:cstheme="minorBidi" w:hAnsiTheme="minorHAnsi" w:eastAsiaTheme="minorHAnsi"/>
          <w:w w:val="100"/>
          <w:sz w:val="21"/>
        </w:rPr>
        <w:t>=</w:t>
      </w:r>
    </w:p>
    <w:p w:rsidR="0018722C">
      <w:pPr>
        <w:topLinePunct/>
      </w:pPr>
      <w:r>
        <w:rPr>
          <w:rFonts w:cstheme="minorBidi" w:hAnsiTheme="minorHAnsi" w:eastAsiaTheme="minorHAnsi" w:asciiTheme="minorHAnsi" w:ascii="Times New Roman"/>
          <w:i/>
        </w:rPr>
        <w: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3-15</w:t>
      </w:r>
      <w:r>
        <w:rPr>
          <w:rFonts w:cstheme="minorBidi" w:hAnsiTheme="minorHAnsi" w:eastAsiaTheme="minorHAnsi" w:asciiTheme="minorHAnsi"/>
        </w:rPr>
        <w:t>）</w:t>
      </w:r>
    </w:p>
    <w:p w:rsidR="0018722C">
      <w:pPr>
        <w:spacing w:after="0"/>
        <w:jc w:val="left"/>
        <w:rPr>
          <w:sz w:val="21"/>
        </w:rPr>
        <w:sectPr w:rsidR="00556256">
          <w:type w:val="continuous"/>
          <w:pgSz w:w="11910" w:h="16840"/>
          <w:pgMar w:top="1420" w:bottom="280" w:left="1660" w:right="1580"/>
          <w:cols w:num="3" w:equalWidth="0">
            <w:col w:w="3263" w:space="594"/>
            <w:col w:w="1461" w:space="1643"/>
            <w:col w:w="1709"/>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pStyle w:val="Heading3"/>
        <w:topLinePunct/>
        <w:ind w:left="200" w:hangingChars="200" w:hanging="200"/>
      </w:pPr>
      <w:bookmarkStart w:id="816579" w:name="_Toc686816579"/>
      <w:bookmarkStart w:name="_bookmark32" w:id="81"/>
      <w:bookmarkEnd w:id="81"/>
      <w:r>
        <w:rPr>
          <w:b/>
        </w:rPr>
        <w:t>3.3.4</w:t>
      </w:r>
      <w:r>
        <w:t xml:space="preserve"> </w:t>
      </w:r>
      <w:bookmarkStart w:name="_bookmark32" w:id="82"/>
      <w:bookmarkEnd w:id="82"/>
      <w:r>
        <w:t>外资股东公司治理对股价波动影响的过程分析</w:t>
      </w:r>
      <w:bookmarkEnd w:id="816579"/>
    </w:p>
    <w:p w:rsidR="0018722C">
      <w:pPr>
        <w:topLinePunct/>
      </w:pPr>
      <w:r>
        <w:t>这一部分主要分析外资大股东公司治理效应的不确定性对个股股价波动的</w:t>
      </w:r>
      <w:r>
        <w:t>影响。要想获取个股的股价波动，首先就要计算个股的市场价值。本文采用随机贴现模型来计算个股的市场价值。</w:t>
      </w:r>
    </w:p>
    <w:p w:rsidR="0018722C">
      <w:pPr>
        <w:topLinePunct/>
      </w:pPr>
      <w:r>
        <w:t>股票的市场价值是各期股利的总和。本文假设公司</w:t>
      </w:r>
      <w:r>
        <w:rPr>
          <w:rFonts w:ascii="Times New Roman" w:eastAsia="Times New Roman"/>
        </w:rPr>
        <w:t>i</w:t>
      </w:r>
      <w:r>
        <w:t>仅在</w:t>
      </w:r>
      <w:r>
        <w:rPr>
          <w:rFonts w:ascii="Times New Roman" w:eastAsia="Times New Roman"/>
        </w:rPr>
        <w:t>T</w:t>
      </w:r>
      <w:r>
        <w:t>时刻支付股利，</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ae"/>
        <w:topLinePunct/>
      </w:pPr>
      <w:r>
        <w:pict>
          <v:shape style="margin-left:244.583496pt;margin-top:14.33569pt;width:3.9pt;height:7.75pt;mso-position-horizontal-relative:page;mso-position-vertical-relative:paragraph;z-index:-3322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spacing w:val="-16"/>
        </w:rPr>
        <w:t>故</w:t>
      </w:r>
      <w:r>
        <w:rPr>
          <w:rFonts w:ascii="Times New Roman" w:eastAsia="Times New Roman"/>
        </w:rPr>
        <w:t>T</w:t>
      </w:r>
      <w:r>
        <w:t>时刻该股的市场价值为</w:t>
      </w:r>
    </w:p>
    <w:p w:rsidR="0018722C">
      <w:pPr>
        <w:topLinePunct/>
      </w:pPr>
      <w:r>
        <w:br w:type="column"/>
      </w:r>
      <w:r>
        <w:rPr>
          <w:rFonts w:ascii="Times New Roman" w:eastAsia="Times New Roman"/>
          <w:i/>
        </w:rPr>
        <w:t>B</w:t>
      </w:r>
      <w:r>
        <w:rPr>
          <w:vertAlign w:val="superscript"/>
          /&gt;
        </w:rPr>
        <w:t>i</w:t>
      </w:r>
      <w:r>
        <w:t>。故个股</w:t>
      </w:r>
      <w:r>
        <w:rPr>
          <w:rFonts w:ascii="Times New Roman" w:eastAsia="Times New Roman"/>
        </w:rPr>
        <w:t>i</w:t>
      </w:r>
      <w:r>
        <w:t>在时刻</w:t>
      </w:r>
      <w:r>
        <w:rPr>
          <w:rFonts w:ascii="Times New Roman" w:eastAsia="Times New Roman"/>
        </w:rPr>
        <w:t>t</w:t>
      </w:r>
      <w:r>
        <w:t>的市场价值</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pStyle w:val="ae"/>
        <w:topLinePunct/>
      </w:pPr>
      <w:r>
        <w:rPr>
          <w:kern w:val="2"/>
          <w:sz w:val="22"/>
          <w:szCs w:val="22"/>
          <w:rFonts w:cstheme="minorBidi" w:hAnsiTheme="minorHAnsi" w:eastAsiaTheme="minorHAnsi" w:asciiTheme="minorHAnsi"/>
        </w:rPr>
        <w:pict>
          <v:shape style="margin-left:416.049774pt;margin-top:-4.753361pt;width:9.950pt;height:13.25pt;mso-position-horizontal-relative:page;mso-position-vertical-relative:paragraph;z-index:368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9"/>
                      <w:sz w:val="24"/>
                    </w:rPr>
                    <w:t>M</w:t>
                  </w:r>
                </w:p>
              </w:txbxContent>
            </v:textbox>
            <w10:wrap type="none"/>
          </v:shape>
        </w:pict>
      </w:r>
      <w:r>
        <w:rPr>
          <w:kern w:val="2"/>
          <w:szCs w:val="22"/>
          <w:rFonts w:ascii="Times New Roman" w:eastAsia="Times New Roman" w:cstheme="minorBidi" w:hAnsiTheme="minorHAnsi"/>
          <w:sz w:val="14"/>
        </w:rPr>
        <w:t>t</w:t>
      </w:r>
      <w:r>
        <w:rPr>
          <w:kern w:val="2"/>
          <w:szCs w:val="22"/>
          <w:rFonts w:cstheme="minorBidi" w:hAnsiTheme="minorHAnsi" w:eastAsiaTheme="minorHAnsi" w:asciiTheme="minorHAnsi"/>
          <w:sz w:val="24"/>
        </w:rPr>
        <w:t>可表示为：</w:t>
      </w:r>
    </w:p>
    <w:p w:rsidR="0018722C">
      <w:spacing w:beforeLines="0" w:before="0" w:afterLines="0" w:after="0" w:line="440" w:lineRule="auto"/>
      <w:pPr>
        <w:sectPr w:rsidR="00556256">
          <w:type w:val="continuous"/>
          <w:pgSz w:w="11910" w:h="16840"/>
          <w:pgMar w:top="1420" w:bottom="280" w:left="1660" w:right="1580"/>
          <w:cols w:num="3" w:equalWidth="0">
            <w:col w:w="3047" w:space="40"/>
            <w:col w:w="3535" w:space="39"/>
            <w:col w:w="2009"/>
          </w:cols>
        </w:sectPr>
        <w:topLinePunct/>
      </w:pPr>
    </w:p>
    <w:p w:rsidR="0018722C">
      <w:spacing w:beforeLines="0" w:before="0" w:afterLines="0" w:after="0" w:line="440" w:lineRule="auto"/>
      <w:pPr>
        <w:sectPr w:rsidR="00556256">
          <w:type w:val="continuous"/>
          <w:pgSz w:w="11910" w:h="16840"/>
          <w:pgMar w:top="1420" w:bottom="280" w:left="1660" w:right="1580"/>
        </w:sectPr>
        <w:topLinePunct/>
      </w:pPr>
    </w:p>
    <w:p w:rsidR="0018722C">
      <w:pPr>
        <w:topLinePunct/>
      </w:pPr>
      <w:r>
        <w:rPr>
          <w:rFonts w:cstheme="minorBidi" w:hAnsiTheme="minorHAnsi" w:eastAsiaTheme="minorHAnsi" w:asciiTheme="minorHAnsi" w:ascii="Times New Roman" w:hAnsi="Times New Roman"/>
          <w:i/>
        </w:rPr>
        <w:t>M </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i/>
        </w:rPr>
        <w:t>B</w:t>
      </w:r>
      <w:r>
        <w:rPr>
          <w:rFonts w:ascii="Times New Roman" w:hAnsi="Times New Roman" w:cstheme="minorBidi" w:eastAsiaTheme="minorHAnsi"/>
          <w:vertAlign w:val="superscript"/>
          /&gt;
        </w:rPr>
        <w:t>i </w:t>
      </w:r>
      <w:r>
        <w:rPr>
          <w:rFonts w:ascii="Symbol" w:hAnsi="Symbol" w:cstheme="minorBidi" w:eastAsiaTheme="minorHAnsi"/>
        </w:rPr>
        <w:t></w:t>
      </w:r>
    </w:p>
    <w:p w:rsidR="0018722C">
      <w:pPr>
        <w:pStyle w:val="aff7"/>
        <w:topLinePunct/>
      </w:pPr>
      <w:r>
        <w:rPr>
          <w:rFonts w:ascii="Symbol" w:hAnsi="Symbol"/>
          <w:sz w:val="2"/>
        </w:rPr>
        <w:pict>
          <v:group style="width:15pt;height:.5pt;mso-position-horizontal-relative:char;mso-position-vertical-relative:line" coordorigin="0,0" coordsize="300,10">
            <v:line style="position:absolute" from="0,5" to="299,5" stroked="true" strokeweight=".487587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3-16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2" w:equalWidth="0">
            <w:col w:w="2586" w:space="4232"/>
            <w:col w:w="1852"/>
          </w:cols>
        </w:sectPr>
        <w:topLinePunct/>
      </w:pPr>
    </w:p>
    <w:p w:rsidR="0018722C">
      <w:pPr>
        <w:pStyle w:val="ae"/>
        <w:topLinePunct/>
      </w:pPr>
      <w:r>
        <w:rPr>
          <w:kern w:val="2"/>
          <w:sz w:val="22"/>
          <w:szCs w:val="22"/>
          <w:rFonts w:cstheme="minorBidi" w:hAnsiTheme="minorHAnsi" w:eastAsiaTheme="minorHAnsi" w:asciiTheme="minorHAnsi"/>
        </w:rPr>
        <w:pict>
          <v:shape style="margin-left:171.380203pt;margin-top:9.418839pt;width:4.7pt;height:14.7pt;mso-position-horizontal-relative:page;mso-position-vertical-relative:paragraph;z-index:-33215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margin-left:177.583786pt;margin-top:5.602538pt;width:6.7pt;height:15.55pt;mso-position-horizontal-relative:page;mso-position-vertical-relative:paragraph;z-index:-33210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sidRPr="00000000">
        <w:rPr>
          <w:kern w:val="2"/>
          <w:sz w:val="22"/>
          <w:szCs w:val="22"/>
          <w:rFonts w:cstheme="minorBidi" w:hAnsiTheme="minorHAnsi" w:eastAsiaTheme="minorHAnsi" w:asciiTheme="minorHAnsi"/>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0"/>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p>
    <w:p w:rsidR="0018722C">
      <w:pPr>
        <w:topLinePunct/>
      </w:pPr>
      <w:r>
        <w:t>其中</w:t>
      </w:r>
      <w:r>
        <w:rPr>
          <w:rFonts w:ascii="Symbol" w:hAnsi="Symbol" w:eastAsia="Symbol"/>
          <w:i/>
        </w:rPr>
        <w:t></w:t>
      </w:r>
      <w:r>
        <w:rPr>
          <w:rFonts w:ascii="Times New Roman" w:hAnsi="Times New Roman" w:eastAsia="宋体"/>
        </w:rPr>
        <w:t>t</w:t>
      </w:r>
      <w:r>
        <w:t>表示状态价格密度</w:t>
      </w:r>
      <w:r>
        <w:t>（</w:t>
      </w:r>
      <w:r>
        <w:rPr>
          <w:rFonts w:ascii="Times New Roman" w:hAnsi="Times New Roman" w:eastAsia="宋体"/>
        </w:rPr>
        <w:t>state</w:t>
      </w:r>
      <w:r>
        <w:rPr>
          <w:rFonts w:ascii="Times New Roman" w:hAnsi="Times New Roman" w:eastAsia="宋体"/>
        </w:rPr>
        <w:t> </w:t>
      </w:r>
      <w:r>
        <w:rPr>
          <w:rFonts w:ascii="Times New Roman" w:hAnsi="Times New Roman" w:eastAsia="宋体"/>
        </w:rPr>
        <w:t>pri</w:t>
      </w:r>
      <w:r>
        <w:rPr>
          <w:rFonts w:ascii="Times New Roman" w:hAnsi="Times New Roman" w:eastAsia="宋体"/>
        </w:rPr>
        <w:t>c</w:t>
      </w:r>
      <w:r>
        <w:rPr>
          <w:rFonts w:ascii="Times New Roman" w:hAnsi="Times New Roman" w:eastAsia="宋体"/>
        </w:rPr>
        <w:t>e</w:t>
      </w:r>
      <w:r>
        <w:rPr>
          <w:rFonts w:ascii="Times New Roman" w:hAnsi="Times New Roman" w:eastAsia="宋体"/>
        </w:rPr>
        <w:t> </w:t>
      </w:r>
      <w:r>
        <w:rPr>
          <w:rFonts w:ascii="Times New Roman" w:hAnsi="Times New Roman" w:eastAsia="宋体"/>
        </w:rPr>
        <w:t>d</w:t>
      </w:r>
      <w:r>
        <w:rPr>
          <w:rFonts w:ascii="Times New Roman" w:hAnsi="Times New Roman" w:eastAsia="宋体"/>
        </w:rPr>
        <w:t>e</w:t>
      </w:r>
      <w:r>
        <w:rPr>
          <w:rFonts w:ascii="Times New Roman" w:hAnsi="Times New Roman" w:eastAsia="宋体"/>
        </w:rPr>
        <w:t>nsi</w:t>
      </w:r>
      <w:r>
        <w:rPr>
          <w:rFonts w:ascii="Times New Roman" w:hAnsi="Times New Roman" w:eastAsia="宋体"/>
        </w:rPr>
        <w:t>t</w:t>
      </w:r>
      <w:r>
        <w:rPr>
          <w:rFonts w:ascii="Times New Roman" w:hAnsi="Times New Roman" w:eastAsia="宋体"/>
        </w:rPr>
        <w:t>y</w:t>
      </w:r>
      <w:r>
        <w:t>）</w:t>
      </w:r>
      <w:r>
        <w:t>，</w:t>
      </w:r>
      <w:r>
        <w:rPr>
          <w:rFonts w:ascii="Symbol" w:hAnsi="Symbol" w:eastAsia="Symbol"/>
          <w:i/>
        </w:rPr>
        <w:t></w:t>
      </w:r>
      <w:r>
        <w:rPr>
          <w:rFonts w:ascii="Times New Roman" w:hAnsi="Times New Roman" w:eastAsia="宋体"/>
        </w:rPr>
        <w:t>t</w:t>
      </w:r>
      <w:r>
        <w:t>定义为</w:t>
      </w:r>
    </w:p>
    <w:p w:rsidR="0018722C">
      <w:spacing w:beforeLines="0" w:before="0" w:afterLines="0" w:after="0" w:line="440" w:lineRule="auto"/>
      <w:pPr>
        <w:sectPr w:rsidR="00556256">
          <w:type w:val="continuous"/>
          <w:pgSz w:w="11910" w:h="16840"/>
          <w:pgMar w:top="1420" w:bottom="280" w:left="1660" w:right="1580"/>
        </w:sectPr>
        <w:topLinePunct/>
      </w:pPr>
    </w:p>
    <w:p w:rsidR="0018722C">
      <w:pPr>
        <w:spacing w:line="325" w:lineRule="exact" w:before="104"/>
        <w:ind w:leftChars="0" w:left="913"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 </w:t>
      </w:r>
      <w:r>
        <w:rPr>
          <w:kern w:val="2"/>
          <w:szCs w:val="22"/>
          <w:rFonts w:ascii="Times New Roman" w:hAnsi="Times New Roman" w:cstheme="minorBidi" w:eastAsiaTheme="minorHAnsi"/>
          <w:i/>
          <w:sz w:val="24"/>
        </w:rPr>
        <w:t>E</w:t>
      </w:r>
      <w:r>
        <w:rPr>
          <w:kern w:val="2"/>
          <w:szCs w:val="22"/>
          <w:rFonts w:ascii="Symbol" w:hAnsi="Symbol" w:cstheme="minorBidi" w:eastAsiaTheme="minorHAnsi"/>
          <w:spacing w:val="-3"/>
          <w:sz w:val="39"/>
        </w:rPr>
        <w:t></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i/>
          <w:spacing w:val="-3"/>
          <w:sz w:val="24"/>
        </w:rPr>
        <w:t>B</w:t>
      </w:r>
    </w:p>
    <w:p w:rsidR="0018722C">
      <w:pPr>
        <w:pStyle w:val="aff7"/>
        <w:topLinePunct/>
      </w:pPr>
      <w:r>
        <w:rPr>
          <w:rFonts w:ascii="Times New Roman"/>
          <w:sz w:val="2"/>
        </w:rPr>
        <w:pict>
          <v:group style="width:8.6pt;height:.5pt;mso-position-horizontal-relative:char;mso-position-vertical-relative:line" coordorigin="0,0" coordsize="172,10">
            <v:line style="position:absolute" from="0,5" to="171,5" stroked="true" strokeweight=".484127pt" strokecolor="#000000">
              <v:stroke dashstyle="solid"/>
            </v:line>
          </v:group>
        </w:pict>
      </w:r>
      <w:r/>
    </w:p>
    <w:p w:rsidR="0018722C">
      <w:pPr>
        <w:spacing w:line="323" w:lineRule="exact" w:before="107"/>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95"/>
          <w:position w:val="-10"/>
          <w:sz w:val="24"/>
        </w:rPr>
        <w:t>)</w:t>
      </w:r>
      <w:r>
        <w:rPr>
          <w:kern w:val="2"/>
          <w:szCs w:val="22"/>
          <w:rFonts w:ascii="Symbol" w:hAnsi="Symbol" w:cstheme="minorBidi" w:eastAsiaTheme="minorHAnsi"/>
          <w:w w:val="95"/>
          <w:sz w:val="14"/>
        </w:rPr>
        <w:t></w:t>
      </w:r>
      <w:r>
        <w:rPr>
          <w:kern w:val="2"/>
          <w:szCs w:val="22"/>
          <w:rFonts w:ascii="Symbol" w:hAnsi="Symbol" w:cstheme="minorBidi" w:eastAsiaTheme="minorHAnsi"/>
          <w:i/>
          <w:w w:val="95"/>
          <w:sz w:val="14"/>
        </w:rPr>
        <w:t></w:t>
      </w:r>
      <w:r>
        <w:rPr>
          <w:kern w:val="2"/>
          <w:szCs w:val="22"/>
          <w:rFonts w:ascii="Times New Roman" w:hAnsi="Times New Roman" w:cstheme="minorBidi" w:eastAsiaTheme="minorHAnsi"/>
          <w:i/>
          <w:w w:val="95"/>
          <w:sz w:val="14"/>
        </w:rPr>
        <w:t> </w:t>
      </w:r>
      <w:r>
        <w:rPr>
          <w:kern w:val="2"/>
          <w:szCs w:val="22"/>
          <w:rFonts w:ascii="Symbol" w:hAnsi="Symbol" w:cstheme="minorBidi" w:eastAsiaTheme="minorHAnsi"/>
          <w:w w:val="95"/>
          <w:position w:val="-10"/>
          <w:sz w:val="39"/>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3-17</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420" w:bottom="280" w:left="1660" w:right="1580"/>
          <w:cols w:num="3" w:equalWidth="0">
            <w:col w:w="2171" w:space="40"/>
            <w:col w:w="461" w:space="4234"/>
            <w:col w:w="1764"/>
          </w:cols>
        </w:sectPr>
        <w:topLinePunct/>
      </w:pPr>
    </w:p>
    <w:p w:rsidR="0018722C">
      <w:pPr>
        <w:topLinePunct/>
      </w:pPr>
      <w:r>
        <w:rPr>
          <w:rFonts w:cstheme="minorBidi" w:hAnsiTheme="minorHAnsi" w:eastAsiaTheme="minorHAnsi" w:asciiTheme="minorHAnsi" w:ascii="Times New Roman" w:hAnsi="Times New Roman"/>
        </w:rPr>
        <w:t>t</w:t>
      </w:r>
      <w:r>
        <w:rPr>
          <w:rFonts w:ascii="Symbol" w:hAnsi="Symbol" w:cstheme="minorBidi" w:eastAsiaTheme="minorHAnsi"/>
          <w:i/>
        </w:rPr>
        <w:t></w:t>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pPr>
        <w:topLinePunct/>
      </w:pPr>
      <w:r>
        <w:t>其中</w:t>
      </w:r>
      <w:r>
        <w:rPr>
          <w:rFonts w:ascii="Symbol" w:hAnsi="Symbol" w:eastAsia="Symbol"/>
          <w:i/>
        </w:rPr>
        <w:t></w:t>
      </w:r>
      <w:r>
        <w:t>是代表性投资者个人效用最大化时的拉格朗日乘子。</w:t>
      </w:r>
    </w:p>
    <w:p w:rsidR="0018722C">
      <w:pPr>
        <w:topLinePunct/>
      </w:pPr>
      <w:r>
        <w:t>因此要计算状态价格密度，首先就要计算在</w:t>
      </w:r>
      <w:r>
        <w:rPr>
          <w:rFonts w:ascii="Times New Roman" w:hAnsi="Times New Roman" w:eastAsia="宋体"/>
        </w:rPr>
        <w:t>T</w:t>
      </w:r>
      <w:r>
        <w:t>时刻，所有外资大股东的上市公</w:t>
      </w:r>
      <w:r>
        <w:t>司的总资产</w:t>
      </w:r>
      <w:r>
        <w:rPr>
          <w:rFonts w:ascii="Times New Roman" w:hAnsi="Times New Roman" w:eastAsia="宋体"/>
          <w:i/>
        </w:rPr>
        <w:t>B</w:t>
      </w:r>
      <w:r>
        <w:rPr>
          <w:rFonts w:ascii="Times New Roman" w:hAnsi="Times New Roman" w:eastAsia="宋体"/>
          <w:i/>
        </w:rPr>
        <w:t>T</w:t>
      </w:r>
      <w:r>
        <w:t>。假设有外资大股东的上市公司个数</w:t>
      </w:r>
      <w:r>
        <w:rPr>
          <w:rFonts w:ascii="Times New Roman" w:hAnsi="Times New Roman" w:eastAsia="宋体"/>
        </w:rPr>
        <w:t>i</w:t>
      </w:r>
      <w:r>
        <w:t>是连续的，且</w:t>
      </w:r>
      <w:r>
        <w:rPr>
          <w:rFonts w:ascii="Times New Roman" w:hAnsi="Times New Roman" w:eastAsia="宋体"/>
        </w:rPr>
        <w:t>i</w:t>
      </w:r>
      <w:r>
        <w:rPr>
          <w:rFonts w:ascii="Symbol" w:hAnsi="Symbol" w:eastAsia="Symbol"/>
        </w:rPr>
        <w:t></w:t>
      </w:r>
      <w:r>
        <w:rPr>
          <w:rFonts w:ascii="Symbol" w:hAnsi="Symbol" w:eastAsia="Symbol"/>
        </w:rPr>
        <w:t></w:t>
      </w:r>
      <w:r>
        <w:rPr>
          <w:rFonts w:ascii="Times New Roman" w:hAnsi="Times New Roman" w:eastAsia="宋体"/>
        </w:rPr>
        <w:t>0</w:t>
      </w:r>
      <w:r>
        <w:rPr>
          <w:rFonts w:ascii="Times New Roman" w:hAnsi="Times New Roman" w:eastAsia="宋体"/>
        </w:rPr>
        <w:t xml:space="preserve">, </w:t>
      </w:r>
      <w:r>
        <w:rPr>
          <w:rFonts w:ascii="Times New Roman" w:hAnsi="Times New Roman" w:eastAsia="宋体"/>
        </w:rPr>
        <w:t>1</w:t>
      </w:r>
      <w:r>
        <w:rPr>
          <w:rFonts w:ascii="Symbol" w:hAnsi="Symbol" w:eastAsia="Symbol"/>
        </w:rPr>
        <w:t></w:t>
      </w:r>
      <w:r>
        <w:t>，</w:t>
      </w:r>
      <w:r>
        <w:t>则</w:t>
      </w:r>
    </w:p>
    <w:p w:rsidR="0018722C">
      <w:spacing w:beforeLines="0" w:before="0" w:afterLines="0" w:after="0" w:line="440" w:lineRule="auto"/>
      <w:pPr>
        <w:sectPr w:rsidR="00556256">
          <w:type w:val="continuous"/>
          <w:pgSz w:w="11910" w:h="16840"/>
          <w:pgMar w:header="877" w:footer="1191" w:top="1100" w:bottom="140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215.796631pt;margin-top:.36570pt;width:4.350pt;height:9.050pt;mso-position-horizontal-relative:page;mso-position-vertical-relative:paragraph;z-index:-331936"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2"/>
                      <w:sz w:val="14"/>
                    </w:rPr>
                    <w:t></w:t>
                  </w:r>
                </w:p>
              </w:txbxContent>
            </v:textbox>
            <w10:wrap type="none"/>
          </v:shape>
        </w:pict>
      </w:r>
      <w:r>
        <w:rPr>
          <w:kern w:val="2"/>
          <w:szCs w:val="22"/>
          <w:rFonts w:ascii="Times New Roman" w:cstheme="minorBidi" w:hAnsiTheme="minorHAnsi" w:eastAsiaTheme="minorHAnsi"/>
          <w:w w:val="102"/>
          <w:sz w:val="10"/>
        </w:rPr>
        <w:t>2</w:t>
      </w: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14"/>
        </w:rPr>
        <w:t>U</w:t>
      </w:r>
      <w:r>
        <w:rPr>
          <w:kern w:val="2"/>
          <w:szCs w:val="22"/>
          <w:rFonts w:ascii="Symbol" w:hAnsi="Symbol" w:cstheme="minorBidi" w:eastAsiaTheme="minorHAnsi"/>
          <w:spacing w:val="2"/>
          <w:w w:val="105"/>
          <w:sz w:val="14"/>
        </w:rPr>
        <w:t></w:t>
      </w:r>
      <w:r>
        <w:rPr>
          <w:kern w:val="2"/>
          <w:szCs w:val="22"/>
          <w:rFonts w:ascii="Times New Roman" w:hAnsi="Times New Roman" w:cstheme="minorBidi" w:eastAsiaTheme="minorHAnsi"/>
          <w:i/>
          <w:w w:val="105"/>
          <w:sz w:val="14"/>
        </w:rPr>
        <w:t>g</w:t>
      </w:r>
      <w:r>
        <w:rPr>
          <w:kern w:val="2"/>
          <w:szCs w:val="22"/>
          <w:rFonts w:ascii="Symbol" w:hAnsi="Symbol"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cstheme="minorBidi" w:hAnsiTheme="minorHAnsi" w:eastAsiaTheme="minorHAnsi" w:asciiTheme="minorHAnsi"/>
          <w:spacing w:val="-2"/>
          <w:w w:val="105"/>
          <w:sz w:val="14"/>
        </w:rPr>
        <w:t>)</w:t>
      </w:r>
      <w:r>
        <w:rPr>
          <w:kern w:val="2"/>
          <w:szCs w:val="22"/>
          <w:rFonts w:cstheme="minorBidi" w:hAnsiTheme="minorHAnsi" w:eastAsiaTheme="minorHAnsi" w:asciiTheme="minorHAnsi"/>
          <w:spacing w:val="-2"/>
          <w:w w:val="105"/>
          <w:sz w:val="14"/>
        </w:rPr>
        <w:t>(</w:t>
      </w:r>
      <w:r>
        <w:rPr>
          <w:kern w:val="2"/>
          <w:szCs w:val="22"/>
          <w:rFonts w:ascii="Times New Roman" w:hAnsi="Times New Roman" w:cstheme="minorBidi" w:eastAsiaTheme="minorHAnsi"/>
          <w:i/>
          <w:spacing w:val="-2"/>
          <w:w w:val="105"/>
          <w:sz w:val="14"/>
        </w:rPr>
        <w:t>T</w:t>
      </w:r>
      <w:r>
        <w:rPr>
          <w:kern w:val="2"/>
          <w:szCs w:val="22"/>
          <w:rFonts w:ascii="Symbol" w:hAnsi="Symbol" w:cstheme="minorBidi" w:eastAsiaTheme="minorHAnsi"/>
          <w:spacing w:val="1"/>
          <w:w w:val="105"/>
          <w:sz w:val="14"/>
        </w:rPr>
        <w:t></w:t>
      </w:r>
      <w:r>
        <w:rPr>
          <w:kern w:val="2"/>
          <w:szCs w:val="22"/>
          <w:rFonts w:ascii="Times New Roman" w:hAnsi="Times New Roman" w:cstheme="minorBidi" w:eastAsiaTheme="minorHAnsi"/>
          <w:spacing w:val="1"/>
          <w:w w:val="105"/>
          <w:sz w:val="14"/>
        </w:rPr>
        <w:t xml:space="preserve">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W</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spacing w:val="-2"/>
          <w:w w:val="105"/>
          <w:sz w:val="14"/>
        </w:rPr>
        <w:t></w:t>
      </w:r>
      <w:r>
        <w:rPr>
          <w:kern w:val="2"/>
          <w:szCs w:val="22"/>
          <w:rFonts w:ascii="Times New Roman" w:hAnsi="Times New Roman" w:cstheme="minorBidi" w:eastAsiaTheme="minorHAnsi"/>
          <w:i/>
          <w:spacing w:val="-2"/>
          <w:w w:val="105"/>
          <w:sz w:val="14"/>
        </w:rPr>
        <w:t>W</w:t>
      </w:r>
      <w:r>
        <w:rPr>
          <w:kern w:val="2"/>
          <w:szCs w:val="22"/>
          <w:rFonts w:ascii="Times New Roman" w:hAnsi="Times New Roman" w:cstheme="minorBidi" w:eastAsiaTheme="minorHAnsi"/>
          <w:i/>
          <w:spacing w:val="-9"/>
          <w:w w:val="105"/>
          <w:sz w:val="14"/>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B</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perscript"/>
          /&gt;
        </w:rPr>
        <w:t>i </w:t>
      </w:r>
      <w:r>
        <w:rPr>
          <w:rFonts w:ascii="Times New Roman" w:hAnsi="Times New Roman" w:cstheme="minorBidi" w:eastAsiaTheme="minorHAnsi"/>
          <w:i/>
        </w:rPr>
        <w:t>di</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 </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vertAlign w:val="superscript"/>
          /&gt;
        </w:rPr>
        <w:t>t     </w:t>
      </w:r>
      <w:r>
        <w:rPr>
          <w:rFonts w:ascii="Times New Roman" w:hAnsi="Times New Roman" w:cstheme="minorBidi" w:eastAsiaTheme="minorHAnsi"/>
          <w:vertAlign w:val="superscript"/>
          /&gt;
        </w:rPr>
        <w:t> </w:t>
      </w:r>
      <w:r>
        <w:rPr>
          <w:vertAlign w:val="superscript"/>
          /&gt;
        </w:rPr>
        <w:t>2</w:t>
      </w:r>
      <w:r w:rsidRPr="00000000">
        <w:rPr>
          <w:rFonts w:cstheme="minorBidi" w:hAnsiTheme="minorHAnsi" w:eastAsiaTheme="minorHAnsi" w:asciiTheme="minorHAnsi"/>
        </w:rPr>
        <w:tab/>
      </w:r>
      <w:r>
        <w:rPr>
          <w:rFonts w:ascii="Times New Roman" w:hAnsi="Times New Roman" w:cstheme="minorBidi" w:eastAsiaTheme="minorHAnsi"/>
          <w:vertAlign w:val="superscript"/>
          /&gt;
        </w:rPr>
        <w:t>T</w:t>
      </w:r>
      <w:r w:rsidRPr="00000000">
        <w:rPr>
          <w:rFonts w:cstheme="minorBidi" w:hAnsiTheme="minorHAnsi" w:eastAsiaTheme="minorHAnsi" w:asciiTheme="minorHAnsi"/>
        </w:rPr>
        <w:tab/>
        <w:t>t</w:t>
      </w:r>
    </w:p>
    <w:p w:rsidR="0018722C">
      <w:pPr>
        <w:pStyle w:val="aff7"/>
        <w:topLinePunct/>
      </w:pPr>
      <w:r>
        <w:rPr>
          <w:rFonts w:ascii="Times New Roman"/>
          <w:sz w:val="2"/>
        </w:rPr>
        <w:pict>
          <v:group style="width:9.25pt;height:.25pt;mso-position-horizontal-relative:char;mso-position-vertical-relative:line" coordorigin="0,0" coordsize="185,5">
            <v:line style="position:absolute" from="0,2" to="184,2" stroked="true" strokeweight=".241551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3-18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2" w:equalWidth="0">
            <w:col w:w="4144" w:space="2999"/>
            <w:col w:w="1527"/>
          </w:cols>
        </w:sectPr>
        <w:topLinePunct/>
      </w:pP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t</w:t>
      </w:r>
    </w:p>
    <w:p w:rsidR="0018722C">
      <w:pPr>
        <w:topLinePunct/>
      </w:pPr>
      <w:r>
        <w:t>类似的，可以得出市场中上市公司个数</w:t>
      </w:r>
      <w:r>
        <w:rPr>
          <w:rFonts w:ascii="Times New Roman" w:hAnsi="Times New Roman" w:eastAsia="Times New Roman"/>
        </w:rPr>
        <w:t>j</w:t>
      </w:r>
      <w:r>
        <w:t>是连续的，且</w:t>
      </w:r>
      <w:r>
        <w:rPr>
          <w:rFonts w:ascii="Times New Roman" w:hAnsi="Times New Roman" w:eastAsia="Times New Roman"/>
          <w:i/>
        </w:rPr>
        <w:t>j</w:t>
      </w:r>
      <w:r>
        <w:rPr>
          <w:rFonts w:ascii="Symbol" w:hAnsi="Symbol" w:eastAsia="Symbol"/>
        </w:rPr>
        <w:t></w:t>
      </w:r>
      <w:r>
        <w:rPr>
          <w:rFonts w:ascii="Symbol" w:hAnsi="Symbol" w:eastAsia="Symbol"/>
        </w:rPr>
        <w:t></w:t>
      </w:r>
      <w:r>
        <w:rPr>
          <w:rFonts w:ascii="Times New Roman" w:hAnsi="Times New Roman" w:eastAsia="Times New Roman"/>
        </w:rPr>
        <w:t>0,1</w:t>
      </w:r>
      <w:r>
        <w:rPr>
          <w:rFonts w:ascii="Symbol" w:hAnsi="Symbol" w:eastAsia="Symbol"/>
        </w:rPr>
        <w:t></w:t>
      </w:r>
      <w:r>
        <w:t>，则市场总资产</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54.353012pt;margin-top:9.545951pt;width:145.65pt;height:8.950pt;mso-position-horizontal-relative:page;mso-position-vertical-relative:paragraph;z-index:-331912" type="#_x0000_t202" filled="false" stroked="false">
            <v:textbox inset="0,0,0,0">
              <w:txbxContent>
                <w:p w:rsidR="0018722C">
                  <w:pPr>
                    <w:tabs>
                      <w:tab w:pos="1397" w:val="left" w:leader="none"/>
                      <w:tab w:pos="1811" w:val="left" w:leader="none"/>
                    </w:tabs>
                    <w:spacing w:before="6"/>
                    <w:ind w:leftChars="0" w:left="0" w:rightChars="0" w:right="0" w:firstLineChars="0" w:firstLine="0"/>
                    <w:jc w:val="left"/>
                    <w:rPr>
                      <w:rFonts w:ascii="Times New Roman" w:hAnsi="Times New Roman"/>
                      <w:sz w:val="13"/>
                    </w:rPr>
                  </w:pPr>
                  <w:r>
                    <w:rPr>
                      <w:rFonts w:ascii="Times New Roman" w:hAnsi="Times New Roman"/>
                      <w:sz w:val="13"/>
                    </w:rPr>
                    <w:t>1</w:t>
                    <w:tab/>
                  </w:r>
                  <w:r>
                    <w:rPr>
                      <w:rFonts w:ascii="Times New Roman" w:hAnsi="Times New Roman"/>
                      <w:spacing w:val="5"/>
                      <w:sz w:val="13"/>
                    </w:rPr>
                    <w:t>(</w:t>
                  </w:r>
                  <w:r>
                    <w:rPr>
                      <w:rFonts w:ascii="Times New Roman" w:hAnsi="Times New Roman"/>
                      <w:i/>
                      <w:spacing w:val="5"/>
                      <w:sz w:val="13"/>
                    </w:rPr>
                    <w:t>u</w:t>
                  </w:r>
                  <w:r>
                    <w:rPr>
                      <w:rFonts w:ascii="Symbol" w:hAnsi="Symbol"/>
                      <w:spacing w:val="5"/>
                      <w:sz w:val="13"/>
                    </w:rPr>
                    <w:t></w:t>
                  </w:r>
                  <w:r>
                    <w:rPr>
                      <w:rFonts w:ascii="Times New Roman" w:hAnsi="Times New Roman"/>
                      <w:spacing w:val="5"/>
                      <w:sz w:val="13"/>
                    </w:rPr>
                    <w:tab/>
                  </w:r>
                  <w:r>
                    <w:rPr>
                      <w:rFonts w:ascii="Times New Roman" w:hAnsi="Times New Roman"/>
                      <w:sz w:val="13"/>
                    </w:rPr>
                    <w:t>)(</w:t>
                  </w:r>
                  <w:r>
                    <w:rPr>
                      <w:rFonts w:ascii="Times New Roman" w:hAnsi="Times New Roman"/>
                      <w:i/>
                      <w:sz w:val="13"/>
                    </w:rPr>
                    <w:t>T </w:t>
                  </w:r>
                  <w:r>
                    <w:rPr>
                      <w:rFonts w:ascii="Symbol" w:hAnsi="Symbol"/>
                      <w:sz w:val="13"/>
                    </w:rPr>
                    <w:t></w:t>
                  </w:r>
                  <w:r>
                    <w:rPr>
                      <w:rFonts w:ascii="Times New Roman" w:hAnsi="Times New Roman"/>
                      <w:i/>
                      <w:sz w:val="13"/>
                    </w:rPr>
                    <w:t>t </w:t>
                  </w:r>
                  <w:r>
                    <w:rPr>
                      <w:rFonts w:ascii="Times New Roman" w:hAnsi="Times New Roman"/>
                      <w:sz w:val="13"/>
                    </w:rPr>
                    <w:t>)</w:t>
                  </w:r>
                  <w:r>
                    <w:rPr>
                      <w:rFonts w:ascii="Symbol" w:hAnsi="Symbol"/>
                      <w:sz w:val="13"/>
                    </w:rPr>
                    <w:t></w:t>
                  </w:r>
                  <w:r>
                    <w:rPr>
                      <w:rFonts w:ascii="Symbol" w:hAnsi="Symbol"/>
                      <w:i/>
                      <w:sz w:val="14"/>
                    </w:rPr>
                    <w:t></w:t>
                  </w:r>
                  <w:r>
                    <w:rPr>
                      <w:rFonts w:ascii="Times New Roman" w:hAnsi="Times New Roman"/>
                      <w:i/>
                      <w:sz w:val="14"/>
                    </w:rPr>
                    <w:t> </w:t>
                  </w:r>
                  <w:r>
                    <w:rPr>
                      <w:rFonts w:ascii="Times New Roman" w:hAnsi="Times New Roman"/>
                      <w:sz w:val="13"/>
                    </w:rPr>
                    <w:t>(</w:t>
                  </w:r>
                  <w:r>
                    <w:rPr>
                      <w:rFonts w:ascii="Times New Roman" w:hAnsi="Times New Roman"/>
                      <w:i/>
                      <w:sz w:val="13"/>
                    </w:rPr>
                    <w:t>W  </w:t>
                  </w:r>
                  <w:r>
                    <w:rPr>
                      <w:rFonts w:ascii="Symbol" w:hAnsi="Symbol"/>
                      <w:spacing w:val="-4"/>
                      <w:sz w:val="13"/>
                    </w:rPr>
                    <w:t></w:t>
                  </w:r>
                  <w:r>
                    <w:rPr>
                      <w:rFonts w:ascii="Times New Roman" w:hAnsi="Times New Roman"/>
                      <w:i/>
                      <w:spacing w:val="-4"/>
                      <w:sz w:val="13"/>
                    </w:rPr>
                    <w:t>W</w:t>
                  </w:r>
                  <w:r>
                    <w:rPr>
                      <w:rFonts w:ascii="Times New Roman" w:hAnsi="Times New Roman"/>
                      <w:i/>
                      <w:spacing w:val="5"/>
                      <w:sz w:val="13"/>
                    </w:rPr>
                    <w:t> </w:t>
                  </w:r>
                  <w:r>
                    <w:rPr>
                      <w:rFonts w:ascii="Times New Roman" w:hAnsi="Times New Roman"/>
                      <w:sz w:val="13"/>
                    </w:rPr>
                    <w:t>)</w:t>
                  </w:r>
                </w:p>
              </w:txbxContent>
            </v:textbox>
            <w10:wrap type="none"/>
          </v:shape>
        </w:pict>
      </w:r>
      <w:r>
        <w:rPr>
          <w:kern w:val="2"/>
          <w:szCs w:val="22"/>
          <w:rFonts w:ascii="Symbol" w:hAnsi="Symbol" w:cstheme="minorBidi" w:eastAsiaTheme="minorHAnsi"/>
          <w:i/>
          <w:w w:val="105"/>
          <w:sz w:val="14"/>
        </w:rPr>
        <w:t></w:t>
      </w:r>
      <w:r>
        <w:rPr>
          <w:kern w:val="2"/>
          <w:szCs w:val="22"/>
          <w:rFonts w:ascii="Times New Roman" w:hAnsi="Times New Roman" w:cstheme="minorBidi" w:eastAsiaTheme="minorHAnsi"/>
          <w:i/>
          <w:w w:val="105"/>
          <w:sz w:val="14"/>
        </w:rPr>
        <w:t> </w:t>
      </w:r>
      <w:r>
        <w:rPr>
          <w:kern w:val="2"/>
          <w:szCs w:val="22"/>
          <w:rFonts w:ascii="Times New Roman" w:hAnsi="Times New Roman" w:cstheme="minorBidi" w:eastAsiaTheme="minorHAnsi"/>
          <w:w w:val="105"/>
          <w:sz w:val="10"/>
        </w:rPr>
        <w:t>2</w:t>
      </w:r>
    </w:p>
    <w:p w:rsidR="0018722C">
      <w:pPr>
        <w:topLinePunct/>
      </w:pPr>
      <w:r>
        <w:rPr>
          <w:rFonts w:cstheme="minorBidi" w:hAnsiTheme="minorHAnsi" w:eastAsiaTheme="minorHAnsi" w:asciiTheme="minorHAnsi" w:ascii="Times New Roman" w:hAnsi="Times New Roman"/>
          <w:i/>
        </w:rPr>
        <w:t>B</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 </w:t>
      </w:r>
      <w:r>
        <w:rPr>
          <w:rFonts w:ascii="Times New Roman" w:hAnsi="Times New Roman" w:cstheme="minorBidi" w:eastAsiaTheme="minorHAnsi"/>
          <w:vertAlign w:val="superscript"/>
          /&gt;
        </w:rPr>
        <w:t>j</w:t>
      </w:r>
      <w:r>
        <w:rPr>
          <w:rFonts w:ascii="Times New Roman" w:hAnsi="Times New Roman" w:cstheme="minorBidi" w:eastAsiaTheme="minorHAnsi"/>
          <w:vertAlign w:val="superscript"/>
          /&gt;
        </w:rPr>
        <w:t> </w:t>
      </w:r>
      <w:r>
        <w:rPr>
          <w:rFonts w:ascii="Times New Roman" w:hAnsi="Times New Roman" w:cstheme="minorBidi" w:eastAsiaTheme="minorHAnsi"/>
          <w:i/>
        </w:rPr>
        <w:t>dj</w:t>
      </w:r>
      <w:r>
        <w:rPr>
          <w:rFonts w:ascii="Symbol" w:hAnsi="Symbol" w:cstheme="minorBidi" w:eastAsiaTheme="minorHAnsi"/>
        </w:rPr>
        <w:t></w:t>
      </w:r>
      <w:r>
        <w:rPr>
          <w:rFonts w:ascii="Times New Roman" w:hAnsi="Times New Roman" w:cstheme="minorBidi" w:eastAsiaTheme="minorHAnsi"/>
          <w:i/>
        </w:rPr>
        <w:t>B</w:t>
      </w:r>
      <w:r w:rsidRPr="00000000">
        <w:rPr>
          <w:rFonts w:cstheme="minorBidi" w:hAnsiTheme="minorHAnsi" w:eastAsiaTheme="minorHAnsi" w:asciiTheme="minorHAnsi"/>
        </w:rPr>
        <w:tab/>
        <w:t>e</w:t>
      </w:r>
      <w:r w:rsidRPr="00000000">
        <w:rPr>
          <w:rFonts w:cstheme="minorBidi" w:hAnsiTheme="minorHAnsi" w:eastAsiaTheme="minorHAnsi" w:asciiTheme="minorHAnsi"/>
        </w:rPr>
        <w:tab/>
      </w:r>
      <w:r>
        <w:rPr>
          <w:vertAlign w:val="superscript"/>
          /&gt;
        </w:rPr>
        <w:t>2</w:t>
      </w:r>
      <w:r w:rsidRPr="00000000">
        <w:rPr>
          <w:rFonts w:cstheme="minorBidi" w:hAnsiTheme="minorHAnsi" w:eastAsiaTheme="minorHAnsi" w:asciiTheme="minorHAnsi"/>
        </w:rPr>
        <w:tab/>
      </w:r>
      <w:r>
        <w:rPr>
          <w:rFonts w:ascii="Times New Roman" w:hAnsi="Times New Roman" w:cstheme="minorBidi" w:eastAsiaTheme="minorHAnsi"/>
          <w:vertAlign w:val="superscript"/>
          /&gt;
        </w:rPr>
        <w:t>T</w:t>
      </w:r>
      <w:r w:rsidRPr="00000000">
        <w:rPr>
          <w:rFonts w:cstheme="minorBidi" w:hAnsiTheme="minorHAnsi" w:eastAsiaTheme="minorHAnsi" w:asciiTheme="minorHAnsi"/>
        </w:rPr>
        <w:tab/>
        <w:t>t</w:t>
      </w:r>
    </w:p>
    <w:p w:rsidR="0018722C">
      <w:pPr>
        <w:pStyle w:val="aff7"/>
        <w:topLinePunct/>
      </w:pPr>
      <w:r>
        <w:rPr>
          <w:rFonts w:ascii="Times New Roman"/>
          <w:sz w:val="2"/>
        </w:rPr>
        <w:pict>
          <v:group style="width:8.9pt;height:.3pt;mso-position-horizontal-relative:char;mso-position-vertical-relative:line" coordorigin="0,0" coordsize="178,6">
            <v:line style="position:absolute" from="0,3" to="178,3" stroked="true" strokeweight=".265698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3-19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2" w:equalWidth="0">
            <w:col w:w="4340" w:space="2894"/>
            <w:col w:w="1436"/>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i/>
        </w:rPr>
        <w:t>o</w:t>
      </w:r>
      <w:r>
        <w:rPr>
          <w:rFonts w:ascii="Times New Roman" w:hAnsi="Times New Roman" w:cstheme="minorBidi" w:eastAsiaTheme="minorHAnsi"/>
          <w:i/>
        </w:rPr>
        <w:t>t</w:t>
      </w:r>
      <w:r>
        <w:rPr>
          <w:rFonts w:ascii="Times New Roman" w:hAnsi="Times New Roman" w:cstheme="minorBidi" w:eastAsiaTheme="minorHAnsi"/>
          <w:i/>
        </w:rPr>
        <w:t>a</w:t>
      </w:r>
      <w:r>
        <w:rPr>
          <w:rFonts w:ascii="Times New Roman" w:hAnsi="Times New Roman" w:cstheme="minorBidi" w:eastAsiaTheme="minorHAnsi"/>
          <w:i/>
        </w:rPr>
        <w:t>l</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rPr>
        <w:t>0</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i/>
        </w:rPr>
        <w:t>t</w:t>
      </w:r>
      <w:r>
        <w:rPr>
          <w:rFonts w:ascii="Times New Roman" w:hAnsi="Times New Roman" w:cstheme="minorBidi" w:eastAsiaTheme="minorHAnsi"/>
          <w:i/>
        </w:rPr>
        <w:t>o</w:t>
      </w:r>
      <w:r>
        <w:rPr>
          <w:rFonts w:ascii="Times New Roman" w:hAnsi="Times New Roman" w:cstheme="minorBidi" w:eastAsiaTheme="minorHAnsi"/>
          <w:i/>
        </w:rPr>
        <w:t>t</w:t>
      </w:r>
      <w:r>
        <w:rPr>
          <w:rFonts w:ascii="Times New Roman" w:hAnsi="Times New Roman" w:cstheme="minorBidi" w:eastAsiaTheme="minorHAnsi"/>
          <w:i/>
        </w:rPr>
        <w:t>a</w:t>
      </w:r>
      <w:r>
        <w:rPr>
          <w:rFonts w:ascii="Times New Roman" w:hAnsi="Times New Roman" w:cstheme="minorBidi" w:eastAsiaTheme="minorHAnsi"/>
          <w:i/>
        </w:rPr>
        <w:t>l</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t>具体的证明过程见附录</w:t>
      </w:r>
      <w:r>
        <w:rPr>
          <w:rFonts w:ascii="Times New Roman" w:eastAsia="Times New Roman"/>
        </w:rPr>
        <w:t>A2</w:t>
      </w:r>
      <w:r>
        <w:t>。</w:t>
      </w:r>
    </w:p>
    <w:p w:rsidR="0018722C">
      <w:pPr>
        <w:topLinePunct/>
      </w:pPr>
      <w:r>
        <w:t>本文首先考虑没有外资大股东的情形下，计算其个股市场价值和股价波动作</w:t>
      </w:r>
      <w:r>
        <w:t>为比较的参照系。这时</w:t>
      </w:r>
      <w:r>
        <w:t>（</w:t>
      </w:r>
      <w:r>
        <w:rPr>
          <w:rFonts w:ascii="Times New Roman" w:eastAsia="Times New Roman"/>
        </w:rPr>
        <w:t>3-5</w:t>
      </w:r>
      <w:r>
        <w:t>）</w:t>
      </w:r>
      <w:r>
        <w:t>式就重新表示</w:t>
      </w:r>
      <w:r>
        <w:t>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i/>
        </w:rPr>
        <w:t>udt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i</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t>各变量的定义与</w:t>
      </w:r>
      <w:r>
        <w:t>（</w:t>
      </w:r>
      <w:r>
        <w:rPr>
          <w:rFonts w:ascii="Times New Roman" w:eastAsia="Times New Roman"/>
        </w:rPr>
        <w:t>3-5</w:t>
      </w:r>
      <w:r>
        <w:t>）</w:t>
      </w:r>
      <w:r>
        <w:t>式完全相同。</w:t>
      </w:r>
    </w:p>
    <w:p w:rsidR="0018722C">
      <w:pPr>
        <w:topLinePunct/>
      </w:pPr>
      <w:r>
        <w:t>首先要计算市场的状态价格密度，将</w:t>
      </w:r>
      <w:r>
        <w:t>（</w:t>
      </w:r>
      <w:r>
        <w:rPr>
          <w:rFonts w:ascii="Times New Roman" w:eastAsia="Times New Roman"/>
        </w:rPr>
        <w:t>3-19</w:t>
      </w:r>
      <w:r>
        <w:t>）</w:t>
      </w:r>
      <w:r>
        <w:t>式带入</w:t>
      </w:r>
      <w:r>
        <w:t>（</w:t>
      </w:r>
      <w:r>
        <w:rPr>
          <w:rFonts w:ascii="Times New Roman" w:eastAsia="Times New Roman"/>
        </w:rPr>
        <w:t>3-17</w:t>
      </w:r>
      <w:r>
        <w:t>）</w:t>
      </w:r>
      <w:r>
        <w:t>式得</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1960" from="200.111374pt,17.650213pt" to="208.969444pt,17.650213pt" stroked="true" strokeweight=".265998pt" strokecolor="#000000">
            <v:stroke dashstyle="solid"/>
            <w10:wrap type="none"/>
          </v:line>
        </w:pict>
      </w:r>
      <w:r>
        <w:rPr>
          <w:kern w:val="2"/>
          <w:sz w:val="22"/>
          <w:szCs w:val="22"/>
          <w:rFonts w:cstheme="minorBidi" w:hAnsiTheme="minorHAnsi" w:eastAsiaTheme="minorHAnsi" w:asciiTheme="minorHAnsi"/>
        </w:rPr>
        <w:pict>
          <v:shape style="position:absolute;margin-left:121.612129pt;margin-top:15.778125pt;width:35.75pt;height:15.5pt;mso-position-horizontal-relative:page;mso-position-vertical-relative:paragraph;z-index:-331888" type="#_x0000_t202" filled="false" stroked="false">
            <v:textbox inset="0,0,0,0">
              <w:txbxContent>
                <w:p w:rsidR="0018722C">
                  <w:pPr>
                    <w:tabs>
                      <w:tab w:pos="564" w:val="left" w:leader="none"/>
                    </w:tabs>
                    <w:spacing w:before="3"/>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spacing w:val="-13"/>
                      <w:sz w:val="24"/>
                    </w:rPr>
                    <w:t> </w:t>
                  </w:r>
                  <w:r>
                    <w:rPr>
                      <w:rFonts w:ascii="Symbol" w:hAnsi="Symbol"/>
                      <w:i/>
                      <w:sz w:val="25"/>
                    </w:rPr>
                    <w:t></w:t>
                  </w:r>
                  <w:r>
                    <w:rPr>
                      <w:rFonts w:ascii="Times New Roman" w:hAnsi="Times New Roman"/>
                      <w:sz w:val="25"/>
                    </w:rPr>
                    <w:tab/>
                  </w:r>
                  <w:r>
                    <w:rPr>
                      <w:rFonts w:ascii="Times New Roman" w:hAnsi="Times New Roman"/>
                      <w:i/>
                      <w:sz w:val="24"/>
                    </w:rPr>
                    <w:t>B</w:t>
                  </w:r>
                </w:p>
              </w:txbxContent>
            </v:textbox>
            <w10:wrap type="none"/>
          </v:shape>
        </w:pict>
      </w:r>
      <w:r>
        <w:rPr>
          <w:kern w:val="2"/>
          <w:sz w:val="22"/>
          <w:szCs w:val="22"/>
          <w:rFonts w:cstheme="minorBidi" w:hAnsiTheme="minorHAnsi" w:eastAsiaTheme="minorHAnsi" w:asciiTheme="minorHAnsi"/>
        </w:rPr>
        <w:pict>
          <v:shape style="position:absolute;margin-left:107.660698pt;margin-top:15.778125pt;width:6.8pt;height:15.5pt;mso-position-horizontal-relative:page;mso-position-vertical-relative:paragraph;z-index:414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pict>
      </w:r>
      <w:r>
        <w:rPr>
          <w:kern w:val="2"/>
          <w:sz w:val="22"/>
          <w:szCs w:val="22"/>
          <w:rFonts w:cstheme="minorBidi" w:hAnsiTheme="minorHAnsi" w:eastAsiaTheme="minorHAnsi" w:asciiTheme="minorHAnsi"/>
        </w:rPr>
        <w:pict>
          <v:shape style="position:absolute;margin-left:174.659821pt;margin-top:17.752352pt;width:5.5pt;height:13.3pt;mso-position-horizontal-relative:page;mso-position-vertical-relative:paragraph;z-index:4168"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rPr>
                    <w:t>e</w:t>
                  </w:r>
                </w:p>
              </w:txbxContent>
            </v:textbox>
            <w10:wrap type="none"/>
          </v:shape>
        </w:pic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spacing w:val="-5"/>
          <w:sz w:val="14"/>
        </w:rPr>
        <w:t> </w:t>
      </w:r>
      <w:r>
        <w:rPr>
          <w:kern w:val="2"/>
          <w:szCs w:val="22"/>
          <w:rFonts w:ascii="Times New Roman" w:hAnsi="Times New Roman" w:cstheme="minorBidi" w:eastAsiaTheme="minorHAnsi"/>
          <w:sz w:val="10"/>
        </w:rPr>
        <w:t>2</w:t>
      </w:r>
    </w:p>
    <w:p w:rsidR="0018722C">
      <w:pPr>
        <w:topLinePunct/>
      </w:pPr>
      <w:r>
        <w:rPr>
          <w:rFonts w:cstheme="minorBidi" w:hAnsiTheme="minorHAnsi" w:eastAsiaTheme="minorHAnsi" w:asciiTheme="minorHAnsi" w:ascii="Times New Roman"/>
        </w:rPr>
        <w:t>1</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2   2</w:t>
      </w:r>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2,3" stroked="true" strokeweight=".265998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580"/>
          <w:cols w:num="2" w:equalWidth="0">
            <w:col w:w="2501" w:space="40"/>
            <w:col w:w="6129"/>
          </w:cols>
        </w:sectPr>
        <w:topLinePunct/>
      </w:pPr>
    </w:p>
    <w:p w:rsidR="0018722C">
      <w:pPr>
        <w:tabs>
          <w:tab w:pos="1496" w:val="left" w:leader="none"/>
        </w:tabs>
        <w:spacing w:before="81"/>
        <w:ind w:leftChars="0" w:left="1111"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total</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sz w:val="14"/>
        </w:rPr>
        <w:t>U</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ab/>
        <w:tab/>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0"/>
          <w:sz w:val="14"/>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r w:rsidRPr="00000000">
        <w:rPr>
          <w:rFonts w:cstheme="minorBidi" w:hAnsiTheme="minorHAnsi" w:eastAsiaTheme="minorHAnsi" w:asciiTheme="minorHAnsi"/>
        </w:rPr>
        <w:tab/>
      </w:r>
      <w: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3-20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3" w:equalWidth="0">
            <w:col w:w="1943" w:space="40"/>
            <w:col w:w="1764" w:space="3512"/>
            <w:col w:w="1411"/>
          </w:cols>
        </w:sectPr>
        <w:topLinePunct/>
      </w:pPr>
    </w:p>
    <w:p w:rsidR="0018722C">
      <w:pPr>
        <w:pStyle w:val="BodyText"/>
        <w:spacing w:before="97"/>
        <w:ind w:leftChars="0" w:left="620"/>
        <w:topLinePunct/>
      </w:pPr>
      <w:r>
        <w:t>由（</w:t>
      </w:r>
      <w:r>
        <w:rPr>
          <w:rFonts w:ascii="Times New Roman" w:eastAsia="Times New Roman"/>
        </w:rPr>
        <w:t>3-16</w:t>
      </w:r>
      <w:r>
        <w:t>）和（</w:t>
      </w:r>
      <w:r>
        <w:rPr>
          <w:rFonts w:ascii="Times New Roman" w:eastAsia="Times New Roman"/>
        </w:rPr>
        <w:t>3-19</w:t>
      </w:r>
      <w:r>
        <w:t>）式得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56;mso-wrap-distance-left:0;mso-wrap-distance-right:0" from="181.769501pt,16.119316pt" to="185.8732pt,16.119316pt" stroked="true" strokeweight=".265699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880;mso-wrap-distance-left:0;mso-wrap-distance-right:0" from="206.221497pt,16.119316pt" to="210.32221pt,16.119316pt" stroked="true" strokeweight=".265699pt" strokecolor="#000000">
            <v:stroke dashstyle="solid"/>
            <w10:wrap type="topAndBottom"/>
          </v:line>
        </w:pict>
      </w:r>
      <w:r>
        <w:rPr>
          <w:kern w:val="2"/>
          <w:sz w:val="22"/>
          <w:szCs w:val="22"/>
          <w:rFonts w:cstheme="minorBidi" w:hAnsiTheme="minorHAnsi" w:eastAsiaTheme="minorHAnsi" w:asciiTheme="minorHAnsi"/>
        </w:rPr>
        <w:pict>
          <v:shape style="position:absolute;margin-left:119.6427pt;margin-top:23.813429pt;width:178.85pt;height:7.7pt;mso-position-horizontal-relative:page;mso-position-vertical-relative:paragraph;z-index:-331864" type="#_x0000_t202" filled="false" stroked="false">
            <v:textbox inset="0,0,0,0">
              <w:txbxContent>
                <w:p w:rsidR="0018722C">
                  <w:pPr>
                    <w:tabs>
                      <w:tab w:pos="471" w:val="left" w:leader="none"/>
                      <w:tab w:pos="2599" w:val="left" w:leader="none"/>
                      <w:tab w:pos="2951"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total</w:t>
                  </w:r>
                  <w:r>
                    <w:rPr>
                      <w:rFonts w:ascii="Times New Roman"/>
                      <w:i/>
                      <w:spacing w:val="-23"/>
                      <w:sz w:val="14"/>
                    </w:rPr>
                    <w:t> </w:t>
                  </w:r>
                  <w:r>
                    <w:rPr>
                      <w:rFonts w:ascii="Times New Roman"/>
                      <w:sz w:val="14"/>
                    </w:rPr>
                    <w:t>,</w:t>
                  </w:r>
                  <w:r>
                    <w:rPr>
                      <w:rFonts w:ascii="Times New Roman"/>
                      <w:i/>
                      <w:sz w:val="14"/>
                    </w:rPr>
                    <w:t>t</w:t>
                    <w:tab/>
                    <w:t>t</w:t>
                    <w:tab/>
                    <w:t>total </w:t>
                  </w:r>
                  <w:r>
                    <w:rPr>
                      <w:rFonts w:ascii="Times New Roman"/>
                      <w:spacing w:val="-3"/>
                      <w:sz w:val="14"/>
                    </w:rPr>
                    <w:t>,</w:t>
                  </w:r>
                  <w:r>
                    <w:rPr>
                      <w:rFonts w:ascii="Times New Roman"/>
                      <w:i/>
                      <w:spacing w:val="-3"/>
                      <w:sz w:val="14"/>
                    </w:rPr>
                    <w:t>T   </w:t>
                  </w:r>
                  <w:r>
                    <w:rPr>
                      <w:rFonts w:ascii="Times New Roman"/>
                      <w:i/>
                      <w:spacing w:val="13"/>
                      <w:sz w:val="14"/>
                    </w:rPr>
                    <w:t> </w:t>
                  </w:r>
                  <w:r>
                    <w:rPr>
                      <w:rFonts w:ascii="Times New Roman"/>
                      <w:i/>
                      <w:sz w:val="14"/>
                    </w:rPr>
                    <w:t>T</w:t>
                  </w:r>
                </w:p>
              </w:txbxContent>
            </v:textbox>
            <w10:wrap type="none"/>
          </v:shape>
        </w:pict>
      </w:r>
      <w:r>
        <w:rPr>
          <w:kern w:val="2"/>
          <w:szCs w:val="22"/>
          <w:rFonts w:ascii="Times New Roman" w:hAnsi="Times New Roman"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14"/>
        </w:rPr>
        <w:t>)</w:t>
      </w:r>
    </w:p>
    <w:p w:rsidR="0018722C">
      <w:spacing w:beforeLines="0" w:before="0" w:afterLines="0" w:after="0" w:line="440" w:lineRule="auto"/>
      <w:pPr>
        <w:sectPr w:rsidR="00556256">
          <w:type w:val="continuous"/>
          <w:pgSz w:w="11910" w:h="16840"/>
          <w:pgMar w:top="1420" w:bottom="280" w:left="1660" w:right="1580"/>
        </w:sectPr>
        <w:topLinePunct/>
      </w:pP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i/>
        </w:rPr>
        <w:t> </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vertAlign w:val="superscript"/>
          /&gt;
        </w:rPr>
        <w:t></w:t>
      </w:r>
      <w:r>
        <w:rPr>
          <w:rFonts w:ascii="Times New Roman" w:hAnsi="Times New Roman" w:cstheme="minorBidi" w:eastAsiaTheme="minorHAnsi"/>
          <w:i/>
        </w:rPr>
        <w:t>e</w:t>
      </w:r>
      <w:r>
        <w:rPr>
          <w:rFonts w:ascii="Times New Roman" w:hAnsi="Times New Roman" w:cstheme="minorBidi" w:eastAsiaTheme="minorHAnsi"/>
          <w:i/>
        </w:rPr>
        <w:tab/>
      </w:r>
      <w:r>
        <w:rPr>
          <w:vertAlign w:val="superscript"/>
          /&gt;
        </w:rPr>
        <w:t>2</w:t>
      </w:r>
      <w:r>
        <w:rPr>
          <w:rFonts w:ascii="Times New Roman" w:hAnsi="Times New Roman" w:cstheme="minorBidi" w:eastAsiaTheme="minorHAnsi"/>
        </w:rPr>
        <w:tab/>
      </w:r>
      <w:r>
        <w:rPr>
          <w:vertAlign w:val="superscript"/>
          /&gt;
        </w:rPr>
        <w:t>2</w:t>
      </w:r>
      <w:r>
        <w:rPr>
          <w:rFonts w:ascii="Times New Roman" w:hAnsi="Times New Roman" w:cstheme="minorBidi" w:eastAsiaTheme="minorHAnsi"/>
        </w:rPr>
        <w:tab/>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vertAlign w:val="superscript"/>
          /&gt;
        </w:rPr>
        <w:t></w:t>
      </w:r>
      <w:r>
        <w:rPr>
          <w:rFonts w:ascii="Symbol" w:hAnsi="Symbol" w:cstheme="minorBidi" w:eastAsiaTheme="minorHAnsi"/>
          <w:vertAlign w:val="superscript"/>
          /&gt;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580"/>
          <w:cols w:num="2" w:equalWidth="0">
            <w:col w:w="3851" w:space="40"/>
            <w:col w:w="4779"/>
          </w:cols>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spacing w:val="0"/>
          <w:position w:val="9"/>
          <w:sz w:val="14"/>
          <w:u w:val="single"/>
        </w:rPr>
        <w:t>1</w:t>
      </w:r>
      <w:r>
        <w:rPr>
          <w:kern w:val="2"/>
          <w:szCs w:val="22"/>
          <w:rFonts w:ascii="Symbol" w:hAnsi="Symbol" w:cstheme="minorBidi" w:eastAsiaTheme="minorHAnsi"/>
          <w:i/>
          <w:spacing w:val="0"/>
          <w:sz w:val="14"/>
        </w:rPr>
        <w:t></w:t>
      </w:r>
      <w:r>
        <w:rPr>
          <w:kern w:val="2"/>
          <w:szCs w:val="22"/>
          <w:rFonts w:ascii="Times New Roman" w:hAnsi="Times New Roman" w:cstheme="minorBidi" w:eastAsiaTheme="minorHAnsi"/>
          <w:position w:val="6"/>
          <w:sz w:val="10"/>
        </w:rPr>
        <w:t>2</w:t>
      </w:r>
      <w:r>
        <w:rPr>
          <w:kern w:val="2"/>
          <w:szCs w:val="22"/>
          <w:rFonts w:ascii="Symbol" w:hAnsi="Symbol" w:cstheme="minorBidi" w:eastAsiaTheme="minorHAnsi"/>
          <w:i/>
          <w:sz w:val="14"/>
        </w:rPr>
        <w:t></w:t>
      </w:r>
      <w:r>
        <w:rPr>
          <w:kern w:val="2"/>
          <w:szCs w:val="22"/>
          <w:rFonts w:ascii="Times New Roman" w:hAnsi="Times New Roman" w:cstheme="minorBidi" w:eastAsiaTheme="minorHAnsi"/>
          <w:position w:val="6"/>
          <w:sz w:val="10"/>
        </w:rPr>
        <w:t>2</w:t>
      </w:r>
      <w:r>
        <w:rPr>
          <w:kern w:val="2"/>
          <w:szCs w:val="22"/>
          <w:rFonts w:ascii="Symbol" w:hAnsi="Symbol" w:cstheme="minorBidi" w:eastAsiaTheme="minorHAnsi"/>
          <w:sz w:val="14"/>
        </w:rPr>
        <w:t></w:t>
      </w:r>
      <w:r>
        <w:rPr>
          <w:kern w:val="2"/>
          <w:szCs w:val="22"/>
          <w:rFonts w:ascii="Times New Roman" w:hAnsi="Times New Roman" w:cstheme="minorBidi" w:eastAsiaTheme="minorHAnsi"/>
          <w:spacing w:val="0"/>
          <w:position w:val="9"/>
          <w:sz w:val="14"/>
          <w:u w:val="single"/>
        </w:rPr>
        <w:t>1</w:t>
      </w:r>
      <w:r>
        <w:rPr>
          <w:kern w:val="2"/>
          <w:szCs w:val="22"/>
          <w:rFonts w:ascii="Symbol" w:hAnsi="Symbol" w:cstheme="minorBidi" w:eastAsiaTheme="minorHAnsi"/>
          <w:i/>
          <w:spacing w:val="0"/>
          <w:sz w:val="14"/>
        </w:rPr>
        <w:t></w:t>
      </w:r>
      <w:r>
        <w:rPr>
          <w:kern w:val="2"/>
          <w:szCs w:val="22"/>
          <w:rFonts w:ascii="Times New Roman" w:hAnsi="Times New Roman" w:cstheme="minorBidi" w:eastAsiaTheme="minorHAnsi"/>
          <w:position w:val="6"/>
          <w:sz w:val="10"/>
        </w:rPr>
        <w:t>2</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i/>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8"/>
          <w:sz w:val="14"/>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123.310188pt;margin-top:9.633676pt;width:48.9pt;height:7.7pt;mso-position-horizontal-relative:page;mso-position-vertical-relative:paragraph;z-index:-331840" type="#_x0000_t202" filled="false" stroked="false">
            <v:textbox inset="0,0,0,0">
              <w:txbxContent>
                <w:p w:rsidR="0018722C">
                  <w:pPr>
                    <w:tabs>
                      <w:tab w:pos="351"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total </w:t>
                  </w:r>
                  <w:r>
                    <w:rPr>
                      <w:rFonts w:ascii="Times New Roman"/>
                      <w:sz w:val="14"/>
                    </w:rPr>
                    <w:t>,</w:t>
                  </w:r>
                  <w:r>
                    <w:rPr>
                      <w:rFonts w:ascii="Times New Roman"/>
                      <w:i/>
                      <w:sz w:val="14"/>
                    </w:rPr>
                    <w:t>T   </w:t>
                  </w:r>
                  <w:r>
                    <w:rPr>
                      <w:rFonts w:ascii="Times New Roman"/>
                      <w:i/>
                      <w:spacing w:val="0"/>
                      <w:sz w:val="14"/>
                    </w:rPr>
                    <w:t> </w:t>
                  </w:r>
                  <w:r>
                    <w:rPr>
                      <w:rFonts w:ascii="Times New Roman"/>
                      <w:i/>
                      <w:sz w:val="14"/>
                    </w:rPr>
                    <w:t>T</w:t>
                  </w:r>
                </w:p>
              </w:txbxContent>
            </v:textbox>
            <w10:wrap type="none"/>
          </v:shape>
        </w:pict>
      </w:r>
      <w:r>
        <w:rPr>
          <w:kern w:val="2"/>
          <w:sz w:val="22"/>
          <w:szCs w:val="22"/>
          <w:rFonts w:cstheme="minorBidi" w:hAnsiTheme="minorHAnsi" w:eastAsiaTheme="minorHAnsi" w:asciiTheme="minorHAnsi"/>
        </w:rPr>
        <w:pict>
          <v:shape style="margin-left:196.766159pt;margin-top:9.57709pt;width:27.35pt;height:7.7pt;mso-position-horizontal-relative:page;mso-position-vertical-relative:paragraph;z-index:-33181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total </w:t>
                  </w:r>
                  <w:r>
                    <w:rPr>
                      <w:rFonts w:ascii="Times New Roman"/>
                      <w:sz w:val="14"/>
                    </w:rPr>
                    <w:t>,</w:t>
                  </w:r>
                  <w:r>
                    <w:rPr>
                      <w:rFonts w:ascii="Times New Roman"/>
                      <w:i/>
                      <w:sz w:val="14"/>
                    </w:rPr>
                    <w:t>t    t</w:t>
                  </w:r>
                </w:p>
              </w:txbxContent>
            </v:textbox>
            <w10:wrap type="none"/>
          </v:shape>
        </w:pict>
      </w:r>
      <w:r>
        <w:rPr>
          <w:kern w:val="2"/>
          <w:szCs w:val="22"/>
          <w:rFonts w:cstheme="minorBidi" w:hAnsiTheme="minorHAnsi" w:eastAsiaTheme="minorHAnsi" w:asciiTheme="minorHAnsi"/>
          <w:sz w:val="24"/>
        </w:rPr>
        <w:t>由于</w:t>
      </w:r>
      <w:r>
        <w:rPr>
          <w:kern w:val="2"/>
          <w:szCs w:val="22"/>
          <w:rFonts w:ascii="Times New Roman" w:hAnsi="Times New Roman" w:cstheme="minorBidi" w:eastAsiaTheme="minorHAnsi"/>
          <w:i/>
          <w:w w:val="102"/>
          <w:sz w:val="24"/>
        </w:rPr>
        <w:t>E</w:t>
      </w:r>
      <w:r>
        <w:rPr>
          <w:kern w:val="2"/>
          <w:szCs w:val="22"/>
          <w:rFonts w:ascii="Symbol" w:hAnsi="Symbol" w:cstheme="minorBidi" w:eastAsiaTheme="minorHAnsi"/>
          <w:spacing w:val="-48"/>
          <w:w w:val="102"/>
          <w:sz w:val="24"/>
        </w:rPr>
        <w: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i/>
          <w:spacing w:val="4"/>
          <w:w w:val="102"/>
          <w:sz w:val="24"/>
        </w:rPr>
        <w:t>B</w:t>
      </w:r>
      <w:r>
        <w:rPr>
          <w:kern w:val="2"/>
          <w:szCs w:val="22"/>
          <w:rFonts w:ascii="Symbol" w:hAnsi="Symbol" w:cstheme="minorBidi" w:eastAsiaTheme="minorHAnsi"/>
          <w:spacing w:val="1"/>
          <w:w w:val="101"/>
          <w:sz w:val="14"/>
        </w:rPr>
        <w:t></w:t>
      </w:r>
      <w:r>
        <w:rPr>
          <w:kern w:val="2"/>
          <w:szCs w:val="22"/>
          <w:rFonts w:ascii="Symbol" w:hAnsi="Symbol" w:cstheme="minorBidi" w:eastAsiaTheme="minorHAnsi"/>
          <w:i/>
          <w:w w:val="101"/>
          <w:sz w:val="14"/>
        </w:rPr>
        <w:t></w:t>
      </w:r>
      <w:r>
        <w:rPr>
          <w:kern w:val="2"/>
          <w:szCs w:val="22"/>
          <w:rFonts w:ascii="Times New Roman" w:hAnsi="Times New Roman" w:cstheme="minorBidi" w:eastAsiaTheme="minorHAnsi"/>
          <w:i/>
          <w:spacing w:val="1"/>
          <w:w w:val="102"/>
          <w:sz w:val="24"/>
        </w:rPr>
        <w:t>B</w:t>
      </w:r>
      <w:r>
        <w:rPr>
          <w:kern w:val="2"/>
          <w:szCs w:val="22"/>
          <w:rFonts w:ascii="Times New Roman" w:hAnsi="Times New Roman" w:cstheme="minorBidi" w:eastAsiaTheme="minorHAnsi"/>
          <w:i/>
          <w:w w:val="101"/>
          <w:sz w:val="14"/>
        </w:rPr>
        <w:t>i</w:t>
      </w:r>
      <w:r>
        <w:rPr>
          <w:kern w:val="2"/>
          <w:szCs w:val="22"/>
          <w:rFonts w:ascii="Symbol" w:hAnsi="Symbol" w:cstheme="minorBidi" w:eastAsiaTheme="minorHAnsi"/>
          <w:spacing w:val="-48"/>
          <w:w w:val="102"/>
          <w:sz w:val="24"/>
        </w:rPr>
        <w:t></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w w:val="100"/>
          <w:sz w:val="21"/>
        </w:rPr>
        <w:t>=</w:t>
      </w:r>
      <w:r>
        <w:rPr>
          <w:kern w:val="2"/>
          <w:szCs w:val="22"/>
          <w:rFonts w:ascii="Times New Roman" w:hAnsi="Times New Roman" w:cstheme="minorBidi" w:eastAsiaTheme="minorHAnsi"/>
          <w:spacing w:val="-6"/>
          <w:sz w:val="21"/>
        </w:rPr>
        <w:t> </w:t>
      </w:r>
      <w:r>
        <w:rPr>
          <w:kern w:val="2"/>
          <w:szCs w:val="22"/>
          <w:rFonts w:ascii="Times New Roman" w:hAnsi="Times New Roman" w:cstheme="minorBidi" w:eastAsiaTheme="minorHAnsi"/>
          <w:i/>
          <w:w w:val="103"/>
          <w:sz w:val="24"/>
        </w:rPr>
        <w:t>B</w:t>
      </w:r>
      <w:r>
        <w:rPr>
          <w:kern w:val="2"/>
          <w:szCs w:val="22"/>
          <w:rFonts w:ascii="Times New Roman" w:hAnsi="Times New Roman" w:cstheme="minorBidi" w:eastAsiaTheme="minorHAnsi"/>
          <w:i/>
          <w:sz w:val="24"/>
        </w:rPr>
        <w:tab/>
      </w:r>
      <w:r>
        <w:rPr>
          <w:kern w:val="2"/>
          <w:szCs w:val="22"/>
          <w:rFonts w:ascii="Times New Roman" w:hAnsi="Times New Roman" w:cstheme="minorBidi" w:eastAsiaTheme="minorHAnsi"/>
          <w:i/>
          <w:spacing w:val="2"/>
          <w:w w:val="103"/>
          <w:sz w:val="24"/>
        </w:rPr>
        <w:t>B</w:t>
      </w:r>
      <w:r>
        <w:rPr>
          <w:kern w:val="2"/>
          <w:szCs w:val="22"/>
          <w:rFonts w:ascii="Times New Roman" w:hAnsi="Times New Roman" w:cstheme="minorBidi" w:eastAsiaTheme="minorHAnsi"/>
          <w:i/>
          <w:spacing w:val="5"/>
          <w:w w:val="102"/>
          <w:sz w:val="14"/>
        </w:rPr>
        <w:t>i</w:t>
      </w:r>
      <w:r>
        <w:rPr>
          <w:kern w:val="2"/>
          <w:szCs w:val="22"/>
          <w:rFonts w:ascii="Times New Roman" w:hAnsi="Times New Roman" w:cstheme="minorBidi" w:eastAsiaTheme="minorHAnsi"/>
          <w:i/>
          <w:w w:val="103"/>
          <w:sz w:val="24"/>
        </w:rPr>
        <w:t>e</w:t>
      </w:r>
      <w:r>
        <w:rPr>
          <w:kern w:val="2"/>
          <w:szCs w:val="22"/>
          <w:rFonts w:ascii="Times New Roman" w:hAnsi="Times New Roman" w:cstheme="minorBidi" w:eastAsiaTheme="minorHAnsi"/>
          <w:i/>
          <w:spacing w:val="5"/>
          <w:sz w:val="24"/>
        </w:rPr>
        <w:t> </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z w:val="14"/>
        </w:rPr>
        <w:tab/>
      </w:r>
      <w:r>
        <w:rPr>
          <w:kern w:val="2"/>
          <w:szCs w:val="22"/>
          <w:rFonts w:ascii="Times New Roman" w:hAnsi="Times New Roman" w:cstheme="minorBidi" w:eastAsiaTheme="minorHAnsi"/>
          <w:w w:val="102"/>
          <w:sz w:val="14"/>
        </w:rPr>
        <w:t>2</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ae"/>
        <w:topLinePunct/>
      </w:pPr>
      <w:r>
        <w:rPr>
          <w:kern w:val="2"/>
          <w:sz w:val="22"/>
          <w:szCs w:val="22"/>
          <w:rFonts w:cstheme="minorBidi" w:hAnsiTheme="minorHAnsi" w:eastAsiaTheme="minorHAnsi" w:asciiTheme="minorHAnsi"/>
        </w:rPr>
        <w:pict>
          <v:shape style="margin-left:137.290726pt;margin-top:18.902107pt;width:25.65pt;height:7.7pt;mso-position-horizontal-relative:page;mso-position-vertical-relative:paragraph;z-index:-331792" type="#_x0000_t202" filled="false" stroked="false">
            <v:textbox inset="0,0,0,0">
              <w:txbxContent>
                <w:p w:rsidR="0018722C">
                  <w:pPr>
                    <w:tabs>
                      <w:tab w:pos="472"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t</w:t>
                  </w:r>
                </w:p>
              </w:txbxContent>
            </v:textbox>
            <w10:wrap type="none"/>
          </v:shape>
        </w:pict>
      </w:r>
      <w:r>
        <w:rPr>
          <w:kern w:val="2"/>
          <w:szCs w:val="22"/>
          <w:rFonts w:cstheme="minorBidi" w:hAnsiTheme="minorHAnsi" w:eastAsiaTheme="minorHAnsi" w:asciiTheme="minorHAnsi"/>
          <w:sz w:val="24"/>
        </w:rPr>
        <w:t>因此，</w: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i/>
          <w:sz w:val="14"/>
        </w:rPr>
        <w:t>i</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14"/>
        </w:rPr>
        <w:t>)</w:t>
      </w:r>
    </w:p>
    <w:p w:rsidR="0018722C">
      <w:pPr>
        <w:topLinePunct/>
      </w:pPr>
      <w:r>
        <w:t>对</w:t>
      </w:r>
      <w:r>
        <w:t>（</w:t>
      </w:r>
      <w:r>
        <w:rPr>
          <w:rFonts w:ascii="Times New Roman" w:eastAsia="Times New Roman"/>
        </w:rPr>
        <w:t>3-21</w:t>
      </w:r>
      <w:r>
        <w:t>）</w:t>
      </w:r>
      <w:r>
        <w:t>式应用伊藤公式可计算出</w:t>
      </w:r>
    </w:p>
    <w:p w:rsidR="0018722C">
      <w:pPr>
        <w:pStyle w:val="ae"/>
        <w:topLinePunct/>
      </w:pPr>
      <w:r>
        <w:rPr>
          <w:kern w:val="2"/>
          <w:sz w:val="22"/>
          <w:szCs w:val="22"/>
          <w:rFonts w:cstheme="minorBidi" w:hAnsiTheme="minorHAnsi" w:eastAsiaTheme="minorHAnsi" w:asciiTheme="minorHAnsi"/>
        </w:rPr>
        <w:pict>
          <v:shape style="margin-left:109.367088pt;margin-top:12.830039pt;width:16.1pt;height:13.3pt;mso-position-horizontal-relative:page;mso-position-vertical-relative:paragraph;z-index:-33176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sz w:val="24"/>
                    </w:rPr>
                    <w:t>dM</w:t>
                  </w:r>
                </w:p>
              </w:txbxContent>
            </v:textbox>
            <w10:wrap type="none"/>
          </v:shape>
        </w:pict>
      </w:r>
      <w:r>
        <w:rPr>
          <w:kern w:val="2"/>
          <w:szCs w:val="22"/>
          <w:rFonts w:ascii="Times New Roman" w:cstheme="minorBidi" w:hAnsiTheme="minorHAnsi" w:eastAsiaTheme="minorHAnsi"/>
          <w:i/>
          <w:w w:val="101"/>
          <w:sz w:val="14"/>
        </w:rPr>
        <w:t>i</w:t>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i/>
        </w:rPr>
        <w:t>dt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w:t>
      </w:r>
      <w:r>
        <w:rPr>
          <w:rFonts w:ascii="Times New Roman" w:hAnsi="Times New Roman" w:cstheme="minorBidi" w:eastAsiaTheme="minorHAnsi"/>
          <w:i/>
        </w:rPr>
        <w:t xml:space="preserve"> </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3-21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3-22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2" w:equalWidth="0">
            <w:col w:w="4420" w:space="3189"/>
            <w:col w:w="1061"/>
          </w:cols>
        </w:sectPr>
        <w:topLinePunct/>
      </w:pPr>
    </w:p>
    <w:p w:rsidR="0018722C">
      <w:pPr>
        <w:pStyle w:val="ae"/>
        <w:topLinePunct/>
      </w:pPr>
      <w:r>
        <w:rPr>
          <w:kern w:val="2"/>
          <w:sz w:val="22"/>
          <w:szCs w:val="22"/>
          <w:rFonts w:cstheme="minorBidi" w:hAnsiTheme="minorHAnsi" w:eastAsiaTheme="minorHAnsi" w:asciiTheme="minorHAnsi"/>
        </w:rPr>
        <w:pict>
          <v:shape style="margin-left:112.447136pt;margin-top:1.733245pt;width:10.25pt;height:13.3pt;mso-position-horizontal-relative:page;mso-position-vertical-relative:paragraph;z-index:412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M</w:t>
                  </w:r>
                </w:p>
              </w:txbxContent>
            </v:textbox>
            <w10:wrap type="none"/>
          </v:shape>
        </w:pict>
      </w:r>
      <w:r>
        <w:rPr>
          <w:kern w:val="2"/>
          <w:szCs w:val="22"/>
          <w:rFonts w:ascii="Times New Roman" w:cstheme="minorBidi" w:hAnsiTheme="minorHAns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ascii="Times New Roman"/>
          <w:i/>
        </w:rPr>
        <w:t>t</w:t>
      </w:r>
    </w:p>
    <w:p w:rsidR="0018722C">
      <w:pPr>
        <w:spacing w:line="176" w:lineRule="exact" w:before="0"/>
        <w:ind w:leftChars="0" w:left="3147" w:rightChars="0" w:right="1721" w:firstLineChars="0" w:firstLine="0"/>
        <w:jc w:val="center"/>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420" w:bottom="280" w:left="1660" w:right="1580"/>
        </w:sectPr>
        <w:topLinePunct/>
      </w:pPr>
    </w:p>
    <w:p w:rsidR="0018722C">
      <w:pPr>
        <w:topLinePunct/>
      </w:pPr>
      <w:r>
        <w:t>根据</w:t>
      </w:r>
      <w:r>
        <w:t>（</w:t>
      </w:r>
      <w:r>
        <w:rPr>
          <w:rFonts w:ascii="Times New Roman" w:eastAsia="Times New Roman"/>
        </w:rPr>
        <w:t>3-22</w:t>
      </w:r>
      <w:r>
        <w:t>）</w:t>
      </w:r>
      <w:r>
        <w:t>式，我们可以得出个股股价波动</w:t>
      </w:r>
    </w:p>
    <w:p w:rsidR="0018722C">
      <w:pPr>
        <w:spacing w:line="187" w:lineRule="exact" w:before="215"/>
        <w:ind w:leftChars="0" w:left="48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z w:val="21"/>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i/>
        </w:rPr>
        <w:t>t </w:t>
      </w:r>
      <w:r>
        <w:rPr>
          <w:rFonts w:cstheme="minorBidi" w:hAnsiTheme="minorHAnsi" w:eastAsiaTheme="minorHAnsi" w:asciiTheme="minorHAnsi"/>
        </w:rPr>
        <w:t>为</w:t>
      </w:r>
    </w:p>
    <w:p w:rsidR="0018722C">
      <w:pPr>
        <w:topLinePunct/>
      </w:pPr>
      <w:r>
        <w:rPr>
          <w:rFonts w:cstheme="minorBidi" w:hAnsiTheme="minorHAnsi" w:eastAsiaTheme="minorHAnsi" w:asciiTheme="minorHAnsi"/>
        </w:rPr>
        <w:t>（</w:t>
      </w:r>
      <w:r>
        <w:rPr>
          <w:rFonts w:ascii="Times New Roman" w:eastAsia="Times New Roman" w:cstheme="minorBidi" w:hAnsiTheme="minorHAnsi"/>
        </w:rPr>
        <w:t>3-23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80"/>
          <w:cols w:num="3" w:equalWidth="0">
            <w:col w:w="4900" w:space="43"/>
            <w:col w:w="558" w:space="2109"/>
            <w:col w:w="1060"/>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opLinePunct/>
      </w:pPr>
      <w:r>
        <w:t>在得出没有外资大股东影响的情形下的个股市场价值和股价波动率后，本节的后续工作就是计算在外资治理效应下的个股市场价值和股价波动率。</w:t>
      </w:r>
    </w:p>
    <w:p w:rsidR="0018722C">
      <w:pPr>
        <w:pStyle w:val="4"/>
        <w:topLinePunct/>
        <w:ind w:left="200" w:hangingChars="200" w:hanging="200"/>
      </w:pPr>
      <w:r>
        <w:rPr>
          <w:b/>
        </w:rPr>
        <w:t>3.3.4.1</w:t>
      </w:r>
      <w:r>
        <w:t xml:space="preserve"> </w:t>
      </w:r>
      <w:r>
        <w:t>状态价格密度</w:t>
      </w:r>
    </w:p>
    <w:p w:rsidR="0018722C">
      <w:pPr>
        <w:pStyle w:val="BodyText"/>
        <w:spacing w:before="135"/>
        <w:ind w:leftChars="0" w:left="620"/>
        <w:topLinePunct/>
      </w:pPr>
      <w:r>
        <w:t>由（</w:t>
      </w:r>
      <w:r>
        <w:rPr>
          <w:rFonts w:ascii="Times New Roman" w:eastAsia="Times New Roman"/>
        </w:rPr>
        <w:t>3-17</w:t>
      </w:r>
      <w:r>
        <w:t>）和（</w:t>
      </w:r>
      <w:r>
        <w:rPr>
          <w:rFonts w:ascii="Times New Roman" w:eastAsia="Times New Roman"/>
        </w:rPr>
        <w:t>3-18</w:t>
      </w:r>
      <w:r>
        <w:t>）式得</w:t>
      </w:r>
    </w:p>
    <w:p w:rsidR="0018722C">
      <w:pPr>
        <w:tabs>
          <w:tab w:pos="847" w:val="left" w:leader="none"/>
          <w:tab w:pos="2261" w:val="left" w:leader="none"/>
        </w:tabs>
        <w:spacing w:line="55" w:lineRule="exact" w:before="168"/>
        <w:ind w:leftChars="0" w:left="0" w:rightChars="0" w:right="15"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2"/>
          <w:sz w:val="14"/>
        </w:rPr>
        <w:t></w:t>
      </w:r>
      <w:r>
        <w:rPr>
          <w:kern w:val="2"/>
          <w:szCs w:val="22"/>
          <w:rFonts w:ascii="Symbol" w:hAnsi="Symbol" w:cstheme="minorBidi" w:eastAsiaTheme="minorHAnsi"/>
          <w:i/>
          <w:position w:val="-2"/>
          <w:sz w:val="14"/>
        </w:rPr>
        <w:t></w:t>
      </w:r>
      <w:r>
        <w:rPr>
          <w:kern w:val="2"/>
          <w:szCs w:val="22"/>
          <w:rFonts w:ascii="Times New Roman" w:hAnsi="Times New Roman" w:cstheme="minorBidi" w:eastAsiaTheme="minorHAnsi"/>
          <w:position w:val="-2"/>
          <w:sz w:val="14"/>
        </w:rPr>
        <w:t>	</w:t>
      </w:r>
      <w:r>
        <w:rPr>
          <w:kern w:val="2"/>
          <w:szCs w:val="22"/>
          <w:rFonts w:ascii="Times New Roman" w:hAnsi="Times New Roman" w:cstheme="minorBidi" w:eastAsiaTheme="minorHAnsi"/>
          <w:position w:val="13"/>
          <w:sz w:val="10"/>
        </w:rPr>
        <w:t>2</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p>
    <w:p w:rsidR="0018722C">
      <w:pPr>
        <w:pStyle w:val="aff7"/>
        <w:topLinePunct/>
      </w:pPr>
      <w:r>
        <w:pict>
          <v:line style="position:absolute;mso-position-horizontal-relative:page;mso-position-vertical-relative:paragraph;z-index:4192;mso-wrap-distance-left:0;mso-wrap-distance-right:0" from="282.79834pt,9.015215pt" to="291.988522pt,9.015215pt" stroked="true" strokeweight=".244065pt" strokecolor="#000000">
            <v:stroke dashstyle="solid"/>
            <w10:wrap type="topAndBottom"/>
          </v:line>
        </w:pict>
      </w:r>
    </w:p>
    <w:p w:rsidR="0018722C">
      <w:spacing w:beforeLines="0" w:before="0" w:afterLines="0" w:after="0" w:line="440" w:lineRule="auto"/>
      <w:pPr>
        <w:sectPr w:rsidR="00556256">
          <w:type w:val="continuous"/>
          <w:pgSz w:w="11910" w:h="16840"/>
          <w:pgMar w:header="877" w:footer="1191" w:top="1100" w:bottom="1400" w:left="1660" w:right="1580"/>
        </w:sectPr>
        <w:topLinePunct/>
      </w:pPr>
    </w:p>
    <w:p w:rsidR="0018722C">
      <w:pPr>
        <w:pStyle w:val="affff1"/>
        <w:spacing w:line="338" w:lineRule="exact" w:before="0"/>
        <w:ind w:leftChars="0" w:left="493" w:rightChars="0" w:right="0" w:firstLineChars="0" w:firstLine="0"/>
        <w:jc w:val="left"/>
        <w:topLinePunct/>
      </w:pPr>
      <w:r>
        <w:rPr>
          <w:kern w:val="2"/>
          <w:sz w:val="25"/>
          <w:szCs w:val="22"/>
          <w:rFonts w:cstheme="minorBidi" w:hAnsiTheme="minorHAnsi" w:eastAsiaTheme="minorHAnsi" w:asciiTheme="minorHAnsi" w:ascii="Symbol" w:hAnsi="Symbol"/>
          <w:i/>
          <w:w w:val="98"/>
          <w:position w:val="1"/>
        </w:rPr>
        <w:t></w:t>
      </w:r>
      <w:r>
        <w:rPr>
          <w:kern w:val="2"/>
          <w:szCs w:val="22"/>
          <w:rFonts w:ascii="Times New Roman" w:hAnsi="Times New Roman" w:cstheme="minorBidi" w:eastAsiaTheme="minorHAnsi"/>
          <w:position w:val="1"/>
          <w:sz w:val="25"/>
        </w:rPr>
        <w:t>  </w:t>
      </w:r>
      <w:r>
        <w:rPr>
          <w:kern w:val="2"/>
          <w:szCs w:val="22"/>
          <w:rFonts w:ascii="Times New Roman" w:hAnsi="Times New Roman" w:cstheme="minorBidi" w:eastAsiaTheme="minorHAnsi"/>
          <w:spacing w:val="-6"/>
          <w:position w:val="1"/>
          <w:sz w:val="25"/>
        </w:rPr>
        <w:t> </w:t>
      </w:r>
      <w:r>
        <w:rPr>
          <w:kern w:val="2"/>
          <w:szCs w:val="22"/>
          <w:rFonts w:ascii="Symbol" w:hAnsi="Symbol" w:cstheme="minorBidi" w:eastAsiaTheme="minorHAnsi"/>
          <w:w w:val="102"/>
          <w:position w:val="1"/>
          <w:sz w:val="24"/>
        </w:rPr>
        <w:t></w:t>
      </w:r>
      <w:r>
        <w:rPr>
          <w:kern w:val="2"/>
          <w:szCs w:val="22"/>
          <w:rFonts w:ascii="Symbol" w:hAnsi="Symbol" w:cstheme="minorBidi" w:eastAsiaTheme="minorHAnsi"/>
          <w:i/>
          <w:spacing w:val="0"/>
          <w:w w:val="98"/>
          <w:position w:val="1"/>
          <w:sz w:val="25"/>
        </w:rPr>
        <w:t></w:t>
      </w:r>
      <w:r>
        <w:rPr>
          <w:kern w:val="2"/>
          <w:szCs w:val="22"/>
          <w:rFonts w:ascii="Symbol" w:hAnsi="Symbol" w:cstheme="minorBidi" w:eastAsiaTheme="minorHAnsi"/>
          <w:spacing w:val="-5"/>
          <w:w w:val="102"/>
          <w:position w:val="12"/>
          <w:sz w:val="14"/>
        </w:rPr>
        <w:t></w:t>
      </w:r>
      <w:r>
        <w:rPr>
          <w:kern w:val="2"/>
          <w:szCs w:val="22"/>
          <w:rFonts w:ascii="Times New Roman" w:hAnsi="Times New Roman" w:cstheme="minorBidi" w:eastAsiaTheme="minorHAnsi"/>
          <w:w w:val="102"/>
          <w:position w:val="12"/>
          <w:sz w:val="14"/>
        </w:rPr>
        <w:t>1</w:t>
      </w:r>
      <w:r>
        <w:rPr>
          <w:kern w:val="2"/>
          <w:szCs w:val="22"/>
          <w:rFonts w:ascii="Times New Roman" w:hAnsi="Times New Roman" w:cstheme="minorBidi" w:eastAsiaTheme="minorHAnsi"/>
          <w:spacing w:val="-10"/>
          <w:position w:val="12"/>
          <w:sz w:val="14"/>
        </w:rPr>
        <w:t> </w:t>
      </w:r>
      <w:r>
        <w:rPr>
          <w:kern w:val="2"/>
          <w:szCs w:val="22"/>
          <w:rFonts w:ascii="Times New Roman" w:hAnsi="Times New Roman" w:cstheme="minorBidi" w:eastAsiaTheme="minorHAnsi"/>
          <w:i/>
          <w:w w:val="102"/>
          <w:position w:val="1"/>
          <w:sz w:val="24"/>
        </w:rPr>
        <w:t>E</w:t>
      </w:r>
      <w:r>
        <w:rPr>
          <w:kern w:val="2"/>
          <w:szCs w:val="22"/>
          <w:rFonts w:ascii="Symbol" w:hAnsi="Symbol" w:cstheme="minorBidi" w:eastAsiaTheme="minorHAnsi"/>
          <w:spacing w:val="-5"/>
          <w:w w:val="60"/>
          <w:position w:val="2"/>
          <w:sz w:val="40"/>
        </w:rPr>
        <w:t></w:t>
      </w:r>
      <w:r>
        <w:rPr>
          <w:kern w:val="2"/>
          <w:szCs w:val="22"/>
          <w:rFonts w:ascii="Times New Roman" w:hAnsi="Times New Roman" w:cstheme="minorBidi" w:eastAsiaTheme="minorHAnsi"/>
          <w:i/>
          <w:spacing w:val="10"/>
          <w:w w:val="102"/>
          <w:position w:val="1"/>
          <w:sz w:val="24"/>
        </w:rPr>
        <w:t>B</w:t>
      </w:r>
      <w:r>
        <w:rPr>
          <w:kern w:val="2"/>
          <w:szCs w:val="22"/>
          <w:rFonts w:ascii="Symbol" w:hAnsi="Symbol" w:cstheme="minorBidi" w:eastAsiaTheme="minorHAnsi"/>
          <w:spacing w:val="0"/>
          <w:w w:val="102"/>
          <w:position w:val="12"/>
          <w:sz w:val="14"/>
        </w:rPr>
        <w:t></w:t>
      </w:r>
      <w:r>
        <w:rPr>
          <w:kern w:val="2"/>
          <w:szCs w:val="22"/>
          <w:rFonts w:ascii="Symbol" w:hAnsi="Symbol" w:cstheme="minorBidi" w:eastAsiaTheme="minorHAnsi"/>
          <w:i/>
          <w:w w:val="102"/>
          <w:position w:val="12"/>
          <w:sz w:val="14"/>
        </w:rPr>
        <w:t></w:t>
      </w:r>
      <w:r>
        <w:rPr>
          <w:kern w:val="2"/>
          <w:szCs w:val="22"/>
          <w:rFonts w:ascii="Symbol" w:hAnsi="Symbol" w:cstheme="minorBidi" w:eastAsiaTheme="minorHAnsi"/>
          <w:spacing w:val="8"/>
          <w:w w:val="60"/>
          <w:position w:val="2"/>
          <w:sz w:val="40"/>
        </w:rPr>
        <w:t></w:t>
      </w:r>
      <w:r>
        <w:rPr>
          <w:kern w:val="2"/>
          <w:szCs w:val="22"/>
          <w:rFonts w:ascii="Symbol" w:hAnsi="Symbol" w:cstheme="minorBidi" w:eastAsiaTheme="minorHAnsi"/>
          <w:w w:val="102"/>
          <w:position w:val="1"/>
          <w:sz w:val="24"/>
        </w:rPr>
        <w:t></w:t>
      </w:r>
      <w:r>
        <w:rPr>
          <w:kern w:val="2"/>
          <w:szCs w:val="22"/>
          <w:rFonts w:ascii="Symbol" w:hAnsi="Symbol" w:cstheme="minorBidi" w:eastAsiaTheme="minorHAnsi"/>
          <w:i/>
          <w:spacing w:val="0"/>
          <w:w w:val="98"/>
          <w:position w:val="1"/>
          <w:sz w:val="25"/>
        </w:rPr>
        <w:t></w:t>
      </w:r>
      <w:r>
        <w:rPr>
          <w:kern w:val="2"/>
          <w:szCs w:val="22"/>
          <w:rFonts w:ascii="Symbol" w:hAnsi="Symbol" w:cstheme="minorBidi" w:eastAsiaTheme="minorHAnsi"/>
          <w:spacing w:val="-5"/>
          <w:w w:val="102"/>
          <w:position w:val="12"/>
          <w:sz w:val="14"/>
        </w:rPr>
        <w:t></w:t>
      </w:r>
      <w:r>
        <w:rPr>
          <w:kern w:val="2"/>
          <w:szCs w:val="22"/>
          <w:rFonts w:ascii="Times New Roman" w:hAnsi="Times New Roman" w:cstheme="minorBidi" w:eastAsiaTheme="minorHAnsi"/>
          <w:w w:val="102"/>
          <w:position w:val="12"/>
          <w:sz w:val="14"/>
        </w:rPr>
        <w:t>1</w:t>
      </w:r>
      <w:r>
        <w:rPr>
          <w:kern w:val="2"/>
          <w:szCs w:val="22"/>
          <w:rFonts w:ascii="Times New Roman" w:hAnsi="Times New Roman" w:cstheme="minorBidi" w:eastAsiaTheme="minorHAnsi"/>
          <w:spacing w:val="-10"/>
          <w:position w:val="12"/>
          <w:sz w:val="14"/>
        </w:rPr>
        <w:t> </w:t>
      </w:r>
      <w:r>
        <w:rPr>
          <w:kern w:val="2"/>
          <w:szCs w:val="22"/>
          <w:rFonts w:ascii="Times New Roman" w:hAnsi="Times New Roman" w:cstheme="minorBidi" w:eastAsiaTheme="minorHAnsi"/>
          <w:i/>
          <w:w w:val="102"/>
          <w:position w:val="1"/>
          <w:sz w:val="24"/>
        </w:rPr>
        <w:t>B</w:t>
      </w:r>
      <w:r>
        <w:rPr>
          <w:kern w:val="2"/>
          <w:szCs w:val="22"/>
          <w:rFonts w:ascii="Symbol" w:hAnsi="Symbol" w:cstheme="minorBidi" w:eastAsiaTheme="minorHAnsi"/>
          <w:spacing w:val="0"/>
          <w:w w:val="102"/>
          <w:position w:val="12"/>
          <w:sz w:val="14"/>
        </w:rPr>
        <w:t></w:t>
      </w:r>
      <w:r>
        <w:rPr>
          <w:kern w:val="2"/>
          <w:szCs w:val="22"/>
          <w:rFonts w:ascii="Symbol" w:hAnsi="Symbol" w:cstheme="minorBidi" w:eastAsiaTheme="minorHAnsi"/>
          <w:i/>
          <w:w w:val="102"/>
          <w:position w:val="12"/>
          <w:sz w:val="14"/>
        </w:rPr>
        <w:t></w:t>
      </w:r>
      <w:r>
        <w:rPr>
          <w:kern w:val="2"/>
          <w:szCs w:val="22"/>
          <w:rFonts w:ascii="Times New Roman" w:hAnsi="Times New Roman" w:cstheme="minorBidi" w:eastAsiaTheme="minorHAnsi"/>
          <w:i/>
          <w:w w:val="102"/>
          <w:position w:val="1"/>
          <w:sz w:val="24"/>
        </w:rPr>
        <w:t>E</w:t>
      </w:r>
      <w:r>
        <w:rPr>
          <w:kern w:val="2"/>
          <w:szCs w:val="22"/>
          <w:rFonts w:ascii="Symbol" w:hAnsi="Symbol" w:cstheme="minorBidi" w:eastAsiaTheme="minorHAnsi"/>
          <w:spacing w:val="0"/>
          <w:w w:val="102"/>
          <w:sz w:val="24"/>
        </w:rPr>
        <w:t></w:t>
      </w:r>
      <w:r>
        <w:rPr>
          <w:kern w:val="2"/>
          <w:szCs w:val="22"/>
          <w:rFonts w:ascii="Times New Roman" w:hAnsi="Times New Roman" w:cstheme="minorBidi" w:eastAsiaTheme="minorHAnsi"/>
          <w:i/>
          <w:w w:val="102"/>
          <w:position w:val="1"/>
          <w:sz w:val="24"/>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g</w:t>
      </w:r>
      <w:r>
        <w:rPr>
          <w:kern w:val="2"/>
          <w:szCs w:val="22"/>
          <w:rFonts w:ascii="Times New Roman" w:hAnsi="Times New Roman" w:cstheme="minorBidi" w:eastAsiaTheme="minorHAnsi"/>
          <w:i/>
          <w:position w:val="-3"/>
          <w:sz w:val="10"/>
        </w:rPr>
        <w:t>t</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position w:val="-10"/>
          <w:sz w:val="14"/>
        </w:rPr>
        <w:t>2</w:t>
      </w:r>
      <w:r w:rsidR="001852F3">
        <w:rPr>
          <w:kern w:val="2"/>
          <w:szCs w:val="22"/>
          <w:rFonts w:ascii="Times New Roman" w:hAnsi="Times New Roman" w:cstheme="minorBidi" w:eastAsiaTheme="minorHAnsi"/>
          <w:position w:val="-10"/>
          <w:sz w:val="14"/>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W</w:t>
      </w:r>
      <w:r>
        <w:rPr>
          <w:kern w:val="2"/>
          <w:szCs w:val="22"/>
          <w:rFonts w:ascii="Times New Roman" w:hAnsi="Times New Roman" w:cstheme="minorBidi" w:eastAsiaTheme="minorHAnsi"/>
          <w:i/>
          <w:position w:val="-3"/>
          <w:sz w:val="10"/>
        </w:rPr>
        <w:t>T</w:t>
      </w:r>
      <w:r w:rsidR="001852F3">
        <w:rPr>
          <w:kern w:val="2"/>
          <w:szCs w:val="22"/>
          <w:rFonts w:ascii="Times New Roman" w:hAnsi="Times New Roman" w:cstheme="minorBidi" w:eastAsiaTheme="minorHAnsi"/>
          <w:i/>
          <w:position w:val="-3"/>
          <w:sz w:val="10"/>
        </w:rPr>
        <w:t xml:space="preserve"> </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W</w:t>
      </w:r>
      <w:r>
        <w:rPr>
          <w:kern w:val="2"/>
          <w:szCs w:val="22"/>
          <w:rFonts w:ascii="Times New Roman" w:hAnsi="Times New Roman" w:cstheme="minorBidi" w:eastAsiaTheme="minorHAnsi"/>
          <w:i/>
          <w:position w:val="-3"/>
          <w:sz w:val="10"/>
        </w:rPr>
        <w:t xml:space="preserve">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580"/>
          <w:cols w:num="2" w:equalWidth="0">
            <w:col w:w="3350" w:space="40"/>
            <w:col w:w="5280"/>
          </w:cols>
        </w:sectPr>
        <w:topLinePunct/>
      </w:pPr>
    </w:p>
    <w:p w:rsidR="0018722C">
      <w:pPr>
        <w:pStyle w:val="ae"/>
        <w:topLinePunct/>
      </w:pPr>
      <w:r>
        <w:rPr>
          <w:kern w:val="2"/>
          <w:sz w:val="22"/>
          <w:szCs w:val="22"/>
          <w:rFonts w:cstheme="minorBidi" w:hAnsiTheme="minorHAnsi" w:eastAsiaTheme="minorHAnsi" w:asciiTheme="minorHAnsi"/>
        </w:rPr>
        <w:pict>
          <v:shape style="margin-left:240.336121pt;margin-top:3.339422pt;width:.1pt;height:14.75pt;mso-position-horizontal-relative:page;mso-position-vertical-relative:paragraph;z-index:-33112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95"/>
                      <w:w w:val="102"/>
                    </w:rPr>
                    <w:t></w:t>
                  </w:r>
                </w:p>
              </w:txbxContent>
            </v:textbox>
            <w10:wrap type="none"/>
          </v:shape>
        </w:pict>
      </w:r>
      <w:r>
        <w:rPr>
          <w:kern w:val="2"/>
          <w:szCs w:val="22"/>
          <w:rFonts w:ascii="Times New Roman" w:cstheme="minorBidi" w:hAnsiTheme="minorHAnsi" w:eastAsiaTheme="minorHAnsi"/>
          <w:sz w:val="14"/>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pStyle w:val="BodyText"/>
        <w:tabs>
          <w:tab w:pos="2261" w:val="left" w:leader="none"/>
        </w:tabs>
        <w:spacing w:line="278" w:lineRule="exact"/>
        <w:ind w:rightChars="0" w:right="15"/>
        <w:jc w:val="center"/>
        <w:rPr>
          <w:rFonts w:ascii="Symbol" w:hAnsi="Symbol"/>
        </w:rPr>
        <w:topLinePunct/>
      </w:pPr>
      <w:r>
        <w:rPr>
          <w:rFonts w:ascii="Symbol" w:hAnsi="Symbol"/>
        </w:rPr>
        <w:t></w:t>
      </w:r>
      <w:r>
        <w:rPr>
          <w:rFonts w:ascii="Times New Roman" w:hAnsi="Times New Roman"/>
        </w:rPr>
        <w:t>	</w:t>
      </w:r>
    </w:p>
    <w:p w:rsidR="0018722C">
      <w:pPr>
        <w:topLinePunct/>
      </w:pPr>
      <w:r>
        <w:t>由于外资大股东是否参与公司治理的不确定性对</w:t>
      </w:r>
      <w:r>
        <w:rPr>
          <w:rFonts w:ascii="Times New Roman" w:eastAsia="Times New Roman"/>
          <w:i/>
        </w:rPr>
        <w:t>B</w:t>
      </w:r>
      <w:r>
        <w:rPr>
          <w:rFonts w:ascii="Times New Roman" w:eastAsia="Times New Roman"/>
          <w:i/>
        </w:rPr>
        <w:t>T</w:t>
      </w:r>
      <w:r w:rsidR="001852F3">
        <w:rPr>
          <w:rFonts w:ascii="Times New Roman" w:eastAsia="Times New Roman"/>
          <w:i/>
        </w:rPr>
        <w:t xml:space="preserve"> </w:t>
      </w:r>
      <w:r>
        <w:t>有显著的影响，进而间</w:t>
      </w:r>
    </w:p>
    <w:p w:rsidR="0018722C">
      <w:pPr>
        <w:topLinePunct/>
      </w:pPr>
      <w:r>
        <w:rPr>
          <w:rFonts w:cstheme="minorBidi" w:hAnsiTheme="minorHAnsi" w:eastAsiaTheme="minorHAnsi" w:asciiTheme="minorHAnsi"/>
        </w:rPr>
        <w:t>接影响</w:t>
      </w:r>
      <w:r>
        <w:rPr>
          <w:rFonts w:ascii="Symbol" w:hAnsi="Symbol" w:eastAsia="Symbol" w:cstheme="minorBidi"/>
          <w:i/>
        </w:rPr>
        <w:t></w:t>
      </w:r>
      <w:r>
        <w:rPr>
          <w:vertAlign w:val="superscript"/>
          /&gt;
        </w:rPr>
        <w:t>t </w:t>
      </w:r>
      <w:r>
        <w:rPr>
          <w:rFonts w:cstheme="minorBidi" w:hAnsiTheme="minorHAnsi" w:eastAsiaTheme="minorHAnsi" w:asciiTheme="minorHAnsi"/>
        </w:rPr>
        <w:t>。</w:t>
      </w:r>
    </w:p>
    <w:p w:rsidR="0018722C">
      <w:pPr>
        <w:topLinePunct/>
      </w:pPr>
      <w:r>
        <w:t>当外资大股东参与公司治理时，</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1360" from="229.660919pt,14.401781pt" to="238.846649pt,14.401781pt" stroked="true" strokeweight=".241823pt" strokecolor="#000000">
            <v:stroke dashstyle="solid"/>
            <w10:wrap type="none"/>
          </v:line>
        </w:pict>
      </w:r>
      <w:r>
        <w:rPr>
          <w:kern w:val="2"/>
          <w:sz w:val="22"/>
          <w:szCs w:val="22"/>
          <w:rFonts w:cstheme="minorBidi" w:hAnsiTheme="minorHAnsi" w:eastAsiaTheme="minorHAnsi" w:asciiTheme="minorHAnsi"/>
        </w:rPr>
        <w:pict>
          <v:shape style="margin-left:124.0858pt;margin-top:9.533918pt;width:4.1pt;height:19.45pt;mso-position-horizontal-relative:page;mso-position-vertical-relative:paragraph;z-index:-331288" type="#_x0000_t202" filled="false" stroked="false">
            <v:textbox inset="0,0,0,0">
              <w:txbxContent>
                <w:p w:rsidR="0018722C">
                  <w:pPr>
                    <w:spacing w:before="7"/>
                    <w:ind w:leftChars="0" w:left="0" w:rightChars="0" w:right="0" w:firstLineChars="0" w:firstLine="0"/>
                    <w:jc w:val="left"/>
                    <w:rPr>
                      <w:rFonts w:ascii="Symbol" w:hAnsi="Symbol"/>
                      <w:sz w:val="31"/>
                    </w:rPr>
                  </w:pPr>
                  <w:r>
                    <w:rPr>
                      <w:rFonts w:ascii="Symbol" w:hAnsi="Symbol"/>
                      <w:w w:val="78"/>
                      <w:sz w:val="31"/>
                    </w:rPr>
                    <w:t></w:t>
                  </w:r>
                </w:p>
              </w:txbxContent>
            </v:textbox>
            <w10:wrap type="none"/>
          </v:shape>
        </w:pic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5"/>
        </w:rPr>
        <w:t>	</w:t>
      </w:r>
      <w:r>
        <w:rPr>
          <w:kern w:val="2"/>
          <w:szCs w:val="22"/>
          <w:rFonts w:ascii="Times New Roman" w:hAnsi="Times New Roman" w:cstheme="minorBidi" w:eastAsiaTheme="minorHAnsi"/>
          <w:i/>
          <w:spacing w:val="-6"/>
          <w:sz w:val="15"/>
        </w:rPr>
        <w:t> </w:t>
      </w:r>
      <w:r>
        <w:rPr>
          <w:kern w:val="2"/>
          <w:szCs w:val="22"/>
          <w:rFonts w:ascii="Times New Roman" w:hAnsi="Times New Roman" w:cstheme="minorBidi" w:eastAsiaTheme="minorHAnsi"/>
          <w:sz w:val="10"/>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Pr>
          <w:rFonts w:ascii="Times New Roman" w:cstheme="minorBidi" w:hAnsiTheme="minorHAnsi" w:eastAsiaTheme="minorHAnsi"/>
        </w:rPr>
        <w:t> </w:t>
      </w:r>
      <w:r>
        <w:rPr>
          <w:vertAlign w:val="subscript"/>
          <w:rFonts w:ascii="Times New Roman" w:cstheme="minorBidi" w:hAnsiTheme="minorHAnsi" w:eastAsiaTheme="minorHAnsi"/>
        </w:rPr>
        <w:t>2</w:t>
      </w:r>
      <w:r w:rsidRPr="00000000">
        <w:rPr>
          <w:rFonts w:cstheme="minorBidi" w:hAnsiTheme="minorHAnsi" w:eastAsiaTheme="minorHAnsi" w:asciiTheme="minorHAnsi"/>
        </w:rPr>
        <w:tab/>
        <w:t>2   </w:t>
      </w:r>
      <w:r>
        <w:rPr>
          <w:vertAlign w:val="subscript"/>
          <w:rFonts w:ascii="Times New Roman" w:cstheme="minorBidi" w:hAnsiTheme="minorHAnsi" w:eastAsiaTheme="minorHAnsi"/>
        </w:rPr>
        <w:t> </w:t>
      </w:r>
      <w:r>
        <w:rPr>
          <w:vertAlign w:val="subscript"/>
          <w:rFonts w:ascii="Times New Roman" w:cstheme="minorBidi" w:hAnsiTheme="minorHAnsi" w:eastAsiaTheme="minorHAnsi"/>
        </w:rPr>
        <w:t>2</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47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25pt;height:.25pt;mso-position-horizontal-relative:char;mso-position-vertical-relative:line" coordorigin="0,0" coordsize="85,5">
            <v:line style="position:absolute" from="0,2" to="84,2" stroked="true" strokeweight=".241823pt" strokecolor="#000000">
              <v:stroke dashstyle="solid"/>
            </v:line>
          </v:group>
        </w:pict>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rPr>
        <w:t>1</w:t>
      </w:r>
      <w:r w:rsidR="001852F3">
        <w:rPr>
          <w:rFonts w:ascii="Times New Roman" w:cstheme="minorBidi" w:hAnsiTheme="minorHAnsi" w:eastAsiaTheme="minorHAnsi"/>
        </w:rPr>
        <w:t xml:space="preserve">  </w:t>
      </w:r>
      <w:r>
        <w:rPr>
          <w:vertAlign w:val="subscript"/>
          <w:rFonts w:ascii="Times New Roman" w:cstheme="minorBidi" w:hAnsiTheme="minorHAnsi" w:eastAsiaTheme="minorHAnsi"/>
        </w:rPr>
        <w:t>2   2</w:t>
      </w:r>
    </w:p>
    <w:p w:rsidR="0018722C">
      <w:pPr>
        <w:pStyle w:val="aff7"/>
        <w:topLinePunct/>
      </w:pPr>
      <w:r>
        <w:rPr>
          <w:rFonts w:ascii="Times New Roman"/>
          <w:sz w:val="2"/>
        </w:rPr>
        <w:pict>
          <v:group style="width:4.25pt;height:.25pt;mso-position-horizontal-relative:char;mso-position-vertical-relative:line" coordorigin="0,0" coordsize="85,5">
            <v:line style="position:absolute" from="0,2" to="84,2" stroked="true" strokeweight=".241823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580"/>
          <w:cols w:num="3" w:equalWidth="0">
            <w:col w:w="3098" w:space="40"/>
            <w:col w:w="1301" w:space="39"/>
            <w:col w:w="4192"/>
          </w:cols>
        </w:sectPr>
        <w:topLinePunct/>
      </w:pPr>
    </w:p>
    <w:p w:rsidR="0018722C">
      <w:pPr>
        <w:pStyle w:val="affff1"/>
        <w:topLinePunct/>
      </w:pPr>
      <w:r>
        <w:rPr>
          <w:kern w:val="2"/>
          <w:sz w:val="22"/>
          <w:szCs w:val="22"/>
          <w:rFonts w:cstheme="minorBidi" w:hAnsiTheme="minorHAnsi" w:eastAsiaTheme="minorHAnsi" w:asciiTheme="minorHAnsi"/>
        </w:rPr>
        <w:pict>
          <v:shape style="margin-left:178.008621pt;margin-top:13.53083pt;width:2.050pt;height:7.8pt;mso-position-horizontal-relative:page;mso-position-vertical-relative:paragraph;z-index:-33126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t</w:t>
                  </w:r>
                </w:p>
              </w:txbxContent>
            </v:textbox>
            <w10:wrap type="none"/>
          </v:shape>
        </w:pict>
      </w:r>
      <w:r>
        <w:rPr>
          <w:kern w:val="2"/>
          <w:szCs w:val="22"/>
          <w:rFonts w:ascii="Symbol" w:hAnsi="Symbol" w:eastAsia="Symbol" w:cstheme="minorBidi"/>
          <w:spacing w:val="-6"/>
          <w:sz w:val="31"/>
        </w:rPr>
        <w:t></w:t>
      </w:r>
      <w:r>
        <w:rPr>
          <w:kern w:val="2"/>
          <w:szCs w:val="22"/>
          <w:rFonts w:ascii="Symbol" w:hAnsi="Symbol" w:eastAsia="Symbol" w:cstheme="minorBidi"/>
          <w:i/>
          <w:spacing w:val="-6"/>
          <w:sz w:val="25"/>
        </w:rPr>
        <w:t></w:t>
      </w:r>
      <w:r>
        <w:rPr>
          <w:kern w:val="2"/>
          <w:szCs w:val="22"/>
          <w:rFonts w:ascii="Times New Roman" w:hAnsi="Times New Roman" w:eastAsia="宋体" w:cstheme="minorBidi"/>
          <w:sz w:val="14"/>
        </w:rPr>
        <w:t>t</w:t>
      </w:r>
      <w:r w:rsidR="001852F3">
        <w:rPr>
          <w:kern w:val="2"/>
          <w:szCs w:val="22"/>
          <w:rFonts w:ascii="Times New Roman" w:hAnsi="Times New Roman" w:eastAsia="宋体" w:cstheme="minorBidi"/>
          <w:spacing w:val="0"/>
          <w:sz w:val="14"/>
        </w:rPr>
        <w:t xml:space="preserve">  </w:t>
      </w:r>
      <w:r>
        <w:rPr>
          <w:kern w:val="2"/>
          <w:szCs w:val="22"/>
          <w:rFonts w:cstheme="minorBidi" w:hAnsiTheme="minorHAnsi" w:eastAsiaTheme="minorHAnsi" w:asciiTheme="minorHAnsi"/>
          <w:spacing w:val="-2"/>
          <w:sz w:val="14"/>
        </w:rPr>
        <w:t>参与</w:t>
      </w:r>
    </w:p>
    <w:p w:rsidR="0018722C">
      <w:pPr>
        <w:spacing w:before="77"/>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Symbol" w:hAnsi="Symbol" w:cstheme="minorBidi" w:eastAsiaTheme="minorHAnsi"/>
          <w:i/>
          <w:position w:val="-10"/>
          <w:sz w:val="2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i/>
          <w:position w:val="-10"/>
          <w:sz w:val="24"/>
        </w:rPr>
        <w:t>B</w: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z w:val="15"/>
        </w:rPr>
        <w:t> </w:t>
      </w:r>
      <w:r>
        <w:rPr>
          <w:kern w:val="2"/>
          <w:szCs w:val="22"/>
          <w:rFonts w:ascii="Times New Roman" w:hAnsi="Times New Roman" w:cstheme="minorBidi" w:eastAsiaTheme="minorHAnsi"/>
          <w:position w:val="-10"/>
          <w:sz w:val="24"/>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U</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u</w:t>
      </w:r>
      <w:r>
        <w:rPr>
          <w:kern w:val="2"/>
          <w:szCs w:val="22"/>
          <w:rFonts w:ascii="Times New Roman" w:hAnsi="Times New Roman" w:cstheme="minorBidi" w:eastAsiaTheme="minorHAnsi"/>
          <w:i/>
          <w:w w:val="105"/>
          <w:position w:val="-2"/>
          <w:sz w:val="10"/>
        </w:rPr>
        <w:t xml:space="preserve">g</w:t>
      </w:r>
      <w:r>
        <w:rPr>
          <w:kern w:val="2"/>
          <w:szCs w:val="22"/>
          <w:rFonts w:ascii="Times New Roman" w:hAnsi="Times New Roman" w:cstheme="minorBidi" w:eastAsiaTheme="minorHAnsi"/>
          <w:w w:val="105"/>
          <w:position w:val="-2"/>
          <w:sz w:val="10"/>
        </w:rPr>
        <w:t>,</w:t>
      </w:r>
      <w:r w:rsidR="004B696B">
        <w:rPr>
          <w:kern w:val="2"/>
          <w:szCs w:val="22"/>
          <w:rFonts w:ascii="Times New Roman" w:hAnsi="Times New Roman" w:cstheme="minorBidi" w:eastAsiaTheme="minorHAnsi"/>
          <w:w w:val="105"/>
          <w:position w:val="-2"/>
          <w:sz w:val="10"/>
        </w:rPr>
        <w:t xml:space="preserve"> </w:t>
      </w:r>
      <w:r>
        <w:rPr>
          <w:kern w:val="2"/>
          <w:szCs w:val="22"/>
          <w:rFonts w:ascii="Times New Roman" w:hAnsi="Times New Roman" w:cstheme="minorBidi" w:eastAsiaTheme="minorHAnsi"/>
          <w:i/>
          <w:w w:val="105"/>
          <w:position w:val="-2"/>
          <w:sz w:val="10"/>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position w:val="-10"/>
          <w:sz w:val="14"/>
        </w:rPr>
        <w:t xml:space="preserve">2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 xml:space="preserve">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vertAlign w:val="subscript"/>
          <w:i/>
        </w:rPr>
        <w:t>g</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580"/>
          <w:cols w:num="5" w:equalWidth="0">
            <w:col w:w="1177" w:space="40"/>
            <w:col w:w="990" w:space="39"/>
            <w:col w:w="1513" w:space="39"/>
            <w:col w:w="1142" w:space="39"/>
            <w:col w:w="3691"/>
          </w:cols>
        </w:sectPr>
        <w:topLinePunct/>
      </w:pPr>
    </w:p>
    <w:p w:rsidR="0018722C">
      <w:pPr>
        <w:spacing w:line="78" w:lineRule="exact" w:before="0"/>
        <w:ind w:leftChars="0" w:left="0" w:rightChars="0" w:right="0" w:firstLineChars="0" w:firstLine="0"/>
        <w:jc w:val="righ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vertAlign w:val="superscript"/>
          /&gt;
        </w:rPr>
        <w:t>2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rFonts w:cstheme="minorBidi" w:hAnsiTheme="minorHAnsi" w:eastAsiaTheme="minorHAnsi" w:asciiTheme="minorHAnsi"/>
          <w:kern w:val="2"/>
          <w:sz w:val="14"/>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cstheme="minorBidi" w:hAnsiTheme="minorHAnsi" w:eastAsiaTheme="minorHAnsi" w:asciiTheme="minorHAnsi"/>
          <w:kern w:val="2"/>
          <w:sz w:val="14"/>
        </w:rPr>
        <w:t>)</w:t>
      </w:r>
      <w:r>
        <w:rPr>
          <w:rFonts w:ascii="Symbol" w:hAnsi="Symbol" w:cstheme="minorBidi" w:eastAsiaTheme="minorHAnsi"/>
          <w:i/>
        </w:rPr>
        <w:t></w:t>
      </w:r>
      <w:r>
        <w:rPr>
          <w:vertAlign w:val="superscript"/>
          /&gt;
        </w:rPr>
        <w:t>2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rPr>
        <w:pict>
          <v:group style="width:4.2pt;height:.25pt;mso-position-horizontal-relative:char;mso-position-vertical-relative:line" coordorigin="0,0" coordsize="84,5">
            <v:line style="position:absolute" from="0,2" to="84,2" stroked="true" strokeweight=".240953pt" strokecolor="#000000">
              <v:stroke dashstyle="solid"/>
            </v:line>
          </v:group>
        </w:pict>
      </w:r>
      <w:r>
        <w:rPr>
          <w:kern w:val="2"/>
          <w:szCs w:val="22"/>
          <w:rFonts w:ascii="Times New Roman" w:cstheme="minorBidi" w:hAnsiTheme="minorHAnsi" w:eastAsiaTheme="minorHAnsi"/>
          <w:sz w:val="2"/>
        </w:rPr>
        <w:pict>
          <v:group style="width:4.2pt;height:.25pt;mso-position-horizontal-relative:char;mso-position-vertical-relative:line" coordorigin="0,0" coordsize="84,5">
            <v:line style="position:absolute" from="0,2" to="84,2" stroked="true" strokeweight=".240953pt" strokecolor="#000000">
              <v:stroke dashstyle="solid"/>
            </v:line>
          </v:group>
        </w:pict>
      </w:r>
    </w:p>
    <w:p w:rsidR="0018722C">
      <w:spacing w:beforeLines="0" w:before="0" w:afterLines="0" w:after="0" w:line="440" w:lineRule="auto"/>
      <w:pPr>
        <w:sectPr w:rsidR="00556256">
          <w:type w:val="continuous"/>
          <w:pgSz w:w="11910" w:h="16840"/>
          <w:pgMar w:top="1420" w:bottom="280" w:left="1660" w:right="1580"/>
          <w:cols w:num="2" w:equalWidth="0">
            <w:col w:w="2549" w:space="40"/>
            <w:col w:w="6081"/>
          </w:cols>
        </w:sectPr>
        <w:topLinePunct/>
      </w:pPr>
    </w:p>
    <w:p w:rsidR="0018722C">
      <w:pPr>
        <w:pStyle w:val="affff1"/>
        <w:topLinePunct/>
      </w:pPr>
      <w:r>
        <w:rPr>
          <w:kern w:val="2"/>
          <w:sz w:val="22"/>
          <w:szCs w:val="22"/>
          <w:rFonts w:cstheme="minorBidi" w:hAnsiTheme="minorHAnsi" w:eastAsiaTheme="minorHAnsi" w:asciiTheme="minorHAnsi"/>
        </w:rPr>
        <w:pict>
          <v:shape style="margin-left:172.073471pt;margin-top:9.581392pt;width:2.050pt;height:7.8pt;mso-position-horizontal-relative:page;mso-position-vertical-relative:paragraph;z-index:-33124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t</w:t>
                  </w:r>
                </w:p>
              </w:txbxContent>
            </v:textbox>
            <w10:wrap type="none"/>
          </v:shape>
        </w:pict>
      </w:r>
      <w:r>
        <w:rPr>
          <w:kern w:val="2"/>
          <w:szCs w:val="22"/>
          <w:rFonts w:ascii="Times New Roman" w:hAnsi="Times New Roman" w:cstheme="minorBidi" w:eastAsiaTheme="minorHAnsi"/>
          <w:sz w:val="21"/>
        </w:rPr>
        <w:t>=</w:t>
      </w:r>
      <w:r>
        <w:rPr>
          <w:kern w:val="2"/>
          <w:szCs w:val="22"/>
          <w:rFonts w:ascii="Symbol" w:hAnsi="Symbol" w:cstheme="minorBidi" w:eastAsiaTheme="minorHAnsi"/>
          <w:i/>
          <w:sz w:val="2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24"/>
        </w:rPr>
        <w:t>B</w: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pacing w:val="-8"/>
          <w:sz w:val="15"/>
        </w:rPr>
        <w:t> </w:t>
      </w:r>
      <w:r>
        <w:rPr>
          <w:kern w:val="2"/>
          <w:szCs w:val="22"/>
          <w:rFonts w:ascii="Times New Roman" w:hAnsi="Times New Roman" w:cstheme="minorBidi" w:eastAsiaTheme="minorHAnsi"/>
          <w:sz w:val="24"/>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 xml:space="preserve">t    </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420" w:bottom="280" w:left="1660" w:right="1580"/>
          <w:cols w:num="3" w:equalWidth="0">
            <w:col w:w="2080" w:space="40"/>
            <w:col w:w="1147" w:space="39"/>
            <w:col w:w="5364"/>
          </w:cols>
        </w:sectPr>
        <w:topLinePunct/>
      </w:pPr>
    </w:p>
    <w:p w:rsidR="0018722C">
      <w:pPr>
        <w:topLinePunct/>
      </w:pPr>
      <w:r>
        <w:t>当外资大股东不参与公司治理时，</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12;mso-wrap-distance-left:0;mso-wrap-distance-right:0" from="229.58371pt,13.500327pt" to="233.767844pt,13.500327pt" stroked="true" strokeweight=".240834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4336;mso-wrap-distance-left:0;mso-wrap-distance-right:0" from="280.062286pt,13.500327pt" to="284.246421pt,13.500327pt" stroked="true" strokeweight=".240834pt" strokecolor="#000000">
            <v:stroke dashstyle="solid"/>
            <w10:wrap type="topAndBottom"/>
          </v:line>
        </w:pict>
      </w:r>
      <w:r>
        <w:rPr>
          <w:kern w:val="2"/>
          <w:sz w:val="22"/>
          <w:szCs w:val="22"/>
          <w:rFonts w:cstheme="minorBidi" w:hAnsiTheme="minorHAnsi" w:eastAsiaTheme="minorHAnsi" w:asciiTheme="minorHAnsi"/>
        </w:rPr>
        <w:pict>
          <v:shape style="position:absolute;margin-left:123.33857pt;margin-top:8.435267pt;width:4.1pt;height:19.45pt;mso-position-horizontal-relative:page;mso-position-vertical-relative:paragraph;z-index:-331216" type="#_x0000_t202" filled="false" stroked="false">
            <v:textbox inset="0,0,0,0">
              <w:txbxContent>
                <w:p w:rsidR="0018722C">
                  <w:pPr>
                    <w:spacing w:before="7"/>
                    <w:ind w:leftChars="0" w:left="0" w:rightChars="0" w:right="0" w:firstLineChars="0" w:firstLine="0"/>
                    <w:jc w:val="left"/>
                    <w:rPr>
                      <w:rFonts w:ascii="Symbol" w:hAnsi="Symbol"/>
                      <w:sz w:val="31"/>
                    </w:rPr>
                  </w:pPr>
                  <w:r>
                    <w:rPr>
                      <w:rFonts w:ascii="Symbol" w:hAnsi="Symbol"/>
                      <w:w w:val="78"/>
                      <w:sz w:val="31"/>
                    </w:rPr>
                    <w:t></w:t>
                  </w:r>
                </w:p>
              </w:txbxContent>
            </v:textbox>
            <w10:wrap type="none"/>
          </v:shape>
        </w:pic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sz w:val="14"/>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0"/>
        </w:rPr>
        <w:t xml:space="preserve">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z w:val="10"/>
        </w:rPr>
        <w:t>2</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0"/>
        </w:rPr>
        <w:t>2</w:t>
      </w:r>
      <w:r w:rsidR="001852F3">
        <w:rPr>
          <w:kern w:val="2"/>
          <w:szCs w:val="22"/>
          <w:rFonts w:ascii="Times New Roman" w:hAnsi="Times New Roman" w:cstheme="minorBidi" w:eastAsiaTheme="minorHAnsi"/>
          <w:sz w:val="10"/>
        </w:rPr>
        <w:t xml:space="preserve">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5"/>
        </w:rPr>
        <w:t></w:t>
      </w:r>
      <w:r>
        <w:rPr>
          <w:kern w:val="2"/>
          <w:szCs w:val="22"/>
          <w:rFonts w:cstheme="minorBidi" w:hAnsiTheme="minorHAnsi" w:eastAsiaTheme="minorHAnsi" w:asciiTheme="minorHAnsi"/>
          <w:sz w:val="14"/>
        </w:rPr>
        <w:t>(</w:t>
      </w:r>
      <w:r>
        <w:rPr>
          <w:kern w:val="2"/>
          <w:szCs w:val="22"/>
          <w:rFonts w:ascii="Symbol" w:hAnsi="Symbol" w:cstheme="minorBidi" w:eastAsiaTheme="minorHAnsi"/>
          <w:i/>
          <w:sz w:val="1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cstheme="minorBidi" w:hAnsiTheme="minorHAnsi" w:eastAsiaTheme="minorHAnsi" w:ascii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sz w:val="10"/>
        </w:rPr>
        <w:t xml:space="preserve">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 </w:t>
      </w:r>
      <w:r>
        <w:rPr>
          <w:kern w:val="2"/>
          <w:szCs w:val="22"/>
          <w:rFonts w:ascii="Times New Roman" w:hAnsi="Times New Roman" w:cstheme="minorBidi" w:eastAsiaTheme="minorHAnsi"/>
          <w:sz w:val="14"/>
        </w:rPr>
        <w:t>)</w:t>
      </w:r>
    </w:p>
    <w:p w:rsidR="0018722C">
      <w:spacing w:beforeLines="0" w:before="0" w:afterLines="0" w:after="0" w:line="440" w:lineRule="auto"/>
      <w:pPr>
        <w:sectPr w:rsidR="00556256">
          <w:type w:val="continuous"/>
          <w:pgSz w:w="11910" w:h="16840"/>
          <w:pgMar w:top="1420" w:bottom="280" w:left="1660" w:right="1580"/>
        </w:sectPr>
        <w:topLinePunct/>
      </w:pPr>
    </w:p>
    <w:p w:rsidR="0018722C">
      <w:pPr>
        <w:spacing w:before="7"/>
        <w:ind w:leftChars="0" w:left="504" w:rightChars="0" w:right="0" w:firstLineChars="0" w:firstLine="0"/>
        <w:jc w:val="left"/>
        <w:topLinePunct/>
      </w:pPr>
      <w:r>
        <w:rPr>
          <w:kern w:val="2"/>
          <w:sz w:val="31"/>
          <w:szCs w:val="22"/>
          <w:rFonts w:cstheme="minorBidi" w:hAnsiTheme="minorHAnsi" w:eastAsiaTheme="minorHAnsi" w:asciiTheme="minorHAnsi" w:ascii="Symbol" w:hAnsi="Symbol"/>
          <w:spacing w:val="-6"/>
          <w:w w:val="95"/>
        </w:rPr>
        <w:t></w:t>
      </w:r>
      <w:r>
        <w:rPr>
          <w:kern w:val="2"/>
          <w:szCs w:val="22"/>
          <w:rFonts w:ascii="Symbol" w:hAnsi="Symbol" w:cstheme="minorBidi" w:eastAsiaTheme="minorHAnsi"/>
          <w:i/>
          <w:spacing w:val="-6"/>
          <w:w w:val="95"/>
          <w:sz w:val="25"/>
        </w:rPr>
        <w:t></w:t>
      </w:r>
      <w:r>
        <w:rPr>
          <w:kern w:val="2"/>
          <w:szCs w:val="22"/>
          <w:rFonts w:ascii="Times New Roman" w:hAnsi="Times New Roman" w:cstheme="minorBidi" w:eastAsiaTheme="minorHAnsi"/>
          <w:i/>
          <w:spacing w:val="-21"/>
          <w:w w:val="95"/>
          <w:sz w:val="25"/>
        </w:rPr>
        <w:t> </w:t>
      </w:r>
      <w:r>
        <w:rPr>
          <w:kern w:val="2"/>
          <w:szCs w:val="22"/>
          <w:rFonts w:ascii="Times New Roman" w:hAnsi="Times New Roman" w:cstheme="minorBidi" w:eastAsiaTheme="minorHAnsi"/>
          <w:w w:val="95"/>
          <w:position w:val="-5"/>
          <w:sz w:val="14"/>
        </w:rPr>
        <w:t>t</w:t>
      </w:r>
    </w:p>
    <w:p w:rsidR="0018722C">
      <w:pPr>
        <w:spacing w:before="0"/>
        <w:ind w:leftChars="0" w:left="68" w:rightChars="0" w:right="0" w:firstLineChars="0" w:firstLine="0"/>
        <w:jc w:val="left"/>
        <w:topLinePunct/>
      </w:pPr>
      <w:r>
        <w:rPr>
          <w:kern w:val="2"/>
          <w:sz w:val="14"/>
          <w:szCs w:val="22"/>
          <w:rFonts w:cstheme="minorBidi" w:hAnsiTheme="minorHAnsi" w:eastAsiaTheme="minorHAnsi" w:asciiTheme="minorHAnsi"/>
        </w:rPr>
        <w:t>不参与</w:t>
      </w:r>
    </w:p>
    <w:p w:rsidR="0018722C">
      <w:pPr>
        <w:tabs>
          <w:tab w:pos="1678" w:val="right" w:leader="none"/>
        </w:tabs>
        <w:spacing w:before="60"/>
        <w:ind w:leftChars="0" w:left="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0"/>
          <w:sz w:val="24"/>
        </w:rPr>
        <w:t></w:t>
      </w:r>
      <w:r>
        <w:rPr>
          <w:kern w:val="2"/>
          <w:szCs w:val="22"/>
          <w:rFonts w:ascii="Times New Roman" w:hAnsi="Times New Roman" w:cstheme="minorBidi" w:eastAsiaTheme="minorHAnsi"/>
          <w:spacing w:val="-9"/>
          <w:w w:val="105"/>
          <w:position w:val="-10"/>
          <w:sz w:val="24"/>
        </w:rPr>
        <w:t> </w:t>
      </w:r>
      <w:r>
        <w:rPr>
          <w:kern w:val="2"/>
          <w:szCs w:val="22"/>
          <w:rFonts w:ascii="Symbol" w:hAnsi="Symbol" w:cstheme="minorBidi" w:eastAsiaTheme="minorHAnsi"/>
          <w:i/>
          <w:w w:val="105"/>
          <w:position w:val="-10"/>
          <w:sz w:val="25"/>
        </w:rPr>
        <w: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position w:val="-10"/>
          <w:sz w:val="24"/>
        </w:rPr>
        <w:t>B</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5"/>
        </w:rPr>
        <w:t></w:t>
      </w:r>
      <w:r>
        <w:rPr>
          <w:kern w:val="2"/>
          <w:szCs w:val="22"/>
          <w:rFonts w:ascii="Times New Roman" w:hAnsi="Times New Roman" w:cstheme="minorBidi" w:eastAsiaTheme="minorHAnsi"/>
          <w:i/>
          <w:spacing w:val="-5"/>
          <w:w w:val="105"/>
          <w:sz w:val="15"/>
        </w:rPr>
        <w:t> </w:t>
      </w:r>
      <w:r>
        <w:rPr>
          <w:kern w:val="2"/>
          <w:szCs w:val="22"/>
          <w:rFonts w:ascii="Times New Roman" w:hAnsi="Times New Roman" w:cstheme="minorBidi" w:eastAsiaTheme="minorHAnsi"/>
          <w:w w:val="105"/>
          <w:position w:val="-10"/>
          <w:sz w:val="24"/>
        </w:rPr>
        <w:t>e</w:t>
      </w:r>
      <w:r>
        <w:rPr>
          <w:kern w:val="2"/>
          <w:szCs w:val="22"/>
          <w:rFonts w:ascii="Times New Roman" w:hAnsi="Times New Roman" w:cstheme="minorBidi" w:eastAsiaTheme="minorHAnsi"/>
          <w:w w:val="105"/>
          <w:position w:val="-2"/>
          <w:sz w:val="24"/>
        </w:rPr>
        <w:tab/>
      </w:r>
      <w:r>
        <w:rPr>
          <w:kern w:val="2"/>
          <w:szCs w:val="22"/>
          <w:rFonts w:ascii="Times New Roman" w:hAnsi="Times New Roman" w:cstheme="minorBidi" w:eastAsiaTheme="minorHAnsi"/>
          <w:w w:val="105"/>
          <w:position w:val="-2"/>
          <w:sz w:val="14"/>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Pr>
          <w:rFonts w:ascii="Times New Roman" w:cstheme="minorBidi" w:hAnsiTheme="minorHAnsi" w:eastAsiaTheme="minorHAnsi"/>
          <w:vertAlign w:val="subscript"/>
          <w:i/>
        </w:rPr>
        <w:t xml:space="preserve">t    </w:t>
      </w:r>
      <w:r>
        <w:rPr>
          <w:rFonts w:ascii="Times New Roman" w:cstheme="minorBidi" w:hAnsiTheme="minorHAnsi" w:eastAsiaTheme="minorHAnsi"/>
        </w:rPr>
        <w:t>2</w:t>
      </w:r>
    </w:p>
    <w:p w:rsidR="0018722C">
      <w:spacing w:beforeLines="0" w:before="0" w:afterLines="0" w:after="0" w:line="440" w:lineRule="auto"/>
      <w:pPr>
        <w:sectPr w:rsidR="00556256">
          <w:type w:val="continuous"/>
          <w:pgSz w:w="11910" w:h="16840"/>
          <w:pgMar w:top="1420" w:bottom="280" w:left="1660" w:right="1580"/>
          <w:cols w:num="4" w:equalWidth="0">
            <w:col w:w="767" w:space="40"/>
            <w:col w:w="488" w:space="39"/>
            <w:col w:w="1679" w:space="186"/>
            <w:col w:w="5471"/>
          </w:cols>
        </w:sectPr>
        <w:topLinePunct/>
      </w:pPr>
    </w:p>
    <w:p w:rsidR="0018722C">
      <w:pPr>
        <w:pStyle w:val="ae"/>
        <w:topLinePunct/>
      </w:pPr>
      <w:r>
        <w:rPr>
          <w:kern w:val="2"/>
          <w:sz w:val="22"/>
          <w:szCs w:val="22"/>
          <w:rFonts w:cstheme="minorBidi" w:hAnsiTheme="minorHAnsi" w:eastAsiaTheme="minorHAnsi" w:asciiTheme="minorHAnsi"/>
        </w:rPr>
        <w:pict>
          <v:shape style="margin-left:181.688309pt;margin-top:-7.888865pt;width:2.050pt;height:7.8pt;mso-position-horizontal-relative:page;mso-position-vertical-relative:paragraph;z-index:-33119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t</w:t>
                  </w:r>
                </w:p>
              </w:txbxContent>
            </v:textbox>
            <w10:wrap type="none"/>
          </v:shape>
        </w:pict>
      </w:r>
      <w:r>
        <w:rPr>
          <w:kern w:val="2"/>
          <w:szCs w:val="22"/>
          <w:rFonts w:cstheme="minorBidi" w:hAnsiTheme="minorHAnsi" w:eastAsiaTheme="minorHAnsi" w:asciiTheme="minorHAnsi"/>
          <w:spacing w:val="10"/>
          <w:sz w:val="24"/>
        </w:rPr>
        <w:t>故</w:t>
      </w:r>
      <w:r>
        <w:rPr>
          <w:kern w:val="2"/>
          <w:szCs w:val="22"/>
          <w:rFonts w:ascii="Symbol" w:hAnsi="Symbol" w:eastAsia="Symbol" w:cstheme="minorBidi"/>
          <w:i/>
          <w:w w:val="100"/>
          <w:sz w:val="25"/>
        </w:rPr>
        <w:t></w:t>
      </w:r>
      <w:r>
        <w:rPr>
          <w:kern w:val="2"/>
          <w:szCs w:val="22"/>
          <w:rFonts w:ascii="Times New Roman" w:hAnsi="Times New Roman" w:eastAsia="宋体" w:cstheme="minorBidi"/>
          <w:w w:val="104"/>
          <w:sz w:val="14"/>
        </w:rPr>
        <w:t>t</w:t>
      </w:r>
      <w:r w:rsidR="001852F3">
        <w:rPr>
          <w:kern w:val="2"/>
          <w:szCs w:val="22"/>
          <w:rFonts w:ascii="Times New Roman" w:hAnsi="Times New Roman" w:eastAsia="宋体" w:cstheme="minorBidi"/>
          <w:spacing w:val="-1"/>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spacing w:val="-6"/>
          <w:w w:val="104"/>
          <w:sz w:val="24"/>
        </w:rPr>
        <w:t>(</w:t>
      </w:r>
      <w:r>
        <w:rPr>
          <w:kern w:val="2"/>
          <w:szCs w:val="22"/>
          <w:rFonts w:ascii="Symbol" w:hAnsi="Symbol" w:eastAsia="Symbol" w:cstheme="minorBidi"/>
          <w:i/>
          <w:w w:val="100"/>
          <w:sz w:val="25"/>
        </w:rPr>
        <w:t></w:t>
      </w:r>
      <w:r>
        <w:rPr>
          <w:kern w:val="2"/>
          <w:szCs w:val="22"/>
          <w:rFonts w:ascii="Times New Roman" w:hAnsi="Times New Roman" w:eastAsia="宋体" w:cstheme="minorBidi"/>
          <w:i/>
          <w:w w:val="104"/>
          <w:sz w:val="14"/>
        </w:rPr>
        <w:t>t</w:t>
      </w:r>
      <w:r>
        <w:rPr>
          <w:kern w:val="2"/>
          <w:szCs w:val="22"/>
          <w:rFonts w:ascii="Times New Roman" w:hAnsi="Times New Roman" w:eastAsia="宋体" w:cstheme="minorBidi"/>
          <w:spacing w:val="5"/>
          <w:w w:val="104"/>
          <w:sz w:val="24"/>
        </w:rPr>
        <w:t>)</w:t>
      </w:r>
      <w:r>
        <w:rPr>
          <w:kern w:val="2"/>
          <w:szCs w:val="22"/>
          <w:rFonts w:cstheme="minorBidi" w:hAnsiTheme="minorHAnsi" w:eastAsiaTheme="minorHAnsi" w:asciiTheme="minorHAnsi"/>
          <w:spacing w:val="-2"/>
          <w:w w:val="104"/>
          <w:sz w:val="14"/>
        </w:rPr>
        <w:t>参与</w:t>
      </w:r>
      <w:r>
        <w:rPr>
          <w:kern w:val="2"/>
          <w:szCs w:val="22"/>
          <w:rFonts w:ascii="Times New Roman" w:hAnsi="Times New Roman" w:eastAsia="宋体" w:cstheme="minorBidi"/>
          <w:i/>
          <w:spacing w:val="-16"/>
          <w:w w:val="104"/>
          <w:sz w:val="24"/>
        </w:rPr>
        <w:t>P</w:t>
      </w:r>
      <w:r>
        <w:rPr>
          <w:kern w:val="2"/>
          <w:szCs w:val="22"/>
          <w:rFonts w:ascii="Times New Roman" w:hAnsi="Times New Roman" w:eastAsia="宋体" w:cstheme="minorBidi"/>
          <w:w w:val="104"/>
          <w:sz w:val="14"/>
        </w:rPr>
        <w:t>t</w:t>
      </w:r>
      <w:r w:rsidR="001852F3">
        <w:rPr>
          <w:kern w:val="2"/>
          <w:szCs w:val="22"/>
          <w:rFonts w:ascii="Times New Roman" w:hAnsi="Times New Roman" w:eastAsia="宋体" w:cstheme="minorBidi"/>
          <w:spacing w:val="2"/>
          <w:sz w:val="14"/>
        </w:rPr>
        <w:t xml:space="preserve"> </w:t>
      </w:r>
      <w:r>
        <w:rPr>
          <w:kern w:val="2"/>
          <w:szCs w:val="22"/>
          <w:rFonts w:ascii="Symbol" w:hAnsi="Symbol" w:eastAsia="Symbol" w:cstheme="minorBidi"/>
          <w:spacing w:val="-45"/>
          <w:w w:val="104"/>
          <w:sz w:val="24"/>
        </w:rPr>
        <w:t></w:t>
      </w:r>
      <w:r>
        <w:rPr>
          <w:kern w:val="2"/>
          <w:szCs w:val="22"/>
          <w:rFonts w:cstheme="minorBidi" w:hAnsiTheme="minorHAnsi" w:eastAsiaTheme="minorHAnsi" w:asciiTheme="minorHAnsi"/>
          <w:spacing w:val="-6"/>
          <w:w w:val="104"/>
          <w:sz w:val="24"/>
        </w:rPr>
        <w:t>（</w:t>
      </w:r>
      <w:r>
        <w:rPr>
          <w:kern w:val="2"/>
          <w:szCs w:val="22"/>
          <w:rFonts w:ascii="Symbol" w:hAnsi="Symbol" w:eastAsia="Symbol" w:cstheme="minorBidi"/>
          <w:i/>
          <w:w w:val="100"/>
          <w:sz w:val="25"/>
        </w:rPr>
        <w:t></w:t>
      </w:r>
      <w:r>
        <w:rPr>
          <w:kern w:val="2"/>
          <w:szCs w:val="22"/>
          <w:rFonts w:ascii="Times New Roman" w:hAnsi="Times New Roman" w:eastAsia="宋体" w:cstheme="minorBidi"/>
          <w:spacing w:val="-3"/>
          <w:w w:val="104"/>
          <w:sz w:val="14"/>
        </w:rPr>
        <w:t>t</w:t>
      </w:r>
      <w:r>
        <w:rPr>
          <w:kern w:val="2"/>
          <w:szCs w:val="22"/>
          <w:rFonts w:cstheme="minorBidi" w:hAnsiTheme="minorHAnsi" w:eastAsiaTheme="minorHAnsi" w:asciiTheme="minorHAnsi"/>
          <w:spacing w:val="-62"/>
          <w:w w:val="104"/>
          <w:sz w:val="24"/>
        </w:rPr>
        <w:t>）</w:t>
      </w:r>
      <w:r>
        <w:rPr>
          <w:kern w:val="2"/>
          <w:szCs w:val="22"/>
          <w:rFonts w:cstheme="minorBidi" w:hAnsiTheme="minorHAnsi" w:eastAsiaTheme="minorHAnsi" w:asciiTheme="minorHAnsi"/>
          <w:spacing w:val="-4"/>
          <w:w w:val="104"/>
          <w:sz w:val="14"/>
        </w:rPr>
        <w:t>不参</w:t>
      </w:r>
      <w:r>
        <w:rPr>
          <w:kern w:val="2"/>
          <w:szCs w:val="22"/>
          <w:rFonts w:cstheme="minorBidi" w:hAnsiTheme="minorHAnsi" w:eastAsiaTheme="minorHAnsi" w:asciiTheme="minorHAnsi"/>
          <w:spacing w:val="-64"/>
          <w:w w:val="104"/>
          <w:sz w:val="14"/>
        </w:rPr>
        <w:t>与</w:t>
      </w:r>
      <w:r>
        <w:rPr>
          <w:kern w:val="2"/>
          <w:szCs w:val="22"/>
          <w:rFonts w:cstheme="minorBidi" w:hAnsiTheme="minorHAnsi" w:eastAsiaTheme="minorHAnsi" w:asciiTheme="minorHAnsi"/>
          <w:spacing w:val="-31"/>
          <w:w w:val="104"/>
          <w:sz w:val="24"/>
        </w:rPr>
        <w:t>（</w:t>
      </w:r>
      <w:r>
        <w:rPr>
          <w:kern w:val="2"/>
          <w:szCs w:val="22"/>
          <w:rFonts w:ascii="Times New Roman" w:hAnsi="Times New Roman" w:eastAsia="宋体" w:cstheme="minorBidi"/>
          <w:spacing w:val="9"/>
          <w:w w:val="104"/>
          <w:sz w:val="24"/>
        </w:rPr>
        <w:t>1</w:t>
      </w:r>
      <w:r>
        <w:rPr>
          <w:kern w:val="2"/>
          <w:szCs w:val="22"/>
          <w:rFonts w:ascii="Symbol" w:hAnsi="Symbol" w:eastAsia="Symbol" w:cstheme="minorBidi"/>
          <w:w w:val="104"/>
          <w:sz w:val="24"/>
        </w:rPr>
        <w:t></w:t>
      </w:r>
      <w:r>
        <w:rPr>
          <w:kern w:val="2"/>
          <w:szCs w:val="22"/>
          <w:rFonts w:ascii="Times New Roman" w:hAnsi="Times New Roman" w:eastAsia="宋体" w:cstheme="minorBidi"/>
          <w:i/>
          <w:spacing w:val="-16"/>
          <w:w w:val="104"/>
          <w:sz w:val="24"/>
        </w:rPr>
        <w:t>P</w:t>
      </w:r>
      <w:r>
        <w:rPr>
          <w:kern w:val="2"/>
          <w:szCs w:val="22"/>
          <w:rFonts w:ascii="Times New Roman" w:hAnsi="Times New Roman" w:eastAsia="宋体" w:cstheme="minorBidi"/>
          <w:spacing w:val="-3"/>
          <w:w w:val="104"/>
          <w:sz w:val="14"/>
        </w:rPr>
        <w:t>t</w:t>
      </w:r>
      <w:r>
        <w:rPr>
          <w:kern w:val="2"/>
          <w:szCs w:val="22"/>
          <w:rFonts w:cstheme="minorBidi" w:hAnsiTheme="minorHAnsi" w:eastAsiaTheme="minorHAnsi" w:asciiTheme="minorHAnsi"/>
          <w:w w:val="104"/>
          <w:sz w:val="24"/>
        </w:rPr>
        <w:t>）</w:t>
      </w:r>
    </w:p>
    <w:p w:rsidR="0018722C">
      <w:spacing w:beforeLines="0" w:before="0" w:afterLines="0" w:after="0" w:line="440" w:lineRule="auto"/>
      <w:pPr>
        <w:sectPr w:rsidR="00556256">
          <w:type w:val="continuous"/>
          <w:pgSz w:w="11910" w:h="16840"/>
          <w:pgMar w:top="1420" w:bottom="280" w:left="1660" w:right="1580"/>
        </w:sectPr>
        <w:topLinePunct/>
      </w:pPr>
    </w:p>
    <w:p w:rsidR="0018722C">
      <w:pPr>
        <w:spacing w:line="7" w:lineRule="exact" w:before="589"/>
        <w:ind w:leftChars="0" w:left="0" w:rightChars="0" w:right="0" w:firstLineChars="0" w:firstLine="0"/>
        <w:jc w:val="righ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14"/>
        </w:rPr>
        <w:t></w:t>
      </w:r>
      <w:r>
        <w:rPr>
          <w:kern w:val="2"/>
          <w:szCs w:val="22"/>
          <w:rFonts w:ascii="Symbol" w:hAnsi="Symbol" w:cstheme="minorBidi" w:eastAsiaTheme="minorHAnsi"/>
          <w:i/>
          <w:sz w:val="14"/>
        </w:rPr>
        <w:t></w:t>
      </w:r>
    </w:p>
    <w:p w:rsidR="0018722C">
      <w:pPr>
        <w:spacing w:line="70" w:lineRule="exact" w:before="519"/>
        <w:ind w:leftChars="0" w:left="1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i/>
          <w:spacing w:val="-10"/>
          <w:sz w:val="14"/>
        </w:rPr>
        <w:t xml:space="preserve">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pacing w:val="0"/>
          <w:sz w:val="14"/>
        </w:rPr>
        <w:t>)</w:t>
      </w:r>
      <w:r>
        <w:rPr>
          <w:kern w:val="2"/>
          <w:szCs w:val="22"/>
          <w:rFonts w:ascii="Symbol" w:hAnsi="Symbol" w:cstheme="minorBidi" w:eastAsiaTheme="minorHAnsi"/>
          <w:spacing w:val="0"/>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Times New Roman" w:hAnsi="Times New Roman" w:cstheme="minorBidi" w:eastAsiaTheme="minorHAnsi"/>
        </w:rPr>
        <w:t>	</w:t>
      </w:r>
    </w:p>
    <w:p w:rsidR="0018722C">
      <w:pPr>
        <w:spacing w:line="32" w:lineRule="exact" w:before="0"/>
        <w:ind w:leftChars="0" w:left="61"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14"/>
        </w:rPr>
        <w:t>(</w:t>
      </w:r>
      <w:r>
        <w:rPr>
          <w:kern w:val="2"/>
          <w:szCs w:val="22"/>
          <w:rFonts w:ascii="Symbol" w:hAnsi="Symbol" w:cstheme="minorBidi" w:eastAsiaTheme="minorHAnsi"/>
          <w:i/>
          <w:sz w:val="14"/>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i/>
          <w:spacing w:val="-2"/>
          <w:sz w:val="14"/>
        </w:rPr>
        <w:t></w:t>
      </w:r>
      <w:r>
        <w:rPr>
          <w:kern w:val="2"/>
          <w:szCs w:val="22"/>
          <w:rFonts w:ascii="Times New Roman" w:hAnsi="Times New Roman" w:cstheme="minorBidi" w:eastAsiaTheme="minorHAnsi"/>
          <w:position w:val="6"/>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spacing w:val="-10"/>
          <w:sz w:val="14"/>
        </w:rPr>
        <w:t> </w:t>
      </w:r>
      <w:r>
        <w:rPr>
          <w:kern w:val="2"/>
          <w:szCs w:val="22"/>
          <w:rFonts w:ascii="Symbol" w:hAnsi="Symbol" w:cstheme="minorBidi" w:eastAsiaTheme="minorHAnsi"/>
          <w:position w:val="-9"/>
          <w:sz w:val="24"/>
        </w:rPr>
        <w:t></w:t>
      </w:r>
    </w:p>
    <w:p w:rsidR="0018722C">
      <w:pPr>
        <w:spacing w:line="70" w:lineRule="exact" w:before="519"/>
        <w:ind w:leftChars="0" w:left="2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i/>
          <w:position w:val="-3"/>
          <w:sz w:val="10"/>
        </w:rPr>
        <w:t xml:space="preserve">g</w:t>
      </w:r>
      <w:r>
        <w:rPr>
          <w:kern w:val="2"/>
          <w:szCs w:val="22"/>
          <w:rFonts w:ascii="Times New Roman" w:hAnsi="Times New Roman" w:cstheme="minorBidi" w:eastAsiaTheme="minorHAnsi"/>
          <w:position w:val="-3"/>
          <w:sz w:val="10"/>
        </w:rPr>
        <w:t>,</w:t>
      </w:r>
      <w:r w:rsidR="001852F3">
        <w:rPr>
          <w:kern w:val="2"/>
          <w:szCs w:val="22"/>
          <w:rFonts w:ascii="Times New Roman" w:hAnsi="Times New Roman" w:cstheme="minorBidi" w:eastAsiaTheme="minorHAnsi"/>
          <w:position w:val="-3"/>
          <w:sz w:val="10"/>
        </w:rPr>
        <w:t xml:space="preserve"> </w:t>
      </w:r>
      <w:r>
        <w:rPr>
          <w:kern w:val="2"/>
          <w:szCs w:val="22"/>
          <w:rFonts w:ascii="Times New Roman" w:hAnsi="Times New Roman" w:cstheme="minorBidi" w:eastAsiaTheme="minorHAnsi"/>
          <w:i/>
          <w:position w:val="-3"/>
          <w:sz w:val="10"/>
        </w:rPr>
        <w:t xml:space="preserve">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pacing w:val="0"/>
          <w:sz w:val="14"/>
        </w:rPr>
        <w:t>)</w:t>
      </w:r>
      <w:r>
        <w:rPr>
          <w:kern w:val="2"/>
          <w:szCs w:val="22"/>
          <w:rFonts w:ascii="Symbol" w:hAnsi="Symbol" w:cstheme="minorBidi" w:eastAsiaTheme="minorHAnsi"/>
          <w:spacing w:val="0"/>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Symbol" w:hAnsi="Symbol" w:cstheme="minorBidi" w:eastAsiaTheme="minorHAnsi"/>
          <w:i/>
        </w:rPr>
        <w:t></w:t>
      </w:r>
      <w:r>
        <w:rPr>
          <w:rFonts w:cstheme="minorBidi" w:hAnsiTheme="minorHAnsi" w:eastAsiaTheme="minorHAnsi" w:asciiTheme="minorHAnsi"/>
          <w:kern w:val="2"/>
          <w:spacing w:val="-62"/>
          <w:w w:val="101"/>
          <w:sz w:val="14"/>
        </w:rPr>
        <w:t>(</w:t>
      </w:r>
      <w:r>
        <w:rPr>
          <w:vertAlign w:val="superscript"/>
          /&gt;
        </w:rPr>
        <w:t>2</w:t>
      </w:r>
      <w:r w:rsidR="001852F3">
        <w:rPr>
          <w:vertAlign w:val="superscript"/>
          /&gt;
        </w:rPr>
        <w:t xml:space="preserve"> </w:t>
      </w:r>
      <w:r>
        <w:rPr>
          <w:vertAlign w:val="superscript"/>
          /&gt;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t</w:t>
      </w:r>
      <w:r>
        <w:rPr>
          <w:rFonts w:cstheme="minorBidi" w:hAnsiTheme="minorHAnsi" w:eastAsiaTheme="minorHAnsi" w:asciiTheme="minorHAnsi"/>
          <w:kern w:val="2"/>
          <w:spacing w:val="-34"/>
          <w:w w:val="101"/>
          <w:sz w:val="14"/>
        </w:rPr>
        <w:t>)</w:t>
      </w:r>
      <w:r w:rsidR="004B696B">
        <w:rPr>
          <w:rFonts w:cstheme="minorBidi" w:hAnsiTheme="minorHAnsi" w:eastAsiaTheme="minorHAnsi" w:asciiTheme="minorHAnsi"/>
          <w:kern w:val="2"/>
          <w:spacing w:val="-34"/>
          <w:w w:val="101"/>
          <w:sz w:val="14"/>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rPr>
        <w:t> </w:t>
      </w:r>
      <w:r>
        <w:rPr>
          <w:vertAlign w:val="superscript"/>
          /&gt;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Times New Roman" w:hAnsi="Times New Roman" w:cstheme="minorBidi" w:eastAsiaTheme="minorHAnsi"/>
        </w:rPr>
        <w:t>	</w:t>
      </w:r>
    </w:p>
    <w:p w:rsidR="0018722C">
      <w:pPr>
        <w:pStyle w:val="ae"/>
        <w:topLinePunct/>
      </w:pPr>
      <w:r>
        <w:rPr>
          <w:kern w:val="2"/>
          <w:sz w:val="22"/>
          <w:szCs w:val="22"/>
          <w:rFonts w:cstheme="minorBidi" w:hAnsiTheme="minorHAnsi" w:eastAsiaTheme="minorHAnsi" w:asciiTheme="minorHAnsi"/>
        </w:rPr>
        <w:pict>
          <v:shape style="margin-left:393.020355pt;margin-top:11.362474pt;width:2pt;height:7.8pt;mso-position-horizontal-relative:page;mso-position-vertical-relative:paragraph;z-index:-33116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t</w:t>
                  </w:r>
                </w:p>
              </w:txbxContent>
            </v:textbox>
            <w10:wrap type="none"/>
          </v:shape>
        </w:pict>
      </w:r>
      <w:r>
        <w:rPr>
          <w:kern w:val="2"/>
          <w:szCs w:val="22"/>
          <w:rFonts w:ascii="Symbol" w:hAnsi="Symbol" w:cstheme="minorBidi" w:eastAsiaTheme="minorHAnsi"/>
          <w:i/>
          <w:spacing w:val="5"/>
          <w:w w:val="101"/>
          <w:sz w:val="14"/>
        </w:rPr>
        <w:t></w:t>
      </w:r>
      <w:r>
        <w:rPr>
          <w:kern w:val="2"/>
          <w:szCs w:val="22"/>
          <w:rFonts w:cstheme="minorBidi" w:hAnsiTheme="minorHAnsi" w:eastAsiaTheme="minorHAnsi" w:asciiTheme="minorHAnsi"/>
          <w:spacing w:val="-61"/>
          <w:w w:val="101"/>
          <w:sz w:val="14"/>
        </w:rPr>
        <w:t>(</w:t>
      </w:r>
      <w:r>
        <w:rPr>
          <w:kern w:val="2"/>
          <w:szCs w:val="22"/>
          <w:rFonts w:ascii="Times New Roman" w:hAnsi="Times New Roman" w:cstheme="minorBidi" w:eastAsiaTheme="minorHAnsi"/>
          <w:w w:val="101"/>
          <w:sz w:val="10"/>
        </w:rPr>
        <w:t>2</w:t>
      </w:r>
      <w:r w:rsidR="001852F3">
        <w:rPr>
          <w:kern w:val="2"/>
          <w:szCs w:val="22"/>
          <w:rFonts w:ascii="Times New Roman" w:hAnsi="Times New Roman" w:cstheme="minorBidi" w:eastAsiaTheme="minorHAnsi"/>
          <w:sz w:val="10"/>
        </w:rPr>
        <w:t xml:space="preserve"> </w:t>
      </w:r>
      <w:r>
        <w:rPr>
          <w:kern w:val="2"/>
          <w:szCs w:val="22"/>
          <w:rFonts w:ascii="Times New Roman" w:hAnsi="Times New Roman" w:cstheme="minorBidi" w:eastAsiaTheme="minorHAnsi"/>
          <w:spacing w:val="-4"/>
          <w:sz w:val="10"/>
        </w:rPr>
        <w:t> </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0"/>
          <w:w w:val="101"/>
          <w:sz w:val="14"/>
        </w:rPr>
        <w:t></w:t>
      </w:r>
      <w:r>
        <w:rPr>
          <w:kern w:val="2"/>
          <w:szCs w:val="22"/>
          <w:rFonts w:ascii="Times New Roman" w:hAnsi="Times New Roman" w:cstheme="minorBidi" w:eastAsiaTheme="minorHAnsi"/>
          <w:i/>
          <w:w w:val="101"/>
          <w:sz w:val="14"/>
        </w:rPr>
        <w:t>t</w:t>
      </w:r>
      <w:r>
        <w:rPr>
          <w:kern w:val="2"/>
          <w:szCs w:val="22"/>
          <w:rFonts w:ascii="Times New Roman" w:hAnsi="Times New Roman" w:cstheme="minorBidi" w:eastAsiaTheme="minorHAnsi"/>
          <w:spacing w:val="3"/>
          <w:w w:val="101"/>
          <w:sz w:val="14"/>
        </w:rPr>
        <w:t>)</w:t>
      </w:r>
      <w:r w:rsidR="004B696B">
        <w:rPr>
          <w:kern w:val="2"/>
          <w:szCs w:val="22"/>
          <w:rFonts w:ascii="Times New Roman" w:hAnsi="Times New Roman" w:cstheme="minorBidi" w:eastAsiaTheme="minorHAnsi"/>
          <w:spacing w:val="3"/>
          <w:w w:val="101"/>
          <w:sz w:val="14"/>
        </w:rPr>
        <w:t xml:space="preserve"> </w:t>
      </w:r>
      <w:r>
        <w:rPr>
          <w:kern w:val="2"/>
          <w:szCs w:val="22"/>
          <w:rFonts w:ascii="Times New Roman" w:hAnsi="Times New Roman" w:cstheme="minorBidi" w:eastAsiaTheme="minorHAnsi"/>
          <w:w w:val="101"/>
          <w:sz w:val="10"/>
        </w:rPr>
        <w:t>2</w:t>
      </w:r>
      <w:r>
        <w:rPr>
          <w:kern w:val="2"/>
          <w:szCs w:val="22"/>
          <w:rFonts w:ascii="Symbol" w:hAnsi="Symbol" w:cstheme="minorBidi" w:eastAsiaTheme="minorHAnsi"/>
          <w:i/>
          <w:w w:val="101"/>
          <w:sz w:val="14"/>
        </w:rPr>
        <w:t></w:t>
      </w:r>
      <w:r>
        <w:rPr>
          <w:kern w:val="2"/>
          <w:szCs w:val="22"/>
          <w:rFonts w:ascii="Times New Roman" w:hAnsi="Times New Roman" w:cstheme="minorBidi" w:eastAsiaTheme="minorHAnsi"/>
          <w:w w:val="101"/>
          <w:sz w:val="10"/>
        </w:rPr>
        <w:t>2</w:t>
      </w:r>
      <w:r>
        <w:rPr>
          <w:kern w:val="2"/>
          <w:szCs w:val="22"/>
          <w:rFonts w:ascii="Times New Roman" w:hAnsi="Times New Roman" w:cstheme="minorBidi" w:eastAsiaTheme="minorHAnsi"/>
          <w:sz w:val="10"/>
        </w:rPr>
        <w:t> </w:t>
      </w:r>
      <w:r>
        <w:rPr>
          <w:kern w:val="2"/>
          <w:szCs w:val="22"/>
          <w:rFonts w:ascii="Times New Roman" w:hAnsi="Times New Roman" w:cstheme="minorBidi" w:eastAsiaTheme="minorHAnsi"/>
          <w:spacing w:val="-1"/>
          <w:sz w:val="10"/>
        </w:rPr>
        <w:t> </w:t>
      </w:r>
      <w:r>
        <w:rPr>
          <w:kern w:val="2"/>
          <w:szCs w:val="22"/>
          <w:rFonts w:ascii="Symbol" w:hAnsi="Symbol" w:cstheme="minorBidi" w:eastAsiaTheme="minorHAnsi"/>
          <w:w w:val="101"/>
          <w:sz w:val="24"/>
        </w:rPr>
        <w:t></w:t>
      </w:r>
    </w:p>
    <w:p w:rsidR="0018722C">
      <w:pPr>
        <w:pStyle w:val="aff7"/>
        <w:topLinePunct/>
      </w:pPr>
      <w:r>
        <w:rPr>
          <w:rFonts w:ascii="Symbol" w:hAnsi="Symbol"/>
          <w:position w:val="-1"/>
          <w:sz w:val="11"/>
        </w:rPr>
        <w:pict>
          <v:shape style="width:2.550pt;height:5.55pt;mso-position-horizontal-relative:char;mso-position-vertical-relative:line" type="#_x0000_t202" filled="false" stroked="false">
            <w10:anchorlock/>
            <v:textbox inset="0,0,0,0">
              <w:txbxContent>
                <w:p w:rsidR="0018722C">
                  <w:pPr>
                    <w:spacing w:line="111" w:lineRule="exact" w:before="0"/>
                    <w:ind w:leftChars="0" w:left="0" w:rightChars="0" w:right="0" w:firstLineChars="0" w:firstLine="0"/>
                    <w:jc w:val="left"/>
                    <w:rPr>
                      <w:rFonts w:ascii="Times New Roman"/>
                      <w:i/>
                      <w:sz w:val="10"/>
                    </w:rPr>
                  </w:pPr>
                  <w:r>
                    <w:rPr>
                      <w:rFonts w:ascii="Times New Roman"/>
                      <w:i/>
                      <w:w w:val="101"/>
                      <w:sz w:val="10"/>
                    </w:rPr>
                    <w:t>g</w:t>
                  </w:r>
                </w:p>
              </w:txbxContent>
            </v:textbox>
          </v:shape>
        </w:pict>
      </w:r>
      <w:r/>
    </w:p>
    <w:p w:rsidR="0018722C">
      <w:spacing w:beforeLines="0" w:before="0" w:afterLines="0" w:after="0" w:line="440" w:lineRule="auto"/>
      <w:pPr>
        <w:sectPr w:rsidR="00556256">
          <w:type w:val="continuous"/>
          <w:pgSz w:w="11910" w:h="16840"/>
          <w:pgMar w:top="1420" w:bottom="280" w:left="1660" w:right="1580"/>
          <w:cols w:num="6" w:equalWidth="0">
            <w:col w:w="1518" w:space="40"/>
            <w:col w:w="751" w:space="39"/>
            <w:col w:w="1131" w:space="39"/>
            <w:col w:w="1040" w:space="40"/>
            <w:col w:w="787" w:space="141"/>
            <w:col w:w="3144"/>
          </w:cols>
        </w:sectPr>
        <w:topLinePunct/>
      </w:pPr>
    </w:p>
    <w:p w:rsidR="0018722C">
      <w:pPr>
        <w:pStyle w:val="affff1"/>
        <w:tabs>
          <w:tab w:pos="2399" w:val="right" w:leader="none"/>
        </w:tabs>
        <w:spacing w:line="338" w:lineRule="exact" w:before="0"/>
        <w:ind w:leftChars="0" w:left="788" w:rightChars="0" w:right="0" w:firstLineChars="0" w:firstLine="0"/>
        <w:jc w:val="left"/>
        <w:topLinePunct/>
      </w:pPr>
      <w:r>
        <w:rPr>
          <w:kern w:val="2"/>
          <w:sz w:val="21"/>
          <w:szCs w:val="22"/>
          <w:rFonts w:cstheme="minorBidi" w:hAnsiTheme="minorHAnsi" w:eastAsiaTheme="minorHAnsi" w:asciiTheme="minorHAnsi" w:ascii="Times New Roman" w:hAnsi="Times New Roman"/>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
          <w:sz w:val="24"/>
        </w:rPr>
        <w:t>B</w:t>
      </w:r>
      <w:r>
        <w:rPr>
          <w:kern w:val="2"/>
          <w:szCs w:val="22"/>
          <w:rFonts w:ascii="Times New Roman" w:hAnsi="Times New Roman" w:cstheme="minorBidi" w:eastAsiaTheme="minorHAnsi"/>
          <w:spacing w:val="-2"/>
          <w:position w:val="-5"/>
          <w:sz w:val="14"/>
        </w:rPr>
        <w:t>t   </w:t>
      </w:r>
      <w:r>
        <w:rPr>
          <w:kern w:val="2"/>
          <w:szCs w:val="22"/>
          <w:rFonts w:ascii="Times New Roman" w:hAnsi="Times New Roman" w:cstheme="minorBidi" w:eastAsiaTheme="minorHAnsi"/>
          <w:spacing w:val="8"/>
          <w:position w:val="-5"/>
          <w:sz w:val="14"/>
        </w:rPr>
        <w:t> </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position w:val="7"/>
          <w:sz w:val="24"/>
        </w:rPr>
        <w:tab/>
      </w:r>
      <w:r>
        <w:rPr>
          <w:kern w:val="2"/>
          <w:szCs w:val="22"/>
          <w:rFonts w:ascii="Times New Roman" w:hAnsi="Times New Roman" w:cstheme="minorBidi" w:eastAsiaTheme="minorHAnsi"/>
          <w:position w:val="7"/>
          <w:sz w:val="14"/>
        </w:rPr>
        <w:t>2</w:t>
      </w:r>
    </w:p>
    <w:p w:rsidR="0018722C">
      <w:pPr>
        <w:spacing w:line="379" w:lineRule="exact" w:before="2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3"/>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5"/>
          <w:sz w:val="14"/>
        </w:rPr>
        <w:t>t </w:t>
      </w:r>
      <w:r>
        <w:rPr>
          <w:kern w:val="2"/>
          <w:szCs w:val="22"/>
          <w:rFonts w:ascii="Times New Roman" w:hAnsi="Times New Roman" w:cstheme="minorBidi" w:eastAsiaTheme="minorHAnsi"/>
          <w:i/>
          <w:sz w:val="24"/>
        </w:rPr>
        <w:t>e</w:t>
      </w:r>
    </w:p>
    <w:p w:rsidR="0018722C">
      <w:pPr>
        <w:pStyle w:val="BodyText"/>
        <w:spacing w:line="296" w:lineRule="exact"/>
        <w:ind w:rightChars="0" w:right="376"/>
        <w:jc w:val="right"/>
        <w:rPr>
          <w:rFonts w:ascii="Symbol" w:hAnsi="Symbol"/>
        </w:rPr>
        <w:topLinePunct/>
      </w:pPr>
      <w:r>
        <w:rPr>
          <w:rFonts w:ascii="Symbol" w:hAnsi="Symbol"/>
          <w:spacing w:val="-47"/>
          <w:position w:val="-3"/>
        </w:rPr>
        <w:t></w:t>
      </w:r>
      <w:r>
        <w:rPr>
          <w:rFonts w:ascii="Symbol" w:hAnsi="Symbol"/>
          <w:spacing w:val="-47"/>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2</w:t>
      </w:r>
      <w:r>
        <w:rPr>
          <w:rFonts w:ascii="Times New Roman" w:hAnsi="Times New Roman" w:eastAsia="宋体" w:cstheme="minorBidi"/>
        </w:rPr>
        <w:tab/>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cstheme="minorBidi" w:hAnsiTheme="minorHAnsi" w:eastAsiaTheme="minorHAnsi" w:asciiTheme="minorHAnsi"/>
          <w:kern w:val="2"/>
          <w:spacing w:val="-27"/>
          <w:w w:val="101"/>
          <w:sz w:val="24"/>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kern w:val="2"/>
          <w:spacing w:val="-2"/>
          <w:w w:val="101"/>
          <w:sz w:val="24"/>
        </w:rPr>
        <w:t>)</w:t>
      </w:r>
      <w:r w:rsidR="001852F3">
        <w:rPr>
          <w:rFonts w:cstheme="minorBidi" w:hAnsiTheme="minorHAnsi" w:eastAsiaTheme="minorHAnsi" w:asciiTheme="minorHAnsi"/>
          <w:kern w:val="2"/>
          <w:spacing w:val="-2"/>
          <w:w w:val="101"/>
          <w:sz w:val="24"/>
        </w:rPr>
        <w:t xml:space="preserve"> </w:t>
      </w:r>
      <w:r>
        <w:rPr>
          <w:rFonts w:ascii="Times New Roman" w:hAnsi="Times New Roman" w:eastAsia="宋体" w:cstheme="minorBidi"/>
        </w:rPr>
        <w:t>e</w:t>
      </w:r>
      <w:r>
        <w:rPr>
          <w:rFonts w:ascii="Times New Roman" w:hAnsi="Times New Roman" w:eastAsia="宋体" w:cstheme="minorBidi"/>
        </w:rPr>
        <w:t>2</w:t>
      </w:r>
    </w:p>
    <w:p w:rsidR="0018722C">
      <w:pPr>
        <w:tabs>
          <w:tab w:val="right" w:pos="1880"/>
        </w:tabs>
        <w:ind w:firstLineChars="328" w:firstLine="787"/>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3-24</w:t>
      </w:r>
      <w:r w:rsidP="AA7D325B">
        <w:rPr>
          <w:rFonts w:cstheme="minorBidi" w:hAnsiTheme="minorHAnsi" w:eastAsiaTheme="minorHAnsi" w:asciiTheme="minorHAnsi"/>
        </w:rPr>
        <w:t>)</w:t>
      </w:r>
    </w:p>
    <w:p w:rsidR="0018722C">
      <w:pPr>
        <w:pStyle w:val="BodyText"/>
        <w:spacing w:line="297" w:lineRule="exact"/>
        <w:ind w:leftChars="0" w:left="736" w:rightChars="0" w:right="1185"/>
        <w:jc w:val="center"/>
        <w:rPr>
          <w:rFonts w:ascii="Symbol" w:hAnsi="Symbol"/>
        </w:rPr>
        <w:topLinePunct/>
      </w:pPr>
      <w:r>
        <w:rPr>
          <w:rFonts w:ascii="Symbol" w:hAnsi="Symbol"/>
          <w:spacing w:val="-47"/>
          <w:position w:val="-3"/>
        </w:rPr>
        <w:t></w:t>
      </w:r>
      <w:r>
        <w:rPr>
          <w:rFonts w:ascii="Symbol" w:hAnsi="Symbol"/>
          <w:spacing w:val="-47"/>
        </w:rPr>
        <w:t></w:t>
      </w:r>
    </w:p>
    <w:p w:rsidR="0018722C">
      <w:spacing w:beforeLines="0" w:before="0" w:afterLines="0" w:after="0" w:line="440" w:lineRule="auto"/>
      <w:pPr>
        <w:sectPr w:rsidR="00556256">
          <w:type w:val="continuous"/>
          <w:pgSz w:w="11910" w:h="16840"/>
          <w:pgMar w:top="1420" w:bottom="280" w:left="1660" w:right="1580"/>
          <w:cols w:num="4" w:equalWidth="0">
            <w:col w:w="2400" w:space="197"/>
            <w:col w:w="1167" w:space="39"/>
            <w:col w:w="2866" w:space="40"/>
            <w:col w:w="1961"/>
          </w:cols>
        </w:sectPr>
        <w:topLinePunct/>
      </w:pPr>
    </w:p>
    <w:p w:rsidR="0018722C">
      <w:pPr>
        <w:topLinePunct/>
      </w:pPr>
      <w:r>
        <w:t>其中</w:t>
      </w:r>
      <w:r>
        <w:rPr>
          <w:rFonts w:ascii="Times New Roman" w:eastAsia="Times New Roman"/>
          <w:i/>
        </w:rPr>
        <w:t>P</w:t>
      </w:r>
      <w:r>
        <w:rPr>
          <w:rFonts w:ascii="Times New Roman" w:eastAsia="Times New Roman"/>
        </w:rPr>
        <w:t>t</w:t>
      </w:r>
      <w:r w:rsidR="001852F3">
        <w:rPr>
          <w:rFonts w:ascii="Times New Roman" w:eastAsia="Times New Roman"/>
        </w:rPr>
        <w:t xml:space="preserve"> </w:t>
      </w:r>
      <w:r>
        <w:t>通过</w:t>
      </w:r>
      <w:r>
        <w:t>（</w:t>
      </w:r>
      <w:r>
        <w:rPr>
          <w:rFonts w:ascii="Times New Roman" w:eastAsia="Times New Roman"/>
        </w:rPr>
        <w:t>3-15</w:t>
      </w:r>
      <w:r>
        <w:t>）</w:t>
      </w:r>
      <w:r>
        <w:t>式进行求解。</w:t>
      </w:r>
    </w:p>
    <w:p w:rsidR="0018722C">
      <w:spacing w:beforeLines="0" w:before="0" w:afterLines="0" w:after="0" w:line="440" w:lineRule="auto"/>
      <w:pPr>
        <w:sectPr w:rsidR="00556256">
          <w:type w:val="continuous"/>
          <w:pgSz w:w="11910" w:h="16840"/>
          <w:pgMar w:top="1420" w:bottom="280" w:left="1660" w:right="1580"/>
        </w:sectPr>
        <w:topLinePunct/>
      </w:pPr>
    </w:p>
    <w:p w:rsidR="0018722C">
      <w:pPr>
        <w:pStyle w:val="4"/>
        <w:topLinePunct/>
        <w:ind w:left="200" w:hangingChars="200" w:hanging="200"/>
      </w:pPr>
      <w:r>
        <w:rPr>
          <w:b/>
        </w:rPr>
        <w:t>3.3.4.2</w:t>
      </w:r>
      <w:r>
        <w:t xml:space="preserve"> </w:t>
      </w:r>
      <w:r>
        <w:t>个股市场价值</w:t>
      </w:r>
    </w:p>
    <w:p w:rsidR="0018722C">
      <w:pPr>
        <w:pStyle w:val="BodyText"/>
        <w:ind w:leftChars="0" w:left="620"/>
        <w:topLinePunct/>
      </w:pPr>
      <w:r>
        <w:rPr>
          <w:spacing w:val="-10"/>
        </w:rPr>
        <w:t>个股</w:t>
      </w:r>
      <w:r>
        <w:rPr>
          <w:rFonts w:ascii="Times New Roman" w:eastAsia="Times New Roman"/>
        </w:rPr>
        <w:t>i</w:t>
      </w:r>
      <w:r>
        <w:rPr>
          <w:spacing w:val="-15"/>
        </w:rPr>
        <w:t>在</w:t>
      </w:r>
      <w:r>
        <w:rPr>
          <w:rFonts w:ascii="Times New Roman" w:eastAsia="Times New Roman"/>
        </w:rPr>
        <w:t>t</w:t>
      </w:r>
      <w:r>
        <w:t>时刻的市场价值</w:t>
      </w:r>
    </w:p>
    <w:p w:rsidR="0018722C">
      <w:pPr>
        <w:pStyle w:val="ae"/>
        <w:topLinePunct/>
      </w:pPr>
      <w:r>
        <w:rPr>
          <w:kern w:val="2"/>
          <w:sz w:val="22"/>
          <w:szCs w:val="22"/>
          <w:rFonts w:cstheme="minorBidi" w:hAnsiTheme="minorHAnsi" w:eastAsiaTheme="minorHAnsi" w:asciiTheme="minorHAnsi"/>
        </w:rPr>
        <w:pict>
          <v:shape style="margin-left:119.62294pt;margin-top:27.524403pt;width:25.6pt;height:7.7pt;mso-position-horizontal-relative:page;mso-position-vertical-relative:paragraph;z-index:-331072" type="#_x0000_t202" filled="false" stroked="false">
            <v:textbox inset="0,0,0,0">
              <w:txbxContent>
                <w:p w:rsidR="0018722C">
                  <w:pPr>
                    <w:tabs>
                      <w:tab w:pos="471"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i/>
          <w:sz w:val="14"/>
        </w:rPr>
        <w:t>i</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24"/>
        </w:rPr>
        <w:t>)</w:t>
      </w:r>
    </w:p>
    <w:p w:rsidR="0018722C">
      <w:pPr>
        <w:pStyle w:val="aff7"/>
        <w:topLinePunct/>
      </w:pPr>
      <w:r>
        <w:rPr>
          <w:rFonts w:ascii="Times New Roman"/>
          <w:sz w:val="2"/>
        </w:rPr>
        <w:pict>
          <v:group style="width:28.65pt;height:.6pt;mso-position-horizontal-relative:char;mso-position-vertical-relative:line" coordorigin="0,0" coordsize="573,12">
            <v:line style="position:absolute" from="0,6" to="572,6" stroked="true" strokeweight=".5817pt" strokecolor="#000000">
              <v:stroke dashstyle="solid"/>
            </v:line>
          </v:group>
        </w:pict>
      </w:r>
      <w:r/>
    </w:p>
    <w:p w:rsidR="0018722C">
      <w:pPr>
        <w:topLinePunct/>
      </w:pPr>
      <w:r>
        <w:rPr>
          <w:rFonts w:cstheme="minorBidi" w:hAnsiTheme="minorHAnsi" w:eastAsiaTheme="minorHAnsi" w:asciiTheme="minorHAnsi" w:ascii="Times New Roman"/>
          <w:i/>
        </w:rPr>
        <w:t>i</w:t>
      </w:r>
    </w:p>
    <w:p w:rsidR="0018722C">
      <w:pPr>
        <w:pStyle w:val="ae"/>
        <w:topLinePunct/>
      </w:pPr>
      <w:r>
        <w:rPr>
          <w:kern w:val="2"/>
          <w:sz w:val="22"/>
          <w:szCs w:val="22"/>
          <w:rFonts w:cstheme="minorBidi" w:hAnsiTheme="minorHAnsi" w:eastAsiaTheme="minorHAnsi" w:asciiTheme="minorHAnsi"/>
        </w:rPr>
        <w:pict>
          <v:shape style="margin-left:254.755051pt;margin-top:-4.738348pt;width:10pt;height:13.25pt;mso-position-horizontal-relative:page;mso-position-vertical-relative:paragraph;z-index:472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99"/>
                      <w:sz w:val="24"/>
                    </w:rPr>
                    <w:t>M</w:t>
                  </w:r>
                </w:p>
              </w:txbxContent>
            </v:textbox>
            <w10:wrap type="none"/>
          </v:shape>
        </w:pict>
      </w:r>
      <w:r>
        <w:rPr>
          <w:kern w:val="2"/>
          <w:szCs w:val="22"/>
          <w:rFonts w:ascii="Times New Roman" w:eastAsia="Times New Roman" w:cstheme="minorBidi" w:hAnsiTheme="minorHAnsi"/>
          <w:sz w:val="14"/>
        </w:rPr>
        <w:t>t</w:t>
      </w:r>
      <w:r>
        <w:rPr>
          <w:kern w:val="2"/>
          <w:szCs w:val="22"/>
          <w:rFonts w:cstheme="minorBidi" w:hAnsiTheme="minorHAnsi" w:eastAsiaTheme="minorHAnsi" w:asciiTheme="minorHAnsi"/>
          <w:sz w:val="24"/>
        </w:rPr>
        <w:t>可表述为</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3-25</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420" w:bottom="280" w:left="1660" w:right="1580"/>
          <w:cols w:num="3" w:equalWidth="0">
            <w:col w:w="3395" w:space="40"/>
            <w:col w:w="1300" w:space="2865"/>
            <w:col w:w="1070"/>
          </w:cols>
        </w:sectPr>
        <w:topLinePunct/>
      </w:pP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sidR="001852F3">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14"/>
        </w:rPr>
        <w:t>1</w:t>
      </w:r>
      <w:r>
        <w:rPr>
          <w:kern w:val="2"/>
          <w:szCs w:val="22"/>
          <w:rFonts w:ascii="Symbol" w:hAnsi="Symbol" w:cstheme="minorBidi" w:eastAsiaTheme="minorHAnsi"/>
          <w:spacing w:val="-2"/>
          <w:w w:val="105"/>
          <w:sz w:val="14"/>
        </w:rPr>
        <w:t></w:t>
      </w:r>
      <w:r>
        <w:rPr>
          <w:kern w:val="2"/>
          <w:szCs w:val="22"/>
          <w:rFonts w:ascii="Symbol" w:hAnsi="Symbol" w:cstheme="minorBidi" w:eastAsiaTheme="minorHAnsi"/>
          <w:i/>
          <w:spacing w:val="-2"/>
          <w:w w:val="105"/>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i/>
          <w:spacing w:val="-12"/>
          <w:w w:val="105"/>
          <w:sz w:val="14"/>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14"/>
        </w:rPr>
        <w:t>1</w:t>
      </w:r>
      <w:r>
        <w:rPr>
          <w:kern w:val="2"/>
          <w:szCs w:val="22"/>
          <w:rFonts w:ascii="Symbol" w:hAnsi="Symbol" w:cstheme="minorBidi" w:eastAsiaTheme="minorHAnsi"/>
          <w:spacing w:val="-2"/>
          <w:w w:val="105"/>
          <w:sz w:val="14"/>
        </w:rPr>
        <w:t></w:t>
      </w:r>
      <w:r>
        <w:rPr>
          <w:kern w:val="2"/>
          <w:szCs w:val="22"/>
          <w:rFonts w:ascii="Symbol" w:hAnsi="Symbol" w:cstheme="minorBidi" w:eastAsiaTheme="minorHAnsi"/>
          <w:i/>
          <w:spacing w:val="-2"/>
          <w:w w:val="105"/>
          <w:sz w:val="14"/>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2</w:t>
      </w:r>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2,3" stroked="true" strokeweight=".265041pt" strokecolor="#000000">
              <v:stroke dashstyle="solid"/>
            </v:line>
          </v:group>
        </w:pict>
      </w:r>
      <w:r/>
    </w:p>
    <w:p w:rsidR="0018722C">
      <w:pPr>
        <w:pStyle w:val="affff1"/>
        <w:topLinePunct/>
      </w:pPr>
      <w:bookmarkStart w:id="987117" w:name="_cwCmt3"/>
      <w:r>
        <w:rPr>
          <w:rFonts w:cstheme="minorBidi" w:hAnsiTheme="minorHAnsi" w:eastAsiaTheme="minorHAnsi" w:asciiTheme="minorHAnsi" w:ascii="Times New Roman" w:hAnsi="Times New Roman"/>
        </w:rPr>
        <w:t>1 </w:t>
      </w:r>
      <w:r>
        <w:rPr>
          <w:rFonts w:ascii="Times New Roman" w:hAnsi="Times New Roman" w:cstheme="minorBidi" w:eastAsiaTheme="minorHAnsi"/>
        </w:rPr>
        <w:t>(</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sz w:val="14"/>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 </w:t>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bookmarkEnd w:id="987117"/>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1,3" stroked="true" strokeweight=".265041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580"/>
          <w:cols w:num="2" w:equalWidth="0">
            <w:col w:w="4168" w:space="351"/>
            <w:col w:w="4151"/>
          </w:cols>
        </w:sectPr>
        <w:topLinePunct/>
      </w:pPr>
    </w:p>
    <w:p w:rsidR="0018722C">
      <w:pPr>
        <w:pStyle w:val="affff1"/>
        <w:tabs>
          <w:tab w:pos="3118" w:val="left" w:leader="none"/>
          <w:tab w:pos="4109" w:val="left" w:leader="none"/>
          <w:tab w:pos="6245" w:val="left" w:leader="none"/>
        </w:tabs>
        <w:spacing w:line="179" w:lineRule="exact" w:before="0"/>
        <w:ind w:leftChars="0" w:left="500" w:rightChars="0" w:right="0" w:firstLineChars="0" w:firstLine="0"/>
        <w:jc w:val="left"/>
        <w:topLinePunct/>
      </w:pPr>
      <w:r>
        <w:rPr>
          <w:kern w:val="2"/>
          <w:sz w:val="24"/>
          <w:szCs w:val="22"/>
          <w:rFonts w:cstheme="minorBidi" w:hAnsiTheme="minorHAnsi" w:eastAsiaTheme="minorHAnsi" w:asciiTheme="minorHAnsi"/>
          <w:w w:val="105"/>
        </w:rPr>
        <w:t>其中</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spacing w:val="1"/>
          <w:w w:val="105"/>
          <w:sz w:val="24"/>
        </w:rPr>
        <w:t>(</w:t>
      </w:r>
      <w:r>
        <w:rPr>
          <w:kern w:val="2"/>
          <w:szCs w:val="22"/>
          <w:rFonts w:ascii="Times New Roman" w:hAnsi="Times New Roman" w:cstheme="minorBidi" w:eastAsiaTheme="minorHAnsi"/>
          <w:i/>
          <w:spacing w:val="1"/>
          <w:w w:val="105"/>
          <w:sz w:val="24"/>
        </w:rPr>
        <w:t>S</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1"/>
          <w:w w:val="105"/>
          <w:sz w:val="24"/>
        </w:rPr>
        <w:t>Pe</w:t>
      </w:r>
      <w:r>
        <w:rPr>
          <w:kern w:val="2"/>
          <w:szCs w:val="22"/>
          <w:rFonts w:ascii="Times New Roman" w:hAnsi="Times New Roman" w:cstheme="minorBidi" w:eastAsiaTheme="minorHAnsi"/>
          <w:i/>
          <w:spacing w:val="2"/>
          <w:w w:val="105"/>
          <w:sz w:val="24"/>
        </w:rPr>
        <w:t> </w:t>
      </w:r>
      <w:r>
        <w:rPr>
          <w:kern w:val="2"/>
          <w:szCs w:val="22"/>
          <w:rFonts w:ascii="Times New Roman" w:hAnsi="Times New Roman" w:cstheme="minorBidi" w:eastAsiaTheme="minorHAnsi"/>
          <w:i/>
          <w:w w:val="105"/>
          <w:position w:val="15"/>
          <w:sz w:val="10"/>
        </w:rPr>
        <w:t>g</w:t>
      </w:r>
      <w:r>
        <w:rPr>
          <w:kern w:val="2"/>
          <w:szCs w:val="22"/>
          <w:rFonts w:ascii="Times New Roman" w:hAnsi="Times New Roman" w:cstheme="minorBidi" w:eastAsiaTheme="minorHAnsi"/>
          <w:w w:val="105"/>
          <w:position w:val="15"/>
          <w:sz w:val="10"/>
        </w:rPr>
        <w:t>,</w:t>
      </w:r>
      <w:r w:rsidR="001852F3">
        <w:rPr>
          <w:kern w:val="2"/>
          <w:szCs w:val="22"/>
          <w:rFonts w:ascii="Times New Roman" w:hAnsi="Times New Roman" w:cstheme="minorBidi" w:eastAsiaTheme="minorHAnsi"/>
          <w:w w:val="105"/>
          <w:position w:val="15"/>
          <w:sz w:val="10"/>
        </w:rPr>
        <w:t xml:space="preserve"> </w:t>
      </w:r>
      <w:r>
        <w:rPr>
          <w:kern w:val="2"/>
          <w:szCs w:val="22"/>
          <w:rFonts w:ascii="Times New Roman" w:hAnsi="Times New Roman" w:cstheme="minorBidi" w:eastAsiaTheme="minorHAnsi"/>
          <w:i/>
          <w:w w:val="105"/>
          <w:position w:val="15"/>
          <w:sz w:val="10"/>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position w:val="7"/>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position w:val="15"/>
          <w:sz w:val="10"/>
        </w:rPr>
        <w:t>g</w:t>
      </w:r>
      <w:r>
        <w:rPr>
          <w:kern w:val="2"/>
          <w:szCs w:val="22"/>
          <w:rFonts w:ascii="Times New Roman" w:hAnsi="Times New Roman" w:cstheme="minorBidi" w:eastAsiaTheme="minorHAnsi"/>
          <w:w w:val="105"/>
          <w:position w:val="15"/>
          <w:sz w:val="10"/>
        </w:rPr>
        <w:t>,</w:t>
      </w:r>
      <w:r w:rsidR="004B696B">
        <w:rPr>
          <w:kern w:val="2"/>
          <w:szCs w:val="22"/>
          <w:rFonts w:ascii="Times New Roman" w:hAnsi="Times New Roman" w:cstheme="minorBidi" w:eastAsiaTheme="minorHAnsi"/>
          <w:w w:val="105"/>
          <w:position w:val="15"/>
          <w:sz w:val="10"/>
        </w:rPr>
        <w:t xml:space="preserve"> </w:t>
      </w:r>
      <w:r>
        <w:rPr>
          <w:kern w:val="2"/>
          <w:szCs w:val="22"/>
          <w:rFonts w:ascii="Times New Roman" w:hAnsi="Times New Roman" w:cstheme="minorBidi" w:eastAsiaTheme="minorHAnsi"/>
          <w:i/>
          <w:w w:val="105"/>
          <w:position w:val="15"/>
          <w:sz w:val="10"/>
        </w:rPr>
        <w:t>t</w:t>
      </w:r>
      <w:r w:rsidR="001852F3">
        <w:rPr>
          <w:kern w:val="2"/>
          <w:szCs w:val="22"/>
          <w:rFonts w:ascii="Times New Roman" w:hAnsi="Times New Roman" w:cstheme="minorBidi" w:eastAsiaTheme="minorHAnsi"/>
          <w:i/>
          <w:w w:val="105"/>
          <w:position w:val="15"/>
          <w:sz w:val="10"/>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e</w:t>
      </w:r>
      <w:r>
        <w:rPr>
          <w:kern w:val="2"/>
          <w:szCs w:val="22"/>
          <w:rFonts w:ascii="Times New Roman" w:hAnsi="Times New Roman" w:cstheme="minorBidi" w:eastAsiaTheme="minorHAnsi"/>
          <w:spacing w:val="2"/>
          <w:w w:val="105"/>
          <w:position w:val="7"/>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position w:val="15"/>
          <w:sz w:val="10"/>
        </w:rPr>
        <w:t>g</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580"/>
        </w:sectPr>
        <w:topLinePunct/>
      </w:pPr>
    </w:p>
    <w:p w:rsidR="0018722C">
      <w:pPr>
        <w:spacing w:line="80" w:lineRule="exact" w:before="0"/>
        <w:ind w:leftChars="0" w:left="0" w:rightChars="0" w:right="0" w:firstLineChars="0" w:firstLine="0"/>
        <w:jc w:val="righ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4"/>
        </w:rPr>
        <w:t>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0"/>
          <w:w w:val="101"/>
          <w:sz w:val="14"/>
        </w:rPr>
        <w:t></w:t>
      </w:r>
      <w:r>
        <w:rPr>
          <w:kern w:val="2"/>
          <w:szCs w:val="22"/>
          <w:rFonts w:ascii="Times New Roman" w:hAnsi="Times New Roman" w:cstheme="minorBidi" w:eastAsiaTheme="minorHAnsi"/>
          <w:i/>
          <w:w w:val="101"/>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rFonts w:cstheme="minorBidi" w:hAnsiTheme="minorHAnsi" w:eastAsiaTheme="minorHAnsi" w:asciiTheme="minorHAnsi"/>
          <w:kern w:val="2"/>
          <w:spacing w:val="-62"/>
          <w:w w:val="101"/>
          <w:sz w:val="14"/>
        </w:rPr>
        <w:t>(</w:t>
      </w:r>
      <w:r>
        <w:rPr>
          <w:kern w:val="2"/>
          <w:szCs w:val="22"/>
          <w:rFonts w:ascii="Times New Roman" w:hAnsi="Times New Roman" w:cstheme="minorBidi" w:eastAsiaTheme="minorHAnsi"/>
          <w:w w:val="102"/>
          <w:position w:val="6"/>
          <w:sz w:val="10"/>
        </w:rPr>
        <w:t>2</w:t>
      </w:r>
      <w:r w:rsidR="001852F3">
        <w:rPr>
          <w:kern w:val="2"/>
          <w:szCs w:val="22"/>
          <w:rFonts w:ascii="Times New Roman" w:hAnsi="Times New Roman" w:cstheme="minorBidi" w:eastAsiaTheme="minorHAnsi"/>
          <w:position w:val="6"/>
          <w:sz w:val="10"/>
        </w:rPr>
        <w:t xml:space="preserve"> </w:t>
      </w:r>
      <w:r>
        <w:rPr>
          <w:kern w:val="2"/>
          <w:szCs w:val="22"/>
          <w:rFonts w:ascii="Times New Roman" w:hAnsi="Times New Roman" w:cstheme="minorBidi" w:eastAsiaTheme="minorHAnsi"/>
          <w:spacing w:val="-4"/>
          <w:position w:val="6"/>
          <w:sz w:val="10"/>
        </w:rPr>
        <w:t> </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3"/>
          <w:w w:val="101"/>
          <w:sz w:val="14"/>
        </w:rPr>
        <w:t></w:t>
      </w:r>
      <w:r>
        <w:rPr>
          <w:kern w:val="2"/>
          <w:szCs w:val="22"/>
          <w:rFonts w:ascii="Times New Roman" w:hAnsi="Times New Roman" w:cstheme="minorBidi" w:eastAsiaTheme="minorHAnsi"/>
          <w:spacing w:val="0"/>
          <w:w w:val="101"/>
          <w:sz w:val="14"/>
        </w:rPr>
        <w:t>t</w:t>
      </w:r>
      <w:r>
        <w:rPr>
          <w:rFonts w:cstheme="minorBidi" w:hAnsiTheme="minorHAnsi" w:eastAsiaTheme="minorHAnsi" w:asciiTheme="minorHAnsi"/>
          <w:kern w:val="2"/>
          <w:spacing w:val="-12"/>
          <w:w w:val="101"/>
          <w:sz w:val="14"/>
        </w:rPr>
        <w:t>)</w:t>
      </w:r>
      <w:r>
        <w:rPr>
          <w:rFonts w:ascii="Symbol" w:hAnsi="Symbol" w:cstheme="minorBidi" w:eastAsiaTheme="minorHAnsi"/>
          <w:i/>
        </w:rPr>
        <w:t></w:t>
      </w:r>
      <w:r>
        <w:rPr>
          <w:vertAlign w:val="superscript"/>
          /&gt;
        </w:rPr>
        <w:t>2</w:t>
      </w:r>
      <w:r>
        <w:rPr>
          <w:vertAlign w:val="superscript"/>
          /&gt;
        </w:rPr>
        <w:t>     </w:t>
      </w:r>
      <w:r>
        <w:rPr>
          <w:vertAlign w:val="superscript"/>
          /&gt;
        </w:rPr>
        <w:t> </w:t>
      </w:r>
      <w:r>
        <w:rPr>
          <w:vertAlign w:val="superscript"/>
          /&gt;
        </w:rPr>
        <w:t>2</w:t>
      </w:r>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2,3" stroked="true" strokeweight=".2666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i/>
        </w:rPr>
        <w:t></w:t>
      </w:r>
      <w:r>
        <w:rPr>
          <w:rFonts w:cstheme="minorBidi" w:hAnsiTheme="minorHAnsi" w:eastAsiaTheme="minorHAnsi" w:asciiTheme="minorHAnsi"/>
          <w:kern w:val="2"/>
          <w:spacing w:val="-2"/>
          <w:w w:val="101"/>
          <w:sz w:val="14"/>
        </w:rPr>
        <w:t>(</w:t>
      </w:r>
      <w:r>
        <w:rPr>
          <w:rFonts w:ascii="Times New Roman" w:hAnsi="Times New Roman" w:cstheme="minorBidi" w:eastAsiaTheme="minorHAnsi"/>
          <w:i/>
        </w:rPr>
        <w:t>T</w:t>
      </w:r>
      <w:r>
        <w:rPr>
          <w:vertAlign w:val="superscript"/>
          /&gt;
        </w:rPr>
        <w:t>2</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 </w:t>
      </w:r>
      <w:r>
        <w:rPr>
          <w:vertAlign w:val="superscript"/>
          /&gt;
        </w:rPr>
        <w:t>2</w:t>
      </w:r>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2,3" stroked="true" strokeweight=".26661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580"/>
          <w:cols w:num="3" w:equalWidth="0">
            <w:col w:w="2262" w:space="40"/>
            <w:col w:w="1444" w:space="39"/>
            <w:col w:w="4885"/>
          </w:cols>
        </w:sectPr>
        <w:topLinePunct/>
      </w:pPr>
    </w:p>
    <w:p w:rsidR="0018722C">
      <w:pPr>
        <w:pStyle w:val="affff1"/>
        <w:topLinePunct/>
      </w:pPr>
      <w:r>
        <w:rPr>
          <w:rFonts w:cstheme="minorBidi" w:hAnsiTheme="minorHAnsi" w:eastAsiaTheme="minorHAnsi" w:asciiTheme="minorHAnsi" w:ascii="Times New Roman" w:hAnsi="Times New Roman"/>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eastAsia="宋体" w:cstheme="minorBidi"/>
          <w:vertAlign w:val="superscript"/>
          /&gt;
        </w:rPr>
        <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cstheme="minorBidi" w:hAnsiTheme="minorHAnsi" w:eastAsiaTheme="minorHAnsi" w:asciiTheme="minorHAnsi"/>
          <w:kern w:val="2"/>
          <w:spacing w:val="-28"/>
          <w:w w:val="102"/>
          <w:sz w:val="24"/>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kern w:val="2"/>
          <w:spacing w:val="-4"/>
          <w:w w:val="102"/>
          <w:sz w:val="24"/>
        </w:rPr>
        <w:t>)</w:t>
      </w:r>
      <w:r w:rsidR="001852F3">
        <w:rPr>
          <w:rFonts w:cstheme="minorBidi" w:hAnsiTheme="minorHAnsi" w:eastAsiaTheme="minorHAnsi" w:asciiTheme="minorHAnsi"/>
          <w:kern w:val="2"/>
          <w:spacing w:val="-4"/>
          <w:w w:val="102"/>
          <w:sz w:val="24"/>
        </w:rPr>
        <w:t xml:space="preserve"> </w:t>
      </w:r>
      <w:r>
        <w:rPr>
          <w:rFonts w:ascii="Times New Roman" w:hAnsi="Times New Roman" w:eastAsia="宋体" w:cstheme="minorBidi"/>
        </w:rPr>
        <w:t>e</w:t>
      </w:r>
      <w:r>
        <w:rPr>
          <w:rFonts w:ascii="Times New Roman" w:hAnsi="Times New Roman" w:eastAsia="宋体" w:cstheme="minorBidi"/>
        </w:rPr>
        <w:t>2</w:t>
      </w:r>
      <w:r>
        <w:rPr>
          <w:rFonts w:ascii="Times New Roman" w:hAnsi="Times New Roman" w:eastAsia="宋体" w:cstheme="minorBidi"/>
        </w:rPr>
        <w:tab/>
      </w:r>
      <w:r>
        <w:rPr>
          <w:rFonts w:ascii="Times New Roman" w:hAnsi="Times New Roman" w:eastAsia="宋体" w:cstheme="minorBidi"/>
          <w:vertAlign w:val="superscript"/>
          /&gt;
        </w:rPr>
        <w:t>g</w:t>
      </w:r>
    </w:p>
    <w:p w:rsidR="0018722C">
      <w:spacing w:beforeLines="0" w:before="0" w:afterLines="0" w:after="0" w:line="440" w:lineRule="auto"/>
      <w:pPr>
        <w:sectPr w:rsidR="00556256">
          <w:type w:val="continuous"/>
          <w:pgSz w:w="11910" w:h="16840"/>
          <w:pgMar w:top="1420" w:bottom="280" w:left="1660" w:right="1580"/>
          <w:cols w:num="3" w:equalWidth="0">
            <w:col w:w="2027" w:space="40"/>
            <w:col w:w="858" w:space="39"/>
            <w:col w:w="5706"/>
          </w:cols>
        </w:sectPr>
        <w:topLinePunct/>
      </w:pPr>
    </w:p>
    <w:p w:rsidR="0018722C">
      <w:pPr>
        <w:pStyle w:val="ae"/>
        <w:topLinePunct/>
      </w:pPr>
      <w:r>
        <w:rPr>
          <w:kern w:val="2"/>
          <w:sz w:val="22"/>
          <w:szCs w:val="22"/>
          <w:rFonts w:cstheme="minorBidi" w:hAnsiTheme="minorHAnsi" w:eastAsiaTheme="minorHAnsi" w:asciiTheme="minorHAnsi"/>
        </w:rPr>
        <w:pict>
          <v:shape style="margin-left:353.409241pt;margin-top:145.400482pt;width:.1pt;height:14.75pt;mso-position-horizontal-relative:page;mso-position-vertical-relative:page;z-index:-33109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95"/>
                      <w:w w:val="102"/>
                    </w:rPr>
                    <w:t></w:t>
                  </w:r>
                </w:p>
              </w:txbxContent>
            </v:textbox>
            <w10:wrap type="none"/>
          </v:shap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t</w:t>
      </w:r>
    </w:p>
    <w:p w:rsidR="0018722C">
      <w:pPr>
        <w:topLinePunct/>
      </w:pPr>
      <w:r>
        <w:t>具体的证明过程见附录</w:t>
      </w:r>
      <w:r>
        <w:rPr>
          <w:rFonts w:ascii="Times New Roman" w:eastAsia="Times New Roman"/>
        </w:rPr>
        <w:t>A3</w:t>
      </w:r>
      <w:r>
        <w:t>。</w:t>
      </w:r>
    </w:p>
    <w:p w:rsidR="0018722C">
      <w:pPr>
        <w:topLinePunct/>
      </w:pPr>
      <w:r>
        <w:t>通过</w:t>
      </w:r>
      <w:r>
        <w:t>（</w:t>
      </w:r>
      <w:r>
        <w:rPr>
          <w:rFonts w:ascii="Times New Roman" w:eastAsia="Times New Roman"/>
        </w:rPr>
        <w:t>3-21</w:t>
      </w:r>
      <w:r>
        <w:t>）</w:t>
      </w:r>
      <w:r>
        <w:t>与</w:t>
      </w:r>
      <w:r>
        <w:t>（</w:t>
      </w:r>
      <w:r>
        <w:rPr>
          <w:rFonts w:ascii="Times New Roman" w:eastAsia="Times New Roman"/>
        </w:rPr>
        <w:t>3-25</w:t>
      </w:r>
      <w:r>
        <w:t>）</w:t>
      </w:r>
      <w:r>
        <w:t>式两者的比较可以发现，外资大股东对个股市场价</w:t>
      </w:r>
    </w:p>
    <w:p w:rsidR="0018722C">
      <w:pPr>
        <w:pStyle w:val="ae"/>
        <w:topLinePunct/>
      </w:pPr>
      <w:r>
        <w:pict>
          <v:line style="position:absolute;mso-position-horizontal-relative:page;mso-position-vertical-relative:paragraph;z-index:-331336" from="152.049713pt,27.040993pt" to="180.633947pt,27.040993pt" stroked="true" strokeweight=".5817pt" strokecolor="#000000">
            <v:stroke dashstyle="solid"/>
            <w10:wrap type="none"/>
          </v:line>
        </w:pict>
      </w:r>
      <w:r>
        <w:pict>
          <v:line style="position:absolute;mso-position-horizontal-relative:page;mso-position-vertical-relative:paragraph;z-index:-331312" from="256.799713pt,27.040993pt" to="285.383947pt,27.040993pt" stroked="true" strokeweight=".5817pt" strokecolor="#000000">
            <v:stroke dashstyle="solid"/>
            <w10:wrap type="none"/>
          </v:line>
        </w:pict>
      </w:r>
      <w:r>
        <w:t>值的影响与</w:t>
      </w:r>
      <w:r>
        <w:rPr>
          <w:rFonts w:ascii="Symbol" w:hAnsi="Symbol" w:eastAsia="Symbol"/>
        </w:rPr>
        <w:t></w:t>
      </w:r>
      <w:r>
        <w:rPr>
          <w:rFonts w:ascii="Times New Roman" w:hAnsi="Times New Roman" w:eastAsia="Times New Roman"/>
        </w:rPr>
        <w:t>(</w:t>
      </w:r>
      <w:r>
        <w:rPr>
          <w:rFonts w:ascii="Times New Roman" w:hAnsi="Times New Roman" w:eastAsia="Times New Roman"/>
          <w:i/>
        </w:rPr>
        <w:t>S</w:t>
      </w:r>
      <w:r>
        <w:rPr>
          <w:rFonts w:ascii="Times New Roman" w:hAnsi="Times New Roman" w:eastAsia="Times New Roman"/>
          <w:i/>
          <w:sz w:val="13"/>
        </w:rPr>
        <w:t>t</w:t>
      </w:r>
      <w:r>
        <w:rPr>
          <w:rFonts w:ascii="Times New Roman" w:hAnsi="Times New Roman" w:eastAsia="Times New Roman"/>
        </w:rPr>
        <w:t>)</w:t>
      </w:r>
      <w:r>
        <w:t>的值有关。当</w:t>
      </w:r>
      <w:r>
        <w:rPr>
          <w:rFonts w:ascii="Symbol" w:hAnsi="Symbol" w:eastAsia="Symbol"/>
        </w:rPr>
        <w:t></w:t>
      </w:r>
      <w:r>
        <w:rPr>
          <w:rFonts w:ascii="Times New Roman" w:hAnsi="Times New Roman" w:eastAsia="Times New Roman"/>
        </w:rPr>
        <w:t>(</w:t>
      </w:r>
      <w:r>
        <w:rPr>
          <w:rFonts w:ascii="Times New Roman" w:hAnsi="Times New Roman" w:eastAsia="Times New Roman"/>
          <w:i/>
        </w:rPr>
        <w:t>S</w:t>
      </w:r>
      <w:r>
        <w:rPr>
          <w:rFonts w:ascii="Times New Roman" w:hAnsi="Times New Roman" w:eastAsia="Times New Roman"/>
          <w:i/>
          <w:sz w:val="13"/>
        </w:rPr>
        <w:t>t</w:t>
      </w:r>
      <w:r>
        <w:rPr>
          <w:rFonts w:ascii="Times New Roman" w:hAnsi="Times New Roman" w:eastAsia="Times New Roman"/>
        </w:rPr>
        <w:t>) </w:t>
      </w:r>
      <w:r>
        <w:rPr>
          <w:rFonts w:ascii="Times New Roman" w:hAnsi="Times New Roman" w:eastAsia="Times New Roman"/>
          <w:sz w:val="21"/>
        </w:rPr>
        <w:t>&gt;1</w:t>
      </w:r>
      <w:r>
        <w:t>时，外资大股东的进入提高了该股的市</w:t>
      </w: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kern w:val="2"/>
          <w:szCs w:val="22"/>
          <w:rFonts w:ascii="Times New Roman" w:cstheme="minorBidi" w:hAnsiTheme="minorHAnsi" w:eastAsiaTheme="minorHAnsi"/>
          <w:i/>
          <w:spacing w:val="2"/>
          <w:sz w:val="24"/>
        </w:rPr>
        <w:t>S</w:t>
      </w:r>
      <w:r>
        <w:rPr>
          <w:kern w:val="2"/>
          <w:szCs w:val="22"/>
          <w:rFonts w:ascii="Times New Roman" w:cstheme="minorBidi" w:hAnsiTheme="minorHAnsi" w:eastAsiaTheme="minorHAnsi"/>
          <w:i/>
          <w:spacing w:val="2"/>
          <w:position w:val="-5"/>
          <w:sz w:val="13"/>
        </w:rPr>
        <w:t>t</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w:t>
      </w:r>
      <w:r>
        <w:rPr>
          <w:kern w:val="2"/>
          <w:szCs w:val="22"/>
          <w:rFonts w:ascii="Times New Roman" w:cstheme="minorBidi" w:hAnsiTheme="minorHAnsi" w:eastAsiaTheme="minorHAnsi"/>
          <w:i/>
          <w:spacing w:val="2"/>
          <w:sz w:val="24"/>
        </w:rPr>
        <w:t>S</w:t>
      </w:r>
      <w:r>
        <w:rPr>
          <w:kern w:val="2"/>
          <w:szCs w:val="22"/>
          <w:rFonts w:ascii="Times New Roman" w:cstheme="minorBidi" w:hAnsiTheme="minorHAnsi" w:eastAsiaTheme="minorHAnsi"/>
          <w:i/>
          <w:spacing w:val="2"/>
          <w:position w:val="-5"/>
          <w:sz w:val="13"/>
        </w:rPr>
        <w:t>t </w:t>
      </w:r>
      <w:r>
        <w:rPr>
          <w:rFonts w:ascii="Times New Roman" w:cstheme="minorBidi" w:hAnsiTheme="minorHAnsi" w:eastAsiaTheme="minorHAnsi"/>
        </w:rPr>
        <w:t>)</w:t>
      </w:r>
    </w:p>
    <w:p w:rsidR="0018722C">
      <w:pPr>
        <w:topLinePunct/>
      </w:pPr>
      <w:r>
        <w:t>场价值，反之则降低其市场价值。</w:t>
      </w:r>
    </w:p>
    <w:p w:rsidR="0018722C">
      <w:pPr>
        <w:topLinePunct/>
      </w:pPr>
      <w:r>
        <w:t>外资大股东行为的股价效应是由现金流效应和折现效应组成的。一方面，外</w:t>
      </w:r>
      <w:r>
        <w:t>资大股东的公司治理效应增加了公司的现金流，但另一方面，外资治理效应的不确定性提高了股价的折现率。所以，若外资大股东的现金流效应大于折现效应，</w:t>
      </w:r>
      <w:r>
        <w:t>则外资的进入提高了个股的市场价值，反之则降低其价值。对应于等式</w:t>
      </w:r>
      <w:r>
        <w:t>（</w:t>
      </w:r>
      <w:r>
        <w:rPr>
          <w:rFonts w:ascii="Times New Roman" w:eastAsia="Times New Roman"/>
        </w:rPr>
        <w:t>3</w:t>
      </w:r>
      <w:r>
        <w:rPr>
          <w:rFonts w:ascii="Times New Roman" w:eastAsia="Times New Roman"/>
        </w:rPr>
        <w:t>-</w:t>
      </w:r>
      <w:r>
        <w:rPr>
          <w:rFonts w:ascii="Times New Roman" w:eastAsia="Times New Roman"/>
        </w:rPr>
        <w:t>25</w:t>
      </w:r>
      <w:r>
        <w:t>）</w:t>
      </w:r>
      <w:r>
        <w:t>，</w:t>
      </w:r>
    </w:p>
    <w:p w:rsidR="0018722C">
      <w:spacing w:beforeLines="0" w:before="0" w:afterLines="0" w:after="0" w:line="440" w:lineRule="auto"/>
      <w:pPr>
        <w:sectPr w:rsidR="00556256">
          <w:type w:val="continuous"/>
          <w:pgSz w:w="11910" w:h="16840"/>
          <w:pgMar w:header="877" w:footer="1191" w:top="1100" w:bottom="1400" w:left="1660" w:right="1600"/>
        </w:sectPr>
        <w:topLinePunct/>
      </w:pPr>
    </w:p>
    <w:p w:rsidR="0018722C">
      <w:pPr>
        <w:pStyle w:val="ae"/>
        <w:topLinePunct/>
      </w:pPr>
      <w:r>
        <w:pict>
          <v:shape style="margin-left:283.320007pt;margin-top:11.853145pt;width:24pt;height:12pt;mso-position-horizontal-relative:page;mso-position-vertical-relative:paragraph;z-index:-330976"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变量</w:t>
                  </w:r>
                </w:p>
              </w:txbxContent>
            </v:textbox>
            <w10:wrap type="none"/>
          </v:shape>
        </w:pict>
      </w:r>
      <w:r>
        <w:t>外资大股东公司治理行为的两个主要</w:t>
      </w:r>
      <w:r>
        <w:rPr>
          <w:spacing w:val="-2"/>
        </w:rPr>
        <w:t>（</w:t>
      </w:r>
      <w:r>
        <w:rPr>
          <w:rFonts w:ascii="Times New Roman" w:eastAsia="Times New Roman"/>
          <w:spacing w:val="-2"/>
        </w:rPr>
        <w:t>u</w:t>
      </w:r>
    </w:p>
    <w:p w:rsidR="0018722C">
      <w:pPr>
        <w:topLinePunct/>
      </w:pPr>
      <w:r>
        <w:rPr>
          <w:rFonts w:cstheme="minorBidi" w:hAnsiTheme="minorHAnsi" w:eastAsiaTheme="minorHAnsi" w:asciiTheme="minorHAnsi" w:ascii="Times New Roman"/>
        </w:rPr>
        <w:t>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334.297424pt;margin-top:-8.951329pt;width:11.05pt;height:15.6pt;mso-position-horizontal-relative:page;mso-position-vertical-relative:paragraph;z-index:4912"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sz w:val="24"/>
                    </w:rPr>
                    <w:t>,</w:t>
                  </w:r>
                  <w:r>
                    <w:rPr>
                      <w:rFonts w:ascii="Symbol" w:hAnsi="Symbol"/>
                      <w:i/>
                      <w:sz w:val="25"/>
                    </w:rPr>
                    <w:t></w:t>
                  </w:r>
                </w:p>
              </w:txbxContent>
            </v:textbox>
            <w10:wrap type="none"/>
          </v:shape>
        </w:pict>
      </w:r>
      <w:r>
        <w:rPr>
          <w:kern w:val="2"/>
          <w:szCs w:val="22"/>
          <w:rFonts w:ascii="Times New Roman" w:cstheme="minorBidi" w:hAnsiTheme="minorHAnsi" w:eastAsiaTheme="minorHAnsi"/>
          <w:i/>
          <w:w w:val="105"/>
          <w:sz w:val="14"/>
        </w:rPr>
        <w:t xml:space="preserve">g</w:t>
      </w:r>
      <w:r>
        <w:rPr>
          <w:kern w:val="2"/>
          <w:szCs w:val="22"/>
          <w:rFonts w:ascii="Times New Roman" w:cstheme="minorBidi" w:hAnsiTheme="minorHAnsi" w:eastAsiaTheme="minorHAnsi"/>
          <w:w w:val="105"/>
          <w:sz w:val="14"/>
        </w:rPr>
        <w:t>,</w:t>
      </w:r>
      <w:r w:rsidR="001852F3">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w w:val="105"/>
          <w:sz w:val="14"/>
        </w:rPr>
        <w:t>t</w:t>
      </w:r>
    </w:p>
    <w:p w:rsidR="0018722C">
      <w:pPr>
        <w:spacing w:before="82"/>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宋体" w:cstheme="minorBidi" w:hAnsiTheme="minorHAnsi"/>
          <w:position w:val="6"/>
          <w:sz w:val="24"/>
        </w:rPr>
        <w:t>)</w:t>
      </w:r>
      <w:r>
        <w:rPr>
          <w:kern w:val="2"/>
          <w:szCs w:val="22"/>
          <w:rFonts w:cstheme="minorBidi" w:hAnsiTheme="minorHAnsi" w:eastAsiaTheme="minorHAnsi" w:asciiTheme="minorHAnsi"/>
          <w:position w:val="-7"/>
          <w:sz w:val="24"/>
        </w:rPr>
        <w:t>，</w:t>
      </w:r>
      <w:r>
        <w:rPr>
          <w:kern w:val="2"/>
          <w:szCs w:val="22"/>
          <w:rFonts w:ascii="Times New Roman" w:eastAsia="宋体" w:cstheme="minorBidi" w:hAnsiTheme="minorHAnsi"/>
          <w:spacing w:val="0"/>
          <w:position w:val="6"/>
          <w:sz w:val="24"/>
        </w:rPr>
        <w:t>u</w:t>
      </w:r>
      <w:r>
        <w:rPr>
          <w:kern w:val="2"/>
          <w:szCs w:val="22"/>
          <w:rFonts w:ascii="Times New Roman" w:eastAsia="宋体" w:cstheme="minorBidi" w:hAnsiTheme="minorHAnsi"/>
          <w:spacing w:val="0"/>
          <w:sz w:val="13"/>
        </w:rPr>
        <w:t>g,</w:t>
      </w:r>
      <w:r w:rsidR="004B696B">
        <w:rPr>
          <w:kern w:val="2"/>
          <w:szCs w:val="22"/>
          <w:rFonts w:ascii="Times New Roman" w:eastAsia="宋体" w:cstheme="minorBidi" w:hAnsiTheme="minorHAnsi"/>
          <w:spacing w:val="0"/>
          <w:sz w:val="13"/>
        </w:rPr>
        <w:t xml:space="preserve"> </w:t>
      </w:r>
      <w:r w:rsidR="004B696B">
        <w:rPr>
          <w:kern w:val="2"/>
          <w:szCs w:val="22"/>
          <w:rFonts w:ascii="Times New Roman" w:eastAsia="宋体" w:cstheme="minorBidi" w:hAnsiTheme="minorHAnsi"/>
          <w:spacing w:val="0"/>
          <w:sz w:val="13"/>
        </w:rPr>
        <w:t>t</w:t>
      </w:r>
    </w:p>
    <w:p w:rsidR="0018722C">
      <w:pPr>
        <w:topLinePunct/>
      </w:pPr>
      <w:r>
        <w:br w:type="column"/>
      </w:r>
      <w:r>
        <w:t>影响着公司现金流，</w:t>
      </w:r>
    </w:p>
    <w:p w:rsidR="0018722C">
      <w:spacing w:beforeLines="0" w:before="0" w:afterLines="0" w:after="0" w:line="440" w:lineRule="auto"/>
      <w:pPr>
        <w:sectPr w:rsidR="00556256">
          <w:type w:val="continuous"/>
          <w:pgSz w:w="11910" w:h="16840"/>
          <w:pgMar w:top="1420" w:bottom="280" w:left="1660" w:right="1600"/>
          <w:cols w:num="5" w:equalWidth="0">
            <w:col w:w="4755" w:space="40"/>
            <w:col w:w="128" w:space="39"/>
            <w:col w:w="480" w:space="40"/>
            <w:col w:w="663" w:space="39"/>
            <w:col w:w="2466"/>
          </w:cols>
        </w:sectPr>
        <w:topLinePunct/>
      </w:pPr>
    </w:p>
    <w:p w:rsidR="0018722C">
      <w:pPr>
        <w:spacing w:before="226"/>
        <w:ind w:leftChars="0" w:left="140" w:rightChars="0" w:right="0" w:firstLineChars="0" w:firstLine="0"/>
        <w:jc w:val="left"/>
        <w:topLinePunct/>
      </w:pPr>
      <w:r>
        <w:rPr>
          <w:kern w:val="2"/>
          <w:sz w:val="24"/>
          <w:szCs w:val="22"/>
          <w:rFonts w:cstheme="minorBidi" w:hAnsiTheme="minorHAnsi" w:eastAsiaTheme="minorHAnsi" w:asciiTheme="minorHAnsi"/>
          <w:position w:val="-7"/>
        </w:rPr>
        <w:t>且</w:t>
      </w:r>
      <w:r>
        <w:rPr>
          <w:kern w:val="2"/>
          <w:szCs w:val="22"/>
          <w:rFonts w:ascii="Times New Roman" w:eastAsia="Times New Roman" w:cstheme="minorBidi" w:hAnsiTheme="minorHAnsi"/>
          <w:position w:val="6"/>
          <w:sz w:val="24"/>
        </w:rPr>
        <w:t>u</w:t>
      </w:r>
      <w:r>
        <w:rPr>
          <w:kern w:val="2"/>
          <w:szCs w:val="22"/>
          <w:rFonts w:ascii="Times New Roman" w:eastAsia="Times New Roman" w:cstheme="minorBidi" w:hAnsiTheme="minorHAnsi"/>
          <w:sz w:val="13"/>
        </w:rPr>
        <w:t>g,</w:t>
      </w:r>
      <w:r w:rsidR="004B696B">
        <w:rPr>
          <w:kern w:val="2"/>
          <w:szCs w:val="22"/>
          <w:rFonts w:ascii="Times New Roman" w:eastAsia="Times New Roman" w:cstheme="minorBidi" w:hAnsiTheme="minorHAnsi"/>
          <w:sz w:val="13"/>
        </w:rPr>
        <w:t xml:space="preserve"> </w:t>
      </w:r>
      <w:r w:rsidR="004B696B">
        <w:rPr>
          <w:kern w:val="2"/>
          <w:szCs w:val="22"/>
          <w:rFonts w:ascii="Times New Roman" w:eastAsia="Times New Roman" w:cstheme="minorBidi" w:hAnsiTheme="minorHAnsi"/>
          <w:sz w:val="13"/>
        </w:rPr>
        <w:t>t</w:t>
      </w:r>
    </w:p>
    <w:p w:rsidR="0018722C">
      <w:pPr>
        <w:topLinePunct/>
      </w:pPr>
      <w:r>
        <w:t>与公司现金流正相关，</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246.840958pt;margin-top:-7.269523pt;width:7.25pt;height:15.5pt;mso-position-horizontal-relative:page;mso-position-vertical-relative:paragraph;z-index:493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5"/>
                      <w:sz w:val="25"/>
                    </w:rPr>
                    <w:t></w:t>
                  </w:r>
                </w:p>
              </w:txbxContent>
            </v:textbox>
            <w10:wrap type="none"/>
          </v:shape>
        </w:pict>
      </w:r>
      <w:r>
        <w:rPr>
          <w:kern w:val="2"/>
          <w:szCs w:val="22"/>
          <w:rFonts w:ascii="Times New Roman" w:eastAsia="Times New Roman" w:cstheme="minorBidi" w:hAnsiTheme="minorHAnsi"/>
          <w:i/>
          <w:sz w:val="14"/>
        </w:rPr>
        <w:t>g</w:t>
      </w:r>
      <w:r>
        <w:rPr>
          <w:kern w:val="2"/>
          <w:szCs w:val="22"/>
          <w:rFonts w:ascii="Times New Roman" w:eastAsia="Times New Roman" w:cstheme="minorBidi" w:hAnsiTheme="minorHAnsi"/>
          <w:sz w:val="14"/>
        </w:rPr>
        <w:t>,</w:t>
      </w:r>
      <w:r w:rsidR="004B696B">
        <w:rPr>
          <w:kern w:val="2"/>
          <w:szCs w:val="22"/>
          <w:rFonts w:ascii="Times New Roman" w:eastAsia="Times New Roman" w:cstheme="minorBidi" w:hAnsiTheme="minorHAnsi"/>
          <w:sz w:val="14"/>
        </w:rPr>
        <w:t xml:space="preserve"> </w:t>
      </w:r>
      <w:r>
        <w:rPr>
          <w:kern w:val="2"/>
          <w:szCs w:val="22"/>
          <w:rFonts w:ascii="Times New Roman" w:eastAsia="Times New Roman" w:cstheme="minorBidi" w:hAnsiTheme="minorHAnsi"/>
          <w:i/>
          <w:sz w:val="14"/>
        </w:rPr>
        <w:t>t</w:t>
      </w:r>
      <w:r>
        <w:rPr>
          <w:kern w:val="2"/>
          <w:szCs w:val="22"/>
          <w:rFonts w:cstheme="minorBidi" w:hAnsiTheme="minorHAnsi" w:eastAsiaTheme="minorHAnsi" w:asciiTheme="minorHAnsi"/>
          <w:sz w:val="24"/>
        </w:rPr>
        <w:t>影响着股价的折现率，且</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400.893158pt;margin-top:-7.272673pt;width:7.25pt;height:15.5pt;mso-position-horizontal-relative:page;mso-position-vertical-relative:paragraph;z-index:496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Cs w:val="22"/>
          <w:rFonts w:ascii="Times New Roman" w:eastAsia="Times New Roman" w:cstheme="minorBidi" w:hAnsiTheme="minorHAnsi"/>
          <w:i/>
          <w:sz w:val="14"/>
        </w:rPr>
        <w:t>g</w:t>
      </w:r>
      <w:r>
        <w:rPr>
          <w:kern w:val="2"/>
          <w:szCs w:val="22"/>
          <w:rFonts w:ascii="Times New Roman" w:eastAsia="Times New Roman" w:cstheme="minorBidi" w:hAnsiTheme="minorHAnsi"/>
          <w:sz w:val="14"/>
        </w:rPr>
        <w:t>,</w:t>
      </w:r>
      <w:r w:rsidR="004B696B">
        <w:rPr>
          <w:kern w:val="2"/>
          <w:szCs w:val="22"/>
          <w:rFonts w:ascii="Times New Roman" w:eastAsia="Times New Roman" w:cstheme="minorBidi" w:hAnsiTheme="minorHAnsi"/>
          <w:sz w:val="14"/>
        </w:rPr>
        <w:t xml:space="preserve"> </w:t>
      </w:r>
      <w:r>
        <w:rPr>
          <w:kern w:val="2"/>
          <w:szCs w:val="22"/>
          <w:rFonts w:ascii="Times New Roman" w:eastAsia="Times New Roman" w:cstheme="minorBidi" w:hAnsiTheme="minorHAnsi"/>
          <w:i/>
          <w:sz w:val="14"/>
        </w:rPr>
        <w:t>t</w:t>
      </w:r>
      <w:r>
        <w:rPr>
          <w:kern w:val="2"/>
          <w:szCs w:val="22"/>
          <w:rFonts w:cstheme="minorBidi" w:hAnsiTheme="minorHAnsi" w:eastAsiaTheme="minorHAnsi" w:asciiTheme="minorHAnsi"/>
          <w:sz w:val="24"/>
        </w:rPr>
        <w:t>与股价的折现率</w:t>
      </w:r>
    </w:p>
    <w:p w:rsidR="0018722C">
      <w:spacing w:beforeLines="0" w:before="0" w:afterLines="0" w:after="0" w:line="440" w:lineRule="auto"/>
      <w:pPr>
        <w:sectPr w:rsidR="00556256">
          <w:type w:val="continuous"/>
          <w:pgSz w:w="11910" w:h="16840"/>
          <w:pgMar w:top="1420" w:bottom="280" w:left="1660" w:right="1600"/>
          <w:cols w:num="4" w:equalWidth="0">
            <w:col w:w="697" w:space="40"/>
            <w:col w:w="2518" w:space="39"/>
            <w:col w:w="3040" w:space="39"/>
            <w:col w:w="2277"/>
          </w:cols>
        </w:sectPr>
        <w:topLinePunct/>
      </w:pPr>
    </w:p>
    <w:p w:rsidR="0018722C">
      <w:pPr>
        <w:topLinePunct/>
      </w:pPr>
      <w:r>
        <w:t>正相关。通过上文的分析，本文给出结论</w:t>
      </w:r>
      <w:r>
        <w:rPr>
          <w:rFonts w:ascii="Times New Roman" w:eastAsia="Times New Roman"/>
        </w:rPr>
        <w:t>3</w:t>
      </w:r>
      <w:r>
        <w:rPr>
          <w:rFonts w:ascii="Times New Roman" w:eastAsia="Times New Roman"/>
        </w:rPr>
        <w:t>.</w:t>
      </w:r>
      <w:r>
        <w:rPr>
          <w:rFonts w:ascii="Times New Roman" w:eastAsia="Times New Roman"/>
        </w:rPr>
        <w:t>2</w:t>
      </w:r>
      <w:r>
        <w:t>。</w:t>
      </w:r>
    </w:p>
    <w:p w:rsidR="0018722C">
      <w:pPr>
        <w:topLinePunct/>
      </w:pPr>
      <w:r>
        <w:t>结论</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：当</w:t>
      </w:r>
      <w:r>
        <w:rPr>
          <w:rFonts w:ascii="Symbol" w:hAnsi="Symbol" w:eastAsia="Symbol"/>
          <w:i/>
        </w:rPr>
        <w:t></w:t>
      </w:r>
      <w:r>
        <w:rPr>
          <w:rFonts w:ascii="Times New Roman" w:hAnsi="Times New Roman" w:eastAsia="宋体"/>
          <w:i/>
        </w:rPr>
        <w:t>g</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w:t>
      </w:r>
      <w:r>
        <w:t>时，外资大股东提高公司的市场价值，当且仅当</w:t>
      </w:r>
    </w:p>
    <w:p w:rsidR="0018722C">
      <w:spacing w:beforeLines="0" w:before="0" w:afterLines="0" w:after="0" w:line="440" w:lineRule="auto"/>
      <w:pPr>
        <w:sectPr w:rsidR="00556256">
          <w:type w:val="continuous"/>
          <w:pgSz w:w="11910" w:h="16840"/>
          <w:pgMar w:top="1420" w:bottom="280" w:left="1660" w:right="16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position w:val="2"/>
          <w:sz w:val="25"/>
        </w:rPr>
        <w: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17"/>
          <w:sz w:val="24"/>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position w:val="2"/>
          <w:sz w:val="2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t</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ff7"/>
        <w:topLinePunct/>
      </w:pPr>
      <w:r>
        <w:rPr>
          <w:rFonts w:ascii="Symbol" w:hAnsi="Symbol"/>
          <w:sz w:val="2"/>
        </w:rPr>
        <w:pict>
          <v:group style="width:7.15pt;height:.6pt;mso-position-horizontal-relative:char;mso-position-vertical-relative:line" coordorigin="0,0" coordsize="143,12">
            <v:line style="position:absolute" from="0,6" to="143,6" stroked="true" strokeweight=".580965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3-26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00"/>
          <w:cols w:num="2" w:equalWidth="0">
            <w:col w:w="4404" w:space="1332"/>
            <w:col w:w="291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p>
    <w:p w:rsidR="0018722C">
      <w:pPr>
        <w:topLinePunct/>
      </w:pPr>
      <w:r>
        <w:t>当</w:t>
      </w:r>
      <w:r>
        <w:rPr>
          <w:rFonts w:ascii="Symbol" w:hAnsi="Symbol" w:eastAsia="Symbol"/>
          <w:i/>
        </w:rPr>
        <w:t></w:t>
      </w:r>
      <w:r>
        <w:rPr>
          <w:rFonts w:ascii="Times New Roman" w:hAnsi="Times New Roman" w:eastAsia="宋体"/>
          <w:i/>
        </w:rPr>
        <w:t>g</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w:t>
      </w:r>
      <w:r>
        <w:t>时，外资大股东降低公司的市场价值，当且仅当</w:t>
      </w:r>
    </w:p>
    <w:p w:rsidR="0018722C">
      <w:spacing w:beforeLines="0" w:before="0" w:afterLines="0" w:after="0" w:line="440" w:lineRule="auto"/>
      <w:pPr>
        <w:sectPr w:rsidR="00556256">
          <w:type w:val="continuous"/>
          <w:pgSz w:w="11910" w:h="16840"/>
          <w:pgMar w:top="1420" w:bottom="280" w:left="1660" w:right="16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position w:val="2"/>
          <w:sz w:val="25"/>
        </w:rPr>
        <w: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17"/>
          <w:sz w:val="24"/>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position w:val="2"/>
          <w:sz w:val="2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t</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ff7"/>
        <w:topLinePunct/>
      </w:pPr>
      <w:r>
        <w:rPr>
          <w:rFonts w:ascii="Symbol" w:hAnsi="Symbol"/>
          <w:sz w:val="2"/>
        </w:rPr>
        <w:pict>
          <v:group style="width:7.15pt;height:.6pt;mso-position-horizontal-relative:char;mso-position-vertical-relative:line" coordorigin="0,0" coordsize="143,12">
            <v:line style="position:absolute" from="0,6" to="142,6" stroked="true" strokeweight=".580965pt" strokecolor="#000000">
              <v:stroke dashstyle="solid"/>
            </v:line>
          </v:group>
        </w:pict>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3-27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00"/>
          <w:cols w:num="2" w:equalWidth="0">
            <w:col w:w="4400" w:space="1336"/>
            <w:col w:w="291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p>
    <w:p w:rsidR="0018722C">
      <w:pPr>
        <w:topLinePunct/>
      </w:pPr>
      <w:r>
        <w:t>证明过程见附录</w:t>
      </w:r>
      <w:r>
        <w:rPr>
          <w:rFonts w:ascii="Times New Roman" w:eastAsia="Times New Roman"/>
        </w:rPr>
        <w:t>A4</w:t>
      </w:r>
      <w:r>
        <w:t>。</w:t>
      </w:r>
    </w:p>
    <w:p w:rsidR="0018722C">
      <w:pPr>
        <w:pStyle w:val="ae"/>
        <w:topLinePunct/>
      </w:pPr>
      <w:r>
        <w:pict>
          <v:line style="position:absolute;mso-position-horizontal-relative:page;mso-position-vertical-relative:paragraph;z-index:-331000" from="272.649719pt,27.066992pt" to="301.233953pt,27.066992pt" stroked="true" strokeweight=".5817pt" strokecolor="#000000">
            <v:stroke dashstyle="solid"/>
            <w10:wrap type="none"/>
          </v:line>
        </w:pict>
      </w:r>
      <w:r>
        <w:t>在特殊情形下，即在</w:t>
      </w:r>
      <w:r>
        <w:rPr>
          <w:rFonts w:ascii="Times New Roman" w:hAnsi="Times New Roman" w:eastAsia="Times New Roman"/>
        </w:rPr>
        <w:t>t=T</w:t>
      </w:r>
      <w:r>
        <w:t>时，</w:t>
      </w:r>
      <w:r>
        <w:rPr>
          <w:rFonts w:ascii="Symbol" w:hAnsi="Symbol" w:eastAsia="Symbol"/>
        </w:rPr>
        <w:t></w:t>
      </w:r>
      <w:r>
        <w:rPr>
          <w:rFonts w:ascii="Times New Roman" w:hAnsi="Times New Roman" w:eastAsia="Times New Roman"/>
        </w:rPr>
        <w:t>(</w:t>
      </w:r>
      <w:r>
        <w:rPr>
          <w:rFonts w:ascii="Times New Roman" w:hAnsi="Times New Roman" w:eastAsia="Times New Roman"/>
          <w:i/>
        </w:rPr>
        <w:t>S</w:t>
      </w:r>
      <w:r>
        <w:rPr>
          <w:rFonts w:ascii="Times New Roman" w:hAnsi="Times New Roman" w:eastAsia="Times New Roman"/>
          <w:i/>
          <w:sz w:val="13"/>
        </w:rPr>
        <w:t>t </w:t>
      </w:r>
      <w:r>
        <w:rPr>
          <w:rFonts w:ascii="Times New Roman" w:hAnsi="Times New Roman" w:eastAsia="Times New Roman"/>
        </w:rPr>
        <w:t>)</w:t>
      </w:r>
      <w:r>
        <w:t>恒等于</w:t>
      </w:r>
      <w:r>
        <w:rPr>
          <w:rFonts w:ascii="Times New Roman" w:hAnsi="Times New Roman" w:eastAsia="Times New Roman"/>
        </w:rPr>
        <w:t>1</w:t>
      </w:r>
      <w:r>
        <w:t>，故外资大股东在离开的时刻</w:t>
      </w: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topLinePunct/>
      </w:pPr>
      <w:r>
        <w:t>是不会影响该股的市场价值。结论</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的假设</w:t>
      </w:r>
      <w:r>
        <w:t>（</w:t>
      </w:r>
      <w:r>
        <w:rPr>
          <w:rFonts w:ascii="Symbol" w:hAnsi="Symbol" w:eastAsia="Symbol"/>
          <w:i/>
        </w:rPr>
        <w:t></w:t>
      </w:r>
      <w:r>
        <w:rPr>
          <w:rFonts w:ascii="Times New Roman" w:hAnsi="Times New Roman" w:eastAsia="宋体"/>
          <w:vertAlign w:val="superscript"/>
          /&gt;
        </w:rPr>
        <w:t>g</w:t>
      </w:r>
      <w:r>
        <w:rPr>
          <w:rFonts w:ascii="Symbol" w:hAnsi="Symbol" w:eastAsia="Symbol"/>
        </w:rPr>
        <w:t></w:t>
      </w:r>
      <w:r w:rsidR="001852F3">
        <w:rPr>
          <w:rFonts w:ascii="Times New Roman" w:hAnsi="Times New Roman" w:eastAsia="宋体"/>
        </w:rPr>
        <w:t xml:space="preserve">0</w:t>
      </w:r>
      <w:r>
        <w:t>）</w:t>
      </w:r>
      <w:r>
        <w:t>的含义是假设外资大股</w:t>
      </w:r>
      <w:r>
        <w:t>东的公司治理不存在间接效应，即当市场认为外资大股东不参与公司治理时，外</w:t>
      </w:r>
      <w:r>
        <w:t>资对资产收益率的影响不存在或较微弱。也就是说，当外资大股东不参与公司治理时，公司内部不存在自身提高资产收益率的治理行为。</w:t>
      </w:r>
    </w:p>
    <w:p w:rsidR="0018722C">
      <w:spacing w:beforeLines="0" w:before="0" w:afterLines="0" w:after="0" w:line="440" w:lineRule="auto"/>
      <w:pPr>
        <w:sectPr w:rsidR="00556256">
          <w:type w:val="continuous"/>
          <w:pgSz w:w="11910" w:h="16840"/>
          <w:pgMar w:top="1420" w:bottom="280" w:left="1660" w:right="1600"/>
        </w:sectPr>
        <w:topLinePunct/>
      </w:pPr>
    </w:p>
    <w:p w:rsidR="0018722C">
      <w:pPr>
        <w:pStyle w:val="BodyText"/>
        <w:spacing w:before="104"/>
        <w:ind w:leftChars="0" w:left="740"/>
        <w:rPr>
          <w:rFonts w:ascii="Times New Roman" w:eastAsia="Times New Roman"/>
          <w:sz w:val="13"/>
        </w:rPr>
        <w:topLinePunct/>
      </w:pPr>
      <w:r>
        <w:t>从结论</w:t>
      </w:r>
      <w:r>
        <w:rPr>
          <w:rFonts w:ascii="Times New Roman" w:eastAsia="Times New Roman"/>
        </w:rPr>
        <w:t>3</w:t>
      </w:r>
      <w:r>
        <w:rPr>
          <w:rFonts w:ascii="Times New Roman" w:eastAsia="Times New Roman"/>
        </w:rPr>
        <w:t>.</w:t>
      </w:r>
      <w:r>
        <w:rPr>
          <w:rFonts w:ascii="Times New Roman" w:eastAsia="Times New Roman"/>
        </w:rPr>
        <w:t>2</w:t>
      </w:r>
      <w:r w:rsidR="001852F3">
        <w:rPr>
          <w:rFonts w:ascii="Times New Roman" w:eastAsia="Times New Roman"/>
        </w:rPr>
        <w:t xml:space="preserve"> </w:t>
      </w:r>
      <w:r>
        <w:rPr>
          <w:spacing w:val="-7"/>
        </w:rPr>
        <w:t>可以得出，</w:t>
      </w:r>
      <w:r>
        <w:rPr>
          <w:rFonts w:ascii="Times New Roman" w:eastAsia="Times New Roman"/>
          <w:spacing w:val="0"/>
          <w:position w:val="14"/>
        </w:rPr>
        <w:t>u</w:t>
      </w:r>
      <w:r>
        <w:rPr>
          <w:rFonts w:ascii="Times New Roman" w:eastAsia="Times New Roman"/>
          <w:spacing w:val="0"/>
          <w:position w:val="8"/>
          <w:sz w:val="13"/>
        </w:rPr>
        <w:t>g,</w:t>
      </w:r>
      <w:r w:rsidR="004B696B">
        <w:rPr>
          <w:rFonts w:ascii="Times New Roman" w:eastAsia="Times New Roman"/>
          <w:spacing w:val="0"/>
          <w:position w:val="8"/>
          <w:sz w:val="13"/>
        </w:rPr>
        <w:t xml:space="preserve"> </w:t>
      </w:r>
      <w:r w:rsidR="004B696B">
        <w:rPr>
          <w:rFonts w:ascii="Times New Roman" w:eastAsia="Times New Roman"/>
          <w:spacing w:val="0"/>
          <w:position w:val="8"/>
          <w:sz w:val="13"/>
        </w:rPr>
        <w:t>t</w:t>
      </w:r>
    </w:p>
    <w:p w:rsidR="0018722C">
      <w:pPr>
        <w:topLinePunct/>
      </w:pPr>
      <w:r>
        <w:br w:type="column"/>
      </w:r>
      <w:r>
        <w:t>达到或超过某一阀值时才能提高公司的市场价</w:t>
      </w:r>
    </w:p>
    <w:p w:rsidR="0018722C">
      <w:spacing w:beforeLines="0" w:before="0" w:afterLines="0" w:after="0" w:line="440" w:lineRule="auto"/>
      <w:pPr>
        <w:sectPr w:rsidR="00556256">
          <w:type w:val="continuous"/>
          <w:pgSz w:w="11910" w:h="16840"/>
          <w:pgMar w:top="1420" w:bottom="280" w:left="1660" w:right="1600"/>
          <w:cols w:num="2" w:equalWidth="0">
            <w:col w:w="3517" w:space="40"/>
            <w:col w:w="5093"/>
          </w:cols>
        </w:sectPr>
        <w:topLinePunct/>
      </w:pPr>
    </w:p>
    <w:p w:rsidR="0018722C">
      <w:pPr>
        <w:topLinePunct/>
      </w:pPr>
      <w:r>
        <w:rPr>
          <w:rFonts w:cstheme="minorBidi" w:hAnsiTheme="minorHAnsi" w:eastAsiaTheme="minorHAnsi" w:asciiTheme="minorHAnsi"/>
        </w:rPr>
        <w:t>值，即在</w:t>
      </w:r>
      <w:r>
        <w:rPr>
          <w:rFonts w:ascii="Times New Roman" w:hAnsi="Times New Roman" w:cstheme="minorBidi" w:eastAsiaTheme="minorHAnsi"/>
        </w:rPr>
        <w:t>t</w:t>
      </w:r>
      <w:r>
        <w:rPr>
          <w:rFonts w:cstheme="minorBidi" w:hAnsiTheme="minorHAnsi" w:eastAsiaTheme="minorHAnsi" w:asciiTheme="minorHAnsi"/>
        </w:rPr>
        <w:t>时刻</w:t>
      </w:r>
      <w:r>
        <w:rPr>
          <w:rFonts w:cstheme="minorBidi" w:hAnsiTheme="minorHAnsi" w:eastAsiaTheme="minorHAnsi" w:ascii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cstheme="minorBidi" w:eastAsiaTheme="minorHAnsi"/>
        </w:rPr>
        <w:t>u</w:t>
      </w:r>
      <w:r>
        <w:rPr>
          <w:rFonts w:cstheme="minorBidi" w:hAnsiTheme="minorHAnsi" w:eastAsiaTheme="minorHAnsi" w:asciiTheme="minorHAnsi"/>
        </w:rPr>
        <w:t>与</w:t>
      </w:r>
      <w:r>
        <w:rPr>
          <w:rFonts w:ascii="Symbol" w:hAnsi="Symbol" w:cstheme="minorBidi" w:eastAsiaTheme="minorHAnsi"/>
          <w:i/>
        </w:rPr>
        <w:t></w:t>
      </w:r>
      <w:r>
        <w:rPr>
          <w:rFonts w:ascii="Times New Roman" w:hAnsi="Times New Roman" w:cstheme="minorBidi" w:eastAsiaTheme="minorHAnsi"/>
        </w:rPr>
        <w:t> </w:t>
      </w:r>
      <w:r>
        <w:rPr>
          <w:vertAlign w:val="superscript"/>
          /&gt;
        </w:rPr>
        <w:t>2</w:t>
      </w:r>
    </w:p>
    <w:p w:rsidR="0018722C">
      <w:pPr>
        <w:topLinePunct/>
      </w:pPr>
      <w:r>
        <w:br w:type="column"/>
      </w:r>
      <w:r>
        <w:t>之间满足</w:t>
      </w:r>
      <w:r>
        <w:t>（</w:t>
      </w:r>
      <w:r>
        <w:rPr>
          <w:rFonts w:ascii="Times New Roman" w:eastAsia="Times New Roman"/>
        </w:rPr>
        <w:t>3-26</w:t>
      </w:r>
      <w:r>
        <w:t>）</w:t>
      </w:r>
      <w:r>
        <w:t>式时会提高公司的市</w:t>
      </w:r>
    </w:p>
    <w:p w:rsidR="0018722C">
      <w:spacing w:beforeLines="0" w:before="0" w:afterLines="0" w:after="0" w:line="440" w:lineRule="auto"/>
      <w:pPr>
        <w:sectPr w:rsidR="00556256">
          <w:type w:val="continuous"/>
          <w:pgSz w:w="11910" w:h="16840"/>
          <w:pgMar w:top="1420" w:bottom="280" w:left="1660" w:right="1600"/>
          <w:cols w:num="2" w:equalWidth="0">
            <w:col w:w="4282" w:space="40"/>
            <w:col w:w="4328"/>
          </w:cols>
        </w:sectPr>
        <w:topLinePunct/>
      </w:pPr>
    </w:p>
    <w:p w:rsidR="0018722C">
      <w:pPr>
        <w:tabs>
          <w:tab w:pos="1061" w:val="left" w:leader="none"/>
        </w:tabs>
        <w:spacing w:line="291"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spacing w:val="-1"/>
          <w:w w:val="105"/>
          <w:sz w:val="13"/>
        </w:rPr>
        <w:t>g,</w:t>
      </w:r>
      <w:r w:rsidR="004B696B">
        <w:rPr>
          <w:kern w:val="2"/>
          <w:szCs w:val="22"/>
          <w:rFonts w:ascii="Times New Roman" w:hAnsi="Times New Roman" w:cstheme="minorBidi" w:eastAsiaTheme="minorHAnsi"/>
          <w:spacing w:val="-1"/>
          <w:w w:val="105"/>
          <w:sz w:val="13"/>
        </w:rPr>
        <w:t xml:space="preserve"> </w:t>
      </w:r>
      <w:r w:rsidR="004B696B">
        <w:rPr>
          <w:kern w:val="2"/>
          <w:szCs w:val="22"/>
          <w:rFonts w:ascii="Times New Roman" w:hAnsi="Times New Roman" w:cstheme="minorBidi" w:eastAsiaTheme="minorHAnsi"/>
          <w:spacing w:val="-1"/>
          <w:w w:val="105"/>
          <w:sz w:val="13"/>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t  </w:t>
      </w:r>
    </w:p>
    <w:p w:rsidR="0018722C">
      <w:spacing w:beforeLines="0" w:before="0" w:afterLines="0" w:after="0" w:line="440" w:lineRule="auto"/>
      <w:pPr>
        <w:sectPr w:rsidR="00556256">
          <w:type w:val="continuous"/>
          <w:pgSz w:w="11910" w:h="16840"/>
          <w:pgMar w:top="1420" w:bottom="280" w:left="1660" w:right="1600"/>
          <w:cols w:num="2" w:equalWidth="0">
            <w:col w:w="3639" w:space="40"/>
            <w:col w:w="4971"/>
          </w:cols>
        </w:sectPr>
        <w:topLinePunct/>
      </w:pPr>
    </w:p>
    <w:p w:rsidR="0018722C">
      <w:pPr>
        <w:topLinePunct/>
      </w:pPr>
      <w:r>
        <w:t>场价值。同时，我们发现阀值还与外资大股东的风险厌恶系数有关。若</w:t>
      </w:r>
      <w:r>
        <w:rPr>
          <w:rFonts w:ascii="Symbol" w:hAnsi="Symbol" w:eastAsia="Symbol"/>
          <w:i/>
        </w:rPr>
        <w:t></w:t>
      </w:r>
      <w:r>
        <w:t>变大，</w:t>
      </w:r>
    </w:p>
    <w:p w:rsidR="0018722C">
      <w:spacing w:beforeLines="0" w:before="0" w:afterLines="0" w:after="0" w:line="440" w:lineRule="auto"/>
      <w:pPr>
        <w:sectPr w:rsidR="00556256">
          <w:type w:val="continuous"/>
          <w:pgSz w:w="11910" w:h="16840"/>
          <w:pgMar w:top="1420" w:bottom="280" w:left="1660" w:right="1600"/>
        </w:sectPr>
        <w:topLinePunct/>
      </w:pPr>
    </w:p>
    <w:p w:rsidR="0018722C">
      <w:pPr>
        <w:pStyle w:val="ae"/>
        <w:topLinePunct/>
      </w:pPr>
      <w:r>
        <w:pict>
          <v:shape style="margin-left:329.589996pt;margin-top:14.553124pt;width:36.4pt;height:12pt;mso-position-horizontal-relative:page;mso-position-vertical-relative:paragraph;z-index:-330880"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）式的</w:t>
                  </w:r>
                </w:p>
              </w:txbxContent>
            </v:textbox>
            <w10:wrap type="none"/>
          </v:shape>
        </w:pict>
      </w:r>
      <w:r>
        <w:t>即外资大股东对风险的厌恶增强，满足（</w:t>
      </w:r>
      <w:r>
        <w:rPr>
          <w:rFonts w:ascii="Times New Roman" w:eastAsia="Times New Roman"/>
        </w:rPr>
        <w:t>3-26</w:t>
      </w:r>
      <w:r>
        <w:rPr>
          <w:spacing w:val="-2"/>
        </w:rPr>
        <w:t>（</w:t>
      </w:r>
      <w:r>
        <w:rPr>
          <w:rFonts w:ascii="Times New Roman" w:eastAsia="Times New Roman"/>
          <w:spacing w:val="-2"/>
        </w:rPr>
        <w:t>u</w:t>
      </w:r>
    </w:p>
    <w:p w:rsidR="0018722C">
      <w:pPr>
        <w:topLinePunct/>
      </w:pPr>
      <w:r>
        <w:t>少。</w:t>
      </w:r>
    </w:p>
    <w:p w:rsidR="0018722C">
      <w:pPr>
        <w:topLinePunct/>
      </w:pPr>
      <w:r>
        <w:rPr>
          <w:rFonts w:cstheme="minorBidi" w:hAnsiTheme="minorHAnsi" w:eastAsiaTheme="minorHAnsi" w:asciiTheme="minorHAnsi" w:ascii="Times New Roman"/>
        </w:rPr>
        <w:t>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392.597412pt;margin-top:-8.901390pt;width:11.05pt;height:15.6pt;mso-position-horizontal-relative:page;mso-position-vertical-relative:paragraph;z-index:5008"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sz w:val="24"/>
                    </w:rPr>
                    <w:t>,</w:t>
                  </w:r>
                  <w:r>
                    <w:rPr>
                      <w:rFonts w:ascii="Symbol" w:hAnsi="Symbol"/>
                      <w:i/>
                      <w:sz w:val="25"/>
                    </w:rPr>
                    <w:t></w:t>
                  </w:r>
                </w:p>
              </w:txbxContent>
            </v:textbox>
            <w10:wrap type="none"/>
          </v:shape>
        </w:pict>
      </w:r>
      <w:r>
        <w:rPr>
          <w:kern w:val="2"/>
          <w:szCs w:val="22"/>
          <w:rFonts w:ascii="Times New Roman" w:cstheme="minorBidi" w:hAnsiTheme="minorHAnsi" w:eastAsiaTheme="minorHAnsi"/>
          <w:i/>
          <w:w w:val="105"/>
          <w:sz w:val="14"/>
        </w:rPr>
        <w:t xml:space="preserve">g</w:t>
      </w:r>
      <w:r>
        <w:rPr>
          <w:kern w:val="2"/>
          <w:szCs w:val="22"/>
          <w:rFonts w:ascii="Times New Roman" w:cstheme="minorBidi" w:hAnsiTheme="minorHAnsi" w:eastAsiaTheme="minorHAnsi"/>
          <w:w w:val="105"/>
          <w:sz w:val="14"/>
        </w:rPr>
        <w:t>,</w:t>
      </w:r>
      <w:r w:rsidR="001852F3">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w w:val="105"/>
          <w:sz w:val="14"/>
        </w:rPr>
        <w:t>t</w:t>
      </w:r>
    </w:p>
    <w:p w:rsidR="0018722C">
      <w:pPr>
        <w:pStyle w:val="BodyText"/>
        <w:spacing w:before="133"/>
        <w:ind w:leftChars="0" w:left="-6"/>
        <w:topLinePunct/>
      </w:pPr>
      <w:r>
        <w:br w:type="column"/>
      </w:r>
      <w:r>
        <w:rPr>
          <w:rFonts w:ascii="Times New Roman" w:eastAsia="宋体"/>
          <w:position w:val="14"/>
        </w:rPr>
        <w:t>）</w:t>
      </w:r>
      <w:r>
        <w:t>组合的区域将减</w:t>
      </w:r>
    </w:p>
    <w:p w:rsidR="0018722C">
      <w:spacing w:beforeLines="0" w:before="0" w:afterLines="0" w:after="0" w:line="440" w:lineRule="auto"/>
      <w:pPr>
        <w:sectPr w:rsidR="00556256">
          <w:type w:val="continuous"/>
          <w:pgSz w:w="11910" w:h="16840"/>
          <w:pgMar w:top="1420" w:bottom="280" w:left="1660" w:right="1600"/>
          <w:cols w:num="4" w:equalWidth="0">
            <w:col w:w="5921" w:space="40"/>
            <w:col w:w="128" w:space="39"/>
            <w:col w:w="480" w:space="40"/>
            <w:col w:w="2002"/>
          </w:cols>
        </w:sectPr>
        <w:topLinePunct/>
      </w:pPr>
    </w:p>
    <w:p w:rsidR="0018722C">
      <w:pPr>
        <w:topLinePunct/>
      </w:pPr>
      <w:r>
        <w:t>当外资大股东提高了公司价值，即</w:t>
      </w:r>
      <w:r>
        <w:t>（</w:t>
      </w:r>
      <w:r>
        <w:rPr>
          <w:rFonts w:ascii="Times New Roman" w:eastAsia="Times New Roman"/>
        </w:rPr>
        <w:t>3-26</w:t>
      </w:r>
      <w:r>
        <w:t>）</w:t>
      </w:r>
      <w:r>
        <w:t>式已满足的条件下，若</w:t>
      </w:r>
      <w:r>
        <w:rPr>
          <w:rFonts w:ascii="Times New Roman" w:eastAsia="Times New Roman"/>
        </w:rPr>
        <w:t>u</w:t>
      </w:r>
      <w:r>
        <w:rPr>
          <w:vertAlign w:val="superscript"/>
          /&gt;
        </w:rPr>
        <w:t>g</w:t>
      </w:r>
      <w:r>
        <w:rPr>
          <w:vertAlign w:val="superscript"/>
          /&gt;
          <w:rFonts w:hint="eastAsia"/>
        </w:rPr>
        <w:t>，</w:t>
      </w:r>
      <w:r>
        <w:rPr>
          <w:vertAlign w:val="superscript"/>
          /&gt;
        </w:rPr>
        <w:t>t</w:t>
      </w:r>
      <w:r w:rsidR="001852F3">
        <w:rPr>
          <w:vertAlign w:val="superscript"/>
          /&gt;
        </w:rPr>
        <w:t xml:space="preserve">  </w:t>
      </w:r>
      <w:r>
        <w:t>增加</w:t>
      </w:r>
    </w:p>
    <w:p w:rsidR="0018722C">
      <w:pPr>
        <w:spacing w:line="185" w:lineRule="exact" w:before="181"/>
        <w:ind w:leftChars="0" w:left="398" w:rightChars="0" w:right="0" w:firstLineChars="0" w:firstLine="0"/>
        <w:jc w:val="lef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pPr>
        <w:topLinePunct/>
      </w:pPr>
      <w:r>
        <w:t>且</w:t>
      </w:r>
      <w:r>
        <w:rPr>
          <w:rFonts w:ascii="Times New Roman" w:eastAsia="Times New Roman"/>
          <w:i/>
        </w:rPr>
        <w:t>g</w:t>
      </w:r>
      <w:r>
        <w:rPr>
          <w:rFonts w:ascii="Times New Roman" w:eastAsia="Times New Roman"/>
        </w:rPr>
        <w:t>,</w:t>
      </w:r>
      <w:r w:rsidR="004B696B">
        <w:rPr>
          <w:rFonts w:ascii="Times New Roman" w:eastAsia="Times New Roman"/>
        </w:rPr>
        <w:t xml:space="preserve"> </w:t>
      </w:r>
      <w:r>
        <w:rPr>
          <w:rFonts w:ascii="Times New Roman" w:eastAsia="Times New Roman"/>
          <w:i/>
        </w:rPr>
        <w:t>t</w:t>
      </w:r>
      <w:r>
        <w:t>减少，即市场认可外资大股东的治理能力增强，则外资大股东提高市场价</w:t>
      </w:r>
    </w:p>
    <w:p w:rsidR="0018722C">
      <w:pPr>
        <w:topLinePunct/>
      </w:pPr>
    </w:p>
    <w:p w:rsidR="0018722C">
      <w:pPr>
        <w:pStyle w:val="ae"/>
        <w:topLinePunct/>
      </w:pPr>
      <w:r>
        <w:pict>
          <v:line style="position:absolute;mso-position-horizontal-relative:page;mso-position-vertical-relative:paragraph;z-index:-330784" from="474.349701pt,21.676994pt" to="502.933935pt,21.676994pt" stroked="true" strokeweight=".5817pt" strokecolor="#000000">
            <v:stroke dashstyle="solid"/>
            <w10:wrap type="none"/>
          </v:line>
        </w:pict>
      </w:r>
      <w:r>
        <w:t>值的程度将增加。需要指出的是，外资大股东提高市场价值的程度就是用</w:t>
      </w:r>
      <w:r>
        <w:rPr>
          <w:rFonts w:ascii="Symbol" w:hAnsi="Symbol"/>
        </w:rPr>
        <w:t></w:t>
      </w:r>
      <w:r>
        <w:rPr>
          <w:rFonts w:ascii="Times New Roman" w:hAnsi="Times New Roman"/>
        </w:rPr>
        <w:t>(</w:t>
      </w:r>
      <w:r>
        <w:rPr>
          <w:rFonts w:ascii="Times New Roman" w:hAnsi="Times New Roman"/>
          <w:i/>
        </w:rPr>
        <w:t>S</w:t>
      </w:r>
      <w:r>
        <w:rPr>
          <w:rFonts w:ascii="Times New Roman" w:hAnsi="Times New Roman"/>
          <w:i/>
          <w:sz w:val="13"/>
        </w:rPr>
        <w:t>t </w:t>
      </w:r>
      <w:r>
        <w:rPr>
          <w:rFonts w:ascii="Times New Roman" w:hAnsi="Times New Roman"/>
        </w:rPr>
        <w:t>)</w:t>
      </w: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topLinePunct/>
      </w:pPr>
      <w:r>
        <w:t>来衡量的。</w:t>
      </w:r>
    </w:p>
    <w:p w:rsidR="0018722C">
      <w:pPr>
        <w:pStyle w:val="4"/>
        <w:topLinePunct/>
        <w:ind w:left="200" w:hangingChars="200" w:hanging="200"/>
      </w:pPr>
      <w:r>
        <w:rPr>
          <w:b/>
        </w:rPr>
        <w:t>3.3.4.3</w:t>
      </w:r>
      <w:r>
        <w:t xml:space="preserve"> </w:t>
      </w:r>
      <w:r>
        <w:t>股价波动率</w:t>
      </w:r>
    </w:p>
    <w:p w:rsidR="0018722C">
      <w:pPr>
        <w:topLinePunct/>
      </w:pPr>
      <w:r>
        <w:t>关于</w:t>
      </w:r>
      <w:r>
        <w:t>（</w:t>
      </w:r>
      <w:r>
        <w:rPr>
          <w:rFonts w:ascii="Times New Roman" w:eastAsia="Times New Roman"/>
        </w:rPr>
        <w:t>3-25</w:t>
      </w:r>
      <w:r>
        <w:t>）</w:t>
      </w:r>
      <w:r>
        <w:t>式应用伊藤公式可得</w:t>
      </w:r>
    </w:p>
    <w:p w:rsidR="0018722C">
      <w:spacing w:beforeLines="0" w:before="0" w:afterLines="0" w:after="0" w:line="440" w:lineRule="auto"/>
      <w:pPr>
        <w:sectPr w:rsidR="00556256">
          <w:type w:val="continuous"/>
          <w:pgSz w:w="11910" w:h="16840"/>
          <w:pgMar w:header="877" w:footer="1191" w:top="1100" w:bottom="1400" w:left="1660" w:right="1000"/>
        </w:sectPr>
        <w:topLinePunct/>
      </w:pPr>
    </w:p>
    <w:p w:rsidR="0018722C">
      <w:pPr>
        <w:pStyle w:val="ae"/>
        <w:topLinePunct/>
      </w:pPr>
      <w:r>
        <w:rPr>
          <w:kern w:val="2"/>
          <w:sz w:val="22"/>
          <w:szCs w:val="22"/>
          <w:rFonts w:cstheme="minorBidi" w:hAnsiTheme="minorHAnsi" w:eastAsiaTheme="minorHAnsi" w:asciiTheme="minorHAnsi"/>
        </w:rPr>
        <w:pict>
          <v:shape style="margin-left:114.517052pt;margin-top:5.880033pt;width:16.1pt;height:13.3pt;mso-position-horizontal-relative:page;mso-position-vertical-relative:paragraph;z-index:-33028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sz w:val="24"/>
                    </w:rPr>
                    <w:t>dM</w:t>
                  </w:r>
                </w:p>
              </w:txbxContent>
            </v:textbox>
            <w10:wrap type="none"/>
          </v:shape>
        </w:pict>
      </w:r>
      <w:r>
        <w:rPr>
          <w:kern w:val="2"/>
          <w:szCs w:val="22"/>
          <w:rFonts w:ascii="Times New Roman" w:cstheme="minorBidi" w:hAnsiTheme="minorHAnsi" w:eastAsiaTheme="minorHAnsi"/>
          <w:i/>
          <w:w w:val="101"/>
          <w:sz w:val="14"/>
        </w:rPr>
        <w:t>i</w:t>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t</w:t>
      </w:r>
      <w:r w:rsidR="001852F3">
        <w:t xml:space="preserve"> </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D</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D</w:t>
      </w:r>
      <w:r>
        <w:rPr>
          <w:rFonts w:ascii="Times New Roman" w:hAnsi="Times New Roman" w:cstheme="minorBidi" w:eastAsiaTheme="minorHAnsi"/>
          <w:i/>
        </w:rPr>
        <w:t>W</w:t>
      </w:r>
      <w:r>
        <w:rPr>
          <w:rFonts w:ascii="Times New Roman" w:hAnsi="Times New Roman" w:cstheme="minorBidi" w:eastAsiaTheme="minorHAnsi"/>
        </w:rPr>
        <w:t>ˆ</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i/>
        </w:rPr>
        <w:t>W</w:t>
      </w:r>
      <w:r>
        <w:rPr>
          <w:rFonts w:ascii="Times New Roman" w:hAnsi="Times New Roman" w:cstheme="minorBidi" w:eastAsiaTheme="minorHAnsi"/>
          <w:i/>
        </w:rPr>
        <w:t xml:space="preserve"> </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420" w:bottom="280" w:left="1660" w:right="1000"/>
          <w:cols w:num="3" w:equalWidth="0">
            <w:col w:w="1484" w:space="40"/>
            <w:col w:w="609" w:space="39"/>
            <w:col w:w="7078"/>
          </w:cols>
        </w:sectPr>
        <w:topLinePunct/>
      </w:pPr>
    </w:p>
    <w:p w:rsidR="0018722C">
      <w:pPr>
        <w:pStyle w:val="ae"/>
        <w:topLinePunct/>
      </w:pPr>
      <w:r>
        <w:rPr>
          <w:kern w:val="2"/>
          <w:sz w:val="22"/>
          <w:szCs w:val="22"/>
          <w:rFonts w:cstheme="minorBidi" w:hAnsiTheme="minorHAnsi" w:eastAsiaTheme="minorHAnsi" w:asciiTheme="minorHAnsi"/>
        </w:rPr>
        <w:pict>
          <v:shape style="margin-left:117.597061pt;margin-top:1.744892pt;width:10.25pt;height:13.3pt;mso-position-horizontal-relative:page;mso-position-vertical-relative:paragraph;z-index:560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M</w:t>
                  </w:r>
                </w:p>
              </w:txbxContent>
            </v:textbox>
            <w10:wrap type="none"/>
          </v:shape>
        </w:pict>
      </w:r>
      <w:r>
        <w:rPr>
          <w:kern w:val="2"/>
          <w:szCs w:val="22"/>
          <w:rFonts w:ascii="Times New Roman" w:cstheme="minorBidi" w:hAnsiTheme="minorHAns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M</w:t>
      </w:r>
      <w:r w:rsidRPr="00000000">
        <w:rPr>
          <w:kern w:val="2"/>
          <w:sz w:val="22"/>
          <w:szCs w:val="22"/>
          <w:rFonts w:cstheme="minorBidi" w:hAnsiTheme="minorHAnsi" w:eastAsiaTheme="minorHAnsi" w:asciiTheme="minorHAnsi"/>
        </w:rPr>
        <w:tab/>
      </w:r>
      <w:r>
        <w:t>M</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w w:val="101"/>
          <w:sz w:val="14"/>
        </w:rPr>
        <w:t xml:space="preserve"> </w:t>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3-28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000"/>
          <w:cols w:num="2" w:equalWidth="0">
            <w:col w:w="3547" w:space="3197"/>
            <w:col w:w="2506"/>
          </w:cols>
        </w:sectPr>
        <w:topLinePunct/>
      </w:pPr>
    </w:p>
    <w:p w:rsidR="0018722C">
      <w:pPr>
        <w:spacing w:line="99" w:lineRule="exact" w:before="0"/>
        <w:ind w:leftChars="0" w:left="471"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eastAsia="Times New Roman" w:cstheme="minorBidi" w:hAnsiTheme="minorHAnsi"/>
          <w:i/>
          <w:sz w:val="24"/>
        </w:rPr>
        <w:t>u</w:t>
      </w:r>
      <w:r>
        <w:rPr>
          <w:kern w:val="2"/>
          <w:szCs w:val="22"/>
          <w:rFonts w:ascii="Times New Roman" w:eastAsia="Times New Roman" w:cstheme="minorBidi" w:hAnsiTheme="minorHAnsi"/>
          <w:i/>
          <w:position w:val="11"/>
          <w:sz w:val="14"/>
        </w:rPr>
        <w:t>i</w:t>
      </w:r>
    </w:p>
    <w:p w:rsidR="0018722C">
      <w:pPr>
        <w:pStyle w:val="ae"/>
        <w:topLinePunct/>
      </w:pPr>
      <w:r>
        <w:rPr>
          <w:kern w:val="2"/>
          <w:sz w:val="22"/>
          <w:szCs w:val="22"/>
          <w:rFonts w:cstheme="minorBidi" w:hAnsiTheme="minorHAnsi" w:eastAsiaTheme="minorHAnsi" w:asciiTheme="minorHAnsi"/>
        </w:rPr>
        <w:pict>
          <v:group style="margin-left:188.029556pt;margin-top:-7.224319pt;width:50.7pt;height:17.1pt;mso-position-horizontal-relative:page;mso-position-vertical-relative:paragraph;z-index:-330736" coordorigin="3761,-144" coordsize="1014,342">
            <v:line style="position:absolute" from="4554,-87" to="4474,161" stroked="true" strokeweight=".273579pt" strokecolor="#000000">
              <v:stroke dashstyle="solid"/>
            </v:line>
            <v:line style="position:absolute" from="3761,191" to="4774,191" stroked="true" strokeweight=".585104pt" strokecolor="#000000">
              <v:stroke dashstyle="solid"/>
            </v:line>
            <v:shape style="position:absolute;left:3760;top:-145;width:1014;height:342" type="#_x0000_t202" filled="false" stroked="false">
              <v:textbox inset="0,0,0,0">
                <w:txbxContent>
                  <w:p w:rsidR="0018722C">
                    <w:pPr>
                      <w:spacing w:before="0"/>
                      <w:ind w:leftChars="0" w:left="11" w:rightChars="0" w:right="0" w:firstLineChars="0" w:firstLine="0"/>
                      <w:jc w:val="left"/>
                      <w:rPr>
                        <w:rFonts w:ascii="Times New Roman" w:hAnsi="Times New Roman"/>
                        <w:i/>
                        <w:sz w:val="24"/>
                      </w:rPr>
                    </w:pPr>
                    <w:r>
                      <w:rPr>
                        <w:rFonts w:ascii="Symbol" w:hAnsi="Symbol"/>
                        <w:sz w:val="24"/>
                      </w:rPr>
                      <w:t></w:t>
                    </w:r>
                    <w:r>
                      <w:rPr>
                        <w:rFonts w:ascii="Times New Roman" w:hAnsi="Times New Roman"/>
                        <w:i/>
                        <w:sz w:val="24"/>
                      </w:rPr>
                      <w:t>H </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t</w:t>
                    </w:r>
                  </w:p>
                </w:txbxContent>
              </v:textbox>
              <w10:wrap type="none"/>
            </v:shape>
            <w10:wrap type="none"/>
          </v:group>
        </w:pict>
      </w:r>
      <w:r>
        <w:rPr>
          <w:kern w:val="2"/>
          <w:sz w:val="22"/>
          <w:szCs w:val="22"/>
          <w:rFonts w:cstheme="minorBidi" w:hAnsiTheme="minorHAnsi" w:eastAsiaTheme="minorHAnsi" w:asciiTheme="minorHAnsi"/>
        </w:rPr>
        <w:pict>
          <v:group style="margin-left:249.963135pt;margin-top:-7.224319pt;width:49.4pt;height:17.1pt;mso-position-horizontal-relative:page;mso-position-vertical-relative:paragraph;z-index:-330688" coordorigin="4999,-144" coordsize="988,342">
            <v:line style="position:absolute" from="5766,-87" to="5686,161" stroked="true" strokeweight=".273572pt" strokecolor="#000000">
              <v:stroke dashstyle="solid"/>
            </v:line>
            <v:line style="position:absolute" from="4999,191" to="5987,191" stroked="true" strokeweight=".585104pt" strokecolor="#000000">
              <v:stroke dashstyle="solid"/>
            </v:line>
            <v:shape style="position:absolute;left:4999;top:-145;width:988;height:342" type="#_x0000_t202" filled="false" stroked="false">
              <v:textbox inset="0,0,0,0">
                <w:txbxContent>
                  <w:p w:rsidR="0018722C">
                    <w:pPr>
                      <w:spacing w:before="0"/>
                      <w:ind w:leftChars="0" w:left="10" w:rightChars="0" w:right="0" w:firstLineChars="0" w:firstLine="0"/>
                      <w:jc w:val="left"/>
                      <w:rPr>
                        <w:rFonts w:ascii="Times New Roman" w:hAnsi="Times New Roman"/>
                        <w:i/>
                        <w:sz w:val="24"/>
                      </w:rPr>
                    </w:pPr>
                    <w:r>
                      <w:rPr>
                        <w:rFonts w:ascii="Symbol" w:hAnsi="Symbol"/>
                        <w:sz w:val="24"/>
                      </w:rPr>
                      <w:t></w:t>
                    </w:r>
                    <w:r>
                      <w:rPr>
                        <w:rFonts w:ascii="Times New Roman" w:hAnsi="Times New Roman"/>
                        <w:i/>
                        <w:sz w:val="24"/>
                      </w:rPr>
                      <w:t>Q</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t</w:t>
                    </w:r>
                  </w:p>
                </w:txbxContent>
              </v:textbox>
              <w10:wrap type="none"/>
            </v:shap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1"/>
          <w:sz w:val="25"/>
        </w:rPr>
        <w:t>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12"/>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u</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4  </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2 </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 </w:t>
      </w:r>
      <w:r>
        <w:rPr>
          <w:rFonts w:ascii="Times New Roman" w:hAnsi="Times New Roman" w:cstheme="minorBidi" w:eastAsiaTheme="minorHAnsi"/>
        </w:rPr>
        <w:t>)</w:t>
      </w:r>
    </w:p>
    <w:p w:rsidR="0018722C">
      <w:pPr>
        <w:spacing w:line="239" w:lineRule="exact" w:before="202"/>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i/>
          <w:position w:val="7"/>
          <w:sz w:val="24"/>
        </w:rPr>
        <w:t>U</w:t>
      </w:r>
      <w:r>
        <w:rPr>
          <w:kern w:val="2"/>
          <w:szCs w:val="22"/>
          <w:rFonts w:ascii="Times New Roman" w:hAnsi="Times New Roman" w:cstheme="minorBidi" w:eastAsiaTheme="minorHAnsi"/>
          <w:i/>
          <w:position w:val="1"/>
          <w:sz w:val="14"/>
        </w:rPr>
        <w:t xml:space="preserve">g</w:t>
      </w:r>
      <w:r>
        <w:rPr>
          <w:kern w:val="2"/>
          <w:szCs w:val="22"/>
          <w:rFonts w:ascii="Times New Roman" w:hAnsi="Times New Roman" w:cstheme="minorBidi" w:eastAsiaTheme="minorHAnsi"/>
          <w:position w:val="1"/>
          <w:sz w:val="14"/>
        </w:rPr>
        <w:t>,</w:t>
      </w:r>
      <w:r w:rsidR="004B696B">
        <w:rPr>
          <w:kern w:val="2"/>
          <w:szCs w:val="22"/>
          <w:rFonts w:ascii="Times New Roman" w:hAnsi="Times New Roman" w:cstheme="minorBidi" w:eastAsiaTheme="minorHAnsi"/>
          <w:position w:val="1"/>
          <w:sz w:val="14"/>
        </w:rPr>
        <w:t xml:space="preserve"> </w:t>
      </w:r>
      <w:r>
        <w:rPr>
          <w:kern w:val="2"/>
          <w:szCs w:val="22"/>
          <w:rFonts w:ascii="Times New Roman" w:hAnsi="Times New Roman" w:cstheme="minorBidi" w:eastAsiaTheme="minorHAnsi"/>
          <w:i/>
          <w:position w:val="1"/>
          <w:sz w:val="14"/>
        </w:rPr>
        <w:t xml:space="preserve">t  </w:t>
      </w:r>
      <w:r>
        <w:rPr>
          <w:kern w:val="2"/>
          <w:szCs w:val="22"/>
          <w:rFonts w:ascii="Times New Roman" w:hAnsi="Times New Roman" w:cstheme="minorBidi" w:eastAsiaTheme="minorHAnsi"/>
          <w:position w:val="-10"/>
          <w:sz w:val="24"/>
        </w:rPr>
        <w:t>)</w:t>
      </w:r>
      <w:r w:rsidR="004B696B">
        <w:rPr>
          <w:kern w:val="2"/>
          <w:szCs w:val="22"/>
          <w:rFonts w:ascii="Times New Roman" w:hAnsi="Times New Roman" w:cstheme="minorBidi" w:eastAsiaTheme="minorHAnsi"/>
          <w:position w:val="-10"/>
          <w:sz w:val="24"/>
        </w:rPr>
        <w:t xml:space="preserve"> </w:t>
      </w:r>
      <w:r>
        <w:rPr>
          <w:kern w:val="2"/>
          <w:szCs w:val="22"/>
          <w:rFonts w:ascii="Times New Roman" w:hAnsi="Times New Roman" w:cstheme="minorBidi" w:eastAsiaTheme="minorHAnsi"/>
          <w:sz w:val="14"/>
        </w:rPr>
        <w:t xml:space="preserve">2 </w:t>
      </w:r>
      <w:r>
        <w:rPr>
          <w:kern w:val="2"/>
          <w:szCs w:val="22"/>
          <w:rFonts w:ascii="Symbol" w:hAnsi="Symbol" w:cstheme="minorBidi" w:eastAsiaTheme="minorHAnsi"/>
          <w:position w:val="-10"/>
          <w:sz w:val="24"/>
        </w:rPr>
        <w:t></w:t>
      </w:r>
    </w:p>
    <w:p w:rsidR="0018722C">
      <w:spacing w:beforeLines="0" w:before="0" w:afterLines="0" w:after="0" w:line="440" w:lineRule="auto"/>
      <w:pPr>
        <w:sectPr w:rsidR="00556256">
          <w:type w:val="continuous"/>
          <w:pgSz w:w="11910" w:h="16840"/>
          <w:pgMar w:top="1420" w:bottom="280" w:left="1660" w:right="1000"/>
          <w:cols w:num="4" w:equalWidth="0">
            <w:col w:w="1153" w:space="40"/>
            <w:col w:w="3475" w:space="39"/>
            <w:col w:w="1959" w:space="40"/>
            <w:col w:w="2544"/>
          </w:cols>
        </w:sectPr>
        <w:topLinePunct/>
      </w:pP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000"/>
          <w:cols w:num="4" w:equalWidth="0">
            <w:col w:w="2903" w:space="40"/>
            <w:col w:w="1165" w:space="39"/>
            <w:col w:w="1748" w:space="39"/>
            <w:col w:w="3316"/>
          </w:cols>
        </w:sectPr>
        <w:topLinePunct/>
      </w:pPr>
    </w:p>
    <w:p w:rsidR="0018722C">
      <w:pPr>
        <w:pStyle w:val="ae"/>
        <w:topLinePunct/>
      </w:pPr>
      <w:r>
        <w:rPr>
          <w:kern w:val="2"/>
          <w:sz w:val="22"/>
          <w:szCs w:val="22"/>
          <w:rFonts w:cstheme="minorBidi" w:hAnsiTheme="minorHAnsi" w:eastAsiaTheme="minorHAnsi" w:asciiTheme="minorHAnsi"/>
        </w:rPr>
        <w:pict>
          <v:group style="margin-left:382.421478pt;margin-top:-19.000807pt;width:61.55pt;height:15.75pt;mso-position-horizontal-relative:page;mso-position-vertical-relative:paragraph;z-index:-330664" coordorigin="7648,-380" coordsize="1231,315">
            <v:line style="position:absolute" from="8415,-377" to="8327,-101" stroked="true" strokeweight=".273578pt" strokecolor="#000000">
              <v:stroke dashstyle="solid"/>
            </v:line>
            <v:line style="position:absolute" from="7648,-71" to="8879,-71" stroked="true" strokeweight=".585104pt" strokecolor="#000000">
              <v:stroke dashstyle="solid"/>
            </v:line>
            <w10:wrap type="none"/>
          </v:group>
        </w:pic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group style="position:absolute;margin-left:108.620461pt;margin-top:10.324396pt;width:61.5pt;height:18.45pt;mso-position-horizontal-relative:page;mso-position-vertical-relative:paragraph;z-index:5248" coordorigin="2172,206" coordsize="1230,369">
            <v:line style="position:absolute" from="2938,264" to="2851,539" stroked="true" strokeweight=".272504pt" strokecolor="#000000">
              <v:stroke dashstyle="solid"/>
            </v:line>
            <v:line style="position:absolute" from="2172,570" to="3402,570" stroked="true" strokeweight=".583478pt" strokecolor="#000000">
              <v:stroke dashstyle="solid"/>
            </v:line>
            <v:shape style="position:absolute;left:2172;top:206;width:1230;height:369" type="#_x0000_t202" filled="false" stroked="false">
              <v:textbox inset="0,0,0,0">
                <w:txbxContent>
                  <w:p w:rsidR="0018722C">
                    <w:pPr>
                      <w:spacing w:line="331" w:lineRule="exact" w:before="0"/>
                      <w:ind w:leftChars="0" w:left="10" w:rightChars="0" w:right="0" w:firstLineChars="0" w:firstLine="0"/>
                      <w:jc w:val="left"/>
                      <w:rPr>
                        <w:rFonts w:ascii="Times New Roman" w:hAnsi="Times New Roman"/>
                        <w:i/>
                        <w:sz w:val="14"/>
                      </w:rPr>
                    </w:pPr>
                    <w:r>
                      <w:rPr>
                        <w:rFonts w:ascii="Symbol" w:hAnsi="Symbol"/>
                        <w:sz w:val="24"/>
                      </w:rPr>
                      <w:t></w:t>
                    </w:r>
                    <w:r>
                      <w:rPr>
                        <w:rFonts w:ascii="Times New Roman" w:hAnsi="Times New Roman"/>
                        <w:i/>
                        <w:sz w:val="24"/>
                      </w:rPr>
                      <w:t>Q</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u</w:t>
                    </w:r>
                    <w:r>
                      <w:rPr>
                        <w:rFonts w:ascii="Times New Roman" w:hAnsi="Times New Roman"/>
                        <w:i/>
                        <w:position w:val="-5"/>
                        <w:sz w:val="14"/>
                      </w:rPr>
                      <w:t>g </w:t>
                    </w:r>
                    <w:r>
                      <w:rPr>
                        <w:rFonts w:ascii="Times New Roman" w:hAnsi="Times New Roman"/>
                        <w:position w:val="-5"/>
                        <w:sz w:val="14"/>
                      </w:rPr>
                      <w:t>,</w:t>
                    </w:r>
                    <w:r>
                      <w:rPr>
                        <w:rFonts w:ascii="Times New Roman" w:hAnsi="Times New Roman"/>
                        <w:i/>
                        <w:position w:val="-5"/>
                        <w:sz w:val="14"/>
                      </w:rPr>
                      <w:t>t</w:t>
                    </w:r>
                  </w:p>
                </w:txbxContent>
              </v:textbox>
              <w10:wrap type="none"/>
            </v:shape>
            <w10:wrap type="none"/>
          </v:group>
        </w:pict>
      </w:r>
      <w:r>
        <w:rPr>
          <w:kern w:val="2"/>
          <w:sz w:val="22"/>
          <w:szCs w:val="22"/>
          <w:rFonts w:cstheme="minorBidi" w:hAnsiTheme="minorHAnsi" w:eastAsiaTheme="minorHAnsi" w:asciiTheme="minorHAnsi"/>
        </w:rPr>
        <w:pict>
          <v:group style="position:absolute;margin-left:179.259735pt;margin-top:10.324396pt;width:62.8pt;height:18.45pt;mso-position-horizontal-relative:page;mso-position-vertical-relative:paragraph;z-index:-330568" coordorigin="3585,206" coordsize="1256,369">
            <v:line style="position:absolute" from="4378,264" to="4290,539" stroked="true" strokeweight=".2725pt" strokecolor="#000000">
              <v:stroke dashstyle="solid"/>
            </v:line>
            <v:line style="position:absolute" from="3585,570" to="4841,570" stroked="true" strokeweight=".583478pt" strokecolor="#000000">
              <v:stroke dashstyle="solid"/>
            </v:line>
            <v:shape style="position:absolute;left:3585;top:206;width:1256;height:369" type="#_x0000_t202" filled="false" stroked="false">
              <v:textbox inset="0,0,0,0">
                <w:txbxContent>
                  <w:p w:rsidR="0018722C">
                    <w:pPr>
                      <w:spacing w:line="331" w:lineRule="exact" w:before="0"/>
                      <w:ind w:leftChars="0" w:left="10" w:rightChars="0" w:right="0" w:firstLineChars="0" w:firstLine="0"/>
                      <w:jc w:val="left"/>
                      <w:rPr>
                        <w:rFonts w:ascii="Times New Roman" w:hAnsi="Times New Roman"/>
                        <w:i/>
                        <w:sz w:val="14"/>
                      </w:rPr>
                    </w:pPr>
                    <w:r>
                      <w:rPr>
                        <w:rFonts w:ascii="Symbol" w:hAnsi="Symbol"/>
                        <w:sz w:val="24"/>
                      </w:rPr>
                      <w:t></w:t>
                    </w:r>
                    <w:r>
                      <w:rPr>
                        <w:rFonts w:ascii="Times New Roman" w:hAnsi="Times New Roman"/>
                        <w:i/>
                        <w:sz w:val="24"/>
                      </w:rPr>
                      <w:t>H </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u</w:t>
                    </w:r>
                    <w:r>
                      <w:rPr>
                        <w:rFonts w:ascii="Times New Roman" w:hAnsi="Times New Roman"/>
                        <w:i/>
                        <w:position w:val="-5"/>
                        <w:sz w:val="14"/>
                      </w:rPr>
                      <w:t>g </w:t>
                    </w:r>
                    <w:r>
                      <w:rPr>
                        <w:rFonts w:ascii="Times New Roman" w:hAnsi="Times New Roman"/>
                        <w:position w:val="-5"/>
                        <w:sz w:val="14"/>
                      </w:rPr>
                      <w:t>,</w:t>
                    </w:r>
                    <w:r>
                      <w:rPr>
                        <w:rFonts w:ascii="Times New Roman" w:hAnsi="Times New Roman"/>
                        <w:i/>
                        <w:position w:val="-5"/>
                        <w:sz w:val="14"/>
                      </w:rPr>
                      <w:t>t</w:t>
                    </w:r>
                  </w:p>
                </w:txbxContent>
              </v:textbox>
              <w10:wrap type="none"/>
            </v:shape>
            <w10:wrap type="none"/>
          </v:group>
        </w:pict>
      </w:r>
      <w:r>
        <w:rPr>
          <w:kern w:val="2"/>
          <w:sz w:val="22"/>
          <w:szCs w:val="22"/>
          <w:rFonts w:cstheme="minorBidi" w:hAnsiTheme="minorHAnsi" w:eastAsiaTheme="minorHAnsi" w:asciiTheme="minorHAnsi"/>
        </w:rPr>
        <w:pict>
          <v:group style="position:absolute;margin-left:255.030991pt;margin-top:10.370968pt;width:82.3pt;height:18.45pt;mso-position-horizontal-relative:page;mso-position-vertical-relative:paragraph;z-index:-330448" coordorigin="5101,207" coordsize="1646,369">
            <v:line style="position:absolute" from="6008,235" to="5911,540" stroked="true" strokeweight=".27304pt" strokecolor="#000000">
              <v:stroke dashstyle="solid"/>
            </v:line>
            <v:line style="position:absolute" from="5101,570" to="6747,570" stroked="true" strokeweight=".584341pt" strokecolor="#000000">
              <v:stroke dashstyle="solid"/>
            </v:line>
            <v:shape style="position:absolute;left:5112;top:207;width:1259;height:294" type="#_x0000_t202" filled="false" stroked="false">
              <v:textbox inset="0,0,0,0">
                <w:txbxContent>
                  <w:p w:rsidR="0018722C">
                    <w:pPr>
                      <w:spacing w:line="294" w:lineRule="exact" w:before="0"/>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position w:val="11"/>
                        <w:sz w:val="14"/>
                      </w:rPr>
                      <w:t>2 </w:t>
                    </w:r>
                    <w:r>
                      <w:rPr>
                        <w:rFonts w:ascii="Times New Roman" w:hAnsi="Times New Roman"/>
                        <w:i/>
                        <w:sz w:val="24"/>
                      </w:rPr>
                      <w:t>H </w:t>
                    </w:r>
                    <w:r>
                      <w:rPr>
                        <w:rFonts w:ascii="Times New Roman" w:hAnsi="Times New Roman"/>
                        <w:sz w:val="24"/>
                      </w:rPr>
                      <w:t>(</w:t>
                    </w:r>
                    <w:r>
                      <w:rPr>
                        <w:rFonts w:ascii="Times New Roman" w:hAnsi="Times New Roman"/>
                        <w:i/>
                        <w:sz w:val="24"/>
                      </w:rPr>
                      <w:t>S </w:t>
                    </w:r>
                    <w:r>
                      <w:rPr>
                        <w:rFonts w:ascii="Times New Roman" w:hAnsi="Times New Roman"/>
                        <w:sz w:val="24"/>
                      </w:rPr>
                      <w:t>) </w:t>
                    </w:r>
                    <w:r>
                      <w:rPr>
                        <w:rFonts w:ascii="Symbol" w:hAnsi="Symbol"/>
                        <w:sz w:val="24"/>
                      </w:rPr>
                      <w:t></w:t>
                    </w:r>
                    <w:r>
                      <w:rPr>
                        <w:rFonts w:ascii="Times New Roman" w:hAnsi="Times New Roman"/>
                        <w:sz w:val="24"/>
                      </w:rPr>
                      <w:t>(</w:t>
                    </w:r>
                    <w:r>
                      <w:rPr>
                        <w:rFonts w:ascii="Times New Roman" w:hAnsi="Times New Roman"/>
                        <w:i/>
                        <w:sz w:val="24"/>
                      </w:rPr>
                      <w:t>u</w:t>
                    </w:r>
                  </w:p>
                </w:txbxContent>
              </v:textbox>
              <w10:wrap type="none"/>
            </v:shape>
            <v:shape style="position:absolute;left:5753;top:386;width:60;height:15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t</w:t>
                    </w:r>
                  </w:p>
                </w:txbxContent>
              </v:textbox>
              <w10:wrap type="none"/>
            </v:shape>
            <v:shape style="position:absolute;left:6357;top:386;width:182;height:15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sz w:val="14"/>
                      </w:rPr>
                      <w:t>g </w:t>
                    </w:r>
                    <w:r>
                      <w:rPr>
                        <w:rFonts w:ascii="Times New Roman"/>
                        <w:sz w:val="14"/>
                      </w:rPr>
                      <w:t>,</w:t>
                    </w:r>
                    <w:r>
                      <w:rPr>
                        <w:rFonts w:ascii="Times New Roman"/>
                        <w:i/>
                        <w:sz w:val="14"/>
                      </w:rPr>
                      <w:t>t</w:t>
                    </w:r>
                  </w:p>
                </w:txbxContent>
              </v:textbox>
              <w10:wrap type="none"/>
            </v:shape>
            <v:shape style="position:absolute;left:6553;top:217;width:180;height:283" type="#_x0000_t202" filled="false" stroked="false">
              <v:textbox inset="0,0,0,0">
                <w:txbxContent>
                  <w:p w:rsidR="0018722C">
                    <w:pPr>
                      <w:spacing w:line="282" w:lineRule="exact" w:before="0"/>
                      <w:ind w:leftChars="0" w:left="0" w:rightChars="0" w:right="0" w:firstLineChars="0" w:firstLine="0"/>
                      <w:jc w:val="left"/>
                      <w:rPr>
                        <w:rFonts w:ascii="Times New Roman"/>
                        <w:sz w:val="14"/>
                      </w:rPr>
                    </w:pPr>
                    <w:r>
                      <w:rPr>
                        <w:rFonts w:ascii="Times New Roman"/>
                        <w:position w:val="-10"/>
                        <w:sz w:val="24"/>
                      </w:rPr>
                      <w:t>)</w:t>
                    </w:r>
                    <w:r>
                      <w:rPr>
                        <w:rFonts w:ascii="Times New Roman"/>
                        <w:sz w:val="14"/>
                      </w:rPr>
                      <w:t>2</w:t>
                    </w:r>
                  </w:p>
                </w:txbxContent>
              </v:textbox>
              <w10:wrap type="none"/>
            </v:shape>
            <w10:wrap type="none"/>
          </v:group>
        </w:pict>
      </w:r>
      <w:r>
        <w:rPr>
          <w:kern w:val="2"/>
          <w:sz w:val="22"/>
          <w:szCs w:val="22"/>
          <w:rFonts w:cstheme="minorBidi" w:hAnsiTheme="minorHAnsi" w:eastAsiaTheme="minorHAnsi" w:asciiTheme="minorHAnsi"/>
        </w:rPr>
        <w:pict>
          <v:group style="position:absolute;margin-left:348.571075pt;margin-top:11.632719pt;width:80.25pt;height:17.2pt;mso-position-horizontal-relative:page;mso-position-vertical-relative:paragraph;z-index:-330424" coordorigin="6971,233" coordsize="1605,344">
            <v:line style="position:absolute" from="7838,235" to="7740,540" stroked="true" strokeweight=".27304pt" strokecolor="#000000">
              <v:stroke dashstyle="solid"/>
            </v:line>
            <v:line style="position:absolute" from="6971,570" to="8575,570" stroked="true" strokeweight=".584341pt" strokecolor="#000000">
              <v:stroke dashstyle="solid"/>
            </v:lin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 </w:t>
      </w:r>
      <w:r>
        <w:rPr>
          <w:kern w:val="2"/>
          <w:szCs w:val="22"/>
          <w:rFonts w:ascii="Times New Roman" w:hAnsi="Times New Roman" w:cstheme="minorBidi" w:eastAsiaTheme="minorHAnsi"/>
          <w:sz w:val="24"/>
        </w:rPr>
        <w:t>)</w:t>
      </w:r>
    </w:p>
    <w:p w:rsidR="0018722C">
      <w:pPr>
        <w:spacing w:line="180" w:lineRule="exact" w:before="179"/>
        <w:ind w:leftChars="0" w:left="7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u</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spacing w:line="190" w:lineRule="exact" w:before="0"/>
        <w:ind w:leftChars="0" w:left="163" w:rightChars="0" w:right="0" w:firstLineChars="0" w:firstLine="0"/>
        <w:jc w:val="left"/>
        <w:topLinePunct/>
      </w:pPr>
      <w:r>
        <w:rPr>
          <w:kern w:val="2"/>
          <w:sz w:val="24"/>
          <w:szCs w:val="22"/>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top="1420" w:bottom="280" w:left="1660" w:right="1000"/>
          <w:cols w:num="3" w:equalWidth="0">
            <w:col w:w="6078" w:space="40"/>
            <w:col w:w="402" w:space="39"/>
            <w:col w:w="2691"/>
          </w:cols>
        </w:sectPr>
        <w:topLinePunct/>
      </w:pPr>
    </w:p>
    <w:p w:rsidR="0018722C">
      <w:pPr>
        <w:pStyle w:val="BodyText"/>
        <w:tabs>
          <w:tab w:pos="3268" w:val="left" w:leader="none"/>
          <w:tab w:pos="5135" w:val="left" w:leader="none"/>
        </w:tabs>
        <w:spacing w:line="215" w:lineRule="exact" w:before="1"/>
        <w:ind w:leftChars="0" w:left="1775"/>
        <w:rPr>
          <w:rFonts w:ascii="Symbol" w:hAnsi="Symbol"/>
        </w:rPr>
        <w:topLinePunct/>
      </w:pPr>
      <w:r>
        <w:rPr>
          <w:rFonts w:ascii="Times New Roman" w:hAnsi="Times New Roman"/>
        </w:rPr>
        <w:t>*</w:t>
      </w:r>
      <w:r w:rsidRPr="00000000">
        <w:t>	</w:t>
      </w: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000"/>
          <w:cols w:num="2" w:equalWidth="0">
            <w:col w:w="5270" w:space="40"/>
            <w:col w:w="3940"/>
          </w:cols>
        </w:sectPr>
        <w:topLinePunct/>
      </w:pP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130.658157pt;margin-top:14.558038pt;width:62.8pt;height:15.75pt;mso-position-horizontal-relative:page;mso-position-vertical-relative:paragraph;z-index:-330400" coordorigin="2613,291" coordsize="1256,315">
            <v:line style="position:absolute" from="3405,294" to="3317,569" stroked="true" strokeweight=".272730pt" strokecolor="#000000">
              <v:stroke dashstyle="solid"/>
            </v:line>
            <v:line style="position:absolute" from="2613,599" to="3868,599" stroked="true" strokeweight=".583478pt" strokecolor="#000000">
              <v:stroke dashstyle="solid"/>
            </v:line>
            <w10:wrap type="none"/>
          </v:group>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 </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S</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sz w:val="24"/>
        </w:rPr>
        <w:t>)</w:t>
      </w:r>
    </w:p>
    <w:p w:rsidR="0018722C">
      <w:pPr>
        <w:tabs>
          <w:tab w:pos="1499" w:val="left" w:leader="none"/>
        </w:tabs>
        <w:spacing w:line="129" w:lineRule="exact" w:before="0"/>
        <w:ind w:leftChars="0" w:left="489" w:rightChars="0" w:right="0" w:firstLineChars="0" w:firstLine="0"/>
        <w:jc w:val="left"/>
        <w:topLinePunct/>
      </w:pPr>
      <w:bookmarkStart w:id="987118" w:name="_cwCmt4"/>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Times New Roman" w:hAnsi="Times New Roman" w:cstheme="minorBidi" w:eastAsiaTheme="minorHAnsi"/>
          <w:spacing w:val="3"/>
          <w:position w:val="11"/>
          <w:sz w:val="14"/>
        </w:rPr>
        <w:t> </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2"/>
          <w:sz w:val="14"/>
        </w:rPr>
        <w:t>t</w:t>
      </w:r>
      <w:bookmarkEnd w:id="987118"/>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t </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204.665802pt;margin-top:14.558038pt;width:61.5pt;height:15.75pt;mso-position-horizontal-relative:page;mso-position-vertical-relative:paragraph;z-index:-330376" coordorigin="4093,291" coordsize="1230,315">
            <v:line style="position:absolute" from="4859,294" to="4771,569" stroked="true" strokeweight=".272730pt" strokecolor="#000000">
              <v:stroke dashstyle="solid"/>
            </v:line>
            <v:line style="position:absolute" from="4093,599" to="5323,599" stroked="true" strokeweight=".583478pt" strokecolor="#000000">
              <v:stroke dashstyle="solid"/>
            </v:lin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z w:val="14"/>
        </w:rPr>
        <w:t xml:space="preserve">g</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8"/>
          <w:sz w:val="14"/>
        </w:rPr>
        <w:t xml:space="preserve">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U</w:t>
      </w:r>
      <w:r>
        <w:rPr>
          <w:rFonts w:ascii="Times New Roman" w:hAnsi="Times New Roman" w:cstheme="minorBidi" w:eastAsiaTheme="minorHAnsi"/>
          <w:vertAlign w:val="subscript"/>
          <w:i/>
        </w:rPr>
        <w:t xml:space="preserve">g</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 xml:space="preserve">t </w:t>
      </w:r>
      <w:r>
        <w:rPr>
          <w:rFonts w:ascii="Times New Roman" w:hAnsi="Times New Roman" w:cstheme="minorBidi" w:eastAsiaTheme="minorHAnsi"/>
        </w:rPr>
        <w:t>)</w:t>
      </w:r>
    </w:p>
    <w:p w:rsidR="0018722C">
      <w:pPr>
        <w:topLinePunct/>
      </w:pPr>
      <w:bookmarkStart w:id="987119" w:name="_cwCmt5"/>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position w:val="-5"/>
          <w:sz w:val="14"/>
        </w:rPr>
        <w:t>t</w:t>
      </w:r>
      <w:r>
        <w:rPr>
          <w:rFonts w:ascii="Times New Roman" w:hAnsi="Times New Roman" w:cstheme="minorBidi" w:eastAsiaTheme="minorHAnsi"/>
        </w:rPr>
        <w:t>)</w:t>
      </w:r>
      <w:r w:rsidRPr="00000000">
        <w:rPr>
          <w:rFonts w:cstheme="minorBidi" w:hAnsiTheme="minorHAnsi" w:eastAsiaTheme="minorHAnsi" w:asciiTheme="minorHAnsi"/>
        </w:rPr>
        <w:tab/>
        <w:t>2</w:t>
      </w:r>
      <w:r>
        <w:rPr>
          <w:rFonts w:ascii="Times New Roman" w:hAnsi="Times New Roman" w:cstheme="minorBidi" w:eastAsiaTheme="minorHAnsi"/>
          <w:i/>
        </w:rPr>
        <w:t>Q</w:t>
      </w:r>
      <w:r>
        <w:rPr>
          <w:rFonts w:ascii="Times New Roman" w:hAnsi="Times New Roman" w:cstheme="minorBidi" w:eastAsiaTheme="minorHAnsi"/>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position w:val="-5"/>
          <w:sz w:val="1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bookmarkEnd w:id="987119"/>
    </w:p>
    <w:p w:rsidR="0018722C">
      <w:spacing w:beforeLines="0" w:before="0" w:afterLines="0" w:after="0" w:line="440" w:lineRule="auto"/>
      <w:pPr>
        <w:sectPr w:rsidR="00556256">
          <w:type w:val="continuous"/>
          <w:pgSz w:w="11910" w:h="16840"/>
          <w:pgMar w:top="1420" w:bottom="280" w:left="1660" w:right="1000"/>
          <w:cols w:num="4" w:equalWidth="0">
            <w:col w:w="1655" w:space="40"/>
            <w:col w:w="1414" w:space="39"/>
            <w:col w:w="608" w:space="39"/>
            <w:col w:w="5455"/>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000"/>
          <w:cols w:num="3" w:equalWidth="0">
            <w:col w:w="880" w:space="40"/>
            <w:col w:w="955" w:space="231"/>
            <w:col w:w="7144"/>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000"/>
        </w:sectPr>
        <w:topLinePunct/>
      </w:pPr>
    </w:p>
    <w:p w:rsidR="0018722C">
      <w:pPr>
        <w:pStyle w:val="ae"/>
        <w:topLinePunct/>
      </w:pPr>
      <w:r>
        <w:rPr>
          <w:kern w:val="2"/>
          <w:sz w:val="22"/>
          <w:szCs w:val="22"/>
          <w:rFonts w:cstheme="minorBidi" w:hAnsiTheme="minorHAnsi" w:eastAsiaTheme="minorHAnsi" w:asciiTheme="minorHAnsi"/>
        </w:rPr>
        <w:pict>
          <v:group style="margin-left:178.974609pt;margin-top:7.757766pt;width:62.85pt;height:15.75pt;mso-position-horizontal-relative:page;mso-position-vertical-relative:paragraph;z-index:-330352" coordorigin="3579,155" coordsize="1257,315">
            <v:line style="position:absolute" from="4372,158" to="4284,433" stroked="true" strokeweight=".273233pt" strokecolor="#000000">
              <v:stroke dashstyle="solid"/>
            </v:line>
            <v:line style="position:absolute" from="3579,463" to="4836,463" stroked="true" strokeweight=".583478pt" strokecolor="#000000">
              <v:stroke dashstyle="solid"/>
            </v:line>
            <w10:wrap type="none"/>
          </v:group>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i/>
          <w:sz w:val="2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pacing w:val="-10"/>
          <w:sz w:val="1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sz w:val="14"/>
        </w:rPr>
        <w:t>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 xml:space="preserve">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spacing w:line="360" w:lineRule="exact" w:before="102"/>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U</w:t>
      </w:r>
      <w:r>
        <w:rPr>
          <w:kern w:val="2"/>
          <w:szCs w:val="22"/>
          <w:rFonts w:ascii="Times New Roman" w:hAnsi="Times New Roman" w:cstheme="minorBidi" w:eastAsiaTheme="minorHAnsi"/>
          <w:i/>
          <w:sz w:val="14"/>
        </w:rPr>
        <w:t xml:space="preserve">g</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position w:val="-11"/>
          <w:sz w:val="24"/>
        </w:rPr>
        <w:t>)</w:t>
      </w:r>
      <w:r>
        <w:rPr>
          <w:kern w:val="2"/>
          <w:szCs w:val="22"/>
          <w:rFonts w:ascii="Symbol" w:hAnsi="Symbol" w:cstheme="minorBidi" w:eastAsiaTheme="minorHAnsi"/>
          <w:position w:val="-11"/>
          <w:sz w:val="24"/>
        </w:rPr>
        <w:t></w:t>
      </w:r>
      <w:r>
        <w:rPr>
          <w:kern w:val="2"/>
          <w:szCs w:val="22"/>
          <w:rFonts w:ascii="Times New Roman" w:hAnsi="Times New Roman" w:cstheme="minorBidi" w:eastAsiaTheme="minorHAnsi"/>
          <w:spacing w:val="-26"/>
          <w:position w:val="-11"/>
          <w:sz w:val="24"/>
        </w:rPr>
        <w:t xml:space="preserve"> </w:t>
      </w:r>
      <w:r>
        <w:rPr>
          <w:kern w:val="2"/>
          <w:szCs w:val="22"/>
          <w:rFonts w:ascii="Symbol" w:hAnsi="Symbol" w:cstheme="minorBidi" w:eastAsiaTheme="minorHAnsi"/>
          <w:i/>
          <w:position w:val="-11"/>
          <w:sz w:val="25"/>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3-29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000"/>
          <w:cols w:num="4" w:equalWidth="0">
            <w:col w:w="2622" w:space="40"/>
            <w:col w:w="1415" w:space="39"/>
            <w:col w:w="951" w:space="2011"/>
            <w:col w:w="2172"/>
          </w:cols>
        </w:sectPr>
        <w:topLinePunct/>
      </w:pP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000"/>
          <w:cols w:num="3" w:equalWidth="0">
            <w:col w:w="1479" w:space="126"/>
            <w:col w:w="1238" w:space="234"/>
            <w:col w:w="6173"/>
          </w:cols>
        </w:sectPr>
        <w:topLinePunct/>
      </w:pPr>
    </w:p>
    <w:p w:rsidR="0018722C">
      <w:pPr>
        <w:pStyle w:val="ae"/>
        <w:topLinePunct/>
      </w:pPr>
      <w:r>
        <w:rPr>
          <w:kern w:val="2"/>
          <w:sz w:val="22"/>
          <w:szCs w:val="22"/>
          <w:rFonts w:cstheme="minorBidi" w:hAnsiTheme="minorHAnsi" w:eastAsiaTheme="minorHAnsi" w:asciiTheme="minorHAnsi"/>
        </w:rPr>
        <w:pict>
          <v:group style="margin-left:253.03479pt;margin-top:-24.719046pt;width:61.55pt;height:15.75pt;mso-position-horizontal-relative:page;mso-position-vertical-relative:paragraph;z-index:-330328" coordorigin="5061,-494" coordsize="1231,315">
            <v:line style="position:absolute" from="5827,-492" to="5739,-216" stroked="true" strokeweight=".273228pt" strokecolor="#000000">
              <v:stroke dashstyle="solid"/>
            </v:line>
            <v:line style="position:absolute" from="5061,-186" to="6291,-186" stroked="true" strokeweight=".583478pt" strokecolor="#000000">
              <v:stroke dashstyle="solid"/>
            </v:line>
            <w10:wrap type="none"/>
          </v:group>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p>
    <w:p w:rsidR="0018722C">
      <w:pPr>
        <w:topLinePunct/>
      </w:pPr>
      <w:r>
        <w:t>证明过程见附录</w:t>
      </w:r>
      <w:r>
        <w:rPr>
          <w:rFonts w:ascii="Times New Roman" w:eastAsia="Times New Roman"/>
        </w:rPr>
        <w:t>A5</w:t>
      </w:r>
      <w:r>
        <w:t>。</w:t>
      </w:r>
    </w:p>
    <w:p w:rsidR="0018722C">
      <w:pPr>
        <w:pStyle w:val="ae"/>
        <w:topLinePunct/>
      </w:pPr>
      <w:r>
        <w:pict>
          <v:shape style="margin-left:473.999359pt;margin-top:16.380701pt;width:8.550pt;height:7.7pt;mso-position-horizontal-relative:page;mso-position-vertical-relative:paragraph;z-index:-33023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 </w:t>
                  </w:r>
                </w:p>
              </w:txbxContent>
            </v:textbox>
            <w10:wrap type="none"/>
          </v:shape>
        </w:pict>
      </w:r>
      <w:r>
        <w:t>通过（</w:t>
      </w:r>
      <w:r>
        <w:rPr>
          <w:rFonts w:ascii="Times New Roman" w:hAnsi="Times New Roman"/>
        </w:rPr>
        <w:t>3-28</w:t>
      </w:r>
      <w:r>
        <w:t>）和（</w:t>
      </w:r>
      <w:r>
        <w:rPr>
          <w:rFonts w:ascii="Times New Roman" w:hAnsi="Times New Roman"/>
        </w:rPr>
        <w:t>3-29</w:t>
      </w:r>
      <w:r>
        <w:t>）式，可以计算个股</w:t>
      </w:r>
      <w:r>
        <w:rPr>
          <w:rFonts w:ascii="Times New Roman" w:hAnsi="Times New Roman"/>
        </w:rPr>
        <w:t>i</w:t>
      </w:r>
      <w:r>
        <w:t>在第</w:t>
      </w:r>
      <w:r>
        <w:rPr>
          <w:rFonts w:ascii="Times New Roman" w:hAnsi="Times New Roman"/>
        </w:rPr>
        <w:t>t</w:t>
      </w:r>
      <w:r>
        <w:t>时期股价波动率</w:t>
      </w:r>
      <w:r>
        <w:rPr>
          <w:rFonts w:ascii="Symbol" w:hAnsi="Symbol"/>
          <w:i/>
          <w:sz w:val="25"/>
        </w:rPr>
        <w:t></w:t>
      </w:r>
      <w:r>
        <w:rPr>
          <w:rFonts w:ascii="Times New Roman" w:hAnsi="Times New Roman"/>
          <w:i/>
          <w:sz w:val="25"/>
        </w:rPr>
        <w:t> </w:t>
      </w:r>
      <w:r>
        <w:rPr>
          <w:rFonts w:ascii="Times New Roman" w:hAnsi="Times New Roman"/>
          <w:sz w:val="14"/>
        </w:rPr>
        <w:t>2</w:t>
      </w:r>
    </w:p>
    <w:p w:rsidR="0018722C">
      <w:pPr>
        <w:tabs>
          <w:tab w:pos="1503" w:val="left" w:leader="none"/>
        </w:tabs>
        <w:spacing w:line="190" w:lineRule="exact" w:before="103"/>
        <w:ind w:leftChars="0" w:left="48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0"/>
          <w:sz w:val="25"/>
        </w:rPr>
        <w:t> </w:t>
      </w:r>
      <w:r>
        <w:rPr>
          <w:kern w:val="2"/>
          <w:szCs w:val="22"/>
          <w:rFonts w:ascii="Times New Roman" w:hAnsi="Times New Roman" w:cstheme="minorBidi" w:eastAsiaTheme="minorHAnsi"/>
          <w:position w:val="11"/>
          <w:sz w:val="14"/>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9"/>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1"/>
          <w:sz w:val="25"/>
        </w:rPr>
        <w:t> </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p>
    <w:p w:rsidR="0018722C">
      <w:spacing w:beforeLines="0" w:before="0" w:afterLines="0" w:after="0" w:line="440" w:lineRule="auto"/>
      <w:pPr>
        <w:sectPr w:rsidR="00556256">
          <w:type w:val="continuous"/>
          <w:pgSz w:w="11910" w:h="16840"/>
          <w:pgMar w:top="1420" w:bottom="280" w:left="1660" w:right="1000"/>
        </w:sectPr>
        <w:topLinePunct/>
      </w:pPr>
    </w:p>
    <w:p w:rsidR="0018722C">
      <w:pPr>
        <w:spacing w:line="200" w:lineRule="exact" w:before="89"/>
        <w:ind w:leftChars="0" w:left="508"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13"/>
          <w:sz w:val="14"/>
        </w:rPr>
        <w:t>2</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2"/>
          <w:sz w:val="24"/>
        </w:rPr>
        <w:t>1</w:t>
      </w:r>
      <w:r>
        <w:rPr>
          <w:kern w:val="2"/>
          <w:szCs w:val="22"/>
          <w:rFonts w:ascii="Symbol" w:hAnsi="Symbol" w:cstheme="minorBidi" w:eastAsiaTheme="minorHAnsi"/>
          <w:spacing w:val="-2"/>
          <w:position w:val="2"/>
          <w:sz w:val="24"/>
        </w:rPr>
        <w:t></w:t>
      </w:r>
      <w:r>
        <w:rPr>
          <w:kern w:val="2"/>
          <w:szCs w:val="22"/>
          <w:rFonts w:ascii="Times New Roman" w:hAnsi="Times New Roman" w:cstheme="minorBidi" w:eastAsiaTheme="minorHAnsi"/>
          <w:spacing w:val="-2"/>
          <w:position w:val="2"/>
          <w:sz w:val="24"/>
        </w:rPr>
        <w:t>(</w:t>
      </w:r>
      <w:r>
        <w:rPr>
          <w:kern w:val="2"/>
          <w:szCs w:val="22"/>
          <w:rFonts w:ascii="Times New Roman" w:hAnsi="Times New Roman" w:cstheme="minorBidi" w:eastAsiaTheme="minorHAnsi"/>
          <w:i/>
          <w:spacing w:val="-2"/>
          <w:position w:val="2"/>
          <w:sz w:val="2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t</w:t>
      </w:r>
      <w:r>
        <w:rPr>
          <w:kern w:val="2"/>
          <w:szCs w:val="22"/>
          <w:rFonts w:ascii="Times New Roman" w:hAnsi="Times New Roman" w:cstheme="minorBidi" w:eastAsiaTheme="minorHAnsi"/>
          <w:position w:val="2"/>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13"/>
          <w:sz w:val="14"/>
        </w:rPr>
        <w:t>2</w:t>
      </w:r>
      <w:r>
        <w:rPr>
          <w:kern w:val="2"/>
          <w:szCs w:val="22"/>
          <w:rFonts w:ascii="Symbol" w:hAnsi="Symbol" w:cstheme="minorBidi" w:eastAsiaTheme="minorHAnsi"/>
          <w:i/>
          <w:position w:val="2"/>
          <w:sz w:val="25"/>
        </w:rPr>
        <w:t></w:t>
      </w:r>
      <w:r>
        <w:rPr>
          <w:kern w:val="2"/>
          <w:szCs w:val="22"/>
          <w:rFonts w:ascii="Symbol" w:hAnsi="Symbol" w:cstheme="minorBidi" w:eastAsiaTheme="minorHAnsi"/>
          <w:position w:val="13"/>
          <w:sz w:val="14"/>
        </w:rPr>
        <w:t></w:t>
      </w:r>
      <w:r>
        <w:rPr>
          <w:kern w:val="2"/>
          <w:szCs w:val="22"/>
          <w:rFonts w:ascii="Times New Roman" w:hAnsi="Times New Roman" w:cstheme="minorBidi" w:eastAsiaTheme="minorHAnsi"/>
          <w:position w:val="13"/>
          <w:sz w:val="14"/>
        </w:rPr>
        <w:t>2</w:t>
      </w:r>
      <w:r>
        <w:rPr>
          <w:kern w:val="2"/>
          <w:szCs w:val="22"/>
          <w:rFonts w:ascii="Symbol" w:hAnsi="Symbol" w:cstheme="minorBidi" w:eastAsiaTheme="minorHAnsi"/>
          <w:position w:val="19"/>
          <w:sz w:val="24"/>
        </w:rPr>
        <w:t></w:t>
      </w:r>
      <w:r>
        <w:rPr>
          <w:kern w:val="2"/>
          <w:szCs w:val="22"/>
          <w:rFonts w:ascii="Times New Roman" w:hAnsi="Times New Roman" w:cstheme="minorBidi" w:eastAsiaTheme="minorHAnsi"/>
          <w:spacing w:val="28"/>
          <w:position w:val="19"/>
          <w:sz w:val="24"/>
        </w:rPr>
        <w:t> </w:t>
      </w:r>
      <w:r>
        <w:rPr>
          <w:kern w:val="2"/>
          <w:szCs w:val="22"/>
          <w:rFonts w:ascii="Symbol" w:hAnsi="Symbol" w:cstheme="minorBidi" w:eastAsiaTheme="minorHAnsi"/>
          <w:position w:val="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tabs>
          <w:tab w:pos="2530" w:val="left" w:leader="none"/>
          <w:tab w:pos="3141" w:val="left" w:leader="none"/>
          <w:tab w:pos="3843" w:val="left" w:leader="none"/>
          <w:tab w:pos="4441" w:val="left" w:leader="none"/>
        </w:tabs>
        <w:spacing w:line="188" w:lineRule="exact" w:before="101"/>
        <w:ind w:leftChars="0" w:left="3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spacing w:val="8"/>
          <w:position w:val="15"/>
          <w:sz w:val="25"/>
          <w:u w:val="single"/>
        </w:rPr>
        <w:t> </w:t>
      </w:r>
      <w:r>
        <w:rPr>
          <w:kern w:val="2"/>
          <w:szCs w:val="22"/>
          <w:rFonts w:ascii="Symbol" w:hAnsi="Symbol" w:cstheme="minorBidi" w:eastAsiaTheme="minorHAnsi"/>
          <w:spacing w:val="2"/>
          <w:position w:val="15"/>
          <w:sz w:val="24"/>
          <w:u w:val="single"/>
        </w:rPr>
        <w:t></w:t>
      </w:r>
      <w:r>
        <w:rPr>
          <w:kern w:val="2"/>
          <w:szCs w:val="22"/>
          <w:rFonts w:ascii="Times New Roman" w:hAnsi="Times New Roman" w:cstheme="minorBidi" w:eastAsiaTheme="minorHAnsi"/>
          <w:spacing w:val="2"/>
          <w:position w:val="15"/>
          <w:sz w:val="24"/>
          <w:u w:val="single"/>
        </w:rPr>
        <w:t>1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5"/>
          <w:sz w:val="24"/>
          <w:u w:val="single"/>
        </w:rPr>
        <w:t>1</w:t>
      </w:r>
      <w:r>
        <w:rPr>
          <w:kern w:val="2"/>
          <w:szCs w:val="22"/>
          <w:rFonts w:ascii="Symbol" w:hAnsi="Symbol" w:cstheme="minorBidi" w:eastAsiaTheme="minorHAnsi"/>
          <w:sz w:val="24"/>
        </w:rPr>
        <w:t></w:t>
      </w:r>
      <w:r>
        <w:rPr>
          <w:kern w:val="2"/>
          <w:szCs w:val="22"/>
          <w:rFonts w:ascii="Symbol" w:hAnsi="Symbol" w:cstheme="minorBidi" w:eastAsiaTheme="minorHAnsi"/>
          <w:position w:val="15"/>
          <w:sz w:val="24"/>
          <w:u w:val="single"/>
        </w:rPr>
        <w:t></w:t>
      </w:r>
      <w:r>
        <w:rPr>
          <w:kern w:val="2"/>
          <w:szCs w:val="22"/>
          <w:rFonts w:ascii="Times New Roman" w:hAnsi="Times New Roman" w:cstheme="minorBidi" w:eastAsiaTheme="minorHAnsi"/>
          <w:position w:val="15"/>
          <w:sz w:val="2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w:t>
      </w:r>
      <w:r>
        <w:rPr>
          <w:kern w:val="2"/>
          <w:szCs w:val="22"/>
          <w:rFonts w:ascii="Symbol" w:hAnsi="Symbol" w:cstheme="minorBidi" w:eastAsiaTheme="minorHAnsi"/>
          <w:position w:val="-1"/>
          <w:sz w:val="32"/>
        </w:rPr>
        <w:t></w:t>
      </w:r>
      <w:r>
        <w:rPr>
          <w:kern w:val="2"/>
          <w:szCs w:val="22"/>
          <w:rFonts w:ascii="Symbol" w:hAnsi="Symbol" w:cstheme="minorBidi" w:eastAsiaTheme="minorHAnsi"/>
          <w:position w:val="-2"/>
          <w:sz w:val="3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3"/>
          <w:sz w:val="25"/>
        </w:rPr>
        <w:t>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420" w:bottom="280" w:left="1660" w:right="1000"/>
          <w:cols w:num="3" w:equalWidth="0">
            <w:col w:w="3037" w:space="40"/>
            <w:col w:w="829" w:space="39"/>
            <w:col w:w="530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0304" from="237.185806pt,7.645694pt" to="293.404977pt,7.645694pt" stroked="true" strokeweight=".589008pt" strokecolor="#000000">
            <v:stroke dashstyle="solid"/>
            <w10:wrap type="none"/>
          </v:line>
        </w:pict>
      </w:r>
      <w:r>
        <w:rPr>
          <w:kern w:val="2"/>
          <w:szCs w:val="22"/>
          <w:rFonts w:ascii="Times New Roman" w:cstheme="minorBidi" w:hAnsiTheme="minorHAnsi" w:eastAsiaTheme="minorHAnsi"/>
          <w:i/>
          <w:sz w:val="14"/>
        </w:rPr>
        <w:t xml:space="preserve">g</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abs>
          <w:tab w:pos="774" w:val="left" w:leader="none"/>
        </w:tabs>
        <w:spacing w:line="223" w:lineRule="exact" w:before="0"/>
        <w:ind w:leftChars="0" w:left="3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position w:val="13"/>
          <w:sz w:val="24"/>
        </w:rPr>
        <w:t></w:t>
      </w:r>
      <w:r>
        <w:rPr>
          <w:kern w:val="2"/>
          <w:szCs w:val="22"/>
          <w:rFonts w:ascii="Times New Roman" w:hAnsi="Times New Roman" w:cstheme="minorBidi" w:eastAsiaTheme="minorHAnsi"/>
          <w:spacing w:val="-4"/>
          <w:position w:val="19"/>
          <w:sz w:val="2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24"/>
        </w:rPr>
        <w:t>Pe</w:t>
      </w:r>
      <w:r>
        <w:rPr>
          <w:kern w:val="2"/>
          <w:szCs w:val="22"/>
          <w:rFonts w:ascii="Symbol" w:hAnsi="Symbol" w:cstheme="minorBidi" w:eastAsiaTheme="minorHAnsi"/>
          <w:spacing w:val="2"/>
          <w:position w:val="11"/>
          <w:sz w:val="14"/>
        </w:rPr>
        <w:t></w:t>
      </w:r>
      <w:r w:rsidR="001852F3">
        <w:rPr>
          <w:kern w:val="2"/>
          <w:szCs w:val="22"/>
          <w:rFonts w:ascii="Times New Roman" w:hAnsi="Times New Roman" w:cstheme="minorBidi" w:eastAsiaTheme="minorHAnsi"/>
          <w:spacing w:val="2"/>
          <w:position w:val="11"/>
          <w:sz w:val="14"/>
        </w:rPr>
        <w:t xml:space="preserve"> </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z w:val="24"/>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aP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hAnsi="Times New Roman"/>
          <w:i/>
        </w:rPr>
        <w:t>Pe</w:t>
      </w:r>
      <w:r>
        <w:rPr>
          <w:vertAlign w:val="superscript"/>
          /&gt;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w:t>
      </w:r>
      <w:r w:rsidRPr="00000000">
        <w:rPr>
          <w:rFonts w:cstheme="minorBidi" w:hAnsiTheme="minorHAnsi" w:eastAsiaTheme="minorHAnsi" w:asciiTheme="minorHAnsi"/>
        </w:rPr>
        <w:tab/>
      </w:r>
      <w:r>
        <w:rPr>
          <w:rFonts w:ascii="Times New Roman" w:hAnsi="Times New Roman" w:cstheme="minorBidi" w:eastAsiaTheme="minorHAnsi"/>
          <w:i/>
        </w:rPr>
        <w:t>Pe</w:t>
      </w:r>
      <w:r>
        <w:rPr>
          <w:vertAlign w:val="superscript"/>
          /&gt;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ab/>
      </w:r>
      <w:r>
        <w:rPr>
          <w:vertAlign w:val="superscript"/>
          /&gt;
        </w:rPr>
        <w:t>1</w:t>
      </w:r>
    </w:p>
    <w:p w:rsidR="0018722C">
      <w:pPr>
        <w:spacing w:after="0" w:line="21" w:lineRule="auto"/>
        <w:jc w:val="left"/>
        <w:rPr>
          <w:rFonts w:ascii="Times New Roman" w:hAnsi="Times New Roman"/>
          <w:sz w:val="14"/>
        </w:rPr>
        <w:sectPr w:rsidR="00556256">
          <w:type w:val="continuous"/>
          <w:pgSz w:w="11910" w:h="16840"/>
          <w:pgMar w:top="1420" w:bottom="280" w:left="1660" w:right="1000"/>
          <w:cols w:num="4" w:equalWidth="0">
            <w:col w:w="2293" w:space="40"/>
            <w:col w:w="1839" w:space="39"/>
            <w:col w:w="1501" w:space="39"/>
            <w:col w:w="3499"/>
          </w:cols>
        </w:sectPr>
      </w:pPr>
    </w:p>
    <w:p w:rsidR="0018722C">
      <w:pPr>
        <w:pStyle w:val="BodyText"/>
        <w:spacing w:line="293" w:lineRule="exact"/>
        <w:ind w:leftChars="0" w:left="2688"/>
        <w:rPr>
          <w:rFonts w:ascii="Symbol" w:hAnsi="Symbol"/>
        </w:rPr>
        <w:topLinePunct/>
      </w:pPr>
      <w:r>
        <w:rPr>
          <w:rFonts w:ascii="Symbol" w:hAnsi="Symbol"/>
          <w:w w:val="101"/>
        </w:rPr>
        <w:t></w:t>
      </w:r>
    </w:p>
    <w:p w:rsidR="0018722C">
      <w:pPr>
        <w:topLinePunct/>
      </w:pPr>
      <w:r>
        <w:t>其中</w:t>
      </w:r>
      <w:r>
        <w:rPr>
          <w:rFonts w:ascii="Symbol" w:hAnsi="Symbol" w:eastAsia="Symbol"/>
        </w:rPr>
        <w:t></w:t>
      </w:r>
      <w:r>
        <w:t>和</w:t>
      </w:r>
      <w:r>
        <w:rPr>
          <w:rFonts w:ascii="Symbol" w:hAnsi="Symbol" w:eastAsia="Symbol"/>
        </w:rPr>
        <w:t></w:t>
      </w:r>
      <w:r>
        <w:t>满足：</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3-30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000"/>
          <w:cols w:num="3" w:equalWidth="0">
            <w:col w:w="2783" w:space="40"/>
            <w:col w:w="4656" w:space="39"/>
            <w:col w:w="1732"/>
          </w:cols>
        </w:sectPr>
        <w:topLinePunct/>
      </w:pPr>
    </w:p>
    <w:p w:rsidR="0018722C">
      <w:pPr>
        <w:tabs>
          <w:tab w:pos="1253" w:val="left" w:leader="none"/>
        </w:tabs>
        <w:spacing w:line="312" w:lineRule="exact" w:before="319"/>
        <w:ind w:leftChars="0" w:left="50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Pr>
          <w:kern w:val="2"/>
          <w:szCs w:val="22"/>
          <w:rFonts w:ascii="Times New Roman" w:hAnsi="Times New Roman" w:cstheme="minorBidi" w:eastAsiaTheme="minorHAnsi"/>
          <w:spacing w:val="-6"/>
          <w:position w:val="15"/>
          <w:sz w:val="24"/>
        </w:rPr>
        <w:t xml:space="preserve">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w:t>
      </w:r>
      <w:r w:rsidR="004B696B">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spacing w:val="1"/>
          <w:position w:val="11"/>
          <w:sz w:val="14"/>
        </w:rPr>
        <w:t>2</w:t>
      </w:r>
      <w:r>
        <w:rPr>
          <w:kern w:val="2"/>
          <w:szCs w:val="22"/>
          <w:rFonts w:ascii="Times New Roman" w:hAnsi="Times New Roman" w:cstheme="minorBidi" w:eastAsiaTheme="minorHAnsi"/>
          <w:spacing w:val="-4"/>
          <w:position w:val="11"/>
          <w:sz w:val="14"/>
        </w:rPr>
        <w:t xml:space="preserve">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t</w:t>
      </w:r>
      <w:r>
        <w:rPr>
          <w:kern w:val="2"/>
          <w:szCs w:val="22"/>
          <w:rFonts w:ascii="Times New Roman" w:hAnsi="Times New Roman" w:cstheme="minorBidi" w:eastAsiaTheme="minorHAnsi"/>
          <w:spacing w:val="3"/>
          <w:sz w:val="24"/>
        </w:rPr>
        <w:t>)</w:t>
      </w:r>
      <w:r w:rsidR="004B696B">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spacing w:val="3"/>
          <w:position w:val="11"/>
          <w:sz w:val="14"/>
        </w:rPr>
        <w:t>2</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9"/>
          <w:sz w:val="25"/>
        </w:rPr>
        <w:t xml:space="preserve"> </w:t>
      </w:r>
      <w:r>
        <w:rPr>
          <w:kern w:val="2"/>
          <w:szCs w:val="22"/>
          <w:rFonts w:ascii="Times New Roman" w:hAnsi="Times New Roman" w:cstheme="minorBidi" w:eastAsiaTheme="minorHAnsi"/>
          <w:position w:val="11"/>
          <w:sz w:val="14"/>
        </w:rPr>
        <w:t>2</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2,6" stroked="true" strokeweight=".590014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000"/>
        </w:sectPr>
        <w:topLinePunct/>
      </w:pP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line="190"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u</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vertAlign w:val="superscript"/>
          /&gt;
        </w:rPr>
        <w:t>2</w:t>
      </w:r>
      <w:r>
        <w:rPr>
          <w:vertAlign w:val="superscript"/>
          /&gt;
        </w:rPr>
        <w:t> </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2,6" stroked="true" strokeweight=".590014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420" w:bottom="280" w:left="1660" w:right="1000"/>
          <w:cols w:num="3" w:equalWidth="0">
            <w:col w:w="1275" w:space="40"/>
            <w:col w:w="2353" w:space="218"/>
            <w:col w:w="5364"/>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420" w:bottom="280" w:left="1660" w:right="1000"/>
          <w:cols w:num="2" w:equalWidth="0">
            <w:col w:w="2437" w:space="40"/>
            <w:col w:w="6773"/>
          </w:cols>
        </w:sectPr>
        <w:topLinePunct/>
      </w:pPr>
    </w:p>
    <w:p w:rsidR="0018722C">
      <w:pPr>
        <w:topLinePunct/>
      </w:pPr>
      <w:r>
        <w:t>证明过程见附录</w:t>
      </w:r>
      <w:r>
        <w:rPr>
          <w:rFonts w:ascii="Times New Roman" w:eastAsia="Times New Roman"/>
        </w:rPr>
        <w:t>A6</w:t>
      </w:r>
      <w:r>
        <w:t>。</w:t>
      </w:r>
    </w:p>
    <w:p w:rsidR="0018722C">
      <w:pPr>
        <w:topLinePunct/>
      </w:pPr>
      <w:r>
        <w:t>通过比较</w:t>
      </w:r>
      <w:r>
        <w:t>（</w:t>
      </w:r>
      <w:r>
        <w:rPr>
          <w:rFonts w:ascii="Times New Roman" w:eastAsia="Times New Roman"/>
        </w:rPr>
        <w:t>3-23</w:t>
      </w:r>
      <w:r>
        <w:t>）</w:t>
      </w:r>
      <w:r>
        <w:t>和</w:t>
      </w:r>
      <w:r>
        <w:t>（</w:t>
      </w:r>
      <w:r>
        <w:rPr>
          <w:rFonts w:ascii="Times New Roman" w:eastAsia="Times New Roman"/>
        </w:rPr>
        <w:t>3-30</w:t>
      </w:r>
      <w:r>
        <w:t>）</w:t>
      </w:r>
      <w:r>
        <w:t xml:space="preserve">式所表述的没有外资大股东情形下和有外资大股东情形下的股价波动率的大小，再根据结论</w:t>
      </w:r>
      <w:r>
        <w:rPr>
          <w:rFonts w:ascii="Times New Roman" w:eastAsia="Times New Roman"/>
        </w:rPr>
        <w:t>2</w:t>
      </w:r>
      <w:r>
        <w:t>的结果，本文提出结论</w:t>
      </w:r>
      <w:r>
        <w:rPr>
          <w:rFonts w:ascii="Times New Roman" w:eastAsia="Times New Roman"/>
        </w:rPr>
        <w:t>3</w:t>
      </w:r>
      <w:r>
        <w:rPr>
          <w:rFonts w:ascii="Times New Roman" w:eastAsia="Times New Roman"/>
        </w:rPr>
        <w:t>.</w:t>
      </w:r>
      <w:r>
        <w:rPr>
          <w:rFonts w:ascii="Times New Roman" w:eastAsia="Times New Roman"/>
        </w:rPr>
        <w:t>3</w:t>
      </w:r>
      <w:r>
        <w:t>。</w:t>
      </w:r>
    </w:p>
    <w:p w:rsidR="0018722C">
      <w:pPr>
        <w:topLinePunct/>
      </w:pPr>
      <w:r>
        <w:t>结论</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：当</w:t>
      </w:r>
      <w:r>
        <w:rPr>
          <w:rFonts w:ascii="Symbol" w:hAnsi="Symbol" w:eastAsia="Symbol"/>
          <w:i/>
        </w:rPr>
        <w:t></w:t>
      </w:r>
      <w:r>
        <w:rPr>
          <w:rFonts w:ascii="Times New Roman" w:hAnsi="Times New Roman" w:eastAsia="宋体"/>
          <w:i/>
        </w:rPr>
        <w:t>g</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0</w:t>
      </w:r>
      <w:r>
        <w:t>时，当外资大股东降低公司的市场价值必将导致股价波</w:t>
      </w:r>
    </w:p>
    <w:p w:rsidR="0018722C">
      <w:pPr>
        <w:tabs>
          <w:tab w:pos="6904" w:val="left" w:leader="none"/>
        </w:tabs>
        <w:spacing w:line="184" w:lineRule="exact" w:before="104"/>
        <w:ind w:leftChars="0" w:left="1598"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header="877" w:footer="1191" w:top="1100" w:bottom="1400" w:left="1660" w:right="1580"/>
        </w:sectPr>
        <w:topLinePunct/>
      </w:pPr>
    </w:p>
    <w:p w:rsidR="0018722C">
      <w:pPr>
        <w:pStyle w:val="BodyText"/>
        <w:spacing w:line="240" w:lineRule="exact"/>
        <w:ind w:leftChars="0" w:left="140"/>
        <w:rPr>
          <w:rFonts w:ascii="Times New Roman" w:eastAsia="Times New Roman"/>
          <w:i/>
          <w:sz w:val="14"/>
        </w:rPr>
        <w:topLinePunct/>
      </w:pPr>
      <w:r>
        <w:t>动率的增加当 </w:t>
      </w:r>
      <w:r>
        <w:rPr>
          <w:rFonts w:ascii="Times New Roman" w:eastAsia="Times New Roman"/>
          <w:i/>
          <w:position w:val="8"/>
          <w:sz w:val="14"/>
        </w:rPr>
        <w:t>g</w:t>
      </w:r>
    </w:p>
    <w:p w:rsidR="0018722C">
      <w:pPr>
        <w:topLinePunct/>
      </w:pPr>
      <w:r>
        <w:br w:type="column"/>
      </w:r>
      <w:r>
        <w:t>时，当外资大股东提高公司的市场价值时，</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i/>
        </w:rPr>
        <w:t>t</w:t>
      </w:r>
      <w:r>
        <w:rPr>
          <w:rFonts w:cstheme="minorBidi" w:hAnsiTheme="minorHAnsi" w:eastAsiaTheme="minorHAnsi" w:asciiTheme="minorHAnsi"/>
        </w:rPr>
        <w:t>的变化取决</w:t>
      </w:r>
    </w:p>
    <w:p w:rsidR="0018722C">
      <w:spacing w:beforeLines="0" w:before="0" w:afterLines="0" w:after="0" w:line="440" w:lineRule="auto"/>
      <w:pPr>
        <w:sectPr w:rsidR="00556256">
          <w:type w:val="continuous"/>
          <w:pgSz w:w="11910" w:h="16840"/>
          <w:pgMar w:top="1420" w:bottom="280" w:left="1660" w:right="1580"/>
          <w:cols w:num="3" w:equalWidth="0">
            <w:col w:w="1847" w:space="393"/>
            <w:col w:w="4675" w:space="39"/>
            <w:col w:w="1716"/>
          </w:cols>
        </w:sectPr>
        <w:topLinePunct/>
      </w:pPr>
    </w:p>
    <w:p w:rsidR="0018722C">
      <w:pPr>
        <w:topLinePunct/>
      </w:pPr>
      <w:r>
        <w:rPr>
          <w:rFonts w:cstheme="minorBidi" w:hAnsiTheme="minorHAnsi" w:eastAsiaTheme="minorHAnsi" w:asciiTheme="minorHAnsi"/>
        </w:rPr>
        <w:t>于</w:t>
      </w:r>
      <w:r>
        <w:rPr>
          <w:rFonts w:ascii="Times New Roman" w:hAnsi="Times New Roman" w:eastAsia="宋体" w:cstheme="minorBidi"/>
        </w:rPr>
        <w:t>(</w:t>
      </w:r>
      <w:r>
        <w:rPr>
          <w:rFonts w:ascii="Times New Roman" w:hAnsi="Times New Roman" w:eastAsia="宋体" w:cstheme="minorBidi"/>
          <w:i/>
        </w:rPr>
        <w:t>u</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rPr>
        <w:t>)</w:t>
      </w:r>
      <w:r>
        <w:rPr>
          <w:rFonts w:cstheme="minorBidi" w:hAnsiTheme="minorHAnsi" w:eastAsiaTheme="minorHAnsi" w:asciiTheme="minorHAnsi"/>
        </w:rPr>
        <w:t>之间的相互关系。在一般情形下，不管外资大股东是否降低公司的市场价值，</w:t>
      </w:r>
    </w:p>
    <w:p w:rsidR="0018722C">
      <w:pPr>
        <w:topLinePunct/>
      </w:pPr>
      <w:r>
        <w:rPr>
          <w:rFonts w:cstheme="minorBidi" w:hAnsiTheme="minorHAnsi" w:eastAsiaTheme="minorHAnsi" w:asciiTheme="minorHAnsi"/>
        </w:rPr>
        <w:t>当</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i/>
        </w:rPr>
        <w:t>u</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时，外资大股东必将提高股价波动；</w:t>
      </w:r>
    </w:p>
    <w:p w:rsidR="0018722C">
      <w:pPr>
        <w:topLinePunct/>
      </w:pPr>
      <w:r>
        <w:rPr>
          <w:rFonts w:cstheme="minorBidi" w:hAnsiTheme="minorHAnsi" w:eastAsiaTheme="minorHAnsi" w:asciiTheme="minorHAnsi"/>
        </w:rPr>
        <w:t>当</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i/>
          <w:spacing w:val="0"/>
          <w:position w:val="14"/>
          <w:sz w:val="24"/>
        </w:rPr>
        <w:t>u</w:t>
      </w:r>
      <w:r>
        <w:rPr>
          <w:kern w:val="2"/>
          <w:szCs w:val="22"/>
          <w:rFonts w:ascii="Times New Roman" w:hAnsi="Times New Roman" w:eastAsia="宋体" w:cstheme="minorBidi"/>
          <w:i/>
          <w:spacing w:val="0"/>
          <w:position w:val="8"/>
          <w:sz w:val="14"/>
        </w:rPr>
        <w:t>g</w:t>
      </w:r>
      <w:r>
        <w:rPr>
          <w:kern w:val="2"/>
          <w:szCs w:val="22"/>
          <w:rFonts w:ascii="Times New Roman" w:hAnsi="Times New Roman" w:eastAsia="宋体" w:cstheme="minorBidi"/>
          <w:position w:val="8"/>
          <w:sz w:val="14"/>
        </w:rPr>
        <w:t>,</w:t>
      </w:r>
      <w:r w:rsidR="001852F3">
        <w:rPr>
          <w:kern w:val="2"/>
          <w:szCs w:val="22"/>
          <w:rFonts w:ascii="Times New Roman" w:hAnsi="Times New Roman" w:eastAsia="宋体" w:cstheme="minorBidi"/>
          <w:position w:val="8"/>
          <w:sz w:val="14"/>
        </w:rPr>
        <w:t xml:space="preserve"> </w:t>
      </w:r>
      <w:r>
        <w:rPr>
          <w:kern w:val="2"/>
          <w:szCs w:val="22"/>
          <w:rFonts w:ascii="Times New Roman" w:hAnsi="Times New Roman" w:eastAsia="宋体" w:cstheme="minorBidi"/>
          <w:i/>
          <w:position w:val="8"/>
          <w:sz w:val="14"/>
        </w:rPr>
        <w:t>t</w:t>
      </w:r>
      <w:r>
        <w:rPr>
          <w:kern w:val="2"/>
          <w:szCs w:val="22"/>
          <w:rFonts w:ascii="Times New Roman" w:hAnsi="Times New Roman" w:eastAsia="宋体" w:cstheme="minorBidi"/>
          <w:spacing w:val="2"/>
          <w:position w:val="14"/>
          <w:sz w:val="24"/>
        </w:rPr>
        <w:t>,</w:t>
      </w:r>
      <w:r>
        <w:rPr>
          <w:kern w:val="2"/>
          <w:szCs w:val="22"/>
          <w:rFonts w:ascii="Symbol" w:hAnsi="Symbol" w:eastAsia="Symbol" w:cstheme="minorBidi"/>
          <w:i/>
          <w:spacing w:val="2"/>
          <w:position w:val="14"/>
          <w:sz w:val="25"/>
        </w:rPr>
        <w:t></w:t>
      </w:r>
      <w:r>
        <w:rPr>
          <w:kern w:val="2"/>
          <w:szCs w:val="22"/>
          <w:rFonts w:ascii="Times New Roman" w:hAnsi="Times New Roman" w:eastAsia="宋体" w:cstheme="minorBidi"/>
          <w:i/>
          <w:position w:val="8"/>
          <w:sz w:val="14"/>
        </w:rPr>
        <w:t>g</w:t>
      </w:r>
      <w:r>
        <w:rPr>
          <w:kern w:val="2"/>
          <w:szCs w:val="22"/>
          <w:rFonts w:ascii="Times New Roman" w:hAnsi="Times New Roman" w:eastAsia="宋体" w:cstheme="minorBidi"/>
          <w:position w:val="8"/>
          <w:sz w:val="14"/>
        </w:rPr>
        <w:t>,</w:t>
      </w:r>
      <w:r w:rsidR="001852F3">
        <w:rPr>
          <w:kern w:val="2"/>
          <w:szCs w:val="22"/>
          <w:rFonts w:ascii="Times New Roman" w:hAnsi="Times New Roman" w:eastAsia="宋体" w:cstheme="minorBidi"/>
          <w:position w:val="8"/>
          <w:sz w:val="14"/>
        </w:rPr>
        <w:t xml:space="preserve"> </w:t>
      </w:r>
      <w:r>
        <w:rPr>
          <w:kern w:val="2"/>
          <w:szCs w:val="22"/>
          <w:rFonts w:ascii="Times New Roman" w:hAnsi="Times New Roman" w:eastAsia="宋体" w:cstheme="minorBidi"/>
          <w:i/>
          <w:position w:val="8"/>
          <w:sz w:val="14"/>
        </w:rPr>
        <w:t>t</w:t>
      </w:r>
      <w:r>
        <w:rPr>
          <w:kern w:val="2"/>
          <w:szCs w:val="22"/>
          <w:rFonts w:ascii="Times New Roman" w:hAnsi="Times New Roman" w:eastAsia="宋体" w:cstheme="minorBidi"/>
          <w:spacing w:val="-8"/>
          <w:position w:val="14"/>
          <w:sz w:val="24"/>
        </w:rPr>
        <w:t>, </w:t>
      </w:r>
      <w:r>
        <w:rPr>
          <w:kern w:val="2"/>
          <w:szCs w:val="22"/>
          <w:rFonts w:ascii="Times New Roman" w:hAnsi="Times New Roman" w:eastAsia="宋体" w:cstheme="minorBidi"/>
          <w:i/>
          <w:spacing w:val="2"/>
          <w:position w:val="14"/>
          <w:sz w:val="24"/>
        </w:rPr>
        <w:t>a</w:t>
      </w:r>
      <w:r>
        <w:rPr>
          <w:kern w:val="2"/>
          <w:szCs w:val="22"/>
          <w:rFonts w:ascii="Times New Roman" w:hAnsi="Times New Roman" w:eastAsia="宋体" w:cstheme="minorBidi"/>
          <w:spacing w:val="2"/>
          <w:position w:val="14"/>
          <w:sz w:val="24"/>
        </w:rPr>
        <w:t>,</w:t>
      </w:r>
      <w:r>
        <w:rPr>
          <w:kern w:val="2"/>
          <w:szCs w:val="22"/>
          <w:rFonts w:ascii="Times New Roman" w:hAnsi="Times New Roman" w:eastAsia="宋体" w:cstheme="minorBidi"/>
          <w:spacing w:val="5"/>
          <w:position w:val="14"/>
          <w:sz w:val="24"/>
        </w:rPr>
        <w:t>,</w:t>
      </w:r>
      <w:r w:rsidR="001852F3">
        <w:rPr>
          <w:kern w:val="2"/>
          <w:szCs w:val="22"/>
          <w:rFonts w:ascii="Times New Roman" w:hAnsi="Times New Roman" w:eastAsia="宋体" w:cstheme="minorBidi"/>
          <w:spacing w:val="5"/>
          <w:position w:val="14"/>
          <w:sz w:val="24"/>
        </w:rPr>
        <w:t xml:space="preserve"> </w:t>
      </w:r>
      <w:r>
        <w:rPr>
          <w:kern w:val="2"/>
          <w:szCs w:val="22"/>
          <w:rFonts w:ascii="Times New Roman" w:hAnsi="Times New Roman" w:eastAsia="宋体" w:cstheme="minorBidi"/>
          <w:i/>
          <w:spacing w:val="5"/>
          <w:position w:val="14"/>
          <w:sz w:val="24"/>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时，外资大股东必将降低股价波动；</w:t>
      </w:r>
      <w:r>
        <w:rPr>
          <w:rFonts w:cstheme="minorBidi" w:hAnsiTheme="minorHAnsi" w:eastAsiaTheme="minorHAnsi" w:asciiTheme="minorHAnsi"/>
        </w:rPr>
        <w:t>其中</w:t>
      </w:r>
      <w:r>
        <w:rPr>
          <w:rFonts w:ascii="Times New Roman" w:hAnsi="Times New Roman" w:eastAsia="宋体" w:cstheme="minorBidi"/>
        </w:rPr>
        <w:t>g</w:t>
      </w:r>
      <w:r>
        <w:rPr>
          <w:rFonts w:cstheme="minorBidi" w:hAnsiTheme="minorHAnsi" w:eastAsiaTheme="minorHAnsi" w:asciiTheme="minorHAnsi"/>
        </w:rPr>
        <w:t>（</w:t>
      </w:r>
      <w:r>
        <w:rPr>
          <w:kern w:val="2"/>
          <w:szCs w:val="22"/>
          <w:rFonts w:cstheme="minorBidi" w:hAnsiTheme="minorHAnsi" w:eastAsiaTheme="minorHAnsi" w:asciiTheme="minorHAnsi"/>
          <w:spacing w:val="-60"/>
          <w:sz w:val="24"/>
        </w:rPr>
        <w:t>·</w:t>
      </w:r>
      <w:r>
        <w:rPr>
          <w:rFonts w:cstheme="minorBidi" w:hAnsiTheme="minorHAnsi" w:eastAsiaTheme="minorHAnsi" w:asciiTheme="minorHAnsi"/>
        </w:rPr>
        <w:t>）</w:t>
      </w:r>
      <w:r>
        <w:rPr>
          <w:rFonts w:cstheme="minorBidi" w:hAnsiTheme="minorHAnsi" w:eastAsiaTheme="minorHAnsi" w:asciiTheme="minorHAnsi"/>
        </w:rPr>
        <w:t>定义为：</w:t>
      </w:r>
    </w:p>
    <w:p w:rsidR="0018722C">
      <w:spacing w:beforeLines="0" w:before="0" w:afterLines="0" w:after="0" w:line="440" w:lineRule="auto"/>
      <w:pPr>
        <w:sectPr w:rsidR="00556256">
          <w:type w:val="continuous"/>
          <w:pgSz w:w="11910" w:h="16840"/>
          <w:pgMar w:top="1420" w:bottom="280" w:left="166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Pr>
          <w:kern w:val="2"/>
          <w:szCs w:val="22"/>
          <w:rFonts w:ascii="Times New Roman" w:hAnsi="Times New Roman" w:cstheme="minorBidi" w:eastAsiaTheme="minorHAnsi"/>
          <w:i/>
          <w:spacing w:val="1"/>
          <w:sz w:val="24"/>
        </w:rPr>
        <w:t>u</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5"/>
          <w:sz w:val="24"/>
        </w:rPr>
        <w:t xml:space="preserve"> </w:t>
      </w:r>
      <w:r>
        <w:rPr>
          <w:kern w:val="2"/>
          <w:szCs w:val="22"/>
          <w:rFonts w:ascii="Times New Roman" w:hAnsi="Times New Roman" w:cstheme="minorBidi" w:eastAsiaTheme="minorHAnsi"/>
          <w:i/>
          <w:spacing w:val="2"/>
          <w:sz w:val="24"/>
        </w:rPr>
        <w:t>a</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5"/>
          <w:sz w:val="24"/>
        </w:rPr>
        <w:t>,</w:t>
      </w:r>
      <w:r w:rsidR="001852F3">
        <w:rPr>
          <w:kern w:val="2"/>
          <w:szCs w:val="22"/>
          <w:rFonts w:ascii="Times New Roman" w:hAnsi="Times New Roman" w:cstheme="minorBidi" w:eastAsiaTheme="minorHAnsi"/>
          <w:spacing w:val="5"/>
          <w:sz w:val="24"/>
        </w:rPr>
        <w:t xml:space="preserve"> </w:t>
      </w:r>
      <w:r>
        <w:rPr>
          <w:kern w:val="2"/>
          <w:szCs w:val="22"/>
          <w:rFonts w:ascii="Times New Roman" w:hAnsi="Times New Roman" w:cstheme="minorBidi" w:eastAsiaTheme="minorHAnsi"/>
          <w:i/>
          <w:spacing w:val="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Pe</w:t>
      </w:r>
      <w:r>
        <w:rPr>
          <w:vertAlign w:val="superscript"/>
          /&gt;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z w:val="24"/>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vertAlign w:val="superscript"/>
          /&gt;
        </w:rPr>
        <w: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1</w:t>
      </w:r>
    </w:p>
    <w:p w:rsidR="0018722C">
      <w:pPr>
        <w:spacing w:line="188" w:lineRule="exact" w:before="59"/>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position w:val="15"/>
          <w:sz w:val="25"/>
          <w:u w:val="single"/>
        </w:rPr>
        <w:t> </w:t>
      </w:r>
      <w:r>
        <w:rPr>
          <w:kern w:val="2"/>
          <w:szCs w:val="22"/>
          <w:rFonts w:ascii="Symbol" w:hAnsi="Symbol" w:cstheme="minorBidi" w:eastAsiaTheme="minorHAnsi"/>
          <w:position w:val="15"/>
          <w:sz w:val="24"/>
          <w:u w:val="single"/>
        </w:rPr>
        <w:t></w:t>
      </w:r>
      <w:r>
        <w:rPr>
          <w:kern w:val="2"/>
          <w:szCs w:val="22"/>
          <w:rFonts w:ascii="Times New Roman" w:hAnsi="Times New Roman" w:cstheme="minorBidi" w:eastAsiaTheme="minorHAnsi"/>
          <w:position w:val="15"/>
          <w:sz w:val="24"/>
          <w:u w:val="single"/>
        </w:rPr>
        <w:t>1</w:t>
      </w:r>
    </w:p>
    <w:p w:rsidR="0018722C">
      <w:spacing w:beforeLines="0" w:before="0" w:afterLines="0" w:after="0" w:line="440" w:lineRule="auto"/>
      <w:pPr>
        <w:sectPr w:rsidR="00556256">
          <w:type w:val="continuous"/>
          <w:pgSz w:w="11910" w:h="16840"/>
          <w:pgMar w:top="1420" w:bottom="280" w:left="1660" w:right="1580"/>
          <w:cols w:num="2" w:equalWidth="0">
            <w:col w:w="5719" w:space="40"/>
            <w:col w:w="291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cstheme="minorBidi" w:hAnsiTheme="minorHAnsi" w:eastAsiaTheme="minorHAnsi"/>
          <w:i/>
        </w:rPr>
        <w:t>aP</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aP</w:t>
      </w:r>
    </w:p>
    <w:p w:rsidR="0018722C">
      <w:spacing w:beforeLines="0" w:before="0" w:afterLines="0" w:after="0" w:line="440" w:lineRule="auto"/>
      <w:pPr>
        <w:sectPr w:rsidR="00556256">
          <w:type w:val="continuous"/>
          <w:pgSz w:w="11910" w:h="16840"/>
          <w:pgMar w:top="1420" w:bottom="280" w:left="1660" w:right="1580"/>
          <w:cols w:num="2" w:equalWidth="0">
            <w:col w:w="5905" w:space="40"/>
            <w:col w:w="2725"/>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证明过程见附录</w:t>
      </w:r>
      <w:r>
        <w:rPr>
          <w:rFonts w:ascii="Times New Roman" w:eastAsia="Times New Roman"/>
        </w:rPr>
        <w:t>A7</w:t>
      </w:r>
      <w:r>
        <w:t>。</w:t>
      </w:r>
    </w:p>
    <w:p w:rsidR="0018722C">
      <w:pPr>
        <w:topLinePunct/>
      </w:pPr>
      <w:r>
        <w:t>通过对结论</w:t>
      </w:r>
      <w:r>
        <w:rPr>
          <w:rFonts w:ascii="Times New Roman" w:eastAsia="Times New Roman"/>
        </w:rPr>
        <w:t>3</w:t>
      </w:r>
      <w:r>
        <w:rPr>
          <w:rFonts w:ascii="Times New Roman" w:eastAsia="Times New Roman"/>
        </w:rPr>
        <w:t>.</w:t>
      </w:r>
      <w:r>
        <w:rPr>
          <w:rFonts w:ascii="Times New Roman" w:eastAsia="Times New Roman"/>
        </w:rPr>
        <w:t>3</w:t>
      </w:r>
      <w:r>
        <w:t>的分析，本文发现在不考虑外资间接效应下，外资大股东的</w:t>
      </w:r>
      <w:r>
        <w:t>行为如果降低了公司的市场价值时必将进一步地导致股价波动的增加。但是，本</w:t>
      </w:r>
      <w:r>
        <w:t>文发现外资大股东的行为如果提高公司的市场价值并不一定会降低股价波动。是</w:t>
      </w:r>
      <w:r>
        <w:t>否降低股价波动取决于市场对外资大股东治理对资产收益率影响的预期值和预期波动、外资大股东的风险厌恶程度以及市场对外资大股东治理成本的估计。</w:t>
      </w:r>
    </w:p>
    <w:p w:rsidR="0018722C">
      <w:pPr>
        <w:topLinePunct/>
      </w:pPr>
      <w:r>
        <w:t>再次比较</w:t>
      </w:r>
      <w:r>
        <w:t>（</w:t>
      </w:r>
      <w:r>
        <w:rPr>
          <w:rFonts w:ascii="Times New Roman" w:eastAsia="Times New Roman"/>
        </w:rPr>
        <w:t>3-23</w:t>
      </w:r>
      <w:r>
        <w:t>）</w:t>
      </w:r>
      <w:r>
        <w:t>和</w:t>
      </w:r>
      <w:r>
        <w:t>（</w:t>
      </w:r>
      <w:r>
        <w:rPr>
          <w:rFonts w:ascii="Times New Roman" w:eastAsia="Times New Roman"/>
        </w:rPr>
        <w:t>3-30</w:t>
      </w:r>
      <w:r>
        <w:t>）</w:t>
      </w:r>
      <w:r>
        <w:t>式，我们可以发现个股的非系统性风险，即公</w:t>
      </w:r>
      <w:r>
        <w:t>司层面波动，是不受外资治理效应的影响。这一理论结果也得到相关实证的验证</w:t>
      </w:r>
      <w:r>
        <w:t>，</w:t>
      </w:r>
    </w:p>
    <w:p w:rsidR="0018722C">
      <w:pPr>
        <w:topLinePunct/>
      </w:pPr>
      <w:r>
        <w:rPr>
          <w:rFonts w:ascii="Times New Roman" w:eastAsia="Times New Roman"/>
        </w:rPr>
        <w:t>Bley</w:t>
      </w:r>
      <w:r>
        <w:t>和</w:t>
      </w:r>
      <w:r>
        <w:rPr>
          <w:rFonts w:ascii="Times New Roman" w:eastAsia="Times New Roman"/>
        </w:rPr>
        <w:t>Saad</w:t>
      </w:r>
      <w:r>
        <w:t>（</w:t>
      </w:r>
      <w:r>
        <w:rPr>
          <w:rFonts w:ascii="Times New Roman" w:eastAsia="Times New Roman"/>
        </w:rPr>
        <w:t>2011</w:t>
      </w:r>
      <w:r>
        <w:t>）</w:t>
      </w:r>
      <w:r>
        <w:t>发现国际资本的流入当地股市提高了股市波动但并没有改变当地股市的非系统风险。</w:t>
      </w:r>
    </w:p>
    <w:p w:rsidR="0018722C">
      <w:pPr>
        <w:pStyle w:val="Heading3"/>
        <w:topLinePunct/>
        <w:ind w:left="200" w:hangingChars="200" w:hanging="200"/>
      </w:pPr>
      <w:bookmarkStart w:id="816580" w:name="_Toc686816580"/>
      <w:bookmarkStart w:name="_bookmark33" w:id="83"/>
      <w:bookmarkEnd w:id="83"/>
      <w:r>
        <w:rPr>
          <w:b/>
        </w:rPr>
        <w:t>3.3.5</w:t>
      </w:r>
      <w:r>
        <w:t xml:space="preserve"> </w:t>
      </w:r>
      <w:bookmarkStart w:name="_bookmark33" w:id="84"/>
      <w:bookmarkEnd w:id="84"/>
      <w:r>
        <w:t>结论</w:t>
      </w:r>
      <w:bookmarkEnd w:id="816580"/>
    </w:p>
    <w:p w:rsidR="0018722C">
      <w:pPr>
        <w:topLinePunct/>
      </w:pPr>
      <w:r>
        <w:t>本节从理论上论述了外资大股东公司治理行为对股价波动的影响途径。本节</w:t>
      </w:r>
      <w:r>
        <w:t>首先分析外资大股东的策略选择、市场关于这一选择对资产收益率影响的学习过</w:t>
      </w:r>
      <w:r>
        <w:t>程，然后分析外资治理效应对公司市场价值的影响，最终对个股股价波动的影响。</w:t>
      </w:r>
    </w:p>
    <w:p w:rsidR="0018722C">
      <w:pPr>
        <w:topLinePunct/>
      </w:pPr>
      <w:r>
        <w:t>本节发现</w:t>
      </w:r>
      <w:r>
        <w:t>：</w:t>
      </w:r>
      <w:r>
        <w:t>（</w:t>
      </w:r>
      <w:r>
        <w:rPr>
          <w:rFonts w:ascii="Times New Roman" w:eastAsia="Times New Roman"/>
        </w:rPr>
        <w:t>1</w:t>
      </w:r>
      <w:r>
        <w:t>）</w:t>
      </w:r>
      <w:r>
        <w:t>外资大股东决定参与公司治理必须满足一定条件，即外资大</w:t>
      </w:r>
      <w:r>
        <w:t>股东自身对外资治理效应所带来的资产收益率变化的预期值大于参与治理的门</w:t>
      </w:r>
      <w:r>
        <w:t>阀值；</w:t>
      </w:r>
      <w:r>
        <w:t>（</w:t>
      </w:r>
      <w:r>
        <w:rPr>
          <w:rFonts w:ascii="Times New Roman" w:eastAsia="Times New Roman"/>
        </w:rPr>
        <w:t>2</w:t>
      </w:r>
      <w:r>
        <w:t>）</w:t>
      </w:r>
      <w:r>
        <w:t>在外资大股东公司治理的间接效应不存在时，模型给出外资大股东提</w:t>
      </w:r>
      <w:r>
        <w:t>高</w:t>
      </w:r>
      <w:r>
        <w:t>（</w:t>
      </w:r>
      <w:r>
        <w:t>降低</w:t>
      </w:r>
      <w:r>
        <w:t>）</w:t>
      </w:r>
      <w:r>
        <w:t>公司市场价值的判定标准</w:t>
      </w:r>
      <w:r>
        <w:t>；</w:t>
      </w:r>
      <w:r>
        <w:t>（</w:t>
      </w:r>
      <w:r>
        <w:rPr>
          <w:rFonts w:ascii="Times New Roman" w:eastAsia="Times New Roman"/>
        </w:rPr>
        <w:t>3</w:t>
      </w:r>
      <w:r>
        <w:t>）</w:t>
      </w:r>
      <w:r>
        <w:t>在不存在外资大股东公司治理的间接</w:t>
      </w:r>
      <w:r>
        <w:t>效应下，当外资大股东降低公司的市场价值时必将导致股价波动率的增加。不管</w:t>
      </w:r>
      <w:r>
        <w:t>外资大股东是否降低公司的市场价值，外资大股东公司治理对该股股价波动影</w:t>
      </w:r>
      <w:r>
        <w:t>响</w:t>
      </w:r>
    </w:p>
    <w:p w:rsidR="0018722C">
      <w:pPr>
        <w:topLinePunct/>
      </w:pPr>
      <w:r>
        <w:t>取决于市场对外资大股东治理对资产收益率影响的预期值和预期波动、外资大股东的风险厌恶程度以及市场对外资大股东治理成本的估计之间的函数关系。</w:t>
      </w:r>
    </w:p>
    <w:p w:rsidR="0018722C">
      <w:pPr>
        <w:pStyle w:val="Heading1"/>
        <w:topLinePunct/>
      </w:pPr>
      <w:bookmarkStart w:id="816581" w:name="_Toc686816581"/>
      <w:bookmarkStart w:name="第四章 外资市场交易行为与股市波动 " w:id="85"/>
      <w:bookmarkEnd w:id="85"/>
      <w:bookmarkStart w:name="_bookmark34" w:id="86"/>
      <w:bookmarkEnd w:id="86"/>
      <w:r>
        <w:t>第四章</w:t>
      </w:r>
      <w:r>
        <w:t xml:space="preserve">  </w:t>
      </w:r>
      <w:r>
        <w:t>外资市场交易行为与股市波动</w:t>
      </w:r>
      <w:bookmarkEnd w:id="816581"/>
    </w:p>
    <w:p w:rsidR="0018722C">
      <w:pPr>
        <w:pStyle w:val="Heading2"/>
        <w:topLinePunct/>
        <w:ind w:left="171" w:hangingChars="171" w:hanging="171"/>
      </w:pPr>
      <w:bookmarkStart w:id="816582" w:name="_Toc686816582"/>
      <w:bookmarkStart w:name="4.1实证方法 " w:id="87"/>
      <w:bookmarkEnd w:id="87"/>
      <w:r>
        <w:rPr>
          <w:b/>
        </w:rPr>
        <w:t>4.1</w:t>
      </w:r>
      <w:r>
        <w:t xml:space="preserve"> </w:t>
      </w:r>
      <w:bookmarkStart w:name="_bookmark35" w:id="88"/>
      <w:bookmarkEnd w:id="88"/>
      <w:bookmarkStart w:name="_bookmark35" w:id="89"/>
      <w:bookmarkEnd w:id="89"/>
      <w:r>
        <w:t>实证方法</w:t>
      </w:r>
      <w:bookmarkEnd w:id="816582"/>
    </w:p>
    <w:p w:rsidR="0018722C">
      <w:pPr>
        <w:pStyle w:val="Heading3"/>
        <w:topLinePunct/>
        <w:ind w:left="200" w:hangingChars="200" w:hanging="200"/>
      </w:pPr>
      <w:bookmarkStart w:id="816583" w:name="_Toc686816583"/>
      <w:bookmarkStart w:name="_bookmark36" w:id="90"/>
      <w:bookmarkEnd w:id="90"/>
      <w:r>
        <w:rPr>
          <w:b/>
        </w:rPr>
        <w:t>4.1.1</w:t>
      </w:r>
      <w:r>
        <w:t xml:space="preserve"> </w:t>
      </w:r>
      <w:bookmarkStart w:name="_bookmark36" w:id="91"/>
      <w:bookmarkEnd w:id="91"/>
      <w:r>
        <w:t>实证思路</w:t>
      </w:r>
      <w:bookmarkEnd w:id="816583"/>
    </w:p>
    <w:p w:rsidR="0018722C">
      <w:pPr>
        <w:topLinePunct/>
      </w:pPr>
      <w:r>
        <w:t>随着我国股市逐渐对外开放，外资持股比例已经从</w:t>
      </w:r>
      <w:r>
        <w:rPr>
          <w:rFonts w:ascii="Times New Roman" w:eastAsia="Times New Roman"/>
        </w:rPr>
        <w:t>2001</w:t>
      </w:r>
      <w:r w:rsidR="001852F3">
        <w:rPr>
          <w:rFonts w:ascii="Times New Roman" w:eastAsia="Times New Roman"/>
        </w:rPr>
        <w:t xml:space="preserve"> </w:t>
      </w:r>
      <w:r>
        <w:t>年的</w:t>
      </w:r>
      <w:r>
        <w:rPr>
          <w:rFonts w:ascii="Times New Roman" w:eastAsia="Times New Roman"/>
        </w:rPr>
        <w:t>2</w:t>
      </w:r>
      <w:r>
        <w:rPr>
          <w:rFonts w:ascii="Times New Roman" w:eastAsia="Times New Roman"/>
        </w:rPr>
        <w:t>.</w:t>
      </w:r>
      <w:r>
        <w:rPr>
          <w:rFonts w:ascii="Times New Roman" w:eastAsia="Times New Roman"/>
        </w:rPr>
        <w:t>5%</w:t>
      </w:r>
      <w:r>
        <w:t>增加到</w:t>
      </w:r>
    </w:p>
    <w:p w:rsidR="0018722C">
      <w:pPr>
        <w:topLinePunct/>
      </w:pPr>
      <w:r>
        <w:rPr>
          <w:rFonts w:ascii="Times New Roman" w:hAnsi="Times New Roman" w:eastAsia="Times New Roman"/>
        </w:rPr>
        <w:t>2008</w:t>
      </w:r>
      <w:r>
        <w:t>年底到</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。据统计，在</w:t>
      </w:r>
      <w:r>
        <w:rPr>
          <w:rFonts w:ascii="Times New Roman" w:hAnsi="Times New Roman" w:eastAsia="Times New Roman"/>
        </w:rPr>
        <w:t>2011</w:t>
      </w:r>
      <w:r>
        <w:t>年末外资平均持有我国上市公司股份的比例</w:t>
      </w:r>
      <w:r>
        <w:t>已经迅猛增长到</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71%</w:t>
      </w:r>
      <w:r>
        <w:rPr>
          <w:rFonts w:ascii="Times New Roman" w:hAnsi="Times New Roman" w:eastAsia="Times New Roman"/>
        </w:rPr>
        <w:t>7</w:t>
      </w:r>
      <w:r>
        <w:t>。这说明尽管中国股市对外开放程度有限，但是境外投</w:t>
      </w:r>
      <w:r>
        <w:t>资者已经通过各种渠道进入中国股市并持有不同额度的股份。因此，外资进入对中国股市风险的影响已实际发生。但是，外资进入对中国股市风险影响的程度、</w:t>
      </w:r>
      <w:r>
        <w:t>效果以及作用机理还尚未清楚，有待实证研究给出相关的结论。外国投资者的市</w:t>
      </w:r>
      <w:r>
        <w:t>场交易行为对股市波动造成直接影响的同时还可能通过“示范效应”影响国内投资者的投资行为进而对股市波动造成间接影响。</w:t>
      </w:r>
    </w:p>
    <w:p w:rsidR="0018722C">
      <w:pPr>
        <w:topLinePunct/>
      </w:pPr>
      <w:r>
        <w:t>境外投资者的某些交易策略确实影响发展中国家和地区证券市场的稳定。一</w:t>
      </w:r>
      <w:r>
        <w:t>方面，由于境外机构投资者在拥有相对较多的公司信息条件下</w:t>
      </w:r>
      <w:r>
        <w:rPr>
          <w:rFonts w:ascii="Times New Roman" w:eastAsia="宋体"/>
          <w:rFonts w:hint="eastAsia"/>
        </w:rPr>
        <w:t>，</w:t>
      </w:r>
      <w:r>
        <w:t>通过长期持有该</w:t>
      </w:r>
      <w:r>
        <w:t>公司的股票</w:t>
      </w:r>
      <w:r>
        <w:rPr>
          <w:rFonts w:ascii="Times New Roman" w:eastAsia="宋体"/>
          <w:spacing w:val="6"/>
          <w:rFonts w:hint="eastAsia"/>
        </w:rPr>
        <w:t>，</w:t>
      </w:r>
      <w:r>
        <w:t>参与公司治理结构的改善来逐步解决上市公司与投资者之间的信</w:t>
      </w:r>
      <w:r>
        <w:t>息不对称问题，减弱股价受噪声干扰的影响；另一方面，境外机构投资者可能存</w:t>
      </w:r>
      <w:r>
        <w:t>在投资行为短期化的倾向。他们主要通过频繁的买卖股票</w:t>
      </w:r>
      <w:r>
        <w:rPr>
          <w:rFonts w:ascii="Times New Roman" w:eastAsia="宋体"/>
          <w:rFonts w:hint="eastAsia"/>
        </w:rPr>
        <w:t>，</w:t>
      </w:r>
      <w:r>
        <w:t>以套取股票价差来获</w:t>
      </w:r>
      <w:r>
        <w:t>利。这种短期化的投资行为可能会加剧发展中国家股市价格的波动</w:t>
      </w:r>
      <w:r>
        <w:rPr>
          <w:rFonts w:ascii="Times New Roman" w:eastAsia="宋体"/>
          <w:rFonts w:hint="eastAsia"/>
        </w:rPr>
        <w:t>，</w:t>
      </w:r>
      <w:r>
        <w:t>对这些国家</w:t>
      </w:r>
      <w:r>
        <w:t>的金融稳定产生不利影响。通过对外资的交易行为对股市波动影响的正反两个方</w:t>
      </w:r>
      <w:r>
        <w:t>面的分析，我们可以得出外资交易策略的不同必然会导致对当地股市波动的影响也不同。具有短期投机策略的外资必然会带来当地股市波动的增加而那些采取长期价值投资策略的投资者会降低股市的波动。</w:t>
      </w:r>
    </w:p>
    <w:p w:rsidR="0018722C">
      <w:pPr>
        <w:topLinePunct/>
      </w:pPr>
      <w:r>
        <w:t xml:space="preserve">本章基于外国投资者市场交易行为的视角研究了外资持股变化对我国股市</w:t>
      </w:r>
      <w:r>
        <w:t xml:space="preserve">收益率波动的影响。需要指出的是，本章研究的外资交易行为排除了外资并购行</w:t>
      </w:r>
      <w:r>
        <w:t xml:space="preserve">为，只局限外资在二级市场的交易行为。根据外资持股路径的不同，本文将境外股东分为直接境外股东</w:t>
      </w:r>
      <w:r>
        <w:t xml:space="preserve">（</w:t>
      </w:r>
      <w:r>
        <w:rPr>
          <w:rFonts w:ascii="Times New Roman" w:hAnsi="Times New Roman" w:eastAsia="Times New Roman"/>
          <w:spacing w:val="-5"/>
        </w:rPr>
        <w:t xml:space="preserve">Dir</w:t>
      </w:r>
      <w:r>
        <w:rPr>
          <w:rFonts w:ascii="Times New Roman" w:hAnsi="Times New Roman" w:eastAsia="Times New Roman"/>
          <w:spacing w:val="-1"/>
        </w:rPr>
        <w:t xml:space="preserve">e</w:t>
      </w:r>
      <w:r>
        <w:rPr>
          <w:rFonts w:ascii="Times New Roman" w:hAnsi="Times New Roman" w:eastAsia="Times New Roman"/>
          <w:spacing w:val="0"/>
        </w:rPr>
        <w:t xml:space="preserve">c</w:t>
      </w:r>
      <w:r>
        <w:rPr>
          <w:rFonts w:ascii="Times New Roman" w:hAnsi="Times New Roman" w:eastAsia="Times New Roman"/>
        </w:rPr>
        <w:t xml:space="preserve">t</w:t>
      </w:r>
      <w:r w:rsidR="001852F3">
        <w:rPr>
          <w:rFonts w:ascii="Times New Roman" w:hAnsi="Times New Roman" w:eastAsia="Times New Roman"/>
          <w:spacing w:val="-5"/>
        </w:rPr>
        <w:t xml:space="preserve"> </w:t>
      </w:r>
      <w:r>
        <w:rPr>
          <w:rFonts w:ascii="Times New Roman" w:hAnsi="Times New Roman" w:eastAsia="Times New Roman"/>
        </w:rPr>
        <w:t xml:space="preserve">for</w:t>
      </w:r>
      <w:r>
        <w:rPr>
          <w:rFonts w:ascii="Times New Roman" w:hAnsi="Times New Roman" w:eastAsia="Times New Roman"/>
          <w:spacing w:val="0"/>
        </w:rPr>
        <w:t xml:space="preserve">e</w:t>
      </w:r>
      <w:r>
        <w:rPr>
          <w:rFonts w:ascii="Times New Roman" w:hAnsi="Times New Roman" w:eastAsia="Times New Roman"/>
        </w:rPr>
        <w:t xml:space="preserve">i</w:t>
      </w:r>
      <w:r>
        <w:rPr>
          <w:rFonts w:ascii="Times New Roman" w:hAnsi="Times New Roman" w:eastAsia="Times New Roman"/>
          <w:spacing w:val="-1"/>
        </w:rPr>
        <w:t xml:space="preserve">g</w:t>
      </w:r>
      <w:r>
        <w:rPr>
          <w:rFonts w:ascii="Times New Roman" w:hAnsi="Times New Roman" w:eastAsia="Times New Roman"/>
        </w:rPr>
        <w:t xml:space="preserve">n</w:t>
      </w:r>
      <w:r w:rsidR="001852F3">
        <w:rPr>
          <w:rFonts w:ascii="Times New Roman" w:hAnsi="Times New Roman" w:eastAsia="Times New Roman"/>
          <w:spacing w:val="-5"/>
        </w:rPr>
        <w:t xml:space="preserve"> </w:t>
      </w:r>
      <w:r>
        <w:rPr>
          <w:rFonts w:ascii="Times New Roman" w:hAnsi="Times New Roman" w:eastAsia="Times New Roman"/>
          <w:w w:val="99"/>
        </w:rPr>
        <w:t xml:space="preserve">sh</w:t>
      </w:r>
      <w:r>
        <w:rPr>
          <w:rFonts w:ascii="Times New Roman" w:hAnsi="Times New Roman" w:eastAsia="Times New Roman"/>
          <w:spacing w:val="0"/>
          <w:w w:val="99"/>
        </w:rPr>
        <w:t xml:space="preserve">a</w:t>
      </w:r>
      <w:r>
        <w:rPr>
          <w:rFonts w:ascii="Times New Roman" w:hAnsi="Times New Roman" w:eastAsia="Times New Roman"/>
          <w:w w:val="99"/>
        </w:rPr>
        <w:t xml:space="preserve">reholde</w:t>
      </w:r>
      <w:r>
        <w:rPr>
          <w:rFonts w:ascii="Times New Roman" w:hAnsi="Times New Roman" w:eastAsia="Times New Roman"/>
          <w:spacing w:val="-1"/>
          <w:w w:val="99"/>
        </w:rPr>
        <w:t xml:space="preserve">r</w:t>
      </w:r>
      <w:r>
        <w:rPr>
          <w:rFonts w:ascii="Times New Roman" w:hAnsi="Times New Roman" w:eastAsia="Times New Roman"/>
          <w:spacing w:val="0"/>
          <w:w w:val="99"/>
        </w:rPr>
        <w:t xml:space="preserve">s</w:t>
      </w:r>
      <w:r>
        <w:t xml:space="preserve">,</w:t>
      </w:r>
      <w:r>
        <w:t xml:space="preserve"> 简称</w:t>
      </w:r>
      <w:r>
        <w:t xml:space="preserve">"</w:t>
      </w:r>
      <w:r w:rsidR="001852F3">
        <w:t xml:space="preserve"> </w:t>
      </w:r>
      <w:r>
        <w:rPr>
          <w:rFonts w:ascii="Times New Roman" w:hAnsi="Times New Roman" w:eastAsia="Times New Roman"/>
          <w:w w:val="99"/>
        </w:rPr>
        <w:t xml:space="preserve">D</w:t>
      </w:r>
      <w:r>
        <w:rPr>
          <w:rFonts w:ascii="Times New Roman" w:hAnsi="Times New Roman" w:eastAsia="Times New Roman"/>
          <w:spacing w:val="-1"/>
          <w:w w:val="99"/>
        </w:rPr>
        <w:t xml:space="preserve">F</w:t>
      </w:r>
      <w:r>
        <w:rPr>
          <w:rFonts w:ascii="Times New Roman" w:hAnsi="Times New Roman" w:eastAsia="Times New Roman"/>
          <w:spacing w:val="1"/>
          <w:w w:val="99"/>
        </w:rPr>
        <w:t xml:space="preserve">S</w:t>
      </w:r>
      <w:r>
        <w:rPr>
          <w:spacing w:val="-60"/>
        </w:rPr>
        <w:t xml:space="preserve">"</w:t>
      </w:r>
      <w:r>
        <w:t xml:space="preserve">）</w:t>
      </w:r>
      <w:r w:rsidR="001852F3">
        <w:t xml:space="preserve">和间接</w:t>
      </w:r>
      <w:r>
        <w:t xml:space="preserve">境外股东</w:t>
      </w:r>
      <w:r>
        <w:t xml:space="preserve">（</w:t>
      </w:r>
      <w:r>
        <w:rPr>
          <w:rFonts w:ascii="Times New Roman" w:hAnsi="Times New Roman" w:eastAsia="Times New Roman"/>
          <w:spacing w:val="-3"/>
        </w:rPr>
        <w:t xml:space="preserve">I</w:t>
      </w:r>
      <w:r>
        <w:rPr>
          <w:rFonts w:ascii="Times New Roman" w:hAnsi="Times New Roman" w:eastAsia="Times New Roman"/>
        </w:rPr>
        <w:t xml:space="preserve">ndi</w:t>
      </w:r>
      <w:r>
        <w:rPr>
          <w:rFonts w:ascii="Times New Roman" w:hAnsi="Times New Roman" w:eastAsia="Times New Roman"/>
          <w:spacing w:val="0"/>
        </w:rPr>
        <w:t xml:space="preserve">r</w:t>
      </w:r>
      <w:r>
        <w:rPr>
          <w:rFonts w:ascii="Times New Roman" w:hAnsi="Times New Roman" w:eastAsia="Times New Roman"/>
          <w:spacing w:val="0"/>
        </w:rPr>
        <w:t xml:space="preserve">ec</w:t>
      </w:r>
      <w:r>
        <w:rPr>
          <w:rFonts w:ascii="Times New Roman" w:hAnsi="Times New Roman" w:eastAsia="Times New Roman"/>
        </w:rPr>
        <w:t xml:space="preserve">t for</w:t>
      </w:r>
      <w:r>
        <w:rPr>
          <w:rFonts w:ascii="Times New Roman" w:hAnsi="Times New Roman" w:eastAsia="Times New Roman"/>
          <w:spacing w:val="0"/>
        </w:rPr>
        <w:t xml:space="preserve">e</w:t>
      </w:r>
      <w:r>
        <w:rPr>
          <w:rFonts w:ascii="Times New Roman" w:hAnsi="Times New Roman" w:eastAsia="Times New Roman"/>
        </w:rPr>
        <w:t xml:space="preserve">i</w:t>
      </w:r>
      <w:r>
        <w:rPr>
          <w:rFonts w:ascii="Times New Roman" w:hAnsi="Times New Roman" w:eastAsia="Times New Roman"/>
          <w:spacing w:val="-1"/>
        </w:rPr>
        <w:t xml:space="preserve">g</w:t>
      </w:r>
      <w:r>
        <w:rPr>
          <w:rFonts w:ascii="Times New Roman" w:hAnsi="Times New Roman" w:eastAsia="Times New Roman"/>
        </w:rPr>
        <w:t xml:space="preserve">n </w:t>
      </w:r>
      <w:r>
        <w:rPr>
          <w:rFonts w:ascii="Times New Roman" w:hAnsi="Times New Roman" w:eastAsia="Times New Roman"/>
          <w:w w:val="99"/>
        </w:rPr>
        <w:t xml:space="preserve">shar</w:t>
      </w:r>
      <w:r>
        <w:rPr>
          <w:rFonts w:ascii="Times New Roman" w:hAnsi="Times New Roman" w:eastAsia="Times New Roman"/>
          <w:spacing w:val="0"/>
        </w:rPr>
        <w:t xml:space="preserve">e</w:t>
      </w:r>
      <w:r>
        <w:rPr>
          <w:rFonts w:ascii="Times New Roman" w:hAnsi="Times New Roman" w:eastAsia="Times New Roman"/>
        </w:rPr>
        <w:t xml:space="preserve">holde</w:t>
      </w:r>
      <w:r>
        <w:rPr>
          <w:rFonts w:ascii="Times New Roman" w:hAnsi="Times New Roman" w:eastAsia="Times New Roman"/>
          <w:spacing w:val="-1"/>
        </w:rPr>
        <w:t xml:space="preserve">r</w:t>
      </w:r>
      <w:r>
        <w:rPr>
          <w:rFonts w:ascii="Times New Roman" w:hAnsi="Times New Roman" w:eastAsia="Times New Roman"/>
          <w:spacing w:val="0"/>
          <w:w w:val="99"/>
        </w:rPr>
        <w:t xml:space="preserve">s</w:t>
      </w:r>
      <w:r>
        <w:t xml:space="preserve">,</w:t>
      </w:r>
      <w:r>
        <w:t xml:space="preserve"> 简称</w:t>
      </w:r>
      <w:r>
        <w:t xml:space="preserve">"</w:t>
      </w:r>
      <w:r w:rsidR="001852F3">
        <w:t xml:space="preserve"> </w:t>
      </w:r>
      <w:r>
        <w:rPr>
          <w:rFonts w:ascii="Times New Roman" w:hAnsi="Times New Roman" w:eastAsia="Times New Roman"/>
          <w:spacing w:val="-2"/>
        </w:rPr>
        <w:t xml:space="preserve">I</w:t>
      </w:r>
      <w:r>
        <w:rPr>
          <w:rFonts w:ascii="Times New Roman" w:hAnsi="Times New Roman" w:eastAsia="Times New Roman"/>
          <w:spacing w:val="-1"/>
          <w:w w:val="99"/>
        </w:rPr>
        <w:t xml:space="preserve">F</w:t>
      </w:r>
      <w:r>
        <w:rPr>
          <w:rFonts w:ascii="Times New Roman" w:hAnsi="Times New Roman" w:eastAsia="Times New Roman"/>
          <w:w w:val="99"/>
        </w:rPr>
        <w:t xml:space="preserve">S</w:t>
      </w:r>
      <w:r>
        <w:rPr>
          <w:spacing w:val="-60"/>
        </w:rPr>
        <w:t xml:space="preserve">"</w:t>
      </w:r>
      <w:r>
        <w:t xml:space="preserve">）</w:t>
      </w:r>
      <w:r>
        <w:t xml:space="preserve">，具体说明见第一章的基本概念界定。本文采用年度数据分析了外资持股变化对个股收益率波动的影</w:t>
      </w:r>
      <w:r>
        <w:t xml:space="preserve">响，发现只有直接外资的净买入行为才能降低个股的收益率波动，而不管</w:t>
      </w:r>
      <w:r>
        <w:t>直</w:t>
      </w:r>
      <w:r>
        <w:t>接外</w:t>
      </w:r>
    </w:p>
    <w:p w:rsidR="0018722C">
      <w:pPr>
        <w:pStyle w:val="aff7"/>
        <w:topLinePunct/>
      </w:pPr>
      <w:r>
        <w:pict>
          <v:line style="position:absolute;mso-position-horizontal-relative:page;mso-position-vertical-relative:paragraph;z-index:5656;mso-wrap-distance-left:0;mso-wrap-distance-right:0" from="90.024002pt,16.428411pt" to="234.044002pt,16.428411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7</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上述相关具体数据来源于本课题的课题组成员收集整理的数据计算获知。</w:t>
      </w:r>
    </w:p>
    <w:p w:rsidR="0018722C">
      <w:pPr>
        <w:topLinePunct/>
      </w:pPr>
      <w:r>
        <w:t>资还是间接外资，它们的减持股票行为都增加了个股的收益率波动。这个结果表</w:t>
      </w:r>
      <w:r>
        <w:t>明我国股市中的直接外资选取买入股票时可能采取了长期价值投资策略。通过检</w:t>
      </w:r>
      <w:r>
        <w:t>验外资持股变化对不同类型上市公司个股收益率波动的影响，本文还发现直接外</w:t>
      </w:r>
      <w:r>
        <w:t>资的买入行为降低个股波动仅限于外资能够将获取的信息加工后传递到股市的</w:t>
      </w:r>
      <w:r>
        <w:t>上市公司样本。直接外资的交易行为只能降低国外上市</w:t>
      </w:r>
      <w:r>
        <w:t>（</w:t>
      </w:r>
      <w:r>
        <w:t>包括在香港上市</w:t>
      </w:r>
      <w:r>
        <w:t>）</w:t>
      </w:r>
      <w:r>
        <w:t>又在国内上市的公司和公司规模较大的公司的股价收益率波动而不能降低小公司的</w:t>
      </w:r>
      <w:r>
        <w:t>股价收益率波动。在新兴市场国家，外国投资者相对于本国投资者往往具有更好</w:t>
      </w:r>
      <w:r>
        <w:t>的投资技术、人力资本和信息处理的能力</w:t>
      </w:r>
      <w:r>
        <w:t>（</w:t>
      </w:r>
      <w:r>
        <w:rPr>
          <w:rFonts w:ascii="Times New Roman" w:eastAsia="Times New Roman"/>
        </w:rPr>
        <w:t>Grinblatt</w:t>
      </w:r>
      <w:r>
        <w:t>和</w:t>
      </w:r>
      <w:r>
        <w:rPr>
          <w:rFonts w:ascii="Times New Roman" w:eastAsia="Times New Roman"/>
        </w:rPr>
        <w:t>Keloharju</w:t>
      </w:r>
      <w:r>
        <w:t>，</w:t>
      </w:r>
      <w:r>
        <w:rPr>
          <w:rFonts w:ascii="Times New Roman" w:eastAsia="Times New Roman"/>
        </w:rPr>
        <w:t>2000</w:t>
      </w:r>
      <w:r>
        <w:t>；</w:t>
      </w:r>
      <w:r>
        <w:rPr>
          <w:rFonts w:ascii="Times New Roman" w:eastAsia="Times New Roman"/>
        </w:rPr>
        <w:t>Dvorak</w:t>
      </w:r>
      <w:r>
        <w:t>，</w:t>
      </w:r>
    </w:p>
    <w:p w:rsidR="0018722C">
      <w:pPr>
        <w:topLinePunct/>
      </w:pPr>
      <w:r>
        <w:rPr>
          <w:rFonts w:ascii="Times New Roman" w:eastAsia="Times New Roman"/>
        </w:rPr>
        <w:t>200</w:t>
      </w:r>
      <w:r>
        <w:rPr>
          <w:rFonts w:ascii="Times New Roman" w:eastAsia="Times New Roman"/>
        </w:rPr>
        <w:t>5</w:t>
      </w:r>
      <w:r>
        <w:t>）</w:t>
      </w:r>
      <w:r>
        <w:t>，这也使其在能力上具备了向市场传递真实价值和信息判断的实力。为了</w:t>
      </w:r>
      <w:r>
        <w:t>进一步验证这一结论，本文采用统计频率不同的两变量协方差估计方法得出外资</w:t>
      </w:r>
      <w:r>
        <w:t>持股变化与同期收益率的相关性来源于外资交易的信息传递。这表明外资对市场</w:t>
      </w:r>
      <w:r>
        <w:t>信息在当地股票市场间传播存在显著的影响且提高了当地股市股票价格对信息</w:t>
      </w:r>
      <w:r>
        <w:t>的有效反应</w:t>
      </w:r>
      <w:r>
        <w:t>（</w:t>
      </w:r>
      <w:r>
        <w:rPr>
          <w:rFonts w:ascii="Times New Roman" w:eastAsia="Times New Roman"/>
        </w:rPr>
        <w:t>Bae et </w:t>
      </w:r>
      <w:r>
        <w:rPr>
          <w:rFonts w:ascii="Times New Roman" w:eastAsia="Times New Roman"/>
        </w:rPr>
        <w:t>al.</w:t>
      </w:r>
      <w:r>
        <w:rPr>
          <w:spacing w:val="-2"/>
        </w:rPr>
        <w:t xml:space="preserve">, </w:t>
      </w:r>
      <w:r>
        <w:rPr>
          <w:rFonts w:ascii="Times New Roman" w:eastAsia="Times New Roman"/>
        </w:rPr>
        <w:t>2012</w:t>
      </w:r>
      <w:r>
        <w:rPr>
          <w:rFonts w:ascii="Times New Roman" w:eastAsia="Times New Roman"/>
          <w:rFonts w:ascii="Times New Roman" w:eastAsia="Times New Roman"/>
          <w:spacing w:val="-2"/>
        </w:rPr>
        <w:t>）</w:t>
      </w:r>
      <w:r>
        <w:t>。金融自由化带来了新兴市场对信息的传递有效性的提高，信息能够更有效迅速地放映在股价中。</w:t>
      </w:r>
    </w:p>
    <w:p w:rsidR="0018722C">
      <w:pPr>
        <w:pStyle w:val="Heading3"/>
        <w:topLinePunct/>
        <w:ind w:left="200" w:hangingChars="200" w:hanging="200"/>
      </w:pPr>
      <w:bookmarkStart w:id="816584" w:name="_Toc686816584"/>
      <w:bookmarkStart w:name="_bookmark37" w:id="92"/>
      <w:bookmarkEnd w:id="92"/>
      <w:r>
        <w:rPr>
          <w:b/>
        </w:rPr>
        <w:t>4.1.2</w:t>
      </w:r>
      <w:r>
        <w:t xml:space="preserve"> </w:t>
      </w:r>
      <w:bookmarkStart w:name="_bookmark37" w:id="93"/>
      <w:bookmarkEnd w:id="93"/>
      <w:r>
        <w:t>外资持股变化对股市波动的实证方法</w:t>
      </w:r>
      <w:bookmarkEnd w:id="816584"/>
    </w:p>
    <w:p w:rsidR="0018722C">
      <w:pPr>
        <w:topLinePunct/>
      </w:pPr>
      <w:r>
        <w:t>一般研究投资者交易行为对股市收益率波动的影响都采用日度数据或者更</w:t>
      </w:r>
      <w:r>
        <w:t>高频数据进行实证分析。由于获取高频的我国外资交易数据是不现实的，</w:t>
      </w:r>
      <w:r>
        <w:rPr>
          <w:rFonts w:ascii="Times New Roman" w:eastAsia="Times New Roman"/>
        </w:rPr>
        <w:t>QFII</w:t>
      </w:r>
      <w:r>
        <w:t>数据虽然有季度数据但不能精确衡量外资进入我国股市的程度，本文采用年度数</w:t>
      </w:r>
      <w:r>
        <w:t>据分析外资持股变化对我国股市收益率波动的影响。同时，本文也借鉴</w:t>
      </w:r>
      <w:r>
        <w:rPr>
          <w:rFonts w:ascii="Times New Roman" w:eastAsia="Times New Roman"/>
        </w:rPr>
        <w:t>Sias et. al.</w:t>
      </w:r>
    </w:p>
    <w:p w:rsidR="0018722C">
      <w:pPr>
        <w:topLinePunct/>
      </w:pPr>
      <w:r>
        <w:t>（</w:t>
      </w:r>
      <w:r>
        <w:rPr>
          <w:rFonts w:ascii="Times New Roman" w:eastAsia="Times New Roman"/>
        </w:rPr>
        <w:t>2006</w:t>
      </w:r>
      <w:r>
        <w:t>）</w:t>
      </w:r>
      <w:r>
        <w:t>提出的方法分析了外资季度持股变化与季度收益率之间的相关性，部分弥补了缺失更详细数据的遗憾和估计偏误。</w:t>
      </w:r>
    </w:p>
    <w:p w:rsidR="0018722C">
      <w:pPr>
        <w:topLinePunct/>
      </w:pPr>
      <w:r>
        <w:t>本文的实证思路如下：首先，采用外资持股变化的年度数据回归分析外资的</w:t>
      </w:r>
      <w:r>
        <w:t>市场交易行为能否有效降低我国股市的波动。然后，根据上文的理论分析得出外</w:t>
      </w:r>
      <w:r>
        <w:t>资的市场交易行为对当地股市波动的影响取决于外资的交易行为是否增加了个</w:t>
      </w:r>
      <w:r>
        <w:t>股投资信息的进一步公开，本文通过</w:t>
      </w:r>
      <w:r>
        <w:rPr>
          <w:rFonts w:ascii="Times New Roman" w:eastAsia="Times New Roman"/>
        </w:rPr>
        <w:t>Sias et. al.</w:t>
      </w:r>
      <w:r>
        <w:t>（</w:t>
      </w:r>
      <w:r>
        <w:rPr>
          <w:rFonts w:ascii="Times New Roman" w:eastAsia="Times New Roman"/>
        </w:rPr>
        <w:t>2006</w:t>
      </w:r>
      <w:r>
        <w:t>）</w:t>
      </w:r>
      <w:r>
        <w:t>提出的方法进行实证分析这一假设。</w:t>
      </w:r>
    </w:p>
    <w:p w:rsidR="0018722C">
      <w:pPr>
        <w:topLinePunct/>
      </w:pPr>
      <w:r>
        <w:t>关于研究外资持股变化对股市波动的影响分析，本文建立了如下的固定效应模型进行计量检验：</w:t>
      </w:r>
    </w:p>
    <w:p w:rsidR="0018722C">
      <w:pPr>
        <w:pStyle w:val="ae"/>
        <w:topLinePunct/>
      </w:pPr>
      <w:r>
        <w:rPr>
          <w:kern w:val="2"/>
          <w:sz w:val="22"/>
          <w:szCs w:val="22"/>
          <w:rFonts w:cstheme="minorBidi" w:hAnsiTheme="minorHAnsi" w:eastAsiaTheme="minorHAnsi" w:asciiTheme="minorHAnsi"/>
        </w:rPr>
        <w:pict>
          <v:shape style="margin-left:370.706787pt;margin-top:8.057722pt;width:98.85pt;height:22.25pt;mso-position-horizontal-relative:page;mso-position-vertical-relative:paragraph;z-index:-330160" type="#_x0000_t202" filled="false" stroked="false">
            <v:textbox inset="0,0,0,0">
              <w:txbxContent>
                <w:p w:rsidR="0018722C">
                  <w:pPr>
                    <w:tabs>
                      <w:tab w:pos="1698" w:val="left" w:leader="none"/>
                    </w:tabs>
                    <w:spacing w:before="3"/>
                    <w:ind w:leftChars="0" w:left="0" w:rightChars="0" w:right="0" w:firstLineChars="0" w:firstLine="0"/>
                    <w:jc w:val="left"/>
                    <w:rPr>
                      <w:rFonts w:ascii="Symbol" w:hAnsi="Symbol"/>
                      <w:sz w:val="36"/>
                    </w:rPr>
                  </w:pPr>
                  <w:r>
                    <w:rPr>
                      <w:rFonts w:ascii="Symbol" w:hAnsi="Symbol"/>
                      <w:w w:val="110"/>
                      <w:sz w:val="36"/>
                    </w:rPr>
                    <w:t></w:t>
                  </w:r>
                  <w:r>
                    <w:rPr>
                      <w:rFonts w:ascii="Times New Roman" w:hAnsi="Times New Roman"/>
                      <w:w w:val="110"/>
                      <w:sz w:val="36"/>
                    </w:rPr>
                    <w:tab/>
                  </w:r>
                  <w:r>
                    <w:rPr>
                      <w:rFonts w:ascii="Symbol" w:hAnsi="Symbol"/>
                      <w:w w:val="105"/>
                      <w:sz w:val="36"/>
                    </w:rPr>
                    <w:t></w:t>
                  </w:r>
                </w:p>
              </w:txbxContent>
            </v:textbox>
            <w10:wrap type="none"/>
          </v:shape>
        </w:pict>
      </w:r>
      <w:r>
        <w:rPr>
          <w:kern w:val="2"/>
          <w:szCs w:val="22"/>
          <w:rFonts w:ascii="Times New Roman" w:cstheme="minorBidi" w:hAnsiTheme="minorHAnsi" w:eastAsiaTheme="minorHAnsi"/>
          <w:w w:val="105"/>
          <w:sz w:val="14"/>
        </w:rPr>
        <w:t>21</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ascii="Times New Roman" w:hAnsi="Times New Roman"/>
          <w:i/>
        </w:rPr>
        <w:t>Volatility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Volatility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FC</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Con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j </w:t>
      </w:r>
      <w:r>
        <w:rPr>
          <w:rFonts w:ascii="Times New Roman" w:hAnsi="Times New Roman" w:cstheme="minorBidi" w:eastAsiaTheme="minorHAnsi"/>
          <w:i/>
        </w:rPr>
        <w:t>Industry</w:t>
      </w:r>
      <w:r>
        <w:rPr>
          <w:rFonts w:ascii="Times New Roman" w:hAnsi="Times New Roman" w:cstheme="minorBidi" w:eastAsiaTheme="minorHAnsi"/>
          <w:i/>
        </w:rPr>
        <w:t>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j</w:t>
      </w:r>
      <w:r>
        <w:rPr>
          <w:rFonts w:ascii="Times New Roman" w:hAnsi="Times New Roman" w:cstheme="minorBidi" w:eastAsiaTheme="minorHAnsi"/>
          <w:i/>
        </w:rPr>
        <w:t>Year</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header="877" w:footer="1191" w:top="1100" w:bottom="1400" w:left="1660" w:right="1160"/>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Volatility</w:t>
      </w:r>
      <w:r>
        <w:rPr>
          <w:rFonts w:ascii="Times New Roman" w:eastAsia="Times New Roman" w:cstheme="minorBidi" w:hAnsiTheme="minorHAnsi"/>
          <w:vertAlign w:val="superscript"/>
          /&gt;
        </w:rPr>
        <w:t>i</w:t>
      </w:r>
      <w:r>
        <w:rPr>
          <w:vertAlign w:val="superscript"/>
          /&gt;
        </w:rPr>
        <w:t>,</w:t>
      </w:r>
      <w:r>
        <w:rPr>
          <w:rFonts w:ascii="Times New Roman" w:eastAsia="Times New Roman" w:cstheme="minorBidi" w:hAnsiTheme="minorHAnsi"/>
          <w:vertAlign w:val="superscript"/>
          /&gt;
        </w:rPr>
        <w:t>t</w:t>
      </w:r>
      <w:r>
        <w:rPr>
          <w:rFonts w:cstheme="minorBidi" w:hAnsiTheme="minorHAnsi" w:eastAsiaTheme="minorHAnsi" w:asciiTheme="minorHAnsi"/>
        </w:rPr>
        <w:t>表示个股的收益率波动；</w:t>
      </w:r>
      <w:r>
        <w:rPr>
          <w:rFonts w:ascii="Times New Roman" w:eastAsia="Times New Roman" w:cstheme="minorBidi" w:hAnsiTheme="minorHAnsi"/>
          <w:i/>
        </w:rPr>
        <w:t>FC</w:t>
      </w:r>
      <w:r>
        <w:rPr>
          <w:rFonts w:ascii="Times New Roman" w:eastAsia="Times New Roman" w:cstheme="minorBidi" w:hAnsiTheme="minorHAnsi"/>
          <w:vertAlign w:val="superscript"/>
          /&gt;
        </w:rPr>
        <w:t>i</w:t>
      </w:r>
      <w:r>
        <w:rPr>
          <w:vertAlign w:val="superscript"/>
          /&gt;
        </w:rPr>
        <w:t>,</w:t>
      </w:r>
      <w:r w:rsidR="001852F3">
        <w:rPr>
          <w:vertAlign w:val="superscript"/>
          /&gt;
        </w:rPr>
        <w:t xml:space="preserve"> </w:t>
      </w:r>
      <w:r>
        <w:rPr>
          <w:rFonts w:ascii="Times New Roman" w:eastAsia="Times New Roman" w:cstheme="minorBidi" w:hAnsiTheme="minorHAnsi"/>
          <w:vertAlign w:val="superscript"/>
          /&gt;
        </w:rPr>
        <w:t>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Con</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p>
    <w:p w:rsidR="0018722C">
      <w:spacing w:beforeLines="0" w:before="0" w:afterLines="0" w:after="0" w:line="440" w:lineRule="auto"/>
      <w:pPr>
        <w:sectPr w:rsidR="00556256">
          <w:type w:val="continuous"/>
          <w:pgSz w:w="11910" w:h="16840"/>
          <w:pgMar w:top="1420" w:bottom="280" w:left="1660" w:right="1160"/>
          <w:cols w:num="4" w:equalWidth="0">
            <w:col w:w="5243" w:space="40"/>
            <w:col w:w="730" w:space="932"/>
            <w:col w:w="766" w:space="39"/>
            <w:col w:w="1340"/>
          </w:cols>
        </w:sectPr>
        <w:topLinePunct/>
      </w:pPr>
    </w:p>
    <w:p w:rsidR="0018722C">
      <w:pPr>
        <w:topLinePunct/>
      </w:pPr>
      <w:r>
        <w:t>衡量外资持股的变化量；</w:t>
      </w:r>
    </w:p>
    <w:p w:rsidR="0018722C">
      <w:pPr>
        <w:topLinePunct/>
      </w:pPr>
      <w:r>
        <w:t>代表其它影响个股波动的变量。为了控制个股的收益率波动的自相关性，本文考虑了个股的收益率波动的一阶滞后。</w:t>
      </w:r>
    </w:p>
    <w:p w:rsidR="0018722C">
      <w:pPr>
        <w:topLinePunct/>
      </w:pPr>
      <w:r>
        <w:t>本文采用</w:t>
      </w:r>
      <w:r>
        <w:rPr>
          <w:rFonts w:ascii="Times New Roman" w:eastAsia="Times New Roman"/>
        </w:rPr>
        <w:t>Bae et al.</w:t>
      </w:r>
      <w:r w:rsidR="004B696B">
        <w:rPr>
          <w:rFonts w:ascii="Times New Roman" w:eastAsia="Times New Roman"/>
        </w:rPr>
        <w:t xml:space="preserve"> </w:t>
      </w:r>
      <w:r>
        <w:rPr>
          <w:rFonts w:ascii="Times New Roman" w:eastAsia="Times New Roman"/>
        </w:rPr>
        <w:t>(</w:t>
      </w:r>
      <w:r>
        <w:rPr>
          <w:rFonts w:ascii="Times New Roman" w:eastAsia="Times New Roman"/>
        </w:rPr>
        <w:t>2004</w:t>
      </w:r>
      <w:r>
        <w:rPr>
          <w:rFonts w:ascii="Times New Roman" w:eastAsia="Times New Roman"/>
        </w:rPr>
        <w:t>)</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Li et al.</w:t>
      </w:r>
      <w:r w:rsidR="004B696B">
        <w:rPr>
          <w:rFonts w:ascii="Times New Roman" w:eastAsia="Times New Roman"/>
        </w:rPr>
        <w:t xml:space="preserve"> </w:t>
      </w:r>
      <w:r>
        <w:rPr>
          <w:rFonts w:ascii="Times New Roman" w:eastAsia="Times New Roman"/>
        </w:rPr>
        <w:t>(</w:t>
      </w:r>
      <w:r>
        <w:rPr>
          <w:rFonts w:ascii="Times New Roman" w:eastAsia="Times New Roman"/>
        </w:rPr>
        <w:t>2011</w:t>
      </w:r>
      <w:r>
        <w:rPr>
          <w:rFonts w:ascii="Times New Roman" w:eastAsia="Times New Roman"/>
        </w:rPr>
        <w:t>)</w:t>
      </w:r>
      <w:r>
        <w:t>和</w:t>
      </w:r>
      <w:r>
        <w:rPr>
          <w:rFonts w:ascii="Times New Roman" w:eastAsia="Times New Roman"/>
        </w:rPr>
        <w:t>Chen et al.</w:t>
      </w:r>
      <w:r>
        <w:t>（</w:t>
      </w:r>
      <w:r>
        <w:rPr>
          <w:rFonts w:ascii="Times New Roman" w:eastAsia="Times New Roman"/>
        </w:rPr>
        <w:t>2013</w:t>
      </w:r>
      <w:r>
        <w:t>）</w:t>
      </w:r>
      <w:r>
        <w:t>衡量个股的收益率年度波动的指标变量：</w:t>
      </w:r>
    </w:p>
    <w:p w:rsidR="0018722C">
      <w:spacing w:beforeLines="0" w:before="0" w:afterLines="0" w:after="0" w:line="440" w:lineRule="auto"/>
      <w:pPr>
        <w:sectPr w:rsidR="00556256">
          <w:type w:val="continuous"/>
          <w:pgSz w:w="11910" w:h="16840"/>
          <w:pgMar w:top="1420" w:bottom="280" w:left="1660" w:right="1160"/>
        </w:sectPr>
        <w:topLinePunct/>
      </w:pPr>
    </w:p>
    <w:p w:rsidR="0018722C">
      <w:pPr>
        <w:pStyle w:val="ae"/>
        <w:topLinePunct/>
      </w:pPr>
      <w:r>
        <w:rPr>
          <w:kern w:val="2"/>
          <w:sz w:val="22"/>
          <w:szCs w:val="22"/>
          <w:rFonts w:cstheme="minorBidi" w:hAnsiTheme="minorHAnsi" w:eastAsiaTheme="minorHAnsi" w:asciiTheme="minorHAnsi"/>
        </w:rPr>
        <w:pict>
          <v:shape style="margin-left:165.889557pt;margin-top:8.822535pt;width:3.55pt;height:7.7pt;mso-position-horizontal-relative:page;mso-position-vertical-relative:paragraph;z-index:-33013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w:pict>
      </w:r>
      <w:r>
        <w:rPr>
          <w:kern w:val="2"/>
          <w:szCs w:val="22"/>
          <w:rFonts w:ascii="Times New Roman" w:hAnsi="Times New Roman" w:cstheme="minorBidi" w:eastAsiaTheme="minorHAnsi"/>
          <w:i/>
          <w:spacing w:val="-2"/>
          <w:sz w:val="24"/>
        </w:rPr>
        <w:t>Volatility</w:t>
      </w:r>
      <w:r w:rsidR="001852F3">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sz w:val="24"/>
          <w:u w:val="single"/>
        </w:rPr>
        <w:t>1</w:t>
      </w:r>
      <w:r>
        <w:rPr>
          <w:kern w:val="2"/>
          <w:szCs w:val="22"/>
          <w:rFonts w:ascii="Times New Roman" w:hAnsi="Times New Roman" w:cstheme="minorBidi" w:eastAsiaTheme="minorHAnsi"/>
          <w:sz w:val="24"/>
        </w:rPr>
        <w:t> </w:t>
      </w:r>
      <w:r>
        <w:rPr>
          <w:kern w:val="2"/>
          <w:szCs w:val="22"/>
          <w:rFonts w:ascii="Symbol" w:hAnsi="Symbol" w:cstheme="minorBidi" w:eastAsiaTheme="minorHAnsi"/>
          <w:spacing w:val="-84"/>
          <w:sz w:val="36"/>
        </w:rP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r</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，其中</w:t>
      </w:r>
      <w:r>
        <w:rPr>
          <w:rFonts w:ascii="Times New Roman" w:eastAsia="Times New Roman" w:cstheme="minorBidi" w:hAnsiTheme="minorHAnsi"/>
          <w:i/>
        </w:rPr>
        <w:t>r</w:t>
      </w:r>
      <w:r w:rsidR="001852F3">
        <w:rPr>
          <w:rFonts w:ascii="Times New Roman" w:eastAsia="Times New Roman" w:cstheme="minorBidi" w:hAnsiTheme="minorHAnsi"/>
          <w:i/>
        </w:rPr>
        <w:t xml:space="preserve"> </w:t>
      </w:r>
      <w:r>
        <w:rPr>
          <w:rFonts w:cstheme="minorBidi" w:hAnsiTheme="minorHAnsi" w:eastAsiaTheme="minorHAnsi" w:asciiTheme="minorHAnsi"/>
        </w:rPr>
        <w:t>表示个股每日的收益率；</w:t>
      </w:r>
      <w:r>
        <w:rPr>
          <w:rFonts w:ascii="Times New Roman" w:eastAsia="Times New Roman" w:cstheme="minorBidi" w:hAnsiTheme="minorHAnsi"/>
        </w:rPr>
        <w:t>n</w:t>
      </w:r>
      <w:r>
        <w:rPr>
          <w:rFonts w:cstheme="minorBidi" w:hAnsiTheme="minorHAnsi" w:eastAsiaTheme="minorHAnsi" w:asciiTheme="minorHAnsi"/>
        </w:rPr>
        <w:t>表示一年内交易的天数。</w:t>
      </w:r>
    </w:p>
    <w:p w:rsidR="0018722C">
      <w:spacing w:beforeLines="0" w:before="0" w:afterLines="0" w:after="0" w:line="440" w:lineRule="auto"/>
      <w:pPr>
        <w:sectPr w:rsidR="00556256">
          <w:type w:val="continuous"/>
          <w:pgSz w:w="11910" w:h="16840"/>
          <w:pgMar w:top="1420" w:bottom="280" w:left="1660" w:right="1160"/>
          <w:cols w:num="3" w:equalWidth="0">
            <w:col w:w="1728" w:space="40"/>
            <w:col w:w="401" w:space="39"/>
            <w:col w:w="6882"/>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w:t>
      </w:r>
    </w:p>
    <w:p w:rsidR="0018722C">
      <w:spacing w:beforeLines="0" w:before="0" w:afterLines="0" w:after="0" w:line="440" w:lineRule="auto"/>
      <w:pPr>
        <w:sectPr w:rsidR="00556256">
          <w:type w:val="continuous"/>
          <w:pgSz w:w="11910" w:h="16840"/>
          <w:pgMar w:top="1420" w:bottom="280" w:left="1660" w:right="1160"/>
          <w:cols w:num="4" w:equalWidth="0">
            <w:col w:w="1220" w:space="40"/>
            <w:col w:w="535" w:space="39"/>
            <w:col w:w="478" w:space="39"/>
            <w:col w:w="6739"/>
          </w:cols>
        </w:sectPr>
        <w:topLinePunct/>
      </w:pPr>
    </w:p>
    <w:p w:rsidR="0018722C">
      <w:pPr>
        <w:topLinePunct/>
      </w:pPr>
      <w:r>
        <w:rPr>
          <w:rFonts w:ascii="Times New Roman" w:eastAsia="宋体"/>
          <w:i/>
        </w:rPr>
        <w:t>FC</w:t>
      </w:r>
      <w:r>
        <w:rPr>
          <w:rFonts w:ascii="Times New Roman" w:eastAsia="宋体"/>
          <w:vertAlign w:val="superscript"/>
          /&gt;
        </w:rPr>
        <w:t>i</w:t>
      </w:r>
      <w:r>
        <w:rPr>
          <w:vertAlign w:val="superscript"/>
          /&gt;
        </w:rPr>
        <w:t>,</w:t>
      </w:r>
      <w:r>
        <w:rPr>
          <w:rFonts w:ascii="Times New Roman" w:eastAsia="宋体"/>
          <w:vertAlign w:val="superscript"/>
          /&gt;
        </w:rPr>
        <w:t>t</w:t>
      </w:r>
      <w:r>
        <w:t>表示外国投资者交易指标，一般有两个指标测量外国投资者交易指标：</w:t>
      </w:r>
      <w:r>
        <w:t>一个是所有外国投资者所持股权总额的变化；另一个是持有该公司的股权的外资</w:t>
      </w:r>
      <w:r>
        <w:t>股东数量的变化。本文选取外国投资者所持股权总额的变化作为衡量外国投资者交易指标</w:t>
      </w:r>
      <w:r>
        <w:rPr>
          <w:rFonts w:ascii="Times New Roman" w:eastAsia="宋体"/>
        </w:rPr>
        <w:t>8</w:t>
      </w:r>
      <w:r>
        <w:t>。外资的交易类型又分为增持和减持；因此组合为两个个指标：</w:t>
      </w:r>
      <w:r w:rsidR="001852F3">
        <w:t xml:space="preserve">所有</w:t>
      </w:r>
      <w:r>
        <w:t>外国投资者所持股权总额的增持量</w:t>
      </w:r>
      <w:r>
        <w:t>（</w:t>
      </w:r>
      <w:r>
        <w:rPr>
          <w:rFonts w:ascii="Times New Roman" w:eastAsia="宋体"/>
        </w:rPr>
        <w:t>F</w:t>
      </w:r>
      <w:r>
        <w:rPr>
          <w:rFonts w:ascii="Times New Roman" w:eastAsia="宋体"/>
        </w:rPr>
        <w:t>B</w:t>
      </w:r>
      <w:r>
        <w:t>）</w:t>
      </w:r>
      <w:r>
        <w:t>、所有外国投资者所持股权总额的减持</w:t>
      </w:r>
      <w:r>
        <w:t>量</w:t>
      </w:r>
      <w:r>
        <w:t>（</w:t>
      </w:r>
      <w:r>
        <w:rPr>
          <w:rFonts w:ascii="Times New Roman" w:eastAsia="宋体"/>
        </w:rPr>
        <w:t>F</w:t>
      </w:r>
      <w:r>
        <w:rPr>
          <w:rFonts w:ascii="Times New Roman" w:eastAsia="宋体"/>
        </w:rPr>
        <w:t>S</w:t>
      </w:r>
      <w:r>
        <w:t>）</w:t>
      </w:r>
      <w:r>
        <w:t>。两者均是正数。其它控制变量</w:t>
      </w:r>
      <w:r>
        <w:rPr>
          <w:rFonts w:ascii="Times New Roman" w:eastAsia="宋体"/>
          <w:i/>
        </w:rPr>
        <w:t>C</w:t>
      </w:r>
      <w:r>
        <w:rPr>
          <w:rFonts w:ascii="Times New Roman" w:eastAsia="宋体"/>
          <w:i/>
        </w:rPr>
        <w:t>o</w:t>
      </w:r>
      <w:r>
        <w:rPr>
          <w:rFonts w:ascii="Times New Roman" w:eastAsia="宋体"/>
          <w:i/>
        </w:rPr>
        <w:t>n</w:t>
      </w:r>
      <w:r>
        <w:rPr>
          <w:rFonts w:ascii="Times New Roman" w:eastAsia="宋体"/>
          <w:i/>
        </w:rPr>
        <w:t>i</w:t>
      </w:r>
      <w:r>
        <w:rPr>
          <w:rFonts w:ascii="Times New Roman" w:eastAsia="宋体"/>
          <w:spacing w:val="0"/>
          <w:w w:val="100"/>
          <w:position w:val="8"/>
          <w:sz w:val="14"/>
          <w:rFonts w:hint="eastAsia"/>
        </w:rPr>
        <w:t>，</w:t>
      </w:r>
      <w:r>
        <w:rPr>
          <w:rFonts w:ascii="Times New Roman" w:eastAsia="宋体"/>
          <w:i/>
        </w:rPr>
        <w:t>t</w:t>
      </w:r>
      <w:r w:rsidR="001852F3">
        <w:rPr>
          <w:rFonts w:ascii="Times New Roman" w:eastAsia="宋体"/>
          <w:i/>
        </w:rPr>
        <w:t xml:space="preserve"> </w:t>
      </w:r>
      <w:r>
        <w:t>包括国有控股</w:t>
      </w:r>
      <w:r>
        <w:t>（</w:t>
      </w:r>
      <w:r>
        <w:rPr>
          <w:rFonts w:ascii="Times New Roman" w:eastAsia="宋体"/>
        </w:rPr>
        <w:t>G</w:t>
      </w:r>
      <w:r>
        <w:rPr>
          <w:rFonts w:ascii="Times New Roman" w:eastAsia="宋体"/>
        </w:rPr>
        <w:t>C</w:t>
      </w:r>
      <w:r>
        <w:t>）</w:t>
      </w:r>
      <w:r>
        <w:t>、国内机构投</w:t>
      </w:r>
      <w:r>
        <w:t>资者年末的持股比例</w:t>
      </w:r>
      <w:r>
        <w:t>（</w:t>
      </w:r>
      <w:r>
        <w:rPr>
          <w:rFonts w:ascii="Times New Roman" w:eastAsia="宋体"/>
        </w:rPr>
        <w:t>c</w:t>
      </w:r>
      <w:r>
        <w:rPr>
          <w:rFonts w:ascii="Times New Roman" w:eastAsia="宋体"/>
        </w:rPr>
        <w:t>b</w:t>
      </w:r>
      <w:r>
        <w:t>）</w:t>
      </w:r>
      <w:r>
        <w:t>、公司规模</w:t>
      </w:r>
      <w:r>
        <w:rPr>
          <w:rFonts w:ascii="Times New Roman" w:eastAsia="宋体"/>
        </w:rPr>
        <w:t>(</w:t>
      </w:r>
      <w:r>
        <w:rPr>
          <w:rFonts w:ascii="Times New Roman" w:eastAsia="宋体"/>
          <w:spacing w:val="0"/>
          <w:w w:val="99"/>
        </w:rPr>
        <w:t>S</w:t>
      </w:r>
      <w:r>
        <w:rPr>
          <w:rFonts w:ascii="Times New Roman" w:eastAsia="宋体"/>
          <w:spacing w:val="-2"/>
          <w:w w:val="99"/>
        </w:rPr>
        <w:t>I</w:t>
      </w:r>
      <w:r>
        <w:rPr>
          <w:rFonts w:ascii="Times New Roman" w:eastAsia="宋体"/>
          <w:w w:val="99"/>
        </w:rPr>
        <w:t>ZE</w:t>
      </w:r>
      <w:r>
        <w:rPr>
          <w:rFonts w:ascii="Times New Roman" w:eastAsia="宋体"/>
        </w:rPr>
        <w:t>)</w:t>
      </w:r>
      <w:r>
        <w:t>、换手率</w:t>
      </w:r>
      <w:r>
        <w:rPr>
          <w:rFonts w:ascii="Times New Roman" w:eastAsia="宋体"/>
        </w:rPr>
        <w:t>(</w:t>
      </w:r>
      <w:r>
        <w:rPr>
          <w:rFonts w:ascii="Times New Roman" w:eastAsia="宋体"/>
          <w:spacing w:val="0"/>
          <w:w w:val="99"/>
        </w:rPr>
        <w:t>T</w:t>
      </w:r>
      <w:r>
        <w:rPr>
          <w:rFonts w:ascii="Times New Roman" w:eastAsia="宋体"/>
          <w:w w:val="99"/>
        </w:rPr>
        <w:t>URN</w:t>
      </w:r>
      <w:r>
        <w:rPr>
          <w:rFonts w:ascii="Times New Roman" w:eastAsia="宋体"/>
          <w:spacing w:val="0"/>
          <w:w w:val="99"/>
        </w:rPr>
        <w:t>O</w:t>
      </w:r>
      <w:r>
        <w:rPr>
          <w:rFonts w:ascii="Times New Roman" w:eastAsia="宋体"/>
          <w:spacing w:val="0"/>
          <w:w w:val="99"/>
        </w:rPr>
        <w:t>V</w:t>
      </w:r>
      <w:r>
        <w:rPr>
          <w:rFonts w:ascii="Times New Roman" w:eastAsia="宋体"/>
          <w:w w:val="99"/>
        </w:rPr>
        <w:t>ER</w:t>
      </w:r>
      <w:r>
        <w:rPr>
          <w:rFonts w:ascii="Times New Roman" w:eastAsia="宋体"/>
        </w:rPr>
        <w:t>)</w:t>
      </w:r>
      <w:r>
        <w:t>和负债</w:t>
      </w:r>
      <w:r>
        <w:t>率</w:t>
      </w:r>
    </w:p>
    <w:p w:rsidR="0018722C">
      <w:pPr>
        <w:topLinePunct/>
      </w:pPr>
      <w:r>
        <w:rPr>
          <w:rFonts w:ascii="Times New Roman" w:eastAsia="Times New Roman"/>
          <w:rFonts w:ascii="Times New Roman" w:eastAsia="Times New Roman"/>
        </w:rPr>
        <w:t>（</w:t>
      </w:r>
      <w:r>
        <w:rPr>
          <w:rFonts w:ascii="Times New Roman" w:eastAsia="Times New Roman"/>
        </w:rPr>
        <w:t xml:space="preserve">LEVERAGE</w:t>
      </w:r>
      <w:r>
        <w:rPr>
          <w:rFonts w:ascii="Times New Roman" w:eastAsia="Times New Roman"/>
          <w:rFonts w:ascii="Times New Roman" w:eastAsia="Times New Roman"/>
        </w:rPr>
        <w:t>）</w:t>
      </w:r>
      <w:r>
        <w:t>。国有控股表示上市公司是否是国有控股的，若上市公司为国有控</w:t>
      </w:r>
      <w:r>
        <w:t>股则为</w:t>
      </w:r>
      <w:r>
        <w:rPr>
          <w:rFonts w:ascii="Times New Roman" w:eastAsia="Times New Roman"/>
        </w:rPr>
        <w:t>1</w:t>
      </w:r>
      <w:r>
        <w:t>反之为</w:t>
      </w:r>
      <w:r>
        <w:rPr>
          <w:rFonts w:ascii="Times New Roman" w:eastAsia="Times New Roman"/>
        </w:rPr>
        <w:t>0</w:t>
      </w:r>
      <w:r>
        <w:t>；国内机构投资者年末的持股比例定义为国内机构投资者持股</w:t>
      </w:r>
      <w:r>
        <w:t>比例是基金、券商集合理财、保险公司和社保基金持股总和；公司规模为股权市</w:t>
      </w:r>
      <w:r>
        <w:t>值与净债务市值的总和取对数，其中的非流通股权市值用净资产代替计算；本文</w:t>
      </w:r>
      <w:r>
        <w:t>关于换手率的计算采用一年内股票的交易数量与该股的流通股数的百分来衡量；</w:t>
      </w:r>
    </w:p>
    <w:p w:rsidR="0018722C">
      <w:pPr>
        <w:topLinePunct/>
      </w:pPr>
      <w:r>
        <w:t>负债率采用负债总额与资产总额的比值来衡量。虚拟变量</w:t>
      </w:r>
      <w:r>
        <w:rPr>
          <w:rFonts w:ascii="Times New Roman" w:eastAsia="Times New Roman"/>
          <w:i/>
        </w:rPr>
        <w:t>Industry</w:t>
      </w:r>
      <w:r>
        <w:t>和</w:t>
      </w:r>
      <w:r>
        <w:rPr>
          <w:rFonts w:ascii="Times New Roman" w:eastAsia="Times New Roman"/>
          <w:i/>
        </w:rPr>
        <w:t>Year</w:t>
      </w:r>
      <w:r>
        <w:t>分别控</w:t>
      </w:r>
      <w:r>
        <w:t>制行业和时间因素的影响</w:t>
      </w:r>
      <w:r>
        <w:t>（</w:t>
      </w:r>
      <w:r>
        <w:t>其中，行业分类采用《中国上市公司分类指引</w:t>
      </w:r>
      <w:r>
        <w:t>》</w:t>
      </w:r>
      <w:r>
        <w:t>（</w:t>
      </w:r>
      <w:r>
        <w:rPr>
          <w:rFonts w:ascii="Times New Roman" w:eastAsia="Times New Roman"/>
        </w:rPr>
        <w:t>CSRC</w:t>
      </w:r>
      <w:r>
        <w:t>）</w:t>
      </w:r>
      <w:r/>
      <w:r>
        <w:t>的分类标准，根据一位行业代码先分为十二类，然后考虑到制造业公司样本较大，</w:t>
      </w:r>
      <w:r>
        <w:t>再将制造业样本按照行业代码的前两位再分为九类，共计二十一个行业类别，设</w:t>
      </w:r>
      <w:r>
        <w:t>置</w:t>
      </w:r>
      <w:r>
        <w:rPr>
          <w:rFonts w:ascii="Times New Roman" w:eastAsia="Times New Roman"/>
        </w:rPr>
        <w:t>21</w:t>
      </w:r>
      <w:r>
        <w:t>个行业虚拟变量。</w:t>
      </w:r>
      <w:r>
        <w:t>）</w:t>
      </w:r>
      <w:r>
        <w:t>。</w:t>
      </w:r>
    </w:p>
    <w:p w:rsidR="0018722C">
      <w:pPr>
        <w:topLinePunct/>
      </w:pPr>
      <w:r>
        <w:t>外资是否能否公开更多的信息进而降低股市波动的实证方法是基于外资持</w:t>
      </w:r>
    </w:p>
    <w:p w:rsidR="0018722C">
      <w:pPr>
        <w:pStyle w:val="aff7"/>
        <w:topLinePunct/>
      </w:pPr>
      <w:r>
        <w:pict>
          <v:line style="position:absolute;mso-position-horizontal-relative:page;mso-position-vertical-relative:paragraph;z-index:5680;mso-wrap-distance-left:0;mso-wrap-distance-right:0" from="90.024002pt,11.235989pt" to="234.044002pt,11.235989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8</w:t>
      </w:r>
      <w:r>
        <w:rPr>
          <w:rFonts w:cstheme="minorBidi" w:hAnsiTheme="minorHAnsi" w:eastAsiaTheme="minorHAnsi" w:asciiTheme="minorHAnsi"/>
        </w:rPr>
        <w:t>本文同样采用持有该公司的股权的外资股东数量的变化进行回归后得到相同的结果，限于篇幅本文只选择了一种指标的回归结果。</w:t>
      </w:r>
    </w:p>
    <w:p w:rsidR="0018722C">
      <w:pPr>
        <w:topLinePunct/>
      </w:pPr>
      <w:r>
        <w:t>股比例季度变化与同期个股收益率关系分析。假设外资的市场交易行为使更多的</w:t>
      </w:r>
      <w:r>
        <w:t>信息得到公开，则收益率与同期外资数量变化的相关性要高于收益率与外资持股比例的变化的相关性。具体分析过程见下文。</w:t>
      </w:r>
    </w:p>
    <w:p w:rsidR="0018722C">
      <w:pPr>
        <w:pStyle w:val="Heading3"/>
        <w:topLinePunct/>
        <w:ind w:left="200" w:hangingChars="200" w:hanging="200"/>
      </w:pPr>
      <w:bookmarkStart w:id="816585" w:name="_Toc686816585"/>
      <w:bookmarkStart w:name="_bookmark38" w:id="94"/>
      <w:bookmarkEnd w:id="94"/>
      <w:r>
        <w:rPr>
          <w:b/>
        </w:rPr>
        <w:t>4.1.3</w:t>
      </w:r>
      <w:r>
        <w:t xml:space="preserve"> </w:t>
      </w:r>
      <w:bookmarkStart w:name="_bookmark38" w:id="95"/>
      <w:bookmarkEnd w:id="95"/>
      <w:r>
        <w:t>外资持股变化与个股收益率关系分析</w:t>
      </w:r>
      <w:bookmarkEnd w:id="816585"/>
    </w:p>
    <w:p w:rsidR="0018722C">
      <w:pPr>
        <w:topLinePunct/>
      </w:pPr>
      <w:r>
        <w:rPr>
          <w:rFonts w:ascii="Times New Roman" w:eastAsia="Times New Roman"/>
        </w:rPr>
        <w:t>Sias</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rPr>
        <w:t>2006</w:t>
      </w:r>
      <w:r>
        <w:t>）</w:t>
      </w:r>
      <w:r>
        <w:t>提出了一种解决股票收益率与机构持有股权之间数据统</w:t>
      </w:r>
      <w:r>
        <w:t>计频率的不一致问题。虽然可以有效地获取个股的月度、周度收益率数据，但本</w:t>
      </w:r>
      <w:r>
        <w:t>文的外资数据的统计频率是年度。由于原始数据统计上不可实现性，只能借助计</w:t>
      </w:r>
      <w:r>
        <w:t>算统计的方法来实现更高频度的分析。这一分析方法必须满足的两变量是关于时</w:t>
      </w:r>
      <w:r>
        <w:t>间线性的假设条件。变量关于时间线性指连续年度变量是连续季度变量线性加总，可以看出外资持股变化与收益率均满足这一条件。</w:t>
      </w:r>
    </w:p>
    <w:p w:rsidR="0018722C">
      <w:pPr>
        <w:topLinePunct/>
      </w:pPr>
      <w:r>
        <w:t>首先，本文分别定义第</w:t>
      </w:r>
      <w:r>
        <w:rPr>
          <w:rFonts w:ascii="Times New Roman" w:hAnsi="Times New Roman" w:eastAsia="宋体"/>
        </w:rPr>
        <w:t>t</w:t>
      </w:r>
      <w:r>
        <w:t>个季度的收益率为</w:t>
      </w:r>
      <w:r>
        <w:rPr>
          <w:rFonts w:ascii="Times New Roman" w:hAnsi="Times New Roman" w:eastAsia="宋体"/>
          <w:i/>
        </w:rPr>
        <w:t>r</w:t>
      </w:r>
      <w:r>
        <w:rPr>
          <w:rFonts w:ascii="Times New Roman" w:hAnsi="Times New Roman" w:eastAsia="宋体"/>
          <w:vertAlign w:val="superscript"/>
          /&gt;
        </w:rPr>
        <w:t>t</w:t>
      </w:r>
      <w:r>
        <w:t>，从第</w:t>
      </w:r>
      <w:r>
        <w:rPr>
          <w:rFonts w:ascii="Times New Roman" w:hAnsi="Times New Roman" w:eastAsia="宋体"/>
        </w:rPr>
        <w:t>a</w:t>
      </w:r>
      <w:r>
        <w:t>个季度到第</w:t>
      </w:r>
      <w:r>
        <w:rPr>
          <w:rFonts w:ascii="Times New Roman" w:hAnsi="Times New Roman" w:eastAsia="宋体"/>
        </w:rPr>
        <w:t>b</w:t>
      </w:r>
      <w:r>
        <w:t>个季度</w:t>
      </w:r>
      <w:r>
        <w:t>的收益率为</w:t>
      </w:r>
      <w:r>
        <w:rPr>
          <w:rFonts w:ascii="Times New Roman" w:hAnsi="Times New Roman" w:eastAsia="宋体"/>
          <w:i/>
        </w:rPr>
        <w:t>r</w:t>
      </w:r>
      <w:r>
        <w:rPr>
          <w:rFonts w:ascii="Times New Roman" w:hAnsi="Times New Roman" w:eastAsia="宋体"/>
          <w:vertAlign w:val="superscript"/>
          /&gt;
        </w:rPr>
        <w:t>a</w:t>
      </w:r>
      <w:r>
        <w:rPr>
          <w:vertAlign w:val="superscript"/>
          /&gt;
          <w:rFonts w:ascii="Times New Roman" w:hAnsi="Times New Roman" w:eastAsia="宋体"/>
          <w:spacing w:val="-2"/>
          <w:position w:val="8"/>
          <w:sz w:val="13"/>
          <w:rFonts w:hint="eastAsia"/>
        </w:rPr>
        <w:t>，</w:t>
      </w:r>
      <w:r>
        <w:rPr>
          <w:rFonts w:ascii="Times New Roman" w:hAnsi="Times New Roman" w:eastAsia="宋体"/>
          <w:vertAlign w:val="superscript"/>
          /&gt;
        </w:rPr>
        <w:t>b</w:t>
      </w:r>
      <w:r>
        <w:t>；定义外资持股在第</w:t>
      </w:r>
      <w:r>
        <w:rPr>
          <w:rFonts w:ascii="Times New Roman" w:hAnsi="Times New Roman" w:eastAsia="宋体"/>
        </w:rPr>
        <w:t>t</w:t>
      </w:r>
      <w:r>
        <w:t>个季度的变化为</w:t>
      </w:r>
      <w:r>
        <w:rPr>
          <w:rFonts w:ascii="Symbol" w:hAnsi="Symbol" w:eastAsia="Symbol"/>
        </w:rPr>
        <w:t></w:t>
      </w:r>
      <w:r>
        <w:rPr>
          <w:rFonts w:ascii="Times New Roman" w:hAnsi="Times New Roman" w:eastAsia="宋体"/>
          <w:vertAlign w:val="superscript"/>
          /&gt;
        </w:rPr>
        <w:t>t</w:t>
      </w:r>
      <w:r>
        <w:t>，从第</w:t>
      </w:r>
      <w:r>
        <w:rPr>
          <w:rFonts w:ascii="Times New Roman" w:hAnsi="Times New Roman" w:eastAsia="宋体"/>
        </w:rPr>
        <w:t>a</w:t>
      </w:r>
      <w:r>
        <w:t>个季度到第</w:t>
      </w:r>
      <w:r>
        <w:rPr>
          <w:rFonts w:ascii="Times New Roman" w:hAnsi="Times New Roman" w:eastAsia="宋体"/>
        </w:rPr>
        <w:t>b</w:t>
      </w:r>
      <w:r>
        <w:t>个季度的外资持股的变化为</w:t>
      </w:r>
      <w:r>
        <w:rPr>
          <w:rFonts w:ascii="Symbol" w:hAnsi="Symbol" w:eastAsia="Symbol"/>
        </w:rPr>
        <w:t></w:t>
      </w:r>
      <w:r>
        <w:rPr>
          <w:rFonts w:ascii="Times New Roman" w:hAnsi="Times New Roman" w:eastAsia="宋体"/>
          <w:vertAlign w:val="superscript"/>
          /&gt;
        </w:rPr>
        <w:t>a</w:t>
      </w:r>
      <w:r>
        <w:rPr>
          <w:vertAlign w:val="superscript"/>
          /&gt;
          <w:rFonts w:ascii="Times New Roman" w:hAnsi="Times New Roman" w:eastAsia="宋体"/>
          <w:spacing w:val="2"/>
          <w:position w:val="8"/>
          <w:sz w:val="13"/>
          <w:rFonts w:hint="eastAsia"/>
        </w:rPr>
        <w:t>，</w:t>
      </w:r>
      <w:r>
        <w:rPr>
          <w:rFonts w:ascii="Times New Roman" w:hAnsi="Times New Roman" w:eastAsia="宋体"/>
          <w:vertAlign w:val="superscript"/>
          /&gt;
        </w:rPr>
        <w:t>b</w:t>
      </w:r>
      <w:r>
        <w:t>。其中外资持股变化包括外资持股比例的变化和持股外资数量的变化两层含义，要分别计算两者的变化量。</w:t>
      </w:r>
    </w:p>
    <w:p w:rsidR="0018722C">
      <w:pPr>
        <w:topLinePunct/>
      </w:pPr>
      <w:r>
        <w:t>因此年度收益率可以表示为各季度收益率之和，即</w:t>
      </w:r>
    </w:p>
    <w:p w:rsidR="0018722C">
      <w:spacing w:beforeLines="0" w:before="0" w:afterLines="0" w:after="0" w:line="440" w:lineRule="auto"/>
      <w:pPr>
        <w:sectPr w:rsidR="00556256">
          <w:type w:val="continuous"/>
          <w:pgSz w:w="11910" w:h="16840"/>
          <w:pgMar w:header="877" w:footer="1191" w:top="1100" w:bottom="1400" w:left="1660" w:right="1660"/>
        </w:sectPr>
        <w:topLinePunct/>
      </w:pPr>
    </w:p>
    <w:p w:rsidR="0018722C">
      <w:pPr>
        <w:topLinePunct/>
      </w:pPr>
      <w:r>
        <w:rPr>
          <w:rFonts w:cstheme="minorBidi" w:hAnsiTheme="minorHAnsi" w:eastAsiaTheme="minorHAnsi" w:asciiTheme="minorHAnsi" w:ascii="Times New Roman"/>
          <w:i/>
        </w:rPr>
        <w:t>r</w:t>
      </w:r>
      <w:r>
        <w:rPr>
          <w:vertAlign w:val="subscript"/>
          <w:rFonts w:ascii="Times New Roman" w:cstheme="minorBidi" w:hAnsiTheme="minorHAnsi" w:eastAsiaTheme="minorHAnsi"/>
        </w:rPr>
        <w:t>0,3</w:t>
      </w:r>
    </w:p>
    <w:p w:rsidR="0018722C">
      <w:pPr>
        <w:pStyle w:val="aff7"/>
        <w:topLinePunct/>
      </w:pPr>
      <w:r>
        <w:rPr>
          <w:rFonts w:ascii="Times New Roman"/>
          <w:position w:val="-2"/>
          <w:sz w:val="15"/>
        </w:rPr>
        <w:pict>
          <v:shape style="width:4.9pt;height:7.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50"/>
                      <w:sz w:val="13"/>
                    </w:rPr>
                    <w:t>3</w:t>
                  </w:r>
                </w:p>
              </w:txbxContent>
            </v:textbox>
          </v:shape>
        </w:pict>
      </w:r>
      <w:r/>
    </w:p>
    <w:p w:rsidR="0018722C">
      <w:pPr>
        <w:pStyle w:val="affff1"/>
        <w:spacing w:line="322" w:lineRule="exact" w:before="0"/>
        <w:ind w:leftChars="0" w:left="47" w:rightChars="0" w:right="4067" w:firstLineChars="0" w:firstLine="0"/>
        <w:jc w:val="center"/>
        <w:topLinePunct/>
      </w:pPr>
      <w:r>
        <w:rPr>
          <w:kern w:val="2"/>
          <w:sz w:val="23"/>
          <w:szCs w:val="22"/>
          <w:rFonts w:cstheme="minorBidi" w:hAnsiTheme="minorHAnsi" w:eastAsiaTheme="minorHAnsi" w:asciiTheme="minorHAnsi" w:ascii="Symbol" w:hAnsi="Symbol"/>
          <w:w w:val="145"/>
        </w:rPr>
        <w:t></w:t>
      </w:r>
      <w:r>
        <w:rPr>
          <w:kern w:val="2"/>
          <w:szCs w:val="22"/>
          <w:rFonts w:ascii="Symbol" w:hAnsi="Symbol" w:cstheme="minorBidi" w:eastAsiaTheme="minorHAnsi"/>
          <w:w w:val="145"/>
          <w:position w:val="-4"/>
          <w:sz w:val="35"/>
        </w:rPr>
        <w:t></w:t>
      </w:r>
      <w:r>
        <w:rPr>
          <w:kern w:val="2"/>
          <w:szCs w:val="22"/>
          <w:rFonts w:ascii="Times New Roman" w:hAnsi="Times New Roman" w:cstheme="minorBidi" w:eastAsiaTheme="minorHAnsi"/>
          <w:i/>
          <w:spacing w:val="-10"/>
          <w:w w:val="145"/>
          <w:sz w:val="23"/>
        </w:rPr>
        <w:t>r</w:t>
      </w:r>
      <w:r>
        <w:rPr>
          <w:kern w:val="2"/>
          <w:szCs w:val="22"/>
          <w:rFonts w:ascii="Times New Roman" w:hAnsi="Times New Roman" w:cstheme="minorBidi" w:eastAsiaTheme="minorHAnsi"/>
          <w:i/>
          <w:spacing w:val="-10"/>
          <w:w w:val="145"/>
          <w:position w:val="-5"/>
          <w:sz w:val="13"/>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420" w:bottom="280" w:left="1660" w:right="1660"/>
          <w:cols w:num="2" w:equalWidth="0">
            <w:col w:w="3588" w:space="40"/>
            <w:col w:w="4962"/>
          </w:cols>
        </w:sectPr>
        <w:topLinePunct/>
      </w:pPr>
    </w:p>
    <w:p w:rsidR="0018722C">
      <w:pPr>
        <w:pStyle w:val="ae"/>
        <w:topLinePunct/>
      </w:pPr>
      <w:r>
        <w:pict>
          <v:shape style="margin-left:289.1185pt;margin-top:30.865868pt;width:5.05pt;height:7.65pt;mso-position-horizontal-relative:page;mso-position-vertical-relative:paragraph;z-index:-33004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54"/>
                      <w:sz w:val="13"/>
                    </w:rPr>
                    <w:t>3</w:t>
                  </w:r>
                </w:p>
              </w:txbxContent>
            </v:textbox>
            <w10:wrap type="none"/>
          </v:shape>
        </w:pict>
      </w:r>
      <w:r>
        <w:t>同样，外资持股的年度变化可以表示为各月外资持股的变化之和，即</w:t>
      </w:r>
    </w:p>
    <w:p w:rsidR="0018722C">
      <w:spacing w:beforeLines="0" w:before="0" w:afterLines="0" w:after="0" w:line="440" w:lineRule="auto"/>
      <w:pPr>
        <w:sectPr w:rsidR="00556256">
          <w:type w:val="continuous"/>
          <w:pgSz w:w="11910" w:h="16840"/>
          <w:pgMar w:top="1420" w:bottom="280" w:left="1660" w:right="1660"/>
        </w:sectPr>
        <w:topLinePunct/>
      </w:pPr>
    </w:p>
    <w:p w:rsidR="0018722C">
      <w:pPr>
        <w:spacing w:before="234"/>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50"/>
          <w:position w:val="6"/>
        </w:rPr>
        <w:t></w:t>
      </w:r>
      <w:r>
        <w:rPr>
          <w:kern w:val="2"/>
          <w:szCs w:val="22"/>
          <w:rFonts w:ascii="Times New Roman" w:hAnsi="Times New Roman" w:cstheme="minorBidi" w:eastAsiaTheme="minorHAnsi"/>
          <w:w w:val="150"/>
          <w:sz w:val="13"/>
        </w:rPr>
        <w:t>0,3</w:t>
      </w:r>
    </w:p>
    <w:p w:rsidR="0018722C">
      <w:pPr>
        <w:spacing w:line="208" w:lineRule="auto" w:before="0"/>
        <w:ind w:leftChars="0" w:left="367" w:rightChars="0" w:right="3896" w:hanging="303"/>
        <w:jc w:val="left"/>
        <w:topLinePunct/>
      </w:pPr>
      <w:r>
        <w:rPr>
          <w:kern w:val="2"/>
          <w:sz w:val="23"/>
          <w:szCs w:val="22"/>
          <w:rFonts w:cstheme="minorBidi" w:hAnsiTheme="minorHAnsi" w:eastAsiaTheme="minorHAnsi" w:asciiTheme="minorHAnsi" w:ascii="Symbol" w:hAnsi="Symbol"/>
          <w:w w:val="150"/>
        </w:rPr>
        <w:t></w:t>
      </w:r>
      <w:r>
        <w:rPr>
          <w:kern w:val="2"/>
          <w:szCs w:val="22"/>
          <w:rFonts w:ascii="Symbol" w:hAnsi="Symbol" w:cstheme="minorBidi" w:eastAsiaTheme="minorHAnsi"/>
          <w:w w:val="150"/>
          <w:position w:val="-4"/>
          <w:sz w:val="35"/>
        </w:rPr>
        <w:t></w:t>
      </w:r>
      <w:r>
        <w:rPr>
          <w:kern w:val="2"/>
          <w:szCs w:val="22"/>
          <w:rFonts w:ascii="Symbol" w:hAnsi="Symbol" w:cstheme="minorBidi" w:eastAsiaTheme="minorHAnsi"/>
          <w:spacing w:val="2"/>
          <w:w w:val="150"/>
          <w:sz w:val="23"/>
        </w:rPr>
        <w:t></w:t>
      </w:r>
      <w:r>
        <w:rPr>
          <w:kern w:val="2"/>
          <w:szCs w:val="22"/>
          <w:rFonts w:ascii="Times New Roman" w:hAnsi="Times New Roman" w:cstheme="minorBidi" w:eastAsiaTheme="minorHAnsi"/>
          <w:i/>
          <w:spacing w:val="2"/>
          <w:w w:val="150"/>
          <w:position w:val="-5"/>
          <w:sz w:val="13"/>
        </w:rPr>
        <w:t>I</w:t>
      </w:r>
      <w:r>
        <w:rPr>
          <w:kern w:val="2"/>
          <w:szCs w:val="22"/>
          <w:rFonts w:ascii="Times New Roman" w:hAnsi="Times New Roman" w:cstheme="minorBidi" w:eastAsiaTheme="minorHAnsi"/>
          <w:i/>
          <w:spacing w:val="2"/>
          <w:w w:val="150"/>
          <w:position w:val="-5"/>
          <w:sz w:val="13"/>
        </w:rPr>
        <w:t xml:space="preserve"> </w:t>
      </w:r>
      <w:r>
        <w:rPr>
          <w:kern w:val="2"/>
          <w:szCs w:val="22"/>
          <w:rFonts w:ascii="Times New Roman" w:hAnsi="Times New Roman" w:cstheme="minorBidi" w:eastAsiaTheme="minorHAnsi"/>
          <w:i/>
          <w:w w:val="150"/>
          <w:sz w:val="13"/>
        </w:rPr>
        <w:t>i</w:t>
      </w:r>
      <w:r>
        <w:rPr>
          <w:kern w:val="2"/>
          <w:szCs w:val="22"/>
          <w:rFonts w:ascii="Symbol" w:hAnsi="Symbol" w:cstheme="minorBidi" w:eastAsiaTheme="minorHAnsi"/>
          <w:spacing w:val="1"/>
          <w:w w:val="150"/>
          <w:sz w:val="13"/>
        </w:rPr>
        <w:t></w:t>
      </w:r>
      <w:r>
        <w:rPr>
          <w:kern w:val="2"/>
          <w:szCs w:val="22"/>
          <w:rFonts w:ascii="Times New Roman" w:hAnsi="Times New Roman" w:cstheme="minorBidi" w:eastAsiaTheme="minorHAnsi"/>
          <w:spacing w:val="1"/>
          <w:w w:val="150"/>
          <w:sz w:val="13"/>
        </w:rPr>
        <w:t>0</w:t>
      </w:r>
    </w:p>
    <w:p w:rsidR="0018722C">
      <w:spacing w:beforeLines="0" w:before="0" w:afterLines="0" w:after="0" w:line="440" w:lineRule="auto"/>
      <w:pPr>
        <w:sectPr w:rsidR="00556256">
          <w:type w:val="continuous"/>
          <w:pgSz w:w="11910" w:h="16840"/>
          <w:pgMar w:top="1420" w:bottom="280" w:left="1660" w:right="1660"/>
          <w:cols w:num="2" w:equalWidth="0">
            <w:col w:w="3618" w:space="40"/>
            <w:col w:w="4932"/>
          </w:cols>
        </w:sectPr>
        <w:topLinePunct/>
      </w:pPr>
    </w:p>
    <w:p w:rsidR="0018722C">
      <w:pPr>
        <w:pStyle w:val="ae"/>
        <w:topLinePunct/>
      </w:pPr>
      <w:r>
        <w:pict>
          <v:shape style="margin-left:321.743805pt;margin-top:30.835871pt;width:33.3pt;height:7.65pt;mso-position-horizontal-relative:page;mso-position-vertical-relative:paragraph;z-index:5776;mso-wrap-distance-left:0;mso-wrap-distance-right:0" type="#_x0000_t202" filled="false" stroked="false">
            <v:textbox inset="0,0,0,0">
              <w:txbxContent>
                <w:p w:rsidR="0018722C">
                  <w:pPr>
                    <w:tabs>
                      <w:tab w:pos="584" w:val="left" w:leader="none"/>
                    </w:tabs>
                    <w:spacing w:before="1"/>
                    <w:ind w:leftChars="0" w:left="0" w:rightChars="0" w:right="0" w:firstLineChars="0" w:firstLine="0"/>
                    <w:jc w:val="left"/>
                    <w:rPr>
                      <w:rFonts w:ascii="Times New Roman"/>
                      <w:sz w:val="13"/>
                    </w:rPr>
                  </w:pPr>
                  <w:r>
                    <w:rPr>
                      <w:rFonts w:ascii="Times New Roman"/>
                      <w:w w:val="125"/>
                      <w:sz w:val="13"/>
                    </w:rPr>
                    <w:t>3</w:t>
                    <w:tab/>
                    <w:t>3</w:t>
                  </w:r>
                </w:p>
              </w:txbxContent>
            </v:textbox>
            <w10:wrap type="topAndBottom"/>
          </v:shape>
        </w:pict>
      </w:r>
      <w:r>
        <w:t>因此年度收益率与外资持股的年度变化的协相关系数可表示为</w:t>
      </w:r>
    </w:p>
    <w:p w:rsidR="0018722C">
      <w:pPr>
        <w:topLinePunct/>
      </w:pPr>
      <w:r>
        <w:rPr>
          <w:rFonts w:cstheme="minorBidi" w:hAnsiTheme="minorHAnsi" w:eastAsiaTheme="minorHAnsi" w:asciiTheme="minorHAnsi" w:ascii="Times New Roman" w:hAnsi="Times New Roman"/>
          <w:i/>
        </w:rPr>
        <w:t>Co</w:t>
      </w:r>
      <w:r>
        <w:rPr>
          <w:rFonts w:ascii="Times New Roman" w:hAnsi="Times New Roman" w:cstheme="minorBidi" w:eastAsiaTheme="minorHAnsi"/>
          <w:i/>
        </w:rPr>
        <w:t>v</w:t>
      </w:r>
      <w:r>
        <w:rPr>
          <w:rFonts w:ascii="Times New Roman" w:hAnsi="Times New Roman" w:cstheme="minorBidi" w:eastAsiaTheme="minorHAnsi"/>
        </w:rPr>
        <w:t>(</w:t>
      </w:r>
      <w:r>
        <w:rPr>
          <w:kern w:val="2"/>
          <w:szCs w:val="22"/>
          <w:rFonts w:ascii="Times New Roman" w:hAnsi="Times New Roman" w:cstheme="minorBidi" w:eastAsiaTheme="minorHAnsi"/>
          <w:i/>
          <w:spacing w:val="-16"/>
          <w:w w:val="122"/>
          <w:sz w:val="23"/>
        </w:rPr>
        <w:t>r</w:t>
      </w:r>
      <w:r>
        <w:rPr>
          <w:kern w:val="2"/>
          <w:szCs w:val="22"/>
          <w:rFonts w:ascii="Times New Roman" w:hAnsi="Times New Roman" w:cstheme="minorBidi" w:eastAsiaTheme="minorHAnsi"/>
          <w:spacing w:val="2"/>
          <w:w w:val="125"/>
          <w:position w:val="-5"/>
          <w:sz w:val="13"/>
        </w:rPr>
        <w:t>0</w:t>
      </w:r>
      <w:r>
        <w:rPr>
          <w:kern w:val="2"/>
          <w:szCs w:val="22"/>
          <w:rFonts w:ascii="Times New Roman" w:hAnsi="Times New Roman" w:cstheme="minorBidi" w:eastAsiaTheme="minorHAnsi"/>
          <w:spacing w:val="0"/>
          <w:w w:val="125"/>
          <w:position w:val="-5"/>
          <w:sz w:val="13"/>
        </w:rPr>
        <w:t>,</w:t>
      </w:r>
      <w:r>
        <w:rPr>
          <w:kern w:val="2"/>
          <w:szCs w:val="22"/>
          <w:rFonts w:ascii="Times New Roman" w:hAnsi="Times New Roman" w:cstheme="minorBidi" w:eastAsiaTheme="minorHAnsi"/>
          <w:w w:val="125"/>
          <w:position w:val="-5"/>
          <w:sz w:val="13"/>
        </w:rPr>
        <w:t>3</w:t>
      </w:r>
      <w:r>
        <w:rPr>
          <w:kern w:val="2"/>
          <w:szCs w:val="22"/>
          <w:rFonts w:ascii="Times New Roman" w:hAnsi="Times New Roman" w:cstheme="minorBidi" w:eastAsiaTheme="minorHAnsi"/>
          <w:w w:val="122"/>
          <w:sz w:val="23"/>
        </w:rPr>
        <w:t>,</w:t>
      </w:r>
      <w:r>
        <w:rPr>
          <w:kern w:val="2"/>
          <w:szCs w:val="22"/>
          <w:rFonts w:ascii="Times New Roman" w:hAnsi="Times New Roman" w:cstheme="minorBidi" w:eastAsiaTheme="minorHAnsi"/>
          <w:spacing w:val="-12"/>
          <w:sz w:val="23"/>
        </w:rPr>
        <w:t> </w:t>
      </w:r>
      <w:r>
        <w:rPr>
          <w:kern w:val="2"/>
          <w:szCs w:val="22"/>
          <w:rFonts w:ascii="Symbol" w:hAnsi="Symbol" w:cstheme="minorBidi" w:eastAsiaTheme="minorHAnsi"/>
          <w:spacing w:val="3"/>
          <w:w w:val="122"/>
          <w:sz w:val="23"/>
        </w:rPr>
        <w:t></w:t>
      </w:r>
      <w:r>
        <w:rPr>
          <w:kern w:val="2"/>
          <w:szCs w:val="22"/>
          <w:rFonts w:ascii="Times New Roman" w:hAnsi="Times New Roman" w:cstheme="minorBidi" w:eastAsiaTheme="minorHAnsi"/>
          <w:spacing w:val="2"/>
          <w:w w:val="125"/>
          <w:position w:val="-5"/>
          <w:sz w:val="13"/>
        </w:rPr>
        <w:t>0</w:t>
      </w:r>
      <w:r>
        <w:rPr>
          <w:kern w:val="2"/>
          <w:szCs w:val="22"/>
          <w:rFonts w:ascii="Times New Roman" w:hAnsi="Times New Roman" w:cstheme="minorBidi" w:eastAsiaTheme="minorHAnsi"/>
          <w:spacing w:val="0"/>
          <w:w w:val="125"/>
          <w:position w:val="-5"/>
          <w:sz w:val="13"/>
        </w:rPr>
        <w:t>,</w:t>
      </w:r>
      <w:r>
        <w:rPr>
          <w:kern w:val="2"/>
          <w:szCs w:val="22"/>
          <w:rFonts w:ascii="Times New Roman" w:hAnsi="Times New Roman" w:cstheme="minorBidi" w:eastAsiaTheme="minorHAnsi"/>
          <w:w w:val="125"/>
          <w:position w:val="-5"/>
          <w:sz w:val="13"/>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w:t>
      </w:r>
      <w:r>
        <w:rPr>
          <w:rFonts w:ascii="Times New Roman" w:hAnsi="Times New Roman" w:cstheme="minorBidi" w:eastAsiaTheme="minorHAnsi"/>
          <w:i/>
        </w:rPr>
        <w:t>v</w:t>
      </w:r>
      <w:r>
        <w:rPr>
          <w:rFonts w:ascii="Times New Roman" w:hAnsi="Times New Roman" w:cstheme="minorBidi" w:eastAsiaTheme="minorHAnsi"/>
        </w:rPr>
        <w:t>(</w:t>
      </w:r>
      <w:r>
        <w:rPr>
          <w:kern w:val="2"/>
          <w:szCs w:val="22"/>
          <w:rFonts w:ascii="Symbol" w:hAnsi="Symbol" w:cstheme="minorBidi" w:eastAsiaTheme="minorHAnsi"/>
          <w:spacing w:val="14"/>
          <w:w w:val="120"/>
          <w:position w:val="-4"/>
          <w:sz w:val="35"/>
        </w:rPr>
        <w:t></w:t>
      </w:r>
      <w:r>
        <w:rPr>
          <w:kern w:val="2"/>
          <w:szCs w:val="22"/>
          <w:rFonts w:ascii="Times New Roman" w:hAnsi="Times New Roman" w:cstheme="minorBidi" w:eastAsiaTheme="minorHAnsi"/>
          <w:i/>
          <w:spacing w:val="-16"/>
          <w:w w:val="122"/>
          <w:sz w:val="23"/>
        </w:rPr>
        <w:t>r</w:t>
      </w:r>
      <w:r>
        <w:rPr>
          <w:kern w:val="2"/>
          <w:szCs w:val="22"/>
          <w:rFonts w:ascii="Times New Roman" w:hAnsi="Times New Roman" w:cstheme="minorBidi" w:eastAsiaTheme="minorHAnsi"/>
          <w:i/>
          <w:w w:val="125"/>
          <w:position w:val="-5"/>
          <w:sz w:val="13"/>
        </w:rPr>
        <w:t>i</w:t>
      </w:r>
      <w:r>
        <w:rPr>
          <w:kern w:val="2"/>
          <w:szCs w:val="22"/>
          <w:rFonts w:ascii="Times New Roman" w:hAnsi="Times New Roman" w:cstheme="minorBidi" w:eastAsiaTheme="minorHAnsi"/>
          <w:w w:val="122"/>
          <w:sz w:val="23"/>
        </w:rPr>
        <w:t>,</w:t>
      </w:r>
      <w:r>
        <w:rPr>
          <w:kern w:val="2"/>
          <w:szCs w:val="22"/>
          <w:rFonts w:ascii="Times New Roman" w:hAnsi="Times New Roman" w:cstheme="minorBidi" w:eastAsiaTheme="minorHAnsi"/>
          <w:spacing w:val="-13"/>
          <w:sz w:val="23"/>
        </w:rPr>
        <w:t> </w:t>
      </w:r>
      <w:r>
        <w:rPr>
          <w:kern w:val="2"/>
          <w:szCs w:val="22"/>
          <w:rFonts w:ascii="Symbol" w:hAnsi="Symbol" w:cstheme="minorBidi" w:eastAsiaTheme="minorHAnsi"/>
          <w:spacing w:val="14"/>
          <w:w w:val="120"/>
          <w:position w:val="-4"/>
          <w:sz w:val="35"/>
        </w:rPr>
        <w:t></w:t>
      </w:r>
      <w:r>
        <w:rPr>
          <w:kern w:val="2"/>
          <w:szCs w:val="22"/>
          <w:rFonts w:ascii="Symbol" w:hAnsi="Symbol" w:cstheme="minorBidi" w:eastAsiaTheme="minorHAnsi"/>
          <w:spacing w:val="2"/>
          <w:w w:val="122"/>
          <w:sz w:val="23"/>
        </w:rPr>
        <w:t></w:t>
      </w:r>
      <w:r>
        <w:rPr>
          <w:kern w:val="2"/>
          <w:szCs w:val="22"/>
          <w:rFonts w:ascii="Times New Roman" w:hAnsi="Times New Roman" w:cstheme="minorBidi" w:eastAsiaTheme="minorHAnsi"/>
          <w:i/>
          <w:w w:val="125"/>
          <w:position w:val="-5"/>
          <w:sz w:val="13"/>
        </w:rPr>
        <w:t>i</w:t>
      </w:r>
      <w:r>
        <w:rPr>
          <w:kern w:val="2"/>
          <w:szCs w:val="22"/>
          <w:rFonts w:ascii="Times New Roman" w:hAnsi="Times New Roman" w:cstheme="minorBidi" w:eastAsiaTheme="minorHAnsi"/>
          <w:i/>
          <w:spacing w:val="0"/>
          <w:position w:val="-5"/>
          <w:sz w:val="13"/>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291.483734pt;margin-top:23.616922pt;width:17.850pt;height:7.7pt;mso-position-horizontal-relative:page;mso-position-vertical-relative:paragraph;z-index:5800;mso-wrap-distance-left:0;mso-wrap-distance-right:0" type="#_x0000_t202" filled="false" stroked="false">
            <v:textbox inset="0,0,0,0">
              <w:txbxContent>
                <w:p w:rsidR="0018722C">
                  <w:pPr>
                    <w:tabs>
                      <w:tab w:pos="286" w:val="left" w:leader="none"/>
                    </w:tabs>
                    <w:spacing w:line="153" w:lineRule="exact" w:before="0"/>
                    <w:ind w:leftChars="0" w:left="0" w:rightChars="0" w:right="0" w:firstLineChars="0" w:firstLine="0"/>
                    <w:jc w:val="left"/>
                    <w:rPr>
                      <w:rFonts w:ascii="Times New Roman"/>
                      <w:sz w:val="14"/>
                    </w:rPr>
                  </w:pPr>
                  <w:r>
                    <w:rPr>
                      <w:rFonts w:ascii="Times New Roman"/>
                      <w:sz w:val="14"/>
                    </w:rPr>
                    <w:t>3</w:t>
                    <w:tab/>
                    <w:t>3</w:t>
                  </w:r>
                </w:p>
              </w:txbxContent>
            </v:textbox>
            <w10:wrap type="topAndBottom"/>
          </v:shape>
        </w:pict>
      </w:r>
      <w:r>
        <w:rPr>
          <w:kern w:val="2"/>
          <w:szCs w:val="22"/>
          <w:rFonts w:ascii="Times New Roman" w:hAnsi="Times New Roman" w:cstheme="minorBidi" w:eastAsiaTheme="minorHAnsi"/>
          <w:i/>
          <w:spacing w:val="2"/>
          <w:w w:val="125"/>
          <w:sz w:val="13"/>
        </w:rPr>
        <w:t>i</w:t>
      </w:r>
      <w:r>
        <w:rPr>
          <w:kern w:val="2"/>
          <w:szCs w:val="22"/>
          <w:rFonts w:ascii="Symbol" w:hAnsi="Symbol" w:cstheme="minorBidi" w:eastAsiaTheme="minorHAnsi"/>
          <w:spacing w:val="2"/>
          <w:w w:val="125"/>
          <w:sz w:val="13"/>
        </w:rPr>
        <w:t></w:t>
      </w:r>
      <w:r>
        <w:rPr>
          <w:kern w:val="2"/>
          <w:szCs w:val="22"/>
          <w:rFonts w:ascii="Times New Roman" w:hAnsi="Times New Roman" w:cstheme="minorBidi" w:eastAsiaTheme="minorHAnsi"/>
          <w:spacing w:val="2"/>
          <w:w w:val="125"/>
          <w:sz w:val="13"/>
        </w:rPr>
        <w:t>0</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w w:val="125"/>
          <w:sz w:val="13"/>
        </w:rPr>
        <w:t>i</w:t>
      </w:r>
      <w:r>
        <w:rPr>
          <w:kern w:val="2"/>
          <w:szCs w:val="22"/>
          <w:rFonts w:ascii="Symbol" w:hAnsi="Symbol" w:cstheme="minorBidi" w:eastAsiaTheme="minorHAnsi"/>
          <w:spacing w:val="2"/>
          <w:w w:val="125"/>
          <w:sz w:val="13"/>
        </w:rPr>
        <w:t></w:t>
      </w:r>
      <w:r>
        <w:rPr>
          <w:kern w:val="2"/>
          <w:szCs w:val="22"/>
          <w:rFonts w:ascii="Times New Roman" w:hAnsi="Times New Roman" w:cstheme="minorBidi" w:eastAsiaTheme="minorHAnsi"/>
          <w:spacing w:val="2"/>
          <w:w w:val="125"/>
          <w:sz w:val="13"/>
        </w:rPr>
        <w:t>0</w:t>
      </w:r>
    </w:p>
    <w:p w:rsidR="0018722C">
      <w:pPr>
        <w:topLinePunct/>
      </w:pPr>
      <w:r>
        <w:rPr>
          <w:rFonts w:cstheme="minorBidi" w:hAnsiTheme="minorHAnsi" w:eastAsiaTheme="minorHAnsi" w:asciiTheme="minorHAnsi" w:ascii="Times New Roman" w:hAnsi="Times New Roman"/>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Co</w:t>
      </w:r>
      <w:r>
        <w:rPr>
          <w:rFonts w:ascii="Times New Roman" w:hAnsi="Times New Roman" w:cstheme="minorBidi" w:eastAsiaTheme="minorHAnsi"/>
          <w:i/>
        </w:rPr>
        <w:t>v</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0</w:t>
      </w:r>
    </w:p>
    <w:p w:rsidR="0018722C">
      <w:pPr>
        <w:topLinePunct/>
      </w:pPr>
      <w:r>
        <w:t>当</w:t>
      </w:r>
      <w:r>
        <w:rPr>
          <w:rFonts w:ascii="Times New Roman" w:hAnsi="Times New Roman" w:eastAsia="宋体"/>
        </w:rPr>
        <w:t>i=j</w:t>
      </w:r>
      <w:r>
        <w:t>时，</w:t>
      </w:r>
      <w:r>
        <w:rPr>
          <w:rFonts w:ascii="Times New Roman" w:hAnsi="Times New Roman" w:eastAsia="宋体"/>
        </w:rPr>
        <w:t>Cov</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spacing w:val="-8"/>
          <w:position w:val="14"/>
        </w:rPr>
        <w:t>r</w:t>
      </w:r>
      <w:r>
        <w:rPr>
          <w:rFonts w:ascii="Times New Roman" w:hAnsi="Times New Roman" w:eastAsia="宋体"/>
          <w:i/>
          <w:spacing w:val="-8"/>
          <w:position w:val="8"/>
          <w:sz w:val="14"/>
        </w:rPr>
        <w:t>i</w:t>
      </w:r>
      <w:r>
        <w:rPr>
          <w:rFonts w:ascii="Times New Roman" w:hAnsi="Times New Roman" w:eastAsia="宋体"/>
          <w:spacing w:val="-8"/>
          <w:position w:val="14"/>
        </w:rPr>
        <w:t>, </w:t>
      </w:r>
      <w:r>
        <w:rPr>
          <w:rFonts w:ascii="Symbol" w:hAnsi="Symbol" w:eastAsia="Symbol"/>
          <w:position w:val="14"/>
        </w:rPr>
        <w:t></w:t>
      </w:r>
      <w:r>
        <w:rPr>
          <w:rFonts w:ascii="Times New Roman" w:hAnsi="Times New Roman" w:eastAsia="宋体"/>
          <w:i/>
          <w:position w:val="8"/>
          <w:sz w:val="14"/>
        </w:rPr>
        <w:t>j</w:t>
      </w:r>
      <w:r>
        <w:rPr>
          <w:rFonts w:ascii="Times New Roman" w:hAnsi="Times New Roman" w:eastAsia="宋体"/>
        </w:rPr>
        <w:t>)</w:t>
      </w:r>
      <w:r>
        <w:t>表示每季度收益率与外资持股的季度变化的同期协相</w:t>
      </w:r>
      <w:r>
        <w:t>关系数，共</w:t>
      </w:r>
      <w:r>
        <w:rPr>
          <w:rFonts w:ascii="Times New Roman" w:hAnsi="Times New Roman" w:eastAsia="宋体"/>
        </w:rPr>
        <w:t>4</w:t>
      </w:r>
      <w:r>
        <w:t>项。当</w:t>
      </w:r>
      <w:r>
        <w:rPr>
          <w:rFonts w:ascii="Times New Roman" w:hAnsi="Times New Roman" w:eastAsia="宋体"/>
        </w:rPr>
        <w:t>i=j-1</w:t>
      </w:r>
      <w:r>
        <w:t>时，</w:t>
      </w:r>
      <w:r>
        <w:rPr>
          <w:rFonts w:ascii="Times New Roman" w:hAnsi="Times New Roman" w:eastAsia="宋体"/>
        </w:rPr>
        <w:t>Cov</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spacing w:val="-8"/>
          <w:position w:val="14"/>
        </w:rPr>
        <w:t>r</w:t>
      </w:r>
      <w:r>
        <w:rPr>
          <w:rFonts w:ascii="Times New Roman" w:hAnsi="Times New Roman" w:eastAsia="宋体"/>
          <w:i/>
          <w:spacing w:val="-8"/>
          <w:position w:val="8"/>
          <w:sz w:val="14"/>
        </w:rPr>
        <w:t>i</w:t>
      </w:r>
      <w:r>
        <w:rPr>
          <w:rFonts w:ascii="Times New Roman" w:hAnsi="Times New Roman" w:eastAsia="宋体"/>
          <w:spacing w:val="-8"/>
          <w:position w:val="14"/>
        </w:rPr>
        <w:t>, </w:t>
      </w:r>
      <w:r>
        <w:rPr>
          <w:rFonts w:ascii="Symbol" w:hAnsi="Symbol" w:eastAsia="Symbol"/>
          <w:position w:val="14"/>
        </w:rPr>
        <w:t></w:t>
      </w:r>
      <w:r>
        <w:rPr>
          <w:rFonts w:ascii="Times New Roman" w:hAnsi="Times New Roman" w:eastAsia="宋体"/>
          <w:i/>
          <w:position w:val="8"/>
          <w:sz w:val="14"/>
        </w:rPr>
        <w:t>j</w:t>
      </w:r>
      <w:r>
        <w:rPr>
          <w:rFonts w:ascii="Times New Roman" w:hAnsi="Times New Roman" w:eastAsia="宋体"/>
        </w:rPr>
        <w:t>)</w:t>
      </w:r>
      <w:r>
        <w:t>表示上一季度收益率与外资持股的季</w:t>
      </w:r>
    </w:p>
    <w:p w:rsidR="0018722C">
      <w:pPr>
        <w:topLinePunct/>
      </w:pPr>
      <w:r>
        <w:t>度变化的滞后一期协相关系数，即滞后一个季度的外资反馈交易项，共</w:t>
      </w:r>
      <w:r>
        <w:rPr>
          <w:rFonts w:ascii="Times New Roman" w:hAnsi="Times New Roman" w:eastAsia="宋体"/>
        </w:rPr>
        <w:t>3</w:t>
      </w:r>
      <w:r>
        <w:t>项。同理类推，当</w:t>
      </w:r>
      <w:r>
        <w:rPr>
          <w:rFonts w:ascii="Times New Roman" w:hAnsi="Times New Roman" w:eastAsia="宋体"/>
        </w:rPr>
        <w:t>i=j-2</w:t>
      </w:r>
      <w:r>
        <w:t>时，</w:t>
      </w:r>
      <w:r>
        <w:rPr>
          <w:rFonts w:ascii="Times New Roman" w:hAnsi="Times New Roman" w:eastAsia="宋体"/>
        </w:rPr>
        <w:t>Cov</w:t>
      </w:r>
      <w:r>
        <w:rPr>
          <w:rFonts w:ascii="Times New Roman" w:hAnsi="Times New Roman" w:eastAsia="宋体"/>
        </w:rPr>
        <w:t>(</w:t>
      </w:r>
      <w:r>
        <w:rPr>
          <w:rFonts w:ascii="Times New Roman" w:hAnsi="Times New Roman" w:eastAsia="宋体"/>
          <w:spacing w:val="-12"/>
        </w:rPr>
        <w:t> </w:t>
      </w:r>
      <w:r>
        <w:rPr>
          <w:rFonts w:ascii="Times New Roman" w:hAnsi="Times New Roman" w:eastAsia="宋体"/>
          <w:i/>
          <w:spacing w:val="-8"/>
          <w:position w:val="14"/>
        </w:rPr>
        <w:t>r</w:t>
      </w:r>
      <w:r>
        <w:rPr>
          <w:rFonts w:ascii="Times New Roman" w:hAnsi="Times New Roman" w:eastAsia="宋体"/>
          <w:i/>
          <w:spacing w:val="-8"/>
          <w:position w:val="8"/>
          <w:sz w:val="14"/>
        </w:rPr>
        <w:t>i</w:t>
      </w:r>
      <w:r>
        <w:rPr>
          <w:rFonts w:ascii="Times New Roman" w:hAnsi="Times New Roman" w:eastAsia="宋体"/>
          <w:spacing w:val="-8"/>
          <w:position w:val="14"/>
        </w:rPr>
        <w:t>, </w:t>
      </w:r>
      <w:r>
        <w:rPr>
          <w:rFonts w:ascii="Symbol" w:hAnsi="Symbol" w:eastAsia="Symbol"/>
          <w:position w:val="14"/>
        </w:rPr>
        <w:t></w:t>
      </w:r>
      <w:r>
        <w:rPr>
          <w:rFonts w:ascii="Times New Roman" w:hAnsi="Times New Roman" w:eastAsia="宋体"/>
          <w:i/>
          <w:position w:val="8"/>
          <w:sz w:val="14"/>
        </w:rPr>
        <w:t>j</w:t>
      </w:r>
      <w:r>
        <w:rPr>
          <w:rFonts w:ascii="Times New Roman" w:hAnsi="Times New Roman" w:eastAsia="宋体"/>
        </w:rPr>
        <w:t>)</w:t>
      </w:r>
      <w:r>
        <w:t>表示上上季度收益率与外资持股的季度变化的</w:t>
      </w:r>
      <w:r>
        <w:t>滞后二期协相关系数，即滞后两个季度的外资反馈交易项，共</w:t>
      </w:r>
      <w:r>
        <w:rPr>
          <w:rFonts w:ascii="Times New Roman" w:hAnsi="Times New Roman" w:eastAsia="宋体"/>
        </w:rPr>
        <w:t>2</w:t>
      </w:r>
      <w:r>
        <w:t>项。同理类推，</w:t>
      </w:r>
      <w:r>
        <w:t>当</w:t>
      </w:r>
      <w:r>
        <w:rPr>
          <w:rFonts w:ascii="Times New Roman" w:hAnsi="Times New Roman" w:eastAsia="宋体"/>
        </w:rPr>
        <w:t>i=j-3</w:t>
      </w:r>
      <w:r>
        <w:t>时，</w:t>
      </w:r>
      <w:r>
        <w:rPr>
          <w:rFonts w:ascii="Times New Roman" w:hAnsi="Times New Roman" w:eastAsia="宋体"/>
        </w:rPr>
        <w:t>Cov</w:t>
      </w:r>
      <w:r>
        <w:rPr>
          <w:rFonts w:ascii="Times New Roman" w:hAnsi="Times New Roman" w:eastAsia="宋体"/>
        </w:rPr>
        <w:t>(</w:t>
      </w:r>
      <w:r>
        <w:rPr>
          <w:rFonts w:ascii="Times New Roman" w:hAnsi="Times New Roman" w:eastAsia="宋体"/>
          <w:spacing w:val="-11"/>
        </w:rPr>
        <w:t> </w:t>
      </w:r>
      <w:r>
        <w:rPr>
          <w:rFonts w:ascii="Times New Roman" w:hAnsi="Times New Roman" w:eastAsia="宋体"/>
          <w:i/>
          <w:spacing w:val="-8"/>
          <w:position w:val="14"/>
        </w:rPr>
        <w:t>r</w:t>
      </w:r>
      <w:r>
        <w:rPr>
          <w:rFonts w:ascii="Times New Roman" w:hAnsi="Times New Roman" w:eastAsia="宋体"/>
          <w:i/>
          <w:spacing w:val="-8"/>
          <w:position w:val="8"/>
          <w:sz w:val="14"/>
        </w:rPr>
        <w:t>i</w:t>
      </w:r>
      <w:r>
        <w:rPr>
          <w:rFonts w:ascii="Times New Roman" w:hAnsi="Times New Roman" w:eastAsia="宋体"/>
          <w:spacing w:val="-8"/>
          <w:position w:val="14"/>
        </w:rPr>
        <w:t>, </w:t>
      </w:r>
      <w:r>
        <w:rPr>
          <w:rFonts w:ascii="Symbol" w:hAnsi="Symbol" w:eastAsia="Symbol"/>
          <w:position w:val="14"/>
        </w:rPr>
        <w:t></w:t>
      </w:r>
      <w:r>
        <w:rPr>
          <w:rFonts w:ascii="Times New Roman" w:hAnsi="Times New Roman" w:eastAsia="宋体"/>
          <w:i/>
          <w:position w:val="8"/>
          <w:sz w:val="14"/>
        </w:rPr>
        <w:t>j</w:t>
      </w:r>
      <w:r>
        <w:rPr>
          <w:rFonts w:ascii="Times New Roman" w:hAnsi="Times New Roman" w:eastAsia="宋体"/>
        </w:rPr>
        <w:t>)</w:t>
      </w:r>
      <w:r>
        <w:t>表示滞后三个季度的外资反馈交易项，共</w:t>
      </w:r>
      <w:r>
        <w:rPr>
          <w:rFonts w:ascii="Times New Roman" w:hAnsi="Times New Roman" w:eastAsia="宋体"/>
        </w:rPr>
        <w:t>1</w:t>
      </w:r>
      <w:r>
        <w:t>项。同理类</w:t>
      </w:r>
      <w:r>
        <w:t>推，当</w:t>
      </w:r>
      <w:r>
        <w:rPr>
          <w:rFonts w:ascii="Times New Roman" w:hAnsi="Times New Roman" w:eastAsia="宋体"/>
        </w:rPr>
        <w:t>i&gt;j</w:t>
      </w:r>
      <w:r>
        <w:t>时</w:t>
      </w:r>
      <w:r>
        <w:rPr>
          <w:rFonts w:ascii="Times New Roman" w:hAnsi="Times New Roman" w:eastAsia="宋体"/>
        </w:rPr>
        <w:t>, Cov</w:t>
      </w:r>
      <w:r>
        <w:rPr>
          <w:rFonts w:ascii="Times New Roman" w:hAnsi="Times New Roman" w:eastAsia="宋体"/>
        </w:rPr>
        <w:t>(</w:t>
      </w:r>
      <w:r>
        <w:rPr>
          <w:rFonts w:ascii="Times New Roman" w:hAnsi="Times New Roman" w:eastAsia="宋体"/>
          <w:spacing w:val="-12"/>
        </w:rPr>
        <w:t> </w:t>
      </w:r>
      <w:r>
        <w:rPr>
          <w:rFonts w:ascii="Times New Roman" w:hAnsi="Times New Roman" w:eastAsia="宋体"/>
          <w:i/>
          <w:spacing w:val="-8"/>
          <w:position w:val="14"/>
        </w:rPr>
        <w:t>r</w:t>
      </w:r>
      <w:r>
        <w:rPr>
          <w:rFonts w:ascii="Times New Roman" w:hAnsi="Times New Roman" w:eastAsia="宋体"/>
          <w:i/>
          <w:spacing w:val="-8"/>
          <w:position w:val="8"/>
          <w:sz w:val="14"/>
        </w:rPr>
        <w:t>i</w:t>
      </w:r>
      <w:r>
        <w:rPr>
          <w:rFonts w:ascii="Times New Roman" w:hAnsi="Times New Roman" w:eastAsia="宋体"/>
          <w:spacing w:val="-8"/>
          <w:position w:val="14"/>
        </w:rPr>
        <w:t>, </w:t>
      </w:r>
      <w:r>
        <w:rPr>
          <w:rFonts w:ascii="Symbol" w:hAnsi="Symbol" w:eastAsia="Symbol"/>
          <w:position w:val="14"/>
        </w:rPr>
        <w:t></w:t>
      </w:r>
      <w:r>
        <w:rPr>
          <w:rFonts w:ascii="Times New Roman" w:hAnsi="Times New Roman" w:eastAsia="宋体"/>
          <w:i/>
          <w:position w:val="8"/>
          <w:sz w:val="14"/>
        </w:rPr>
        <w:t>j</w:t>
      </w:r>
      <w:r>
        <w:rPr>
          <w:rFonts w:ascii="Times New Roman" w:hAnsi="Times New Roman" w:eastAsia="宋体"/>
        </w:rPr>
        <w:t>)</w:t>
      </w:r>
      <w:r>
        <w:t>表示外资持股的季度变化与领先几个季度的收益率之间的协相关系数。</w:t>
      </w:r>
    </w:p>
    <w:p w:rsidR="0018722C">
      <w:pPr>
        <w:topLinePunct/>
      </w:pPr>
      <w:r>
        <w:t>参照</w:t>
      </w:r>
      <w:r>
        <w:rPr>
          <w:rFonts w:ascii="Times New Roman" w:hAnsi="Times New Roman" w:eastAsia="Times New Roman"/>
        </w:rPr>
        <w:t>Sias et. al.</w:t>
      </w:r>
      <w:r>
        <w:t>（</w:t>
      </w:r>
      <w:r>
        <w:rPr>
          <w:rFonts w:ascii="Times New Roman" w:hAnsi="Times New Roman" w:eastAsia="Times New Roman"/>
        </w:rPr>
        <w:t>2006</w:t>
      </w:r>
      <w:r>
        <w:t>）</w:t>
      </w:r>
      <w:r>
        <w:t>提出的“协方差系数分离”方法，每季度收益率与外资持股的季度变化的同期协相关系数的估计式为：</w:t>
      </w:r>
    </w:p>
    <w:p w:rsidR="0018722C">
      <w:spacing w:beforeLines="0" w:before="0" w:afterLines="0" w:after="0" w:line="440" w:lineRule="auto"/>
      <w:pPr>
        <w:sectPr w:rsidR="00556256">
          <w:type w:val="continuous"/>
          <w:pgSz w:w="11910" w:h="16840"/>
          <w:pgMar w:header="877" w:footer="1191" w:top="1100" w:bottom="1400" w:left="1660" w:right="1200"/>
        </w:sectPr>
        <w:topLinePunct/>
      </w:pP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pacing w:val="-2"/>
          <w:w w:val="115"/>
          <w:sz w:val="23"/>
        </w:rPr>
        <w:t></w:t>
      </w:r>
      <w:r>
        <w:rPr>
          <w:kern w:val="2"/>
          <w:szCs w:val="22"/>
          <w:rFonts w:ascii="Times New Roman" w:hAnsi="Times New Roman" w:cstheme="minorBidi" w:eastAsiaTheme="minorHAnsi"/>
          <w:spacing w:val="-2"/>
          <w:w w:val="115"/>
          <w:position w:val="-5"/>
          <w:sz w:val="13"/>
        </w:rPr>
        <w:t>0,3</w:t>
      </w:r>
      <w:r>
        <w:rPr>
          <w:kern w:val="2"/>
          <w:szCs w:val="22"/>
          <w:rFonts w:ascii="Times New Roman" w:hAnsi="Times New Roman" w:cstheme="minorBidi" w:eastAsiaTheme="minorHAnsi"/>
          <w:w w:val="115"/>
          <w:sz w:val="23"/>
        </w:rPr>
        <w:t>,</w:t>
      </w:r>
      <w:r>
        <w:rPr>
          <w:kern w:val="2"/>
          <w:szCs w:val="22"/>
          <w:rFonts w:ascii="Times New Roman" w:hAnsi="Times New Roman" w:cstheme="minorBidi" w:eastAsiaTheme="minorHAnsi"/>
          <w:spacing w:val="-15"/>
          <w:w w:val="115"/>
          <w:sz w:val="23"/>
        </w:rPr>
        <w:t> </w:t>
      </w:r>
      <w:r>
        <w:rPr>
          <w:kern w:val="2"/>
          <w:szCs w:val="22"/>
          <w:rFonts w:ascii="Times New Roman" w:hAnsi="Times New Roman" w:cstheme="minorBidi" w:eastAsiaTheme="minorHAnsi"/>
          <w:i/>
          <w:spacing w:val="-8"/>
          <w:w w:val="115"/>
          <w:sz w:val="23"/>
        </w:rPr>
        <w:t>r</w:t>
      </w:r>
      <w:r>
        <w:rPr>
          <w:kern w:val="2"/>
          <w:szCs w:val="22"/>
          <w:rFonts w:ascii="Times New Roman" w:hAnsi="Times New Roman" w:cstheme="minorBidi" w:eastAsiaTheme="minorHAnsi"/>
          <w:spacing w:val="-8"/>
          <w:w w:val="115"/>
          <w:position w:val="-5"/>
          <w:sz w:val="13"/>
        </w:rPr>
        <w:t>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w w:val="115"/>
          <w:sz w:val="23"/>
        </w:rPr>
        <w:t></w:t>
      </w:r>
      <w:r>
        <w:rPr>
          <w:kern w:val="2"/>
          <w:szCs w:val="22"/>
          <w:rFonts w:ascii="Times New Roman" w:hAnsi="Times New Roman" w:cstheme="minorBidi" w:eastAsiaTheme="minorHAnsi"/>
          <w:w w:val="115"/>
          <w:position w:val="-5"/>
          <w:sz w:val="13"/>
        </w:rPr>
        <w:t>0,3</w:t>
      </w:r>
      <w:r>
        <w:rPr>
          <w:kern w:val="2"/>
          <w:szCs w:val="22"/>
          <w:rFonts w:ascii="Times New Roman" w:hAnsi="Times New Roman" w:cstheme="minorBidi" w:eastAsiaTheme="minorHAnsi"/>
          <w:w w:val="115"/>
          <w:sz w:val="23"/>
        </w:rPr>
        <w:t>,</w:t>
      </w:r>
      <w:r>
        <w:rPr>
          <w:kern w:val="2"/>
          <w:szCs w:val="22"/>
          <w:rFonts w:ascii="Times New Roman" w:hAnsi="Times New Roman" w:cstheme="minorBidi" w:eastAsiaTheme="minorHAnsi"/>
          <w:spacing w:val="-15"/>
          <w:w w:val="115"/>
          <w:sz w:val="23"/>
        </w:rPr>
        <w:t> </w:t>
      </w:r>
      <w:r>
        <w:rPr>
          <w:kern w:val="2"/>
          <w:szCs w:val="22"/>
          <w:rFonts w:ascii="Times New Roman" w:hAnsi="Times New Roman" w:cstheme="minorBidi" w:eastAsiaTheme="minorHAnsi"/>
          <w:i/>
          <w:spacing w:val="-3"/>
          <w:w w:val="115"/>
          <w:sz w:val="23"/>
        </w:rPr>
        <w:t>r</w:t>
      </w:r>
      <w:r>
        <w:rPr>
          <w:kern w:val="2"/>
          <w:szCs w:val="22"/>
          <w:rFonts w:ascii="Symbol" w:hAnsi="Symbol" w:cstheme="minorBidi" w:eastAsiaTheme="minorHAnsi"/>
          <w:spacing w:val="-3"/>
          <w:w w:val="115"/>
          <w:position w:val="-5"/>
          <w:sz w:val="13"/>
        </w:rPr>
        <w:t></w:t>
      </w:r>
      <w:r>
        <w:rPr>
          <w:kern w:val="2"/>
          <w:szCs w:val="22"/>
          <w:rFonts w:ascii="Times New Roman" w:hAnsi="Times New Roman" w:cstheme="minorBidi" w:eastAsiaTheme="minorHAnsi"/>
          <w:spacing w:val="-3"/>
          <w:w w:val="115"/>
          <w:position w:val="-5"/>
          <w:sz w:val="13"/>
        </w:rPr>
        <w:t>1</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pacing w:val="-2"/>
          <w:w w:val="115"/>
          <w:sz w:val="23"/>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w w:val="115"/>
          <w:sz w:val="23"/>
        </w:rPr>
        <w:t>L</w:t>
      </w:r>
      <w:r>
        <w:rPr>
          <w:kern w:val="2"/>
          <w:szCs w:val="22"/>
          <w:rFonts w:ascii="Times New Roman" w:hAnsi="Times New Roman" w:cstheme="minorBidi" w:eastAsiaTheme="minorHAnsi"/>
          <w:w w:val="115"/>
          <w:sz w:val="23"/>
        </w:rPr>
        <w:t>4</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w w:val="115"/>
          <w:sz w:val="23"/>
        </w:rPr>
        <w:t></w:t>
      </w:r>
      <w:r>
        <w:rPr>
          <w:kern w:val="2"/>
          <w:szCs w:val="22"/>
          <w:rFonts w:ascii="Times New Roman" w:hAnsi="Times New Roman" w:cstheme="minorBidi" w:eastAsiaTheme="minorHAnsi"/>
          <w:w w:val="115"/>
          <w:position w:val="-5"/>
          <w:sz w:val="13"/>
        </w:rPr>
        <w:t>0,3</w:t>
      </w:r>
      <w:r>
        <w:rPr>
          <w:kern w:val="2"/>
          <w:szCs w:val="22"/>
          <w:rFonts w:ascii="Times New Roman" w:hAnsi="Times New Roman" w:cstheme="minorBidi" w:eastAsiaTheme="minorHAnsi"/>
          <w:w w:val="115"/>
          <w:sz w:val="23"/>
        </w:rPr>
        <w:t>, </w:t>
      </w:r>
      <w:r>
        <w:rPr>
          <w:kern w:val="2"/>
          <w:szCs w:val="22"/>
          <w:rFonts w:ascii="Times New Roman" w:hAnsi="Times New Roman" w:cstheme="minorBidi" w:eastAsiaTheme="minorHAnsi"/>
          <w:i/>
          <w:w w:val="115"/>
          <w:sz w:val="23"/>
        </w:rPr>
        <w:t>r</w:t>
      </w:r>
      <w:r>
        <w:rPr>
          <w:kern w:val="2"/>
          <w:szCs w:val="22"/>
          <w:rFonts w:ascii="Times New Roman" w:hAnsi="Times New Roman" w:cstheme="minorBidi" w:eastAsiaTheme="minorHAnsi"/>
          <w:w w:val="115"/>
          <w:position w:val="-5"/>
          <w:sz w:val="13"/>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w w:val="115"/>
          <w:sz w:val="23"/>
        </w:rPr>
        <w:t></w:t>
      </w:r>
      <w:r>
        <w:rPr>
          <w:kern w:val="2"/>
          <w:szCs w:val="22"/>
          <w:rFonts w:ascii="Times New Roman" w:hAnsi="Times New Roman" w:cstheme="minorBidi" w:eastAsiaTheme="minorHAnsi"/>
          <w:w w:val="115"/>
          <w:position w:val="-5"/>
          <w:sz w:val="13"/>
        </w:rPr>
        <w:t>0,3</w:t>
      </w:r>
      <w:r>
        <w:rPr>
          <w:kern w:val="2"/>
          <w:szCs w:val="22"/>
          <w:rFonts w:ascii="Times New Roman" w:hAnsi="Times New Roman" w:cstheme="minorBidi" w:eastAsiaTheme="minorHAnsi"/>
          <w:w w:val="115"/>
          <w:sz w:val="23"/>
        </w:rPr>
        <w:t>, </w:t>
      </w:r>
      <w:r>
        <w:rPr>
          <w:kern w:val="2"/>
          <w:szCs w:val="22"/>
          <w:rFonts w:ascii="Times New Roman" w:hAnsi="Times New Roman" w:cstheme="minorBidi" w:eastAsiaTheme="minorHAnsi"/>
          <w:i/>
          <w:w w:val="115"/>
          <w:sz w:val="23"/>
        </w:rPr>
        <w:t>r</w:t>
      </w:r>
      <w:r>
        <w:rPr>
          <w:kern w:val="2"/>
          <w:szCs w:val="22"/>
          <w:rFonts w:ascii="Times New Roman" w:hAnsi="Times New Roman" w:cstheme="minorBidi" w:eastAsiaTheme="minorHAnsi"/>
          <w:w w:val="115"/>
          <w:position w:val="-5"/>
          <w:sz w:val="13"/>
        </w:rPr>
        <w:t>4</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w w:val="115"/>
          <w:sz w:val="23"/>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w w:val="115"/>
          <w:sz w:val="23"/>
        </w:rPr>
        <w:t>F </w:t>
      </w:r>
      <w:r>
        <w:rPr>
          <w:kern w:val="2"/>
          <w:szCs w:val="22"/>
          <w:rFonts w:ascii="Times New Roman" w:hAnsi="Times New Roman" w:cstheme="minorBidi" w:eastAsiaTheme="minorHAnsi"/>
          <w:w w:val="115"/>
          <w:sz w:val="23"/>
        </w:rPr>
        <w:t>4</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200"/>
          <w:cols w:num="2" w:equalWidth="0">
            <w:col w:w="6543" w:space="282"/>
            <w:col w:w="2225"/>
          </w:cols>
        </w:sectPr>
        <w:topLinePunct/>
      </w:pPr>
    </w:p>
    <w:p w:rsidR="0018722C">
      <w:pPr>
        <w:topLinePunct/>
      </w:pPr>
      <w:r>
        <w:t>其中，</w:t>
      </w:r>
      <w:r>
        <w:rPr>
          <w:rFonts w:ascii="Times New Roman" w:eastAsia="Times New Roman"/>
        </w:rPr>
        <w:t>C</w:t>
      </w:r>
      <w:r>
        <w:t>表示季度收益率与外资持股的季度变化是同期的；</w:t>
      </w:r>
      <w:r>
        <w:rPr>
          <w:rFonts w:ascii="Times New Roman" w:eastAsia="Times New Roman"/>
        </w:rPr>
        <w:t>Ln</w:t>
      </w:r>
      <w:r>
        <w:t>（</w:t>
      </w:r>
      <w:r>
        <w:rPr>
          <w:rFonts w:ascii="Times New Roman" w:eastAsia="Times New Roman"/>
          <w:spacing w:val="-3"/>
        </w:rPr>
        <w:t>n</w:t>
      </w:r>
      <w:r>
        <w:t>为滞后的期数</w:t>
      </w:r>
      <w:r>
        <w:t>）</w:t>
      </w:r>
      <w:r>
        <w:t>表示季度收益率与外资持股的季度变化是滞后</w:t>
      </w:r>
      <w:r>
        <w:rPr>
          <w:rFonts w:ascii="Times New Roman" w:eastAsia="Times New Roman"/>
        </w:rPr>
        <w:t>n</w:t>
      </w:r>
      <w:r>
        <w:t>期的；</w:t>
      </w:r>
      <w:r>
        <w:rPr>
          <w:rFonts w:ascii="Times New Roman" w:eastAsia="Times New Roman"/>
        </w:rPr>
        <w:t>Fn</w:t>
      </w:r>
      <w:r>
        <w:t>（</w:t>
      </w:r>
      <w:r>
        <w:rPr>
          <w:rFonts w:ascii="Times New Roman" w:eastAsia="Times New Roman"/>
          <w:spacing w:val="-4"/>
        </w:rPr>
        <w:t>n</w:t>
      </w:r>
      <w:r>
        <w:t>为领先的期数</w:t>
      </w:r>
      <w:r>
        <w:t>）</w:t>
      </w:r>
      <w:r>
        <w:t>表示季度收益率与外资持股的季度变化是领先</w:t>
      </w:r>
      <w:r>
        <w:rPr>
          <w:rFonts w:ascii="Times New Roman" w:eastAsia="Times New Roman"/>
        </w:rPr>
        <w:t>n</w:t>
      </w:r>
      <w:r>
        <w:t>期的。</w:t>
      </w:r>
    </w:p>
    <w:p w:rsidR="0018722C">
      <w:pPr>
        <w:topLinePunct/>
      </w:pPr>
      <w:r>
        <w:t>若</w:t>
      </w:r>
      <w:r>
        <w:rPr>
          <w:rFonts w:ascii="Times New Roman" w:eastAsia="Times New Roman"/>
        </w:rPr>
        <w:t>Cov</w:t>
      </w:r>
      <w:r>
        <w:t>(</w:t>
      </w:r>
      <w:r>
        <w:rPr>
          <w:rFonts w:ascii="Times New Roman" w:eastAsia="Times New Roman"/>
        </w:rPr>
        <w:t>L4</w:t>
      </w:r>
      <w:r>
        <w:t>)</w:t>
      </w:r>
      <w:r w:rsidR="004B696B">
        <w:t xml:space="preserve"> </w:t>
      </w:r>
      <w:r>
        <w:rPr>
          <w:rFonts w:ascii="Times New Roman" w:eastAsia="Times New Roman"/>
        </w:rPr>
        <w:t>=0</w:t>
      </w:r>
      <w:r>
        <w:t>和</w:t>
      </w:r>
      <w:r>
        <w:rPr>
          <w:rFonts w:ascii="Times New Roman" w:eastAsia="Times New Roman"/>
        </w:rPr>
        <w:t>Cov</w:t>
      </w:r>
      <w:r>
        <w:t>(</w:t>
      </w:r>
      <w:r>
        <w:rPr>
          <w:rFonts w:ascii="Times New Roman" w:eastAsia="Times New Roman"/>
        </w:rPr>
        <w:t>F4</w:t>
      </w:r>
      <w:r>
        <w:t>)</w:t>
      </w:r>
      <w:r w:rsidR="004B696B">
        <w:t xml:space="preserve"> </w:t>
      </w:r>
      <w:r>
        <w:rPr>
          <w:rFonts w:ascii="Times New Roman" w:eastAsia="Times New Roman"/>
        </w:rPr>
        <w:t>=0</w:t>
      </w:r>
      <w:r>
        <w:t>均成立，利用等式</w:t>
      </w:r>
      <w:r>
        <w:t>（</w:t>
      </w:r>
      <w:r>
        <w:rPr>
          <w:rFonts w:ascii="Times New Roman" w:eastAsia="Times New Roman"/>
        </w:rPr>
        <w:t>4-1</w:t>
      </w:r>
      <w:r>
        <w:t>）</w:t>
      </w:r>
      <w:r>
        <w:t>和</w:t>
      </w:r>
      <w:r>
        <w:t>（</w:t>
      </w:r>
      <w:r>
        <w:rPr>
          <w:rFonts w:ascii="Times New Roman" w:eastAsia="Times New Roman"/>
        </w:rPr>
        <w:t>4-2</w:t>
      </w:r>
      <w:r>
        <w:t>）</w:t>
      </w:r>
      <w:r>
        <w:t>就可</w:t>
      </w:r>
      <w:r>
        <w:t>以得到无偏估计量。由于这两个协方差估计式</w:t>
      </w:r>
      <w:r>
        <w:t>（</w:t>
      </w:r>
      <w:r>
        <w:rPr>
          <w:spacing w:val="-2"/>
        </w:rPr>
        <w:t>一个是年初估计，另一个是年末估计</w:t>
      </w:r>
      <w:r>
        <w:t>）</w:t>
      </w:r>
      <w:r>
        <w:t>不是相互独立的，因此对每年的两个协方差估计求期望就得到唯一的季度收益率与外资持股的季度变化的同期相关系数估计值，如下：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0016" from="177.498886pt,24.500217pt" to="465.32118pt,24.500217pt" stroked="true" strokeweight=".573339pt" strokecolor="#000000">
            <v:stroke dashstyle="solid"/>
            <w10:wrap type="none"/>
          </v:line>
        </w:pict>
      </w:r>
      <w:r>
        <w:rPr>
          <w:kern w:val="2"/>
          <w:szCs w:val="22"/>
          <w:rFonts w:ascii="Times New Roman" w:hAnsi="Times New Roman" w:cstheme="minorBidi" w:eastAsiaTheme="minorHAnsi"/>
          <w:i/>
          <w:spacing w:val="-2"/>
          <w:w w:val="114"/>
          <w:sz w:val="23"/>
        </w:rPr>
        <w:t>C</w:t>
      </w:r>
      <w:r>
        <w:rPr>
          <w:kern w:val="2"/>
          <w:szCs w:val="22"/>
          <w:rFonts w:ascii="Times New Roman" w:hAnsi="Times New Roman" w:cstheme="minorBidi" w:eastAsiaTheme="minorHAnsi"/>
          <w:i/>
          <w:spacing w:val="-48"/>
          <w:w w:val="114"/>
          <w:sz w:val="23"/>
        </w:rPr>
        <w:t>o</w:t>
      </w:r>
      <w:r>
        <w:rPr>
          <w:kern w:val="2"/>
          <w:szCs w:val="22"/>
          <w:rFonts w:ascii="Times New Roman" w:hAnsi="Times New Roman" w:cstheme="minorBidi" w:eastAsiaTheme="minorHAnsi"/>
          <w:spacing w:val="2"/>
          <w:w w:val="114"/>
          <w:sz w:val="23"/>
        </w:rPr>
        <w:t>ˆ</w:t>
      </w:r>
      <w:r>
        <w:rPr>
          <w:kern w:val="2"/>
          <w:szCs w:val="22"/>
          <w:rFonts w:ascii="Times New Roman" w:hAnsi="Times New Roman" w:cstheme="minorBidi" w:eastAsiaTheme="minorHAnsi"/>
          <w:i/>
          <w:spacing w:val="0"/>
          <w:w w:val="114"/>
          <w:sz w:val="23"/>
        </w:rPr>
        <w:t>v</w:t>
      </w:r>
      <w:r>
        <w:rPr>
          <w:kern w:val="2"/>
          <w:szCs w:val="22"/>
          <w:rFonts w:ascii="Times New Roman" w:hAnsi="Times New Roman" w:cstheme="minorBidi" w:eastAsiaTheme="minorHAnsi"/>
          <w:spacing w:val="-2"/>
          <w:w w:val="114"/>
          <w:sz w:val="23"/>
        </w:rPr>
        <w:t>(</w:t>
      </w:r>
      <w:r>
        <w:rPr>
          <w:kern w:val="2"/>
          <w:szCs w:val="22"/>
          <w:rFonts w:ascii="Times New Roman" w:hAnsi="Times New Roman" w:cstheme="minorBidi" w:eastAsiaTheme="minorHAnsi"/>
          <w:i/>
          <w:spacing w:val="5"/>
          <w:w w:val="114"/>
          <w:sz w:val="23"/>
        </w:rPr>
        <w:t>C</w:t>
      </w:r>
      <w:r>
        <w:rPr>
          <w:kern w:val="2"/>
          <w:szCs w:val="22"/>
          <w:rFonts w:ascii="Times New Roman" w:hAnsi="Times New Roman" w:cstheme="minorBidi" w:eastAsiaTheme="minorHAnsi"/>
          <w:w w:val="114"/>
          <w:sz w:val="23"/>
        </w:rPr>
        <w:t>)</w:t>
      </w:r>
      <w:r>
        <w:rPr>
          <w:kern w:val="2"/>
          <w:szCs w:val="22"/>
          <w:rFonts w:ascii="Symbol" w:hAnsi="Symbol" w:cstheme="minorBidi" w:eastAsiaTheme="minorHAnsi"/>
          <w:w w:val="114"/>
          <w:sz w:val="23"/>
        </w:rPr>
        <w:t></w:t>
      </w:r>
      <w:r>
        <w:rPr>
          <w:kern w:val="2"/>
          <w:szCs w:val="22"/>
          <w:rFonts w:ascii="Times New Roman" w:hAnsi="Times New Roman" w:cstheme="minorBidi" w:eastAsiaTheme="minorHAnsi"/>
          <w:i/>
          <w:spacing w:val="-3"/>
          <w:w w:val="114"/>
          <w:sz w:val="23"/>
        </w:rPr>
        <w:t>E</w:t>
      </w:r>
      <w:r>
        <w:rPr>
          <w:kern w:val="2"/>
          <w:szCs w:val="22"/>
          <w:rFonts w:ascii="Times New Roman" w:hAnsi="Times New Roman" w:cstheme="minorBidi" w:eastAsiaTheme="minorHAnsi"/>
          <w:spacing w:val="8"/>
          <w:w w:val="114"/>
          <w:sz w:val="23"/>
        </w:rPr>
        <w:t>[</w:t>
      </w:r>
      <w:r>
        <w:rPr>
          <w:kern w:val="2"/>
          <w:szCs w:val="22"/>
          <w:rFonts w:ascii="Times New Roman" w:hAnsi="Times New Roman" w:cstheme="minorBidi" w:eastAsiaTheme="minorHAnsi"/>
          <w:i/>
          <w:spacing w:val="-2"/>
          <w:w w:val="114"/>
          <w:sz w:val="23"/>
        </w:rPr>
        <w:t>Co</w:t>
      </w:r>
      <w:r>
        <w:rPr>
          <w:kern w:val="2"/>
          <w:szCs w:val="22"/>
          <w:rFonts w:ascii="Times New Roman" w:hAnsi="Times New Roman" w:cstheme="minorBidi" w:eastAsiaTheme="minorHAnsi"/>
          <w:i/>
          <w:spacing w:val="0"/>
          <w:w w:val="114"/>
          <w:sz w:val="23"/>
        </w:rPr>
        <w:t>v</w:t>
      </w:r>
      <w:r>
        <w:rPr>
          <w:kern w:val="2"/>
          <w:szCs w:val="22"/>
          <w:rFonts w:ascii="Times New Roman" w:hAnsi="Times New Roman" w:cstheme="minorBidi" w:eastAsiaTheme="minorHAnsi"/>
          <w:spacing w:val="2"/>
          <w:w w:val="114"/>
          <w:sz w:val="23"/>
        </w:rPr>
        <w:t>(</w:t>
      </w:r>
      <w:r>
        <w:rPr>
          <w:kern w:val="2"/>
          <w:szCs w:val="22"/>
          <w:rFonts w:ascii="Symbol" w:hAnsi="Symbol" w:cstheme="minorBidi" w:eastAsiaTheme="minorHAnsi"/>
          <w:spacing w:val="2"/>
          <w:w w:val="114"/>
          <w:sz w:val="23"/>
        </w:rPr>
        <w:t></w:t>
      </w:r>
      <w:r>
        <w:rPr>
          <w:kern w:val="2"/>
          <w:szCs w:val="22"/>
          <w:rFonts w:ascii="Times New Roman" w:hAnsi="Times New Roman" w:cstheme="minorBidi" w:eastAsiaTheme="minorHAnsi"/>
          <w:spacing w:val="1"/>
          <w:w w:val="117"/>
          <w:sz w:val="13"/>
        </w:rPr>
        <w:t>0</w:t>
      </w:r>
      <w:r>
        <w:rPr>
          <w:kern w:val="2"/>
          <w:szCs w:val="22"/>
          <w:rFonts w:ascii="Times New Roman" w:hAnsi="Times New Roman" w:cstheme="minorBidi" w:eastAsiaTheme="minorHAnsi"/>
          <w:spacing w:val="0"/>
          <w:w w:val="117"/>
          <w:sz w:val="13"/>
        </w:rPr>
        <w:t>,</w:t>
      </w:r>
      <w:r>
        <w:rPr>
          <w:kern w:val="2"/>
          <w:szCs w:val="22"/>
          <w:rFonts w:ascii="Times New Roman" w:hAnsi="Times New Roman" w:cstheme="minorBidi" w:eastAsiaTheme="minorHAnsi"/>
          <w:w w:val="117"/>
          <w:sz w:val="13"/>
        </w:rPr>
        <w:t>3</w:t>
      </w:r>
      <w:r>
        <w:rPr>
          <w:kern w:val="2"/>
          <w:szCs w:val="22"/>
          <w:rFonts w:ascii="Times New Roman" w:hAnsi="Times New Roman" w:cstheme="minorBidi" w:eastAsiaTheme="minorHAnsi"/>
          <w:w w:val="114"/>
          <w:sz w:val="23"/>
        </w:rPr>
        <w:t>,</w:t>
      </w:r>
      <w:r>
        <w:rPr>
          <w:kern w:val="2"/>
          <w:szCs w:val="22"/>
          <w:rFonts w:ascii="Times New Roman" w:hAnsi="Times New Roman" w:cstheme="minorBidi" w:eastAsiaTheme="minorHAnsi"/>
          <w:spacing w:val="-14"/>
          <w:sz w:val="23"/>
        </w:rPr>
        <w:t> </w:t>
      </w:r>
      <w:r>
        <w:rPr>
          <w:kern w:val="2"/>
          <w:szCs w:val="22"/>
          <w:rFonts w:ascii="Times New Roman" w:hAnsi="Times New Roman" w:cstheme="minorBidi" w:eastAsiaTheme="minorHAnsi"/>
          <w:i/>
          <w:spacing w:val="-15"/>
          <w:w w:val="114"/>
          <w:sz w:val="23"/>
        </w:rPr>
        <w:t>r</w:t>
      </w:r>
      <w:r>
        <w:rPr>
          <w:kern w:val="2"/>
          <w:szCs w:val="22"/>
          <w:rFonts w:ascii="Times New Roman" w:hAnsi="Times New Roman" w:cstheme="minorBidi" w:eastAsiaTheme="minorHAnsi"/>
          <w:w w:val="117"/>
          <w:sz w:val="13"/>
        </w:rPr>
        <w:t>0</w:t>
      </w:r>
      <w:r>
        <w:rPr>
          <w:kern w:val="2"/>
          <w:szCs w:val="22"/>
          <w:rFonts w:ascii="Times New Roman" w:hAnsi="Times New Roman" w:cstheme="minorBidi" w:eastAsiaTheme="minorHAnsi"/>
          <w:w w:val="114"/>
          <w:sz w:val="23"/>
        </w:rPr>
        <w:t>)</w:t>
      </w:r>
      <w:r>
        <w:rPr>
          <w:kern w:val="2"/>
          <w:szCs w:val="22"/>
          <w:rFonts w:ascii="Symbol" w:hAnsi="Symbol" w:cstheme="minorBidi" w:eastAsiaTheme="minorHAnsi"/>
          <w:w w:val="114"/>
          <w:sz w:val="23"/>
        </w:rPr>
        <w:t></w:t>
      </w:r>
      <w:r>
        <w:rPr>
          <w:kern w:val="2"/>
          <w:szCs w:val="22"/>
          <w:rFonts w:ascii="Times New Roman" w:hAnsi="Times New Roman" w:cstheme="minorBidi" w:eastAsiaTheme="minorHAnsi"/>
          <w:i/>
          <w:spacing w:val="-2"/>
          <w:w w:val="114"/>
          <w:sz w:val="23"/>
        </w:rPr>
        <w:t>Co</w:t>
      </w:r>
      <w:r>
        <w:rPr>
          <w:kern w:val="2"/>
          <w:szCs w:val="22"/>
          <w:rFonts w:ascii="Times New Roman" w:hAnsi="Times New Roman" w:cstheme="minorBidi" w:eastAsiaTheme="minorHAnsi"/>
          <w:i/>
          <w:spacing w:val="0"/>
          <w:w w:val="114"/>
          <w:sz w:val="23"/>
        </w:rPr>
        <w:t>v</w:t>
      </w:r>
      <w:r>
        <w:rPr>
          <w:kern w:val="2"/>
          <w:szCs w:val="22"/>
          <w:rFonts w:ascii="Times New Roman" w:hAnsi="Times New Roman" w:cstheme="minorBidi" w:eastAsiaTheme="minorHAnsi"/>
          <w:spacing w:val="2"/>
          <w:w w:val="114"/>
          <w:sz w:val="23"/>
        </w:rPr>
        <w:t>(</w:t>
      </w:r>
      <w:r>
        <w:rPr>
          <w:kern w:val="2"/>
          <w:szCs w:val="22"/>
          <w:rFonts w:ascii="Symbol" w:hAnsi="Symbol" w:cstheme="minorBidi" w:eastAsiaTheme="minorHAnsi"/>
          <w:spacing w:val="2"/>
          <w:w w:val="114"/>
          <w:sz w:val="23"/>
        </w:rPr>
        <w:t></w:t>
      </w:r>
      <w:r>
        <w:rPr>
          <w:kern w:val="2"/>
          <w:szCs w:val="22"/>
          <w:rFonts w:ascii="Times New Roman" w:hAnsi="Times New Roman" w:cstheme="minorBidi" w:eastAsiaTheme="minorHAnsi"/>
          <w:spacing w:val="1"/>
          <w:w w:val="117"/>
          <w:sz w:val="13"/>
        </w:rPr>
        <w:t>0</w:t>
      </w:r>
      <w:r>
        <w:rPr>
          <w:kern w:val="2"/>
          <w:szCs w:val="22"/>
          <w:rFonts w:ascii="Times New Roman" w:hAnsi="Times New Roman" w:cstheme="minorBidi" w:eastAsiaTheme="minorHAnsi"/>
          <w:spacing w:val="0"/>
          <w:w w:val="117"/>
          <w:sz w:val="13"/>
        </w:rPr>
        <w:t>,</w:t>
      </w:r>
      <w:r>
        <w:rPr>
          <w:kern w:val="2"/>
          <w:szCs w:val="22"/>
          <w:rFonts w:ascii="Times New Roman" w:hAnsi="Times New Roman" w:cstheme="minorBidi" w:eastAsiaTheme="minorHAnsi"/>
          <w:w w:val="117"/>
          <w:sz w:val="13"/>
        </w:rPr>
        <w:t>3</w:t>
      </w:r>
      <w:r>
        <w:rPr>
          <w:kern w:val="2"/>
          <w:szCs w:val="22"/>
          <w:rFonts w:ascii="Times New Roman" w:hAnsi="Times New Roman" w:cstheme="minorBidi" w:eastAsiaTheme="minorHAnsi"/>
          <w:w w:val="114"/>
          <w:sz w:val="23"/>
        </w:rPr>
        <w:t>,</w:t>
      </w:r>
      <w:r>
        <w:rPr>
          <w:kern w:val="2"/>
          <w:szCs w:val="22"/>
          <w:rFonts w:ascii="Times New Roman" w:hAnsi="Times New Roman" w:cstheme="minorBidi" w:eastAsiaTheme="minorHAnsi"/>
          <w:spacing w:val="-14"/>
          <w:sz w:val="23"/>
        </w:rPr>
        <w:t> </w:t>
      </w:r>
      <w:r>
        <w:rPr>
          <w:kern w:val="2"/>
          <w:szCs w:val="22"/>
          <w:rFonts w:ascii="Times New Roman" w:hAnsi="Times New Roman" w:cstheme="minorBidi" w:eastAsiaTheme="minorHAnsi"/>
          <w:i/>
          <w:spacing w:val="-17"/>
          <w:w w:val="114"/>
          <w:sz w:val="23"/>
        </w:rPr>
        <w:t>r</w:t>
      </w:r>
      <w:r>
        <w:rPr>
          <w:kern w:val="2"/>
          <w:szCs w:val="22"/>
          <w:rFonts w:ascii="Times New Roman" w:hAnsi="Times New Roman" w:cstheme="minorBidi" w:eastAsiaTheme="minorHAnsi"/>
          <w:w w:val="117"/>
          <w:sz w:val="13"/>
        </w:rPr>
        <w:t>3</w:t>
      </w:r>
      <w:r>
        <w:rPr>
          <w:kern w:val="2"/>
          <w:szCs w:val="22"/>
          <w:rFonts w:ascii="Times New Roman" w:hAnsi="Times New Roman" w:cstheme="minorBidi" w:eastAsiaTheme="minorHAnsi"/>
          <w:w w:val="114"/>
          <w:sz w:val="23"/>
        </w:rPr>
        <w:t>)</w:t>
      </w:r>
      <w:r>
        <w:rPr>
          <w:kern w:val="2"/>
          <w:szCs w:val="22"/>
          <w:rFonts w:ascii="Symbol" w:hAnsi="Symbol" w:cstheme="minorBidi" w:eastAsiaTheme="minorHAnsi"/>
          <w:w w:val="114"/>
          <w:sz w:val="23"/>
        </w:rPr>
        <w:t></w:t>
      </w:r>
      <w:r>
        <w:rPr>
          <w:kern w:val="2"/>
          <w:szCs w:val="22"/>
          <w:rFonts w:ascii="Times New Roman" w:hAnsi="Times New Roman" w:cstheme="minorBidi" w:eastAsiaTheme="minorHAnsi"/>
          <w:i/>
          <w:spacing w:val="-2"/>
          <w:w w:val="114"/>
          <w:sz w:val="23"/>
        </w:rPr>
        <w:t>Co</w:t>
      </w:r>
      <w:r>
        <w:rPr>
          <w:kern w:val="2"/>
          <w:szCs w:val="22"/>
          <w:rFonts w:ascii="Times New Roman" w:hAnsi="Times New Roman" w:cstheme="minorBidi" w:eastAsiaTheme="minorHAnsi"/>
          <w:i/>
          <w:spacing w:val="0"/>
          <w:w w:val="114"/>
          <w:sz w:val="23"/>
        </w:rPr>
        <w:t>v</w:t>
      </w:r>
      <w:r>
        <w:rPr>
          <w:kern w:val="2"/>
          <w:szCs w:val="22"/>
          <w:rFonts w:ascii="Times New Roman" w:hAnsi="Times New Roman" w:cstheme="minorBidi" w:eastAsiaTheme="minorHAnsi"/>
          <w:spacing w:val="1"/>
          <w:w w:val="114"/>
          <w:sz w:val="23"/>
        </w:rPr>
        <w:t>(</w:t>
      </w:r>
      <w:r>
        <w:rPr>
          <w:kern w:val="2"/>
          <w:szCs w:val="22"/>
          <w:rFonts w:ascii="Symbol" w:hAnsi="Symbol" w:cstheme="minorBidi" w:eastAsiaTheme="minorHAnsi"/>
          <w:spacing w:val="3"/>
          <w:w w:val="114"/>
          <w:sz w:val="23"/>
        </w:rPr>
        <w:t></w:t>
      </w:r>
      <w:r>
        <w:rPr>
          <w:kern w:val="2"/>
          <w:szCs w:val="22"/>
          <w:rFonts w:ascii="Times New Roman" w:hAnsi="Times New Roman" w:cstheme="minorBidi" w:eastAsiaTheme="minorHAnsi"/>
          <w:spacing w:val="1"/>
          <w:w w:val="117"/>
          <w:sz w:val="13"/>
        </w:rPr>
        <w:t>0</w:t>
      </w:r>
      <w:r>
        <w:rPr>
          <w:kern w:val="2"/>
          <w:szCs w:val="22"/>
          <w:rFonts w:ascii="Times New Roman" w:hAnsi="Times New Roman" w:cstheme="minorBidi" w:eastAsiaTheme="minorHAnsi"/>
          <w:spacing w:val="0"/>
          <w:w w:val="117"/>
          <w:sz w:val="13"/>
        </w:rPr>
        <w:t>,</w:t>
      </w:r>
      <w:r>
        <w:rPr>
          <w:kern w:val="2"/>
          <w:szCs w:val="22"/>
          <w:rFonts w:ascii="Times New Roman" w:hAnsi="Times New Roman" w:cstheme="minorBidi" w:eastAsiaTheme="minorHAnsi"/>
          <w:w w:val="117"/>
          <w:sz w:val="13"/>
        </w:rPr>
        <w:t>3</w:t>
      </w:r>
      <w:r>
        <w:rPr>
          <w:kern w:val="2"/>
          <w:szCs w:val="22"/>
          <w:rFonts w:ascii="Times New Roman" w:hAnsi="Times New Roman" w:cstheme="minorBidi" w:eastAsiaTheme="minorHAnsi"/>
          <w:w w:val="114"/>
          <w:sz w:val="23"/>
        </w:rPr>
        <w:t>,</w:t>
      </w:r>
      <w:r>
        <w:rPr>
          <w:kern w:val="2"/>
          <w:szCs w:val="22"/>
          <w:rFonts w:ascii="Times New Roman" w:hAnsi="Times New Roman" w:cstheme="minorBidi" w:eastAsiaTheme="minorHAnsi"/>
          <w:spacing w:val="-14"/>
          <w:sz w:val="23"/>
        </w:rPr>
        <w:t> </w:t>
      </w:r>
      <w:r>
        <w:rPr>
          <w:kern w:val="2"/>
          <w:szCs w:val="22"/>
          <w:rFonts w:ascii="Times New Roman" w:hAnsi="Times New Roman" w:cstheme="minorBidi" w:eastAsiaTheme="minorHAnsi"/>
          <w:i/>
          <w:spacing w:val="-14"/>
          <w:w w:val="114"/>
          <w:sz w:val="23"/>
        </w:rPr>
        <w:t>r</w:t>
      </w:r>
      <w:r>
        <w:rPr>
          <w:kern w:val="2"/>
          <w:szCs w:val="22"/>
          <w:rFonts w:ascii="Symbol" w:hAnsi="Symbol" w:cstheme="minorBidi" w:eastAsiaTheme="minorHAnsi"/>
          <w:spacing w:val="-2"/>
          <w:w w:val="117"/>
          <w:sz w:val="13"/>
        </w:rPr>
        <w:t></w:t>
      </w:r>
      <w:r>
        <w:rPr>
          <w:kern w:val="2"/>
          <w:szCs w:val="22"/>
          <w:rFonts w:ascii="Times New Roman" w:hAnsi="Times New Roman" w:cstheme="minorBidi" w:eastAsiaTheme="minorHAnsi"/>
          <w:w w:val="117"/>
          <w:sz w:val="13"/>
        </w:rPr>
        <w:t>1</w:t>
      </w:r>
      <w:r>
        <w:rPr>
          <w:kern w:val="2"/>
          <w:szCs w:val="22"/>
          <w:rFonts w:ascii="Times New Roman" w:hAnsi="Times New Roman" w:cstheme="minorBidi" w:eastAsiaTheme="minorHAnsi"/>
          <w:w w:val="114"/>
          <w:sz w:val="23"/>
        </w:rPr>
        <w:t>)</w:t>
      </w:r>
      <w:r>
        <w:rPr>
          <w:kern w:val="2"/>
          <w:szCs w:val="22"/>
          <w:rFonts w:ascii="Symbol" w:hAnsi="Symbol" w:cstheme="minorBidi" w:eastAsiaTheme="minorHAnsi"/>
          <w:w w:val="114"/>
          <w:sz w:val="23"/>
        </w:rPr>
        <w:t></w:t>
      </w:r>
      <w:r>
        <w:rPr>
          <w:kern w:val="2"/>
          <w:szCs w:val="22"/>
          <w:rFonts w:ascii="Times New Roman" w:hAnsi="Times New Roman" w:cstheme="minorBidi" w:eastAsiaTheme="minorHAnsi"/>
          <w:i/>
          <w:spacing w:val="-2"/>
          <w:w w:val="114"/>
          <w:sz w:val="23"/>
        </w:rPr>
        <w:t>Co</w:t>
      </w:r>
      <w:r>
        <w:rPr>
          <w:kern w:val="2"/>
          <w:szCs w:val="22"/>
          <w:rFonts w:ascii="Times New Roman" w:hAnsi="Times New Roman" w:cstheme="minorBidi" w:eastAsiaTheme="minorHAnsi"/>
          <w:i/>
          <w:spacing w:val="0"/>
          <w:w w:val="114"/>
          <w:sz w:val="23"/>
        </w:rPr>
        <w:t>v</w:t>
      </w:r>
      <w:r>
        <w:rPr>
          <w:kern w:val="2"/>
          <w:szCs w:val="22"/>
          <w:rFonts w:ascii="Times New Roman" w:hAnsi="Times New Roman" w:cstheme="minorBidi" w:eastAsiaTheme="minorHAnsi"/>
          <w:spacing w:val="1"/>
          <w:w w:val="114"/>
          <w:sz w:val="23"/>
        </w:rPr>
        <w:t>(</w:t>
      </w:r>
      <w:r>
        <w:rPr>
          <w:kern w:val="2"/>
          <w:szCs w:val="22"/>
          <w:rFonts w:ascii="Symbol" w:hAnsi="Symbol" w:cstheme="minorBidi" w:eastAsiaTheme="minorHAnsi"/>
          <w:spacing w:val="3"/>
          <w:w w:val="114"/>
          <w:sz w:val="23"/>
        </w:rPr>
        <w:t></w:t>
      </w:r>
      <w:r>
        <w:rPr>
          <w:kern w:val="2"/>
          <w:szCs w:val="22"/>
          <w:rFonts w:ascii="Times New Roman" w:hAnsi="Times New Roman" w:cstheme="minorBidi" w:eastAsiaTheme="minorHAnsi"/>
          <w:spacing w:val="1"/>
          <w:w w:val="117"/>
          <w:sz w:val="13"/>
        </w:rPr>
        <w:t>0</w:t>
      </w:r>
      <w:r>
        <w:rPr>
          <w:kern w:val="2"/>
          <w:szCs w:val="22"/>
          <w:rFonts w:ascii="Times New Roman" w:hAnsi="Times New Roman" w:cstheme="minorBidi" w:eastAsiaTheme="minorHAnsi"/>
          <w:spacing w:val="0"/>
          <w:w w:val="117"/>
          <w:sz w:val="13"/>
        </w:rPr>
        <w:t>,</w:t>
      </w:r>
      <w:r>
        <w:rPr>
          <w:kern w:val="2"/>
          <w:szCs w:val="22"/>
          <w:rFonts w:ascii="Times New Roman" w:hAnsi="Times New Roman" w:cstheme="minorBidi" w:eastAsiaTheme="minorHAnsi"/>
          <w:w w:val="117"/>
          <w:sz w:val="13"/>
        </w:rPr>
        <w:t>3</w:t>
      </w:r>
      <w:r>
        <w:rPr>
          <w:kern w:val="2"/>
          <w:szCs w:val="22"/>
          <w:rFonts w:ascii="Times New Roman" w:hAnsi="Times New Roman" w:cstheme="minorBidi" w:eastAsiaTheme="minorHAnsi"/>
          <w:w w:val="114"/>
          <w:sz w:val="23"/>
        </w:rPr>
        <w:t>,</w:t>
      </w:r>
      <w:r>
        <w:rPr>
          <w:kern w:val="2"/>
          <w:szCs w:val="22"/>
          <w:rFonts w:ascii="Times New Roman" w:hAnsi="Times New Roman" w:cstheme="minorBidi" w:eastAsiaTheme="minorHAnsi"/>
          <w:spacing w:val="-13"/>
          <w:sz w:val="23"/>
        </w:rPr>
        <w:t> </w:t>
      </w:r>
      <w:r>
        <w:rPr>
          <w:kern w:val="2"/>
          <w:szCs w:val="22"/>
          <w:rFonts w:ascii="Times New Roman" w:hAnsi="Times New Roman" w:cstheme="minorBidi" w:eastAsiaTheme="minorHAnsi"/>
          <w:i/>
          <w:spacing w:val="-14"/>
          <w:w w:val="114"/>
          <w:sz w:val="23"/>
        </w:rPr>
        <w:t>r</w:t>
      </w:r>
      <w:r>
        <w:rPr>
          <w:kern w:val="2"/>
          <w:szCs w:val="22"/>
          <w:rFonts w:ascii="Times New Roman" w:hAnsi="Times New Roman" w:cstheme="minorBidi" w:eastAsiaTheme="minorHAnsi"/>
          <w:w w:val="117"/>
          <w:sz w:val="13"/>
        </w:rPr>
        <w:t>4</w:t>
      </w:r>
      <w:r>
        <w:rPr>
          <w:kern w:val="2"/>
          <w:szCs w:val="22"/>
          <w:rFonts w:ascii="Times New Roman" w:hAnsi="Times New Roman" w:cstheme="minorBidi" w:eastAsiaTheme="minorHAnsi"/>
          <w:spacing w:val="10"/>
          <w:w w:val="114"/>
          <w:sz w:val="23"/>
        </w:rPr>
        <w:t>)</w:t>
      </w:r>
      <w:r>
        <w:rPr>
          <w:kern w:val="2"/>
          <w:szCs w:val="22"/>
          <w:rFonts w:ascii="Times New Roman" w:hAnsi="Times New Roman" w:cstheme="minorBidi" w:eastAsiaTheme="minorHAnsi"/>
          <w:w w:val="114"/>
          <w:sz w:val="23"/>
        </w:rPr>
        <w:t>]</w:t>
      </w:r>
    </w:p>
    <w:p w:rsidR="0018722C">
      <w:pPr>
        <w:topLinePunct/>
      </w:pPr>
      <w:r>
        <w:rPr>
          <w:rFonts w:cstheme="minorBidi" w:hAnsiTheme="minorHAnsi" w:eastAsiaTheme="minorHAnsi" w:asciiTheme="minorHAnsi" w:ascii="Times New Roman"/>
        </w:rPr>
        <w:t>2</w:t>
      </w:r>
    </w:p>
    <w:p w:rsidR="0018722C">
      <w:pPr>
        <w:topLinePunct/>
      </w:pPr>
      <w:r>
        <w:t>若</w:t>
      </w:r>
      <w:r>
        <w:rPr>
          <w:rFonts w:ascii="Times New Roman" w:hAnsi="Times New Roman" w:eastAsia="宋体"/>
        </w:rPr>
        <w:t>Cov</w:t>
      </w:r>
      <w:r>
        <w:rPr>
          <w:spacing w:val="-2"/>
        </w:rPr>
        <w:t>(</w:t>
      </w:r>
      <w:r>
        <w:rPr>
          <w:rFonts w:ascii="Times New Roman" w:hAnsi="Times New Roman" w:eastAsia="宋体"/>
          <w:spacing w:val="-2"/>
        </w:rPr>
        <w:t>L4</w:t>
      </w:r>
      <w:r>
        <w:rPr>
          <w:spacing w:val="-2"/>
        </w:rPr>
        <w:t>)</w:t>
      </w:r>
      <w:r/>
      <w:r>
        <w:rPr>
          <w:rFonts w:ascii="Symbol" w:hAnsi="Symbol" w:eastAsia="Symbol"/>
        </w:rPr>
        <w:t></w:t>
      </w:r>
      <w:r>
        <w:rPr>
          <w:rFonts w:ascii="Times New Roman" w:hAnsi="Times New Roman" w:eastAsia="宋体"/>
        </w:rPr>
        <w:t>0</w:t>
      </w:r>
      <w:r>
        <w:t>或</w:t>
      </w:r>
      <w:r>
        <w:rPr>
          <w:rFonts w:ascii="Times New Roman" w:hAnsi="Times New Roman" w:eastAsia="宋体"/>
        </w:rPr>
        <w:t>Cov</w:t>
      </w:r>
      <w:r>
        <w:t>(</w:t>
      </w:r>
      <w:r>
        <w:rPr>
          <w:rFonts w:ascii="Times New Roman" w:hAnsi="Times New Roman" w:eastAsia="宋体"/>
        </w:rPr>
        <w:t>F4</w:t>
      </w:r>
      <w:r>
        <w:t>)</w:t>
      </w:r>
      <w:r/>
      <w:r>
        <w:rPr>
          <w:rFonts w:ascii="Symbol" w:hAnsi="Symbol" w:eastAsia="Symbol"/>
        </w:rPr>
        <w:t></w:t>
      </w:r>
      <w:r>
        <w:rPr>
          <w:rFonts w:ascii="Times New Roman" w:hAnsi="Times New Roman" w:eastAsia="宋体"/>
        </w:rPr>
        <w:t>0</w:t>
      </w:r>
      <w:r>
        <w:t>，可以多次差分的方法使之趋向于</w:t>
      </w:r>
      <w:r>
        <w:rPr>
          <w:rFonts w:ascii="Times New Roman" w:hAnsi="Times New Roman" w:eastAsia="宋体"/>
        </w:rPr>
        <w:t>0</w:t>
      </w:r>
      <w:r>
        <w:t>。两</w:t>
      </w:r>
      <w:r>
        <w:t>次差分后，</w:t>
      </w:r>
      <w:r>
        <w:t>（</w:t>
      </w:r>
      <w:r>
        <w:rPr>
          <w:rFonts w:ascii="Times New Roman" w:hAnsi="Times New Roman" w:eastAsia="宋体"/>
        </w:rPr>
        <w:t>4</w:t>
      </w:r>
      <w:r>
        <w:rPr>
          <w:rFonts w:ascii="Times New Roman" w:hAnsi="Times New Roman" w:eastAsia="宋体"/>
          <w:spacing w:val="0"/>
        </w:rPr>
        <w:t>-</w:t>
      </w:r>
      <w:r>
        <w:rPr>
          <w:rFonts w:ascii="Times New Roman" w:hAnsi="Times New Roman" w:eastAsia="宋体"/>
        </w:rPr>
        <w:t>1</w:t>
      </w:r>
      <w:r>
        <w:t>）</w:t>
      </w:r>
      <w:r>
        <w:t>式转换为</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pacing w:val="-2"/>
          <w:w w:val="120"/>
          <w:sz w:val="23"/>
        </w:rPr>
        <w:t></w:t>
      </w:r>
      <w:r>
        <w:rPr>
          <w:kern w:val="2"/>
          <w:szCs w:val="22"/>
          <w:rFonts w:ascii="Times New Roman" w:hAnsi="Times New Roman" w:cstheme="minorBidi" w:eastAsiaTheme="minorHAnsi"/>
          <w:spacing w:val="-2"/>
          <w:w w:val="120"/>
          <w:position w:val="-5"/>
          <w:sz w:val="13"/>
        </w:rPr>
        <w:t>0,3</w:t>
      </w:r>
      <w:r>
        <w:rPr>
          <w:kern w:val="2"/>
          <w:szCs w:val="22"/>
          <w:rFonts w:ascii="Times New Roman" w:hAnsi="Times New Roman" w:cstheme="minorBidi" w:eastAsiaTheme="minorHAnsi"/>
          <w:w w:val="120"/>
          <w:sz w:val="23"/>
        </w:rPr>
        <w:t>,</w:t>
      </w:r>
      <w:r>
        <w:rPr>
          <w:kern w:val="2"/>
          <w:szCs w:val="22"/>
          <w:rFonts w:ascii="Times New Roman" w:hAnsi="Times New Roman" w:cstheme="minorBidi" w:eastAsiaTheme="minorHAnsi"/>
          <w:spacing w:val="-24"/>
          <w:w w:val="120"/>
          <w:sz w:val="23"/>
        </w:rPr>
        <w:t> </w:t>
      </w:r>
      <w:r>
        <w:rPr>
          <w:kern w:val="2"/>
          <w:szCs w:val="22"/>
          <w:rFonts w:ascii="Times New Roman" w:hAnsi="Times New Roman" w:cstheme="minorBidi" w:eastAsiaTheme="minorHAnsi"/>
          <w:i/>
          <w:spacing w:val="-8"/>
          <w:w w:val="120"/>
          <w:sz w:val="23"/>
        </w:rPr>
        <w:t>r</w:t>
      </w:r>
      <w:r>
        <w:rPr>
          <w:kern w:val="2"/>
          <w:szCs w:val="22"/>
          <w:rFonts w:ascii="Times New Roman" w:hAnsi="Times New Roman" w:cstheme="minorBidi" w:eastAsiaTheme="minorHAnsi"/>
          <w:spacing w:val="-8"/>
          <w:w w:val="120"/>
          <w:position w:val="-5"/>
          <w:sz w:val="13"/>
        </w:rPr>
        <w:t>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w w:val="120"/>
          <w:sz w:val="23"/>
        </w:rPr>
        <w:t></w:t>
      </w:r>
      <w:r>
        <w:rPr>
          <w:kern w:val="2"/>
          <w:szCs w:val="22"/>
          <w:rFonts w:ascii="Times New Roman" w:hAnsi="Times New Roman" w:cstheme="minorBidi" w:eastAsiaTheme="minorHAnsi"/>
          <w:w w:val="120"/>
          <w:position w:val="-5"/>
          <w:sz w:val="13"/>
        </w:rPr>
        <w:t>0,3</w:t>
      </w:r>
      <w:r>
        <w:rPr>
          <w:kern w:val="2"/>
          <w:szCs w:val="22"/>
          <w:rFonts w:ascii="Times New Roman" w:hAnsi="Times New Roman" w:cstheme="minorBidi" w:eastAsiaTheme="minorHAnsi"/>
          <w:w w:val="120"/>
          <w:sz w:val="23"/>
        </w:rPr>
        <w:t>,</w:t>
      </w:r>
      <w:r>
        <w:rPr>
          <w:kern w:val="2"/>
          <w:szCs w:val="22"/>
          <w:rFonts w:ascii="Times New Roman" w:hAnsi="Times New Roman" w:cstheme="minorBidi" w:eastAsiaTheme="minorHAnsi"/>
          <w:spacing w:val="-25"/>
          <w:w w:val="120"/>
          <w:sz w:val="23"/>
        </w:rPr>
        <w:t> </w:t>
      </w:r>
      <w:r>
        <w:rPr>
          <w:kern w:val="2"/>
          <w:szCs w:val="22"/>
          <w:rFonts w:ascii="Times New Roman" w:hAnsi="Times New Roman" w:cstheme="minorBidi" w:eastAsiaTheme="minorHAnsi"/>
          <w:i/>
          <w:spacing w:val="-3"/>
          <w:w w:val="120"/>
          <w:sz w:val="23"/>
        </w:rPr>
        <w:t>r</w:t>
      </w:r>
      <w:r>
        <w:rPr>
          <w:kern w:val="2"/>
          <w:szCs w:val="22"/>
          <w:rFonts w:ascii="Symbol" w:hAnsi="Symbol" w:cstheme="minorBidi" w:eastAsiaTheme="minorHAnsi"/>
          <w:spacing w:val="-3"/>
          <w:w w:val="120"/>
          <w:position w:val="-5"/>
          <w:sz w:val="13"/>
        </w:rPr>
        <w:t></w:t>
      </w:r>
      <w:r>
        <w:rPr>
          <w:kern w:val="2"/>
          <w:szCs w:val="22"/>
          <w:rFonts w:ascii="Times New Roman" w:hAnsi="Times New Roman" w:cstheme="minorBidi" w:eastAsiaTheme="minorHAnsi"/>
          <w:spacing w:val="-3"/>
          <w:w w:val="120"/>
          <w:position w:val="-5"/>
          <w:sz w:val="13"/>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w w:val="120"/>
          <w:sz w:val="23"/>
        </w:rPr>
        <w:t></w:t>
      </w:r>
      <w:r>
        <w:rPr>
          <w:kern w:val="2"/>
          <w:szCs w:val="22"/>
          <w:rFonts w:ascii="Times New Roman" w:hAnsi="Times New Roman" w:cstheme="minorBidi" w:eastAsiaTheme="minorHAnsi"/>
          <w:w w:val="120"/>
          <w:position w:val="-5"/>
          <w:sz w:val="13"/>
        </w:rPr>
        <w:t>0,3</w:t>
      </w:r>
      <w:r>
        <w:rPr>
          <w:kern w:val="2"/>
          <w:szCs w:val="22"/>
          <w:rFonts w:ascii="Times New Roman" w:hAnsi="Times New Roman" w:cstheme="minorBidi" w:eastAsiaTheme="minorHAnsi"/>
          <w:w w:val="120"/>
          <w:sz w:val="23"/>
        </w:rPr>
        <w:t>,</w:t>
      </w:r>
      <w:r>
        <w:rPr>
          <w:kern w:val="2"/>
          <w:szCs w:val="22"/>
          <w:rFonts w:ascii="Times New Roman" w:hAnsi="Times New Roman" w:cstheme="minorBidi" w:eastAsiaTheme="minorHAnsi"/>
          <w:spacing w:val="-24"/>
          <w:w w:val="120"/>
          <w:sz w:val="23"/>
        </w:rPr>
        <w:t> </w:t>
      </w:r>
      <w:r>
        <w:rPr>
          <w:kern w:val="2"/>
          <w:szCs w:val="22"/>
          <w:rFonts w:ascii="Times New Roman" w:hAnsi="Times New Roman" w:cstheme="minorBidi" w:eastAsiaTheme="minorHAnsi"/>
          <w:i/>
          <w:spacing w:val="-6"/>
          <w:w w:val="120"/>
          <w:sz w:val="23"/>
        </w:rPr>
        <w:t>r</w:t>
      </w:r>
      <w:r>
        <w:rPr>
          <w:kern w:val="2"/>
          <w:szCs w:val="22"/>
          <w:rFonts w:ascii="Symbol" w:hAnsi="Symbol" w:cstheme="minorBidi" w:eastAsiaTheme="minorHAnsi"/>
          <w:spacing w:val="-6"/>
          <w:w w:val="120"/>
          <w:position w:val="-5"/>
          <w:sz w:val="13"/>
        </w:rPr>
        <w:t></w:t>
      </w:r>
      <w:r>
        <w:rPr>
          <w:kern w:val="2"/>
          <w:szCs w:val="22"/>
          <w:rFonts w:ascii="Times New Roman" w:hAnsi="Times New Roman" w:cstheme="minorBidi" w:eastAsiaTheme="minorHAnsi"/>
          <w:spacing w:val="-6"/>
          <w:w w:val="120"/>
          <w:position w:val="-5"/>
          <w:sz w:val="13"/>
        </w:rPr>
        <w:t>4</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w w:val="120"/>
          <w:sz w:val="23"/>
        </w:rPr>
        <w:t></w:t>
      </w:r>
      <w:r>
        <w:rPr>
          <w:kern w:val="2"/>
          <w:szCs w:val="22"/>
          <w:rFonts w:ascii="Times New Roman" w:hAnsi="Times New Roman" w:cstheme="minorBidi" w:eastAsiaTheme="minorHAnsi"/>
          <w:w w:val="120"/>
          <w:position w:val="-5"/>
          <w:sz w:val="13"/>
        </w:rPr>
        <w:t>0,3</w:t>
      </w:r>
      <w:r>
        <w:rPr>
          <w:kern w:val="2"/>
          <w:szCs w:val="22"/>
          <w:rFonts w:ascii="Times New Roman" w:hAnsi="Times New Roman" w:cstheme="minorBidi" w:eastAsiaTheme="minorHAnsi"/>
          <w:w w:val="120"/>
          <w:sz w:val="23"/>
        </w:rPr>
        <w:t>,</w:t>
      </w:r>
      <w:r>
        <w:rPr>
          <w:kern w:val="2"/>
          <w:szCs w:val="22"/>
          <w:rFonts w:ascii="Times New Roman" w:hAnsi="Times New Roman" w:cstheme="minorBidi" w:eastAsiaTheme="minorHAnsi"/>
          <w:spacing w:val="-24"/>
          <w:w w:val="120"/>
          <w:sz w:val="23"/>
        </w:rPr>
        <w:t> </w:t>
      </w:r>
      <w:r>
        <w:rPr>
          <w:kern w:val="2"/>
          <w:szCs w:val="22"/>
          <w:rFonts w:ascii="Times New Roman" w:hAnsi="Times New Roman" w:cstheme="minorBidi" w:eastAsiaTheme="minorHAnsi"/>
          <w:i/>
          <w:spacing w:val="-6"/>
          <w:w w:val="120"/>
          <w:sz w:val="23"/>
        </w:rPr>
        <w:t>r</w:t>
      </w:r>
      <w:r>
        <w:rPr>
          <w:kern w:val="2"/>
          <w:szCs w:val="22"/>
          <w:rFonts w:ascii="Symbol" w:hAnsi="Symbol" w:cstheme="minorBidi" w:eastAsiaTheme="minorHAnsi"/>
          <w:spacing w:val="-6"/>
          <w:w w:val="120"/>
          <w:position w:val="-5"/>
          <w:sz w:val="13"/>
        </w:rPr>
        <w:t></w:t>
      </w:r>
      <w:r>
        <w:rPr>
          <w:kern w:val="2"/>
          <w:szCs w:val="22"/>
          <w:rFonts w:ascii="Times New Roman" w:hAnsi="Times New Roman" w:cstheme="minorBidi" w:eastAsiaTheme="minorHAnsi"/>
          <w:spacing w:val="-6"/>
          <w:w w:val="120"/>
          <w:position w:val="-5"/>
          <w:sz w:val="13"/>
        </w:rPr>
        <w:t>5</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23"/>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23"/>
        </w:rPr>
        <w:t>L</w:t>
      </w:r>
      <w:r>
        <w:rPr>
          <w:kern w:val="2"/>
          <w:szCs w:val="22"/>
          <w:rFonts w:ascii="Times New Roman" w:hAnsi="Times New Roman" w:cstheme="minorBidi" w:eastAsiaTheme="minorHAnsi"/>
          <w:spacing w:val="-2"/>
          <w:w w:val="120"/>
          <w:sz w:val="23"/>
        </w:rPr>
        <w:t>8</w:t>
      </w:r>
      <w:r>
        <w:rPr>
          <w:rFonts w:ascii="Times New Roman" w:hAnsi="Times New Roman" w:cstheme="minorBidi" w:eastAsiaTheme="minorHAnsi"/>
        </w:rPr>
        <w:t>)</w:t>
      </w:r>
    </w:p>
    <w:p w:rsidR="0018722C">
      <w:pPr>
        <w:topLinePunct/>
      </w:pPr>
      <w:r>
        <w:t>依次类推，必能确定差分的次数满足估计式右边等于</w:t>
      </w:r>
      <w:r>
        <w:rPr>
          <w:rFonts w:ascii="Times New Roman" w:eastAsia="Times New Roman"/>
        </w:rPr>
        <w:t>Cov</w:t>
      </w:r>
      <w:r>
        <w:t>（</w:t>
      </w:r>
      <w:r>
        <w:rPr>
          <w:rFonts w:ascii="Times New Roman" w:eastAsia="Times New Roman"/>
        </w:rPr>
        <w:t>C</w:t>
      </w:r>
      <w:r>
        <w:t>）</w:t>
      </w:r>
      <w:r>
        <w:t>。因此要获取</w:t>
      </w:r>
      <w:r>
        <w:t>无偏估计，首先就要确定差分多少阶后外资持股变化与股市收益率不相关。但是</w:t>
      </w:r>
      <w:r>
        <w:t>很难直接检验</w:t>
      </w:r>
      <w:r>
        <w:rPr>
          <w:rFonts w:ascii="Times New Roman" w:eastAsia="Times New Roman"/>
        </w:rPr>
        <w:t>Cov</w:t>
      </w:r>
      <w:r>
        <w:t>（</w:t>
      </w:r>
      <w:r>
        <w:rPr>
          <w:rFonts w:ascii="Times New Roman" w:eastAsia="Times New Roman"/>
          <w:spacing w:val="-4"/>
        </w:rPr>
        <w:t>L4</w:t>
      </w:r>
      <w:r>
        <w:t>）</w:t>
      </w:r>
      <w:r>
        <w:t>是否显著不为</w:t>
      </w:r>
      <w:r>
        <w:rPr>
          <w:rFonts w:ascii="Times New Roman" w:eastAsia="Times New Roman"/>
        </w:rPr>
        <w:t>0</w:t>
      </w:r>
      <w:r>
        <w:t>，只能通过检验</w:t>
      </w:r>
      <w:r>
        <w:rPr>
          <w:rFonts w:ascii="Times New Roman" w:eastAsia="Times New Roman"/>
        </w:rPr>
        <w:t>Cov</w:t>
      </w:r>
      <w:r>
        <w:rPr>
          <w:spacing w:val="-3"/>
        </w:rPr>
        <w:t>(</w:t>
      </w:r>
      <w:r>
        <w:rPr>
          <w:rFonts w:ascii="Times New Roman" w:eastAsia="Times New Roman"/>
          <w:spacing w:val="-3"/>
        </w:rPr>
        <w:t>L4</w:t>
      </w:r>
      <w:r>
        <w:rPr>
          <w:spacing w:val="-3"/>
        </w:rPr>
        <w:t>)</w:t>
      </w:r>
      <w:r w:rsidR="004B696B">
        <w:rPr>
          <w:spacing w:val="-3"/>
        </w:rPr>
        <w:t xml:space="preserve"> </w:t>
      </w:r>
      <w:r>
        <w:rPr>
          <w:rFonts w:ascii="Times New Roman" w:eastAsia="Times New Roman"/>
        </w:rPr>
        <w:t>+ </w:t>
      </w:r>
      <w:r>
        <w:rPr>
          <w:rFonts w:ascii="Times New Roman" w:eastAsia="Times New Roman"/>
        </w:rPr>
        <w:t>Cov</w:t>
      </w:r>
      <w:r>
        <w:t>（</w:t>
      </w:r>
      <w:r>
        <w:rPr>
          <w:rFonts w:ascii="Times New Roman" w:eastAsia="Times New Roman"/>
          <w:spacing w:val="-2"/>
        </w:rPr>
        <w:t>L</w:t>
      </w:r>
      <w:r>
        <w:rPr>
          <w:rFonts w:ascii="Times New Roman" w:eastAsia="Times New Roman"/>
          <w:spacing w:val="-2"/>
        </w:rPr>
        <w:t>5</w:t>
      </w:r>
      <w:r>
        <w:t>）</w:t>
      </w:r>
    </w:p>
    <w:p w:rsidR="0018722C">
      <w:pPr>
        <w:topLinePunct/>
      </w:pPr>
      <w:r>
        <w:rPr>
          <w:rFonts w:ascii="Times New Roman" w:hAnsi="Times New Roman" w:eastAsia="宋体"/>
        </w:rPr>
        <w:t>+ </w:t>
      </w:r>
      <w:r>
        <w:rPr>
          <w:rFonts w:ascii="Times New Roman" w:hAnsi="Times New Roman" w:eastAsia="宋体"/>
        </w:rPr>
        <w:t>Cov</w:t>
      </w:r>
      <w:r>
        <w:rPr>
          <w:spacing w:val="-2"/>
        </w:rPr>
        <w:t>(</w:t>
      </w:r>
      <w:r>
        <w:rPr>
          <w:rFonts w:ascii="Times New Roman" w:hAnsi="Times New Roman" w:eastAsia="宋体"/>
          <w:spacing w:val="-2"/>
        </w:rPr>
        <w:t>L6</w:t>
      </w:r>
      <w:r>
        <w:rPr>
          <w:spacing w:val="-2"/>
        </w:rPr>
        <w:t>)</w:t>
      </w:r>
      <w:r w:rsidR="004B696B">
        <w:rPr>
          <w:spacing w:val="-2"/>
        </w:rPr>
        <w:t xml:space="preserve"> </w:t>
      </w:r>
      <w:r>
        <w:rPr>
          <w:rFonts w:ascii="Times New Roman" w:hAnsi="Times New Roman" w:eastAsia="宋体"/>
        </w:rPr>
        <w:t>+ </w:t>
      </w:r>
      <w:r>
        <w:rPr>
          <w:rFonts w:ascii="Times New Roman" w:hAnsi="Times New Roman" w:eastAsia="宋体"/>
        </w:rPr>
        <w:t>Cov</w:t>
      </w:r>
      <w:r>
        <w:t>（</w:t>
      </w:r>
      <w:r>
        <w:rPr>
          <w:rFonts w:ascii="Times New Roman" w:hAnsi="Times New Roman" w:eastAsia="宋体"/>
          <w:spacing w:val="-2"/>
        </w:rPr>
        <w:t>L7</w:t>
      </w:r>
      <w:r>
        <w:t>）</w:t>
      </w:r>
      <w:r>
        <w:t>的平均值是否显著不为</w:t>
      </w:r>
      <w:r>
        <w:rPr>
          <w:rFonts w:ascii="Times New Roman" w:hAnsi="Times New Roman" w:eastAsia="宋体"/>
        </w:rPr>
        <w:t>0</w:t>
      </w:r>
      <w:r>
        <w:t>。即检验</w:t>
      </w:r>
      <w:r>
        <w:rPr>
          <w:rFonts w:ascii="Times New Roman" w:hAnsi="Times New Roman" w:eastAsia="宋体"/>
        </w:rPr>
        <w:t>Cov</w:t>
      </w:r>
      <w:r>
        <w:t>（</w:t>
      </w:r>
      <w:r>
        <w:rPr>
          <w:rFonts w:ascii="Symbol" w:hAnsi="Symbol" w:eastAsia="Symbol"/>
          <w:position w:val="14"/>
        </w:rPr>
        <w:t></w:t>
      </w:r>
      <w:r>
        <w:rPr>
          <w:rFonts w:ascii="Times New Roman" w:hAnsi="Times New Roman" w:eastAsia="宋体"/>
          <w:position w:val="8"/>
          <w:sz w:val="14"/>
        </w:rPr>
        <w:t>0,3</w:t>
      </w:r>
      <w:r>
        <w:rPr>
          <w:rFonts w:ascii="Times New Roman" w:hAnsi="Times New Roman" w:eastAsia="宋体"/>
          <w:spacing w:val="-8"/>
          <w:position w:val="14"/>
        </w:rPr>
        <w:t>, </w:t>
      </w:r>
      <w:r>
        <w:rPr>
          <w:rFonts w:ascii="Times New Roman" w:hAnsi="Times New Roman" w:eastAsia="宋体"/>
          <w:i/>
          <w:spacing w:val="-5"/>
          <w:position w:val="14"/>
        </w:rPr>
        <w:t>r</w:t>
      </w:r>
      <w:r>
        <w:rPr>
          <w:rFonts w:ascii="Symbol" w:hAnsi="Symbol" w:eastAsia="Symbol"/>
          <w:spacing w:val="-5"/>
          <w:position w:val="8"/>
          <w:sz w:val="14"/>
        </w:rPr>
        <w:t></w:t>
      </w:r>
      <w:r>
        <w:rPr>
          <w:rFonts w:ascii="Times New Roman" w:hAnsi="Times New Roman" w:eastAsia="宋体"/>
          <w:spacing w:val="-5"/>
          <w:position w:val="8"/>
          <w:sz w:val="14"/>
        </w:rPr>
        <w:t>4</w:t>
      </w:r>
      <w:r>
        <w:t>）</w:t>
      </w:r>
      <w:r>
        <w:t>是否</w:t>
      </w:r>
      <w:r>
        <w:t>显著不为</w:t>
      </w:r>
      <w:r>
        <w:rPr>
          <w:rFonts w:ascii="Times New Roman" w:hAnsi="Times New Roman" w:eastAsia="宋体"/>
        </w:rPr>
        <w:t>0</w:t>
      </w:r>
      <w:r>
        <w:t>。因此，本文采取先检验后半项是否为</w:t>
      </w:r>
      <w:r>
        <w:rPr>
          <w:rFonts w:ascii="Times New Roman" w:hAnsi="Times New Roman" w:eastAsia="宋体"/>
        </w:rPr>
        <w:t>0</w:t>
      </w:r>
      <w:r>
        <w:t>，若不为</w:t>
      </w:r>
      <w:r>
        <w:rPr>
          <w:rFonts w:ascii="Times New Roman" w:hAnsi="Times New Roman" w:eastAsia="宋体"/>
        </w:rPr>
        <w:t>0</w:t>
      </w:r>
      <w:r>
        <w:t>则不采用该估</w:t>
      </w:r>
      <w:r>
        <w:t>计</w:t>
      </w:r>
    </w:p>
    <w:p w:rsidR="0018722C">
      <w:pPr>
        <w:topLinePunct/>
      </w:pPr>
      <w:r>
        <w:t>式；若两者均为</w:t>
      </w:r>
      <w:r>
        <w:rPr>
          <w:rFonts w:ascii="Times New Roman" w:eastAsia="Times New Roman"/>
        </w:rPr>
        <w:t>0</w:t>
      </w:r>
      <w:r>
        <w:t>则对估计值取均值；若两者均不为</w:t>
      </w:r>
      <w:r>
        <w:rPr>
          <w:rFonts w:ascii="Times New Roman" w:eastAsia="Times New Roman"/>
        </w:rPr>
        <w:t>0</w:t>
      </w:r>
      <w:r>
        <w:t>，则分别对期初和期末两个估计式再差分。</w:t>
      </w:r>
    </w:p>
    <w:p w:rsidR="0018722C">
      <w:pPr>
        <w:topLinePunct/>
      </w:pPr>
      <w:r>
        <w:t>同理，我们可以得出滞后一期的协方差估计式：</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5</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3</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3</w:t>
      </w:r>
      <w:r>
        <w:rPr>
          <w:rFonts w:ascii="Times New Roman" w:hAnsi="Times New Roman" w:cstheme="minorBidi" w:eastAsiaTheme="minorHAnsi"/>
        </w:rPr>
        <w:t>)</w:t>
      </w:r>
    </w:p>
    <w:p w:rsidR="0018722C">
      <w:pPr>
        <w:topLinePunct/>
      </w:pPr>
      <w:r>
        <w:t>领先一期的协方差估计式：</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0</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3</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4</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5</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5</w:t>
      </w:r>
      <w:r>
        <w:rPr>
          <w:rFonts w:ascii="Times New Roman" w:hAnsi="Times New Roman" w:cstheme="minorBidi" w:eastAsiaTheme="minorHAnsi"/>
        </w:rPr>
        <w:t>)</w:t>
      </w:r>
    </w:p>
    <w:p w:rsidR="0018722C">
      <w:pPr>
        <w:topLinePunct/>
      </w:pPr>
      <w:r>
        <w:t>滞后两期的协方差估计式：</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3</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6</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2</w:t>
      </w:r>
      <w:r>
        <w:rPr>
          <w:rFonts w:ascii="Times New Roman" w:hAnsi="Times New Roman" w:cstheme="minorBidi" w:eastAsiaTheme="minorHAnsi"/>
        </w:rPr>
        <w:t>)</w:t>
      </w:r>
    </w:p>
    <w:p w:rsidR="0018722C">
      <w:pPr>
        <w:topLinePunct/>
      </w:pPr>
      <w:r>
        <w:t>领先两期的协方差估计式：</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2</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5</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6</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6</w:t>
      </w:r>
      <w:r>
        <w:rPr>
          <w:rFonts w:ascii="Times New Roman" w:hAnsi="Times New Roman" w:cstheme="minorBidi" w:eastAsiaTheme="minorHAnsi"/>
        </w:rPr>
        <w:t>)</w:t>
      </w:r>
    </w:p>
    <w:p w:rsidR="0018722C">
      <w:pPr>
        <w:topLinePunct/>
      </w:pPr>
      <w:r>
        <w:t>滞后三期的协方差估计式：</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4</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7</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1</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1</w:t>
      </w:r>
      <w:r>
        <w:rPr>
          <w:rFonts w:ascii="Times New Roman" w:hAnsi="Times New Roman" w:cstheme="minorBidi" w:eastAsiaTheme="minorHAnsi"/>
        </w:rPr>
        <w:t>)</w:t>
      </w:r>
    </w:p>
    <w:p w:rsidR="0018722C">
      <w:pPr>
        <w:topLinePunct/>
      </w:pPr>
      <w:r>
        <w:t>领先三期的协方差估计式：</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2</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0,3</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6</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5"/>
          <w:sz w:val="14"/>
        </w:rPr>
        <w:t>0,2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5"/>
          <w:sz w:val="14"/>
        </w:rPr>
        <w:t>7</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3</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Cov</w:t>
      </w:r>
      <w:r>
        <w:rPr>
          <w:rFonts w:ascii="Times New Roman" w:hAnsi="Times New Roman" w:cstheme="minorBidi" w:eastAsiaTheme="minorHAnsi"/>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7</w:t>
      </w:r>
      <w:r>
        <w:rPr>
          <w:rFonts w:ascii="Times New Roman" w:hAnsi="Times New Roman" w:cstheme="minorBidi" w:eastAsiaTheme="minorHAnsi"/>
        </w:rPr>
        <w:t>)</w:t>
      </w:r>
    </w:p>
    <w:p w:rsidR="0018722C">
      <w:pPr>
        <w:pStyle w:val="Heading2"/>
        <w:topLinePunct/>
        <w:ind w:left="171" w:hangingChars="171" w:hanging="171"/>
      </w:pPr>
      <w:bookmarkStart w:id="816586" w:name="_Toc686816586"/>
      <w:bookmarkStart w:name="4.2 样本说明与描述性统计分析 " w:id="96"/>
      <w:bookmarkEnd w:id="96"/>
      <w:bookmarkStart w:name="_bookmark39" w:id="97"/>
      <w:bookmarkEnd w:id="97"/>
      <w:r>
        <w:rPr>
          <w:b/>
        </w:rPr>
        <w:t>4.2</w:t>
      </w:r>
      <w:r>
        <w:rPr>
          <w:b/>
        </w:rPr>
        <w:t> </w:t>
      </w:r>
      <w:r>
        <w:t>样本说明与描述性统计分析</w:t>
      </w:r>
      <w:bookmarkEnd w:id="816586"/>
    </w:p>
    <w:p w:rsidR="0018722C">
      <w:pPr>
        <w:pStyle w:val="Heading3"/>
        <w:topLinePunct/>
        <w:ind w:left="200" w:hangingChars="200" w:hanging="200"/>
      </w:pPr>
      <w:bookmarkStart w:id="816587" w:name="_Toc686816587"/>
      <w:bookmarkStart w:name="_bookmark40" w:id="98"/>
      <w:bookmarkEnd w:id="98"/>
      <w:r>
        <w:rPr>
          <w:b/>
        </w:rPr>
        <w:t>4.2.1</w:t>
      </w:r>
      <w:r>
        <w:rPr>
          <w:b/>
        </w:rPr>
        <w:t> </w:t>
      </w:r>
      <w:r>
        <w:t>样本说明</w:t>
      </w:r>
      <w:bookmarkEnd w:id="816587"/>
    </w:p>
    <w:p w:rsidR="0018722C">
      <w:pPr>
        <w:topLinePunct/>
      </w:pPr>
      <w:r>
        <w:t>本文选取的样本是在沪深上市的</w:t>
      </w:r>
      <w:r>
        <w:rPr>
          <w:rFonts w:ascii="Times New Roman" w:eastAsia="Times New Roman"/>
        </w:rPr>
        <w:t>2006</w:t>
      </w:r>
      <w:r>
        <w:t>年至</w:t>
      </w:r>
      <w:r>
        <w:rPr>
          <w:rFonts w:ascii="Times New Roman" w:eastAsia="Times New Roman"/>
        </w:rPr>
        <w:t>2011</w:t>
      </w:r>
      <w:r>
        <w:t>年的公司年度数据</w:t>
      </w:r>
      <w:r>
        <w:rPr>
          <w:rFonts w:ascii="Times New Roman" w:eastAsia="Times New Roman"/>
        </w:rPr>
        <w:t>9</w:t>
      </w:r>
      <w:r>
        <w:t>。本文的外资持股变化仅限于外资在二级市场的交易</w:t>
      </w:r>
      <w:r>
        <w:t>（</w:t>
      </w:r>
      <w:r>
        <w:rPr>
          <w:spacing w:val="-1"/>
        </w:rPr>
        <w:t>包括沪深两市的交易和</w:t>
      </w:r>
      <w:r>
        <w:rPr>
          <w:rFonts w:ascii="Times New Roman" w:eastAsia="Times New Roman"/>
        </w:rPr>
        <w:t>H</w:t>
      </w:r>
      <w:r>
        <w:t>股的交易</w:t>
      </w:r>
      <w:r>
        <w:t>）</w:t>
      </w:r>
      <w:r>
        <w:t>，故样本中排除了外资并购行为和转股协议。基础数据来源于香港理工大</w:t>
      </w:r>
      <w:r>
        <w:t>学和深圳国泰安公司共同开发的国泰安金融数据库</w:t>
      </w:r>
      <w:r>
        <w:t>（</w:t>
      </w:r>
      <w:r>
        <w:rPr>
          <w:rFonts w:ascii="Times New Roman" w:eastAsia="Times New Roman"/>
        </w:rPr>
        <w:t>C</w:t>
      </w:r>
      <w:r>
        <w:rPr>
          <w:rFonts w:ascii="Times New Roman" w:eastAsia="Times New Roman"/>
          <w:w w:val="99"/>
        </w:rPr>
        <w:t>S</w:t>
      </w:r>
      <w:r>
        <w:rPr>
          <w:rFonts w:ascii="Times New Roman" w:eastAsia="Times New Roman"/>
          <w:w w:val="99"/>
        </w:rPr>
        <w:t>MAR</w:t>
      </w:r>
      <w:r>
        <w:t>）</w:t>
      </w:r>
      <w:r>
        <w:t>。其中，外资股东</w:t>
      </w:r>
      <w:r>
        <w:t>数据是根据基础数据进行手工处理得到。我们采用追溯终极控制权的方法手动</w:t>
      </w:r>
      <w:r>
        <w:t>搜</w:t>
      </w:r>
    </w:p>
    <w:p w:rsidR="0018722C">
      <w:pPr>
        <w:pStyle w:val="aff7"/>
        <w:topLinePunct/>
      </w:pPr>
      <w:r>
        <w:pict>
          <v:line style="position:absolute;mso-position-horizontal-relative:page;mso-position-vertical-relative:paragraph;z-index:5872;mso-wrap-distance-left:0;mso-wrap-distance-right:0" from="90.024002pt,18.673185pt" to="234.044002pt,18.673185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9</w:t>
      </w:r>
      <w:r>
        <w:rPr>
          <w:rFonts w:cstheme="minorBidi" w:hAnsiTheme="minorHAnsi" w:eastAsiaTheme="minorHAnsi" w:asciiTheme="minorHAnsi"/>
        </w:rPr>
        <w:t>之所以选择这一样本区间，是因为我们考虑到在</w:t>
      </w:r>
      <w:r>
        <w:rPr>
          <w:rFonts w:ascii="Times New Roman" w:eastAsia="Times New Roman" w:cstheme="minorBidi" w:hAnsiTheme="minorHAnsi"/>
        </w:rPr>
        <w:t>2005</w:t>
      </w:r>
      <w:r>
        <w:rPr>
          <w:rFonts w:cstheme="minorBidi" w:hAnsiTheme="minorHAnsi" w:eastAsiaTheme="minorHAnsi" w:asciiTheme="minorHAnsi"/>
        </w:rPr>
        <w:t>年末之后，外资股东进入的公司才达</w:t>
      </w:r>
      <w:r>
        <w:rPr>
          <w:rFonts w:cstheme="minorBidi" w:hAnsiTheme="minorHAnsi" w:eastAsiaTheme="minorHAnsi" w:asciiTheme="minorHAnsi"/>
        </w:rPr>
        <w:t>到一定的数量，基本能满足实证研究的需要。</w:t>
      </w:r>
    </w:p>
    <w:p w:rsidR="0018722C">
      <w:pPr>
        <w:topLinePunct/>
      </w:pPr>
      <w:r>
        <w:t>寻和识别外资股东，记录上市公司的外资股东持股情况。由于只能获取上市公司的前十大股东数据，所以在前十名之外的外资股东我们予以忽略不计</w:t>
      </w:r>
      <w:r>
        <w:rPr>
          <w:rFonts w:ascii="Times New Roman" w:eastAsia="Times New Roman"/>
        </w:rPr>
        <w:t>10</w:t>
      </w:r>
      <w:r>
        <w:t>。由此得</w:t>
      </w:r>
      <w:r>
        <w:t>到我们所需的直接持股和间接持股的外资股东持股数据。需要指出的是，本文的</w:t>
      </w:r>
      <w:r>
        <w:t>外资持股数据与</w:t>
      </w:r>
      <w:r>
        <w:rPr>
          <w:rFonts w:ascii="Times New Roman" w:eastAsia="Times New Roman"/>
        </w:rPr>
        <w:t>QFII</w:t>
      </w:r>
      <w:r>
        <w:t>数据存在根本区别：不仅包含了</w:t>
      </w:r>
      <w:r>
        <w:rPr>
          <w:rFonts w:ascii="Times New Roman" w:eastAsia="Times New Roman"/>
        </w:rPr>
        <w:t>QFII</w:t>
      </w:r>
      <w:r>
        <w:t>数据，而且包括外资</w:t>
      </w:r>
      <w:r>
        <w:t>控股合资基金和外国控股企业持股我国上市公司数据，这就避免了单纯使用</w:t>
      </w:r>
      <w:r>
        <w:rPr>
          <w:rFonts w:ascii="Times New Roman" w:eastAsia="Times New Roman"/>
        </w:rPr>
        <w:t>QFII</w:t>
      </w:r>
      <w:r>
        <w:t>数据可能带来的外资股权被低估的问题。国内机构投资者数据来源于</w:t>
      </w:r>
      <w:r>
        <w:rPr>
          <w:rFonts w:ascii="Times New Roman" w:eastAsia="Times New Roman"/>
        </w:rPr>
        <w:t>Wind</w:t>
      </w:r>
      <w:r>
        <w:t>数据</w:t>
      </w:r>
      <w:r>
        <w:t>库，国内机构投资者包括基金、券商集合理财、保险公司和社保基金。上市时间</w:t>
      </w:r>
      <w:r>
        <w:t>不满足计算外资持股变化和数据缺失的公司已从样本中剔除。</w:t>
      </w:r>
    </w:p>
    <w:p w:rsidR="0018722C">
      <w:pPr>
        <w:pStyle w:val="Heading3"/>
        <w:topLinePunct/>
        <w:ind w:left="200" w:hangingChars="200" w:hanging="200"/>
      </w:pPr>
      <w:bookmarkStart w:id="816588" w:name="_Toc686816588"/>
      <w:bookmarkStart w:name="_bookmark41" w:id="99"/>
      <w:bookmarkEnd w:id="99"/>
      <w:r>
        <w:rPr>
          <w:b/>
        </w:rPr>
        <w:t>4.3.2 </w:t>
      </w:r>
      <w:r>
        <w:t>描述性统计分析</w:t>
      </w:r>
      <w:bookmarkEnd w:id="816588"/>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1</w:t>
      </w:r>
      <w:r>
        <w:t>是相关变量的描述性统计分析结果报告。本文衡量外资交易行为的指</w:t>
      </w:r>
      <w:r>
        <w:t>标共有四个：直接股东的持股比例变化</w:t>
      </w:r>
      <w:r>
        <w:t>（</w:t>
      </w:r>
      <w:r>
        <w:rPr>
          <w:rFonts w:ascii="Times New Roman" w:eastAsia="Times New Roman"/>
        </w:rPr>
        <w:t>d</w:t>
      </w:r>
      <w:r>
        <w:t>）</w:t>
      </w:r>
      <w:r>
        <w:t>、间接股东的持股比例变化</w:t>
      </w:r>
      <w:r>
        <w:rPr>
          <w:rFonts w:ascii="Times New Roman" w:eastAsia="Times New Roman"/>
          <w:rFonts w:ascii="Times New Roman" w:eastAsia="Times New Roman"/>
        </w:rPr>
        <w:t>（</w:t>
      </w:r>
      <w:r>
        <w:rPr>
          <w:rFonts w:ascii="Times New Roman" w:eastAsia="Times New Roman"/>
        </w:rPr>
        <w:t>i</w:t>
      </w:r>
      <w:r>
        <w:rPr>
          <w:rFonts w:ascii="Times New Roman" w:eastAsia="Times New Roman"/>
          <w:rFonts w:ascii="Times New Roman" w:eastAsia="Times New Roman"/>
          <w:spacing w:val="0"/>
        </w:rPr>
        <w:t>）</w:t>
      </w:r>
      <w:r>
        <w:t>、直接股东的外资数目变化</w:t>
      </w:r>
      <w:r>
        <w:rPr>
          <w:rFonts w:ascii="Times New Roman" w:eastAsia="Times New Roman"/>
          <w:rFonts w:ascii="Times New Roman" w:eastAsia="Times New Roman"/>
          <w:spacing w:val="-4"/>
        </w:rPr>
        <w:t>（</w:t>
      </w:r>
      <w:r>
        <w:rPr>
          <w:rFonts w:ascii="Times New Roman" w:eastAsia="Times New Roman"/>
          <w:spacing w:val="-4"/>
        </w:rPr>
        <w:t xml:space="preserve">z</w:t>
      </w:r>
      <w:r>
        <w:rPr>
          <w:rFonts w:ascii="Times New Roman" w:eastAsia="Times New Roman"/>
          <w:rFonts w:ascii="Times New Roman" w:eastAsia="Times New Roman"/>
          <w:spacing w:val="-4"/>
        </w:rPr>
        <w:t>）</w:t>
      </w:r>
      <w:r>
        <w:t>和间接股东的外资数目变化</w:t>
      </w:r>
      <w:r>
        <w:rPr>
          <w:rFonts w:ascii="Times New Roman" w:eastAsia="Times New Roman"/>
          <w:rFonts w:ascii="Times New Roman" w:eastAsia="Times New Roman"/>
          <w:spacing w:val="-4"/>
        </w:rPr>
        <w:t>（</w:t>
      </w:r>
      <w:r>
        <w:rPr>
          <w:rFonts w:ascii="Times New Roman" w:eastAsia="Times New Roman"/>
          <w:spacing w:val="-4"/>
        </w:rPr>
        <w:t xml:space="preserve">n</w:t>
      </w:r>
      <w:r>
        <w:rPr>
          <w:rFonts w:ascii="Times New Roman" w:eastAsia="Times New Roman"/>
          <w:rFonts w:ascii="Times New Roman" w:eastAsia="Times New Roman"/>
          <w:spacing w:val="-4"/>
        </w:rPr>
        <w:t>）</w:t>
      </w:r>
      <w:r>
        <w:t>。这些指标衡量的都是某</w:t>
      </w:r>
      <w:r>
        <w:t>一个股的外资变化而不是市场的外资变化，所以本文研究的是外资交易行为对个股波动的影响。</w:t>
      </w: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1</w:t>
      </w:r>
      <w:r>
        <w:t>可以得出，从</w:t>
      </w:r>
      <w:r>
        <w:rPr>
          <w:rFonts w:ascii="Times New Roman" w:eastAsia="Times New Roman"/>
        </w:rPr>
        <w:t>2007</w:t>
      </w:r>
      <w:r>
        <w:t>年到</w:t>
      </w:r>
      <w:r>
        <w:rPr>
          <w:rFonts w:ascii="Times New Roman" w:eastAsia="Times New Roman"/>
        </w:rPr>
        <w:t>2010</w:t>
      </w:r>
      <w:r>
        <w:t>年四年间，直接股东的持股比例变化的均值为</w:t>
      </w:r>
      <w:r>
        <w:rPr>
          <w:rFonts w:ascii="Times New Roman" w:eastAsia="Times New Roman"/>
        </w:rPr>
        <w:t>-0.071%</w:t>
      </w:r>
      <w:r>
        <w:t>，相对于间接持股变化的</w:t>
      </w:r>
      <w:r>
        <w:rPr>
          <w:rFonts w:ascii="Times New Roman" w:eastAsia="Times New Roman"/>
        </w:rPr>
        <w:t>0</w:t>
      </w:r>
      <w:r>
        <w:rPr>
          <w:rFonts w:ascii="Times New Roman" w:eastAsia="Times New Roman"/>
        </w:rPr>
        <w:t>.</w:t>
      </w:r>
      <w:r>
        <w:rPr>
          <w:rFonts w:ascii="Times New Roman" w:eastAsia="Times New Roman"/>
        </w:rPr>
        <w:t>229%</w:t>
      </w:r>
      <w:r>
        <w:t>是较低的。从外资的数目变</w:t>
      </w:r>
      <w:r>
        <w:t>化也得到相同的结论。我国股市直接外资持股的主要来源于</w:t>
      </w:r>
      <w:r>
        <w:rPr>
          <w:rFonts w:ascii="Times New Roman" w:eastAsia="Times New Roman"/>
        </w:rPr>
        <w:t>QFII</w:t>
      </w:r>
      <w:r>
        <w:t>和在外国注册的企业或个人持股我国上市公司股份</w:t>
      </w:r>
      <w:r>
        <w:t>（</w:t>
      </w:r>
      <w:r>
        <w:t>包括港澳台注册的公司</w:t>
      </w:r>
      <w:r>
        <w:t>）</w:t>
      </w:r>
      <w:r>
        <w:t>，在外国注册的公司持股我国上市公司一般是在国内公司上市之前就持有该公司股份或者通过</w:t>
      </w:r>
      <w:r>
        <w:t>外资并购方式持有。间接外资持股的主要来源于合资基金和有外资参股的公司持</w:t>
      </w:r>
      <w:r>
        <w:t>有上市公司股份，比如一些</w:t>
      </w:r>
      <w:r>
        <w:rPr>
          <w:rFonts w:ascii="Times New Roman" w:eastAsia="Times New Roman"/>
        </w:rPr>
        <w:t>H</w:t>
      </w:r>
      <w:r>
        <w:t>股上市公司持有国内上市公司股份表明持有</w:t>
      </w:r>
      <w:r>
        <w:rPr>
          <w:rFonts w:ascii="Times New Roman" w:eastAsia="Times New Roman"/>
        </w:rPr>
        <w:t>H</w:t>
      </w:r>
      <w:r>
        <w:t>股</w:t>
      </w:r>
      <w:r>
        <w:t>的股东间接持有该国内公司的股份。根据课题数据的统计，可以发现外资间接持股的比例远高于直接持股，这说明我国股市的开放程度还是较低的。</w:t>
      </w:r>
    </w:p>
    <w:p w:rsidR="0018722C">
      <w:pPr>
        <w:topLinePunct/>
      </w:pPr>
      <w:r>
        <w:t>根据本文提出的假设</w:t>
      </w:r>
      <w:r>
        <w:rPr>
          <w:rFonts w:ascii="Times New Roman" w:eastAsia="Times New Roman"/>
        </w:rPr>
        <w:t>3</w:t>
      </w:r>
      <w:r>
        <w:rPr>
          <w:rFonts w:ascii="Times New Roman" w:eastAsia="Times New Roman"/>
        </w:rPr>
        <w:t>.</w:t>
      </w:r>
      <w:r>
        <w:rPr>
          <w:rFonts w:ascii="Times New Roman" w:eastAsia="Times New Roman"/>
        </w:rPr>
        <w:t>1</w:t>
      </w:r>
      <w:r>
        <w:t>和假设</w:t>
      </w:r>
      <w:r>
        <w:rPr>
          <w:rFonts w:ascii="Times New Roman" w:eastAsia="Times New Roman"/>
        </w:rPr>
        <w:t>3</w:t>
      </w:r>
      <w:r>
        <w:rPr>
          <w:rFonts w:ascii="Times New Roman" w:eastAsia="Times New Roman"/>
        </w:rPr>
        <w:t>.</w:t>
      </w:r>
      <w:r>
        <w:rPr>
          <w:rFonts w:ascii="Times New Roman" w:eastAsia="Times New Roman"/>
        </w:rPr>
        <w:t>2</w:t>
      </w:r>
      <w:r>
        <w:t>（</w:t>
      </w:r>
      <w:r>
        <w:t>见第三章</w:t>
      </w:r>
      <w:r>
        <w:rPr>
          <w:rFonts w:ascii="Times New Roman" w:eastAsia="Times New Roman"/>
        </w:rPr>
        <w:t>3</w:t>
      </w:r>
      <w:r>
        <w:rPr>
          <w:rFonts w:ascii="Times New Roman" w:eastAsia="Times New Roman"/>
        </w:rPr>
        <w:t>.</w:t>
      </w:r>
      <w:r>
        <w:rPr>
          <w:rFonts w:ascii="Times New Roman" w:eastAsia="Times New Roman"/>
        </w:rPr>
        <w:t>2</w:t>
      </w:r>
      <w:r>
        <w:t>节</w:t>
      </w:r>
      <w:r>
        <w:t>）</w:t>
      </w:r>
      <w:r>
        <w:t>，直接外资的交易行</w:t>
      </w:r>
      <w:r>
        <w:t>为可能降低股市波动，而间接外资股东不能降低股市波动。虽然外资间接持股变</w:t>
      </w:r>
      <w:r>
        <w:t>化从两种方式比较都远高于直接持股变化，但对股市波动的影响如何只能通过实证的检验来判断。</w:t>
      </w:r>
    </w:p>
    <w:p w:rsidR="0018722C">
      <w:pPr>
        <w:pStyle w:val="aff7"/>
        <w:topLinePunct/>
      </w:pPr>
      <w:r>
        <w:pict>
          <v:line style="position:absolute;mso-position-horizontal-relative:page;mso-position-vertical-relative:paragraph;z-index:5896;mso-wrap-distance-left:0;mso-wrap-distance-right:0" from="90.024002pt,18.359203pt" to="234.044002pt,18.35920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根据对外资数据统计和整理，我们发现一般排名在第十位的股东持股比例都较低</w:t>
      </w:r>
      <w:r>
        <w:rPr>
          <w:rFonts w:cstheme="minorBidi" w:hAnsiTheme="minorHAnsi" w:eastAsiaTheme="minorHAnsi" w:asciiTheme="minorHAnsi"/>
        </w:rPr>
        <w:t>（</w:t>
      </w:r>
      <w:r>
        <w:rPr>
          <w:rFonts w:cstheme="minorBidi" w:hAnsiTheme="minorHAnsi" w:eastAsiaTheme="minorHAnsi" w:asciiTheme="minorHAnsi"/>
        </w:rPr>
        <w:t>低于</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，所以排名十位之后的外资股东的对现金股利政策的影响基本可以忽略不计。</w:t>
      </w:r>
    </w:p>
    <w:p w:rsidR="0018722C">
      <w:pPr>
        <w:pStyle w:val="a8"/>
        <w:topLinePunct/>
      </w:pPr>
      <w:bookmarkStart w:id="987088" w:name="_Toc686987088"/>
      <w:r>
        <w:t>表</w:t>
      </w:r>
      <w:r>
        <w:t>4</w:t>
      </w:r>
      <w:r>
        <w:t>.</w:t>
      </w:r>
      <w:r>
        <w:t>1</w:t>
      </w:r>
      <w:r>
        <w:t xml:space="preserve">  </w:t>
      </w:r>
      <w:r/>
      <w:r>
        <w:t>各变量的描述性统计</w:t>
      </w:r>
      <w:bookmarkEnd w:id="987088"/>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419"/>
        <w:gridCol w:w="1421"/>
        <w:gridCol w:w="1421"/>
        <w:gridCol w:w="1421"/>
        <w:gridCol w:w="1420"/>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840" w:type="pct"/>
            <w:vAlign w:val="center"/>
          </w:tcPr>
          <w:p w:rsidR="0018722C">
            <w:pPr>
              <w:pStyle w:val="ac"/>
              <w:topLinePunct/>
              <w:ind w:leftChars="0" w:left="0" w:rightChars="0" w:right="0" w:firstLineChars="0" w:firstLine="0"/>
              <w:spacing w:line="240" w:lineRule="atLeast"/>
            </w:pPr>
            <w:r>
              <w:t>Vol</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-0.043</w:t>
            </w:r>
          </w:p>
        </w:tc>
        <w:tc>
          <w:tcPr>
            <w:tcW w:w="832" w:type="pct"/>
            <w:vAlign w:val="center"/>
          </w:tcPr>
          <w:p w:rsidR="0018722C">
            <w:pPr>
              <w:pStyle w:val="affff9"/>
              <w:topLinePunct/>
              <w:ind w:leftChars="0" w:left="0" w:rightChars="0" w:right="0" w:firstLineChars="0" w:firstLine="0"/>
              <w:spacing w:line="240" w:lineRule="atLeast"/>
            </w:pPr>
            <w:r>
              <w:t>0.080</w:t>
            </w:r>
          </w:p>
        </w:tc>
        <w:tc>
          <w:tcPr>
            <w:tcW w:w="832" w:type="pct"/>
            <w:vAlign w:val="center"/>
          </w:tcPr>
          <w:p w:rsidR="0018722C">
            <w:pPr>
              <w:pStyle w:val="affff9"/>
              <w:topLinePunct/>
              <w:ind w:leftChars="0" w:left="0" w:rightChars="0" w:right="0" w:firstLineChars="0" w:firstLine="0"/>
              <w:spacing w:line="240" w:lineRule="atLeast"/>
            </w:pPr>
            <w:r>
              <w:t>2.286</w:t>
            </w:r>
          </w:p>
        </w:tc>
        <w:tc>
          <w:tcPr>
            <w:tcW w:w="832" w:type="pct"/>
            <w:vAlign w:val="center"/>
          </w:tcPr>
          <w:p w:rsidR="0018722C">
            <w:pPr>
              <w:pStyle w:val="affff9"/>
              <w:topLinePunct/>
              <w:ind w:leftChars="0" w:left="0" w:rightChars="0" w:right="0" w:firstLineChars="0" w:firstLine="0"/>
              <w:spacing w:line="240" w:lineRule="atLeast"/>
            </w:pPr>
            <w:r>
              <w:t>-2.769</w:t>
            </w:r>
          </w:p>
        </w:tc>
      </w:tr>
      <w:tr>
        <w:tc>
          <w:tcPr>
            <w:tcW w:w="840" w:type="pct"/>
            <w:vAlign w:val="center"/>
          </w:tcPr>
          <w:p w:rsidR="0018722C">
            <w:pPr>
              <w:pStyle w:val="ac"/>
              <w:topLinePunct/>
              <w:ind w:leftChars="0" w:left="0" w:rightChars="0" w:right="0" w:firstLineChars="0" w:firstLine="0"/>
              <w:spacing w:line="240" w:lineRule="atLeast"/>
            </w:pPr>
            <w:r>
              <w:t>d</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-0.071</w:t>
            </w:r>
          </w:p>
        </w:tc>
        <w:tc>
          <w:tcPr>
            <w:tcW w:w="832" w:type="pct"/>
            <w:vAlign w:val="center"/>
          </w:tcPr>
          <w:p w:rsidR="0018722C">
            <w:pPr>
              <w:pStyle w:val="affff9"/>
              <w:topLinePunct/>
              <w:ind w:leftChars="0" w:left="0" w:rightChars="0" w:right="0" w:firstLineChars="0" w:firstLine="0"/>
              <w:spacing w:line="240" w:lineRule="atLeast"/>
            </w:pPr>
            <w:r>
              <w:t>1.678</w:t>
            </w:r>
          </w:p>
        </w:tc>
        <w:tc>
          <w:tcPr>
            <w:tcW w:w="832" w:type="pct"/>
            <w:vAlign w:val="center"/>
          </w:tcPr>
          <w:p w:rsidR="0018722C">
            <w:pPr>
              <w:pStyle w:val="affff9"/>
              <w:topLinePunct/>
              <w:ind w:leftChars="0" w:left="0" w:rightChars="0" w:right="0" w:firstLineChars="0" w:firstLine="0"/>
              <w:spacing w:line="240" w:lineRule="atLeast"/>
            </w:pPr>
            <w:r>
              <w:t>28.41</w:t>
            </w:r>
          </w:p>
        </w:tc>
        <w:tc>
          <w:tcPr>
            <w:tcW w:w="832" w:type="pct"/>
            <w:vAlign w:val="center"/>
          </w:tcPr>
          <w:p w:rsidR="0018722C">
            <w:pPr>
              <w:pStyle w:val="affff9"/>
              <w:topLinePunct/>
              <w:ind w:leftChars="0" w:left="0" w:rightChars="0" w:right="0" w:firstLineChars="0" w:firstLine="0"/>
              <w:spacing w:line="240" w:lineRule="atLeast"/>
            </w:pPr>
            <w:r>
              <w:t>-27.05</w:t>
            </w:r>
          </w:p>
        </w:tc>
      </w:tr>
      <w:tr>
        <w:tc>
          <w:tcPr>
            <w:tcW w:w="840" w:type="pct"/>
            <w:vAlign w:val="center"/>
          </w:tcPr>
          <w:p w:rsidR="0018722C">
            <w:pPr>
              <w:pStyle w:val="ac"/>
              <w:topLinePunct/>
              <w:ind w:leftChars="0" w:left="0" w:rightChars="0" w:right="0" w:firstLineChars="0" w:firstLine="0"/>
              <w:spacing w:line="240" w:lineRule="atLeast"/>
            </w:pPr>
            <w:r>
              <w:t>i</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0.229</w:t>
            </w:r>
          </w:p>
        </w:tc>
        <w:tc>
          <w:tcPr>
            <w:tcW w:w="832" w:type="pct"/>
            <w:vAlign w:val="center"/>
          </w:tcPr>
          <w:p w:rsidR="0018722C">
            <w:pPr>
              <w:pStyle w:val="affff9"/>
              <w:topLinePunct/>
              <w:ind w:leftChars="0" w:left="0" w:rightChars="0" w:right="0" w:firstLineChars="0" w:firstLine="0"/>
              <w:spacing w:line="240" w:lineRule="atLeast"/>
            </w:pPr>
            <w:r>
              <w:t>5.129</w:t>
            </w:r>
          </w:p>
        </w:tc>
        <w:tc>
          <w:tcPr>
            <w:tcW w:w="832" w:type="pct"/>
            <w:vAlign w:val="center"/>
          </w:tcPr>
          <w:p w:rsidR="0018722C">
            <w:pPr>
              <w:pStyle w:val="affff9"/>
              <w:topLinePunct/>
              <w:ind w:leftChars="0" w:left="0" w:rightChars="0" w:right="0" w:firstLineChars="0" w:firstLine="0"/>
              <w:spacing w:line="240" w:lineRule="atLeast"/>
            </w:pPr>
            <w:r>
              <w:t>78.21</w:t>
            </w:r>
          </w:p>
        </w:tc>
        <w:tc>
          <w:tcPr>
            <w:tcW w:w="832" w:type="pct"/>
            <w:vAlign w:val="center"/>
          </w:tcPr>
          <w:p w:rsidR="0018722C">
            <w:pPr>
              <w:pStyle w:val="affff9"/>
              <w:topLinePunct/>
              <w:ind w:leftChars="0" w:left="0" w:rightChars="0" w:right="0" w:firstLineChars="0" w:firstLine="0"/>
              <w:spacing w:line="240" w:lineRule="atLeast"/>
            </w:pPr>
            <w:r>
              <w:t>-78.45</w:t>
            </w:r>
          </w:p>
        </w:tc>
      </w:tr>
      <w:tr>
        <w:tc>
          <w:tcPr>
            <w:tcW w:w="840" w:type="pct"/>
            <w:vAlign w:val="center"/>
          </w:tcPr>
          <w:p w:rsidR="0018722C">
            <w:pPr>
              <w:pStyle w:val="ac"/>
              <w:topLinePunct/>
              <w:ind w:leftChars="0" w:left="0" w:rightChars="0" w:right="0" w:firstLineChars="0" w:firstLine="0"/>
              <w:spacing w:line="240" w:lineRule="atLeast"/>
            </w:pPr>
            <w:r>
              <w:t>z</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-0.018</w:t>
            </w:r>
          </w:p>
        </w:tc>
        <w:tc>
          <w:tcPr>
            <w:tcW w:w="832" w:type="pct"/>
            <w:vAlign w:val="center"/>
          </w:tcPr>
          <w:p w:rsidR="0018722C">
            <w:pPr>
              <w:pStyle w:val="affff9"/>
              <w:topLinePunct/>
              <w:ind w:leftChars="0" w:left="0" w:rightChars="0" w:right="0" w:firstLineChars="0" w:firstLine="0"/>
              <w:spacing w:line="240" w:lineRule="atLeast"/>
            </w:pPr>
            <w:r>
              <w:t>0.666</w:t>
            </w:r>
          </w:p>
        </w:tc>
        <w:tc>
          <w:tcPr>
            <w:tcW w:w="832" w:type="pct"/>
            <w:vAlign w:val="center"/>
          </w:tcPr>
          <w:p w:rsidR="0018722C">
            <w:pPr>
              <w:pStyle w:val="affff9"/>
              <w:topLinePunct/>
              <w:ind w:leftChars="0" w:left="0" w:rightChars="0" w:right="0" w:firstLineChars="0" w:firstLine="0"/>
              <w:spacing w:line="240" w:lineRule="atLeast"/>
            </w:pPr>
            <w:r>
              <w:t>8</w:t>
            </w:r>
          </w:p>
        </w:tc>
        <w:tc>
          <w:tcPr>
            <w:tcW w:w="832" w:type="pct"/>
            <w:vAlign w:val="center"/>
          </w:tcPr>
          <w:p w:rsidR="0018722C">
            <w:pPr>
              <w:pStyle w:val="affff9"/>
              <w:topLinePunct/>
              <w:ind w:leftChars="0" w:left="0" w:rightChars="0" w:right="0" w:firstLineChars="0" w:firstLine="0"/>
              <w:spacing w:line="240" w:lineRule="atLeast"/>
            </w:pPr>
            <w:r>
              <w:t>-7</w:t>
            </w:r>
          </w:p>
        </w:tc>
      </w:tr>
      <w:tr>
        <w:tc>
          <w:tcPr>
            <w:tcW w:w="840" w:type="pct"/>
            <w:vAlign w:val="center"/>
          </w:tcPr>
          <w:p w:rsidR="0018722C">
            <w:pPr>
              <w:pStyle w:val="ac"/>
              <w:topLinePunct/>
              <w:ind w:leftChars="0" w:left="0" w:rightChars="0" w:right="0" w:firstLineChars="0" w:firstLine="0"/>
              <w:spacing w:line="240" w:lineRule="atLeast"/>
            </w:pPr>
            <w:r>
              <w:t>n</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0.161</w:t>
            </w:r>
          </w:p>
        </w:tc>
        <w:tc>
          <w:tcPr>
            <w:tcW w:w="832" w:type="pct"/>
            <w:vAlign w:val="center"/>
          </w:tcPr>
          <w:p w:rsidR="0018722C">
            <w:pPr>
              <w:pStyle w:val="affff9"/>
              <w:topLinePunct/>
              <w:ind w:leftChars="0" w:left="0" w:rightChars="0" w:right="0" w:firstLineChars="0" w:firstLine="0"/>
              <w:spacing w:line="240" w:lineRule="atLeast"/>
            </w:pPr>
            <w:r>
              <w:t>1.343</w:t>
            </w:r>
          </w:p>
        </w:tc>
        <w:tc>
          <w:tcPr>
            <w:tcW w:w="832" w:type="pct"/>
            <w:vAlign w:val="center"/>
          </w:tcPr>
          <w:p w:rsidR="0018722C">
            <w:pPr>
              <w:pStyle w:val="affff9"/>
              <w:topLinePunct/>
              <w:ind w:leftChars="0" w:left="0" w:rightChars="0" w:right="0" w:firstLineChars="0" w:firstLine="0"/>
              <w:spacing w:line="240" w:lineRule="atLeast"/>
            </w:pPr>
            <w:r>
              <w:t>8</w:t>
            </w:r>
          </w:p>
        </w:tc>
        <w:tc>
          <w:tcPr>
            <w:tcW w:w="832" w:type="pct"/>
            <w:vAlign w:val="center"/>
          </w:tcPr>
          <w:p w:rsidR="0018722C">
            <w:pPr>
              <w:pStyle w:val="affff9"/>
              <w:topLinePunct/>
              <w:ind w:leftChars="0" w:left="0" w:rightChars="0" w:right="0" w:firstLineChars="0" w:firstLine="0"/>
              <w:spacing w:line="240" w:lineRule="atLeast"/>
            </w:pPr>
            <w:r>
              <w:t>-7</w:t>
            </w:r>
          </w:p>
        </w:tc>
      </w:tr>
      <w:tr>
        <w:tc>
          <w:tcPr>
            <w:tcW w:w="840" w:type="pct"/>
            <w:vAlign w:val="center"/>
          </w:tcPr>
          <w:p w:rsidR="0018722C">
            <w:pPr>
              <w:pStyle w:val="ac"/>
              <w:topLinePunct/>
              <w:ind w:leftChars="0" w:left="0" w:rightChars="0" w:right="0" w:firstLineChars="0" w:firstLine="0"/>
              <w:spacing w:line="240" w:lineRule="atLeast"/>
            </w:pPr>
            <w:r>
              <w:t>cb</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9.63</w:t>
            </w:r>
          </w:p>
        </w:tc>
        <w:tc>
          <w:tcPr>
            <w:tcW w:w="832" w:type="pct"/>
            <w:vAlign w:val="center"/>
          </w:tcPr>
          <w:p w:rsidR="0018722C">
            <w:pPr>
              <w:pStyle w:val="affff9"/>
              <w:topLinePunct/>
              <w:ind w:leftChars="0" w:left="0" w:rightChars="0" w:right="0" w:firstLineChars="0" w:firstLine="0"/>
              <w:spacing w:line="240" w:lineRule="atLeast"/>
            </w:pPr>
            <w:r>
              <w:t>14.83</w:t>
            </w:r>
          </w:p>
        </w:tc>
        <w:tc>
          <w:tcPr>
            <w:tcW w:w="832" w:type="pct"/>
            <w:vAlign w:val="center"/>
          </w:tcPr>
          <w:p w:rsidR="0018722C">
            <w:pPr>
              <w:pStyle w:val="affff9"/>
              <w:topLinePunct/>
              <w:ind w:leftChars="0" w:left="0" w:rightChars="0" w:right="0" w:firstLineChars="0" w:firstLine="0"/>
              <w:spacing w:line="240" w:lineRule="atLeast"/>
            </w:pPr>
            <w:r>
              <w:t>93.98</w:t>
            </w:r>
          </w:p>
        </w:tc>
        <w:tc>
          <w:tcPr>
            <w:tcW w:w="832" w:type="pct"/>
            <w:vAlign w:val="center"/>
          </w:tcPr>
          <w:p w:rsidR="0018722C">
            <w:pPr>
              <w:pStyle w:val="affff9"/>
              <w:topLinePunct/>
              <w:ind w:leftChars="0" w:left="0" w:rightChars="0" w:right="0" w:firstLineChars="0" w:firstLine="0"/>
              <w:spacing w:line="240" w:lineRule="atLeast"/>
            </w:pPr>
            <w:r>
              <w:t>0</w:t>
            </w:r>
          </w:p>
        </w:tc>
      </w:tr>
      <w:tr>
        <w:tc>
          <w:tcPr>
            <w:tcW w:w="840" w:type="pct"/>
            <w:vAlign w:val="center"/>
          </w:tcPr>
          <w:p w:rsidR="0018722C">
            <w:pPr>
              <w:pStyle w:val="ac"/>
              <w:topLinePunct/>
              <w:ind w:leftChars="0" w:left="0" w:rightChars="0" w:right="0" w:firstLineChars="0" w:firstLine="0"/>
              <w:spacing w:line="240" w:lineRule="atLeast"/>
            </w:pPr>
            <w:r>
              <w:t>t</w:t>
            </w:r>
          </w:p>
        </w:tc>
        <w:tc>
          <w:tcPr>
            <w:tcW w:w="831" w:type="pct"/>
            <w:vAlign w:val="center"/>
          </w:tcPr>
          <w:p w:rsidR="0018722C">
            <w:pPr>
              <w:pStyle w:val="affff9"/>
              <w:topLinePunct/>
              <w:ind w:leftChars="0" w:left="0" w:rightChars="0" w:right="0" w:firstLineChars="0" w:firstLine="0"/>
              <w:spacing w:line="240" w:lineRule="atLeast"/>
            </w:pPr>
            <w:r>
              <w:t>8403</w:t>
            </w:r>
          </w:p>
        </w:tc>
        <w:tc>
          <w:tcPr>
            <w:tcW w:w="832" w:type="pct"/>
            <w:vAlign w:val="center"/>
          </w:tcPr>
          <w:p w:rsidR="0018722C">
            <w:pPr>
              <w:pStyle w:val="affff9"/>
              <w:topLinePunct/>
              <w:ind w:leftChars="0" w:left="0" w:rightChars="0" w:right="0" w:firstLineChars="0" w:firstLine="0"/>
              <w:spacing w:line="240" w:lineRule="atLeast"/>
            </w:pPr>
            <w:r>
              <w:t>1.45</w:t>
            </w:r>
          </w:p>
        </w:tc>
        <w:tc>
          <w:tcPr>
            <w:tcW w:w="832" w:type="pct"/>
            <w:vAlign w:val="center"/>
          </w:tcPr>
          <w:p w:rsidR="0018722C">
            <w:pPr>
              <w:pStyle w:val="affff9"/>
              <w:topLinePunct/>
              <w:ind w:leftChars="0" w:left="0" w:rightChars="0" w:right="0" w:firstLineChars="0" w:firstLine="0"/>
              <w:spacing w:line="240" w:lineRule="atLeast"/>
            </w:pPr>
            <w:r>
              <w:t>1.482</w:t>
            </w:r>
          </w:p>
        </w:tc>
        <w:tc>
          <w:tcPr>
            <w:tcW w:w="832" w:type="pct"/>
            <w:vAlign w:val="center"/>
          </w:tcPr>
          <w:p w:rsidR="0018722C">
            <w:pPr>
              <w:pStyle w:val="affff9"/>
              <w:topLinePunct/>
              <w:ind w:leftChars="0" w:left="0" w:rightChars="0" w:right="0" w:firstLineChars="0" w:firstLine="0"/>
              <w:spacing w:line="240" w:lineRule="atLeast"/>
            </w:pPr>
            <w:r>
              <w:t>24.974</w:t>
            </w:r>
          </w:p>
        </w:tc>
        <w:tc>
          <w:tcPr>
            <w:tcW w:w="832" w:type="pct"/>
            <w:vAlign w:val="center"/>
          </w:tcPr>
          <w:p w:rsidR="0018722C">
            <w:pPr>
              <w:pStyle w:val="affff9"/>
              <w:topLinePunct/>
              <w:ind w:leftChars="0" w:left="0" w:rightChars="0" w:right="0" w:firstLineChars="0" w:firstLine="0"/>
              <w:spacing w:line="240" w:lineRule="atLeast"/>
            </w:pPr>
            <w:r>
              <w:t>0.162</w:t>
            </w:r>
          </w:p>
        </w:tc>
      </w:tr>
      <w:tr>
        <w:tc>
          <w:tcPr>
            <w:tcW w:w="840" w:type="pct"/>
            <w:vAlign w:val="center"/>
          </w:tcPr>
          <w:p w:rsidR="0018722C">
            <w:pPr>
              <w:pStyle w:val="ac"/>
              <w:topLinePunct/>
              <w:ind w:leftChars="0" w:left="0" w:rightChars="0" w:right="0" w:firstLineChars="0" w:firstLine="0"/>
              <w:spacing w:line="240" w:lineRule="atLeast"/>
            </w:pPr>
            <w:r>
              <w:t>gov</w:t>
            </w:r>
          </w:p>
        </w:tc>
        <w:tc>
          <w:tcPr>
            <w:tcW w:w="831" w:type="pct"/>
            <w:vAlign w:val="center"/>
          </w:tcPr>
          <w:p w:rsidR="0018722C">
            <w:pPr>
              <w:pStyle w:val="affff9"/>
              <w:topLinePunct/>
              <w:ind w:leftChars="0" w:left="0" w:rightChars="0" w:right="0" w:firstLineChars="0" w:firstLine="0"/>
              <w:spacing w:line="240" w:lineRule="atLeast"/>
            </w:pPr>
            <w:r>
              <w:t>8338</w:t>
            </w:r>
          </w:p>
        </w:tc>
        <w:tc>
          <w:tcPr>
            <w:tcW w:w="832" w:type="pct"/>
            <w:vAlign w:val="center"/>
          </w:tcPr>
          <w:p w:rsidR="0018722C">
            <w:pPr>
              <w:pStyle w:val="affff9"/>
              <w:topLinePunct/>
              <w:ind w:leftChars="0" w:left="0" w:rightChars="0" w:right="0" w:firstLineChars="0" w:firstLine="0"/>
              <w:spacing w:line="240" w:lineRule="atLeast"/>
            </w:pPr>
            <w:r>
              <w:t>0.347</w:t>
            </w:r>
          </w:p>
        </w:tc>
        <w:tc>
          <w:tcPr>
            <w:tcW w:w="832" w:type="pct"/>
            <w:vAlign w:val="center"/>
          </w:tcPr>
          <w:p w:rsidR="0018722C">
            <w:pPr>
              <w:pStyle w:val="affff9"/>
              <w:topLinePunct/>
              <w:ind w:leftChars="0" w:left="0" w:rightChars="0" w:right="0" w:firstLineChars="0" w:firstLine="0"/>
              <w:spacing w:line="240" w:lineRule="atLeast"/>
            </w:pPr>
            <w:r>
              <w:t>0.476</w:t>
            </w:r>
          </w:p>
        </w:tc>
        <w:tc>
          <w:tcPr>
            <w:tcW w:w="832" w:type="pct"/>
            <w:vAlign w:val="center"/>
          </w:tcPr>
          <w:p w:rsidR="0018722C">
            <w:pPr>
              <w:pStyle w:val="affff9"/>
              <w:topLinePunct/>
              <w:ind w:leftChars="0" w:left="0" w:rightChars="0" w:right="0" w:firstLineChars="0" w:firstLine="0"/>
              <w:spacing w:line="240" w:lineRule="atLeast"/>
            </w:pPr>
            <w:r>
              <w:t>1</w:t>
            </w:r>
          </w:p>
        </w:tc>
        <w:tc>
          <w:tcPr>
            <w:tcW w:w="832" w:type="pct"/>
            <w:vAlign w:val="center"/>
          </w:tcPr>
          <w:p w:rsidR="0018722C">
            <w:pPr>
              <w:pStyle w:val="affff9"/>
              <w:topLinePunct/>
              <w:ind w:leftChars="0" w:left="0" w:rightChars="0" w:right="0" w:firstLineChars="0" w:firstLine="0"/>
              <w:spacing w:line="240" w:lineRule="atLeast"/>
            </w:pPr>
            <w:r>
              <w:t>0</w:t>
            </w:r>
          </w:p>
        </w:tc>
      </w:tr>
      <w:tr>
        <w:tc>
          <w:tcPr>
            <w:tcW w:w="840" w:type="pct"/>
            <w:vAlign w:val="center"/>
          </w:tcPr>
          <w:p w:rsidR="0018722C">
            <w:pPr>
              <w:pStyle w:val="ac"/>
              <w:topLinePunct/>
              <w:ind w:leftChars="0" w:left="0" w:rightChars="0" w:right="0" w:firstLineChars="0" w:firstLine="0"/>
              <w:spacing w:line="240" w:lineRule="atLeast"/>
            </w:pPr>
            <w:r>
              <w:t>size</w:t>
            </w:r>
          </w:p>
        </w:tc>
        <w:tc>
          <w:tcPr>
            <w:tcW w:w="831" w:type="pct"/>
            <w:vAlign w:val="center"/>
          </w:tcPr>
          <w:p w:rsidR="0018722C">
            <w:pPr>
              <w:pStyle w:val="affff9"/>
              <w:topLinePunct/>
              <w:ind w:leftChars="0" w:left="0" w:rightChars="0" w:right="0" w:firstLineChars="0" w:firstLine="0"/>
              <w:spacing w:line="240" w:lineRule="atLeast"/>
            </w:pPr>
            <w:r>
              <w:t>8401</w:t>
            </w:r>
          </w:p>
        </w:tc>
        <w:tc>
          <w:tcPr>
            <w:tcW w:w="832" w:type="pct"/>
            <w:vAlign w:val="center"/>
          </w:tcPr>
          <w:p w:rsidR="0018722C">
            <w:pPr>
              <w:pStyle w:val="affff9"/>
              <w:topLinePunct/>
              <w:ind w:leftChars="0" w:left="0" w:rightChars="0" w:right="0" w:firstLineChars="0" w:firstLine="0"/>
              <w:spacing w:line="240" w:lineRule="atLeast"/>
            </w:pPr>
            <w:r>
              <w:t>21.692</w:t>
            </w:r>
          </w:p>
        </w:tc>
        <w:tc>
          <w:tcPr>
            <w:tcW w:w="832" w:type="pct"/>
            <w:vAlign w:val="center"/>
          </w:tcPr>
          <w:p w:rsidR="0018722C">
            <w:pPr>
              <w:pStyle w:val="affff9"/>
              <w:topLinePunct/>
              <w:ind w:leftChars="0" w:left="0" w:rightChars="0" w:right="0" w:firstLineChars="0" w:firstLine="0"/>
              <w:spacing w:line="240" w:lineRule="atLeast"/>
            </w:pPr>
            <w:r>
              <w:t>1.447</w:t>
            </w:r>
          </w:p>
        </w:tc>
        <w:tc>
          <w:tcPr>
            <w:tcW w:w="832" w:type="pct"/>
            <w:vAlign w:val="center"/>
          </w:tcPr>
          <w:p w:rsidR="0018722C">
            <w:pPr>
              <w:pStyle w:val="affff9"/>
              <w:topLinePunct/>
              <w:ind w:leftChars="0" w:left="0" w:rightChars="0" w:right="0" w:firstLineChars="0" w:firstLine="0"/>
              <w:spacing w:line="240" w:lineRule="atLeast"/>
            </w:pPr>
            <w:r>
              <w:t>30.139</w:t>
            </w:r>
          </w:p>
        </w:tc>
        <w:tc>
          <w:tcPr>
            <w:tcW w:w="832" w:type="pct"/>
            <w:vAlign w:val="center"/>
          </w:tcPr>
          <w:p w:rsidR="0018722C">
            <w:pPr>
              <w:pStyle w:val="affff9"/>
              <w:topLinePunct/>
              <w:ind w:leftChars="0" w:left="0" w:rightChars="0" w:right="0" w:firstLineChars="0" w:firstLine="0"/>
              <w:spacing w:line="240" w:lineRule="atLeast"/>
            </w:pPr>
            <w:r>
              <w:t>10.842</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leverage</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8403</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0.627</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3.267</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142.718</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Heading2"/>
        <w:topLinePunct/>
        <w:ind w:left="171" w:hangingChars="171" w:hanging="171"/>
      </w:pPr>
      <w:bookmarkStart w:id="816589" w:name="_Toc686816589"/>
      <w:bookmarkStart w:name="4.3 实证结果分析 " w:id="100"/>
      <w:bookmarkEnd w:id="100"/>
      <w:bookmarkStart w:name="_bookmark42" w:id="101"/>
      <w:bookmarkEnd w:id="101"/>
      <w:r>
        <w:rPr>
          <w:b/>
        </w:rPr>
        <w:t>4.3</w:t>
      </w:r>
      <w:r>
        <w:rPr>
          <w:b/>
        </w:rPr>
        <w:t> </w:t>
      </w:r>
      <w:r>
        <w:t>实证结果分析</w:t>
      </w:r>
      <w:bookmarkEnd w:id="816589"/>
    </w:p>
    <w:p w:rsidR="0018722C">
      <w:pPr>
        <w:pStyle w:val="Heading3"/>
        <w:topLinePunct/>
        <w:ind w:left="200" w:hangingChars="200" w:hanging="200"/>
      </w:pPr>
      <w:bookmarkStart w:id="816590" w:name="_Toc686816590"/>
      <w:bookmarkStart w:name="_bookmark43" w:id="102"/>
      <w:bookmarkEnd w:id="102"/>
      <w:r>
        <w:rPr>
          <w:b/>
        </w:rPr>
        <w:t>4.3.1 </w:t>
      </w:r>
      <w:r>
        <w:t>外资持股变化对个股波动影响的年度回归分析</w:t>
      </w:r>
      <w:bookmarkEnd w:id="816590"/>
    </w:p>
    <w:p w:rsidR="0018722C">
      <w:pPr>
        <w:pStyle w:val="a8"/>
        <w:topLinePunct/>
      </w:pPr>
      <w:bookmarkStart w:id="987089" w:name="_Toc686987089"/>
      <w:r>
        <w:t>表</w:t>
      </w:r>
      <w:r>
        <w:rPr>
          <w:rFonts w:ascii="Times New Roman" w:eastAsia="Times New Roman"/>
        </w:rPr>
        <w:t>4</w:t>
      </w:r>
      <w:r>
        <w:rPr>
          <w:rFonts w:ascii="Times New Roman" w:eastAsia="Times New Roman"/>
        </w:rPr>
        <w:t>.</w:t>
      </w:r>
      <w:r>
        <w:rPr>
          <w:rFonts w:ascii="Times New Roman" w:eastAsia="Times New Roman"/>
        </w:rPr>
        <w:t>2</w:t>
      </w:r>
      <w:r>
        <w:t xml:space="preserve">  </w:t>
      </w:r>
      <w:r>
        <w:t>是采用混合回归方法分析外资年度持股变化对个股收益率波动影响的</w:t>
      </w:r>
      <w:bookmarkEnd w:id="987089"/>
    </w:p>
    <w:p w:rsidR="0018722C">
      <w:pPr>
        <w:topLinePunct/>
      </w:pPr>
      <w:r>
        <w:t>回归结果。从表</w:t>
      </w:r>
      <w:r>
        <w:rPr>
          <w:rFonts w:ascii="Times New Roman" w:eastAsia="Times New Roman"/>
        </w:rPr>
        <w:t>4</w:t>
      </w:r>
      <w:r>
        <w:rPr>
          <w:rFonts w:ascii="Times New Roman" w:eastAsia="Times New Roman"/>
        </w:rPr>
        <w:t>.</w:t>
      </w:r>
      <w:r>
        <w:rPr>
          <w:rFonts w:ascii="Times New Roman" w:eastAsia="Times New Roman"/>
        </w:rPr>
        <w:t>2</w:t>
      </w:r>
      <w:r>
        <w:t>的回归结果可以得出，只有直接外资增持股份的行为才能降</w:t>
      </w:r>
      <w:r>
        <w:t>低个股的波动，而外资的减持股份的行为不管是直接还是间接都增加了个股的波</w:t>
      </w:r>
      <w:r>
        <w:t>动。这个回归结果初步验证了上文提出的假设</w:t>
      </w:r>
      <w:r>
        <w:rPr>
          <w:rFonts w:ascii="Times New Roman" w:eastAsia="Times New Roman"/>
        </w:rPr>
        <w:t>3</w:t>
      </w:r>
      <w:r>
        <w:rPr>
          <w:rFonts w:ascii="Times New Roman" w:eastAsia="Times New Roman"/>
        </w:rPr>
        <w:t>.</w:t>
      </w:r>
      <w:r>
        <w:rPr>
          <w:rFonts w:ascii="Times New Roman" w:eastAsia="Times New Roman"/>
        </w:rPr>
        <w:t>1</w:t>
      </w:r>
      <w:r>
        <w:t>和假设</w:t>
      </w:r>
      <w:r>
        <w:rPr>
          <w:rFonts w:ascii="Times New Roman" w:eastAsia="Times New Roman"/>
        </w:rPr>
        <w:t>3</w:t>
      </w:r>
      <w:r>
        <w:rPr>
          <w:rFonts w:ascii="Times New Roman" w:eastAsia="Times New Roman"/>
        </w:rPr>
        <w:t>.</w:t>
      </w:r>
      <w:r>
        <w:rPr>
          <w:rFonts w:ascii="Times New Roman" w:eastAsia="Times New Roman"/>
        </w:rPr>
        <w:t>2</w:t>
      </w:r>
      <w:r>
        <w:t>的部分结论。直接</w:t>
      </w:r>
      <w:r>
        <w:t>外资的年度净买入行为将降低个股的收益率波动和外资的年度净卖出行为将增加个股的收益率波动的结论与</w:t>
      </w:r>
      <w:r>
        <w:rPr>
          <w:rFonts w:ascii="Times New Roman" w:eastAsia="Times New Roman"/>
        </w:rPr>
        <w:t>Wang</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研究东南亚股市外资对股市波动的影</w:t>
      </w:r>
      <w:r>
        <w:t>响取得结论是一致的。但是，他仅考虑了外资的交易行为对个股波动的影响，没有进一步分析这一结果的深层原因。</w:t>
      </w:r>
    </w:p>
    <w:p w:rsidR="0018722C">
      <w:pPr>
        <w:topLinePunct/>
      </w:pPr>
      <w:r>
        <w:t>其它影响股市波动的变量的回归结果，国内机构投资者持股比例与个股波动</w:t>
      </w:r>
      <w:r>
        <w:t>负相关，个股换手率越高其波动就越大，国有控股的上市公司比非国有控股的上</w:t>
      </w:r>
      <w:r>
        <w:t>市公司平均高出</w:t>
      </w:r>
      <w:r>
        <w:rPr>
          <w:rFonts w:ascii="Times New Roman" w:eastAsia="Times New Roman"/>
        </w:rPr>
        <w:t>0</w:t>
      </w:r>
      <w:r>
        <w:rPr>
          <w:rFonts w:ascii="Times New Roman" w:eastAsia="Times New Roman"/>
        </w:rPr>
        <w:t>.</w:t>
      </w:r>
      <w:r>
        <w:rPr>
          <w:rFonts w:ascii="Times New Roman" w:eastAsia="Times New Roman"/>
        </w:rPr>
        <w:t>05</w:t>
      </w:r>
      <w:r>
        <w:rPr>
          <w:rFonts w:hint="eastAsia"/>
        </w:rPr>
        <w:t>。</w:t>
      </w:r>
      <w:r>
        <w:t>上市公司规模越大，其收益率波动就越小。本文得到这些</w:t>
      </w:r>
      <w:r>
        <w:t>结果验证了以前的研究的结论</w:t>
      </w:r>
      <w:r>
        <w:t>（</w:t>
      </w:r>
      <w:r>
        <w:rPr>
          <w:rFonts w:ascii="Times New Roman" w:eastAsia="Times New Roman"/>
        </w:rPr>
        <w:t>B</w:t>
      </w:r>
      <w:r>
        <w:rPr>
          <w:rFonts w:ascii="Times New Roman" w:eastAsia="Times New Roman"/>
        </w:rPr>
        <w:t>a</w:t>
      </w:r>
      <w:r>
        <w:rPr>
          <w:rFonts w:ascii="Times New Roman" w:eastAsia="Times New Roman"/>
        </w:rPr>
        <w:t>e</w:t>
      </w:r>
      <w:r>
        <w:rPr>
          <w:rFonts w:ascii="Times New Roman" w:eastAsia="Times New Roman"/>
        </w:rPr>
        <w:t> e</w:t>
      </w:r>
      <w:r>
        <w:rPr>
          <w:rFonts w:ascii="Times New Roman" w:eastAsia="Times New Roman"/>
        </w:rPr>
        <w:t>t al.,2004</w:t>
      </w:r>
      <w:r>
        <w:rPr>
          <w:rFonts w:ascii="Times New Roman" w:eastAsia="Times New Roman"/>
        </w:rPr>
        <w:t>;</w:t>
      </w:r>
      <w:r w:rsidR="001852F3">
        <w:rPr>
          <w:rFonts w:ascii="Times New Roman" w:eastAsia="Times New Roman"/>
        </w:rPr>
        <w:t xml:space="preserve"> </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n, </w:t>
      </w:r>
      <w:r>
        <w:rPr>
          <w:rFonts w:ascii="Times New Roman" w:eastAsia="Times New Roman"/>
        </w:rPr>
        <w:t>e</w:t>
      </w:r>
      <w:r>
        <w:rPr>
          <w:rFonts w:ascii="Times New Roman" w:eastAsia="Times New Roman"/>
        </w:rPr>
        <w:t>t al.</w:t>
      </w:r>
      <w:r>
        <w:rPr>
          <w:rFonts w:ascii="Times New Roman" w:eastAsia="Times New Roman"/>
        </w:rPr>
        <w:t xml:space="preserve">, </w:t>
      </w:r>
      <w:r>
        <w:rPr>
          <w:rFonts w:ascii="Times New Roman" w:eastAsia="Times New Roman"/>
        </w:rPr>
        <w:t>2013</w:t>
      </w:r>
      <w:r>
        <w:rPr>
          <w:rFonts w:ascii="Times New Roman" w:eastAsia="Times New Roman"/>
        </w:rPr>
        <w:t xml:space="preserve">;</w:t>
      </w:r>
      <w:r>
        <w:t>盛军锋等</w:t>
      </w:r>
      <w:r>
        <w:t xml:space="preserve">, </w:t>
      </w:r>
      <w:r>
        <w:rPr>
          <w:rFonts w:ascii="Times New Roman" w:eastAsia="Times New Roman"/>
        </w:rPr>
        <w:t>2008</w:t>
      </w:r>
      <w:r>
        <w:t>）</w:t>
      </w:r>
      <w:r>
        <w:t>。</w:t>
      </w:r>
      <w:r>
        <w:t>为了进一步验证假设</w:t>
      </w:r>
      <w:r>
        <w:rPr>
          <w:rFonts w:ascii="Times New Roman" w:eastAsia="Times New Roman"/>
        </w:rPr>
        <w:t>3</w:t>
      </w:r>
      <w:r>
        <w:rPr>
          <w:rFonts w:ascii="Times New Roman" w:eastAsia="Times New Roman"/>
        </w:rPr>
        <w:t>.</w:t>
      </w:r>
      <w:r>
        <w:rPr>
          <w:rFonts w:ascii="Times New Roman" w:eastAsia="Times New Roman"/>
        </w:rPr>
        <w:t>1</w:t>
      </w:r>
      <w:r>
        <w:t>，本文从上市公司类型的角度分析外资持股变化</w:t>
      </w:r>
      <w:r>
        <w:t>对</w:t>
      </w:r>
    </w:p>
    <w:p w:rsidR="0018722C">
      <w:pPr>
        <w:topLinePunct/>
      </w:pPr>
      <w:r>
        <w:t>个股波动的影响结果是否存在差异。从表</w:t>
      </w:r>
      <w:r>
        <w:rPr>
          <w:rFonts w:ascii="Times New Roman" w:eastAsia="Times New Roman"/>
        </w:rPr>
        <w:t>4</w:t>
      </w:r>
      <w:r>
        <w:rPr>
          <w:rFonts w:ascii="Times New Roman" w:eastAsia="Times New Roman"/>
        </w:rPr>
        <w:t>.</w:t>
      </w:r>
      <w:r>
        <w:rPr>
          <w:rFonts w:ascii="Times New Roman" w:eastAsia="Times New Roman"/>
        </w:rPr>
        <w:t>3</w:t>
      </w:r>
      <w:r>
        <w:t>可以发现，直接外资的年度净买入</w:t>
      </w:r>
      <w:r>
        <w:t>行为只能降低规模较大的上市公司或同时在国内和国外上市公司的个股波动，对</w:t>
      </w:r>
      <w:r>
        <w:t>于公司规模适中和较小的上市公司没有起到降低个股波动的影响。表</w:t>
      </w:r>
      <w:r>
        <w:rPr>
          <w:rFonts w:ascii="Times New Roman" w:eastAsia="Times New Roman"/>
        </w:rPr>
        <w:t>4</w:t>
      </w:r>
      <w:r>
        <w:rPr>
          <w:rFonts w:ascii="Times New Roman" w:eastAsia="Times New Roman"/>
        </w:rPr>
        <w:t>.</w:t>
      </w:r>
      <w:r>
        <w:rPr>
          <w:rFonts w:ascii="Times New Roman" w:eastAsia="Times New Roman"/>
        </w:rPr>
        <w:t>3</w:t>
      </w:r>
      <w:r>
        <w:t>和表</w:t>
      </w:r>
      <w:r>
        <w:rPr>
          <w:rFonts w:ascii="Times New Roman" w:eastAsia="Times New Roman"/>
        </w:rPr>
        <w:t>4</w:t>
      </w:r>
      <w:r>
        <w:rPr>
          <w:rFonts w:ascii="Times New Roman" w:eastAsia="Times New Roman"/>
        </w:rPr>
        <w:t>.</w:t>
      </w:r>
      <w:r>
        <w:rPr>
          <w:rFonts w:ascii="Times New Roman" w:eastAsia="Times New Roman"/>
        </w:rPr>
        <w:t>4</w:t>
      </w:r>
    </w:p>
    <w:p w:rsidR="0018722C">
      <w:pPr>
        <w:topLinePunct/>
      </w:pPr>
      <w:r>
        <w:t>得出的结果进一步验证了表</w:t>
      </w:r>
      <w:r>
        <w:rPr>
          <w:rFonts w:ascii="Times New Roman" w:eastAsia="Times New Roman"/>
        </w:rPr>
        <w:t>4</w:t>
      </w:r>
      <w:r>
        <w:rPr>
          <w:rFonts w:ascii="Times New Roman" w:eastAsia="Times New Roman"/>
        </w:rPr>
        <w:t>.</w:t>
      </w:r>
      <w:r>
        <w:rPr>
          <w:rFonts w:ascii="Times New Roman" w:eastAsia="Times New Roman"/>
        </w:rPr>
        <w:t>2</w:t>
      </w:r>
      <w:r>
        <w:t>回归结果是稳健的，同时也发现直接外资的净买入行为降低个股波动效应不适用于我国全部的上市公司样本。</w:t>
      </w:r>
    </w:p>
    <w:p w:rsidR="0018722C">
      <w:pPr>
        <w:pStyle w:val="a8"/>
        <w:topLinePunct/>
      </w:pPr>
      <w:bookmarkStart w:id="987090" w:name="_Toc686987090"/>
      <w:r>
        <w:t>表</w:t>
      </w:r>
      <w:r>
        <w:rPr>
          <w:rFonts w:ascii="Times New Roman" w:eastAsia="宋体"/>
        </w:rPr>
        <w:t>4</w:t>
      </w:r>
      <w:r>
        <w:rPr>
          <w:rFonts w:ascii="Times New Roman" w:eastAsia="宋体"/>
        </w:rPr>
        <w:t>.</w:t>
      </w:r>
      <w:r>
        <w:rPr>
          <w:rFonts w:ascii="Times New Roman" w:eastAsia="宋体"/>
        </w:rPr>
        <w:t>2</w:t>
      </w:r>
      <w:r>
        <w:t xml:space="preserve">  </w:t>
      </w:r>
      <w:r>
        <w:t>外资持股变化对股市波动的回归结果</w:t>
      </w:r>
      <w:bookmarkEnd w:id="987090"/>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9"/>
        <w:gridCol w:w="1623"/>
        <w:gridCol w:w="1539"/>
        <w:gridCol w:w="1626"/>
        <w:gridCol w:w="1623"/>
      </w:tblGrid>
      <w:tr>
        <w:trPr>
          <w:tblHeader/>
        </w:trPr>
        <w:tc>
          <w:tcPr>
            <w:tcW w:w="1202" w:type="pct"/>
            <w:vMerge w:val="restart"/>
            <w:vAlign w:val="center"/>
          </w:tcPr>
          <w:p w:rsidR="0018722C">
            <w:pPr>
              <w:pStyle w:val="a7"/>
              <w:topLinePunct/>
              <w:ind w:leftChars="0" w:left="0" w:rightChars="0" w:right="0" w:firstLineChars="0" w:firstLine="0"/>
              <w:spacing w:line="240" w:lineRule="atLeast"/>
            </w:pPr>
          </w:p>
        </w:tc>
        <w:tc>
          <w:tcPr>
            <w:tcW w:w="1873" w:type="pct"/>
            <w:gridSpan w:val="2"/>
            <w:vAlign w:val="center"/>
          </w:tcPr>
          <w:p w:rsidR="0018722C">
            <w:pPr>
              <w:pStyle w:val="a7"/>
              <w:topLinePunct/>
              <w:ind w:leftChars="0" w:left="0" w:rightChars="0" w:right="0" w:firstLineChars="0" w:firstLine="0"/>
              <w:spacing w:line="240" w:lineRule="atLeast"/>
            </w:pPr>
            <w:r>
              <w:t>增持</w:t>
            </w:r>
            <w:r>
              <w:t>（</w:t>
            </w:r>
            <w:r>
              <w:t>FB</w:t>
            </w:r>
            <w:r>
              <w:t>）</w:t>
            </w:r>
          </w:p>
        </w:tc>
        <w:tc>
          <w:tcPr>
            <w:tcW w:w="1925" w:type="pct"/>
            <w:gridSpan w:val="2"/>
            <w:vAlign w:val="center"/>
          </w:tcPr>
          <w:p w:rsidR="0018722C">
            <w:pPr>
              <w:pStyle w:val="a7"/>
              <w:topLinePunct/>
              <w:ind w:leftChars="0" w:left="0" w:rightChars="0" w:right="0" w:firstLineChars="0" w:firstLine="0"/>
              <w:spacing w:line="240" w:lineRule="atLeast"/>
            </w:pPr>
            <w:r>
              <w:t>减持</w:t>
            </w:r>
            <w:r>
              <w:t>（</w:t>
            </w:r>
            <w:r>
              <w:t>FS</w:t>
            </w:r>
            <w:r>
              <w:t>）</w:t>
            </w:r>
          </w:p>
        </w:tc>
      </w:tr>
      <w:tr>
        <w:trPr>
          <w:tblHeader/>
        </w:trPr>
        <w:tc>
          <w:tcPr>
            <w:tcW w:w="12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直接</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间接</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直接</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间接</w:t>
            </w:r>
          </w:p>
        </w:tc>
      </w:tr>
      <w:tr>
        <w:tc>
          <w:tcPr>
            <w:tcW w:w="1202" w:type="pct"/>
            <w:vAlign w:val="center"/>
          </w:tcPr>
          <w:p w:rsidR="0018722C">
            <w:pPr>
              <w:pStyle w:val="ac"/>
              <w:topLinePunct/>
              <w:ind w:leftChars="0" w:left="0" w:rightChars="0" w:right="0" w:firstLineChars="0" w:firstLine="0"/>
              <w:spacing w:line="240" w:lineRule="atLeast"/>
            </w:pPr>
            <w:r>
              <w:t>FC</w:t>
            </w:r>
          </w:p>
        </w:tc>
        <w:tc>
          <w:tcPr>
            <w:tcW w:w="961" w:type="pct"/>
            <w:vAlign w:val="center"/>
          </w:tcPr>
          <w:p w:rsidR="0018722C">
            <w:pPr>
              <w:pStyle w:val="a5"/>
              <w:topLinePunct/>
              <w:ind w:leftChars="0" w:left="0" w:rightChars="0" w:right="0" w:firstLineChars="0" w:firstLine="0"/>
              <w:spacing w:line="240" w:lineRule="atLeast"/>
            </w:pPr>
            <w:r>
              <w:t>-0.007 </w:t>
            </w:r>
            <w:r>
              <w:t></w:t>
            </w:r>
          </w:p>
          <w:p w:rsidR="0018722C">
            <w:pPr>
              <w:pStyle w:val="a5"/>
              <w:topLinePunct/>
              <w:ind w:leftChars="0" w:left="0" w:rightChars="0" w:right="0" w:firstLineChars="0" w:firstLine="0"/>
              <w:spacing w:line="240" w:lineRule="atLeast"/>
            </w:pPr>
            <w:r>
              <w:t>（</w:t>
            </w:r>
            <w:r>
              <w:t>-1.79</w:t>
            </w:r>
            <w:r>
              <w:t>）</w:t>
            </w:r>
          </w:p>
        </w:tc>
        <w:tc>
          <w:tcPr>
            <w:tcW w:w="912"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1.37</w:t>
            </w:r>
            <w:r>
              <w:t>）</w:t>
            </w:r>
          </w:p>
        </w:tc>
        <w:tc>
          <w:tcPr>
            <w:tcW w:w="963" w:type="pct"/>
            <w:vAlign w:val="center"/>
          </w:tcPr>
          <w:p w:rsidR="0018722C">
            <w:pPr>
              <w:pStyle w:val="a5"/>
              <w:topLinePunct/>
              <w:ind w:leftChars="0" w:left="0" w:rightChars="0" w:right="0" w:firstLineChars="0" w:firstLine="0"/>
              <w:spacing w:line="240" w:lineRule="atLeast"/>
            </w:pPr>
            <w:r>
              <w:t>0.006 </w:t>
            </w:r>
            <w:r>
              <w:t></w:t>
            </w:r>
          </w:p>
          <w:p w:rsidR="0018722C">
            <w:pPr>
              <w:pStyle w:val="a5"/>
              <w:topLinePunct/>
              <w:ind w:leftChars="0" w:left="0" w:rightChars="0" w:right="0" w:firstLineChars="0" w:firstLine="0"/>
              <w:spacing w:line="240" w:lineRule="atLeast"/>
            </w:pPr>
            <w:r>
              <w:t>（</w:t>
            </w:r>
            <w:r>
              <w:t>1.83</w:t>
            </w:r>
            <w:r>
              <w:t>）</w:t>
            </w:r>
          </w:p>
        </w:tc>
        <w:tc>
          <w:tcPr>
            <w:tcW w:w="961" w:type="pct"/>
            <w:vAlign w:val="center"/>
          </w:tcPr>
          <w:p w:rsidR="0018722C">
            <w:pPr>
              <w:pStyle w:val="a5"/>
              <w:topLinePunct/>
              <w:ind w:leftChars="0" w:left="0" w:rightChars="0" w:right="0" w:firstLineChars="0" w:firstLine="0"/>
              <w:spacing w:line="240" w:lineRule="atLeast"/>
            </w:pPr>
            <w:r>
              <w:t>0.005 </w:t>
            </w:r>
            <w:r>
              <w:t></w:t>
            </w:r>
          </w:p>
          <w:p w:rsidR="0018722C">
            <w:pPr>
              <w:pStyle w:val="ad"/>
              <w:topLinePunct/>
              <w:ind w:leftChars="0" w:left="0" w:rightChars="0" w:right="0" w:firstLineChars="0" w:firstLine="0"/>
              <w:spacing w:line="240" w:lineRule="atLeast"/>
            </w:pPr>
            <w:r>
              <w:t>（</w:t>
            </w:r>
            <w:r>
              <w:t>3.91</w:t>
            </w:r>
            <w:r>
              <w:t>）</w:t>
            </w:r>
          </w:p>
        </w:tc>
      </w:tr>
      <w:tr>
        <w:tc>
          <w:tcPr>
            <w:tcW w:w="1202" w:type="pct"/>
            <w:vAlign w:val="center"/>
          </w:tcPr>
          <w:p w:rsidR="0018722C">
            <w:pPr>
              <w:pStyle w:val="ac"/>
              <w:topLinePunct/>
              <w:ind w:leftChars="0" w:left="0" w:rightChars="0" w:right="0" w:firstLineChars="0" w:firstLine="0"/>
              <w:spacing w:line="240" w:lineRule="atLeast"/>
            </w:pPr>
            <w:r>
              <w:t>cb</w:t>
            </w:r>
          </w:p>
        </w:tc>
        <w:tc>
          <w:tcPr>
            <w:tcW w:w="961" w:type="pct"/>
            <w:vAlign w:val="center"/>
          </w:tcPr>
          <w:p w:rsidR="0018722C">
            <w:pPr>
              <w:pStyle w:val="a5"/>
              <w:topLinePunct/>
              <w:ind w:leftChars="0" w:left="0" w:rightChars="0" w:right="0" w:firstLineChars="0" w:firstLine="0"/>
              <w:spacing w:line="240" w:lineRule="atLeast"/>
            </w:pPr>
            <w:r>
              <w:t>-0.001 </w:t>
            </w:r>
            <w:r>
              <w:t></w:t>
            </w:r>
          </w:p>
          <w:p w:rsidR="0018722C">
            <w:pPr>
              <w:pStyle w:val="a5"/>
              <w:topLinePunct/>
              <w:ind w:leftChars="0" w:left="0" w:rightChars="0" w:right="0" w:firstLineChars="0" w:firstLine="0"/>
              <w:spacing w:line="240" w:lineRule="atLeast"/>
            </w:pPr>
            <w:r>
              <w:t>（</w:t>
            </w:r>
            <w:r>
              <w:t>-1.79</w:t>
            </w:r>
            <w:r>
              <w:t>）</w:t>
            </w:r>
          </w:p>
        </w:tc>
        <w:tc>
          <w:tcPr>
            <w:tcW w:w="912" w:type="pct"/>
            <w:vAlign w:val="center"/>
          </w:tcPr>
          <w:p w:rsidR="0018722C">
            <w:pPr>
              <w:pStyle w:val="affff9"/>
              <w:topLinePunct/>
              <w:ind w:leftChars="0" w:left="0" w:rightChars="0" w:right="0" w:firstLineChars="0" w:firstLine="0"/>
              <w:spacing w:line="240" w:lineRule="atLeast"/>
            </w:pPr>
            <w:r>
              <w:t>0.000</w:t>
            </w:r>
          </w:p>
          <w:p w:rsidR="0018722C">
            <w:pPr>
              <w:pStyle w:val="a5"/>
              <w:topLinePunct/>
              <w:ind w:leftChars="0" w:left="0" w:rightChars="0" w:right="0" w:firstLineChars="0" w:firstLine="0"/>
              <w:spacing w:line="240" w:lineRule="atLeast"/>
            </w:pPr>
            <w:r>
              <w:t>（</w:t>
            </w:r>
            <w:r>
              <w:t>0.18</w:t>
            </w:r>
            <w:r>
              <w:t>）</w:t>
            </w:r>
          </w:p>
        </w:tc>
        <w:tc>
          <w:tcPr>
            <w:tcW w:w="963" w:type="pct"/>
            <w:vAlign w:val="center"/>
          </w:tcPr>
          <w:p w:rsidR="0018722C">
            <w:pPr>
              <w:pStyle w:val="a5"/>
              <w:topLinePunct/>
              <w:ind w:leftChars="0" w:left="0" w:rightChars="0" w:right="0" w:firstLineChars="0" w:firstLine="0"/>
              <w:spacing w:line="240" w:lineRule="atLeast"/>
            </w:pPr>
            <w:r>
              <w:t>-0.001 </w:t>
            </w:r>
            <w:r>
              <w:t></w:t>
            </w:r>
          </w:p>
          <w:p w:rsidR="0018722C">
            <w:pPr>
              <w:pStyle w:val="a5"/>
              <w:topLinePunct/>
              <w:ind w:leftChars="0" w:left="0" w:rightChars="0" w:right="0" w:firstLineChars="0" w:firstLine="0"/>
              <w:spacing w:line="240" w:lineRule="atLeast"/>
            </w:pPr>
            <w:r>
              <w:t>（</w:t>
            </w:r>
            <w:r>
              <w:t>-2.23</w:t>
            </w:r>
            <w:r>
              <w:t>）</w:t>
            </w:r>
          </w:p>
        </w:tc>
        <w:tc>
          <w:tcPr>
            <w:tcW w:w="961" w:type="pct"/>
            <w:vAlign w:val="center"/>
          </w:tcPr>
          <w:p w:rsidR="0018722C">
            <w:pPr>
              <w:pStyle w:val="a5"/>
              <w:topLinePunct/>
              <w:ind w:leftChars="0" w:left="0" w:rightChars="0" w:right="0" w:firstLineChars="0" w:firstLine="0"/>
              <w:spacing w:line="240" w:lineRule="atLeast"/>
            </w:pPr>
            <w:r>
              <w:t>-0.002 </w:t>
            </w:r>
            <w:r>
              <w:t></w:t>
            </w:r>
          </w:p>
          <w:p w:rsidR="0018722C">
            <w:pPr>
              <w:pStyle w:val="ad"/>
              <w:topLinePunct/>
              <w:ind w:leftChars="0" w:left="0" w:rightChars="0" w:right="0" w:firstLineChars="0" w:firstLine="0"/>
              <w:spacing w:line="240" w:lineRule="atLeast"/>
            </w:pPr>
            <w:r>
              <w:t>（</w:t>
            </w:r>
            <w:r>
              <w:t>-4.87</w:t>
            </w:r>
            <w:r>
              <w:t>）</w:t>
            </w:r>
          </w:p>
        </w:tc>
      </w:tr>
      <w:tr>
        <w:tc>
          <w:tcPr>
            <w:tcW w:w="1202" w:type="pct"/>
            <w:vAlign w:val="center"/>
          </w:tcPr>
          <w:p w:rsidR="0018722C">
            <w:pPr>
              <w:pStyle w:val="ac"/>
              <w:topLinePunct/>
              <w:ind w:leftChars="0" w:left="0" w:rightChars="0" w:right="0" w:firstLineChars="0" w:firstLine="0"/>
              <w:spacing w:line="240" w:lineRule="atLeast"/>
            </w:pPr>
            <w:r>
              <w:t>t</w:t>
            </w:r>
          </w:p>
        </w:tc>
        <w:tc>
          <w:tcPr>
            <w:tcW w:w="961" w:type="pct"/>
            <w:vAlign w:val="center"/>
          </w:tcPr>
          <w:p w:rsidR="0018722C">
            <w:pPr>
              <w:pStyle w:val="a5"/>
              <w:topLinePunct/>
              <w:ind w:leftChars="0" w:left="0" w:rightChars="0" w:right="0" w:firstLineChars="0" w:firstLine="0"/>
              <w:spacing w:line="240" w:lineRule="atLeast"/>
            </w:pPr>
            <w:r>
              <w:t>0.041 </w:t>
            </w:r>
            <w:r>
              <w:t></w:t>
            </w:r>
          </w:p>
          <w:p w:rsidR="0018722C">
            <w:pPr>
              <w:pStyle w:val="a5"/>
              <w:topLinePunct/>
              <w:ind w:leftChars="0" w:left="0" w:rightChars="0" w:right="0" w:firstLineChars="0" w:firstLine="0"/>
              <w:spacing w:line="240" w:lineRule="atLeast"/>
            </w:pPr>
            <w:r>
              <w:t>（</w:t>
            </w:r>
            <w:r>
              <w:t>11.49</w:t>
            </w:r>
            <w:r>
              <w:t>）</w:t>
            </w:r>
          </w:p>
        </w:tc>
        <w:tc>
          <w:tcPr>
            <w:tcW w:w="912" w:type="pct"/>
            <w:vAlign w:val="center"/>
          </w:tcPr>
          <w:p w:rsidR="0018722C">
            <w:pPr>
              <w:pStyle w:val="a5"/>
              <w:topLinePunct/>
              <w:ind w:leftChars="0" w:left="0" w:rightChars="0" w:right="0" w:firstLineChars="0" w:firstLine="0"/>
              <w:spacing w:line="240" w:lineRule="atLeast"/>
            </w:pPr>
            <w:r>
              <w:t>0.036 </w:t>
            </w:r>
            <w:r>
              <w:t></w:t>
            </w:r>
          </w:p>
          <w:p w:rsidR="0018722C">
            <w:pPr>
              <w:pStyle w:val="a5"/>
              <w:topLinePunct/>
              <w:ind w:leftChars="0" w:left="0" w:rightChars="0" w:right="0" w:firstLineChars="0" w:firstLine="0"/>
              <w:spacing w:line="240" w:lineRule="atLeast"/>
            </w:pPr>
            <w:r>
              <w:t>（</w:t>
            </w:r>
            <w:r>
              <w:t>9.37</w:t>
            </w:r>
            <w:r>
              <w:t>）</w:t>
            </w:r>
          </w:p>
        </w:tc>
        <w:tc>
          <w:tcPr>
            <w:tcW w:w="963" w:type="pct"/>
            <w:vAlign w:val="center"/>
          </w:tcPr>
          <w:p w:rsidR="0018722C">
            <w:pPr>
              <w:pStyle w:val="a5"/>
              <w:topLinePunct/>
              <w:ind w:leftChars="0" w:left="0" w:rightChars="0" w:right="0" w:firstLineChars="0" w:firstLine="0"/>
              <w:spacing w:line="240" w:lineRule="atLeast"/>
            </w:pPr>
            <w:r>
              <w:t>0.045 </w:t>
            </w:r>
            <w:r>
              <w:t></w:t>
            </w:r>
          </w:p>
          <w:p w:rsidR="0018722C">
            <w:pPr>
              <w:pStyle w:val="a5"/>
              <w:topLinePunct/>
              <w:ind w:leftChars="0" w:left="0" w:rightChars="0" w:right="0" w:firstLineChars="0" w:firstLine="0"/>
              <w:spacing w:line="240" w:lineRule="atLeast"/>
            </w:pPr>
            <w:r>
              <w:t>（</w:t>
            </w:r>
            <w:r>
              <w:t>13.17</w:t>
            </w:r>
            <w:r>
              <w:t>）</w:t>
            </w:r>
          </w:p>
        </w:tc>
        <w:tc>
          <w:tcPr>
            <w:tcW w:w="961" w:type="pct"/>
            <w:vAlign w:val="center"/>
          </w:tcPr>
          <w:p w:rsidR="0018722C">
            <w:pPr>
              <w:pStyle w:val="a5"/>
              <w:topLinePunct/>
              <w:ind w:leftChars="0" w:left="0" w:rightChars="0" w:right="0" w:firstLineChars="0" w:firstLine="0"/>
              <w:spacing w:line="240" w:lineRule="atLeast"/>
            </w:pPr>
            <w:r>
              <w:t>0.048 </w:t>
            </w:r>
            <w:r>
              <w:t></w:t>
            </w:r>
          </w:p>
          <w:p w:rsidR="0018722C">
            <w:pPr>
              <w:pStyle w:val="ad"/>
              <w:topLinePunct/>
              <w:ind w:leftChars="0" w:left="0" w:rightChars="0" w:right="0" w:firstLineChars="0" w:firstLine="0"/>
              <w:spacing w:line="240" w:lineRule="atLeast"/>
            </w:pPr>
            <w:r>
              <w:t>（</w:t>
            </w:r>
            <w:r>
              <w:t>11.48</w:t>
            </w:r>
            <w:r>
              <w:t>）</w:t>
            </w:r>
          </w:p>
        </w:tc>
      </w:tr>
      <w:tr>
        <w:tc>
          <w:tcPr>
            <w:tcW w:w="1202" w:type="pct"/>
            <w:vAlign w:val="center"/>
          </w:tcPr>
          <w:p w:rsidR="0018722C">
            <w:pPr>
              <w:pStyle w:val="ac"/>
              <w:topLinePunct/>
              <w:ind w:leftChars="0" w:left="0" w:rightChars="0" w:right="0" w:firstLineChars="0" w:firstLine="0"/>
              <w:spacing w:line="240" w:lineRule="atLeast"/>
            </w:pPr>
            <w:r>
              <w:t>gov</w:t>
            </w:r>
          </w:p>
        </w:tc>
        <w:tc>
          <w:tcPr>
            <w:tcW w:w="961" w:type="pct"/>
            <w:vAlign w:val="center"/>
          </w:tcPr>
          <w:p w:rsidR="0018722C">
            <w:pPr>
              <w:pStyle w:val="a5"/>
              <w:topLinePunct/>
              <w:ind w:leftChars="0" w:left="0" w:rightChars="0" w:right="0" w:firstLineChars="0" w:firstLine="0"/>
              <w:spacing w:line="240" w:lineRule="atLeast"/>
            </w:pPr>
            <w:r>
              <w:t>0.052 </w:t>
            </w:r>
            <w:r>
              <w:t></w:t>
            </w:r>
          </w:p>
          <w:p w:rsidR="0018722C">
            <w:pPr>
              <w:pStyle w:val="a5"/>
              <w:topLinePunct/>
              <w:ind w:leftChars="0" w:left="0" w:rightChars="0" w:right="0" w:firstLineChars="0" w:firstLine="0"/>
              <w:spacing w:line="240" w:lineRule="atLeast"/>
            </w:pPr>
            <w:r>
              <w:t>（</w:t>
            </w:r>
            <w:r>
              <w:t>4.93</w:t>
            </w:r>
            <w:r>
              <w:t>）</w:t>
            </w:r>
          </w:p>
        </w:tc>
        <w:tc>
          <w:tcPr>
            <w:tcW w:w="912" w:type="pct"/>
            <w:vAlign w:val="center"/>
          </w:tcPr>
          <w:p w:rsidR="0018722C">
            <w:pPr>
              <w:pStyle w:val="a5"/>
              <w:topLinePunct/>
              <w:ind w:leftChars="0" w:left="0" w:rightChars="0" w:right="0" w:firstLineChars="0" w:firstLine="0"/>
              <w:spacing w:line="240" w:lineRule="atLeast"/>
            </w:pPr>
            <w:r>
              <w:t>0.053 </w:t>
            </w:r>
            <w:r>
              <w:t></w:t>
            </w:r>
          </w:p>
          <w:p w:rsidR="0018722C">
            <w:pPr>
              <w:pStyle w:val="a5"/>
              <w:topLinePunct/>
              <w:ind w:leftChars="0" w:left="0" w:rightChars="0" w:right="0" w:firstLineChars="0" w:firstLine="0"/>
              <w:spacing w:line="240" w:lineRule="atLeast"/>
            </w:pPr>
            <w:r>
              <w:t>（</w:t>
            </w:r>
            <w:r>
              <w:t>4.53</w:t>
            </w:r>
            <w:r>
              <w:t>）</w:t>
            </w:r>
          </w:p>
        </w:tc>
        <w:tc>
          <w:tcPr>
            <w:tcW w:w="963" w:type="pct"/>
            <w:vAlign w:val="center"/>
          </w:tcPr>
          <w:p w:rsidR="0018722C">
            <w:pPr>
              <w:pStyle w:val="a5"/>
              <w:topLinePunct/>
              <w:ind w:leftChars="0" w:left="0" w:rightChars="0" w:right="0" w:firstLineChars="0" w:firstLine="0"/>
              <w:spacing w:line="240" w:lineRule="atLeast"/>
            </w:pPr>
            <w:r>
              <w:t>0.046 </w:t>
            </w:r>
            <w:r>
              <w:t></w:t>
            </w:r>
          </w:p>
          <w:p w:rsidR="0018722C">
            <w:pPr>
              <w:pStyle w:val="a5"/>
              <w:topLinePunct/>
              <w:ind w:leftChars="0" w:left="0" w:rightChars="0" w:right="0" w:firstLineChars="0" w:firstLine="0"/>
              <w:spacing w:line="240" w:lineRule="atLeast"/>
            </w:pPr>
            <w:r>
              <w:t>（</w:t>
            </w:r>
            <w:r>
              <w:t>4.50</w:t>
            </w:r>
            <w:r>
              <w:t>）</w:t>
            </w:r>
          </w:p>
        </w:tc>
        <w:tc>
          <w:tcPr>
            <w:tcW w:w="961" w:type="pct"/>
            <w:vAlign w:val="center"/>
          </w:tcPr>
          <w:p w:rsidR="0018722C">
            <w:pPr>
              <w:pStyle w:val="a5"/>
              <w:topLinePunct/>
              <w:ind w:leftChars="0" w:left="0" w:rightChars="0" w:right="0" w:firstLineChars="0" w:firstLine="0"/>
              <w:spacing w:line="240" w:lineRule="atLeast"/>
            </w:pPr>
            <w:r>
              <w:t>0.047 </w:t>
            </w:r>
            <w:r>
              <w:t></w:t>
            </w:r>
          </w:p>
          <w:p w:rsidR="0018722C">
            <w:pPr>
              <w:pStyle w:val="ad"/>
              <w:topLinePunct/>
              <w:ind w:leftChars="0" w:left="0" w:rightChars="0" w:right="0" w:firstLineChars="0" w:firstLine="0"/>
              <w:spacing w:line="240" w:lineRule="atLeast"/>
            </w:pPr>
            <w:r>
              <w:t>（</w:t>
            </w:r>
            <w:r>
              <w:t>4.05</w:t>
            </w:r>
            <w:r>
              <w:t>）</w:t>
            </w:r>
          </w:p>
        </w:tc>
      </w:tr>
      <w:tr>
        <w:tc>
          <w:tcPr>
            <w:tcW w:w="1202" w:type="pct"/>
            <w:vAlign w:val="center"/>
          </w:tcPr>
          <w:p w:rsidR="0018722C">
            <w:pPr>
              <w:pStyle w:val="ac"/>
              <w:topLinePunct/>
              <w:ind w:leftChars="0" w:left="0" w:rightChars="0" w:right="0" w:firstLineChars="0" w:firstLine="0"/>
              <w:spacing w:line="240" w:lineRule="atLeast"/>
            </w:pPr>
            <w:r>
              <w:t>size</w:t>
            </w:r>
          </w:p>
        </w:tc>
        <w:tc>
          <w:tcPr>
            <w:tcW w:w="961" w:type="pct"/>
            <w:vAlign w:val="center"/>
          </w:tcPr>
          <w:p w:rsidR="0018722C">
            <w:pPr>
              <w:pStyle w:val="a5"/>
              <w:topLinePunct/>
              <w:ind w:leftChars="0" w:left="0" w:rightChars="0" w:right="0" w:firstLineChars="0" w:firstLine="0"/>
              <w:spacing w:line="240" w:lineRule="atLeast"/>
            </w:pPr>
            <w:r>
              <w:t>-0.020 </w:t>
            </w:r>
            <w:r>
              <w:t></w:t>
            </w:r>
          </w:p>
          <w:p w:rsidR="0018722C">
            <w:pPr>
              <w:pStyle w:val="a5"/>
              <w:topLinePunct/>
              <w:ind w:leftChars="0" w:left="0" w:rightChars="0" w:right="0" w:firstLineChars="0" w:firstLine="0"/>
              <w:spacing w:line="240" w:lineRule="atLeast"/>
            </w:pPr>
            <w:r>
              <w:t>（</w:t>
            </w:r>
            <w:r>
              <w:t>-4.99</w:t>
            </w:r>
            <w:r>
              <w:t>）</w:t>
            </w:r>
          </w:p>
        </w:tc>
        <w:tc>
          <w:tcPr>
            <w:tcW w:w="912" w:type="pct"/>
            <w:vAlign w:val="center"/>
          </w:tcPr>
          <w:p w:rsidR="0018722C">
            <w:pPr>
              <w:pStyle w:val="a5"/>
              <w:topLinePunct/>
              <w:ind w:leftChars="0" w:left="0" w:rightChars="0" w:right="0" w:firstLineChars="0" w:firstLine="0"/>
              <w:spacing w:line="240" w:lineRule="atLeast"/>
            </w:pPr>
            <w:r>
              <w:t>-0.007 </w:t>
            </w:r>
            <w:r>
              <w:t></w:t>
            </w:r>
          </w:p>
          <w:p w:rsidR="0018722C">
            <w:pPr>
              <w:pStyle w:val="a5"/>
              <w:topLinePunct/>
              <w:ind w:leftChars="0" w:left="0" w:rightChars="0" w:right="0" w:firstLineChars="0" w:firstLine="0"/>
              <w:spacing w:line="240" w:lineRule="atLeast"/>
            </w:pPr>
            <w:r>
              <w:t>（</w:t>
            </w:r>
            <w:r>
              <w:t>-1.69</w:t>
            </w:r>
            <w:r>
              <w:t>）</w:t>
            </w:r>
          </w:p>
        </w:tc>
        <w:tc>
          <w:tcPr>
            <w:tcW w:w="963" w:type="pct"/>
            <w:vAlign w:val="center"/>
          </w:tcPr>
          <w:p w:rsidR="0018722C">
            <w:pPr>
              <w:pStyle w:val="a5"/>
              <w:topLinePunct/>
              <w:ind w:leftChars="0" w:left="0" w:rightChars="0" w:right="0" w:firstLineChars="0" w:firstLine="0"/>
              <w:spacing w:line="240" w:lineRule="atLeast"/>
            </w:pPr>
            <w:r>
              <w:t>-0.017 </w:t>
            </w:r>
            <w:r>
              <w:t></w:t>
            </w:r>
          </w:p>
          <w:p w:rsidR="0018722C">
            <w:pPr>
              <w:pStyle w:val="a5"/>
              <w:topLinePunct/>
              <w:ind w:leftChars="0" w:left="0" w:rightChars="0" w:right="0" w:firstLineChars="0" w:firstLine="0"/>
              <w:spacing w:line="240" w:lineRule="atLeast"/>
            </w:pPr>
            <w:r>
              <w:t>（</w:t>
            </w:r>
            <w:r>
              <w:t>-4.49</w:t>
            </w:r>
            <w:r>
              <w:t>）</w:t>
            </w:r>
          </w:p>
        </w:tc>
        <w:tc>
          <w:tcPr>
            <w:tcW w:w="961" w:type="pct"/>
            <w:vAlign w:val="center"/>
          </w:tcPr>
          <w:p w:rsidR="0018722C">
            <w:pPr>
              <w:pStyle w:val="a5"/>
              <w:topLinePunct/>
              <w:ind w:leftChars="0" w:left="0" w:rightChars="0" w:right="0" w:firstLineChars="0" w:firstLine="0"/>
              <w:spacing w:line="240" w:lineRule="atLeast"/>
            </w:pPr>
            <w:r>
              <w:t>-0.026 </w:t>
            </w:r>
            <w:r>
              <w:t></w:t>
            </w:r>
          </w:p>
          <w:p w:rsidR="0018722C">
            <w:pPr>
              <w:pStyle w:val="ad"/>
              <w:topLinePunct/>
              <w:ind w:leftChars="0" w:left="0" w:rightChars="0" w:right="0" w:firstLineChars="0" w:firstLine="0"/>
              <w:spacing w:line="240" w:lineRule="atLeast"/>
            </w:pPr>
            <w:r>
              <w:t>（</w:t>
            </w:r>
            <w:r>
              <w:t>-5.76</w:t>
            </w:r>
            <w:r>
              <w:t>）</w:t>
            </w:r>
          </w:p>
        </w:tc>
      </w:tr>
      <w:tr>
        <w:tc>
          <w:tcPr>
            <w:tcW w:w="1202" w:type="pct"/>
            <w:vAlign w:val="center"/>
          </w:tcPr>
          <w:p w:rsidR="0018722C">
            <w:pPr>
              <w:pStyle w:val="ac"/>
              <w:topLinePunct/>
              <w:ind w:leftChars="0" w:left="0" w:rightChars="0" w:right="0" w:firstLineChars="0" w:firstLine="0"/>
              <w:spacing w:line="240" w:lineRule="atLeast"/>
            </w:pPr>
            <w:r>
              <w:t>leverage</w:t>
            </w:r>
          </w:p>
        </w:tc>
        <w:tc>
          <w:tcPr>
            <w:tcW w:w="961" w:type="pct"/>
            <w:vAlign w:val="center"/>
          </w:tcPr>
          <w:p w:rsidR="0018722C">
            <w:pPr>
              <w:pStyle w:val="a5"/>
              <w:topLinePunct/>
              <w:ind w:leftChars="0" w:left="0" w:rightChars="0" w:right="0" w:firstLineChars="0" w:firstLine="0"/>
              <w:spacing w:line="240" w:lineRule="atLeast"/>
            </w:pPr>
            <w:r>
              <w:t>0.005 </w:t>
            </w:r>
            <w:r>
              <w:t></w:t>
            </w:r>
          </w:p>
          <w:p w:rsidR="0018722C">
            <w:pPr>
              <w:pStyle w:val="a5"/>
              <w:topLinePunct/>
              <w:ind w:leftChars="0" w:left="0" w:rightChars="0" w:right="0" w:firstLineChars="0" w:firstLine="0"/>
              <w:spacing w:line="240" w:lineRule="atLeast"/>
            </w:pPr>
            <w:r>
              <w:t>（</w:t>
            </w:r>
            <w:r>
              <w:t>2.80</w:t>
            </w:r>
            <w:r>
              <w:t>）</w:t>
            </w:r>
          </w:p>
        </w:tc>
        <w:tc>
          <w:tcPr>
            <w:tcW w:w="912"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0.64</w:t>
            </w:r>
            <w:r>
              <w:t>）</w:t>
            </w:r>
          </w:p>
        </w:tc>
        <w:tc>
          <w:tcPr>
            <w:tcW w:w="963"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-0.95</w:t>
            </w:r>
            <w:r>
              <w:t>）</w:t>
            </w:r>
          </w:p>
        </w:tc>
        <w:tc>
          <w:tcPr>
            <w:tcW w:w="961"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0.50</w:t>
            </w:r>
            <w:r>
              <w:t>）</w:t>
            </w:r>
          </w:p>
        </w:tc>
      </w:tr>
      <w:tr>
        <w:tc>
          <w:tcPr>
            <w:tcW w:w="1202" w:type="pct"/>
            <w:vAlign w:val="center"/>
          </w:tcPr>
          <w:p w:rsidR="0018722C">
            <w:pPr>
              <w:pStyle w:val="ac"/>
              <w:topLinePunct/>
              <w:ind w:leftChars="0" w:left="0" w:rightChars="0" w:right="0" w:firstLineChars="0" w:firstLine="0"/>
              <w:spacing w:line="240" w:lineRule="atLeast"/>
            </w:pPr>
            <w:r>
              <w:t>Lag.vol2</w:t>
            </w:r>
          </w:p>
        </w:tc>
        <w:tc>
          <w:tcPr>
            <w:tcW w:w="961" w:type="pct"/>
            <w:vAlign w:val="center"/>
          </w:tcPr>
          <w:p w:rsidR="0018722C">
            <w:pPr>
              <w:pStyle w:val="a5"/>
              <w:topLinePunct/>
              <w:ind w:leftChars="0" w:left="0" w:rightChars="0" w:right="0" w:firstLineChars="0" w:firstLine="0"/>
              <w:spacing w:line="240" w:lineRule="atLeast"/>
            </w:pPr>
            <w:r>
              <w:t>-0.025 </w:t>
            </w:r>
            <w:r>
              <w:t></w:t>
            </w:r>
          </w:p>
          <w:p w:rsidR="0018722C">
            <w:pPr>
              <w:pStyle w:val="a5"/>
              <w:topLinePunct/>
              <w:ind w:leftChars="0" w:left="0" w:rightChars="0" w:right="0" w:firstLineChars="0" w:firstLine="0"/>
              <w:spacing w:line="240" w:lineRule="atLeast"/>
            </w:pPr>
            <w:r>
              <w:t>（</w:t>
            </w:r>
            <w:r>
              <w:t>-2.87</w:t>
            </w:r>
            <w:r>
              <w:t>）</w:t>
            </w:r>
          </w:p>
        </w:tc>
        <w:tc>
          <w:tcPr>
            <w:tcW w:w="912" w:type="pct"/>
            <w:vAlign w:val="center"/>
          </w:tcPr>
          <w:p w:rsidR="0018722C">
            <w:pPr>
              <w:pStyle w:val="affff9"/>
              <w:topLinePunct/>
              <w:ind w:leftChars="0" w:left="0" w:rightChars="0" w:right="0" w:firstLineChars="0" w:firstLine="0"/>
              <w:spacing w:line="240" w:lineRule="atLeast"/>
            </w:pPr>
            <w:r>
              <w:t>-0.010</w:t>
            </w:r>
          </w:p>
          <w:p w:rsidR="0018722C">
            <w:pPr>
              <w:pStyle w:val="a5"/>
              <w:topLinePunct/>
              <w:ind w:leftChars="0" w:left="0" w:rightChars="0" w:right="0" w:firstLineChars="0" w:firstLine="0"/>
              <w:spacing w:line="240" w:lineRule="atLeast"/>
            </w:pPr>
            <w:r>
              <w:t>（</w:t>
            </w:r>
            <w:r>
              <w:t>-1.02</w:t>
            </w:r>
            <w:r>
              <w:t>）</w:t>
            </w:r>
          </w:p>
        </w:tc>
        <w:tc>
          <w:tcPr>
            <w:tcW w:w="963" w:type="pct"/>
            <w:vAlign w:val="center"/>
          </w:tcPr>
          <w:p w:rsidR="0018722C">
            <w:pPr>
              <w:pStyle w:val="a5"/>
              <w:topLinePunct/>
              <w:ind w:leftChars="0" w:left="0" w:rightChars="0" w:right="0" w:firstLineChars="0" w:firstLine="0"/>
              <w:spacing w:line="240" w:lineRule="atLeast"/>
            </w:pPr>
            <w:r>
              <w:t>-0.021 </w:t>
            </w:r>
            <w:r>
              <w:t></w:t>
            </w:r>
          </w:p>
          <w:p w:rsidR="0018722C">
            <w:pPr>
              <w:pStyle w:val="a5"/>
              <w:topLinePunct/>
              <w:ind w:leftChars="0" w:left="0" w:rightChars="0" w:right="0" w:firstLineChars="0" w:firstLine="0"/>
              <w:spacing w:line="240" w:lineRule="atLeast"/>
            </w:pPr>
            <w:r>
              <w:t>（</w:t>
            </w:r>
            <w:r>
              <w:t>-2.61</w:t>
            </w:r>
            <w:r>
              <w:t>）</w:t>
            </w:r>
          </w:p>
        </w:tc>
        <w:tc>
          <w:tcPr>
            <w:tcW w:w="961" w:type="pct"/>
            <w:vAlign w:val="center"/>
          </w:tcPr>
          <w:p w:rsidR="0018722C">
            <w:pPr>
              <w:pStyle w:val="a5"/>
              <w:topLinePunct/>
              <w:ind w:leftChars="0" w:left="0" w:rightChars="0" w:right="0" w:firstLineChars="0" w:firstLine="0"/>
              <w:spacing w:line="240" w:lineRule="atLeast"/>
            </w:pPr>
            <w:r>
              <w:t>-0.026 </w:t>
            </w:r>
            <w:r>
              <w:t></w:t>
            </w:r>
          </w:p>
          <w:p w:rsidR="0018722C">
            <w:pPr>
              <w:pStyle w:val="ad"/>
              <w:topLinePunct/>
              <w:ind w:leftChars="0" w:left="0" w:rightChars="0" w:right="0" w:firstLineChars="0" w:firstLine="0"/>
              <w:spacing w:line="240" w:lineRule="atLeast"/>
            </w:pPr>
            <w:r>
              <w:t>（</w:t>
            </w:r>
            <w:r>
              <w:t>-2.76</w:t>
            </w:r>
            <w:r>
              <w:t>）</w:t>
            </w:r>
          </w:p>
        </w:tc>
      </w:tr>
      <w:tr>
        <w:tc>
          <w:tcPr>
            <w:tcW w:w="1202" w:type="pct"/>
            <w:vAlign w:val="center"/>
          </w:tcPr>
          <w:p w:rsidR="0018722C">
            <w:pPr>
              <w:pStyle w:val="ac"/>
              <w:topLinePunct/>
              <w:ind w:leftChars="0" w:left="0" w:rightChars="0" w:right="0" w:firstLineChars="0" w:firstLine="0"/>
              <w:spacing w:line="240" w:lineRule="atLeast"/>
            </w:pPr>
            <w:r>
              <w:t>con</w:t>
            </w:r>
          </w:p>
        </w:tc>
        <w:tc>
          <w:tcPr>
            <w:tcW w:w="961" w:type="pct"/>
            <w:vAlign w:val="center"/>
          </w:tcPr>
          <w:p w:rsidR="0018722C">
            <w:pPr>
              <w:pStyle w:val="a5"/>
              <w:topLinePunct/>
              <w:ind w:leftChars="0" w:left="0" w:rightChars="0" w:right="0" w:firstLineChars="0" w:firstLine="0"/>
              <w:spacing w:line="240" w:lineRule="atLeast"/>
            </w:pPr>
            <w:r>
              <w:t>1.26 </w:t>
            </w:r>
            <w:r>
              <w:t></w:t>
            </w:r>
          </w:p>
          <w:p w:rsidR="0018722C">
            <w:pPr>
              <w:pStyle w:val="a5"/>
              <w:topLinePunct/>
              <w:ind w:leftChars="0" w:left="0" w:rightChars="0" w:right="0" w:firstLineChars="0" w:firstLine="0"/>
              <w:spacing w:line="240" w:lineRule="atLeast"/>
            </w:pPr>
            <w:r>
              <w:t>（</w:t>
            </w:r>
            <w:r>
              <w:t>14.52</w:t>
            </w:r>
            <w:r>
              <w:t>）</w:t>
            </w:r>
          </w:p>
        </w:tc>
        <w:tc>
          <w:tcPr>
            <w:tcW w:w="912" w:type="pct"/>
            <w:vAlign w:val="center"/>
          </w:tcPr>
          <w:p w:rsidR="0018722C">
            <w:pPr>
              <w:pStyle w:val="a5"/>
              <w:topLinePunct/>
              <w:ind w:leftChars="0" w:left="0" w:rightChars="0" w:right="0" w:firstLineChars="0" w:firstLine="0"/>
              <w:spacing w:line="240" w:lineRule="atLeast"/>
            </w:pPr>
            <w:r>
              <w:t>0.997 </w:t>
            </w:r>
            <w:r>
              <w:t></w:t>
            </w:r>
          </w:p>
          <w:p w:rsidR="0018722C">
            <w:pPr>
              <w:pStyle w:val="a5"/>
              <w:topLinePunct/>
              <w:ind w:leftChars="0" w:left="0" w:rightChars="0" w:right="0" w:firstLineChars="0" w:firstLine="0"/>
              <w:spacing w:line="240" w:lineRule="atLeast"/>
            </w:pPr>
            <w:r>
              <w:t>（</w:t>
            </w:r>
            <w:r>
              <w:t>10.61</w:t>
            </w:r>
            <w:r>
              <w:t>）</w:t>
            </w:r>
          </w:p>
        </w:tc>
        <w:tc>
          <w:tcPr>
            <w:tcW w:w="963" w:type="pct"/>
            <w:vAlign w:val="center"/>
          </w:tcPr>
          <w:p w:rsidR="0018722C">
            <w:pPr>
              <w:pStyle w:val="a5"/>
              <w:topLinePunct/>
              <w:ind w:leftChars="0" w:left="0" w:rightChars="0" w:right="0" w:firstLineChars="0" w:firstLine="0"/>
              <w:spacing w:line="240" w:lineRule="atLeast"/>
            </w:pPr>
            <w:r>
              <w:t>1.202 </w:t>
            </w:r>
            <w:r>
              <w:t></w:t>
            </w:r>
          </w:p>
          <w:p w:rsidR="0018722C">
            <w:pPr>
              <w:pStyle w:val="a5"/>
              <w:topLinePunct/>
              <w:ind w:leftChars="0" w:left="0" w:rightChars="0" w:right="0" w:firstLineChars="0" w:firstLine="0"/>
              <w:spacing w:line="240" w:lineRule="atLeast"/>
            </w:pPr>
            <w:r>
              <w:t>（</w:t>
            </w:r>
            <w:r>
              <w:t>14.50</w:t>
            </w:r>
            <w:r>
              <w:t>）</w:t>
            </w:r>
          </w:p>
        </w:tc>
        <w:tc>
          <w:tcPr>
            <w:tcW w:w="961" w:type="pct"/>
            <w:vAlign w:val="center"/>
          </w:tcPr>
          <w:p w:rsidR="0018722C">
            <w:pPr>
              <w:pStyle w:val="a5"/>
              <w:topLinePunct/>
              <w:ind w:leftChars="0" w:left="0" w:rightChars="0" w:right="0" w:firstLineChars="0" w:firstLine="0"/>
              <w:spacing w:line="240" w:lineRule="atLeast"/>
            </w:pPr>
            <w:r>
              <w:t>1.368 </w:t>
            </w:r>
            <w:r>
              <w:t></w:t>
            </w:r>
          </w:p>
          <w:p w:rsidR="0018722C">
            <w:pPr>
              <w:pStyle w:val="ad"/>
              <w:topLinePunct/>
              <w:ind w:leftChars="0" w:left="0" w:rightChars="0" w:right="0" w:firstLineChars="0" w:firstLine="0"/>
              <w:spacing w:line="240" w:lineRule="atLeast"/>
            </w:pPr>
            <w:r>
              <w:t>（</w:t>
            </w:r>
            <w:r>
              <w:t>14.19</w:t>
            </w:r>
            <w:r>
              <w:t>）</w:t>
            </w:r>
          </w:p>
        </w:tc>
      </w:tr>
      <w:tr>
        <w:tc>
          <w:tcPr>
            <w:tcW w:w="1202" w:type="pct"/>
            <w:vAlign w:val="center"/>
          </w:tcPr>
          <w:p w:rsidR="0018722C">
            <w:pPr>
              <w:pStyle w:val="ac"/>
              <w:topLinePunct/>
              <w:ind w:leftChars="0" w:left="0" w:rightChars="0" w:right="0" w:firstLineChars="0" w:firstLine="0"/>
              <w:spacing w:line="240" w:lineRule="atLeast"/>
            </w:pPr>
            <w:r>
              <w:t>Adj R</w:t>
            </w:r>
            <w:r>
              <w:rPr>
                <w:vertAlign w:val="superscript"/>
                /&gt;
              </w:rPr>
              <w:t>2</w:t>
            </w:r>
          </w:p>
        </w:tc>
        <w:tc>
          <w:tcPr>
            <w:tcW w:w="961" w:type="pct"/>
            <w:vAlign w:val="center"/>
          </w:tcPr>
          <w:p w:rsidR="0018722C">
            <w:pPr>
              <w:pStyle w:val="affff9"/>
              <w:topLinePunct/>
              <w:ind w:leftChars="0" w:left="0" w:rightChars="0" w:right="0" w:firstLineChars="0" w:firstLine="0"/>
              <w:spacing w:line="240" w:lineRule="atLeast"/>
            </w:pPr>
            <w:r>
              <w:t>0.781</w:t>
            </w:r>
          </w:p>
        </w:tc>
        <w:tc>
          <w:tcPr>
            <w:tcW w:w="912" w:type="pct"/>
            <w:vAlign w:val="center"/>
          </w:tcPr>
          <w:p w:rsidR="0018722C">
            <w:pPr>
              <w:pStyle w:val="affff9"/>
              <w:topLinePunct/>
              <w:ind w:leftChars="0" w:left="0" w:rightChars="0" w:right="0" w:firstLineChars="0" w:firstLine="0"/>
              <w:spacing w:line="240" w:lineRule="atLeast"/>
            </w:pPr>
            <w:r>
              <w:t>0.789</w:t>
            </w:r>
          </w:p>
        </w:tc>
        <w:tc>
          <w:tcPr>
            <w:tcW w:w="963" w:type="pct"/>
            <w:vAlign w:val="center"/>
          </w:tcPr>
          <w:p w:rsidR="0018722C">
            <w:pPr>
              <w:pStyle w:val="affff9"/>
              <w:topLinePunct/>
              <w:ind w:leftChars="0" w:left="0" w:rightChars="0" w:right="0" w:firstLineChars="0" w:firstLine="0"/>
              <w:spacing w:line="240" w:lineRule="atLeast"/>
            </w:pPr>
            <w:r>
              <w:t>0.787</w:t>
            </w:r>
          </w:p>
        </w:tc>
        <w:tc>
          <w:tcPr>
            <w:tcW w:w="961" w:type="pct"/>
            <w:vAlign w:val="center"/>
          </w:tcPr>
          <w:p w:rsidR="0018722C">
            <w:pPr>
              <w:pStyle w:val="affff9"/>
              <w:topLinePunct/>
              <w:ind w:leftChars="0" w:left="0" w:rightChars="0" w:right="0" w:firstLineChars="0" w:firstLine="0"/>
              <w:spacing w:line="240" w:lineRule="atLeast"/>
            </w:pPr>
            <w:r>
              <w:t>0.803</w:t>
            </w:r>
          </w:p>
        </w:tc>
      </w:tr>
      <w:tr>
        <w:tc>
          <w:tcPr>
            <w:tcW w:w="1202" w:type="pct"/>
            <w:vAlign w:val="center"/>
            <w:tcBorders>
              <w:top w:val="single" w:sz="4" w:space="0" w:color="auto"/>
            </w:tcBorders>
          </w:tcPr>
          <w:p w:rsidR="0018722C">
            <w:pPr>
              <w:pStyle w:val="ac"/>
              <w:topLinePunct/>
              <w:ind w:leftChars="0" w:left="0" w:rightChars="0" w:right="0" w:firstLineChars="0" w:firstLine="0"/>
              <w:spacing w:line="240" w:lineRule="atLeast"/>
            </w:pPr>
            <w:r>
              <w:t>No. </w:t>
            </w:r>
            <w:r>
              <w:t xml:space="preserve">o</w:t>
            </w:r>
            <w:r>
              <w:t xml:space="preserve">f obs</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7250</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5753</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7678</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5306</w:t>
            </w:r>
          </w:p>
        </w:tc>
      </w:tr>
    </w:tbl>
    <w:p w:rsidR="0018722C">
      <w:pPr>
        <w:topLinePunct/>
        <w:pStyle w:val="affa"/>
      </w:pPr>
    </w:p>
    <w:p w:rsidR="0018722C">
      <w:pPr>
        <w:pStyle w:val="a8"/>
        <w:topLinePunct/>
      </w:pPr>
      <w:bookmarkStart w:id="987091" w:name="_Toc686987091"/>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 xml:space="preserve">  </w:t>
      </w:r>
      <w:r>
        <w:t>直接外资持股变化对股市波动影响—按照公司类型分样本回归</w:t>
      </w:r>
      <w:bookmarkEnd w:id="987091"/>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1"/>
        <w:gridCol w:w="1217"/>
        <w:gridCol w:w="1216"/>
        <w:gridCol w:w="1216"/>
        <w:gridCol w:w="1218"/>
        <w:gridCol w:w="1216"/>
        <w:gridCol w:w="1218"/>
      </w:tblGrid>
      <w:tr>
        <w:trPr>
          <w:tblHeader/>
        </w:trPr>
        <w:tc>
          <w:tcPr>
            <w:tcW w:w="721" w:type="pct"/>
            <w:vMerge w:val="restart"/>
            <w:vAlign w:val="center"/>
          </w:tcPr>
          <w:p w:rsidR="0018722C">
            <w:pPr>
              <w:pStyle w:val="a7"/>
              <w:topLinePunct/>
              <w:ind w:leftChars="0" w:left="0" w:rightChars="0" w:right="0" w:firstLineChars="0" w:firstLine="0"/>
              <w:spacing w:line="240" w:lineRule="atLeast"/>
            </w:pPr>
          </w:p>
        </w:tc>
        <w:tc>
          <w:tcPr>
            <w:tcW w:w="2138" w:type="pct"/>
            <w:gridSpan w:val="3"/>
            <w:vAlign w:val="center"/>
          </w:tcPr>
          <w:p w:rsidR="0018722C">
            <w:pPr>
              <w:pStyle w:val="a7"/>
              <w:topLinePunct/>
              <w:ind w:leftChars="0" w:left="0" w:rightChars="0" w:right="0" w:firstLineChars="0" w:firstLine="0"/>
              <w:spacing w:line="240" w:lineRule="atLeast"/>
            </w:pPr>
            <w:r>
              <w:t>增持</w:t>
            </w:r>
            <w:r>
              <w:t>（</w:t>
            </w:r>
            <w:r>
              <w:t>FB</w:t>
            </w:r>
            <w:r>
              <w:t>）</w:t>
            </w:r>
          </w:p>
        </w:tc>
        <w:tc>
          <w:tcPr>
            <w:tcW w:w="2140" w:type="pct"/>
            <w:gridSpan w:val="3"/>
            <w:vAlign w:val="center"/>
          </w:tcPr>
          <w:p w:rsidR="0018722C">
            <w:pPr>
              <w:pStyle w:val="a7"/>
              <w:topLinePunct/>
              <w:ind w:leftChars="0" w:left="0" w:rightChars="0" w:right="0" w:firstLineChars="0" w:firstLine="0"/>
              <w:spacing w:line="240" w:lineRule="atLeast"/>
            </w:pPr>
            <w:r>
              <w:t>减持</w:t>
            </w:r>
            <w:r>
              <w:t>（</w:t>
            </w:r>
            <w:r>
              <w:t>FS</w:t>
            </w:r>
            <w:r>
              <w:t>）</w:t>
            </w:r>
          </w:p>
        </w:tc>
      </w:tr>
      <w:tr>
        <w:trPr>
          <w:tblHeader/>
        </w:trPr>
        <w:tc>
          <w:tcPr>
            <w:tcW w:w="7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大或海外上市</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中</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小</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大或海外上市</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中</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小</w:t>
            </w:r>
          </w:p>
        </w:tc>
      </w:tr>
      <w:tr>
        <w:tc>
          <w:tcPr>
            <w:tcW w:w="721" w:type="pct"/>
            <w:vAlign w:val="center"/>
          </w:tcPr>
          <w:p w:rsidR="0018722C">
            <w:pPr>
              <w:pStyle w:val="ac"/>
              <w:topLinePunct/>
              <w:ind w:leftChars="0" w:left="0" w:rightChars="0" w:right="0" w:firstLineChars="0" w:firstLine="0"/>
              <w:spacing w:line="240" w:lineRule="atLeast"/>
            </w:pPr>
            <w:r>
              <w:t>FC</w:t>
            </w:r>
          </w:p>
        </w:tc>
        <w:tc>
          <w:tcPr>
            <w:tcW w:w="713" w:type="pct"/>
            <w:vAlign w:val="center"/>
          </w:tcPr>
          <w:p w:rsidR="0018722C">
            <w:pPr>
              <w:pStyle w:val="a5"/>
              <w:topLinePunct/>
              <w:ind w:leftChars="0" w:left="0" w:rightChars="0" w:right="0" w:firstLineChars="0" w:firstLine="0"/>
              <w:spacing w:line="240" w:lineRule="atLeast"/>
            </w:pPr>
            <w:r>
              <w:t>-0.01 </w:t>
            </w:r>
            <w:r>
              <w:t></w:t>
            </w:r>
          </w:p>
          <w:p w:rsidR="0018722C">
            <w:pPr>
              <w:pStyle w:val="a5"/>
              <w:topLinePunct/>
              <w:ind w:leftChars="0" w:left="0" w:rightChars="0" w:right="0" w:firstLineChars="0" w:firstLine="0"/>
              <w:spacing w:line="240" w:lineRule="atLeast"/>
            </w:pPr>
            <w:r>
              <w:t>（</w:t>
            </w:r>
            <w:r>
              <w:t>-2.39</w:t>
            </w:r>
            <w:r>
              <w:t>）</w:t>
            </w:r>
          </w:p>
        </w:tc>
        <w:tc>
          <w:tcPr>
            <w:tcW w:w="713" w:type="pct"/>
            <w:vAlign w:val="center"/>
          </w:tcPr>
          <w:p w:rsidR="0018722C">
            <w:pPr>
              <w:pStyle w:val="affff9"/>
              <w:topLinePunct/>
              <w:ind w:leftChars="0" w:left="0" w:rightChars="0" w:right="0" w:firstLineChars="0" w:firstLine="0"/>
              <w:spacing w:line="240" w:lineRule="atLeast"/>
            </w:pPr>
            <w:r>
              <w:t>0.009</w:t>
            </w:r>
          </w:p>
          <w:p w:rsidR="0018722C">
            <w:pPr>
              <w:pStyle w:val="a5"/>
              <w:topLinePunct/>
              <w:ind w:leftChars="0" w:left="0" w:rightChars="0" w:right="0" w:firstLineChars="0" w:firstLine="0"/>
              <w:spacing w:line="240" w:lineRule="atLeast"/>
            </w:pPr>
            <w:r>
              <w:t>（</w:t>
            </w:r>
            <w:r>
              <w:t>1.08</w:t>
            </w:r>
            <w:r>
              <w:t>）</w:t>
            </w:r>
          </w:p>
        </w:tc>
        <w:tc>
          <w:tcPr>
            <w:tcW w:w="713" w:type="pct"/>
            <w:vAlign w:val="center"/>
          </w:tcPr>
          <w:p w:rsidR="0018722C">
            <w:pPr>
              <w:pStyle w:val="affff9"/>
              <w:topLinePunct/>
              <w:ind w:leftChars="0" w:left="0" w:rightChars="0" w:right="0" w:firstLineChars="0" w:firstLine="0"/>
              <w:spacing w:line="240" w:lineRule="atLeast"/>
            </w:pPr>
            <w:r>
              <w:t>-0.011</w:t>
            </w:r>
          </w:p>
          <w:p w:rsidR="0018722C">
            <w:pPr>
              <w:pStyle w:val="a5"/>
              <w:topLinePunct/>
              <w:ind w:leftChars="0" w:left="0" w:rightChars="0" w:right="0" w:firstLineChars="0" w:firstLine="0"/>
              <w:spacing w:line="240" w:lineRule="atLeast"/>
            </w:pPr>
            <w:r>
              <w:t>（</w:t>
            </w:r>
            <w:r>
              <w:t>-1.17</w:t>
            </w:r>
            <w:r>
              <w:t>）</w:t>
            </w:r>
          </w:p>
        </w:tc>
        <w:tc>
          <w:tcPr>
            <w:tcW w:w="714" w:type="pct"/>
            <w:vAlign w:val="center"/>
          </w:tcPr>
          <w:p w:rsidR="0018722C">
            <w:pPr>
              <w:pStyle w:val="a5"/>
              <w:topLinePunct/>
              <w:ind w:leftChars="0" w:left="0" w:rightChars="0" w:right="0" w:firstLineChars="0" w:firstLine="0"/>
              <w:spacing w:line="240" w:lineRule="atLeast"/>
            </w:pPr>
            <w:r>
              <w:t>0.007 </w:t>
            </w:r>
            <w:r>
              <w:t></w:t>
            </w:r>
          </w:p>
          <w:p w:rsidR="0018722C">
            <w:pPr>
              <w:pStyle w:val="a5"/>
              <w:topLinePunct/>
              <w:ind w:leftChars="0" w:left="0" w:rightChars="0" w:right="0" w:firstLineChars="0" w:firstLine="0"/>
              <w:spacing w:line="240" w:lineRule="atLeast"/>
            </w:pPr>
            <w:r>
              <w:t>（</w:t>
            </w:r>
            <w:r>
              <w:t>2.12</w:t>
            </w:r>
            <w:r>
              <w:t>）</w:t>
            </w:r>
          </w:p>
        </w:tc>
        <w:tc>
          <w:tcPr>
            <w:tcW w:w="713" w:type="pct"/>
            <w:vAlign w:val="center"/>
          </w:tcPr>
          <w:p w:rsidR="0018722C">
            <w:pPr>
              <w:pStyle w:val="a5"/>
              <w:topLinePunct/>
              <w:ind w:leftChars="0" w:left="0" w:rightChars="0" w:right="0" w:firstLineChars="0" w:firstLine="0"/>
              <w:spacing w:line="240" w:lineRule="atLeast"/>
            </w:pPr>
            <w:r>
              <w:t>0.005 </w:t>
            </w:r>
            <w:r>
              <w:t></w:t>
            </w:r>
          </w:p>
          <w:p w:rsidR="0018722C">
            <w:pPr>
              <w:pStyle w:val="a5"/>
              <w:topLinePunct/>
              <w:ind w:leftChars="0" w:left="0" w:rightChars="0" w:right="0" w:firstLineChars="0" w:firstLine="0"/>
              <w:spacing w:line="240" w:lineRule="atLeast"/>
            </w:pPr>
            <w:r>
              <w:t>（</w:t>
            </w:r>
            <w:r>
              <w:t>1.79</w:t>
            </w:r>
            <w:r>
              <w:t>）</w:t>
            </w:r>
          </w:p>
        </w:tc>
        <w:tc>
          <w:tcPr>
            <w:tcW w:w="714" w:type="pct"/>
            <w:vAlign w:val="center"/>
          </w:tcPr>
          <w:p w:rsidR="0018722C">
            <w:pPr>
              <w:pStyle w:val="a5"/>
              <w:topLinePunct/>
              <w:ind w:leftChars="0" w:left="0" w:rightChars="0" w:right="0" w:firstLineChars="0" w:firstLine="0"/>
              <w:spacing w:line="240" w:lineRule="atLeast"/>
            </w:pPr>
            <w:r>
              <w:t>0.005 </w:t>
            </w:r>
            <w:r>
              <w:t></w:t>
            </w:r>
          </w:p>
          <w:p w:rsidR="0018722C">
            <w:pPr>
              <w:pStyle w:val="ad"/>
              <w:topLinePunct/>
              <w:ind w:leftChars="0" w:left="0" w:rightChars="0" w:right="0" w:firstLineChars="0" w:firstLine="0"/>
              <w:spacing w:line="240" w:lineRule="atLeast"/>
            </w:pPr>
            <w:r>
              <w:t>（</w:t>
            </w:r>
            <w:r>
              <w:t>1.74</w:t>
            </w:r>
            <w:r>
              <w:t>）</w:t>
            </w:r>
          </w:p>
        </w:tc>
      </w:tr>
      <w:tr>
        <w:tc>
          <w:tcPr>
            <w:tcW w:w="721" w:type="pct"/>
            <w:vAlign w:val="center"/>
          </w:tcPr>
          <w:p w:rsidR="0018722C">
            <w:pPr>
              <w:pStyle w:val="ac"/>
              <w:topLinePunct/>
              <w:ind w:leftChars="0" w:left="0" w:rightChars="0" w:right="0" w:firstLineChars="0" w:firstLine="0"/>
              <w:spacing w:line="240" w:lineRule="atLeast"/>
            </w:pPr>
            <w:r>
              <w:t>Adj R</w:t>
            </w:r>
            <w:r>
              <w:rPr>
                <w:vertAlign w:val="superscript"/>
                /&gt;
              </w:rPr>
              <w:t>2</w:t>
            </w:r>
          </w:p>
        </w:tc>
        <w:tc>
          <w:tcPr>
            <w:tcW w:w="713" w:type="pct"/>
            <w:vAlign w:val="center"/>
          </w:tcPr>
          <w:p w:rsidR="0018722C">
            <w:pPr>
              <w:pStyle w:val="affff9"/>
              <w:topLinePunct/>
              <w:ind w:leftChars="0" w:left="0" w:rightChars="0" w:right="0" w:firstLineChars="0" w:firstLine="0"/>
              <w:spacing w:line="240" w:lineRule="atLeast"/>
            </w:pPr>
            <w:r>
              <w:t>0.792</w:t>
            </w:r>
          </w:p>
        </w:tc>
        <w:tc>
          <w:tcPr>
            <w:tcW w:w="713" w:type="pct"/>
            <w:vAlign w:val="center"/>
          </w:tcPr>
          <w:p w:rsidR="0018722C">
            <w:pPr>
              <w:pStyle w:val="affff9"/>
              <w:topLinePunct/>
              <w:ind w:leftChars="0" w:left="0" w:rightChars="0" w:right="0" w:firstLineChars="0" w:firstLine="0"/>
              <w:spacing w:line="240" w:lineRule="atLeast"/>
            </w:pPr>
            <w:r>
              <w:t>0.802</w:t>
            </w:r>
          </w:p>
        </w:tc>
        <w:tc>
          <w:tcPr>
            <w:tcW w:w="713" w:type="pct"/>
            <w:vAlign w:val="center"/>
          </w:tcPr>
          <w:p w:rsidR="0018722C">
            <w:pPr>
              <w:pStyle w:val="affff9"/>
              <w:topLinePunct/>
              <w:ind w:leftChars="0" w:left="0" w:rightChars="0" w:right="0" w:firstLineChars="0" w:firstLine="0"/>
              <w:spacing w:line="240" w:lineRule="atLeast"/>
            </w:pPr>
            <w:r>
              <w:t>0.765</w:t>
            </w:r>
          </w:p>
        </w:tc>
        <w:tc>
          <w:tcPr>
            <w:tcW w:w="714" w:type="pct"/>
            <w:vAlign w:val="center"/>
          </w:tcPr>
          <w:p w:rsidR="0018722C">
            <w:pPr>
              <w:pStyle w:val="affff9"/>
              <w:topLinePunct/>
              <w:ind w:leftChars="0" w:left="0" w:rightChars="0" w:right="0" w:firstLineChars="0" w:firstLine="0"/>
              <w:spacing w:line="240" w:lineRule="atLeast"/>
            </w:pPr>
            <w:r>
              <w:t>0.806</w:t>
            </w:r>
          </w:p>
        </w:tc>
        <w:tc>
          <w:tcPr>
            <w:tcW w:w="713" w:type="pct"/>
            <w:vAlign w:val="center"/>
          </w:tcPr>
          <w:p w:rsidR="0018722C">
            <w:pPr>
              <w:pStyle w:val="affff9"/>
              <w:topLinePunct/>
              <w:ind w:leftChars="0" w:left="0" w:rightChars="0" w:right="0" w:firstLineChars="0" w:firstLine="0"/>
              <w:spacing w:line="240" w:lineRule="atLeast"/>
            </w:pPr>
            <w:r>
              <w:t>0.765</w:t>
            </w:r>
          </w:p>
        </w:tc>
        <w:tc>
          <w:tcPr>
            <w:tcW w:w="714" w:type="pct"/>
            <w:vAlign w:val="center"/>
          </w:tcPr>
          <w:p w:rsidR="0018722C">
            <w:pPr>
              <w:pStyle w:val="affff9"/>
              <w:topLinePunct/>
              <w:ind w:leftChars="0" w:left="0" w:rightChars="0" w:right="0" w:firstLineChars="0" w:firstLine="0"/>
              <w:spacing w:line="240" w:lineRule="atLeast"/>
            </w:pPr>
            <w:r>
              <w:t>0.766</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No. </w:t>
            </w:r>
            <w:r>
              <w:t>o</w:t>
            </w:r>
            <w:r>
              <w:t>f</w:t>
            </w:r>
          </w:p>
          <w:p w:rsidR="0018722C">
            <w:pPr>
              <w:pStyle w:val="aff1"/>
              <w:topLinePunct/>
              <w:ind w:leftChars="0" w:left="0" w:rightChars="0" w:right="0" w:firstLineChars="0" w:firstLine="0"/>
              <w:spacing w:line="240" w:lineRule="atLeast"/>
            </w:pPr>
            <w:r>
              <w:t>obs</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2397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2401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2473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2544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2560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2560</w:t>
            </w:r>
          </w:p>
        </w:tc>
      </w:tr>
    </w:tbl>
    <w:p w:rsidR="0018722C">
      <w:pPr>
        <w:pStyle w:val="aff3"/>
        <w:topLinePunct/>
      </w:pPr>
      <w:r>
        <w:rPr>
          <w:rFonts w:cstheme="minorBidi" w:hAnsiTheme="minorHAnsi" w:eastAsiaTheme="minorHAnsi" w:asciiTheme="minorHAnsi"/>
        </w:rPr>
        <w:t>注：限于篇幅，控制变量和滞后变量的回归结果没有报告。本文样本内含有同时在国内和国外上市公司共有</w:t>
      </w:r>
      <w:r>
        <w:rPr>
          <w:rFonts w:ascii="Times New Roman" w:eastAsia="Times New Roman" w:cstheme="minorBidi" w:hAnsiTheme="minorHAnsi"/>
        </w:rPr>
        <w:t>71</w:t>
      </w:r>
      <w:r>
        <w:rPr>
          <w:rFonts w:cstheme="minorBidi" w:hAnsiTheme="minorHAnsi" w:eastAsiaTheme="minorHAnsi" w:asciiTheme="minorHAnsi"/>
        </w:rPr>
        <w:t>家，在样本期内共有观测值</w:t>
      </w:r>
      <w:r>
        <w:rPr>
          <w:rFonts w:ascii="Times New Roman" w:eastAsia="Times New Roman" w:cstheme="minorBidi" w:hAnsiTheme="minorHAnsi"/>
        </w:rPr>
        <w:t>288</w:t>
      </w:r>
      <w:r>
        <w:rPr>
          <w:rFonts w:cstheme="minorBidi" w:hAnsiTheme="minorHAnsi" w:eastAsiaTheme="minorHAnsi" w:asciiTheme="minorHAnsi"/>
        </w:rPr>
        <w:t>个，同时按公司规模大小将非两地上市</w:t>
      </w:r>
      <w:r>
        <w:rPr>
          <w:rFonts w:cstheme="minorBidi" w:hAnsiTheme="minorHAnsi" w:eastAsiaTheme="minorHAnsi" w:asciiTheme="minorHAnsi"/>
        </w:rPr>
        <w:t>的公司分为三组：规模较大的上市公司，规模适中的上市公司，规模较小的上市公司。其中，</w:t>
      </w:r>
      <w:r>
        <w:rPr>
          <w:rFonts w:cstheme="minorBidi" w:hAnsiTheme="minorHAnsi" w:eastAsiaTheme="minorHAnsi" w:asciiTheme="minorHAnsi"/>
        </w:rPr>
        <w:t>规模较大的上市公司指公司规模大于</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97</w:t>
      </w:r>
      <w:r>
        <w:rPr>
          <w:rFonts w:cstheme="minorBidi" w:hAnsiTheme="minorHAnsi" w:eastAsiaTheme="minorHAnsi" w:asciiTheme="minorHAnsi"/>
        </w:rPr>
        <w:t>，</w:t>
      </w:r>
      <w:r w:rsidR="001852F3">
        <w:rPr>
          <w:rFonts w:cstheme="minorBidi" w:hAnsiTheme="minorHAnsi" w:eastAsiaTheme="minorHAnsi" w:asciiTheme="minorHAnsi"/>
        </w:rPr>
        <w:t xml:space="preserve">规模较小的上市公司指公司规模小于</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991</w:t>
      </w:r>
      <w:r>
        <w:rPr>
          <w:rFonts w:cstheme="minorBidi" w:hAnsiTheme="minorHAnsi" w:eastAsiaTheme="minorHAnsi" w:asciiTheme="minorHAnsi"/>
        </w:rPr>
        <w:t>，</w:t>
      </w:r>
      <w:r>
        <w:rPr>
          <w:rFonts w:cstheme="minorBidi" w:hAnsiTheme="minorHAnsi" w:eastAsiaTheme="minorHAnsi" w:asciiTheme="minorHAnsi"/>
        </w:rPr>
        <w:t>其余的是规模适中的上市公司，</w:t>
      </w:r>
      <w:r w:rsidR="001852F3">
        <w:rPr>
          <w:rFonts w:cstheme="minorBidi" w:hAnsiTheme="minorHAnsi" w:eastAsiaTheme="minorHAnsi" w:asciiTheme="minorHAnsi"/>
        </w:rPr>
        <w:t xml:space="preserve">各</w:t>
      </w:r>
      <w:r>
        <w:rPr>
          <w:rFonts w:ascii="Times New Roman" w:eastAsia="Times New Roman" w:cstheme="minorBidi" w:hAnsiTheme="minorHAnsi"/>
        </w:rPr>
        <w:t>2705</w:t>
      </w:r>
      <w:r>
        <w:rPr>
          <w:rFonts w:cstheme="minorBidi" w:hAnsiTheme="minorHAnsi" w:eastAsiaTheme="minorHAnsi" w:asciiTheme="minorHAnsi"/>
        </w:rPr>
        <w:t>个观测值。规模较大的上市公司和同时在国内和国外上市公司共同组成一组，共有</w:t>
      </w:r>
      <w:r>
        <w:rPr>
          <w:rFonts w:ascii="Times New Roman" w:eastAsia="Times New Roman" w:cstheme="minorBidi" w:hAnsiTheme="minorHAnsi"/>
        </w:rPr>
        <w:t>2993</w:t>
      </w:r>
      <w:r>
        <w:rPr>
          <w:rFonts w:cstheme="minorBidi" w:hAnsiTheme="minorHAnsi" w:eastAsiaTheme="minorHAnsi" w:asciiTheme="minorHAnsi"/>
        </w:rPr>
        <w:t>个观测值。</w:t>
      </w:r>
    </w:p>
    <w:p w:rsidR="0018722C">
      <w:pPr>
        <w:pStyle w:val="a8"/>
        <w:topLinePunct/>
      </w:pPr>
      <w:bookmarkStart w:id="987092" w:name="_Toc686987092"/>
      <w: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 xml:space="preserve">  </w:t>
      </w:r>
      <w:r>
        <w:t>间接外资持股变化对股市波动影响—按照公司类型分样本回归</w:t>
      </w:r>
      <w:bookmarkEnd w:id="987092"/>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1"/>
        <w:gridCol w:w="1217"/>
        <w:gridCol w:w="1216"/>
        <w:gridCol w:w="1216"/>
        <w:gridCol w:w="1218"/>
        <w:gridCol w:w="1216"/>
        <w:gridCol w:w="1218"/>
      </w:tblGrid>
      <w:tr>
        <w:trPr>
          <w:tblHeader/>
        </w:trPr>
        <w:tc>
          <w:tcPr>
            <w:tcW w:w="721" w:type="pct"/>
            <w:vMerge w:val="restart"/>
            <w:vAlign w:val="center"/>
          </w:tcPr>
          <w:p w:rsidR="0018722C">
            <w:pPr>
              <w:pStyle w:val="a7"/>
              <w:topLinePunct/>
              <w:ind w:leftChars="0" w:left="0" w:rightChars="0" w:right="0" w:firstLineChars="0" w:firstLine="0"/>
              <w:spacing w:line="240" w:lineRule="atLeast"/>
            </w:pPr>
          </w:p>
        </w:tc>
        <w:tc>
          <w:tcPr>
            <w:tcW w:w="2138" w:type="pct"/>
            <w:gridSpan w:val="3"/>
            <w:vAlign w:val="center"/>
          </w:tcPr>
          <w:p w:rsidR="0018722C">
            <w:pPr>
              <w:pStyle w:val="a7"/>
              <w:topLinePunct/>
              <w:ind w:leftChars="0" w:left="0" w:rightChars="0" w:right="0" w:firstLineChars="0" w:firstLine="0"/>
              <w:spacing w:line="240" w:lineRule="atLeast"/>
            </w:pPr>
            <w:r>
              <w:t>增持</w:t>
            </w:r>
            <w:r>
              <w:t>（</w:t>
            </w:r>
            <w:r>
              <w:t>FB</w:t>
            </w:r>
            <w:r>
              <w:t>）</w:t>
            </w:r>
          </w:p>
        </w:tc>
        <w:tc>
          <w:tcPr>
            <w:tcW w:w="2140" w:type="pct"/>
            <w:gridSpan w:val="3"/>
            <w:vAlign w:val="center"/>
          </w:tcPr>
          <w:p w:rsidR="0018722C">
            <w:pPr>
              <w:pStyle w:val="a7"/>
              <w:topLinePunct/>
              <w:ind w:leftChars="0" w:left="0" w:rightChars="0" w:right="0" w:firstLineChars="0" w:firstLine="0"/>
              <w:spacing w:line="240" w:lineRule="atLeast"/>
            </w:pPr>
            <w:r>
              <w:t>减持</w:t>
            </w:r>
            <w:r>
              <w:t>（</w:t>
            </w:r>
            <w:r>
              <w:t>FS</w:t>
            </w:r>
            <w:r>
              <w:t>）</w:t>
            </w:r>
          </w:p>
        </w:tc>
      </w:tr>
      <w:tr>
        <w:trPr>
          <w:tblHeader/>
        </w:trPr>
        <w:tc>
          <w:tcPr>
            <w:tcW w:w="7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大或海外上市</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中</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小</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大或海外上市</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中</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小</w:t>
            </w:r>
          </w:p>
        </w:tc>
      </w:tr>
      <w:tr>
        <w:tc>
          <w:tcPr>
            <w:tcW w:w="721" w:type="pct"/>
            <w:vAlign w:val="center"/>
          </w:tcPr>
          <w:p w:rsidR="0018722C">
            <w:pPr>
              <w:pStyle w:val="ac"/>
              <w:topLinePunct/>
              <w:ind w:leftChars="0" w:left="0" w:rightChars="0" w:right="0" w:firstLineChars="0" w:firstLine="0"/>
              <w:spacing w:line="240" w:lineRule="atLeast"/>
            </w:pPr>
            <w:r>
              <w:t>FC</w:t>
            </w:r>
          </w:p>
        </w:tc>
        <w:tc>
          <w:tcPr>
            <w:tcW w:w="713"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1.17</w:t>
            </w:r>
            <w:r>
              <w:t>）</w:t>
            </w:r>
          </w:p>
        </w:tc>
        <w:tc>
          <w:tcPr>
            <w:tcW w:w="713"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-0.51</w:t>
            </w:r>
            <w:r>
              <w:t>）</w:t>
            </w:r>
          </w:p>
        </w:tc>
        <w:tc>
          <w:tcPr>
            <w:tcW w:w="713"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1.32</w:t>
            </w:r>
            <w:r>
              <w:t>）</w:t>
            </w:r>
          </w:p>
        </w:tc>
        <w:tc>
          <w:tcPr>
            <w:tcW w:w="714" w:type="pct"/>
            <w:vAlign w:val="center"/>
          </w:tcPr>
          <w:p w:rsidR="0018722C">
            <w:pPr>
              <w:pStyle w:val="a5"/>
              <w:topLinePunct/>
              <w:ind w:leftChars="0" w:left="0" w:rightChars="0" w:right="0" w:firstLineChars="0" w:firstLine="0"/>
              <w:spacing w:line="240" w:lineRule="atLeast"/>
            </w:pPr>
            <w:r>
              <w:t>0.007 </w:t>
            </w:r>
            <w:r>
              <w:t></w:t>
            </w:r>
          </w:p>
          <w:p w:rsidR="0018722C">
            <w:pPr>
              <w:pStyle w:val="a5"/>
              <w:topLinePunct/>
              <w:ind w:leftChars="0" w:left="0" w:rightChars="0" w:right="0" w:firstLineChars="0" w:firstLine="0"/>
              <w:spacing w:line="240" w:lineRule="atLeast"/>
            </w:pPr>
            <w:r>
              <w:t>（</w:t>
            </w:r>
            <w:r>
              <w:t>3.92</w:t>
            </w:r>
            <w:r>
              <w:t>）</w:t>
            </w:r>
          </w:p>
        </w:tc>
        <w:tc>
          <w:tcPr>
            <w:tcW w:w="713" w:type="pct"/>
            <w:vAlign w:val="center"/>
          </w:tcPr>
          <w:p w:rsidR="0018722C">
            <w:pPr>
              <w:pStyle w:val="a5"/>
              <w:topLinePunct/>
              <w:ind w:leftChars="0" w:left="0" w:rightChars="0" w:right="0" w:firstLineChars="0" w:firstLine="0"/>
              <w:spacing w:line="240" w:lineRule="atLeast"/>
            </w:pPr>
            <w:r>
              <w:t>0.04 </w:t>
            </w:r>
            <w:r>
              <w:t></w:t>
            </w:r>
          </w:p>
          <w:p w:rsidR="0018722C">
            <w:pPr>
              <w:pStyle w:val="a5"/>
              <w:topLinePunct/>
              <w:ind w:leftChars="0" w:left="0" w:rightChars="0" w:right="0" w:firstLineChars="0" w:firstLine="0"/>
              <w:spacing w:line="240" w:lineRule="atLeast"/>
            </w:pPr>
            <w:r>
              <w:t>（</w:t>
            </w:r>
            <w:r>
              <w:t>1.94</w:t>
            </w:r>
            <w:r>
              <w:t>）</w:t>
            </w:r>
          </w:p>
        </w:tc>
        <w:tc>
          <w:tcPr>
            <w:tcW w:w="714"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-0.84</w:t>
            </w:r>
            <w:r>
              <w:t>）</w:t>
            </w:r>
          </w:p>
        </w:tc>
      </w:tr>
      <w:tr>
        <w:tc>
          <w:tcPr>
            <w:tcW w:w="721" w:type="pct"/>
            <w:vAlign w:val="center"/>
          </w:tcPr>
          <w:p w:rsidR="0018722C">
            <w:pPr>
              <w:pStyle w:val="ac"/>
              <w:topLinePunct/>
              <w:ind w:leftChars="0" w:left="0" w:rightChars="0" w:right="0" w:firstLineChars="0" w:firstLine="0"/>
              <w:spacing w:line="240" w:lineRule="atLeast"/>
            </w:pPr>
            <w:r>
              <w:t>Adj R</w:t>
            </w:r>
            <w:r>
              <w:rPr>
                <w:vertAlign w:val="superscript"/>
                /&gt;
              </w:rPr>
              <w:t>2</w:t>
            </w:r>
          </w:p>
        </w:tc>
        <w:tc>
          <w:tcPr>
            <w:tcW w:w="713" w:type="pct"/>
            <w:vAlign w:val="center"/>
          </w:tcPr>
          <w:p w:rsidR="0018722C">
            <w:pPr>
              <w:pStyle w:val="affff9"/>
              <w:topLinePunct/>
              <w:ind w:leftChars="0" w:left="0" w:rightChars="0" w:right="0" w:firstLineChars="0" w:firstLine="0"/>
              <w:spacing w:line="240" w:lineRule="atLeast"/>
            </w:pPr>
            <w:r>
              <w:t>0.813</w:t>
            </w:r>
          </w:p>
        </w:tc>
        <w:tc>
          <w:tcPr>
            <w:tcW w:w="713" w:type="pct"/>
            <w:vAlign w:val="center"/>
          </w:tcPr>
          <w:p w:rsidR="0018722C">
            <w:pPr>
              <w:pStyle w:val="affff9"/>
              <w:topLinePunct/>
              <w:ind w:leftChars="0" w:left="0" w:rightChars="0" w:right="0" w:firstLineChars="0" w:firstLine="0"/>
              <w:spacing w:line="240" w:lineRule="atLeast"/>
            </w:pPr>
            <w:r>
              <w:t>0.812</w:t>
            </w:r>
          </w:p>
        </w:tc>
        <w:tc>
          <w:tcPr>
            <w:tcW w:w="713" w:type="pct"/>
            <w:vAlign w:val="center"/>
          </w:tcPr>
          <w:p w:rsidR="0018722C">
            <w:pPr>
              <w:pStyle w:val="affff9"/>
              <w:topLinePunct/>
              <w:ind w:leftChars="0" w:left="0" w:rightChars="0" w:right="0" w:firstLineChars="0" w:firstLine="0"/>
              <w:spacing w:line="240" w:lineRule="atLeast"/>
            </w:pPr>
            <w:r>
              <w:t>0.761</w:t>
            </w:r>
          </w:p>
        </w:tc>
        <w:tc>
          <w:tcPr>
            <w:tcW w:w="714" w:type="pct"/>
            <w:vAlign w:val="center"/>
          </w:tcPr>
          <w:p w:rsidR="0018722C">
            <w:pPr>
              <w:pStyle w:val="affff9"/>
              <w:topLinePunct/>
              <w:ind w:leftChars="0" w:left="0" w:rightChars="0" w:right="0" w:firstLineChars="0" w:firstLine="0"/>
              <w:spacing w:line="240" w:lineRule="atLeast"/>
            </w:pPr>
            <w:r>
              <w:t>0.803</w:t>
            </w:r>
          </w:p>
        </w:tc>
        <w:tc>
          <w:tcPr>
            <w:tcW w:w="713" w:type="pct"/>
            <w:vAlign w:val="center"/>
          </w:tcPr>
          <w:p w:rsidR="0018722C">
            <w:pPr>
              <w:pStyle w:val="affff9"/>
              <w:topLinePunct/>
              <w:ind w:leftChars="0" w:left="0" w:rightChars="0" w:right="0" w:firstLineChars="0" w:firstLine="0"/>
              <w:spacing w:line="240" w:lineRule="atLeast"/>
            </w:pPr>
            <w:r>
              <w:t>0.829</w:t>
            </w:r>
          </w:p>
        </w:tc>
        <w:tc>
          <w:tcPr>
            <w:tcW w:w="714" w:type="pct"/>
            <w:vAlign w:val="center"/>
          </w:tcPr>
          <w:p w:rsidR="0018722C">
            <w:pPr>
              <w:pStyle w:val="affff9"/>
              <w:topLinePunct/>
              <w:ind w:leftChars="0" w:left="0" w:rightChars="0" w:right="0" w:firstLineChars="0" w:firstLine="0"/>
              <w:spacing w:line="240" w:lineRule="atLeast"/>
            </w:pPr>
            <w:r>
              <w:t>0.791</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No. </w:t>
            </w:r>
            <w:r>
              <w:t>o</w:t>
            </w:r>
            <w:r>
              <w:t>f</w:t>
            </w:r>
          </w:p>
          <w:p w:rsidR="0018722C">
            <w:pPr>
              <w:pStyle w:val="aff1"/>
              <w:topLinePunct/>
              <w:ind w:leftChars="0" w:left="0" w:rightChars="0" w:right="0" w:firstLineChars="0" w:firstLine="0"/>
              <w:spacing w:line="240" w:lineRule="atLeast"/>
            </w:pPr>
            <w:r>
              <w:t>obs</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1733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1944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2103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1666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1729</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1940</w:t>
            </w:r>
          </w:p>
        </w:tc>
      </w:tr>
    </w:tbl>
    <w:p w:rsidR="0018722C">
      <w:pPr>
        <w:pStyle w:val="aff3"/>
        <w:topLinePunct/>
      </w:pPr>
      <w:r>
        <w:rPr>
          <w:rFonts w:cstheme="minorBidi" w:hAnsiTheme="minorHAnsi" w:eastAsiaTheme="minorHAnsi" w:asciiTheme="minorHAnsi"/>
        </w:rPr>
        <w:t>注：同表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pPr>
        <w:topLinePunct/>
      </w:pPr>
      <w:r>
        <w:t>结合上文外资持股变化对个股波动影响的理论分析，表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和表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回归结</w:t>
      </w:r>
      <w:r>
        <w:t>果表明外资直接持股可能具有先进的信息处理和加工的能力，可以使用上市公司</w:t>
      </w:r>
      <w:r>
        <w:t>所公布的信息进行分析，最后做出理性的投资决策。但是这一优势能否在新兴市</w:t>
      </w:r>
      <w:r>
        <w:t>场得到发挥只局限于规模较大的上市公司或同时在国内和国外上市公司。由于外</w:t>
      </w:r>
      <w:r>
        <w:t>国投资者的投资技术和信息加工优势无法在信息没有充分公开的中小规模的上市公司身上发挥作用，这就限制了市场的价值发现功能和违背引进外资的初衷。</w:t>
      </w:r>
      <w:r>
        <w:t>同时，我们也发现外资的卖出行为对所有上市公司来说都是增加股市波动。这可</w:t>
      </w:r>
      <w:r>
        <w:t>能与外国投资者的“示范作用”和股市买卖行为对股市波动的非对称杠杆效应有</w:t>
      </w:r>
      <w:r>
        <w:t>关。我国股市中外资比例虽然很低，但其持仓股票也是国内投资者十分关注的信</w:t>
      </w:r>
      <w:r>
        <w:t>息，特别引国内投资者关注的是</w:t>
      </w:r>
      <w:r>
        <w:rPr>
          <w:rFonts w:ascii="Times New Roman" w:hAnsi="Times New Roman" w:eastAsia="Times New Roman"/>
        </w:rPr>
        <w:t>QFII</w:t>
      </w:r>
      <w:r>
        <w:t>。直接外资买入某一股票是在向市场传递</w:t>
      </w:r>
      <w:r>
        <w:t>这一股票价值可能被低估，市场可能认为外资的价值判断，采取跟进的长期投资</w:t>
      </w:r>
      <w:r>
        <w:t>策略进而降低个股的波动。但是，当外资卖出某一股票可能向市场传递的是这一</w:t>
      </w:r>
      <w:r>
        <w:t>股票的价值被高估，市场可能同样认为外资的价值判断，争相抛售这一可能被高</w:t>
      </w:r>
      <w:r>
        <w:t>估的股票加剧个股波动。需要强调的了，市场可能对外资的买入行为的认可更加</w:t>
      </w:r>
      <w:r>
        <w:t>谨慎，如果它们拥有自己更认可的私人信息，可能采用忽略外资的价值判断，这</w:t>
      </w:r>
      <w:r>
        <w:t>一情况最可能发生在中小规模的上市公司身上。同时，市场对外资的卖出行为就</w:t>
      </w:r>
      <w:r>
        <w:t>可能不太谨慎。这也是股市一般投资者心理行为的体现。</w:t>
      </w:r>
    </w:p>
    <w:p w:rsidR="0018722C">
      <w:pPr>
        <w:pStyle w:val="Heading3"/>
        <w:topLinePunct/>
        <w:ind w:left="200" w:hangingChars="200" w:hanging="200"/>
      </w:pPr>
      <w:bookmarkStart w:id="816591" w:name="_Toc686816591"/>
      <w:bookmarkStart w:name="_bookmark44" w:id="103"/>
      <w:bookmarkEnd w:id="103"/>
      <w:r>
        <w:rPr>
          <w:b/>
        </w:rPr>
        <w:t>4.4.2 </w:t>
      </w:r>
      <w:r>
        <w:t>外资交易行为中信息传递的存在性分析</w:t>
      </w:r>
      <w:bookmarkEnd w:id="816591"/>
    </w:p>
    <w:p w:rsidR="0018722C">
      <w:pPr>
        <w:topLinePunct/>
      </w:pPr>
      <w:r>
        <w:t>本节的目的是通过分析外资持股变化与同期个股收益率之间的关系来验证</w:t>
      </w:r>
      <w:r>
        <w:t>直接外资的市场交易行为在规模较大的上市公司和同时在国内和国外上市公司</w:t>
      </w:r>
      <w:r>
        <w:t>存在信息的有效传递。这一结论已得到国外经验证据的支持</w:t>
      </w:r>
      <w:r>
        <w:t>（</w:t>
      </w:r>
      <w:r/>
      <w:r>
        <w:rPr>
          <w:rFonts w:ascii="Times New Roman" w:eastAsia="宋体"/>
        </w:rPr>
        <w:t>Jones</w:t>
      </w:r>
      <w:r w:rsidR="001852F3">
        <w:rPr>
          <w:rFonts w:ascii="Times New Roman" w:eastAsia="宋体"/>
        </w:rPr>
        <w:t xml:space="preserve"> </w:t>
      </w:r>
      <w:r>
        <w:rPr>
          <w:rFonts w:ascii="Times New Roman" w:eastAsia="宋体"/>
        </w:rPr>
        <w:t>e</w:t>
      </w:r>
      <w:r>
        <w:rPr>
          <w:rFonts w:ascii="Times New Roman" w:eastAsia="宋体"/>
        </w:rPr>
        <w:t>t</w:t>
      </w:r>
    </w:p>
    <w:p w:rsidR="0018722C">
      <w:pPr>
        <w:topLinePunct/>
      </w:pPr>
      <w:r>
        <w:rPr>
          <w:rFonts w:ascii="Times New Roman" w:eastAsia="宋体"/>
        </w:rPr>
        <w:t>a</w:t>
      </w:r>
      <w:r>
        <w:rPr>
          <w:rFonts w:ascii="Times New Roman" w:eastAsia="宋体"/>
        </w:rPr>
        <w:t>l</w:t>
      </w:r>
      <w:r>
        <w:rPr>
          <w:rFonts w:ascii="Times New Roman" w:eastAsia="宋体"/>
        </w:rPr>
        <w:t>.,</w:t>
      </w:r>
      <w:r>
        <w:rPr>
          <w:rFonts w:ascii="Times New Roman" w:eastAsia="宋体"/>
        </w:rPr>
        <w:t>1994;</w:t>
      </w:r>
      <w:r w:rsidR="001852F3">
        <w:rPr>
          <w:rFonts w:ascii="Times New Roman" w:eastAsia="宋体"/>
        </w:rPr>
        <w:t xml:space="preserve"> </w:t>
      </w:r>
      <w:r>
        <w:rPr>
          <w:rFonts w:ascii="Times New Roman" w:eastAsia="宋体"/>
        </w:rPr>
        <w:t>J</w:t>
      </w:r>
      <w:r>
        <w:rPr>
          <w:rFonts w:ascii="Times New Roman" w:eastAsia="宋体"/>
        </w:rPr>
        <w:t>iang</w:t>
      </w:r>
      <w:r>
        <w:t>和</w:t>
      </w:r>
      <w:r>
        <w:rPr>
          <w:rFonts w:ascii="Times New Roman" w:eastAsia="宋体"/>
        </w:rPr>
        <w:t>K</w:t>
      </w:r>
      <w:r>
        <w:rPr>
          <w:rFonts w:ascii="Times New Roman" w:eastAsia="宋体"/>
        </w:rPr>
        <w:t>r</w:t>
      </w:r>
      <w:r>
        <w:rPr>
          <w:rFonts w:ascii="Times New Roman" w:eastAsia="宋体"/>
        </w:rPr>
        <w:t>y</w:t>
      </w:r>
      <w:r>
        <w:rPr>
          <w:rFonts w:ascii="Times New Roman" w:eastAsia="宋体"/>
        </w:rPr>
        <w:t>z</w:t>
      </w:r>
      <w:r>
        <w:rPr>
          <w:rFonts w:ascii="Times New Roman" w:eastAsia="宋体"/>
        </w:rPr>
        <w:t>a</w:t>
      </w:r>
      <w:r>
        <w:rPr>
          <w:rFonts w:ascii="Times New Roman" w:eastAsia="宋体"/>
        </w:rPr>
        <w:t>n</w:t>
      </w:r>
      <w:r>
        <w:rPr>
          <w:rFonts w:ascii="Times New Roman" w:eastAsia="宋体"/>
        </w:rPr>
        <w:t>owski</w:t>
      </w:r>
      <w:r>
        <w:rPr>
          <w:rFonts w:ascii="Times New Roman" w:eastAsia="宋体"/>
        </w:rPr>
        <w:t>,</w:t>
      </w:r>
      <w:r>
        <w:rPr>
          <w:rFonts w:ascii="Times New Roman" w:eastAsia="宋体"/>
        </w:rPr>
        <w:t>1997; </w:t>
      </w:r>
      <w:r>
        <w:rPr>
          <w:rFonts w:ascii="Times New Roman" w:eastAsia="宋体"/>
        </w:rPr>
        <w:t>S</w:t>
      </w:r>
      <w:r>
        <w:rPr>
          <w:rFonts w:ascii="Times New Roman" w:eastAsia="宋体"/>
        </w:rPr>
        <w:t>ias</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,2006</w:t>
      </w:r>
      <w:r>
        <w:t>）</w:t>
      </w:r>
      <w:r>
        <w:t>。</w:t>
      </w:r>
      <w:r>
        <w:rPr>
          <w:rFonts w:ascii="Times New Roman" w:eastAsia="宋体"/>
        </w:rPr>
        <w:t>B</w:t>
      </w:r>
      <w:r>
        <w:rPr>
          <w:rFonts w:ascii="Times New Roman" w:eastAsia="宋体"/>
        </w:rPr>
        <w:t>a</w:t>
      </w:r>
      <w:r>
        <w:rPr>
          <w:rFonts w:ascii="Times New Roman" w:eastAsia="宋体"/>
        </w:rPr>
        <w:t>e</w:t>
      </w:r>
      <w:r>
        <w:rPr>
          <w:rFonts w:ascii="Times New Roman" w:eastAsia="宋体"/>
        </w:rPr>
        <w:t> </w:t>
      </w:r>
      <w:r>
        <w:rPr>
          <w:rFonts w:ascii="Times New Roman" w:eastAsia="宋体"/>
        </w:rPr>
        <w:t>e</w:t>
      </w:r>
      <w:r>
        <w:rPr>
          <w:rFonts w:ascii="Times New Roman" w:eastAsia="宋体"/>
        </w:rPr>
        <w:t>t al</w:t>
      </w:r>
      <w:r>
        <w:rPr>
          <w:rFonts w:ascii="Times New Roman" w:eastAsia="宋体"/>
        </w:rPr>
        <w:t>.</w:t>
      </w:r>
      <w:r>
        <w:t>（</w:t>
      </w:r>
      <w:r>
        <w:rPr>
          <w:rFonts w:ascii="Times New Roman" w:eastAsia="宋体"/>
        </w:rPr>
        <w:t>2012</w:t>
      </w:r>
      <w:r>
        <w:t>）</w:t>
      </w:r>
      <w:r>
        <w:t>的实证研</w:t>
      </w:r>
    </w:p>
    <w:p w:rsidR="0018722C">
      <w:pPr>
        <w:topLinePunct/>
      </w:pPr>
      <w:r>
        <w:t>究发现，外资可以提高当地股票市场的信息披露质量。</w:t>
      </w:r>
    </w:p>
    <w:p w:rsidR="0018722C">
      <w:pPr>
        <w:topLinePunct/>
      </w:pPr>
      <w:r>
        <w:t>机构持股变化的股价效应主要有三种解释：一种是机构投资者的信息优势；</w:t>
      </w:r>
      <w:r>
        <w:t>另一种是有限弹性替代；最后一种是短期流动型效应。结合我国股市的实际情况，</w:t>
      </w:r>
      <w:r>
        <w:t>外资股权变化的股价效应不可能来源于短期流动型效应。为了检验外资的股权变</w:t>
      </w:r>
      <w:r>
        <w:t>化对波动的影响是来源于外资的信息优势还是有限弹性替代，本文借鉴</w:t>
      </w:r>
      <w:r>
        <w:rPr>
          <w:rFonts w:ascii="Times New Roman" w:eastAsia="Times New Roman"/>
        </w:rPr>
        <w:t>Sia</w:t>
      </w:r>
      <w:r>
        <w:rPr>
          <w:rFonts w:ascii="Times New Roman" w:eastAsia="Times New Roman"/>
        </w:rPr>
        <w:t>s</w:t>
      </w:r>
    </w:p>
    <w:p w:rsidR="0018722C">
      <w:pPr>
        <w:topLinePunct/>
      </w:pPr>
      <w:r>
        <w:t>（</w:t>
      </w:r>
      <w:r>
        <w:rPr>
          <w:rFonts w:ascii="Times New Roman" w:eastAsia="Times New Roman"/>
        </w:rPr>
        <w:t>2006</w:t>
      </w:r>
      <w:r>
        <w:t>）</w:t>
      </w:r>
      <w:r>
        <w:t>的检验方法。在外资持股变化</w:t>
      </w:r>
      <w:r>
        <w:t>（</w:t>
      </w:r>
      <w:r>
        <w:t>接包括持股比例的变化又包括持股外资数量的变化</w:t>
      </w:r>
      <w:r>
        <w:t>）</w:t>
      </w:r>
      <w:r>
        <w:t>与同期的收益率存在显著的正相关条件下</w:t>
      </w:r>
      <w:r>
        <w:t>，</w:t>
      </w:r>
    </w:p>
    <w:p w:rsidR="0018722C">
      <w:pPr>
        <w:topLinePunct/>
      </w:pPr>
      <w:r>
        <w:t>若外资的股权变化对波动的影响是来源于外资的信息传递，则收益率与同期</w:t>
      </w:r>
      <w:r>
        <w:t>外资数量变化的相关性要显著高于收益率与外资持股比例的变化的相关性；在相</w:t>
      </w:r>
      <w:r>
        <w:t>同条件下，若外资的股权变化对波动的影响是来源于有限弹性替代，则收益率与同期外资持股比例变化的相关性要显著高于收益率与外资数量变化的相关性。</w:t>
      </w:r>
    </w:p>
    <w:p w:rsidR="0018722C">
      <w:pPr>
        <w:topLinePunct/>
      </w:pPr>
      <w:r>
        <w:t>由于检验方法的要求，样本选取必须满足如下的标准</w:t>
      </w:r>
      <w:r>
        <w:rPr>
          <w:rFonts w:ascii="Times New Roman" w:eastAsia="宋体"/>
          <w:rFonts w:hint="eastAsia"/>
        </w:rPr>
        <w:t>：</w:t>
      </w:r>
      <w:r>
        <w:t>已上市两年及以上的</w:t>
      </w:r>
      <w:r>
        <w:t>公司，即季度数据要滞后</w:t>
      </w:r>
      <w:r>
        <w:rPr>
          <w:rFonts w:ascii="Times New Roman" w:eastAsia="宋体"/>
        </w:rPr>
        <w:t>7</w:t>
      </w:r>
      <w:r>
        <w:t>期并且数据缺失的上市公司从样本中排除。因此，</w:t>
      </w:r>
      <w:r>
        <w:t>本</w:t>
      </w:r>
    </w:p>
    <w:p w:rsidR="0018722C">
      <w:pPr>
        <w:topLinePunct/>
      </w:pPr>
      <w:r>
        <w:t>文选取从</w:t>
      </w:r>
      <w:r>
        <w:rPr>
          <w:rFonts w:ascii="Times New Roman" w:eastAsia="Times New Roman"/>
        </w:rPr>
        <w:t>2007</w:t>
      </w:r>
      <w:r>
        <w:t>年到</w:t>
      </w:r>
      <w:r>
        <w:rPr>
          <w:rFonts w:ascii="Times New Roman" w:eastAsia="Times New Roman"/>
        </w:rPr>
        <w:t>2010</w:t>
      </w:r>
      <w:r>
        <w:t>年间且在</w:t>
      </w:r>
      <w:r>
        <w:rPr>
          <w:rFonts w:ascii="Times New Roman" w:eastAsia="Times New Roman"/>
        </w:rPr>
        <w:t>2005</w:t>
      </w:r>
      <w:r>
        <w:t>年之前上市的公司样本，共有</w:t>
      </w:r>
      <w:r>
        <w:rPr>
          <w:rFonts w:ascii="Times New Roman" w:eastAsia="Times New Roman"/>
        </w:rPr>
        <w:t>5502</w:t>
      </w:r>
      <w:r>
        <w:t>个观测值的平衡面板数据。</w:t>
      </w:r>
    </w:p>
    <w:p w:rsidR="0018722C">
      <w:pPr>
        <w:topLinePunct/>
      </w:pPr>
      <w:r>
        <w:t>通过第三部分第二小节的外资持股变化与个股收益率关系分析，我们可以知</w:t>
      </w:r>
      <w:r>
        <w:t>道要估计外资持股变化与个股收益率的协相关系数首先就要进行阶数检验。由于</w:t>
      </w:r>
      <w:r>
        <w:t>每次外资持股变化与个股收益率的协相关系数估计都需要进行阶数检验，本文限</w:t>
      </w:r>
      <w:r>
        <w:t>于篇幅只给出全样本下直接外资数量变化的阶数检验，见表</w:t>
      </w:r>
      <w:r>
        <w:rPr>
          <w:rFonts w:ascii="Times New Roman" w:eastAsia="Times New Roman"/>
        </w:rPr>
        <w:t>4</w:t>
      </w:r>
      <w:r>
        <w:rPr>
          <w:rFonts w:ascii="Times New Roman" w:eastAsia="Times New Roman"/>
        </w:rPr>
        <w:t>.</w:t>
      </w:r>
      <w:r>
        <w:rPr>
          <w:rFonts w:ascii="Times New Roman" w:eastAsia="Times New Roman"/>
        </w:rPr>
        <w:t>5</w:t>
      </w:r>
      <w:r>
        <w:t>。根据上文的估</w:t>
      </w:r>
      <w:r>
        <w:t>计方法，两者的协相关系数可以通过期初和期末两种方式估计式获得，但是需要</w:t>
      </w:r>
      <w:r>
        <w:t>满足估计式中另一个协相关系数为</w:t>
      </w:r>
      <w:r>
        <w:rPr>
          <w:rFonts w:ascii="Times New Roman" w:eastAsia="Times New Roman"/>
        </w:rPr>
        <w:t>0</w:t>
      </w:r>
      <w:r>
        <w:t>的条件。为了更清晰地解释检验过程，本</w:t>
      </w:r>
      <w:r>
        <w:t>文</w:t>
      </w:r>
    </w:p>
    <w:p w:rsidR="0018722C">
      <w:pPr>
        <w:topLinePunct/>
      </w:pPr>
      <w:r>
        <w:t>结合表</w:t>
      </w:r>
      <w:r>
        <w:rPr>
          <w:rFonts w:ascii="Times New Roman" w:eastAsia="Times New Roman"/>
        </w:rPr>
        <w:t>4</w:t>
      </w:r>
      <w:r>
        <w:rPr>
          <w:rFonts w:ascii="Times New Roman" w:eastAsia="Times New Roman"/>
        </w:rPr>
        <w:t>.</w:t>
      </w:r>
      <w:r>
        <w:rPr>
          <w:rFonts w:ascii="Times New Roman" w:eastAsia="Times New Roman"/>
        </w:rPr>
        <w:t>5</w:t>
      </w:r>
      <w:r>
        <w:t>进行实例分析。表</w:t>
      </w:r>
      <w:r>
        <w:rPr>
          <w:rFonts w:ascii="Times New Roman" w:eastAsia="Times New Roman"/>
        </w:rPr>
        <w:t>4</w:t>
      </w:r>
      <w:r>
        <w:rPr>
          <w:rFonts w:ascii="Times New Roman" w:eastAsia="Times New Roman"/>
        </w:rPr>
        <w:t>.</w:t>
      </w:r>
      <w:r>
        <w:rPr>
          <w:rFonts w:ascii="Times New Roman" w:eastAsia="Times New Roman"/>
        </w:rPr>
        <w:t>5</w:t>
      </w:r>
      <w:r>
        <w:t>共给出七个估计量的检验过程，这七个估计量</w:t>
      </w:r>
      <w:r>
        <w:t>也是外资持股数量年度变化与个股年度收益率的协相关系数的分解后得到。首</w:t>
      </w:r>
      <w:r>
        <w:t>先，我们看外资持股数量季度变化与个股季度收益率的同期协相关系数估计，即</w:t>
      </w:r>
      <w:r>
        <w:t>表中</w:t>
      </w:r>
      <w:r>
        <w:rPr>
          <w:rFonts w:ascii="Times New Roman" w:eastAsia="Times New Roman"/>
        </w:rPr>
        <w:t>C</w:t>
      </w:r>
      <w:r>
        <w:t>（</w:t>
      </w:r>
      <w:r>
        <w:rPr>
          <w:rFonts w:ascii="Times New Roman" w:eastAsia="Times New Roman"/>
        </w:rPr>
        <w:t>c</w:t>
      </w:r>
      <w:r>
        <w:t>）</w:t>
      </w:r>
      <w:r>
        <w:t>的估计。期初估计的阶数检验表明</w:t>
      </w:r>
      <w:r>
        <w:rPr>
          <w:rFonts w:ascii="Times New Roman" w:eastAsia="Times New Roman"/>
        </w:rPr>
        <w:t>Cov</w:t>
      </w:r>
      <w:r>
        <w:t>（</w:t>
      </w:r>
      <w:r>
        <w:rPr>
          <w:rFonts w:ascii="Times New Roman" w:eastAsia="Times New Roman"/>
        </w:rPr>
        <w:t>L4</w:t>
      </w:r>
      <w:r>
        <w:t>）</w:t>
      </w:r>
      <w:r>
        <w:t>为</w:t>
      </w:r>
      <w:r>
        <w:rPr>
          <w:rFonts w:ascii="Times New Roman" w:eastAsia="Times New Roman"/>
        </w:rPr>
        <w:t>0</w:t>
      </w:r>
      <w:r>
        <w:t>，而期末估计的</w:t>
      </w:r>
      <w:r>
        <w:t>阶数检验表明</w:t>
      </w:r>
      <w:r>
        <w:rPr>
          <w:rFonts w:ascii="Times New Roman" w:eastAsia="Times New Roman"/>
        </w:rPr>
        <w:t>Cov</w:t>
      </w:r>
      <w:r>
        <w:t>（</w:t>
      </w:r>
      <w:r>
        <w:rPr>
          <w:rFonts w:ascii="Times New Roman" w:eastAsia="Times New Roman"/>
          <w:spacing w:val="-3"/>
        </w:rPr>
        <w:t>F4</w:t>
      </w:r>
      <w:r>
        <w:t>）</w:t>
      </w:r>
      <w:r>
        <w:t>显著不为</w:t>
      </w:r>
      <w:r>
        <w:rPr>
          <w:rFonts w:ascii="Times New Roman" w:eastAsia="Times New Roman"/>
        </w:rPr>
        <w:t>0</w:t>
      </w:r>
      <w:r>
        <w:t>，因此</w:t>
      </w:r>
      <w:r>
        <w:rPr>
          <w:rFonts w:ascii="Times New Roman" w:eastAsia="Times New Roman"/>
        </w:rPr>
        <w:t>C</w:t>
      </w:r>
      <w:r>
        <w:t>（</w:t>
      </w:r>
      <w:r>
        <w:rPr>
          <w:rFonts w:ascii="Times New Roman" w:eastAsia="Times New Roman"/>
          <w:spacing w:val="-5"/>
        </w:rPr>
        <w:t>c</w:t>
      </w:r>
      <w:r>
        <w:t>）</w:t>
      </w:r>
      <w:r>
        <w:t>的估计采取期初估计，即表中</w:t>
      </w:r>
      <w:r>
        <w:t>第四列的估计式。同样，我们可以看到外资持股数量季度变化与滞后一期个股季</w:t>
      </w:r>
      <w:r>
        <w:t>度收益率的协相关系数估计。期初估计和期末估计的阶数检验均表明另一个协相</w:t>
      </w:r>
      <w:r>
        <w:t>关系数为</w:t>
      </w:r>
      <w:r>
        <w:rPr>
          <w:rFonts w:ascii="Times New Roman" w:eastAsia="Times New Roman"/>
        </w:rPr>
        <w:t>0</w:t>
      </w:r>
      <w:r>
        <w:t>，因此估计式则采取两者取均值的方法进行估计。</w:t>
      </w:r>
    </w:p>
    <w:p w:rsidR="0018722C">
      <w:pPr>
        <w:pStyle w:val="a8"/>
        <w:textAlignment w:val="center"/>
        <w:topLinePunct/>
      </w:pPr>
      <w:bookmarkStart w:id="987093" w:name="_Toc686987093"/>
      <w:r>
        <w:pict>
          <v:line style="position:absolute;mso-position-horizontal-relative:page;mso-position-vertical-relative:paragraph;z-index:-329944" from="361.676361pt,199.513367pt" to="502.428889pt,199.513367pt" stroked="true" strokeweight=".5433pt" strokecolor="#000000">
            <v:stroke dashstyle="solid"/>
            <w10:wrap type="none"/>
          </v:line>
        </w:pict>
      </w:r>
      <w:r>
        <w:t>表</w:t>
      </w:r>
      <w:r>
        <w:rPr>
          <w:rFonts w:ascii="Times New Roman" w:eastAsia="宋体"/>
        </w:rPr>
        <w:t>4</w:t>
      </w:r>
      <w:r>
        <w:rPr>
          <w:rFonts w:ascii="Times New Roman" w:eastAsia="宋体"/>
        </w:rPr>
        <w:t>.</w:t>
      </w:r>
      <w:r>
        <w:rPr>
          <w:rFonts w:ascii="Times New Roman" w:eastAsia="宋体"/>
        </w:rPr>
        <w:t>5  </w:t>
      </w:r>
      <w:r>
        <w:t>全样本下直接外资数量变化的阶数检验</w:t>
      </w:r>
      <w:bookmarkEnd w:id="987093"/>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1"/>
        <w:gridCol w:w="2136"/>
        <w:gridCol w:w="1031"/>
        <w:gridCol w:w="4483"/>
      </w:tblGrid>
      <w:tr>
        <w:trPr>
          <w:tblHeader/>
        </w:trPr>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估计量</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假设检验</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检验值</w:t>
            </w:r>
          </w:p>
        </w:tc>
        <w:tc>
          <w:tcPr>
            <w:tcW w:w="2631" w:type="pct"/>
            <w:vAlign w:val="center"/>
            <w:tcBorders>
              <w:bottom w:val="single" w:sz="4" w:space="0" w:color="auto"/>
            </w:tcBorders>
          </w:tcPr>
          <w:p w:rsidR="0018722C">
            <w:pPr>
              <w:pStyle w:val="a7"/>
              <w:topLinePunct/>
              <w:ind w:leftChars="0" w:left="0" w:rightChars="0" w:right="0" w:firstLineChars="0" w:firstLine="0"/>
              <w:spacing w:line="240" w:lineRule="atLeast"/>
            </w:pPr>
            <w:r>
              <w:t>估计式</w:t>
            </w:r>
          </w:p>
        </w:tc>
      </w:tr>
      <w:tr>
        <w:tc>
          <w:tcPr>
            <w:tcW w:w="511" w:type="pct"/>
            <w:vMerge w:val="restart"/>
            <w:vAlign w:val="center"/>
          </w:tcPr>
          <w:p w:rsidR="0018722C">
            <w:pPr>
              <w:pStyle w:val="a5"/>
              <w:topLinePunct/>
              <w:ind w:leftChars="0" w:left="0" w:rightChars="0" w:right="0" w:firstLineChars="0" w:firstLine="0"/>
              <w:spacing w:line="240" w:lineRule="atLeast"/>
            </w:pPr>
            <w:r>
              <w:t>C</w:t>
            </w:r>
            <w:r>
              <w:t>(</w:t>
            </w:r>
            <w:r>
              <w:t>L3</w:t>
            </w:r>
            <w: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7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0.0025</w:t>
            </w:r>
          </w:p>
          <w:p w:rsidR="0018722C">
            <w:pPr>
              <w:pStyle w:val="a5"/>
              <w:topLinePunct/>
              <w:ind w:leftChars="0" w:left="0" w:rightChars="0" w:right="0" w:firstLineChars="0" w:firstLine="0"/>
              <w:spacing w:line="240" w:lineRule="atLeast"/>
            </w:pPr>
            <w:r>
              <w:t>（</w:t>
            </w:r>
            <w:r>
              <w:t>0.08</w:t>
            </w:r>
            <w:r>
              <w:t>）</w:t>
            </w:r>
          </w:p>
        </w:tc>
        <w:tc>
          <w:tcPr>
            <w:tcW w:w="2631" w:type="pct"/>
            <w:vMerge w:val="restart"/>
            <w:vAlign w:val="center"/>
          </w:tcPr>
          <w:p w:rsidR="0018722C">
            <w:pPr>
              <w:pStyle w:val="ad"/>
              <w:topLinePunct/>
              <w:ind w:leftChars="0" w:left="0" w:rightChars="0" w:right="0" w:firstLineChars="0" w:firstLine="0"/>
            </w:pPr>
            <w:r>
              <w:t>Co</w:t>
            </w:r>
            <w:r>
              <w:t>ˆ</w:t>
            </w:r>
            <w:r>
              <w:t>v</w:t>
            </w:r>
            <w:r>
              <w:t>(</w:t>
            </w:r>
            <w:r>
              <w:t>L</w:t>
            </w:r>
            <w:r>
              <w:rPr>
                <w:spacing w:line="240" w:lineRule="atLeast"/>
              </w:rPr>
              <w:t>3</w:t>
            </w:r>
            <w:r>
              <w:t>)</w:t>
            </w:r>
            <w:r>
              <w:t xml:space="preserve"> </w:t>
            </w:r>
            <w:r>
              <w:t></w:t>
            </w:r>
            <w:r>
              <w:t> </w:t>
            </w:r>
            <w:r>
              <w:t>E</w:t>
            </w:r>
            <w:r>
              <w:t>[</w:t>
            </w:r>
            <w:r>
              <w:t>Cov</w:t>
            </w:r>
            <w:r>
              <w:t>(</w:t>
            </w:r>
            <w:r>
              <w:rPr>
                <w:spacing w:val="-2"/>
              </w:rPr>
              <w:t></w:t>
            </w:r>
            <w:r>
              <w:rPr>
                <w:spacing w:val="-2"/>
                <w:position w:val="-6"/>
              </w:rPr>
              <w:t>0,3 </w:t>
            </w:r>
            <w:r>
              <w:t>, </w:t>
            </w:r>
            <w:r>
              <w:rPr>
                <w:spacing w:val="-6"/>
              </w:rPr>
              <w:t>r</w:t>
            </w:r>
            <w:r>
              <w:rPr>
                <w:spacing w:val="-6"/>
                <w:position w:val="-6"/>
              </w:rPr>
              <w:t></w:t>
            </w:r>
            <w:r>
              <w:rPr>
                <w:spacing w:val="-6"/>
                <w:position w:val="-6"/>
              </w:rPr>
              <w:t>3 </w:t>
            </w:r>
            <w:r>
              <w:t>)</w:t>
            </w:r>
            <w:r>
              <w:t xml:space="preserve"> </w:t>
            </w:r>
            <w:r>
              <w:t></w:t>
            </w:r>
            <w:r>
              <w:t> </w:t>
            </w:r>
            <w:r>
              <w:t>Cov</w:t>
            </w:r>
            <w:r>
              <w:t>(</w:t>
            </w:r>
            <w:r>
              <w:t></w:t>
            </w:r>
            <w:r>
              <w:rPr>
                <w:position w:val="-6"/>
              </w:rPr>
              <w:t>0,3 </w:t>
            </w:r>
            <w:r>
              <w:t>, </w:t>
            </w:r>
            <w:r>
              <w:rPr>
                <w:spacing w:val="-6"/>
              </w:rPr>
              <w:t>r</w:t>
            </w:r>
            <w:r>
              <w:rPr>
                <w:spacing w:val="-6"/>
                <w:position w:val="-6"/>
              </w:rPr>
              <w:t></w:t>
            </w:r>
            <w:r>
              <w:rPr>
                <w:spacing w:val="-6"/>
                <w:position w:val="-6"/>
              </w:rPr>
              <w:t>4 </w:t>
            </w:r>
            <w:r>
              <w:t>)</w:t>
            </w:r>
            <w:r/>
            <w:r>
              <w:t>]</w:t>
            </w:r>
          </w:p>
        </w:tc>
      </w:tr>
      <w:tr>
        <w:tc>
          <w:tcPr>
            <w:tcW w:w="511" w:type="pct"/>
            <w:vMerge/>
            <w:vAlign w:val="center"/>
          </w:tcPr>
          <w:p w:rsidR="0018722C">
            <w:pPr>
              <w:pStyle w:val="ac"/>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1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0.0736</w:t>
            </w:r>
          </w:p>
          <w:p w:rsidR="0018722C">
            <w:pPr>
              <w:pStyle w:val="a5"/>
              <w:topLinePunct/>
            </w:pPr>
            <w:r>
              <w:t></w:t>
            </w:r>
          </w:p>
          <w:p w:rsidR="0018722C">
            <w:pPr>
              <w:pStyle w:val="a5"/>
              <w:topLinePunct/>
              <w:ind w:leftChars="0" w:left="0" w:rightChars="0" w:right="0" w:firstLineChars="0" w:firstLine="0"/>
              <w:spacing w:line="240" w:lineRule="atLeast"/>
            </w:pPr>
            <w:r>
              <w:t>（</w:t>
            </w:r>
            <w:r>
              <w:t>3.13</w:t>
            </w:r>
            <w:r>
              <w:t>）</w:t>
            </w:r>
          </w:p>
        </w:tc>
        <w:tc>
          <w:tcPr>
            <w:tcW w:w="2631" w:type="pct"/>
            <w:vMerge/>
            <w:vAlign w:val="center"/>
          </w:tcPr>
          <w:p w:rsidR="0018722C">
            <w:pPr>
              <w:pStyle w:val="ad"/>
              <w:topLinePunct/>
              <w:ind w:leftChars="0" w:left="0" w:rightChars="0" w:right="0" w:firstLineChars="0" w:firstLine="0"/>
              <w:spacing w:line="240" w:lineRule="atLeast"/>
            </w:pPr>
          </w:p>
        </w:tc>
      </w:tr>
      <w:tr>
        <w:tc>
          <w:tcPr>
            <w:tcW w:w="511" w:type="pct"/>
            <w:vMerge w:val="restart"/>
            <w:vAlign w:val="center"/>
          </w:tcPr>
          <w:p w:rsidR="0018722C">
            <w:pPr>
              <w:pStyle w:val="a5"/>
              <w:topLinePunct/>
              <w:ind w:leftChars="0" w:left="0" w:rightChars="0" w:right="0" w:firstLineChars="0" w:firstLine="0"/>
              <w:spacing w:line="240" w:lineRule="atLeast"/>
            </w:pPr>
            <w:r>
              <w:t>C</w:t>
            </w:r>
            <w:r>
              <w:t>(</w:t>
            </w:r>
            <w:r>
              <w:t>L2</w:t>
            </w:r>
            <w: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6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0.0192</w:t>
            </w:r>
          </w:p>
          <w:p w:rsidR="0018722C">
            <w:pPr>
              <w:pStyle w:val="a5"/>
              <w:topLinePunct/>
              <w:ind w:leftChars="0" w:left="0" w:rightChars="0" w:right="0" w:firstLineChars="0" w:firstLine="0"/>
              <w:spacing w:line="240" w:lineRule="atLeast"/>
            </w:pPr>
            <w:r>
              <w:t>(</w:t>
            </w:r>
            <w:r>
              <w:t xml:space="preserve">0.69</w:t>
            </w:r>
            <w:r>
              <w:t>)</w:t>
            </w:r>
          </w:p>
        </w:tc>
        <w:tc>
          <w:tcPr>
            <w:tcW w:w="2631" w:type="pct"/>
            <w:vMerge w:val="restart"/>
            <w:vAlign w:val="center"/>
          </w:tcPr>
          <w:p w:rsidR="0018722C">
            <w:pPr>
              <w:pStyle w:val="ad"/>
              <w:topLinePunct/>
              <w:ind w:leftChars="0" w:left="0" w:rightChars="0" w:right="0" w:firstLineChars="0" w:firstLine="0"/>
            </w:pPr>
            <w:r>
              <w:t>Co</w:t>
            </w:r>
            <w:r>
              <w:t>ˆ</w:t>
            </w:r>
            <w:r>
              <w:t>v</w:t>
            </w:r>
            <w:r>
              <w:t>(</w:t>
            </w:r>
            <w:r>
              <w:t>L</w:t>
            </w:r>
            <w:r>
              <w:rPr>
                <w:spacing w:line="240" w:lineRule="atLeast"/>
              </w:rPr>
              <w:t>2</w:t>
            </w:r>
            <w:r>
              <w:t>)</w:t>
            </w:r>
            <w:r>
              <w:t xml:space="preserve"> </w:t>
            </w:r>
            <w:r>
              <w:t></w:t>
            </w:r>
            <w:r>
              <w:t> </w:t>
            </w:r>
            <w:r>
              <w:t>E</w:t>
            </w:r>
            <w:r>
              <w:t>[</w:t>
            </w:r>
            <w:r>
              <w:t>Cov</w:t>
            </w:r>
            <w:r>
              <w:t>(</w:t>
            </w:r>
            <w:r>
              <w:rPr>
                <w:spacing w:val="-2"/>
              </w:rPr>
              <w:t></w:t>
            </w:r>
            <w:r>
              <w:rPr>
                <w:spacing w:val="-2"/>
                <w:position w:val="-6"/>
              </w:rPr>
              <w:t>0,3 </w:t>
            </w:r>
            <w:r>
              <w:t>, </w:t>
            </w:r>
            <w:r>
              <w:rPr>
                <w:spacing w:val="-6"/>
              </w:rPr>
              <w:t>r</w:t>
            </w:r>
            <w:r>
              <w:rPr>
                <w:spacing w:val="-6"/>
                <w:position w:val="-6"/>
              </w:rPr>
              <w:t></w:t>
            </w:r>
            <w:r>
              <w:rPr>
                <w:spacing w:val="-6"/>
                <w:position w:val="-6"/>
              </w:rPr>
              <w:t>2 </w:t>
            </w:r>
            <w:r>
              <w:t>)</w:t>
            </w:r>
            <w:r>
              <w:t xml:space="preserve"> </w:t>
            </w:r>
            <w:r>
              <w:t></w:t>
            </w:r>
            <w:r>
              <w:t> </w:t>
            </w:r>
            <w:r>
              <w:t>Cov</w:t>
            </w:r>
            <w:r>
              <w:t>(</w:t>
            </w:r>
            <w:r>
              <w:t></w:t>
            </w:r>
            <w:r>
              <w:rPr>
                <w:position w:val="-6"/>
              </w:rPr>
              <w:t>0,3 </w:t>
            </w:r>
            <w:r>
              <w:t>, </w:t>
            </w:r>
            <w:r>
              <w:rPr>
                <w:spacing w:val="-6"/>
              </w:rPr>
              <w:t>r</w:t>
            </w:r>
            <w:r>
              <w:rPr>
                <w:spacing w:val="-6"/>
                <w:position w:val="-6"/>
              </w:rPr>
              <w:t></w:t>
            </w:r>
            <w:r>
              <w:rPr>
                <w:spacing w:val="-6"/>
                <w:position w:val="-6"/>
              </w:rPr>
              <w:t>3 </w:t>
            </w:r>
            <w:r>
              <w:t>)</w:t>
            </w:r>
            <w:r/>
            <w:r>
              <w:t>]</w:t>
            </w:r>
          </w:p>
        </w:tc>
      </w:tr>
      <w:tr>
        <w:tc>
          <w:tcPr>
            <w:tcW w:w="511" w:type="pct"/>
            <w:vMerge/>
            <w:vAlign w:val="center"/>
          </w:tcPr>
          <w:p w:rsidR="0018722C">
            <w:pPr>
              <w:pStyle w:val="ac"/>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2 </w:t>
            </w:r>
            <w:r>
              <w:t>)</w:t>
            </w:r>
            <w:r>
              <w:t xml:space="preserve"> </w:t>
            </w:r>
            <w:r>
              <w:t></w:t>
            </w:r>
            <w:r>
              <w:t> 0</w:t>
            </w:r>
          </w:p>
        </w:tc>
        <w:tc>
          <w:tcPr>
            <w:tcW w:w="605" w:type="pct"/>
            <w:vAlign w:val="center"/>
          </w:tcPr>
          <w:p w:rsidR="0018722C">
            <w:pPr>
              <w:pStyle w:val="a5"/>
              <w:topLinePunct/>
              <w:ind w:leftChars="0" w:left="0" w:rightChars="0" w:right="0" w:firstLineChars="0" w:firstLine="0"/>
              <w:spacing w:line="240" w:lineRule="atLeast"/>
            </w:pPr>
            <w:r>
              <w:t>0.0658 </w:t>
            </w:r>
            <w:r>
              <w:t></w:t>
            </w:r>
          </w:p>
          <w:p w:rsidR="0018722C">
            <w:pPr>
              <w:pStyle w:val="a5"/>
              <w:topLinePunct/>
              <w:ind w:leftChars="0" w:left="0" w:rightChars="0" w:right="0" w:firstLineChars="0" w:firstLine="0"/>
              <w:spacing w:line="240" w:lineRule="atLeast"/>
            </w:pPr>
            <w:r>
              <w:t>(</w:t>
            </w:r>
            <w:r>
              <w:t xml:space="preserve">1.60</w:t>
            </w:r>
            <w:r>
              <w:t>)</w:t>
            </w:r>
          </w:p>
        </w:tc>
        <w:tc>
          <w:tcPr>
            <w:tcW w:w="2631" w:type="pct"/>
            <w:vMerge/>
            <w:vAlign w:val="center"/>
          </w:tcPr>
          <w:p w:rsidR="0018722C">
            <w:pPr>
              <w:pStyle w:val="ad"/>
              <w:topLinePunct/>
              <w:ind w:leftChars="0" w:left="0" w:rightChars="0" w:right="0" w:firstLineChars="0" w:firstLine="0"/>
              <w:spacing w:line="240" w:lineRule="atLeast"/>
            </w:pPr>
          </w:p>
        </w:tc>
      </w:tr>
      <w:tr>
        <w:tc>
          <w:tcPr>
            <w:tcW w:w="511" w:type="pct"/>
            <w:vMerge w:val="restart"/>
            <w:vAlign w:val="center"/>
          </w:tcPr>
          <w:p w:rsidR="0018722C">
            <w:pPr>
              <w:pStyle w:val="a5"/>
              <w:topLinePunct/>
              <w:ind w:leftChars="0" w:left="0" w:rightChars="0" w:right="0" w:firstLineChars="0" w:firstLine="0"/>
            </w:pPr>
            <w:r>
              <w:t>C</w:t>
            </w:r>
            <w:r>
              <w:t>(</w:t>
            </w:r>
            <w:r>
              <w:t>L1</w:t>
            </w:r>
            <w:r>
              <w:rPr>
                <w:spacing w:line="240" w:lineRule="atLeast"/>
              </w:rP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5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0.0080</w:t>
            </w:r>
          </w:p>
          <w:p w:rsidR="0018722C">
            <w:pPr>
              <w:pStyle w:val="a5"/>
              <w:topLinePunct/>
              <w:ind w:leftChars="0" w:left="0" w:rightChars="0" w:right="0" w:firstLineChars="0" w:firstLine="0"/>
              <w:spacing w:line="240" w:lineRule="atLeast"/>
            </w:pPr>
            <w:r>
              <w:t>(</w:t>
            </w:r>
            <w:r>
              <w:t xml:space="preserve">0.47</w:t>
            </w:r>
            <w:r>
              <w:t>)</w:t>
            </w:r>
          </w:p>
        </w:tc>
        <w:tc>
          <w:tcPr>
            <w:tcW w:w="2631" w:type="pct"/>
            <w:vMerge w:val="restart"/>
            <w:vAlign w:val="center"/>
          </w:tcPr>
          <w:p w:rsidR="0018722C">
            <w:pPr>
              <w:pStyle w:val="a5"/>
              <w:topLinePunct/>
              <w:ind w:leftChars="0" w:left="0" w:rightChars="0" w:right="0" w:firstLineChars="0" w:firstLine="0"/>
            </w:pPr>
            <w:r>
              <w:t>C</w:t>
            </w:r>
            <w:r>
              <w:t>o</w:t>
            </w:r>
            <w:r>
              <w:t>ˆ</w:t>
            </w:r>
            <w:r>
              <w:t>v</w:t>
            </w:r>
            <w:r>
              <w:t>(</w:t>
            </w:r>
            <w:r>
              <w:rPr>
                <w:w w:val="117"/>
                <w:position w:val="-15"/>
              </w:rPr>
              <w:t>L</w:t>
            </w:r>
            <w:r>
              <w:rPr>
                <w:spacing w:line="240" w:lineRule="atLeast"/>
                <w:w w:val="117"/>
                <w:position w:val="-15"/>
              </w:rPr>
              <w:t>1</w:t>
            </w:r>
            <w:r>
              <w:t>)</w:t>
            </w:r>
            <w:r>
              <w:t> </w:t>
            </w:r>
            <w:r>
              <w:t></w:t>
            </w:r>
            <w:r>
              <w:t> </w:t>
            </w:r>
            <w:r>
              <w:t>E</w:t>
            </w:r>
            <w:r>
              <w:t>[</w:t>
            </w:r>
            <w:r>
              <w:t>C</w:t>
            </w:r>
            <w:r>
              <w:t>o</w:t>
            </w:r>
            <w:r>
              <w:t>v</w:t>
            </w:r>
            <w:r>
              <w:t>(</w:t>
            </w:r>
            <w:r>
              <w:rPr>
                <w:spacing w:val="5"/>
                <w:w w:val="117"/>
              </w:rPr>
              <w:t></w:t>
            </w:r>
            <w:r>
              <w:rPr>
                <w:spacing w:val="2"/>
                <w:w w:val="124"/>
                <w:position w:val="-5"/>
              </w:rPr>
              <w:t>0</w:t>
            </w:r>
            <w:r>
              <w:rPr>
                <w:spacing w:val="0"/>
                <w:w w:val="124"/>
                <w:position w:val="-5"/>
              </w:rPr>
              <w:t>,</w:t>
            </w:r>
            <w:r>
              <w:rPr>
                <w:w w:val="124"/>
                <w:position w:val="-5"/>
              </w:rPr>
              <w:t>3</w:t>
            </w:r>
            <w:r>
              <w:rPr>
                <w:spacing w:val="-6"/>
                <w:position w:val="-5"/>
              </w:rPr>
              <w:t> </w:t>
            </w:r>
            <w:r>
              <w:rPr>
                <w:w w:val="117"/>
              </w:rPr>
              <w:t>,</w:t>
            </w:r>
            <w:r>
              <w:rPr>
                <w:spacing w:val="-12"/>
              </w:rPr>
              <w:t> </w:t>
            </w:r>
            <w:r>
              <w:rPr>
                <w:spacing w:val="-12"/>
                <w:w w:val="117"/>
              </w:rPr>
              <w:t>r</w:t>
            </w:r>
            <w:r>
              <w:rPr>
                <w:spacing w:val="-1"/>
                <w:w w:val="124"/>
                <w:position w:val="-5"/>
              </w:rPr>
              <w:t></w:t>
            </w:r>
            <w:r>
              <w:rPr>
                <w:w w:val="124"/>
                <w:position w:val="-5"/>
              </w:rPr>
              <w:t>1</w:t>
            </w:r>
            <w:r>
              <w:rPr>
                <w:spacing w:val="-7"/>
                <w:position w:val="-5"/>
              </w:rPr>
              <w:t> </w:t>
            </w:r>
            <w:r>
              <w:t>)</w:t>
            </w:r>
            <w:r>
              <w:t> </w:t>
            </w:r>
            <w:r>
              <w:t></w:t>
            </w:r>
            <w:r>
              <w:t> </w:t>
            </w:r>
            <w:r>
              <w:t>C</w:t>
            </w:r>
            <w:r>
              <w:t>o</w:t>
            </w:r>
            <w:r>
              <w:t>v</w:t>
            </w:r>
            <w:r>
              <w:t>(</w:t>
            </w:r>
            <w:r>
              <w:rPr>
                <w:spacing w:val="5"/>
                <w:w w:val="117"/>
              </w:rPr>
              <w:t></w:t>
            </w:r>
            <w:r>
              <w:rPr>
                <w:spacing w:val="2"/>
                <w:w w:val="124"/>
                <w:position w:val="-5"/>
              </w:rPr>
              <w:t>0</w:t>
            </w:r>
            <w:r>
              <w:rPr>
                <w:spacing w:val="0"/>
                <w:w w:val="124"/>
                <w:position w:val="-5"/>
              </w:rPr>
              <w:t>,</w:t>
            </w:r>
            <w:r>
              <w:rPr>
                <w:w w:val="124"/>
                <w:position w:val="-5"/>
              </w:rPr>
              <w:t>3</w:t>
            </w:r>
            <w:r>
              <w:rPr>
                <w:spacing w:val="-6"/>
                <w:position w:val="-5"/>
              </w:rPr>
              <w:t> </w:t>
            </w:r>
            <w:r>
              <w:rPr>
                <w:w w:val="117"/>
              </w:rPr>
              <w:t>,</w:t>
            </w:r>
            <w:r>
              <w:rPr>
                <w:spacing w:val="-12"/>
              </w:rPr>
              <w:t> </w:t>
            </w:r>
            <w:r>
              <w:rPr>
                <w:spacing w:val="-12"/>
                <w:w w:val="117"/>
              </w:rPr>
              <w:t>r</w:t>
            </w:r>
            <w:r>
              <w:rPr>
                <w:w w:val="124"/>
                <w:position w:val="-5"/>
              </w:rPr>
              <w:t>2</w:t>
            </w:r>
            <w:r>
              <w:rPr>
                <w:spacing w:val="-1"/>
                <w:position w:val="-5"/>
              </w:rPr>
              <w:t> </w:t>
            </w:r>
            <w:r>
              <w:t>)</w:t>
            </w:r>
          </w:p>
          <w:p w:rsidR="0018722C">
            <w:pPr>
              <w:pStyle w:val="affff9"/>
              <w:topLinePunct/>
            </w:pPr>
            <w:r>
              <w:t>2</w:t>
            </w:r>
          </w:p>
          <w:p w:rsidR="0018722C">
            <w:pPr>
              <w:pStyle w:val="a5"/>
              <w:topLinePunct/>
            </w:pPr>
            <w:r>
              <w:t></w:t>
            </w:r>
            <w:r>
              <w:rPr>
                <w:u w:val="single"/>
              </w:rPr>
              <w:t> </w:t>
            </w:r>
            <w:r>
              <w:t>Cov</w:t>
            </w:r>
            <w:r>
              <w:t>(</w:t>
            </w:r>
            <w:r>
              <w:rPr>
                <w:w w:val="120"/>
              </w:rPr>
              <w:t></w:t>
            </w:r>
            <w:r>
              <w:rPr>
                <w:w w:val="120"/>
                <w:position w:val="-5"/>
                <w:u w:val="single"/>
              </w:rPr>
              <w:t>0,3 </w:t>
            </w:r>
            <w:r>
              <w:rPr>
                <w:w w:val="120"/>
              </w:rPr>
              <w:t>, </w:t>
            </w:r>
            <w:r>
              <w:rPr>
                <w:w w:val="120"/>
              </w:rPr>
              <w:t>r</w:t>
            </w:r>
            <w:r>
              <w:rPr>
                <w:w w:val="120"/>
                <w:position w:val="-5"/>
                <w:u w:val="single"/>
              </w:rPr>
              <w:t></w:t>
            </w:r>
            <w:r>
              <w:rPr>
                <w:w w:val="120"/>
                <w:position w:val="-5"/>
                <w:u w:val="single"/>
              </w:rPr>
              <w:t>2 </w:t>
            </w:r>
            <w:r>
              <w:t>)</w:t>
            </w:r>
            <w:r>
              <w:t xml:space="preserve"> </w:t>
            </w:r>
            <w:r>
              <w:t></w:t>
            </w:r>
            <w:r>
              <w:t> </w:t>
            </w:r>
            <w:r>
              <w:t>Cov</w:t>
            </w:r>
            <w:r>
              <w:t>(</w:t>
            </w:r>
            <w:r>
              <w:rPr>
                <w:w w:val="120"/>
              </w:rPr>
              <w:t></w:t>
            </w:r>
            <w:r>
              <w:rPr>
                <w:w w:val="120"/>
                <w:position w:val="-5"/>
                <w:u w:val="single"/>
              </w:rPr>
              <w:t>0,3 </w:t>
            </w:r>
            <w:r>
              <w:rPr>
                <w:w w:val="120"/>
              </w:rPr>
              <w:t>, </w:t>
            </w:r>
            <w:r>
              <w:rPr>
                <w:w w:val="120"/>
              </w:rPr>
              <w:t>r</w:t>
            </w:r>
            <w:r>
              <w:rPr>
                <w:w w:val="120"/>
                <w:position w:val="-5"/>
                <w:u w:val="single"/>
              </w:rPr>
              <w:t>3 </w:t>
            </w:r>
            <w:r>
              <w:t>)</w:t>
            </w:r>
            <w:r>
              <w:t>]</w:t>
            </w:r>
          </w:p>
          <w:p w:rsidR="0018722C">
            <w:pPr>
              <w:pStyle w:val="affff9"/>
              <w:topLinePunct/>
              <w:ind w:leftChars="0" w:left="0" w:rightChars="0" w:right="0" w:firstLineChars="0" w:firstLine="0"/>
              <w:spacing w:line="240" w:lineRule="atLeast"/>
            </w:pPr>
            <w:r>
              <w:t>2</w:t>
            </w:r>
          </w:p>
        </w:tc>
      </w:tr>
      <w:tr>
        <w:tc>
          <w:tcPr>
            <w:tcW w:w="511" w:type="pct"/>
            <w:vMerge/>
            <w:vAlign w:val="center"/>
          </w:tcPr>
          <w:p w:rsidR="0018722C">
            <w:pPr>
              <w:pStyle w:val="ac"/>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3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0.0704</w:t>
            </w:r>
          </w:p>
          <w:p w:rsidR="0018722C">
            <w:pPr>
              <w:pStyle w:val="a5"/>
              <w:topLinePunct/>
              <w:ind w:leftChars="0" w:left="0" w:rightChars="0" w:right="0" w:firstLineChars="0" w:firstLine="0"/>
              <w:spacing w:line="240" w:lineRule="atLeast"/>
            </w:pPr>
            <w:r>
              <w:t>(</w:t>
            </w:r>
            <w:r>
              <w:t xml:space="preserve">1.16</w:t>
            </w:r>
            <w:r>
              <w:t>)</w:t>
            </w:r>
          </w:p>
        </w:tc>
        <w:tc>
          <w:tcPr>
            <w:tcW w:w="2631" w:type="pct"/>
            <w:vMerge/>
            <w:vAlign w:val="center"/>
          </w:tcPr>
          <w:p w:rsidR="0018722C">
            <w:pPr>
              <w:pStyle w:val="ad"/>
              <w:topLinePunct/>
              <w:ind w:leftChars="0" w:left="0" w:rightChars="0" w:right="0" w:firstLineChars="0" w:firstLine="0"/>
              <w:spacing w:line="240" w:lineRule="atLeast"/>
            </w:pPr>
          </w:p>
        </w:tc>
      </w:tr>
      <w:tr>
        <w:tc>
          <w:tcPr>
            <w:tcW w:w="511" w:type="pct"/>
            <w:vMerge w:val="restart"/>
            <w:vAlign w:val="center"/>
          </w:tcPr>
          <w:p w:rsidR="0018722C">
            <w:pPr>
              <w:pStyle w:val="a5"/>
              <w:topLinePunct/>
              <w:ind w:leftChars="0" w:left="0" w:rightChars="0" w:right="0" w:firstLineChars="0" w:firstLine="0"/>
              <w:spacing w:line="240" w:lineRule="atLeast"/>
            </w:pPr>
            <w:r>
              <w:t>C</w:t>
            </w:r>
            <w:r>
              <w:t>(</w:t>
            </w:r>
            <w:r>
              <w:t>C</w:t>
            </w:r>
            <w: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4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0.0173</w:t>
            </w:r>
          </w:p>
          <w:p w:rsidR="0018722C">
            <w:pPr>
              <w:pStyle w:val="a5"/>
              <w:topLinePunct/>
              <w:ind w:leftChars="0" w:left="0" w:rightChars="0" w:right="0" w:firstLineChars="0" w:firstLine="0"/>
              <w:spacing w:line="240" w:lineRule="atLeast"/>
            </w:pPr>
            <w:r>
              <w:t>(</w:t>
            </w:r>
            <w:r>
              <w:t xml:space="preserve">0.41</w:t>
            </w:r>
            <w:r>
              <w:t>)</w:t>
            </w:r>
          </w:p>
        </w:tc>
        <w:tc>
          <w:tcPr>
            <w:tcW w:w="2631" w:type="pct"/>
            <w:vMerge w:val="restart"/>
            <w:vAlign w:val="center"/>
          </w:tcPr>
          <w:p w:rsidR="0018722C">
            <w:pPr>
              <w:pStyle w:val="ad"/>
              <w:topLinePunct/>
              <w:ind w:leftChars="0" w:left="0" w:rightChars="0" w:right="0" w:firstLineChars="0" w:firstLine="0"/>
            </w:pPr>
            <w:r>
              <w:t>Co</w:t>
            </w:r>
            <w:r>
              <w:t>ˆ</w:t>
            </w:r>
            <w:r>
              <w:t>v</w:t>
            </w:r>
            <w:r>
              <w:t>(</w:t>
            </w:r>
            <w:r>
              <w:t>L</w:t>
            </w:r>
            <w:r>
              <w:rPr>
                <w:spacing w:line="240" w:lineRule="atLeast"/>
              </w:rPr>
              <w:t>2</w:t>
            </w:r>
            <w:r>
              <w:t>)</w:t>
            </w:r>
            <w:r>
              <w:t xml:space="preserve"> </w:t>
            </w:r>
            <w:r>
              <w:t></w:t>
            </w:r>
            <w:r>
              <w:t> </w:t>
            </w:r>
            <w:r>
              <w:t>E</w:t>
            </w:r>
            <w:r>
              <w:t>[</w:t>
            </w:r>
            <w:r>
              <w:t>Cov</w:t>
            </w:r>
            <w:r>
              <w:t>(</w:t>
            </w:r>
            <w:r>
              <w:rPr>
                <w:spacing w:val="-2"/>
              </w:rPr>
              <w:t></w:t>
            </w:r>
            <w:r>
              <w:rPr>
                <w:spacing w:val="-2"/>
                <w:position w:val="-6"/>
              </w:rPr>
              <w:t>0,3 </w:t>
            </w:r>
            <w:r>
              <w:t>, </w:t>
            </w:r>
            <w:r>
              <w:rPr>
                <w:spacing w:val="-8"/>
              </w:rPr>
              <w:t>r</w:t>
            </w:r>
            <w:r>
              <w:rPr>
                <w:spacing w:val="-8"/>
                <w:position w:val="-6"/>
              </w:rPr>
              <w:t>0 </w:t>
            </w:r>
            <w:r>
              <w:t>)</w:t>
            </w:r>
            <w:r>
              <w:t xml:space="preserve"> </w:t>
            </w:r>
            <w:r>
              <w:t></w:t>
            </w:r>
            <w:r>
              <w:t> </w:t>
            </w:r>
            <w:r>
              <w:t>Cov</w:t>
            </w:r>
            <w:r>
              <w:t>(</w:t>
            </w:r>
            <w:r>
              <w:t></w:t>
            </w:r>
            <w:r>
              <w:rPr>
                <w:position w:val="-6"/>
              </w:rPr>
              <w:t>0,3 </w:t>
            </w:r>
            <w:r>
              <w:t>, </w:t>
            </w:r>
            <w:r>
              <w:rPr>
                <w:spacing w:val="-3"/>
              </w:rPr>
              <w:t>r</w:t>
            </w:r>
            <w:r>
              <w:rPr>
                <w:spacing w:val="-3"/>
                <w:position w:val="-6"/>
              </w:rPr>
              <w:t></w:t>
            </w:r>
            <w:r>
              <w:rPr>
                <w:spacing w:val="-3"/>
                <w:position w:val="-6"/>
              </w:rPr>
              <w:t>1</w:t>
            </w:r>
            <w:r>
              <w:t>)</w:t>
            </w:r>
            <w:r/>
            <w:r>
              <w:t>]</w:t>
            </w:r>
          </w:p>
        </w:tc>
      </w:tr>
      <w:tr>
        <w:tc>
          <w:tcPr>
            <w:tcW w:w="511" w:type="pct"/>
            <w:vMerge/>
            <w:vAlign w:val="center"/>
          </w:tcPr>
          <w:p w:rsidR="0018722C">
            <w:pPr>
              <w:pStyle w:val="ac"/>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4 </w:t>
            </w:r>
            <w:r>
              <w:t>)</w:t>
            </w:r>
            <w:r>
              <w:t xml:space="preserve"> </w:t>
            </w:r>
            <w:r>
              <w:t></w:t>
            </w:r>
            <w:r>
              <w:t> 0</w:t>
            </w:r>
          </w:p>
        </w:tc>
        <w:tc>
          <w:tcPr>
            <w:tcW w:w="605" w:type="pct"/>
            <w:vAlign w:val="center"/>
          </w:tcPr>
          <w:p w:rsidR="0018722C">
            <w:pPr>
              <w:pStyle w:val="a5"/>
              <w:topLinePunct/>
              <w:ind w:leftChars="0" w:left="0" w:rightChars="0" w:right="0" w:firstLineChars="0" w:firstLine="0"/>
              <w:spacing w:line="240" w:lineRule="atLeast"/>
            </w:pPr>
            <w:r>
              <w:t>-0.07 </w:t>
            </w:r>
            <w:r>
              <w:t></w:t>
            </w:r>
          </w:p>
          <w:p w:rsidR="0018722C">
            <w:pPr>
              <w:pStyle w:val="a5"/>
              <w:topLinePunct/>
              <w:ind w:leftChars="0" w:left="0" w:rightChars="0" w:right="0" w:firstLineChars="0" w:firstLine="0"/>
              <w:spacing w:line="240" w:lineRule="atLeast"/>
            </w:pPr>
            <w:r>
              <w:t>(</w:t>
            </w:r>
            <w:r>
              <w:t xml:space="preserve">2.19</w:t>
            </w:r>
            <w:r>
              <w:t>)</w:t>
            </w:r>
          </w:p>
        </w:tc>
        <w:tc>
          <w:tcPr>
            <w:tcW w:w="2631" w:type="pct"/>
            <w:vMerge/>
            <w:vAlign w:val="center"/>
          </w:tcPr>
          <w:p w:rsidR="0018722C">
            <w:pPr>
              <w:pStyle w:val="ad"/>
              <w:topLinePunct/>
              <w:ind w:leftChars="0" w:left="0" w:rightChars="0" w:right="0" w:firstLineChars="0" w:firstLine="0"/>
              <w:spacing w:line="240" w:lineRule="atLeast"/>
            </w:pPr>
          </w:p>
        </w:tc>
      </w:tr>
      <w:tr>
        <w:tc>
          <w:tcPr>
            <w:tcW w:w="511" w:type="pct"/>
            <w:vMerge w:val="restart"/>
            <w:vAlign w:val="center"/>
          </w:tcPr>
          <w:p w:rsidR="0018722C">
            <w:pPr>
              <w:pStyle w:val="a5"/>
              <w:topLinePunct/>
              <w:ind w:leftChars="0" w:left="0" w:rightChars="0" w:right="0" w:firstLineChars="0" w:firstLine="0"/>
            </w:pPr>
            <w:r>
              <w:t>C</w:t>
            </w:r>
            <w:r>
              <w:t>(</w:t>
            </w:r>
            <w:r>
              <w:t>F1</w:t>
            </w:r>
            <w:r>
              <w:rPr>
                <w:spacing w:line="240" w:lineRule="atLeast"/>
              </w:rP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3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-0.0013</w:t>
            </w:r>
          </w:p>
          <w:p w:rsidR="0018722C">
            <w:pPr>
              <w:pStyle w:val="a5"/>
              <w:topLinePunct/>
              <w:ind w:leftChars="0" w:left="0" w:rightChars="0" w:right="0" w:firstLineChars="0" w:firstLine="0"/>
              <w:spacing w:line="240" w:lineRule="atLeast"/>
            </w:pPr>
            <w:r>
              <w:t>(</w:t>
            </w:r>
            <w:r>
              <w:t xml:space="preserve">-0.05</w:t>
            </w:r>
            <w:r>
              <w:t>)</w:t>
            </w:r>
          </w:p>
        </w:tc>
        <w:tc>
          <w:tcPr>
            <w:tcW w:w="2631" w:type="pct"/>
            <w:vMerge w:val="restart"/>
            <w:vAlign w:val="center"/>
          </w:tcPr>
          <w:p w:rsidR="0018722C">
            <w:pPr>
              <w:pStyle w:val="a5"/>
              <w:topLinePunct/>
              <w:ind w:leftChars="0" w:left="0" w:rightChars="0" w:right="0" w:firstLineChars="0" w:firstLine="0"/>
            </w:pPr>
            <w:r>
              <w:t>C</w:t>
            </w:r>
            <w:r>
              <w:t>o</w:t>
            </w:r>
            <w:r>
              <w:t>ˆ</w:t>
            </w:r>
            <w:r>
              <w:t>v</w:t>
            </w:r>
            <w:r>
              <w:t>(</w:t>
            </w:r>
            <w:r>
              <w:rPr>
                <w:w w:val="117"/>
                <w:position w:val="-15"/>
              </w:rPr>
              <w:t>F</w:t>
            </w:r>
            <w:r>
              <w:rPr>
                <w:spacing w:line="240" w:lineRule="atLeast"/>
                <w:w w:val="117"/>
                <w:position w:val="-15"/>
              </w:rPr>
              <w:t>1</w:t>
            </w:r>
            <w:r>
              <w:t>)</w:t>
            </w:r>
            <w:r>
              <w:t> </w:t>
            </w:r>
            <w:r>
              <w:t></w:t>
            </w:r>
            <w:r>
              <w:t> </w:t>
            </w:r>
            <w:r>
              <w:t>E</w:t>
            </w:r>
            <w:r>
              <w:t>[</w:t>
            </w:r>
            <w:r>
              <w:t>C</w:t>
            </w:r>
            <w:r>
              <w:t>o</w:t>
            </w:r>
            <w:r>
              <w:t>v</w:t>
            </w:r>
            <w:r>
              <w:t>(</w:t>
            </w:r>
            <w:r>
              <w:rPr>
                <w:spacing w:val="4"/>
                <w:w w:val="117"/>
              </w:rPr>
              <w:t></w:t>
            </w:r>
            <w:r>
              <w:rPr>
                <w:spacing w:val="2"/>
                <w:w w:val="124"/>
                <w:position w:val="-5"/>
              </w:rPr>
              <w:t>0</w:t>
            </w:r>
            <w:r>
              <w:rPr>
                <w:spacing w:val="0"/>
                <w:w w:val="124"/>
                <w:position w:val="-5"/>
              </w:rPr>
              <w:t>,</w:t>
            </w:r>
            <w:r>
              <w:rPr>
                <w:w w:val="124"/>
                <w:position w:val="-5"/>
              </w:rPr>
              <w:t>3</w:t>
            </w:r>
            <w:r>
              <w:rPr>
                <w:spacing w:val="-6"/>
                <w:position w:val="-5"/>
              </w:rPr>
              <w:t> </w:t>
            </w:r>
            <w:r>
              <w:rPr>
                <w:w w:val="117"/>
              </w:rPr>
              <w:t>,</w:t>
            </w:r>
            <w:r>
              <w:rPr>
                <w:spacing w:val="-12"/>
              </w:rPr>
              <w:t> </w:t>
            </w:r>
            <w:r>
              <w:rPr>
                <w:spacing w:val="-21"/>
                <w:w w:val="117"/>
              </w:rPr>
              <w:t>r</w:t>
            </w:r>
            <w:r>
              <w:rPr>
                <w:w w:val="124"/>
                <w:position w:val="-5"/>
              </w:rPr>
              <w:t>1</w:t>
            </w:r>
            <w:r>
              <w:rPr>
                <w:spacing w:val="-7"/>
                <w:position w:val="-5"/>
              </w:rPr>
              <w:t> </w:t>
            </w:r>
            <w:r>
              <w:t>)</w:t>
            </w:r>
            <w:r>
              <w:t> </w:t>
            </w:r>
            <w:r>
              <w:t></w:t>
            </w:r>
            <w:r>
              <w:t> </w:t>
            </w:r>
            <w:r>
              <w:t>C</w:t>
            </w:r>
            <w:r>
              <w:t>o</w:t>
            </w:r>
            <w:r>
              <w:t>v</w:t>
            </w:r>
            <w:r>
              <w:t>(</w:t>
            </w:r>
            <w:r>
              <w:rPr>
                <w:spacing w:val="4"/>
                <w:w w:val="117"/>
              </w:rPr>
              <w:t></w:t>
            </w:r>
            <w:r>
              <w:rPr>
                <w:spacing w:val="2"/>
                <w:w w:val="124"/>
                <w:position w:val="-5"/>
              </w:rPr>
              <w:t>0</w:t>
            </w:r>
            <w:r>
              <w:rPr>
                <w:spacing w:val="0"/>
                <w:w w:val="124"/>
                <w:position w:val="-5"/>
              </w:rPr>
              <w:t>,</w:t>
            </w:r>
            <w:r>
              <w:rPr>
                <w:w w:val="124"/>
                <w:position w:val="-5"/>
              </w:rPr>
              <w:t>3</w:t>
            </w:r>
            <w:r>
              <w:rPr>
                <w:spacing w:val="-6"/>
                <w:position w:val="-5"/>
              </w:rPr>
              <w:t> </w:t>
            </w:r>
            <w:r>
              <w:rPr>
                <w:w w:val="117"/>
              </w:rPr>
              <w:t>,</w:t>
            </w:r>
            <w:r>
              <w:rPr>
                <w:spacing w:val="-12"/>
              </w:rPr>
              <w:t> </w:t>
            </w:r>
            <w:r>
              <w:rPr>
                <w:spacing w:val="-13"/>
                <w:w w:val="117"/>
              </w:rPr>
              <w:t>r</w:t>
            </w:r>
            <w:r>
              <w:rPr>
                <w:w w:val="124"/>
                <w:position w:val="-5"/>
              </w:rPr>
              <w:t>4</w:t>
            </w:r>
            <w:r>
              <w:rPr>
                <w:spacing w:val="-2"/>
                <w:position w:val="-5"/>
              </w:rPr>
              <w:t> </w:t>
            </w:r>
            <w:r>
              <w:t>)</w:t>
            </w:r>
          </w:p>
          <w:p w:rsidR="0018722C">
            <w:pPr>
              <w:pStyle w:val="affff9"/>
              <w:topLinePunct/>
            </w:pPr>
            <w:r>
              <w:t>2</w:t>
            </w:r>
          </w:p>
          <w:p w:rsidR="0018722C">
            <w:pPr>
              <w:pStyle w:val="a5"/>
              <w:topLinePunct/>
            </w:pPr>
            <w:r>
              <w:t></w:t>
            </w:r>
            <w:r>
              <w:rPr>
                <w:u w:val="single"/>
              </w:rPr>
              <w:t> </w:t>
            </w:r>
            <w:r>
              <w:t>Cov</w:t>
            </w:r>
            <w:r>
              <w:t>(</w:t>
            </w:r>
            <w:r>
              <w:rPr>
                <w:w w:val="120"/>
              </w:rPr>
              <w:t></w:t>
            </w:r>
            <w:r>
              <w:rPr>
                <w:w w:val="120"/>
                <w:position w:val="-5"/>
                <w:u w:val="single"/>
              </w:rPr>
              <w:t>0,3 </w:t>
            </w:r>
            <w:r>
              <w:rPr>
                <w:w w:val="120"/>
              </w:rPr>
              <w:t>, </w:t>
            </w:r>
            <w:r>
              <w:rPr>
                <w:w w:val="120"/>
              </w:rPr>
              <w:t>r</w:t>
            </w:r>
            <w:r>
              <w:rPr>
                <w:w w:val="120"/>
                <w:position w:val="-5"/>
                <w:u w:val="single"/>
              </w:rPr>
              <w:t>0 </w:t>
            </w:r>
            <w:r>
              <w:t>)</w:t>
            </w:r>
            <w:r>
              <w:t xml:space="preserve"> </w:t>
            </w:r>
            <w:r>
              <w:t></w:t>
            </w:r>
            <w:r>
              <w:t> </w:t>
            </w:r>
            <w:r>
              <w:t>Cov</w:t>
            </w:r>
            <w:r>
              <w:t>(</w:t>
            </w:r>
            <w:r>
              <w:rPr>
                <w:w w:val="120"/>
              </w:rPr>
              <w:t></w:t>
            </w:r>
            <w:r>
              <w:rPr>
                <w:w w:val="120"/>
                <w:position w:val="-5"/>
                <w:u w:val="single"/>
              </w:rPr>
              <w:t>0,3 </w:t>
            </w:r>
            <w:r>
              <w:rPr>
                <w:w w:val="120"/>
              </w:rPr>
              <w:t>, </w:t>
            </w:r>
            <w:r>
              <w:rPr>
                <w:w w:val="120"/>
              </w:rPr>
              <w:t>r</w:t>
            </w:r>
            <w:r>
              <w:rPr>
                <w:w w:val="120"/>
                <w:position w:val="-5"/>
                <w:u w:val="single"/>
              </w:rPr>
              <w:t>5 </w:t>
            </w:r>
            <w:r>
              <w:t>)</w:t>
            </w:r>
            <w:r>
              <w:t>]</w:t>
            </w:r>
          </w:p>
          <w:p w:rsidR="0018722C">
            <w:pPr>
              <w:pStyle w:val="affff9"/>
              <w:topLinePunct/>
              <w:ind w:leftChars="0" w:left="0" w:rightChars="0" w:right="0" w:firstLineChars="0" w:firstLine="0"/>
              <w:spacing w:line="240" w:lineRule="atLeast"/>
            </w:pPr>
            <w:r>
              <w:t>2</w:t>
            </w:r>
          </w:p>
        </w:tc>
      </w:tr>
      <w:tr>
        <w:tc>
          <w:tcPr>
            <w:tcW w:w="511" w:type="pct"/>
            <w:vMerge/>
            <w:vAlign w:val="center"/>
          </w:tcPr>
          <w:p w:rsidR="0018722C">
            <w:pPr>
              <w:pStyle w:val="ac"/>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5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-0.023</w:t>
            </w:r>
          </w:p>
          <w:p w:rsidR="0018722C">
            <w:pPr>
              <w:pStyle w:val="a5"/>
              <w:topLinePunct/>
              <w:ind w:leftChars="0" w:left="0" w:rightChars="0" w:right="0" w:firstLineChars="0" w:firstLine="0"/>
              <w:spacing w:line="240" w:lineRule="atLeast"/>
            </w:pPr>
            <w:r>
              <w:t>(</w:t>
            </w:r>
            <w:r>
              <w:t xml:space="preserve">-0.47</w:t>
            </w:r>
            <w:r>
              <w:t>)</w:t>
            </w:r>
          </w:p>
        </w:tc>
        <w:tc>
          <w:tcPr>
            <w:tcW w:w="2631" w:type="pct"/>
            <w:vMerge/>
            <w:vAlign w:val="center"/>
          </w:tcPr>
          <w:p w:rsidR="0018722C">
            <w:pPr>
              <w:pStyle w:val="ad"/>
              <w:topLinePunct/>
              <w:ind w:leftChars="0" w:left="0" w:rightChars="0" w:right="0" w:firstLineChars="0" w:firstLine="0"/>
              <w:spacing w:line="240" w:lineRule="atLeast"/>
            </w:pPr>
          </w:p>
        </w:tc>
      </w:tr>
      <w:tr>
        <w:tc>
          <w:tcPr>
            <w:tcW w:w="511" w:type="pct"/>
            <w:vMerge w:val="restart"/>
            <w:vAlign w:val="center"/>
          </w:tcPr>
          <w:p w:rsidR="0018722C">
            <w:pPr>
              <w:pStyle w:val="a5"/>
              <w:topLinePunct/>
              <w:ind w:leftChars="0" w:left="0" w:rightChars="0" w:right="0" w:firstLineChars="0" w:firstLine="0"/>
            </w:pPr>
            <w:r>
              <w:t>C</w:t>
            </w:r>
            <w:r>
              <w:t>(</w:t>
            </w:r>
            <w:r>
              <w:t>F2</w:t>
            </w:r>
            <w:r>
              <w:rPr>
                <w:spacing w:line="240" w:lineRule="atLeast"/>
              </w:rP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2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-0.0269</w:t>
            </w:r>
          </w:p>
          <w:p w:rsidR="0018722C">
            <w:pPr>
              <w:pStyle w:val="a5"/>
              <w:topLinePunct/>
              <w:ind w:leftChars="0" w:left="0" w:rightChars="0" w:right="0" w:firstLineChars="0" w:firstLine="0"/>
              <w:spacing w:line="240" w:lineRule="atLeast"/>
            </w:pPr>
            <w:r>
              <w:t>(</w:t>
            </w:r>
            <w:r>
              <w:t xml:space="preserve">-0.90</w:t>
            </w:r>
            <w:r>
              <w:t>)</w:t>
            </w:r>
          </w:p>
        </w:tc>
        <w:tc>
          <w:tcPr>
            <w:tcW w:w="2631" w:type="pct"/>
            <w:vMerge w:val="restart"/>
            <w:vAlign w:val="center"/>
          </w:tcPr>
          <w:p w:rsidR="0018722C">
            <w:pPr>
              <w:pStyle w:val="a5"/>
              <w:topLinePunct/>
              <w:ind w:leftChars="0" w:left="0" w:rightChars="0" w:right="0" w:firstLineChars="0" w:firstLine="0"/>
            </w:pPr>
            <w:r>
              <w:t>C</w:t>
            </w:r>
            <w:r>
              <w:t>o</w:t>
            </w:r>
            <w:r>
              <w:t>ˆ</w:t>
            </w:r>
            <w:r>
              <w:t>v</w:t>
            </w:r>
            <w:r>
              <w:t>(</w:t>
            </w:r>
            <w:r>
              <w:rPr>
                <w:w w:val="117"/>
                <w:position w:val="-15"/>
              </w:rPr>
              <w:t>F</w:t>
            </w:r>
            <w:r>
              <w:rPr>
                <w:position w:val="-15"/>
              </w:rPr>
              <w:t> </w:t>
            </w:r>
            <w:r>
              <w:rPr>
                <w:spacing w:line="240" w:lineRule="atLeast"/>
                <w:w w:val="117"/>
                <w:position w:val="-15"/>
              </w:rPr>
              <w:t>2</w:t>
            </w:r>
            <w:r>
              <w:t>)</w:t>
            </w:r>
            <w:r>
              <w:t> </w:t>
            </w:r>
            <w:r>
              <w:t></w:t>
            </w:r>
            <w:r>
              <w:t> </w:t>
            </w:r>
            <w:r>
              <w:t>E</w:t>
            </w:r>
            <w:r>
              <w:t>[</w:t>
            </w:r>
            <w:r>
              <w:t>C</w:t>
            </w:r>
            <w:r>
              <w:t>o</w:t>
            </w:r>
            <w:r>
              <w:t>v</w:t>
            </w:r>
            <w:r>
              <w:t>(</w:t>
            </w:r>
            <w:r>
              <w:rPr>
                <w:spacing w:val="4"/>
                <w:w w:val="117"/>
              </w:rPr>
              <w:t></w:t>
            </w:r>
            <w:r>
              <w:rPr>
                <w:spacing w:val="2"/>
                <w:w w:val="124"/>
                <w:position w:val="-5"/>
              </w:rPr>
              <w:t>0</w:t>
            </w:r>
            <w:r>
              <w:rPr>
                <w:spacing w:val="0"/>
                <w:w w:val="124"/>
                <w:position w:val="-5"/>
              </w:rPr>
              <w:t>,</w:t>
            </w:r>
            <w:r>
              <w:rPr>
                <w:w w:val="124"/>
                <w:position w:val="-5"/>
              </w:rPr>
              <w:t>3</w:t>
            </w:r>
            <w:r>
              <w:rPr>
                <w:spacing w:val="-6"/>
                <w:position w:val="-5"/>
              </w:rPr>
              <w:t> </w:t>
            </w:r>
            <w:r>
              <w:rPr>
                <w:w w:val="117"/>
              </w:rPr>
              <w:t>,</w:t>
            </w:r>
            <w:r>
              <w:rPr>
                <w:spacing w:val="-12"/>
              </w:rPr>
              <w:t> </w:t>
            </w:r>
            <w:r>
              <w:rPr>
                <w:spacing w:val="-12"/>
                <w:w w:val="117"/>
              </w:rPr>
              <w:t>r</w:t>
            </w:r>
            <w:r>
              <w:rPr>
                <w:w w:val="124"/>
                <w:position w:val="-5"/>
              </w:rPr>
              <w:t>2</w:t>
            </w:r>
            <w:r>
              <w:rPr>
                <w:spacing w:val="-2"/>
                <w:position w:val="-5"/>
              </w:rPr>
              <w:t> </w:t>
            </w:r>
            <w:r>
              <w:t>)</w:t>
            </w:r>
            <w:r>
              <w:t> </w:t>
            </w:r>
            <w:r>
              <w:t></w:t>
            </w:r>
            <w:r>
              <w:t> </w:t>
            </w:r>
            <w:r>
              <w:t>C</w:t>
            </w:r>
            <w:r>
              <w:t>o</w:t>
            </w:r>
            <w:r>
              <w:t>v</w:t>
            </w:r>
            <w:r>
              <w:t>(</w:t>
            </w:r>
            <w:r>
              <w:rPr>
                <w:spacing w:val="4"/>
                <w:w w:val="117"/>
              </w:rPr>
              <w:t></w:t>
            </w:r>
            <w:r>
              <w:rPr>
                <w:spacing w:val="2"/>
                <w:w w:val="124"/>
                <w:position w:val="-5"/>
              </w:rPr>
              <w:t>0</w:t>
            </w:r>
            <w:r>
              <w:rPr>
                <w:spacing w:val="0"/>
                <w:w w:val="124"/>
                <w:position w:val="-5"/>
              </w:rPr>
              <w:t>,</w:t>
            </w:r>
            <w:r>
              <w:rPr>
                <w:w w:val="124"/>
                <w:position w:val="-5"/>
              </w:rPr>
              <w:t>3</w:t>
            </w:r>
            <w:r>
              <w:rPr>
                <w:spacing w:val="-6"/>
                <w:position w:val="-5"/>
              </w:rPr>
              <w:t> </w:t>
            </w:r>
            <w:r>
              <w:rPr>
                <w:w w:val="117"/>
              </w:rPr>
              <w:t>,</w:t>
            </w:r>
            <w:r>
              <w:rPr>
                <w:spacing w:val="-12"/>
              </w:rPr>
              <w:t> </w:t>
            </w:r>
            <w:r>
              <w:rPr>
                <w:spacing w:val="-15"/>
                <w:w w:val="117"/>
              </w:rPr>
              <w:t>r</w:t>
            </w:r>
            <w:r>
              <w:rPr>
                <w:w w:val="124"/>
                <w:position w:val="-5"/>
              </w:rPr>
              <w:t>5</w:t>
            </w:r>
            <w:r>
              <w:rPr>
                <w:spacing w:val="-2"/>
                <w:position w:val="-5"/>
              </w:rPr>
              <w:t> </w:t>
            </w:r>
            <w:r>
              <w:t>)</w:t>
            </w:r>
          </w:p>
          <w:p w:rsidR="0018722C">
            <w:pPr>
              <w:pStyle w:val="affff9"/>
              <w:topLinePunct/>
            </w:pPr>
            <w:r>
              <w:t>2</w:t>
            </w:r>
          </w:p>
          <w:p w:rsidR="0018722C">
            <w:pPr>
              <w:pStyle w:val="ad"/>
              <w:topLinePunct/>
              <w:ind w:leftChars="0" w:left="0" w:rightChars="0" w:right="0" w:firstLineChars="0" w:firstLine="0"/>
            </w:pPr>
            <w:r>
              <w:t></w:t>
            </w:r>
            <w:r>
              <w:t> </w:t>
            </w:r>
            <w:r>
              <w:t>Cov</w:t>
            </w:r>
            <w:r>
              <w:t>(</w:t>
            </w:r>
            <w:r>
              <w:rPr>
                <w:w w:val="120"/>
              </w:rPr>
              <w:t></w:t>
            </w:r>
            <w:r>
              <w:rPr>
                <w:spacing w:line="240" w:lineRule="atLeast"/>
                <w:w w:val="120"/>
                <w:position w:val="-5"/>
              </w:rPr>
              <w:t>0,3</w:t>
            </w:r>
            <w:r>
              <w:rPr>
                <w:spacing w:val="-9"/>
                <w:w w:val="120"/>
                <w:position w:val="-5"/>
              </w:rPr>
              <w:t> </w:t>
            </w:r>
            <w:r>
              <w:rPr>
                <w:w w:val="120"/>
              </w:rPr>
              <w:t>,</w:t>
            </w:r>
            <w:r>
              <w:rPr>
                <w:spacing w:val="-18"/>
                <w:w w:val="120"/>
              </w:rPr>
              <w:t> </w:t>
            </w:r>
            <w:r>
              <w:rPr>
                <w:spacing w:val="-10"/>
                <w:w w:val="120"/>
              </w:rPr>
              <w:t>r</w:t>
            </w:r>
            <w:r>
              <w:rPr>
                <w:spacing w:val="-10"/>
                <w:w w:val="120"/>
                <w:position w:val="-5"/>
              </w:rPr>
              <w:t>1 </w:t>
            </w:r>
            <w:r>
              <w:t>)</w:t>
            </w:r>
            <w:r>
              <w:t> </w:t>
            </w:r>
            <w:r>
              <w:t></w:t>
            </w:r>
            <w:r>
              <w:t> </w:t>
            </w:r>
            <w:r>
              <w:t>Cov</w:t>
            </w:r>
            <w:r>
              <w:t>(</w:t>
            </w:r>
            <w:r>
              <w:rPr>
                <w:spacing w:val="0"/>
                <w:w w:val="120"/>
              </w:rPr>
              <w:t></w:t>
            </w:r>
            <w:r>
              <w:rPr>
                <w:spacing w:val="0"/>
                <w:w w:val="120"/>
                <w:position w:val="-5"/>
              </w:rPr>
              <w:t>0,3</w:t>
            </w:r>
            <w:r>
              <w:rPr>
                <w:spacing w:val="-9"/>
                <w:w w:val="120"/>
                <w:position w:val="-5"/>
              </w:rPr>
              <w:t> </w:t>
            </w:r>
            <w:r>
              <w:rPr>
                <w:w w:val="120"/>
              </w:rPr>
              <w:t>,</w:t>
            </w:r>
            <w:r>
              <w:rPr>
                <w:spacing w:val="-18"/>
                <w:w w:val="120"/>
              </w:rPr>
              <w:t> </w:t>
            </w:r>
            <w:r>
              <w:rPr>
                <w:spacing w:val="-7"/>
                <w:w w:val="120"/>
              </w:rPr>
              <w:t>r</w:t>
            </w:r>
            <w:r>
              <w:rPr>
                <w:spacing w:val="-7"/>
                <w:w w:val="120"/>
                <w:position w:val="-5"/>
              </w:rPr>
              <w:t>6</w:t>
            </w:r>
            <w:r>
              <w:rPr>
                <w:spacing w:val="-5"/>
                <w:w w:val="120"/>
                <w:position w:val="-5"/>
              </w:rPr>
              <w:t> </w:t>
            </w:r>
            <w:r>
              <w:t>)</w:t>
            </w:r>
            <w:r>
              <w:t>]</w:t>
            </w:r>
            <w:r>
              <w:t xml:space="preserve"> </w:t>
            </w:r>
            <w:r>
              <w:t>2</w:t>
            </w:r>
          </w:p>
        </w:tc>
      </w:tr>
      <w:tr>
        <w:tc>
          <w:tcPr>
            <w:tcW w:w="511" w:type="pct"/>
            <w:vMerge/>
            <w:vAlign w:val="center"/>
          </w:tcPr>
          <w:p w:rsidR="0018722C">
            <w:pPr>
              <w:pStyle w:val="ac"/>
              <w:topLinePunct/>
              <w:ind w:leftChars="0" w:left="0" w:rightChars="0" w:right="0" w:firstLineChars="0" w:firstLine="0"/>
              <w:spacing w:line="240" w:lineRule="atLeast"/>
            </w:pP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6 </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0.0198</w:t>
            </w:r>
          </w:p>
          <w:p w:rsidR="0018722C">
            <w:pPr>
              <w:pStyle w:val="a5"/>
              <w:topLinePunct/>
              <w:ind w:leftChars="0" w:left="0" w:rightChars="0" w:right="0" w:firstLineChars="0" w:firstLine="0"/>
              <w:spacing w:line="240" w:lineRule="atLeast"/>
            </w:pPr>
            <w:r>
              <w:t>(</w:t>
            </w:r>
            <w:r>
              <w:t xml:space="preserve">0.52</w:t>
            </w:r>
            <w:r>
              <w:t>)</w:t>
            </w:r>
          </w:p>
        </w:tc>
        <w:tc>
          <w:tcPr>
            <w:tcW w:w="2631" w:type="pct"/>
            <w:vMerge/>
            <w:vAlign w:val="center"/>
          </w:tcPr>
          <w:p w:rsidR="0018722C">
            <w:pPr>
              <w:pStyle w:val="ad"/>
              <w:topLinePunct/>
              <w:ind w:leftChars="0" w:left="0" w:rightChars="0" w:right="0" w:firstLineChars="0" w:firstLine="0"/>
              <w:spacing w:line="240" w:lineRule="atLeast"/>
            </w:pPr>
          </w:p>
        </w:tc>
      </w:tr>
      <w:tr>
        <w:tc>
          <w:tcPr>
            <w:tcW w:w="511" w:type="pct"/>
            <w:vMerge w:val="restart"/>
            <w:vAlign w:val="center"/>
          </w:tcPr>
          <w:p w:rsidR="0018722C">
            <w:pPr>
              <w:pStyle w:val="a5"/>
              <w:topLinePunct/>
              <w:ind w:leftChars="0" w:left="0" w:rightChars="0" w:right="0" w:firstLineChars="0" w:firstLine="0"/>
            </w:pPr>
            <w:r>
              <w:t>C</w:t>
            </w:r>
            <w:r>
              <w:t>(</w:t>
            </w:r>
            <w:r>
              <w:t>F3</w:t>
            </w:r>
            <w:r>
              <w:rPr>
                <w:spacing w:line="240" w:lineRule="atLeast"/>
              </w:rPr>
              <w:t>)</w:t>
            </w:r>
          </w:p>
        </w:tc>
        <w:tc>
          <w:tcPr>
            <w:tcW w:w="1253" w:type="pct"/>
            <w:vAlign w:val="center"/>
          </w:tcPr>
          <w:p w:rsidR="0018722C">
            <w:pPr>
              <w:pStyle w:val="a5"/>
              <w:topLinePunct/>
              <w:ind w:leftChars="0" w:left="0" w:rightChars="0" w:right="0" w:firstLineChars="0" w:firstLine="0"/>
              <w:spacing w:line="240" w:lineRule="atLeast"/>
            </w:pPr>
            <w:r>
              <w:t>H</w:t>
            </w:r>
            <w:r>
              <w:t>0</w:t>
            </w:r>
            <w:r>
              <w:t>: </w:t>
            </w:r>
            <w:r>
              <w:t>Cov</w:t>
            </w:r>
            <w:r>
              <w:t>(</w:t>
            </w:r>
            <w:r>
              <w:t></w:t>
            </w:r>
            <w:r>
              <w:t>0,3 </w:t>
            </w:r>
            <w:r>
              <w:t>, </w:t>
            </w:r>
            <w:r>
              <w:t>r</w:t>
            </w:r>
            <w:r>
              <w:t></w:t>
            </w:r>
            <w:r>
              <w:t>1</w:t>
            </w:r>
            <w:r>
              <w:t>)</w:t>
            </w:r>
            <w:r>
              <w:t xml:space="preserve"> </w:t>
            </w:r>
            <w:r>
              <w:t></w:t>
            </w:r>
            <w:r>
              <w:t> 0</w:t>
            </w:r>
          </w:p>
        </w:tc>
        <w:tc>
          <w:tcPr>
            <w:tcW w:w="605" w:type="pct"/>
            <w:vAlign w:val="center"/>
          </w:tcPr>
          <w:p w:rsidR="0018722C">
            <w:pPr>
              <w:pStyle w:val="affff9"/>
              <w:topLinePunct/>
              <w:ind w:leftChars="0" w:left="0" w:rightChars="0" w:right="0" w:firstLineChars="0" w:firstLine="0"/>
              <w:spacing w:line="240" w:lineRule="atLeast"/>
            </w:pPr>
            <w:r>
              <w:t>0.0507</w:t>
            </w:r>
          </w:p>
          <w:p w:rsidR="0018722C">
            <w:pPr>
              <w:pStyle w:val="a5"/>
              <w:topLinePunct/>
            </w:pPr>
            <w:r>
              <w:t></w:t>
            </w:r>
          </w:p>
          <w:p w:rsidR="0018722C">
            <w:pPr>
              <w:pStyle w:val="a5"/>
              <w:topLinePunct/>
              <w:ind w:leftChars="0" w:left="0" w:rightChars="0" w:right="0" w:firstLineChars="0" w:firstLine="0"/>
              <w:spacing w:line="240" w:lineRule="atLeast"/>
            </w:pPr>
            <w:r>
              <w:t>(</w:t>
            </w:r>
            <w:r>
              <w:t xml:space="preserve">2.70</w:t>
            </w:r>
            <w:r>
              <w:t>)</w:t>
            </w:r>
          </w:p>
        </w:tc>
        <w:tc>
          <w:tcPr>
            <w:tcW w:w="2631" w:type="pct"/>
            <w:vMerge w:val="restart"/>
            <w:vAlign w:val="center"/>
          </w:tcPr>
          <w:p w:rsidR="0018722C">
            <w:pPr>
              <w:pStyle w:val="ad"/>
              <w:topLinePunct/>
              <w:ind w:leftChars="0" w:left="0" w:rightChars="0" w:right="0" w:firstLineChars="0" w:firstLine="0"/>
            </w:pPr>
            <w:r>
              <w:t>C</w:t>
            </w:r>
            <w:r>
              <w:t>o</w:t>
            </w:r>
            <w:r>
              <w:t>ˆ</w:t>
            </w:r>
            <w:r>
              <w:t>v</w:t>
            </w:r>
            <w:r>
              <w:t>(</w:t>
            </w:r>
            <w:r>
              <w:rPr>
                <w:w w:val="100"/>
              </w:rPr>
              <w:t>F</w:t>
            </w:r>
            <w:r>
              <w:rPr>
                <w:spacing w:line="240" w:lineRule="atLeast"/>
                <w:w w:val="100"/>
              </w:rPr>
              <w:t>3</w:t>
            </w:r>
            <w:r>
              <w:t>)</w:t>
            </w:r>
            <w:r>
              <w:t> </w:t>
            </w:r>
            <w:r>
              <w:t></w:t>
            </w:r>
            <w:r>
              <w:t> </w:t>
            </w:r>
            <w:r>
              <w:t>E</w:t>
            </w:r>
            <w:r>
              <w:t>[</w:t>
            </w:r>
            <w:r>
              <w:t>C</w:t>
            </w:r>
            <w:r>
              <w:t>o</w:t>
            </w:r>
            <w:r>
              <w:t>v</w:t>
            </w:r>
            <w:r>
              <w:t>(</w:t>
            </w:r>
            <w:r>
              <w:rPr>
                <w:spacing w:val="1"/>
                <w:w w:val="100"/>
              </w:rPr>
              <w:t></w:t>
            </w:r>
            <w:r>
              <w:rPr>
                <w:spacing w:val="0"/>
                <w:w w:val="97"/>
                <w:position w:val="-6"/>
              </w:rPr>
              <w:t>0</w:t>
            </w:r>
            <w:r>
              <w:rPr>
                <w:w w:val="97"/>
                <w:position w:val="-6"/>
              </w:rPr>
              <w:t>,3</w:t>
            </w:r>
            <w:r>
              <w:rPr>
                <w:spacing w:val="-12"/>
                <w:position w:val="-6"/>
              </w:rPr>
              <w:t> </w:t>
            </w:r>
            <w:r>
              <w:rPr>
                <w:w w:val="100"/>
              </w:rPr>
              <w:t>,</w:t>
            </w:r>
            <w:r>
              <w:rPr>
                <w:spacing w:val="-18"/>
              </w:rPr>
              <w:t> </w:t>
            </w:r>
            <w:r>
              <w:rPr>
                <w:spacing w:val="-14"/>
                <w:w w:val="100"/>
              </w:rPr>
              <w:t>r</w:t>
            </w:r>
            <w:r>
              <w:rPr>
                <w:w w:val="97"/>
                <w:position w:val="-6"/>
              </w:rPr>
              <w:t>6</w:t>
            </w:r>
            <w:r>
              <w:rPr>
                <w:spacing w:val="-8"/>
                <w:position w:val="-6"/>
              </w:rPr>
              <w:t> </w:t>
            </w:r>
            <w:r>
              <w:t>)</w:t>
            </w:r>
            <w:r>
              <w:t> </w:t>
            </w:r>
            <w:r>
              <w:t></w:t>
            </w:r>
            <w:r>
              <w:t> </w:t>
            </w:r>
            <w:r>
              <w:t>C</w:t>
            </w:r>
            <w:r>
              <w:t>o</w:t>
            </w:r>
            <w:r>
              <w:t>v</w:t>
            </w:r>
            <w:r>
              <w:t>(</w:t>
            </w:r>
            <w:r>
              <w:rPr>
                <w:spacing w:val="1"/>
                <w:w w:val="100"/>
              </w:rPr>
              <w:t></w:t>
            </w:r>
            <w:r>
              <w:rPr>
                <w:spacing w:val="0"/>
                <w:w w:val="97"/>
                <w:position w:val="-6"/>
              </w:rPr>
              <w:t>0</w:t>
            </w:r>
            <w:r>
              <w:rPr>
                <w:w w:val="97"/>
                <w:position w:val="-6"/>
              </w:rPr>
              <w:t>,3</w:t>
            </w:r>
            <w:r>
              <w:rPr>
                <w:spacing w:val="-12"/>
                <w:position w:val="-6"/>
              </w:rPr>
              <w:t> </w:t>
            </w:r>
            <w:r>
              <w:rPr>
                <w:w w:val="100"/>
              </w:rPr>
              <w:t>,</w:t>
            </w:r>
            <w:r>
              <w:rPr>
                <w:spacing w:val="-18"/>
              </w:rPr>
              <w:t> </w:t>
            </w:r>
            <w:r>
              <w:rPr>
                <w:spacing w:val="-14"/>
                <w:w w:val="100"/>
              </w:rPr>
              <w:t>r</w:t>
            </w:r>
            <w:r>
              <w:rPr>
                <w:w w:val="97"/>
                <w:position w:val="-6"/>
              </w:rPr>
              <w:t>7</w:t>
            </w:r>
            <w:r>
              <w:rPr>
                <w:spacing w:val="-6"/>
                <w:position w:val="-6"/>
              </w:rPr>
              <w:t> </w:t>
            </w:r>
            <w:r>
              <w:t>)</w:t>
            </w:r>
            <w:r>
              <w:t>]</w:t>
            </w:r>
          </w:p>
        </w:tc>
      </w:tr>
      <w:tr>
        <w:tc>
          <w:tcPr>
            <w:tcW w:w="5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53" w:type="pct"/>
            <w:vAlign w:val="center"/>
            <w:tcBorders>
              <w:top w:val="single" w:sz="4" w:space="0" w:color="auto"/>
            </w:tcBorders>
          </w:tcPr>
          <w:p w:rsidR="0018722C">
            <w:pPr>
              <w:pStyle w:val="aff1"/>
              <w:topLinePunct/>
              <w:ind w:leftChars="0" w:left="0" w:rightChars="0" w:right="0" w:firstLineChars="0" w:firstLine="0"/>
              <w:spacing w:line="240" w:lineRule="atLeast"/>
            </w:pPr>
            <w:r>
              <w:t>H</w:t>
            </w:r>
            <w:r>
              <w:t>0</w:t>
            </w:r>
            <w:r>
              <w:t>: </w:t>
            </w:r>
            <w:r>
              <w:t>Cov</w:t>
            </w:r>
            <w:r>
              <w:t>(</w:t>
            </w:r>
            <w:r>
              <w:t></w:t>
            </w:r>
            <w:r>
              <w:t>0,3 </w:t>
            </w:r>
            <w:r>
              <w:t>, </w:t>
            </w:r>
            <w:r>
              <w:t>r</w:t>
            </w:r>
            <w:r>
              <w:t>7 </w:t>
            </w:r>
            <w:r>
              <w:t>)</w:t>
            </w:r>
            <w:r>
              <w:t xml:space="preserve"> </w:t>
            </w:r>
            <w:r>
              <w:t></w:t>
            </w:r>
            <w:r>
              <w:t> 0</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-0.0028</w:t>
            </w:r>
          </w:p>
          <w:p w:rsidR="0018722C">
            <w:pPr>
              <w:pStyle w:val="aff1"/>
              <w:topLinePunct/>
              <w:ind w:leftChars="0" w:left="0" w:rightChars="0" w:right="0" w:firstLineChars="0" w:firstLine="0"/>
              <w:spacing w:line="240" w:lineRule="atLeast"/>
            </w:pPr>
            <w:r>
              <w:t>(</w:t>
            </w:r>
            <w:r>
              <w:t xml:space="preserve">-0.20</w:t>
            </w:r>
            <w:r>
              <w:t>)</w:t>
            </w:r>
          </w:p>
        </w:tc>
        <w:tc>
          <w:tcPr>
            <w:tcW w:w="263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9920" from="363.055115pt,-188.13858pt" to="499.054934pt,-188.13858pt" stroked="true" strokeweight=".543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9896" from="365.416077pt,-124.538582pt" to="502.37342pt,-124.538582pt" stroked="true" strokeweight=".543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9872" from="302.843109pt,-93.872101pt" to="438.654575pt,-93.872101pt" stroked="true" strokeweight=".5433pt" strokecolor="#000000">
            <v:stroke dashstyle="solid"/>
            <w10:wrap type="none"/>
          </v:line>
        </w:pict>
      </w:r>
      <w:r>
        <w:rPr>
          <w:kern w:val="2"/>
          <w:szCs w:val="22"/>
          <w:rFonts w:cstheme="minorBidi" w:hAnsiTheme="minorHAnsi" w:eastAsiaTheme="minorHAnsi" w:asciiTheme="minorHAnsi"/>
          <w:sz w:val="21"/>
        </w:rPr>
        <w:t>注释：估计量采取先计算每年变化与收益率的协方差，再取</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年的年度均值获得。海外上市</w:t>
      </w:r>
    </w:p>
    <w:p w:rsidR="0018722C">
      <w:pPr>
        <w:topLinePunct/>
      </w:pPr>
      <w:r>
        <w:rPr>
          <w:rFonts w:cstheme="minorBidi" w:hAnsiTheme="minorHAnsi" w:eastAsiaTheme="minorHAnsi" w:asciiTheme="minorHAnsi"/>
        </w:rPr>
        <w:t>的</w:t>
      </w:r>
      <w:r>
        <w:rPr>
          <w:rFonts w:ascii="Times New Roman" w:eastAsia="Times New Roman" w:cstheme="minorBidi" w:hAnsiTheme="minorHAnsi"/>
        </w:rPr>
        <w:t>32</w:t>
      </w:r>
      <w:r>
        <w:rPr>
          <w:rFonts w:cstheme="minorBidi" w:hAnsiTheme="minorHAnsi" w:eastAsiaTheme="minorHAnsi" w:asciiTheme="minorHAnsi"/>
        </w:rPr>
        <w:t>家，共</w:t>
      </w:r>
      <w:r>
        <w:rPr>
          <w:rFonts w:ascii="Times New Roman" w:eastAsia="Times New Roman" w:cstheme="minorBidi" w:hAnsiTheme="minorHAnsi"/>
        </w:rPr>
        <w:t>128</w:t>
      </w:r>
      <w:r>
        <w:rPr>
          <w:rFonts w:cstheme="minorBidi" w:hAnsiTheme="minorHAnsi" w:eastAsiaTheme="minorHAnsi" w:asciiTheme="minorHAnsi"/>
        </w:rPr>
        <w:t>观测值，大中小三类，同上。表中的</w:t>
      </w:r>
      <w:r>
        <w:rPr>
          <w:rFonts w:ascii="Times New Roman" w:eastAsia="Times New Roman" w:cstheme="minorBidi" w:hAnsiTheme="minorHAnsi"/>
        </w:rPr>
        <w:t>C</w:t>
      </w:r>
      <w:r>
        <w:rPr>
          <w:rFonts w:cstheme="minorBidi" w:hAnsiTheme="minorHAnsi" w:eastAsiaTheme="minorHAnsi" w:asciiTheme="minorHAnsi"/>
        </w:rPr>
        <w:t>（</w:t>
      </w:r>
      <w:r>
        <w:rPr>
          <w:kern w:val="2"/>
          <w:szCs w:val="22"/>
          <w:rFonts w:ascii="Times New Roman" w:eastAsia="Times New Roman" w:cstheme="minorBidi" w:hAnsiTheme="minorHAnsi"/>
          <w:spacing w:val="-4"/>
          <w:sz w:val="21"/>
        </w:rPr>
        <w:t>*</w:t>
      </w:r>
      <w:r>
        <w:rPr>
          <w:rFonts w:cstheme="minorBidi" w:hAnsiTheme="minorHAnsi" w:eastAsiaTheme="minorHAnsi" w:asciiTheme="minorHAnsi"/>
        </w:rPr>
        <w:t>）</w:t>
      </w:r>
      <w:r>
        <w:rPr>
          <w:rFonts w:cstheme="minorBidi" w:hAnsiTheme="minorHAnsi" w:eastAsiaTheme="minorHAnsi" w:asciiTheme="minorHAnsi"/>
        </w:rPr>
        <w:t>代表外资数量季度变化与个股收益率的协相关系数，</w:t>
      </w:r>
      <w:r>
        <w:rPr>
          <w:rFonts w:ascii="Times New Roman" w:eastAsia="Times New Roman" w:cstheme="minorBidi" w:hAnsiTheme="minorHAnsi"/>
        </w:rPr>
        <w:t>L</w:t>
      </w:r>
      <w:r>
        <w:rPr>
          <w:rFonts w:cstheme="minorBidi" w:hAnsiTheme="minorHAnsi" w:eastAsiaTheme="minorHAnsi" w:asciiTheme="minorHAnsi"/>
        </w:rPr>
        <w:t>（</w:t>
      </w:r>
      <w:r>
        <w:rPr>
          <w:kern w:val="2"/>
          <w:szCs w:val="22"/>
          <w:rFonts w:ascii="Times New Roman" w:eastAsia="Times New Roman" w:cstheme="minorBidi" w:hAnsiTheme="minorHAnsi"/>
          <w:sz w:val="21"/>
        </w:rPr>
        <w:t>n</w:t>
      </w:r>
      <w:r>
        <w:rPr>
          <w:rFonts w:cstheme="minorBidi" w:hAnsiTheme="minorHAnsi" w:eastAsiaTheme="minorHAnsi" w:asciiTheme="minorHAnsi"/>
        </w:rPr>
        <w:t>）</w:t>
      </w:r>
      <w:r>
        <w:rPr>
          <w:rFonts w:cstheme="minorBidi" w:hAnsiTheme="minorHAnsi" w:eastAsiaTheme="minorHAnsi" w:asciiTheme="minorHAnsi"/>
        </w:rPr>
        <w:t>代表外资数量季度变化与</w:t>
      </w:r>
      <w:r>
        <w:rPr>
          <w:rFonts w:ascii="Times New Roman" w:eastAsia="Times New Roman" w:cstheme="minorBidi" w:hAnsiTheme="minorHAnsi"/>
        </w:rPr>
        <w:t>n</w:t>
      </w:r>
      <w:r>
        <w:rPr>
          <w:rFonts w:cstheme="minorBidi" w:hAnsiTheme="minorHAnsi" w:eastAsiaTheme="minorHAnsi" w:asciiTheme="minorHAnsi"/>
        </w:rPr>
        <w:t>个季度之前的收益率，</w:t>
      </w:r>
      <w:r>
        <w:rPr>
          <w:rFonts w:ascii="Times New Roman" w:eastAsia="Times New Roman" w:cstheme="minorBidi" w:hAnsiTheme="minorHAnsi"/>
        </w:rPr>
        <w:t>F</w:t>
      </w:r>
      <w:r>
        <w:rPr>
          <w:rFonts w:cstheme="minorBidi" w:hAnsiTheme="minorHAnsi" w:eastAsiaTheme="minorHAnsi" w:asciiTheme="minorHAnsi"/>
        </w:rPr>
        <w:t>（</w:t>
      </w:r>
      <w:r>
        <w:rPr>
          <w:kern w:val="2"/>
          <w:szCs w:val="22"/>
          <w:rFonts w:ascii="Times New Roman" w:eastAsia="Times New Roman" w:cstheme="minorBidi" w:hAnsiTheme="minorHAnsi"/>
          <w:sz w:val="21"/>
        </w:rPr>
        <w:t>n</w:t>
      </w:r>
      <w:r>
        <w:rPr>
          <w:rFonts w:cstheme="minorBidi" w:hAnsiTheme="minorHAnsi" w:eastAsiaTheme="minorHAnsi" w:asciiTheme="minorHAnsi"/>
        </w:rPr>
        <w:t>）</w:t>
      </w:r>
      <w:r>
        <w:rPr>
          <w:rFonts w:cstheme="minorBidi" w:hAnsiTheme="minorHAnsi" w:eastAsiaTheme="minorHAnsi" w:asciiTheme="minorHAnsi"/>
        </w:rPr>
        <w:t>表</w:t>
      </w:r>
      <w:r>
        <w:rPr>
          <w:rFonts w:cstheme="minorBidi" w:hAnsiTheme="minorHAnsi" w:eastAsiaTheme="minorHAnsi" w:asciiTheme="minorHAnsi"/>
        </w:rPr>
        <w:t>示外资数量季度变化与</w:t>
      </w:r>
      <w:r>
        <w:rPr>
          <w:rFonts w:ascii="Times New Roman" w:eastAsia="Times New Roman" w:cstheme="minorBidi" w:hAnsiTheme="minorHAnsi"/>
        </w:rPr>
        <w:t>n</w:t>
      </w:r>
      <w:r>
        <w:rPr>
          <w:rFonts w:cstheme="minorBidi" w:hAnsiTheme="minorHAnsi" w:eastAsiaTheme="minorHAnsi" w:asciiTheme="minorHAnsi"/>
        </w:rPr>
        <w:t>个季度之后的收益率。</w:t>
      </w:r>
    </w:p>
    <w:p w:rsidR="0018722C">
      <w:pPr>
        <w:topLinePunct/>
      </w:pPr>
      <w:r>
        <w:t>表</w:t>
      </w:r>
      <w:r>
        <w:rPr>
          <w:rFonts w:ascii="Times New Roman" w:eastAsia="宋体"/>
        </w:rPr>
        <w:t>4.6</w:t>
      </w:r>
      <w:r>
        <w:t>与表</w:t>
      </w:r>
      <w:r>
        <w:rPr>
          <w:rFonts w:ascii="Times New Roman" w:eastAsia="宋体"/>
        </w:rPr>
        <w:t>4.7</w:t>
      </w:r>
      <w:r>
        <w:t>分别是外资季度持股比例变化与季度收益率协相关系数估计结果和外资季度数量变化与季度收益率协相关系数估计结果。表中的</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rPr>
          <w:rFonts w:ascii="Times New Roman" w:eastAsia="宋体"/>
        </w:rPr>
        <w:t xml:space="preserve">,</w:t>
      </w:r>
      <w:r w:rsidR="004B696B">
        <w:rPr>
          <w:rFonts w:ascii="Times New Roman" w:eastAsia="宋体"/>
        </w:rPr>
        <w:t xml:space="preserve"> </w:t>
      </w:r>
      <w:r>
        <w:rPr>
          <w:rFonts w:ascii="Times New Roman" w:eastAsia="宋体"/>
        </w:rPr>
        <w:t>(</w:t>
      </w:r>
      <w:r>
        <w:rPr>
          <w:rFonts w:ascii="Times New Roman" w:eastAsia="宋体"/>
        </w:rPr>
        <w:t xml:space="preserve">2</w:t>
      </w:r>
      <w:r>
        <w:rPr>
          <w:rFonts w:ascii="Times New Roman" w:eastAsia="宋体"/>
        </w:rPr>
        <w:t>)</w:t>
      </w:r>
      <w:r>
        <w:rPr>
          <w:rFonts w:ascii="Times New Roman" w:eastAsia="宋体"/>
        </w:rPr>
        <w:t xml:space="preserve">,</w:t>
      </w:r>
      <w:r w:rsidR="004B696B">
        <w:rPr>
          <w:rFonts w:ascii="Times New Roman" w:eastAsia="宋体"/>
        </w:rPr>
        <w:t xml:space="preserve"> </w:t>
      </w:r>
      <w:r>
        <w:rPr>
          <w:rFonts w:ascii="Times New Roman" w:eastAsia="宋体"/>
        </w:rPr>
        <w:t>(</w:t>
      </w:r>
      <w:r>
        <w:rPr>
          <w:rFonts w:ascii="Times New Roman" w:eastAsia="宋体"/>
        </w:rPr>
        <w:t xml:space="preserve">3</w:t>
      </w:r>
      <w:r>
        <w:rPr>
          <w:rFonts w:ascii="Times New Roman" w:eastAsia="宋体"/>
        </w:rPr>
        <w:t>)</w:t>
      </w:r>
      <w:r>
        <w:rPr>
          <w:rFonts w:ascii="Times New Roman" w:eastAsia="宋体"/>
        </w:rPr>
        <w:t xml:space="preserve">,</w:t>
      </w:r>
      <w:r>
        <w:rPr>
          <w:rFonts w:ascii="Times New Roman" w:eastAsia="宋体"/>
          <w:rFonts w:ascii="Times New Roman" w:eastAsia="宋体"/>
        </w:rPr>
        <w:t>（</w:t>
      </w:r>
      <w:r>
        <w:rPr>
          <w:rFonts w:ascii="Times New Roman" w:eastAsia="宋体"/>
        </w:rPr>
        <w:t xml:space="preserve">4</w:t>
      </w:r>
      <w:r>
        <w:rPr>
          <w:rFonts w:ascii="Times New Roman" w:eastAsia="宋体"/>
          <w:rFonts w:ascii="Times New Roman" w:eastAsia="宋体"/>
        </w:rPr>
        <w:t>）</w:t>
      </w:r>
      <w:r>
        <w:t>分别代表外资直接持股在全样本下的协方差估计、规模较大的上市公司和同时在</w:t>
      </w:r>
      <w:r>
        <w:t>国内和国外上市公司样本下的协方差估计、规模适中的上市公司样本下的</w:t>
      </w:r>
      <w:r>
        <w:t>协</w:t>
      </w:r>
      <w:r>
        <w:t>方差</w:t>
      </w:r>
    </w:p>
    <w:p w:rsidR="0018722C">
      <w:pPr>
        <w:topLinePunct/>
      </w:pPr>
      <w:r>
        <w:t>估计和规模较小的上市公司样本下的协方差估计。表中的</w:t>
      </w: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rPr>
          <w:rFonts w:ascii="Times New Roman" w:eastAsia="Times New Roman"/>
          <w:rFonts w:hint="eastAsia"/>
        </w:rPr>
        <w:t>，</w:t>
      </w:r>
      <w:r>
        <w:rPr>
          <w:rFonts w:ascii="Times New Roman" w:eastAsia="Times New Roman"/>
          <w:rFonts w:ascii="Times New Roman" w:eastAsia="Times New Roman"/>
        </w:rPr>
        <w:t>（</w:t>
      </w:r>
      <w:r>
        <w:rPr>
          <w:rFonts w:ascii="Times New Roman" w:eastAsia="Times New Roman"/>
        </w:rPr>
        <w:t>6</w:t>
      </w:r>
      <w:r>
        <w:rPr>
          <w:rFonts w:ascii="Times New Roman" w:eastAsia="Times New Roman"/>
          <w:rFonts w:ascii="Times New Roman" w:eastAsia="Times New Roman"/>
        </w:rPr>
        <w:t>）</w:t>
      </w:r>
      <w:r>
        <w:rPr>
          <w:rFonts w:ascii="Times New Roman" w:eastAsia="Times New Roman"/>
          <w:rFonts w:hint="eastAsia"/>
        </w:rPr>
        <w:t>，</w:t>
      </w:r>
      <w:r>
        <w:rPr>
          <w:rFonts w:ascii="Times New Roman" w:eastAsia="Times New Roman"/>
          <w:rFonts w:ascii="Times New Roman" w:eastAsia="Times New Roman"/>
        </w:rPr>
        <w:t>（</w:t>
      </w:r>
      <w:r>
        <w:rPr>
          <w:rFonts w:ascii="Times New Roman" w:eastAsia="Times New Roman"/>
        </w:rPr>
        <w:t>7</w:t>
      </w:r>
      <w:r>
        <w:rPr>
          <w:rFonts w:ascii="Times New Roman" w:eastAsia="Times New Roman"/>
          <w:rFonts w:ascii="Times New Roman" w:eastAsia="Times New Roman"/>
        </w:rPr>
        <w:t>）</w:t>
      </w:r>
      <w:r>
        <w:rPr>
          <w:rFonts w:ascii="Times New Roman" w:eastAsia="Times New Roman"/>
          <w:rFonts w:hint="eastAsia"/>
        </w:rPr>
        <w:t>，</w:t>
      </w:r>
      <w:r>
        <w:rPr>
          <w:rFonts w:ascii="Times New Roman" w:eastAsia="Times New Roman"/>
          <w:rFonts w:ascii="Times New Roman" w:eastAsia="Times New Roman"/>
        </w:rPr>
        <w:t>（</w:t>
      </w:r>
      <w:r>
        <w:rPr>
          <w:rFonts w:ascii="Times New Roman" w:eastAsia="Times New Roman"/>
        </w:rPr>
        <w:t>8</w:t>
      </w:r>
      <w:r>
        <w:rPr>
          <w:rFonts w:ascii="Times New Roman" w:eastAsia="Times New Roman"/>
          <w:rFonts w:ascii="Times New Roman" w:eastAsia="Times New Roman"/>
        </w:rPr>
        <w:t>）</w:t>
      </w:r>
      <w:r>
        <w:t>分别代表</w:t>
      </w:r>
      <w:r>
        <w:t>外资间接持股在全样本下的协方差估计、规模较大的上市公司或同时在国内和国</w:t>
      </w:r>
      <w:r>
        <w:t>外上市公司样本下的协方差估计、规模适中的上市公司样本下的协方差估计和规模较小的上市公司样本下的协方差估计。</w:t>
      </w:r>
    </w:p>
    <w:p w:rsidR="0018722C">
      <w:pPr>
        <w:topLinePunct/>
      </w:pPr>
      <w:r>
        <w:t>结合表</w:t>
      </w:r>
      <w:r>
        <w:rPr>
          <w:rFonts w:ascii="Times New Roman" w:eastAsia="Times New Roman"/>
        </w:rPr>
        <w:t>4</w:t>
      </w:r>
      <w:r>
        <w:rPr>
          <w:rFonts w:ascii="Times New Roman" w:eastAsia="Times New Roman"/>
        </w:rPr>
        <w:t>.</w:t>
      </w:r>
      <w:r>
        <w:rPr>
          <w:rFonts w:ascii="Times New Roman" w:eastAsia="Times New Roman"/>
        </w:rPr>
        <w:t>6</w:t>
      </w:r>
      <w:r>
        <w:t>和表</w:t>
      </w:r>
      <w:r>
        <w:rPr>
          <w:rFonts w:ascii="Times New Roman" w:eastAsia="Times New Roman"/>
        </w:rPr>
        <w:t>4</w:t>
      </w:r>
      <w:r>
        <w:rPr>
          <w:rFonts w:ascii="Times New Roman" w:eastAsia="Times New Roman"/>
        </w:rPr>
        <w:t>.</w:t>
      </w:r>
      <w:r>
        <w:rPr>
          <w:rFonts w:ascii="Times New Roman" w:eastAsia="Times New Roman"/>
        </w:rPr>
        <w:t>7</w:t>
      </w:r>
      <w:r>
        <w:t>的估计结果，我们可以得出直接外资季度股权变化</w:t>
      </w:r>
      <w:r>
        <w:t>（</w:t>
      </w:r>
      <w:r>
        <w:t>既包括外资持股变化又包括外资数量变化</w:t>
      </w:r>
      <w:r>
        <w:t>）</w:t>
      </w:r>
      <w:r>
        <w:t>与个股收益率之间存在显著相关性，而</w:t>
      </w:r>
      <w:r>
        <w:t>间接外资季度股权变化</w:t>
      </w:r>
      <w:r>
        <w:t>（</w:t>
      </w:r>
      <w:r>
        <w:t>既包括外资持股变化又包括外资数量变化</w:t>
      </w:r>
      <w:r>
        <w:t>）</w:t>
      </w:r>
      <w:r>
        <w:t>与个股收益</w:t>
      </w:r>
      <w:r>
        <w:t>率之间不存在显著正相关性。这与上文年度分析得出的结论是一致的。并且个股</w:t>
      </w:r>
      <w:r>
        <w:t>季度收益率与同期的外资股权变化的相关性占年度收益率与年度的外资股权变</w:t>
      </w:r>
      <w:r>
        <w:t>化的相关性的比例最高，这表明个股季度收益率与同期的外资股权变化的相关性</w:t>
      </w:r>
      <w:r>
        <w:t>是主要驱动年度收益率与年度的外资股权变化的相关性的主要因素。所以说，外</w:t>
      </w:r>
      <w:r>
        <w:t>资年度市场交易对年度收益率的影响主要来源于外资季度交易对同期股价的影</w:t>
      </w:r>
      <w:r>
        <w:t>响。更重要的是，实证结果发现在规模较大的上市公司或同时在国内和国外上市</w:t>
      </w:r>
      <w:r>
        <w:t>公司样本下，个股季度收益率与同期的外资数量变化的相关性要显著高于收益率</w:t>
      </w:r>
      <w:r>
        <w:t>与同期外资持股比例的变化的相关性。这表明直接外资确实在这一类上市公司的市场交易中传递了信息。这正如</w:t>
      </w:r>
      <w:r>
        <w:rPr>
          <w:rFonts w:ascii="Times New Roman" w:eastAsia="Times New Roman"/>
        </w:rPr>
        <w:t>Barclay et al.</w:t>
      </w:r>
      <w:r>
        <w:t>（</w:t>
      </w:r>
      <w:r>
        <w:rPr>
          <w:rFonts w:ascii="Times New Roman" w:eastAsia="Times New Roman"/>
        </w:rPr>
        <w:t>1990</w:t>
      </w:r>
      <w:r>
        <w:t>）</w:t>
      </w:r>
      <w:r>
        <w:t>和</w:t>
      </w:r>
      <w:r>
        <w:rPr>
          <w:rFonts w:ascii="Times New Roman" w:eastAsia="Times New Roman"/>
        </w:rPr>
        <w:t>Sias et al.</w:t>
      </w:r>
      <w:r>
        <w:t>（</w:t>
      </w:r>
      <w:r>
        <w:rPr>
          <w:rFonts w:ascii="Times New Roman" w:eastAsia="Times New Roman"/>
        </w:rPr>
        <w:t>2006</w:t>
      </w:r>
      <w:r>
        <w:t>）</w:t>
      </w:r>
      <w:r>
        <w:t>指出</w:t>
      </w:r>
      <w:r>
        <w:t>的机构投资者在市场交易过程中对信息的传递是股价波动的主要原因，因此机构</w:t>
      </w:r>
      <w:r>
        <w:t>投资者的股权变化所带来的收益率效应是存在的。我国股市中的外资投资者几乎</w:t>
      </w:r>
      <w:r>
        <w:t>都是机构投资者，这一信息传递只能在规模较大的上市公司和同时在国内和国外</w:t>
      </w:r>
      <w:r>
        <w:t>上市公司下适应是中国股市的特性决定的。总之，不管从年度分析还是季度分析</w:t>
      </w:r>
      <w:r>
        <w:t>都表明外资的交易行为能否降低个股的波动不仅取决于外资的类型也取决于我</w:t>
      </w:r>
      <w:r>
        <w:t>国股市自身的条件。并且外资降低或者增加股市波动都是通过在市场交易中把自有信息传递到市场的途径实现的。</w:t>
      </w:r>
    </w:p>
    <w:p w:rsidR="0018722C">
      <w:pPr>
        <w:pStyle w:val="a8"/>
        <w:topLinePunct/>
      </w:pPr>
      <w:bookmarkStart w:id="987094" w:name="_Toc686987094"/>
      <w:r>
        <w:t>表</w:t>
      </w:r>
      <w:r>
        <w:t> </w:t>
      </w:r>
      <w:r>
        <w:rPr>
          <w:rFonts w:ascii="Times New Roman" w:eastAsia="Times New Roman"/>
        </w:rPr>
        <w:t>4</w:t>
      </w:r>
      <w:r>
        <w:rPr>
          <w:rFonts w:ascii="Times New Roman" w:eastAsia="Times New Roman"/>
        </w:rPr>
        <w:t>.</w:t>
      </w:r>
      <w:r>
        <w:rPr>
          <w:rFonts w:ascii="Times New Roman" w:eastAsia="Times New Roman"/>
        </w:rPr>
        <w:t>6</w:t>
      </w:r>
      <w:r>
        <w:t xml:space="preserve">  </w:t>
      </w:r>
      <w:r>
        <w:t>外资季度持股比例变化与季度收益率之间协相关系数估计</w:t>
      </w:r>
      <w:bookmarkEnd w:id="987094"/>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4"/>
        <w:gridCol w:w="1047"/>
        <w:gridCol w:w="1046"/>
        <w:gridCol w:w="955"/>
        <w:gridCol w:w="951"/>
        <w:gridCol w:w="951"/>
        <w:gridCol w:w="952"/>
        <w:gridCol w:w="954"/>
        <w:gridCol w:w="772"/>
      </w:tblGrid>
      <w:tr>
        <w:trPr>
          <w:tblHeader/>
        </w:trPr>
        <w:tc>
          <w:tcPr>
            <w:tcW w:w="535" w:type="pct"/>
            <w:vMerge w:val="restart"/>
            <w:vAlign w:val="center"/>
          </w:tcPr>
          <w:p w:rsidR="0018722C">
            <w:pPr>
              <w:pStyle w:val="a7"/>
              <w:topLinePunct/>
              <w:ind w:leftChars="0" w:left="0" w:rightChars="0" w:right="0" w:firstLineChars="0" w:firstLine="0"/>
              <w:spacing w:line="240" w:lineRule="atLeast"/>
            </w:pPr>
            <w:r w:rsidRPr="00000000">
              <w:rPr>
                <w:sz w:val="24"/>
                <w:szCs w:val="24"/>
              </w:rPr>
              <w:t>相关系数</w:t>
            </w:r>
          </w:p>
        </w:tc>
        <w:tc>
          <w:tcPr>
            <w:tcW w:w="2341" w:type="pct"/>
            <w:gridSpan w:val="4"/>
            <w:vAlign w:val="center"/>
          </w:tcPr>
          <w:p w:rsidR="0018722C">
            <w:pPr>
              <w:pStyle w:val="a7"/>
              <w:topLinePunct/>
              <w:ind w:leftChars="0" w:left="0" w:rightChars="0" w:right="0" w:firstLineChars="0" w:firstLine="0"/>
              <w:spacing w:line="240" w:lineRule="atLeast"/>
            </w:pPr>
            <w:r w:rsidRPr="00000000">
              <w:rPr>
                <w:sz w:val="24"/>
                <w:szCs w:val="24"/>
              </w:rPr>
              <w:t>直接外资</w:t>
            </w:r>
          </w:p>
        </w:tc>
        <w:tc>
          <w:tcPr>
            <w:tcW w:w="2124" w:type="pct"/>
            <w:gridSpan w:val="4"/>
            <w:vAlign w:val="center"/>
          </w:tcPr>
          <w:p w:rsidR="0018722C">
            <w:pPr>
              <w:pStyle w:val="a7"/>
              <w:topLinePunct/>
              <w:ind w:leftChars="0" w:left="0" w:rightChars="0" w:right="0" w:firstLineChars="0" w:firstLine="0"/>
              <w:spacing w:line="240" w:lineRule="atLeast"/>
            </w:pPr>
            <w:r w:rsidRPr="00000000">
              <w:rPr>
                <w:sz w:val="24"/>
                <w:szCs w:val="24"/>
              </w:rPr>
              <w:t>间接外资</w:t>
            </w:r>
          </w:p>
        </w:tc>
      </w:tr>
      <w:tr>
        <w:trPr>
          <w:tblHeader/>
        </w:trPr>
        <w:tc>
          <w:tcPr>
            <w:tcW w:w="53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0.2029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5.79</w:t>
            </w:r>
            <w:r w:rsidRPr="00000000">
              <w:rPr>
                <w:sz w:val="24"/>
                <w:szCs w:val="24"/>
              </w:rPr>
              <w:t>）</w:t>
            </w:r>
          </w:p>
        </w:tc>
        <w:tc>
          <w:tcPr>
            <w:tcW w:w="612" w:type="pct"/>
            <w:vAlign w:val="center"/>
          </w:tcPr>
          <w:p w:rsidR="0018722C">
            <w:pPr>
              <w:pStyle w:val="a5"/>
              <w:topLinePunct/>
              <w:ind w:leftChars="0" w:left="0" w:rightChars="0" w:right="0" w:firstLineChars="0" w:firstLine="0"/>
              <w:spacing w:line="240" w:lineRule="atLeast"/>
            </w:pPr>
            <w:r w:rsidRPr="00000000">
              <w:rPr>
                <w:sz w:val="24"/>
                <w:szCs w:val="24"/>
              </w:rPr>
              <w:t>0.2281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5.96</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0.2295</w:t>
            </w:r>
          </w:p>
          <w:p w:rsidR="0018722C">
            <w:pPr>
              <w:pStyle w:val="a5"/>
              <w:topLinePunct/>
            </w:pP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2.74</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0.1326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1.35</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-0.0082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0.0332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0.53</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-0.2401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-0.59</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滞后三</w:t>
            </w:r>
          </w:p>
          <w:p w:rsidR="0018722C">
            <w:pPr>
              <w:pStyle w:val="a5"/>
              <w:topLinePunct/>
              <w:ind w:leftChars="0" w:left="0" w:rightChars="0" w:right="0" w:firstLineChars="0" w:firstLine="0"/>
              <w:spacing w:line="240" w:lineRule="atLeast"/>
            </w:pPr>
            <w:r w:rsidRPr="00000000">
              <w:rPr>
                <w:sz w:val="24"/>
                <w:szCs w:val="24"/>
              </w:rPr>
              <w:t>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-0.0186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-0.36</w:t>
            </w:r>
            <w:r w:rsidRPr="00000000">
              <w:rPr>
                <w:sz w:val="24"/>
                <w:szCs w:val="24"/>
              </w:rPr>
              <w:t>）</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-0.0109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-0.36</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-0.0043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-0.31</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0.39</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0.0057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0.0115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0.18</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滞后两</w:t>
            </w:r>
          </w:p>
          <w:p w:rsidR="0018722C">
            <w:pPr>
              <w:pStyle w:val="a5"/>
              <w:topLinePunct/>
              <w:ind w:leftChars="0" w:left="0" w:rightChars="0" w:right="0" w:firstLineChars="0" w:firstLine="0"/>
              <w:spacing w:line="240" w:lineRule="atLeast"/>
            </w:pPr>
            <w:r w:rsidRPr="00000000">
              <w:rPr>
                <w:sz w:val="24"/>
                <w:szCs w:val="24"/>
              </w:rPr>
              <w:t>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-0.0512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-1.24</w:t>
            </w:r>
            <w:r w:rsidRPr="00000000">
              <w:rPr>
                <w:sz w:val="24"/>
                <w:szCs w:val="24"/>
              </w:rPr>
              <w:t>）</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-0.0650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-0.95</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0.0650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0.69</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w:t>
            </w:r>
            <w:r w:rsidRPr="00000000">
              <w:rPr>
                <w:sz w:val="24"/>
                <w:szCs w:val="24"/>
              </w:rPr>
              <w:t>）</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0.0928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1.98</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-0.0506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-0.44</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滞后一</w:t>
            </w:r>
          </w:p>
          <w:p w:rsidR="0018722C">
            <w:pPr>
              <w:pStyle w:val="a5"/>
              <w:topLinePunct/>
              <w:ind w:leftChars="0" w:left="0" w:rightChars="0" w:right="0" w:firstLineChars="0" w:firstLine="0"/>
              <w:spacing w:line="240" w:lineRule="atLeast"/>
            </w:pPr>
            <w:r w:rsidRPr="00000000">
              <w:rPr>
                <w:sz w:val="24"/>
                <w:szCs w:val="24"/>
              </w:rPr>
              <w:t>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0.1295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0.65</w:t>
            </w:r>
            <w:r w:rsidRPr="00000000">
              <w:rPr>
                <w:sz w:val="24"/>
                <w:szCs w:val="24"/>
              </w:rPr>
              <w:t>）</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0.0787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1.01</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0.0192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0.1746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0.84</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-0.0294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-0.13</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-0.18</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-0.0864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-0.32</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0.0867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0.36</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同季度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0.2276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1.51</w:t>
            </w:r>
            <w:r w:rsidRPr="00000000">
              <w:rPr>
                <w:sz w:val="24"/>
                <w:szCs w:val="24"/>
              </w:rPr>
              <w:t>）</w:t>
            </w:r>
          </w:p>
        </w:tc>
        <w:tc>
          <w:tcPr>
            <w:tcW w:w="612" w:type="pct"/>
            <w:vAlign w:val="center"/>
          </w:tcPr>
          <w:p w:rsidR="0018722C">
            <w:pPr>
              <w:pStyle w:val="a5"/>
              <w:topLinePunct/>
              <w:ind w:leftChars="0" w:left="0" w:rightChars="0" w:right="0" w:firstLineChars="0" w:firstLine="0"/>
              <w:spacing w:line="240" w:lineRule="atLeast"/>
            </w:pPr>
            <w:r w:rsidRPr="00000000">
              <w:rPr>
                <w:sz w:val="24"/>
                <w:szCs w:val="24"/>
              </w:rPr>
              <w:t>0.2556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1.89</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0.1800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1.41</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0.1308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1.49</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0.060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0.34</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0.0512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0.25</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0.1716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1.39</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-0.2644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-1.80</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领先一</w:t>
            </w:r>
          </w:p>
          <w:p w:rsidR="0018722C">
            <w:pPr>
              <w:pStyle w:val="a5"/>
              <w:topLinePunct/>
              <w:ind w:leftChars="0" w:left="0" w:rightChars="0" w:right="0" w:firstLineChars="0" w:firstLine="0"/>
              <w:spacing w:line="240" w:lineRule="atLeast"/>
            </w:pPr>
            <w:r w:rsidRPr="00000000">
              <w:rPr>
                <w:sz w:val="24"/>
                <w:szCs w:val="24"/>
              </w:rPr>
              <w:t>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-0.0456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-0.62</w:t>
            </w:r>
            <w:r w:rsidRPr="00000000">
              <w:rPr>
                <w:sz w:val="24"/>
                <w:szCs w:val="24"/>
              </w:rPr>
              <w:t>)</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-0.0099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-0.07</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-0.0195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-0.26</w:t>
            </w:r>
            <w:r w:rsidRPr="00000000">
              <w:rPr>
                <w:sz w:val="24"/>
                <w:szCs w:val="24"/>
              </w:rPr>
              <w:t>）</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-0.1695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-1.84</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-0.0765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-0.93</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-0.0780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-0.73</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-0.56</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-0.0384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-0.50</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领先两</w:t>
            </w:r>
          </w:p>
          <w:p w:rsidR="0018722C">
            <w:pPr>
              <w:pStyle w:val="a5"/>
              <w:topLinePunct/>
              <w:ind w:leftChars="0" w:left="0" w:rightChars="0" w:right="0" w:firstLineChars="0" w:firstLine="0"/>
              <w:spacing w:line="240" w:lineRule="atLeast"/>
            </w:pPr>
            <w:r w:rsidRPr="00000000">
              <w:rPr>
                <w:sz w:val="24"/>
                <w:szCs w:val="24"/>
              </w:rPr>
              <w:t>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-0.0658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-0.51</w:t>
            </w:r>
            <w:r w:rsidRPr="00000000">
              <w:rPr>
                <w:sz w:val="24"/>
                <w:szCs w:val="24"/>
              </w:rPr>
              <w:t>)</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-0.0062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w:t>
            </w:r>
            <w:r w:rsidRPr="00000000">
              <w:rPr>
                <w:sz w:val="24"/>
                <w:szCs w:val="24"/>
              </w:rPr>
              <w:t>）</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-0.0914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-1.10</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-0.0582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-0.87</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0.0472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0.57</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0.0758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0.49</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0.0058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-0.0056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r>
      <w:tr>
        <w:tc>
          <w:tcPr>
            <w:tcW w:w="535" w:type="pct"/>
            <w:vAlign w:val="center"/>
          </w:tcPr>
          <w:p w:rsidR="0018722C">
            <w:pPr>
              <w:pStyle w:val="ac"/>
              <w:topLinePunct/>
              <w:ind w:leftChars="0" w:left="0" w:rightChars="0" w:right="0" w:firstLineChars="0" w:firstLine="0"/>
              <w:spacing w:line="240" w:lineRule="atLeast"/>
            </w:pPr>
            <w:r w:rsidRPr="00000000">
              <w:rPr>
                <w:sz w:val="24"/>
                <w:szCs w:val="24"/>
              </w:rPr>
              <w:t>领先三</w:t>
            </w:r>
          </w:p>
          <w:p w:rsidR="0018722C">
            <w:pPr>
              <w:pStyle w:val="a5"/>
              <w:topLinePunct/>
              <w:ind w:leftChars="0" w:left="0" w:rightChars="0" w:right="0" w:firstLineChars="0" w:firstLine="0"/>
              <w:spacing w:line="240" w:lineRule="atLeast"/>
            </w:pPr>
            <w:r w:rsidRPr="00000000">
              <w:rPr>
                <w:sz w:val="24"/>
                <w:szCs w:val="24"/>
              </w:rPr>
              <w:t>季度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0.0226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0.69</w:t>
            </w:r>
            <w:r w:rsidRPr="00000000">
              <w:rPr>
                <w:sz w:val="24"/>
                <w:szCs w:val="24"/>
              </w:rPr>
              <w:t>）</w:t>
            </w:r>
          </w:p>
        </w:tc>
        <w:tc>
          <w:tcPr>
            <w:tcW w:w="612" w:type="pct"/>
            <w:vAlign w:val="center"/>
          </w:tcPr>
          <w:p w:rsidR="0018722C">
            <w:pPr>
              <w:pStyle w:val="affff9"/>
              <w:topLinePunct/>
              <w:ind w:leftChars="0" w:left="0" w:rightChars="0" w:right="0" w:firstLineChars="0" w:firstLine="0"/>
              <w:spacing w:line="240" w:lineRule="atLeast"/>
            </w:pPr>
            <w:r w:rsidRPr="00000000">
              <w:rPr>
                <w:sz w:val="24"/>
                <w:szCs w:val="24"/>
              </w:rPr>
              <w:t>-0.0147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w:t>
            </w:r>
            <w:r w:rsidRPr="00000000">
              <w:rPr>
                <w:sz w:val="24"/>
                <w:szCs w:val="24"/>
              </w:rPr>
              <w:t>）</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0.0733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2.09</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0.0656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0.49</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-0.46</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-0.0204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-0.41</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-0.0112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-0.17</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0.0059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0.10</w:t>
            </w:r>
            <w:r w:rsidRPr="00000000">
              <w:rPr>
                <w:sz w:val="24"/>
                <w:szCs w:val="24"/>
              </w:rPr>
              <w:t>)</w:t>
            </w:r>
          </w:p>
        </w:tc>
      </w:tr>
      <w:tr>
        <w:tc>
          <w:tcPr>
            <w:tcW w:w="53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样本数</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4652</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2408</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1348</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920</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4652</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2408</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1348</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920</w:t>
            </w:r>
          </w:p>
        </w:tc>
      </w:tr>
    </w:tbl>
    <w:p w:rsidR="0018722C">
      <w:pPr>
        <w:pStyle w:val="affa"/>
      </w:pPr>
    </w:p>
    <w:p w:rsidR="0018722C">
      <w:pPr>
        <w:topLinePunct/>
      </w:pPr>
      <w:r>
        <w:rPr>
          <w:rFonts w:cstheme="minorBidi" w:hAnsiTheme="minorHAnsi" w:eastAsiaTheme="minorHAnsi" w:asciiTheme="minorHAnsi"/>
        </w:rPr>
        <w:t>注释：领先或者滞后是以外资持股变化为标的前后季度收益率。表中的估计值是回归值乘以倍数后的值。根据上文的年度协方差的分解分析可以得出相应倍数。</w:t>
      </w:r>
    </w:p>
    <w:p w:rsidR="0018722C">
      <w:pPr>
        <w:pStyle w:val="a8"/>
        <w:topLinePunct/>
      </w:pPr>
      <w:bookmarkStart w:id="987095" w:name="_Toc686987095"/>
      <w:r>
        <w:t>表</w:t>
      </w:r>
      <w:r>
        <w:rPr>
          <w:rFonts w:ascii="Times New Roman" w:eastAsia="宋体"/>
        </w:rPr>
        <w:t>4</w:t>
      </w:r>
      <w:r>
        <w:rPr>
          <w:rFonts w:ascii="Times New Roman" w:eastAsia="宋体"/>
        </w:rPr>
        <w:t>.</w:t>
      </w:r>
      <w:r>
        <w:rPr>
          <w:rFonts w:ascii="Times New Roman" w:eastAsia="宋体"/>
        </w:rPr>
        <w:t>7</w:t>
      </w:r>
      <w:r w:rsidP="AA7D325B">
        <w:rPr>
          <w:rFonts w:ascii="Times New Roman" w:eastAsia="宋体"/>
        </w:rPr>
        <w:t>.</w:t>
      </w:r>
      <w:r>
        <w:rPr>
          <w:rFonts w:ascii="Times New Roman" w:eastAsia="宋体"/>
        </w:rPr>
        <w:t> </w:t>
      </w:r>
      <w:r>
        <w:t>外资季度数量变化与季度收益率之间协相关系数估计</w:t>
      </w:r>
      <w:bookmarkEnd w:id="987095"/>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9"/>
        <w:gridCol w:w="1047"/>
        <w:gridCol w:w="1044"/>
        <w:gridCol w:w="953"/>
        <w:gridCol w:w="771"/>
        <w:gridCol w:w="951"/>
        <w:gridCol w:w="952"/>
        <w:gridCol w:w="954"/>
        <w:gridCol w:w="772"/>
      </w:tblGrid>
      <w:tr>
        <w:trPr>
          <w:tblHeader/>
        </w:trPr>
        <w:tc>
          <w:tcPr>
            <w:tcW w:w="643" w:type="pct"/>
            <w:vMerge w:val="restart"/>
            <w:vAlign w:val="center"/>
          </w:tcPr>
          <w:p w:rsidR="0018722C">
            <w:pPr>
              <w:pStyle w:val="a7"/>
              <w:topLinePunct/>
              <w:ind w:leftChars="0" w:left="0" w:rightChars="0" w:right="0" w:firstLineChars="0" w:firstLine="0"/>
              <w:spacing w:line="240" w:lineRule="atLeast"/>
            </w:pPr>
            <w:r w:rsidRPr="00000000">
              <w:rPr>
                <w:sz w:val="24"/>
                <w:szCs w:val="24"/>
              </w:rPr>
              <w:t>相关系数</w:t>
            </w:r>
          </w:p>
        </w:tc>
        <w:tc>
          <w:tcPr>
            <w:tcW w:w="2233" w:type="pct"/>
            <w:gridSpan w:val="4"/>
            <w:vAlign w:val="center"/>
          </w:tcPr>
          <w:p w:rsidR="0018722C">
            <w:pPr>
              <w:pStyle w:val="a7"/>
              <w:topLinePunct/>
              <w:ind w:leftChars="0" w:left="0" w:rightChars="0" w:right="0" w:firstLineChars="0" w:firstLine="0"/>
              <w:spacing w:line="240" w:lineRule="atLeast"/>
            </w:pPr>
            <w:r w:rsidRPr="00000000">
              <w:rPr>
                <w:sz w:val="24"/>
                <w:szCs w:val="24"/>
              </w:rPr>
              <w:t>直接外资</w:t>
            </w:r>
          </w:p>
        </w:tc>
        <w:tc>
          <w:tcPr>
            <w:tcW w:w="2124" w:type="pct"/>
            <w:gridSpan w:val="4"/>
            <w:vAlign w:val="center"/>
          </w:tcPr>
          <w:p w:rsidR="0018722C">
            <w:pPr>
              <w:pStyle w:val="a7"/>
              <w:topLinePunct/>
              <w:ind w:leftChars="0" w:left="0" w:rightChars="0" w:right="0" w:firstLineChars="0" w:firstLine="0"/>
              <w:spacing w:line="240" w:lineRule="atLeast"/>
            </w:pPr>
            <w:r w:rsidRPr="00000000">
              <w:rPr>
                <w:sz w:val="24"/>
                <w:szCs w:val="24"/>
              </w:rPr>
              <w:t>间接外资</w:t>
            </w:r>
          </w:p>
        </w:tc>
      </w:tr>
      <w:tr>
        <w:trPr>
          <w:tblHeader/>
        </w:trPr>
        <w:tc>
          <w:tcPr>
            <w:tcW w:w="64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0.354</w:t>
            </w:r>
            <w:r w:rsidRPr="00000000">
              <w:rPr>
                <w:sz w:val="24"/>
                <w:szCs w:val="24"/>
              </w:rPr>
              <w:t>3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3.35</w:t>
            </w:r>
            <w:r w:rsidRPr="00000000">
              <w:rPr>
                <w:sz w:val="24"/>
                <w:szCs w:val="24"/>
              </w:rPr>
              <w:t>）</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0.4493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2.72</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0.3133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1.45</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0.0791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0.0574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0.57</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-0.49</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0.0539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0.42</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0.2493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0.79</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滞后三季</w:t>
            </w:r>
          </w:p>
          <w:p w:rsidR="0018722C">
            <w:pPr>
              <w:pStyle w:val="a5"/>
              <w:topLinePunct/>
              <w:ind w:leftChars="0" w:left="0" w:rightChars="0" w:right="0" w:firstLineChars="0" w:firstLine="0"/>
              <w:spacing w:line="240" w:lineRule="atLeast"/>
            </w:pPr>
            <w:r w:rsidRPr="00000000">
              <w:rPr>
                <w:sz w:val="24"/>
                <w:szCs w:val="24"/>
              </w:rPr>
              <w:t>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-0.0042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-0.43</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0.0128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0.24</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0.0211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0.62</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0.0082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0.23</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0.0137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0.33</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0.0519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0.74</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滞后两季</w:t>
            </w:r>
          </w:p>
          <w:p w:rsidR="0018722C">
            <w:pPr>
              <w:pStyle w:val="a5"/>
              <w:topLinePunct/>
              <w:ind w:leftChars="0" w:left="0" w:rightChars="0" w:right="0" w:firstLineChars="0" w:firstLine="0"/>
              <w:spacing w:line="240" w:lineRule="atLeast"/>
            </w:pPr>
            <w:r w:rsidRPr="00000000">
              <w:rPr>
                <w:sz w:val="24"/>
                <w:szCs w:val="24"/>
              </w:rPr>
              <w:t>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-0.0352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-0.52</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-0.02</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-0.0722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-0.38</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-1.49</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-0.37</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0.0156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-0.1568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-0.87</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滞后一季</w:t>
            </w:r>
          </w:p>
          <w:p w:rsidR="0018722C">
            <w:pPr>
              <w:pStyle w:val="a5"/>
              <w:topLinePunct/>
              <w:ind w:leftChars="0" w:left="0" w:rightChars="0" w:right="0" w:firstLineChars="0" w:firstLine="0"/>
              <w:spacing w:line="240" w:lineRule="atLeast"/>
            </w:pPr>
            <w:r w:rsidRPr="00000000">
              <w:rPr>
                <w:sz w:val="24"/>
                <w:szCs w:val="24"/>
              </w:rPr>
              <w:t>度</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0.1521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0.0699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0.43</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0.1602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1.50</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0.1962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0.74</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-0.31</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-0.28</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-0.0813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-0.57</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0.300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0.96</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同季度</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0.3416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611" w:type="pct"/>
            <w:vAlign w:val="center"/>
          </w:tcPr>
          <w:p w:rsidR="0018722C">
            <w:pPr>
              <w:pStyle w:val="a5"/>
              <w:topLinePunct/>
              <w:ind w:leftChars="0" w:left="0" w:rightChars="0" w:right="0" w:firstLineChars="0" w:firstLine="0"/>
              <w:spacing w:line="240" w:lineRule="atLeast"/>
            </w:pPr>
            <w:r w:rsidRPr="00000000">
              <w:rPr>
                <w:sz w:val="24"/>
                <w:szCs w:val="24"/>
              </w:rPr>
              <w:t>0.4864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2.76</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0.3464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1.07</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0.1312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0.43</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0.1016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0.48</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0.0734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0.26</w:t>
            </w:r>
            <w:r w:rsidRPr="00000000">
              <w:rPr>
                <w:sz w:val="24"/>
                <w:szCs w:val="24"/>
              </w:rPr>
              <w:t>）</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0.1072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1.79</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0.1204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0.74</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领先一季</w:t>
            </w:r>
          </w:p>
          <w:p w:rsidR="0018722C">
            <w:pPr>
              <w:pStyle w:val="a5"/>
              <w:topLinePunct/>
              <w:ind w:leftChars="0" w:left="0" w:rightChars="0" w:right="0" w:firstLineChars="0" w:firstLine="0"/>
              <w:spacing w:line="240" w:lineRule="atLeast"/>
            </w:pPr>
            <w:r w:rsidRPr="00000000">
              <w:rPr>
                <w:sz w:val="24"/>
                <w:szCs w:val="24"/>
              </w:rPr>
              <w:t>度</w:t>
            </w:r>
          </w:p>
        </w:tc>
        <w:tc>
          <w:tcPr>
            <w:tcW w:w="613" w:type="pct"/>
            <w:vAlign w:val="center"/>
          </w:tcPr>
          <w:p w:rsidR="0018722C">
            <w:pPr>
              <w:pStyle w:val="a5"/>
              <w:topLinePunct/>
              <w:ind w:leftChars="0" w:left="0" w:rightChars="0" w:right="0" w:firstLineChars="0" w:firstLine="0"/>
              <w:spacing w:line="240" w:lineRule="atLeast"/>
            </w:pPr>
            <w:r w:rsidRPr="00000000">
              <w:rPr>
                <w:sz w:val="24"/>
                <w:szCs w:val="24"/>
              </w:rPr>
              <w:t>-0.1014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-0.0645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-0.72</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-0.1062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-1.22</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-0.2247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-2.50</w:t>
            </w:r>
            <w:r w:rsidRPr="00000000">
              <w:rPr>
                <w:sz w:val="24"/>
                <w:szCs w:val="24"/>
              </w:rPr>
              <w:t>)</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-0.078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-1.85</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-0.0746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-0.78</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-0.0648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-0.60</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-0.1017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-1.31</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领先两季</w:t>
            </w:r>
          </w:p>
          <w:p w:rsidR="0018722C">
            <w:pPr>
              <w:pStyle w:val="a5"/>
              <w:topLinePunct/>
              <w:ind w:leftChars="0" w:left="0" w:rightChars="0" w:right="0" w:firstLineChars="0" w:firstLine="0"/>
              <w:spacing w:line="240" w:lineRule="atLeast"/>
            </w:pPr>
            <w:r w:rsidRPr="00000000">
              <w:rPr>
                <w:sz w:val="24"/>
                <w:szCs w:val="24"/>
              </w:rPr>
              <w:t>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-0.0116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-0.0438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-0.21</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-0.0514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-0.30</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0.1042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0.0504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0.93</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0.0266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0.33</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0.0688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0.55</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0.0548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0.81</w:t>
            </w:r>
            <w:r w:rsidRPr="00000000">
              <w:rPr>
                <w:sz w:val="24"/>
                <w:szCs w:val="24"/>
              </w:rPr>
              <w:t>)</w:t>
            </w:r>
          </w:p>
        </w:tc>
      </w:tr>
      <w:tr>
        <w:tc>
          <w:tcPr>
            <w:tcW w:w="643" w:type="pct"/>
            <w:vAlign w:val="center"/>
          </w:tcPr>
          <w:p w:rsidR="0018722C">
            <w:pPr>
              <w:pStyle w:val="ac"/>
              <w:topLinePunct/>
              <w:ind w:leftChars="0" w:left="0" w:rightChars="0" w:right="0" w:firstLineChars="0" w:firstLine="0"/>
              <w:spacing w:line="240" w:lineRule="atLeast"/>
            </w:pPr>
            <w:r w:rsidRPr="00000000">
              <w:rPr>
                <w:sz w:val="24"/>
                <w:szCs w:val="24"/>
              </w:rPr>
              <w:t>领先三季</w:t>
            </w:r>
          </w:p>
          <w:p w:rsidR="0018722C">
            <w:pPr>
              <w:pStyle w:val="a5"/>
              <w:topLinePunct/>
              <w:ind w:leftChars="0" w:left="0" w:rightChars="0" w:right="0" w:firstLineChars="0" w:firstLine="0"/>
              <w:spacing w:line="240" w:lineRule="atLeast"/>
            </w:pPr>
            <w:r w:rsidRPr="00000000">
              <w:rPr>
                <w:sz w:val="24"/>
                <w:szCs w:val="24"/>
              </w:rPr>
              <w:t>度</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0.0063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w:t>
            </w:r>
            <w:r w:rsidRPr="00000000">
              <w:rPr>
                <w:sz w:val="24"/>
                <w:szCs w:val="24"/>
              </w:rPr>
              <w:t>)</w:t>
            </w:r>
          </w:p>
        </w:tc>
        <w:tc>
          <w:tcPr>
            <w:tcW w:w="611" w:type="pct"/>
            <w:vAlign w:val="center"/>
          </w:tcPr>
          <w:p w:rsidR="0018722C">
            <w:pPr>
              <w:pStyle w:val="affff9"/>
              <w:topLinePunct/>
              <w:ind w:leftChars="0" w:left="0" w:rightChars="0" w:right="0" w:firstLineChars="0" w:firstLine="0"/>
              <w:spacing w:line="240" w:lineRule="atLeast"/>
            </w:pPr>
            <w:r w:rsidRPr="00000000">
              <w:rPr>
                <w:sz w:val="24"/>
                <w:szCs w:val="24"/>
              </w:rPr>
              <w:t>-0.0028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-0.03</w:t>
            </w:r>
            <w:r w:rsidRPr="00000000">
              <w:rPr>
                <w:sz w:val="24"/>
                <w:szCs w:val="24"/>
              </w:rPr>
              <w:t>）</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0.0744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1.96</w:t>
            </w:r>
            <w:r w:rsidRPr="00000000">
              <w:rPr>
                <w:sz w:val="24"/>
                <w:szCs w:val="24"/>
              </w:rPr>
              <w:t>）</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-0.0714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-1.40</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-1.11</w:t>
            </w:r>
            <w:r w:rsidRPr="00000000">
              <w:rPr>
                <w:sz w:val="24"/>
                <w:szCs w:val="24"/>
              </w:rPr>
              <w:t>）</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-1.07</w:t>
            </w:r>
            <w:r w:rsidRPr="00000000">
              <w:rPr>
                <w:sz w:val="24"/>
                <w:szCs w:val="24"/>
              </w:rPr>
              <w:t>）</w:t>
            </w:r>
          </w:p>
        </w:tc>
        <w:tc>
          <w:tcPr>
            <w:tcW w:w="558" w:type="pct"/>
            <w:vAlign w:val="center"/>
          </w:tcPr>
          <w:p w:rsidR="0018722C">
            <w:pPr>
              <w:pStyle w:val="affff9"/>
              <w:topLinePunct/>
              <w:ind w:leftChars="0" w:left="0" w:rightChars="0" w:right="0" w:firstLineChars="0" w:firstLine="0"/>
              <w:spacing w:line="240" w:lineRule="atLeast"/>
            </w:pPr>
            <w:r w:rsidRPr="00000000">
              <w:rPr>
                <w:sz w:val="24"/>
                <w:szCs w:val="24"/>
              </w:rPr>
              <w:t>-0.0124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-0.21</w:t>
            </w:r>
            <w:r w:rsidRPr="00000000">
              <w:rPr>
                <w:sz w:val="24"/>
                <w:szCs w:val="24"/>
              </w:rPr>
              <w:t>）</w:t>
            </w:r>
          </w:p>
        </w:tc>
        <w:tc>
          <w:tcPr>
            <w:tcW w:w="452" w:type="pct"/>
            <w:vAlign w:val="center"/>
          </w:tcPr>
          <w:p w:rsidR="0018722C">
            <w:pPr>
              <w:pStyle w:val="affff9"/>
              <w:topLinePunct/>
              <w:ind w:leftChars="0" w:left="0" w:rightChars="0" w:right="0" w:firstLineChars="0" w:firstLine="0"/>
              <w:spacing w:line="240" w:lineRule="atLeast"/>
            </w:pPr>
            <w:r w:rsidRPr="00000000">
              <w:rPr>
                <w:sz w:val="24"/>
                <w:szCs w:val="24"/>
              </w:rPr>
              <w:t>-0.0266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-0.43</w:t>
            </w:r>
            <w:r w:rsidRPr="00000000">
              <w:rPr>
                <w:sz w:val="24"/>
                <w:szCs w:val="24"/>
              </w:rPr>
              <w:t>)</w:t>
            </w:r>
          </w:p>
        </w:tc>
      </w:tr>
      <w:tr>
        <w:tc>
          <w:tcPr>
            <w:tcW w:w="64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样本数</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4652</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2408</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1348</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920</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4652</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2408</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1348</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920</w:t>
            </w:r>
          </w:p>
        </w:tc>
      </w:tr>
    </w:tbl>
    <w:p w:rsidR="0018722C">
      <w:pPr>
        <w:pStyle w:val="affa"/>
      </w:pPr>
    </w:p>
    <w:p w:rsidR="0018722C">
      <w:pPr>
        <w:spacing w:before="9"/>
        <w:ind w:leftChars="0" w:left="240" w:rightChars="0" w:right="0" w:firstLineChars="0" w:firstLine="0"/>
        <w:jc w:val="left"/>
        <w:topLinePunct/>
      </w:pPr>
      <w:r>
        <w:rPr>
          <w:kern w:val="2"/>
          <w:sz w:val="18"/>
          <w:szCs w:val="22"/>
          <w:rFonts w:cstheme="minorBidi" w:hAnsiTheme="minorHAnsi" w:eastAsiaTheme="minorHAnsi" w:asciiTheme="minorHAnsi"/>
        </w:rPr>
        <w:t>注释：同表</w:t>
      </w:r>
      <w:r>
        <w:rPr>
          <w:kern w:val="2"/>
          <w:szCs w:val="22"/>
          <w:rFonts w:ascii="Times New Roman" w:eastAsia="Times New Roman" w:cstheme="minorBidi" w:hAnsiTheme="minorHAnsi"/>
          <w:sz w:val="18"/>
        </w:rPr>
        <w:t>4</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6</w:t>
      </w:r>
    </w:p>
    <w:p w:rsidR="0018722C">
      <w:pPr>
        <w:pStyle w:val="Heading2"/>
        <w:topLinePunct/>
        <w:ind w:left="171" w:hangingChars="171" w:hanging="171"/>
      </w:pPr>
      <w:bookmarkStart w:id="816592" w:name="_Toc686816592"/>
      <w:bookmarkStart w:name="4.4 外资交易与市场信息效率的实证分析 " w:id="104"/>
      <w:bookmarkEnd w:id="104"/>
      <w:r>
        <w:rPr>
          <w:b/>
        </w:rPr>
        <w:t>4.4</w:t>
      </w:r>
      <w:r>
        <w:t xml:space="preserve"> </w:t>
      </w:r>
      <w:bookmarkStart w:name="_bookmark45" w:id="105"/>
      <w:bookmarkEnd w:id="105"/>
      <w:bookmarkStart w:name="_bookmark45" w:id="106"/>
      <w:bookmarkEnd w:id="106"/>
      <w:r>
        <w:t>外资交易与市场信息效率的实证分析</w:t>
      </w:r>
      <w:bookmarkEnd w:id="816592"/>
    </w:p>
    <w:p w:rsidR="0018722C">
      <w:pPr>
        <w:pStyle w:val="Heading3"/>
        <w:topLinePunct/>
        <w:ind w:left="200" w:hangingChars="200" w:hanging="200"/>
      </w:pPr>
      <w:bookmarkStart w:id="816593" w:name="_Toc686816593"/>
      <w:bookmarkStart w:name="_bookmark46" w:id="107"/>
      <w:bookmarkEnd w:id="107"/>
      <w:r>
        <w:rPr>
          <w:b/>
        </w:rPr>
        <w:t>4.4.1</w:t>
      </w:r>
      <w:r>
        <w:t xml:space="preserve"> </w:t>
      </w:r>
      <w:bookmarkStart w:name="_bookmark46" w:id="108"/>
      <w:bookmarkEnd w:id="108"/>
      <w:r>
        <w:t>假设提出</w:t>
      </w:r>
      <w:bookmarkEnd w:id="816593"/>
    </w:p>
    <w:p w:rsidR="0018722C">
      <w:pPr>
        <w:topLinePunct/>
      </w:pPr>
      <w:r>
        <w:t>本节基于外资已经对我国股市产生实质影响的背景下，从外资交易这一视角</w:t>
      </w:r>
      <w:r>
        <w:t>研究我国外资交易对市场信息效率的影响。随着外国投资者进入数量的增加，国</w:t>
      </w:r>
      <w:r>
        <w:t>内外投资者通过市场分析、中间业务的开展和市场交易等方式将获取越来越多的</w:t>
      </w:r>
      <w:r>
        <w:t>信息。</w:t>
      </w:r>
      <w:r>
        <w:rPr>
          <w:rFonts w:ascii="Times New Roman" w:eastAsia="Times New Roman"/>
        </w:rPr>
        <w:t>Todea</w:t>
      </w:r>
      <w:r>
        <w:t>和</w:t>
      </w:r>
      <w:r>
        <w:rPr>
          <w:rFonts w:ascii="Times New Roman" w:eastAsia="Times New Roman"/>
        </w:rPr>
        <w:t>Plesoianu</w:t>
      </w:r>
      <w:r>
        <w:t>（</w:t>
      </w:r>
      <w:r>
        <w:rPr>
          <w:rFonts w:ascii="Times New Roman" w:eastAsia="Times New Roman"/>
        </w:rPr>
        <w:t>2013</w:t>
      </w:r>
      <w:r>
        <w:t>）</w:t>
      </w:r>
      <w:r>
        <w:t>认为外国投资者通过以下三种途径提高当地市</w:t>
      </w:r>
      <w:r>
        <w:t>场的信息效率：第一种是通过提高当地市场的流动性，进而促进更多的套利行为</w:t>
      </w:r>
      <w:r>
        <w:t>发生；第二种是外国投资者要求更高的信息透明度和更严格的公告规则，从而提</w:t>
      </w:r>
      <w:r>
        <w:t>高了当地新兴市场的信息环境；第三，由于当地投资者对国际信息反映的时滞和</w:t>
      </w:r>
      <w:r>
        <w:t>不精确，外国投资者的进入会引起更多的全球信息包含到股价当中，进而正向促</w:t>
      </w:r>
      <w:r>
        <w:t>进当地股市信息环境的改善；最后，外国投资者为了管理自身风险，必然积极参</w:t>
      </w:r>
      <w:r>
        <w:t>与当地衍生品市场的发展和建设，给当地金融衍生品市场带来先进的技术和最大</w:t>
      </w:r>
      <w:r>
        <w:t>化地发挥市场的价值发现功能。本文结合中国实际情况，理性分析了这些途径的</w:t>
      </w:r>
      <w:r>
        <w:t>可行性和作用结果。本文认为在中国股市开放程度有限的条件下，外国投资者</w:t>
      </w:r>
      <w:r>
        <w:t>只</w:t>
      </w:r>
    </w:p>
    <w:p w:rsidR="0018722C">
      <w:pPr>
        <w:topLinePunct/>
      </w:pPr>
      <w:r>
        <w:t>有通过要求更高的信息透明度和更严格的公告规则，才能提高了当地新兴市场的</w:t>
      </w:r>
      <w:r>
        <w:t>信息环境。李晓峰等</w:t>
      </w:r>
      <w:r>
        <w:t>（</w:t>
      </w:r>
      <w:r>
        <w:rPr>
          <w:rFonts w:ascii="Times New Roman" w:eastAsia="Times New Roman"/>
        </w:rPr>
        <w:t>2005</w:t>
      </w:r>
      <w:r>
        <w:t>）</w:t>
      </w:r>
      <w:r>
        <w:t>指出信息处理优势和技术分析能否在新兴市场得到</w:t>
      </w:r>
      <w:r>
        <w:t>发挥取决于是否拥有比当地投资者更好更全面的信息。外资进入的方式有直接进入和间接进入。由于外资间接持有上市公司股份，</w:t>
      </w:r>
      <w:r w:rsidR="001852F3">
        <w:t xml:space="preserve">那么在公司治理和市场交易</w:t>
      </w:r>
      <w:r>
        <w:t>上外资效应都比较微弱，不太可能影响市场信息效率。境外中小股东并不能要求</w:t>
      </w:r>
      <w:r>
        <w:t>更高的信息透明度和更严格的公告规则。而直接境外大股东更有参与公司治理的</w:t>
      </w:r>
      <w:r>
        <w:t>动机，要求上市公司具有更高的信息透明度和更严格的公告规则，进而提高市场</w:t>
      </w:r>
      <w:r>
        <w:t>信息效率。因此，若股市对外开放提高了当地市场的信息环境，则这种提高可能来源于公司治理的改善。</w:t>
      </w:r>
    </w:p>
    <w:p w:rsidR="0018722C">
      <w:pPr>
        <w:topLinePunct/>
      </w:pPr>
      <w:r>
        <w:rPr>
          <w:rFonts w:ascii="Times New Roman" w:hAnsi="Times New Roman" w:eastAsia="宋体"/>
        </w:rPr>
        <w:t>Kristoufek</w:t>
      </w:r>
      <w:r>
        <w:t>（</w:t>
      </w:r>
      <w:r>
        <w:rPr>
          <w:rFonts w:ascii="Times New Roman" w:hAnsi="Times New Roman" w:eastAsia="宋体"/>
        </w:rPr>
        <w:t>2012</w:t>
      </w:r>
      <w:r>
        <w:t>）</w:t>
      </w:r>
      <w:r>
        <w:t>指出不同类型的投资者信息的收集和处理方式存在很大</w:t>
      </w:r>
      <w:r>
        <w:t>的差异，短期投资者更倾重于那些市场敏感和技术信息而长期投资者更倾重于基</w:t>
      </w:r>
      <w:r>
        <w:t>本面价值变化的新消息。由于境外中小投资者对于国际市场上的信息获取较国内投资者直接而全面</w:t>
      </w:r>
      <w:r>
        <w:rPr>
          <w:rFonts w:ascii="Times New Roman" w:hAnsi="Times New Roman" w:eastAsia="宋体"/>
          <w:spacing w:val="10"/>
          <w:rFonts w:hint="eastAsia"/>
        </w:rPr>
        <w:t>，</w:t>
      </w:r>
      <w:r>
        <w:t>而对国内信息的获取则相对间接而零散。因此他们对国际市场上的风吹草动反应十分迅速</w:t>
      </w:r>
      <w:r>
        <w:rPr>
          <w:rFonts w:ascii="Times New Roman" w:hAnsi="Times New Roman" w:eastAsia="宋体"/>
          <w:rFonts w:hint="eastAsia"/>
        </w:rPr>
        <w:t>，</w:t>
      </w:r>
      <w:r>
        <w:t>并在其他国家采取同样的抛售行为。而机构投资</w:t>
      </w:r>
      <w:r>
        <w:t>者自身存在的“羊群效应”倾向也会加剧危机的传染。因此持有中小股份的外国</w:t>
      </w:r>
      <w:r>
        <w:t>投资者更具备投机者的倾向，通过参与噪声交易获取超额回报。</w:t>
      </w:r>
    </w:p>
    <w:p w:rsidR="0018722C">
      <w:pPr>
        <w:topLinePunct/>
      </w:pPr>
      <w:r>
        <w:t>基于以上的分析，本文提出如下假设：</w:t>
      </w:r>
    </w:p>
    <w:p w:rsidR="0018722C">
      <w:pPr>
        <w:topLinePunct/>
      </w:pPr>
      <w:r>
        <w:t>假设</w:t>
      </w:r>
      <w:r>
        <w:rPr>
          <w:rFonts w:ascii="Times New Roman" w:eastAsia="Times New Roman"/>
        </w:rPr>
        <w:t>4</w:t>
      </w:r>
      <w:r>
        <w:rPr>
          <w:rFonts w:ascii="Times New Roman" w:eastAsia="Times New Roman"/>
        </w:rPr>
        <w:t>.</w:t>
      </w:r>
      <w:r>
        <w:rPr>
          <w:rFonts w:ascii="Times New Roman" w:eastAsia="Times New Roman"/>
        </w:rPr>
        <w:t>1</w:t>
      </w:r>
      <w:r>
        <w:t>：直接外资的交易行为在可获取信息的公司样本中提高了市场信息</w:t>
      </w:r>
      <w:r>
        <w:t>传递效率，而间接外资的市场交易行为并不影响市场信息传递效率；备择假设为</w:t>
      </w:r>
      <w:r>
        <w:t>直接外资的市场交易行为并不影响市场信息传递效率而间接外资的市场交易行为影响市场信息传递效率。</w:t>
      </w:r>
    </w:p>
    <w:p w:rsidR="0018722C">
      <w:pPr>
        <w:pStyle w:val="Heading3"/>
        <w:topLinePunct/>
        <w:ind w:left="200" w:hangingChars="200" w:hanging="200"/>
      </w:pPr>
      <w:bookmarkStart w:id="816594" w:name="_Toc686816594"/>
      <w:bookmarkStart w:name="_bookmark47" w:id="109"/>
      <w:bookmarkEnd w:id="109"/>
      <w:r>
        <w:rPr>
          <w:b/>
        </w:rPr>
        <w:t>4.4.2</w:t>
      </w:r>
      <w:r>
        <w:t xml:space="preserve"> </w:t>
      </w:r>
      <w:bookmarkStart w:name="_bookmark47" w:id="110"/>
      <w:bookmarkEnd w:id="110"/>
      <w:r>
        <w:t>外资交易行为对市场信息传递效率影响的实证方法</w:t>
      </w:r>
      <w:bookmarkEnd w:id="816594"/>
    </w:p>
    <w:p w:rsidR="0018722C">
      <w:pPr>
        <w:topLinePunct/>
      </w:pPr>
      <w:r>
        <w:t>有学者认为公司层面的收益率波动是衡量公司层面信息的合适指标。</w:t>
      </w:r>
      <w:r>
        <w:rPr>
          <w:rFonts w:ascii="Times New Roman" w:eastAsia="宋体"/>
        </w:rPr>
        <w:t>Morck et. al.</w:t>
      </w:r>
      <w:r>
        <w:t>（</w:t>
      </w:r>
      <w:r>
        <w:rPr>
          <w:rFonts w:ascii="Times New Roman" w:eastAsia="宋体"/>
        </w:rPr>
        <w:t>2000</w:t>
      </w:r>
      <w:r>
        <w:t>）</w:t>
      </w:r>
      <w:r>
        <w:t>指出特质波动可以用来测量公司层面信息而不是噪声交易。侯宇和叶冬艳</w:t>
      </w:r>
      <w:r>
        <w:rPr>
          <w:rFonts w:ascii="Times New Roman" w:eastAsia="宋体"/>
          <w:rFonts w:ascii="Times New Roman" w:eastAsia="宋体"/>
        </w:rPr>
        <w:t>（</w:t>
      </w:r>
      <w:r>
        <w:rPr>
          <w:rFonts w:ascii="Times New Roman" w:eastAsia="宋体"/>
        </w:rPr>
        <w:t xml:space="preserve">2008</w:t>
      </w:r>
      <w:r>
        <w:rPr>
          <w:rFonts w:ascii="Times New Roman" w:eastAsia="宋体"/>
          <w:rFonts w:ascii="Times New Roman" w:eastAsia="宋体"/>
        </w:rPr>
        <w:t>）</w:t>
      </w:r>
      <w:r>
        <w:t>借鉴了</w:t>
      </w:r>
      <w:r>
        <w:rPr>
          <w:rFonts w:ascii="Times New Roman" w:eastAsia="宋体"/>
        </w:rPr>
        <w:t>Morck et. al.</w:t>
      </w:r>
      <w:r>
        <w:t>（</w:t>
      </w:r>
      <w:r>
        <w:rPr>
          <w:rFonts w:ascii="Times New Roman" w:eastAsia="宋体"/>
        </w:rPr>
        <w:t>2000</w:t>
      </w:r>
      <w:r>
        <w:t>）</w:t>
      </w:r>
      <w:r>
        <w:t xml:space="preserve">的研究结论用波动性衡量我国股票市场的信息效率</w:t>
      </w:r>
      <w:r w:rsidR="001852F3">
        <w:t xml:space="preserve">。但是，我国股票市场是一个噪声较多的市场，本文认为用波动性衡量市场的信息效率并不是一个有效的指标</w:t>
      </w:r>
      <w:r>
        <w:t>（</w:t>
      </w:r>
      <w:r>
        <w:rPr>
          <w:rFonts w:ascii="Times New Roman" w:eastAsia="宋体"/>
        </w:rPr>
        <w:t>Dasgupta et. al</w:t>
      </w:r>
      <w:r>
        <w:rPr>
          <w:rFonts w:ascii="Times New Roman" w:eastAsia="宋体"/>
        </w:rPr>
        <w:t>.</w:t>
      </w:r>
      <w:r>
        <w:t xml:space="preserve">,</w:t>
      </w:r>
      <w:r>
        <w:t xml:space="preserve"> </w:t>
      </w:r>
      <w:r>
        <w:rPr>
          <w:rFonts w:ascii="Times New Roman" w:eastAsia="宋体"/>
        </w:rPr>
        <w:t>2010</w:t>
      </w:r>
      <w:r>
        <w:t xml:space="preserve">;</w:t>
      </w:r>
      <w:r>
        <w:t>许年</w:t>
      </w:r>
      <w:r>
        <w:t>行</w:t>
      </w:r>
      <w:r>
        <w:t xml:space="preserve">, </w:t>
      </w:r>
      <w:r>
        <w:rPr>
          <w:rFonts w:ascii="Times New Roman" w:eastAsia="宋体"/>
        </w:rPr>
        <w:t>20</w:t>
      </w:r>
      <w:r>
        <w:rPr>
          <w:rFonts w:ascii="Times New Roman" w:eastAsia="宋体"/>
        </w:rPr>
        <w:t>1</w:t>
      </w:r>
      <w:r>
        <w:rPr>
          <w:rFonts w:ascii="Times New Roman" w:eastAsia="宋体"/>
        </w:rPr>
        <w:t>1</w:t>
      </w:r>
      <w:r>
        <w:t>）</w:t>
      </w:r>
      <w:r>
        <w:t>。本文借鉴</w:t>
      </w:r>
      <w:r>
        <w:rPr>
          <w:rFonts w:ascii="Times New Roman" w:eastAsia="宋体"/>
        </w:rPr>
        <w:t>B</w:t>
      </w:r>
      <w:r>
        <w:rPr>
          <w:rFonts w:ascii="Times New Roman" w:eastAsia="宋体"/>
        </w:rPr>
        <w:t>a</w:t>
      </w:r>
      <w:r>
        <w:rPr>
          <w:rFonts w:ascii="Times New Roman" w:eastAsia="宋体"/>
        </w:rPr>
        <w:t>e</w:t>
      </w:r>
      <w:r w:rsidR="001852F3">
        <w:rPr>
          <w:rFonts w:ascii="Times New Roman" w:eastAsia="宋体"/>
        </w:rPr>
        <w:t xml:space="preserve"> 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Fonts w:ascii="Times New Roman" w:eastAsia="宋体"/>
        </w:rPr>
        <w:t>（</w:t>
      </w:r>
      <w:r>
        <w:rPr>
          <w:rFonts w:ascii="Times New Roman" w:eastAsia="宋体"/>
        </w:rPr>
        <w:t>201</w:t>
      </w:r>
      <w:r>
        <w:rPr>
          <w:rFonts w:ascii="Times New Roman" w:eastAsia="宋体"/>
          <w:spacing w:val="0"/>
        </w:rPr>
        <w:t>2</w:t>
      </w:r>
      <w:r>
        <w:rPr>
          <w:rFonts w:ascii="Times New Roman" w:eastAsia="宋体"/>
          <w:rFonts w:ascii="Times New Roman" w:eastAsia="宋体"/>
        </w:rPr>
        <w:t>）</w:t>
      </w:r>
      <w:r>
        <w:t>提出的测量市场信息传播效率的方法。这</w:t>
      </w:r>
      <w:r>
        <w:t>一方法检验了个股对市场信息的反应速度，若个股受噪声影响程度越小，对市</w:t>
      </w:r>
      <w:r>
        <w:t>场</w:t>
      </w:r>
    </w:p>
    <w:p w:rsidR="0018722C">
      <w:pPr>
        <w:topLinePunct/>
      </w:pPr>
      <w:r>
        <w:t>信息的反应就越迅速，就能更快地将信息包含到股价中，则信息效率就越高。这</w:t>
      </w:r>
      <w:r>
        <w:t>一方法的优点在于信息效率指标考虑了个股在受到噪声影响的情形下，衡量信息迅速有效地包含到股价中的程度。</w:t>
      </w:r>
    </w:p>
    <w:p w:rsidR="0018722C">
      <w:pPr>
        <w:topLinePunct/>
      </w:pPr>
      <w:r>
        <w:t>股价调整速度</w:t>
      </w:r>
      <w:r>
        <w:t>（</w:t>
      </w:r>
      <w:r>
        <w:rPr>
          <w:rFonts w:ascii="Times New Roman" w:eastAsia="Times New Roman"/>
        </w:rPr>
        <w:t>the</w:t>
      </w:r>
      <w:r>
        <w:rPr>
          <w:rFonts w:ascii="Times New Roman" w:eastAsia="Times New Roman"/>
          <w:spacing w:val="-2"/>
        </w:rPr>
        <w:t> </w:t>
      </w:r>
      <w:r>
        <w:rPr>
          <w:rFonts w:ascii="Times New Roman" w:eastAsia="Times New Roman"/>
        </w:rPr>
        <w:t>speed</w:t>
      </w:r>
      <w:r>
        <w:rPr>
          <w:rFonts w:ascii="Times New Roman" w:eastAsia="Times New Roman"/>
          <w:spacing w:val="-2"/>
        </w:rPr>
        <w:t> </w:t>
      </w:r>
      <w:r>
        <w:rPr>
          <w:rFonts w:ascii="Times New Roman" w:eastAsia="Times New Roman"/>
        </w:rPr>
        <w:t>of</w:t>
      </w:r>
      <w:r>
        <w:rPr>
          <w:rFonts w:ascii="Times New Roman" w:eastAsia="Times New Roman"/>
          <w:spacing w:val="-2"/>
        </w:rPr>
        <w:t> </w:t>
      </w:r>
      <w:r>
        <w:rPr>
          <w:rFonts w:ascii="Times New Roman" w:eastAsia="Times New Roman"/>
        </w:rPr>
        <w:t>price</w:t>
      </w:r>
      <w:r>
        <w:rPr>
          <w:rFonts w:ascii="Times New Roman" w:eastAsia="Times New Roman"/>
          <w:spacing w:val="-2"/>
        </w:rPr>
        <w:t> </w:t>
      </w:r>
      <w:r>
        <w:rPr>
          <w:rFonts w:ascii="Times New Roman" w:eastAsia="Times New Roman"/>
        </w:rPr>
        <w:t>adjustment</w:t>
      </w:r>
      <w:r>
        <w:t>）</w:t>
      </w:r>
      <w:r>
        <w:t>是衡量该市场中个股股价对信</w:t>
      </w:r>
      <w:r>
        <w:t>息反应的有效程度指标。股价调整速度就是衡量价格对信息反应延迟的指标。它是先通过对回归</w:t>
      </w:r>
      <w:r>
        <w:t>（</w:t>
      </w:r>
      <w:r>
        <w:rPr>
          <w:rFonts w:ascii="Times New Roman" w:eastAsia="Times New Roman"/>
          <w:spacing w:val="-4"/>
        </w:rPr>
        <w:t>1</w:t>
      </w:r>
      <w:r>
        <w:t>）</w:t>
      </w:r>
      <w:r>
        <w:t xml:space="preserve">式估计得出</w:t>
      </w:r>
      <w:r>
        <w:rPr>
          <w:rFonts w:ascii="Times New Roman" w:eastAsia="Times New Roman"/>
        </w:rPr>
        <w:t>R-squared</w:t>
      </w:r>
      <w:r>
        <w:t>统计量，然后计算得到股价调整速度。这一方法采用市场组合收益率代表市场信息的主要来源。具体过程如下：</w:t>
      </w:r>
    </w:p>
    <w:p w:rsidR="0018722C">
      <w:pPr>
        <w:topLinePunct/>
      </w:pPr>
      <w:r>
        <w:t>第一步，在无条件限制和有条件限制下回归得到</w:t>
      </w:r>
      <w:r>
        <w:rPr>
          <w:rFonts w:ascii="Times New Roman" w:eastAsia="宋体"/>
        </w:rPr>
        <w:t>R-squared</w:t>
      </w:r>
      <w:r>
        <w:t>统计量。所谓的有条件限制是指市场组合收益率的滞后项系数均为零的条件下进行估计。</w:t>
      </w:r>
    </w:p>
    <w:p w:rsidR="0018722C">
      <w:spacing w:beforeLines="0" w:before="0" w:afterLines="0" w:after="0" w:line="440" w:lineRule="auto"/>
      <w:pPr>
        <w:sectPr w:rsidR="00556256">
          <w:type w:val="continuous"/>
          <w:pgSz w:w="11910" w:h="16840"/>
          <w:pgMar w:header="877" w:footer="1194" w:top="1100" w:bottom="1400" w:left="1660" w:right="1580"/>
        </w:sectPr>
        <w:topLinePunct/>
      </w:pPr>
    </w:p>
    <w:p w:rsidR="0018722C">
      <w:pPr>
        <w:pStyle w:val="aff7"/>
        <w:topLinePunct/>
      </w:pPr>
      <w:r>
        <w:rPr>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3</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r</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k</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ascii="新宋体" w:eastAsia="新宋体" w:hint="eastAsia"/>
        </w:rPr>
        <w:t>（</w:t>
      </w:r>
      <w:r>
        <w:rPr>
          <w:rFonts w:ascii="Times New Roman" w:eastAsia="Times New Roman" w:cstheme="minorBidi" w:hAnsiTheme="minorHAnsi"/>
        </w:rPr>
        <w:t>4-3</w:t>
      </w:r>
      <w:r>
        <w:rPr>
          <w:rFonts w:ascii="新宋体" w:eastAsia="新宋体" w:hint="eastAsia" w:cstheme="minorBidi" w:hAnsiTheme="minorHAnsi"/>
        </w:rPr>
        <w:t>）</w:t>
      </w:r>
    </w:p>
    <w:p w:rsidR="0018722C">
      <w:spacing w:beforeLines="0" w:before="0" w:afterLines="0" w:after="0" w:line="440" w:lineRule="auto"/>
      <w:pPr>
        <w:sectPr w:rsidR="00556256">
          <w:type w:val="continuous"/>
          <w:pgSz w:w="11910" w:h="16840"/>
          <w:pgMar w:top="1420" w:bottom="280" w:left="1660" w:right="1580"/>
          <w:cols w:num="2" w:equalWidth="0">
            <w:col w:w="3026" w:space="4078"/>
            <w:col w:w="1566"/>
          </w:cols>
        </w:sectPr>
        <w:topLinePunct/>
      </w:pPr>
    </w:p>
    <w:p w:rsidR="0018722C">
      <w:pPr>
        <w:topLinePunct/>
      </w:pPr>
      <w:r>
        <w:t>其中</w:t>
      </w:r>
      <w:r>
        <w:rPr>
          <w:rFonts w:ascii="Times New Roman" w:eastAsia="Times New Roman"/>
          <w:i/>
        </w:rPr>
        <w:t>r</w:t>
      </w:r>
      <w:r>
        <w:rPr>
          <w:rFonts w:ascii="Times New Roman" w:eastAsia="Times New Roman"/>
          <w:i/>
        </w:rPr>
        <w:t>i</w:t>
      </w:r>
      <w:r>
        <w:rPr>
          <w:rFonts w:ascii="Times New Roman" w:eastAsia="Times New Roman"/>
          <w:spacing w:val="-2"/>
          <w:position w:val="8"/>
          <w:sz w:val="13"/>
          <w:rFonts w:hint="eastAsia"/>
        </w:rPr>
        <w:t>，</w:t>
      </w:r>
      <w:r>
        <w:rPr>
          <w:rFonts w:ascii="Times New Roman" w:eastAsia="Times New Roman"/>
          <w:i/>
        </w:rPr>
        <w:t>t</w:t>
      </w:r>
      <w:r>
        <w:t>表示个股</w:t>
      </w:r>
      <w:r>
        <w:rPr>
          <w:rFonts w:ascii="Times New Roman" w:eastAsia="Times New Roman"/>
        </w:rPr>
        <w:t>i</w:t>
      </w:r>
      <w:r>
        <w:t>的第</w:t>
      </w:r>
      <w:r>
        <w:rPr>
          <w:rFonts w:ascii="Times New Roman" w:eastAsia="Times New Roman"/>
        </w:rPr>
        <w:t>t</w:t>
      </w:r>
      <w:r>
        <w:t>周收益率；</w:t>
      </w:r>
      <w:r>
        <w:rPr>
          <w:rFonts w:ascii="Times New Roman" w:eastAsia="Times New Roman"/>
          <w:i/>
        </w:rPr>
        <w:t>r</w:t>
      </w:r>
      <w:r>
        <w:rPr>
          <w:rFonts w:ascii="Times New Roman" w:eastAsia="Times New Roman"/>
          <w:i/>
        </w:rPr>
        <w:t>m</w:t>
      </w:r>
      <w:r>
        <w:rPr>
          <w:rFonts w:ascii="Times New Roman" w:eastAsia="Times New Roman"/>
          <w:spacing w:val="-2"/>
          <w:position w:val="8"/>
          <w:sz w:val="13"/>
          <w:rFonts w:hint="eastAsia"/>
        </w:rPr>
        <w:t>，</w:t>
      </w:r>
      <w:r>
        <w:rPr>
          <w:rFonts w:ascii="Times New Roman" w:eastAsia="Times New Roman"/>
          <w:i/>
        </w:rPr>
        <w:t>t</w:t>
      </w:r>
      <w:r>
        <w:t>表示市场组合第</w:t>
      </w:r>
      <w:r>
        <w:rPr>
          <w:rFonts w:ascii="Times New Roman" w:eastAsia="Times New Roman"/>
        </w:rPr>
        <w:t>t</w:t>
      </w:r>
      <w:r>
        <w:t>周收益率。如果个</w:t>
      </w:r>
      <w:r>
        <w:t>股能够立即反应当地的市场信息，则滞后各期的市场组合回归系数就应该都等</w:t>
      </w:r>
      <w:r>
        <w:t>于</w:t>
      </w:r>
    </w:p>
    <w:p w:rsidR="0018722C">
      <w:pPr>
        <w:topLinePunct/>
      </w:pPr>
      <w:r>
        <w:rPr>
          <w:rFonts w:ascii="Times New Roman" w:eastAsia="Times New Roman"/>
        </w:rPr>
        <w:t>0</w:t>
      </w:r>
      <w:r>
        <w:t>。</w:t>
      </w:r>
    </w:p>
    <w:p w:rsidR="0018722C">
      <w:spacing w:beforeLines="0" w:before="0" w:afterLines="0" w:after="0" w:line="440" w:lineRule="auto"/>
      <w:pPr>
        <w:sectPr w:rsidR="00556256">
          <w:type w:val="continuous"/>
          <w:pgSz w:w="11910" w:h="16840"/>
          <w:pgMar w:top="1420" w:bottom="280" w:left="1660" w:right="1580"/>
        </w:sectPr>
        <w:topLinePunct/>
      </w:pPr>
    </w:p>
    <w:p w:rsidR="0018722C">
      <w:pPr>
        <w:topLinePunct/>
      </w:pPr>
      <w:r>
        <w:t>第二步，构造股价调整速度指标</w:t>
      </w:r>
      <w:r>
        <w:t>（</w:t>
      </w:r>
      <w:r>
        <w:rPr>
          <w:rFonts w:ascii="Times New Roman" w:eastAsia="Times New Roman"/>
        </w:rPr>
        <w:t>delay</w:t>
      </w:r>
      <w:r>
        <w:t>）</w:t>
      </w:r>
      <w:r>
        <w:t>如下：</w:t>
      </w:r>
    </w:p>
    <w:p w:rsidR="0018722C">
      <w:pPr>
        <w:topLinePunct/>
      </w:pPr>
      <w:r>
        <w:rPr>
          <w:rFonts w:cstheme="minorBidi" w:hAnsiTheme="minorHAnsi" w:eastAsiaTheme="minorHAnsi" w:asciiTheme="minorHAnsi" w:ascii="Times New Roman"/>
          <w:i/>
        </w:rPr>
        <w:t>R</w:t>
      </w:r>
      <w:r>
        <w:rPr>
          <w:vertAlign w:val="subscript"/>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273.720978pt;margin-top:7.187096pt;width:10.85pt;height:13.3pt;mso-position-horizontal-relative:page;mso-position-vertical-relative:paragraph;z-index:-329824"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47"/>
                      <w:sz w:val="24"/>
                    </w:rPr>
                    <w:t>R</w:t>
                  </w:r>
                </w:p>
              </w:txbxContent>
            </v:textbox>
            <w10:wrap type="none"/>
          </v:shape>
        </w:pict>
      </w:r>
      <w:r>
        <w:rPr>
          <w:kern w:val="2"/>
          <w:sz w:val="22"/>
          <w:szCs w:val="22"/>
          <w:rFonts w:cstheme="minorBidi" w:hAnsiTheme="minorHAnsi" w:eastAsiaTheme="minorHAnsi" w:asciiTheme="minorHAnsi"/>
        </w:rPr>
        <w:pict>
          <v:shape style="margin-left:285.335419pt;margin-top:6.317824pt;width:5.15pt;height:7.7pt;mso-position-horizontal-relative:page;mso-position-vertical-relative:paragraph;z-index:-329800"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46"/>
                      <w:sz w:val="14"/>
                    </w:rPr>
                    <w:t>2</w:t>
                  </w:r>
                </w:p>
              </w:txbxContent>
            </v:textbox>
            <w10:wrap type="none"/>
          </v:shape>
        </w:pict>
      </w:r>
      <w:r>
        <w:rPr>
          <w:kern w:val="2"/>
          <w:szCs w:val="22"/>
          <w:rFonts w:ascii="Times New Roman" w:hAnsi="Times New Roman" w:cstheme="minorBidi" w:eastAsiaTheme="minorHAnsi"/>
          <w:i/>
          <w:spacing w:val="-2"/>
          <w:w w:val="145"/>
          <w:sz w:val="24"/>
        </w:rPr>
        <w:t>d</w:t>
      </w:r>
      <w:r>
        <w:rPr>
          <w:kern w:val="2"/>
          <w:szCs w:val="22"/>
          <w:rFonts w:ascii="Times New Roman" w:hAnsi="Times New Roman" w:cstheme="minorBidi" w:eastAsiaTheme="minorHAnsi"/>
          <w:i/>
          <w:spacing w:val="-2"/>
          <w:w w:val="145"/>
          <w:sz w:val="24"/>
        </w:rPr>
        <w:t>e</w:t>
      </w:r>
      <w:r>
        <w:rPr>
          <w:kern w:val="2"/>
          <w:szCs w:val="22"/>
          <w:rFonts w:ascii="Times New Roman" w:hAnsi="Times New Roman" w:cstheme="minorBidi" w:eastAsiaTheme="minorHAnsi"/>
          <w:i/>
          <w:spacing w:val="-2"/>
          <w:w w:val="145"/>
          <w:sz w:val="24"/>
        </w:rPr>
        <w:t>lay</w:t>
      </w:r>
      <w:r>
        <w:rPr>
          <w:kern w:val="2"/>
          <w:szCs w:val="22"/>
          <w:rFonts w:ascii="Symbol" w:hAnsi="Symbol" w:cstheme="minorBidi" w:eastAsiaTheme="minorHAnsi"/>
          <w:w w:val="145"/>
          <w:sz w:val="24"/>
        </w:rPr>
        <w:t></w:t>
      </w:r>
      <w:r>
        <w:rPr>
          <w:kern w:val="2"/>
          <w:szCs w:val="22"/>
          <w:rFonts w:ascii="Times New Roman" w:hAnsi="Times New Roman" w:cstheme="minorBidi" w:eastAsiaTheme="minorHAnsi"/>
          <w:spacing w:val="5"/>
          <w:w w:val="145"/>
          <w:sz w:val="24"/>
        </w:rPr>
        <w:t>1</w:t>
      </w:r>
      <w:r>
        <w:rPr>
          <w:kern w:val="2"/>
          <w:szCs w:val="22"/>
          <w:rFonts w:ascii="Symbol" w:hAnsi="Symbol" w:cstheme="minorBidi" w:eastAsiaTheme="minorHAnsi"/>
          <w:spacing w:val="5"/>
          <w:w w:val="145"/>
          <w:sz w:val="24"/>
        </w:rPr>
        <w:t></w:t>
      </w:r>
      <w:r>
        <w:rPr>
          <w:kern w:val="2"/>
          <w:szCs w:val="22"/>
          <w:rFonts w:ascii="Times New Roman" w:hAnsi="Times New Roman" w:cstheme="minorBidi" w:eastAsiaTheme="minorHAnsi"/>
          <w:spacing w:val="5"/>
          <w:w w:val="145"/>
          <w:sz w:val="24"/>
          <w:u w:val="single"/>
        </w:rPr>
        <w:t xml:space="preserve"> </w:t>
      </w:r>
      <w:r>
        <w:rPr>
          <w:kern w:val="2"/>
          <w:szCs w:val="22"/>
          <w:rFonts w:ascii="Times New Roman" w:hAnsi="Times New Roman" w:cstheme="minorBidi" w:eastAsiaTheme="minorHAnsi"/>
          <w:spacing w:val="48"/>
          <w:w w:val="145"/>
          <w:sz w:val="24"/>
          <w:u w:val="single"/>
        </w:rPr>
        <w:t xml:space="preserve"> </w:t>
      </w:r>
      <w:r>
        <w:rPr>
          <w:kern w:val="2"/>
          <w:szCs w:val="22"/>
          <w:rFonts w:ascii="Times New Roman" w:hAnsi="Times New Roman" w:cstheme="minorBidi" w:eastAsiaTheme="minorHAnsi"/>
          <w:i/>
          <w:w w:val="145"/>
          <w:sz w:val="14"/>
          <w:u w:val="single"/>
        </w:rPr>
        <w:t>m</w:t>
      </w:r>
      <w:r>
        <w:rPr>
          <w:kern w:val="2"/>
          <w:szCs w:val="22"/>
          <w:rFonts w:ascii="Times New Roman" w:hAnsi="Times New Roman" w:cstheme="minorBidi" w:eastAsiaTheme="minorHAnsi"/>
          <w:i/>
          <w:spacing w:val="6"/>
          <w:sz w:val="14"/>
          <w:u w:val="single"/>
        </w:rPr>
        <w:t xml:space="preserve"> </w:t>
      </w:r>
    </w:p>
    <w:p w:rsidR="0018722C">
      <w:pPr>
        <w:topLinePunct/>
      </w:pPr>
      <w:r>
        <w:rPr>
          <w:rFonts w:cstheme="minorBidi" w:hAnsiTheme="minorHAnsi" w:eastAsiaTheme="minorHAnsi" w:asciiTheme="minorHAnsi" w:ascii="Times New Roman"/>
          <w:i/>
        </w:rPr>
        <w:t>n</w:t>
      </w:r>
    </w:p>
    <w:p w:rsidR="0018722C">
      <w:pPr>
        <w:topLinePunct/>
      </w:pPr>
      <w:r>
        <w:rPr>
          <w:rFonts w:cstheme="minorBidi" w:hAnsiTheme="minorHAnsi" w:eastAsiaTheme="minorHAnsi" w:asciiTheme="minorHAnsi" w:ascii="新宋体" w:eastAsia="新宋体" w:hint="eastAsia"/>
        </w:rPr>
        <w:t>（</w:t>
      </w:r>
      <w:r>
        <w:rPr>
          <w:rFonts w:ascii="Times New Roman" w:eastAsia="Times New Roman" w:cstheme="minorBidi" w:hAnsiTheme="minorHAnsi"/>
        </w:rPr>
        <w:t>4-4</w:t>
      </w:r>
      <w:r>
        <w:rPr>
          <w:rFonts w:ascii="新宋体" w:eastAsia="新宋体" w:hint="eastAsia" w:cstheme="minorBidi" w:hAnsiTheme="minorHAnsi"/>
        </w:rPr>
        <w:t>）</w:t>
      </w:r>
    </w:p>
    <w:p w:rsidR="0018722C">
      <w:spacing w:beforeLines="0" w:before="0" w:afterLines="0" w:after="0" w:line="440" w:lineRule="auto"/>
      <w:pPr>
        <w:sectPr w:rsidR="00556256">
          <w:type w:val="continuous"/>
          <w:pgSz w:w="11910" w:h="16840"/>
          <w:pgMar w:top="1420" w:bottom="280" w:left="1660" w:right="1580"/>
          <w:cols w:num="2" w:equalWidth="0">
            <w:col w:w="5702" w:space="1425"/>
            <w:col w:w="1543"/>
          </w:cols>
        </w:sectPr>
        <w:topLinePunct/>
      </w:pPr>
    </w:p>
    <w:p w:rsidR="0018722C">
      <w:pPr>
        <w:pStyle w:val="ae"/>
        <w:topLinePunct/>
      </w:pPr>
      <w:r>
        <w:rPr>
          <w:kern w:val="2"/>
          <w:sz w:val="22"/>
          <w:szCs w:val="22"/>
          <w:rFonts w:cstheme="minorBidi" w:hAnsiTheme="minorHAnsi" w:eastAsiaTheme="minorHAnsi" w:asciiTheme="minorHAnsi"/>
        </w:rPr>
        <w:pict>
          <v:shape style="margin-left:140.841476pt;margin-top:5.88850pt;width:7.25pt;height:13.25pt;mso-position-horizontal-relative:page;mso-position-vertical-relative:paragraph;z-index:-329776"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98"/>
                      <w:sz w:val="24"/>
                    </w:rPr>
                    <w:t>R</w:t>
                  </w:r>
                </w:p>
              </w:txbxContent>
            </v:textbox>
            <w10:wrap type="none"/>
          </v:shape>
        </w:pict>
      </w:r>
      <w:r>
        <w:rPr>
          <w:kern w:val="2"/>
          <w:szCs w:val="22"/>
          <w:rFonts w:ascii="Times New Roman" w:cstheme="minorBidi" w:hAnsiTheme="minorHAnsi" w:eastAsiaTheme="minorHAnsi"/>
          <w:w w:val="97"/>
          <w:sz w:val="13"/>
        </w:rPr>
        <w:t>2</w:t>
      </w:r>
    </w:p>
    <w:p w:rsidR="0018722C">
      <w:pPr>
        <w:topLinePunct/>
      </w:pPr>
      <w:r>
        <w:t>其中</w:t>
      </w:r>
      <w:r>
        <w:rPr>
          <w:rFonts w:ascii="Times New Roman" w:eastAsia="Times New Roman"/>
          <w:i/>
        </w:rPr>
        <w:t>m</w:t>
      </w:r>
      <w:r>
        <w:t>表示市场组合收益率的滞后项系数均为零下回归估计的</w:t>
      </w:r>
      <w:r>
        <w:rPr>
          <w:rFonts w:ascii="Times New Roman" w:eastAsia="Times New Roman"/>
        </w:rPr>
        <w:t>R-squared</w:t>
      </w:r>
    </w:p>
    <w:p w:rsidR="0018722C">
      <w:pPr>
        <w:topLinePunct/>
      </w:pPr>
      <w:r>
        <w:rPr>
          <w:rFonts w:cstheme="minorBidi" w:hAnsiTheme="minorHAnsi" w:eastAsiaTheme="minorHAnsi" w:asciiTheme="minorHAnsi" w:ascii="Times New Roman"/>
          <w:i/>
        </w:rPr>
        <w:t>R</w:t>
      </w:r>
      <w:r>
        <w:rPr>
          <w:vertAlign w:val="subscript"/>
          <w:rFonts w:ascii="Times New Roman" w:cstheme="minorBidi" w:hAnsiTheme="minorHAnsi" w:eastAsiaTheme="minorHAnsi"/>
        </w:rPr>
        <w:t>2</w:t>
      </w:r>
    </w:p>
    <w:p w:rsidR="0018722C">
      <w:pPr>
        <w:topLinePunct/>
      </w:pPr>
      <w:r>
        <w:t>统计量，而</w:t>
      </w:r>
      <w:r>
        <w:rPr>
          <w:rFonts w:ascii="Times New Roman" w:eastAsia="宋体"/>
          <w:vertAlign w:val="superscript"/>
          /&gt;
        </w:rPr>
        <w:t>n</w:t>
      </w:r>
      <w:r>
        <w:t>表示回归式</w:t>
      </w:r>
      <w:r>
        <w:t>（</w:t>
      </w:r>
      <w:r>
        <w:rPr>
          <w:rFonts w:ascii="Times New Roman" w:eastAsia="宋体"/>
        </w:rPr>
        <w:t>4-3</w:t>
      </w:r>
      <w:r>
        <w:t>）</w:t>
      </w:r>
      <w:r>
        <w:t>估计得到的</w:t>
      </w:r>
      <w:r>
        <w:rPr>
          <w:rFonts w:ascii="Times New Roman" w:eastAsia="宋体"/>
        </w:rPr>
        <w:t>R-squared</w:t>
      </w:r>
      <w:r>
        <w:t>统计量。如果个股能够</w:t>
      </w:r>
    </w:p>
    <w:p w:rsidR="0018722C">
      <w:pPr>
        <w:topLinePunct/>
      </w:pPr>
      <w:r>
        <w:t>立即反应当地的市场信息，则股价调整速度应趋向于</w:t>
      </w:r>
      <w:r>
        <w:rPr>
          <w:rFonts w:ascii="Times New Roman" w:eastAsia="Times New Roman"/>
        </w:rPr>
        <w:t>0</w:t>
      </w:r>
      <w:r>
        <w:rPr>
          <w:rFonts w:hint="eastAsia"/>
        </w:rPr>
        <w:t>。</w:t>
      </w:r>
    </w:p>
    <w:p w:rsidR="0018722C">
      <w:pPr>
        <w:topLinePunct/>
      </w:pPr>
      <w:r>
        <w:t>通过上面的计算就可以得到个股的信息传递效率，为检验假设</w:t>
      </w:r>
      <w:r>
        <w:rPr>
          <w:rFonts w:ascii="Times New Roman" w:eastAsia="Times New Roman"/>
        </w:rPr>
        <w:t>4</w:t>
      </w:r>
      <w:r>
        <w:rPr>
          <w:rFonts w:ascii="Times New Roman" w:eastAsia="Times New Roman"/>
        </w:rPr>
        <w:t>.</w:t>
      </w:r>
      <w:r>
        <w:rPr>
          <w:rFonts w:ascii="Times New Roman" w:eastAsia="Times New Roman"/>
        </w:rPr>
        <w:t>1</w:t>
      </w:r>
      <w:r>
        <w:t>提供了量</w:t>
      </w:r>
      <w:r>
        <w:t>化指标。若个股的</w:t>
      </w:r>
      <w:r>
        <w:rPr>
          <w:rFonts w:ascii="Times New Roman" w:eastAsia="Times New Roman"/>
        </w:rPr>
        <w:t>delay</w:t>
      </w:r>
      <w:r>
        <w:t>指标越大，表明个股的信息传递效率就越低。</w:t>
      </w:r>
    </w:p>
    <w:p w:rsidR="0018722C">
      <w:pPr>
        <w:topLinePunct/>
      </w:pPr>
      <w:r>
        <w:t>为了检验假设</w:t>
      </w:r>
      <w:r>
        <w:rPr>
          <w:rFonts w:ascii="Times New Roman" w:eastAsia="Times New Roman"/>
        </w:rPr>
        <w:t>4</w:t>
      </w:r>
      <w:r>
        <w:rPr>
          <w:rFonts w:ascii="Times New Roman" w:eastAsia="Times New Roman"/>
        </w:rPr>
        <w:t>.</w:t>
      </w:r>
      <w:r>
        <w:rPr>
          <w:rFonts w:ascii="Times New Roman" w:eastAsia="Times New Roman"/>
        </w:rPr>
        <w:t>1</w:t>
      </w:r>
      <w:r>
        <w:t>，本文给出的回归估计式</w:t>
      </w:r>
      <w:r>
        <w:t>（</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elay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FI</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k </w:t>
      </w:r>
      <w:r>
        <w:rPr>
          <w:rFonts w:ascii="Times New Roman" w:hAnsi="Times New Roman" w:cstheme="minorBidi" w:eastAsiaTheme="minorHAnsi"/>
          <w:i/>
        </w:rPr>
        <w:t>Control</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ind</w:t>
      </w:r>
      <w:r>
        <w:rPr>
          <w:rFonts w:ascii="Symbol" w:hAnsi="Symbol" w:cstheme="minorBidi" w:eastAsiaTheme="minorHAnsi"/>
        </w:rPr>
        <w:t></w:t>
      </w:r>
      <w:r>
        <w:rPr>
          <w:rFonts w:ascii="Times New Roman" w:hAnsi="Times New Roman" w:cstheme="minorBidi" w:eastAsiaTheme="minorHAnsi"/>
          <w:i/>
        </w:rPr>
        <w:t>year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eastAsia="Times New Roman"/>
          <w:i/>
        </w:rPr>
        <w:t>k</w:t>
      </w:r>
      <w:r w:rsidRPr="00000000">
        <w:rPr>
          <w:rFonts w:cstheme="minorBidi" w:hAnsiTheme="minorHAnsi" w:eastAsiaTheme="minorHAnsi" w:asciiTheme="minorHAnsi"/>
        </w:rPr>
        <w:tab/>
      </w:r>
      <w:r>
        <w:rPr>
          <w:rFonts w:ascii="新宋体" w:eastAsia="新宋体" w:hint="eastAsia" w:cstheme="minorBidi" w:hAnsiTheme="minorHAnsi"/>
          <w:kern w:val="2"/>
          <w:rFonts w:ascii="新宋体" w:eastAsia="新宋体" w:hint="eastAsia" w:cstheme="minorBidi" w:hAnsiTheme="minorHAnsi"/>
          <w:sz w:val="21"/>
        </w:rPr>
        <w:t>(</w:t>
      </w:r>
      <w:r>
        <w:rPr>
          <w:rFonts w:ascii="Times New Roman" w:eastAsia="Times New Roman" w:cstheme="minorBidi" w:hAnsiTheme="minorHAnsi"/>
        </w:rPr>
        <w:t>4-5</w:t>
      </w:r>
      <w:r>
        <w:rPr>
          <w:rFonts w:ascii="新宋体" w:eastAsia="新宋体" w:hint="eastAsia" w:cstheme="minorBidi" w:hAnsiTheme="minorHAnsi"/>
          <w:kern w:val="2"/>
          <w:rFonts w:ascii="新宋体" w:eastAsia="新宋体" w:hint="eastAsia" w:cstheme="minorBidi" w:hAnsiTheme="minorHAnsi"/>
          <w:sz w:val="21"/>
        </w:rPr>
        <w:t>)</w:t>
      </w:r>
    </w:p>
    <w:p w:rsidR="0018722C">
      <w:pPr>
        <w:topLinePunct/>
      </w:pPr>
      <w:r>
        <w:t>其中</w:t>
      </w:r>
      <w:r>
        <w:rPr>
          <w:rFonts w:ascii="Times New Roman" w:hAnsi="Times New Roman" w:eastAsia="宋体"/>
        </w:rPr>
        <w:t>FI</w:t>
      </w:r>
      <w:r>
        <w:t>表示外资交易变量</w:t>
      </w:r>
      <w:r>
        <w:t>（</w:t>
      </w:r>
      <w:r>
        <w:rPr>
          <w:spacing w:val="-5"/>
        </w:rPr>
        <w:t>具体见下表</w:t>
      </w:r>
      <w:r>
        <w:rPr>
          <w:rFonts w:ascii="Times New Roman" w:hAnsi="Times New Roman" w:eastAsia="宋体"/>
        </w:rPr>
        <w:t>4</w:t>
      </w:r>
      <w:r>
        <w:rPr>
          <w:rFonts w:ascii="Times New Roman" w:hAnsi="Times New Roman" w:eastAsia="宋体"/>
        </w:rPr>
        <w:t>.</w:t>
      </w:r>
      <w:r>
        <w:rPr>
          <w:rFonts w:ascii="Times New Roman" w:hAnsi="Times New Roman" w:eastAsia="宋体"/>
        </w:rPr>
        <w:t>8</w:t>
      </w:r>
      <w:r>
        <w:t>的外资变量说明</w:t>
      </w:r>
      <w:r>
        <w:t>）</w:t>
      </w:r>
      <w:r>
        <w:t>；</w:t>
      </w:r>
      <w:r>
        <w:rPr>
          <w:rFonts w:ascii="Times New Roman" w:hAnsi="Times New Roman" w:eastAsia="宋体"/>
        </w:rPr>
        <w:t>Control</w:t>
      </w:r>
      <w:r>
        <w:t>表示</w:t>
      </w:r>
      <w:r>
        <w:t>影响个股信息传递效率的其他公司特征控制变量。控制变量包括公司规模</w:t>
      </w:r>
      <w:r>
        <w:t>（</w:t>
      </w:r>
      <w:r>
        <w:rPr>
          <w:rFonts w:ascii="Times New Roman" w:hAnsi="Times New Roman" w:eastAsia="宋体"/>
          <w:w w:val="99"/>
        </w:rPr>
        <w:t>si</w:t>
      </w:r>
      <w:r>
        <w:rPr>
          <w:rFonts w:ascii="Times New Roman" w:hAnsi="Times New Roman" w:eastAsia="宋体"/>
          <w:spacing w:val="0"/>
          <w:w w:val="99"/>
        </w:rPr>
        <w:t>z</w:t>
      </w:r>
      <w:r>
        <w:rPr>
          <w:rFonts w:ascii="Times New Roman" w:hAnsi="Times New Roman" w:eastAsia="宋体"/>
          <w:spacing w:val="0"/>
        </w:rPr>
        <w:t>e</w:t>
      </w:r>
      <w:r>
        <w:t>）</w:t>
      </w:r>
      <w:r>
        <w:t>，</w:t>
      </w:r>
      <w:r>
        <w:t>换手率</w:t>
      </w:r>
      <w:r>
        <w:t>（</w:t>
      </w:r>
      <w:r>
        <w:rPr>
          <w:rFonts w:ascii="Times New Roman" w:hAnsi="Times New Roman" w:eastAsia="宋体"/>
        </w:rPr>
        <w:t>turnover</w:t>
      </w:r>
      <w:r>
        <w:t>）</w:t>
      </w:r>
      <w:r>
        <w:t>和波动率</w:t>
      </w:r>
      <w:r>
        <w:t>（</w:t>
      </w:r>
      <w:r>
        <w:rPr>
          <w:rFonts w:ascii="Times New Roman" w:hAnsi="Times New Roman" w:eastAsia="宋体"/>
        </w:rPr>
        <w:t>volatili</w:t>
      </w:r>
      <w:r>
        <w:rPr>
          <w:rFonts w:ascii="Times New Roman" w:hAnsi="Times New Roman" w:eastAsia="宋体"/>
          <w:spacing w:val="1"/>
        </w:rPr>
        <w:t>t</w:t>
      </w:r>
      <w:r>
        <w:rPr>
          <w:rFonts w:ascii="Times New Roman" w:hAnsi="Times New Roman" w:eastAsia="宋体"/>
          <w:spacing w:val="-2"/>
        </w:rPr>
        <w:t>y</w:t>
      </w:r>
      <w:r>
        <w:t>）</w:t>
      </w:r>
      <w:r>
        <w:t>。回归因变量采取领先一期是考虑到外</w:t>
      </w:r>
      <w:r>
        <w:t>资交易对信息传递的影响存在时滞效应</w:t>
      </w:r>
      <w:r>
        <w:t>（</w:t>
      </w:r>
      <w:r>
        <w:rPr>
          <w:rFonts w:ascii="Times New Roman" w:hAnsi="Times New Roman" w:eastAsia="宋体"/>
        </w:rPr>
        <w:t>Bae et </w:t>
      </w:r>
      <w:r>
        <w:rPr>
          <w:rFonts w:ascii="Times New Roman" w:hAnsi="Times New Roman" w:eastAsia="宋体"/>
        </w:rPr>
        <w:t>al.</w:t>
      </w:r>
      <w:r>
        <w:rPr>
          <w:spacing w:val="-2"/>
        </w:rPr>
        <w:t xml:space="preserve">, </w:t>
      </w:r>
      <w:r>
        <w:rPr>
          <w:rFonts w:ascii="Times New Roman" w:hAnsi="Times New Roman" w:eastAsia="宋体"/>
        </w:rPr>
        <w:t>2012</w:t>
      </w:r>
      <w:r>
        <w:rPr>
          <w:rFonts w:ascii="Times New Roman" w:hAnsi="Times New Roman" w:eastAsia="宋体"/>
          <w:rFonts w:ascii="Times New Roman" w:hAnsi="Times New Roman" w:eastAsia="宋体"/>
          <w:spacing w:val="-2"/>
        </w:rPr>
        <w:t>）</w:t>
      </w:r>
      <w:r>
        <w:t>。若回归估计系数</w:t>
      </w:r>
      <w:r>
        <w:rPr>
          <w:rFonts w:ascii="Symbol" w:hAnsi="Symbol" w:eastAsia="Symbol"/>
          <w:i/>
        </w:rPr>
        <w:t></w:t>
      </w:r>
      <w:r>
        <w:rPr>
          <w:rFonts w:ascii="Times New Roman" w:hAnsi="Times New Roman" w:eastAsia="宋体"/>
          <w:i/>
        </w:rPr>
        <w:t> </w:t>
      </w:r>
      <w:r>
        <w:t>为</w:t>
      </w:r>
    </w:p>
    <w:p w:rsidR="0018722C">
      <w:pPr>
        <w:topLinePunct/>
      </w:pPr>
      <w:r>
        <w:t>负，表明外资交易提高了当地市场的信息效率。虚拟变量</w:t>
      </w:r>
      <w:r>
        <w:rPr>
          <w:rFonts w:ascii="Times New Roman" w:eastAsia="宋体"/>
        </w:rPr>
        <w:t>ind</w:t>
      </w:r>
      <w:r>
        <w:t>和</w:t>
      </w:r>
      <w:r>
        <w:rPr>
          <w:rFonts w:ascii="Times New Roman" w:eastAsia="宋体"/>
        </w:rPr>
        <w:t>year</w:t>
      </w:r>
      <w:r>
        <w:t>分别控制行业和时间因素的影响</w:t>
      </w:r>
      <w:r>
        <w:t>（</w:t>
      </w:r>
      <w:r>
        <w:t>其中，行业分类采用《中国上市公司分类指引》</w:t>
      </w:r>
      <w:r>
        <w:t>（</w:t>
      </w:r>
      <w:r>
        <w:rPr>
          <w:rFonts w:ascii="Times New Roman" w:eastAsia="宋体"/>
        </w:rPr>
        <w:t>CSRC</w:t>
      </w:r>
      <w:r>
        <w:t>）</w:t>
      </w:r>
      <w:r>
        <w:t>的分类标准，根据一位行业代码先分为十二类，然后考虑到制造业公司样本较大，</w:t>
      </w:r>
      <w:r>
        <w:t>再将制造业样本按照行业代码的前两位再分为九类，共计二十一个行业类别，设</w:t>
      </w:r>
      <w:r>
        <w:t>置</w:t>
      </w:r>
      <w:r>
        <w:rPr>
          <w:rFonts w:ascii="Times New Roman" w:eastAsia="宋体"/>
        </w:rPr>
        <w:t>20</w:t>
      </w:r>
      <w:r>
        <w:t>个行业虚拟变量。</w:t>
      </w:r>
      <w:r>
        <w:t>）</w:t>
      </w:r>
      <w:r>
        <w:t>。</w:t>
      </w:r>
    </w:p>
    <w:p w:rsidR="0018722C">
      <w:pPr>
        <w:pStyle w:val="Heading3"/>
        <w:topLinePunct/>
        <w:ind w:left="200" w:hangingChars="200" w:hanging="200"/>
      </w:pPr>
      <w:bookmarkStart w:id="816595" w:name="_Toc686816595"/>
      <w:bookmarkStart w:name="_bookmark48" w:id="111"/>
      <w:bookmarkEnd w:id="111"/>
      <w:r>
        <w:rPr>
          <w:b/>
        </w:rPr>
        <w:t>4.4.3</w:t>
      </w:r>
      <w:r>
        <w:t xml:space="preserve"> </w:t>
      </w:r>
      <w:bookmarkStart w:name="_bookmark48" w:id="112"/>
      <w:bookmarkEnd w:id="112"/>
      <w:r>
        <w:t>样本选取与描述性统计分析</w:t>
      </w:r>
      <w:bookmarkEnd w:id="816595"/>
    </w:p>
    <w:p w:rsidR="0018722C">
      <w:pPr>
        <w:pStyle w:val="4"/>
        <w:topLinePunct/>
        <w:ind w:left="200" w:hangingChars="200" w:hanging="200"/>
      </w:pPr>
      <w:r>
        <w:rPr>
          <w:b/>
        </w:rPr>
        <w:t>4.4.3.1</w:t>
      </w:r>
      <w:r>
        <w:t xml:space="preserve"> </w:t>
      </w:r>
      <w:r>
        <w:t>样本选取</w:t>
      </w:r>
    </w:p>
    <w:p w:rsidR="0018722C">
      <w:pPr>
        <w:topLinePunct/>
      </w:pPr>
      <w:r>
        <w:t>本文选取的样本是在沪深上市的</w:t>
      </w:r>
      <w:r>
        <w:rPr>
          <w:rFonts w:ascii="Times New Roman" w:eastAsia="Times New Roman"/>
        </w:rPr>
        <w:t>2006</w:t>
      </w:r>
      <w:r>
        <w:t>年至</w:t>
      </w:r>
      <w:r>
        <w:rPr>
          <w:rFonts w:ascii="Times New Roman" w:eastAsia="Times New Roman"/>
        </w:rPr>
        <w:t>2012</w:t>
      </w:r>
      <w:r>
        <w:t>年的公司年度数据</w:t>
      </w:r>
      <w:r>
        <w:rPr>
          <w:rFonts w:ascii="Times New Roman" w:eastAsia="Times New Roman"/>
        </w:rPr>
        <w:t>11</w:t>
      </w:r>
      <w:r>
        <w:t>。基础</w:t>
      </w:r>
      <w:r>
        <w:t>数据来源于香港理工大学和深圳国泰安公司共同开发的国泰安金融数据</w:t>
      </w:r>
      <w:r>
        <w:t>库</w:t>
      </w:r>
    </w:p>
    <w:p w:rsidR="0018722C">
      <w:pPr>
        <w:topLinePunct/>
      </w:pPr>
      <w:r>
        <w:t>（</w:t>
      </w:r>
      <w:r>
        <w:rPr>
          <w:rFonts w:ascii="Times New Roman" w:eastAsia="Times New Roman"/>
        </w:rPr>
        <w:t>C</w:t>
      </w:r>
      <w:r>
        <w:rPr>
          <w:rFonts w:ascii="Times New Roman" w:eastAsia="Times New Roman"/>
        </w:rPr>
        <w:t>S</w:t>
      </w:r>
      <w:r>
        <w:rPr>
          <w:rFonts w:ascii="Times New Roman" w:eastAsia="Times New Roman"/>
        </w:rPr>
        <w:t>MAR</w:t>
      </w:r>
      <w:r>
        <w:t>）</w:t>
      </w:r>
      <w:r>
        <w:t>。其中，外资股东数据是根据基础数据进行手工处理得到。我们采用</w:t>
      </w:r>
      <w:r>
        <w:t>追溯终极控制权的方法手动搜寻和识别外资股东，记录上市公司的外资股东持股</w:t>
      </w:r>
      <w:r>
        <w:t>情况。由于只能获取上市公司的前十大股东数据，所以在前十名之外的外资股东我们予以忽略不计</w:t>
      </w:r>
      <w:r>
        <w:rPr>
          <w:rFonts w:ascii="Times New Roman" w:eastAsia="Times New Roman"/>
        </w:rPr>
        <w:t>12</w:t>
      </w:r>
      <w:r>
        <w:t>。由此得到我们所需的直接持股和间接持股的外资股东持股</w:t>
      </w:r>
      <w:r>
        <w:t>数据。需要指出的是，本文的外资持股数据与</w:t>
      </w:r>
      <w:r>
        <w:rPr>
          <w:rFonts w:ascii="Times New Roman" w:eastAsia="Times New Roman"/>
        </w:rPr>
        <w:t>QFII</w:t>
      </w:r>
      <w:r>
        <w:t>数据存在根本区别：不仅包</w:t>
      </w:r>
      <w:r>
        <w:t>含了</w:t>
      </w:r>
      <w:r>
        <w:rPr>
          <w:rFonts w:ascii="Times New Roman" w:eastAsia="Times New Roman"/>
        </w:rPr>
        <w:t>QFII</w:t>
      </w:r>
      <w:r>
        <w:t>数据，而且包括外资控股合资基金和外国控股企业持股我国上市公司</w:t>
      </w:r>
      <w:r>
        <w:t>数据，这就避免了单纯使用</w:t>
      </w:r>
      <w:r>
        <w:rPr>
          <w:rFonts w:ascii="Times New Roman" w:eastAsia="Times New Roman"/>
        </w:rPr>
        <w:t>QFII</w:t>
      </w:r>
      <w:r>
        <w:t>数据可能带来的外资股权被低估的问题。</w:t>
      </w:r>
    </w:p>
    <w:p w:rsidR="0018722C">
      <w:pPr>
        <w:topLinePunct/>
      </w:pPr>
      <w:r>
        <w:t>本文样本上市公司的选取遵循以下原则：</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金融行业上市公司被排除</w:t>
      </w:r>
      <w:r>
        <w:rPr>
          <w:rFonts w:ascii="Times New Roman" w:eastAsia="宋体"/>
          <w:rFonts w:hint="eastAsia"/>
        </w:rPr>
        <w:t>；</w:t>
      </w:r>
      <w:r>
        <w:rPr>
          <w:rFonts w:ascii="Times New Roman" w:eastAsia="宋体"/>
          <w:rFonts w:ascii="Times New Roman" w:eastAsia="宋体"/>
        </w:rPr>
        <w:t>（</w:t>
      </w:r>
      <w:r>
        <w:rPr>
          <w:rFonts w:ascii="Times New Roman" w:eastAsia="宋体"/>
        </w:rPr>
        <w:t>2</w:t>
      </w:r>
      <w:r>
        <w:rPr>
          <w:rFonts w:ascii="Times New Roman" w:eastAsia="宋体"/>
          <w:rFonts w:ascii="Times New Roman" w:eastAsia="宋体"/>
        </w:rPr>
        <w:t>）</w:t>
      </w:r>
      <w:r>
        <w:t>估</w:t>
      </w:r>
      <w:r>
        <w:t>计个股</w:t>
      </w:r>
      <w:r>
        <w:rPr>
          <w:rFonts w:ascii="Times New Roman" w:eastAsia="宋体"/>
        </w:rPr>
        <w:t>R</w:t>
      </w:r>
      <w:r>
        <w:rPr>
          <w:rFonts w:ascii="Times New Roman" w:eastAsia="宋体"/>
        </w:rPr>
        <w:t>2</w:t>
      </w:r>
      <w:r w:rsidR="001852F3">
        <w:rPr>
          <w:rFonts w:ascii="Times New Roman" w:eastAsia="宋体"/>
        </w:rPr>
        <w:t xml:space="preserve"> </w:t>
      </w:r>
      <w:r>
        <w:t>时剔除每年不足</w:t>
      </w:r>
      <w:r>
        <w:rPr>
          <w:rFonts w:ascii="Times New Roman" w:eastAsia="宋体"/>
        </w:rPr>
        <w:t>30</w:t>
      </w:r>
      <w:r w:rsidR="001852F3">
        <w:rPr>
          <w:rFonts w:ascii="Times New Roman" w:eastAsia="宋体"/>
        </w:rPr>
        <w:t xml:space="preserve"> </w:t>
      </w:r>
      <w:r>
        <w:t>个周收益率观测值的上市公司样本；</w:t>
      </w:r>
      <w:r>
        <w:t>（</w:t>
      </w:r>
      <w:r>
        <w:rPr>
          <w:rFonts w:ascii="Times New Roman" w:eastAsia="宋体"/>
        </w:rPr>
        <w:t>3</w:t>
      </w:r>
      <w:r>
        <w:t>）</w:t>
      </w:r>
      <w:r>
        <w:t>剔除缺</w:t>
      </w:r>
      <w:r>
        <w:t>失相关变量记录的公司样本。最后获取的是上市公司的非平衡面板数据，其观测</w:t>
      </w:r>
      <w:r>
        <w:t>值共为</w:t>
      </w:r>
      <w:r>
        <w:rPr>
          <w:rFonts w:ascii="Times New Roman" w:eastAsia="宋体"/>
        </w:rPr>
        <w:t>11379</w:t>
      </w:r>
      <w:r>
        <w:t>个。</w:t>
      </w:r>
    </w:p>
    <w:p w:rsidR="0018722C">
      <w:pPr>
        <w:topLinePunct/>
      </w:pPr>
    </w:p>
    <w:p w:rsidR="0018722C">
      <w:pPr>
        <w:pStyle w:val="aff7"/>
        <w:topLinePunct/>
      </w:pPr>
      <w:r>
        <w:pict>
          <v:line style="position:absolute;mso-position-horizontal-relative:page;mso-position-vertical-relative:paragraph;z-index:6112;mso-wrap-distance-left:0;mso-wrap-distance-right:0" from="90.024002pt,9.902926pt" to="234.044002pt,9.902926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11</w:t>
      </w:r>
      <w:r>
        <w:rPr>
          <w:rFonts w:cstheme="minorBidi" w:hAnsiTheme="minorHAnsi" w:eastAsiaTheme="minorHAnsi" w:asciiTheme="minorHAnsi"/>
        </w:rPr>
        <w:t>之所以选择这一样本区间，是因为我们考虑到在</w:t>
      </w:r>
      <w:r>
        <w:rPr>
          <w:rFonts w:ascii="Times New Roman" w:eastAsia="Times New Roman" w:cstheme="minorBidi" w:hAnsiTheme="minorHAnsi"/>
        </w:rPr>
        <w:t>2005</w:t>
      </w:r>
      <w:r>
        <w:rPr>
          <w:rFonts w:cstheme="minorBidi" w:hAnsiTheme="minorHAnsi" w:eastAsiaTheme="minorHAnsi" w:asciiTheme="minorHAnsi"/>
        </w:rPr>
        <w:t>年末之后，外资股东进入的数量才达到一定的规模，外资效应才能显现出来。</w:t>
      </w:r>
    </w:p>
    <w:p w:rsidR="0018722C">
      <w:pPr>
        <w:topLinePunct/>
      </w:pPr>
      <w:r>
        <w:rPr>
          <w:rFonts w:cstheme="minorBidi" w:hAnsiTheme="minorHAnsi" w:eastAsiaTheme="minorHAnsi" w:asciiTheme="minorHAnsi" w:ascii="Tahoma" w:eastAsia="Tahoma"/>
        </w:rPr>
        <w:t>12</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根据对外资数据统计和整理，我们发现一般排名在第十位的股东持股比例都较低</w:t>
      </w:r>
      <w:r>
        <w:rPr>
          <w:rFonts w:cstheme="minorBidi" w:hAnsiTheme="minorHAnsi" w:eastAsiaTheme="minorHAnsi" w:asciiTheme="minorHAnsi"/>
        </w:rPr>
        <w:t>（</w:t>
      </w:r>
      <w:r>
        <w:rPr>
          <w:rFonts w:cstheme="minorBidi" w:hAnsiTheme="minorHAnsi" w:eastAsiaTheme="minorHAnsi" w:asciiTheme="minorHAnsi"/>
        </w:rPr>
        <w:t>低于</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，所以排名十位之后的外资股东的外资效应基本可以忽略不计。</w:t>
      </w:r>
    </w:p>
    <w:p w:rsidR="0018722C">
      <w:pPr>
        <w:pStyle w:val="a8"/>
        <w:topLinePunct/>
      </w:pPr>
      <w:bookmarkStart w:id="987096" w:name="_Toc686987096"/>
      <w:r>
        <w:t>表</w:t>
      </w:r>
      <w:r>
        <w:rPr>
          <w:rFonts w:ascii="Times New Roman" w:eastAsia="宋体"/>
        </w:rPr>
        <w:t>4</w:t>
      </w:r>
      <w:r>
        <w:rPr>
          <w:rFonts w:ascii="Times New Roman" w:eastAsia="宋体"/>
        </w:rPr>
        <w:t>.</w:t>
      </w:r>
      <w:r>
        <w:rPr>
          <w:rFonts w:ascii="Times New Roman" w:eastAsia="宋体"/>
        </w:rPr>
        <w:t>8</w:t>
      </w:r>
      <w:r w:rsidP="AA7D325B">
        <w:rPr>
          <w:rFonts w:ascii="Times New Roman" w:eastAsia="宋体"/>
        </w:rPr>
        <w:t>.</w:t>
      </w:r>
      <w:r>
        <w:rPr>
          <w:rFonts w:ascii="Times New Roman" w:eastAsia="宋体"/>
        </w:rPr>
        <w:t> </w:t>
      </w:r>
      <w:r>
        <w:t>变量定义</w:t>
      </w:r>
      <w:bookmarkEnd w:id="987096"/>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0"/>
        <w:gridCol w:w="1702"/>
        <w:gridCol w:w="1299"/>
        <w:gridCol w:w="4088"/>
      </w:tblGrid>
      <w:tr>
        <w:trPr>
          <w:tblHeader/>
        </w:trPr>
        <w:tc>
          <w:tcPr>
            <w:tcW w:w="18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2363"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r>
      <w:tr>
        <w:tc>
          <w:tcPr>
            <w:tcW w:w="902" w:type="pct"/>
            <w:vAlign w:val="center"/>
          </w:tcPr>
          <w:p w:rsidR="0018722C">
            <w:pPr>
              <w:pStyle w:val="ac"/>
              <w:topLinePunct/>
              <w:ind w:leftChars="0" w:left="0" w:rightChars="0" w:right="0" w:firstLineChars="0" w:firstLine="0"/>
              <w:spacing w:line="240" w:lineRule="atLeast"/>
            </w:pPr>
            <w:r>
              <w:t>被解释变量</w:t>
            </w:r>
          </w:p>
        </w:tc>
        <w:tc>
          <w:tcPr>
            <w:tcW w:w="984" w:type="pct"/>
            <w:vAlign w:val="center"/>
          </w:tcPr>
          <w:p w:rsidR="0018722C">
            <w:pPr>
              <w:pStyle w:val="a5"/>
              <w:topLinePunct/>
              <w:ind w:leftChars="0" w:left="0" w:rightChars="0" w:right="0" w:firstLineChars="0" w:firstLine="0"/>
              <w:spacing w:line="240" w:lineRule="atLeast"/>
            </w:pPr>
            <w:r>
              <w:t>股价调整速度</w:t>
            </w:r>
          </w:p>
        </w:tc>
        <w:tc>
          <w:tcPr>
            <w:tcW w:w="751" w:type="pct"/>
            <w:vAlign w:val="center"/>
          </w:tcPr>
          <w:p w:rsidR="0018722C">
            <w:pPr>
              <w:pStyle w:val="a5"/>
              <w:topLinePunct/>
              <w:ind w:leftChars="0" w:left="0" w:rightChars="0" w:right="0" w:firstLineChars="0" w:firstLine="0"/>
              <w:spacing w:line="240" w:lineRule="atLeast"/>
            </w:pPr>
            <w:r>
              <w:t>delay</w:t>
            </w:r>
          </w:p>
        </w:tc>
        <w:tc>
          <w:tcPr>
            <w:tcW w:w="2363" w:type="pct"/>
            <w:vAlign w:val="center"/>
          </w:tcPr>
          <w:p w:rsidR="0018722C">
            <w:pPr>
              <w:pStyle w:val="ad"/>
              <w:topLinePunct/>
              <w:ind w:leftChars="0" w:left="0" w:rightChars="0" w:right="0" w:firstLineChars="0" w:firstLine="0"/>
              <w:spacing w:line="240" w:lineRule="atLeast"/>
            </w:pPr>
            <w:r>
              <w:t>衡量市场信息传递效率，具体计算过程见研究方法</w:t>
            </w:r>
          </w:p>
        </w:tc>
      </w:tr>
      <w:tr>
        <w:tc>
          <w:tcPr>
            <w:tcW w:w="902" w:type="pct"/>
            <w:vMerge w:val="restart"/>
            <w:vAlign w:val="center"/>
          </w:tcPr>
          <w:p w:rsidR="0018722C">
            <w:pPr>
              <w:pStyle w:val="a5"/>
              <w:topLinePunct/>
            </w:pPr>
            <w:r>
              <w:t>外资交易变量</w:t>
            </w:r>
          </w:p>
          <w:p w:rsidR="0018722C">
            <w:pPr>
              <w:pStyle w:val="a5"/>
              <w:topLinePunct/>
            </w:pPr>
            <w:r>
              <w:t>(</w:t>
            </w:r>
            <w:r>
              <w:t xml:space="preserve">FI</w:t>
            </w:r>
            <w:r>
              <w:t>)</w:t>
            </w:r>
          </w:p>
          <w:p w:rsidR="0018722C">
            <w:pPr>
              <w:pStyle w:val="a5"/>
              <w:topLinePunct/>
              <w:ind w:leftChars="0" w:left="0" w:rightChars="0" w:right="0" w:firstLineChars="0" w:firstLine="0"/>
              <w:spacing w:line="240" w:lineRule="atLeast"/>
            </w:pPr>
            <w:r>
              <w:t>（</w:t>
            </w:r>
            <w:r>
              <w:t xml:space="preserve">解释变量</w:t>
            </w:r>
            <w:r>
              <w:t>）</w:t>
            </w:r>
          </w:p>
        </w:tc>
        <w:tc>
          <w:tcPr>
            <w:tcW w:w="984" w:type="pct"/>
            <w:vAlign w:val="center"/>
          </w:tcPr>
          <w:p w:rsidR="0018722C">
            <w:pPr>
              <w:pStyle w:val="a5"/>
              <w:topLinePunct/>
              <w:ind w:leftChars="0" w:left="0" w:rightChars="0" w:right="0" w:firstLineChars="0" w:firstLine="0"/>
              <w:spacing w:line="240" w:lineRule="atLeast"/>
            </w:pPr>
            <w:r>
              <w:t>直接境外股东持股变量</w:t>
            </w:r>
          </w:p>
        </w:tc>
        <w:tc>
          <w:tcPr>
            <w:tcW w:w="751" w:type="pct"/>
            <w:vAlign w:val="center"/>
          </w:tcPr>
          <w:p w:rsidR="0018722C">
            <w:pPr>
              <w:pStyle w:val="a5"/>
              <w:topLinePunct/>
              <w:ind w:leftChars="0" w:left="0" w:rightChars="0" w:right="0" w:firstLineChars="0" w:firstLine="0"/>
              <w:spacing w:line="240" w:lineRule="atLeast"/>
            </w:pPr>
            <w:r>
              <w:t>CDFS</w:t>
            </w:r>
          </w:p>
        </w:tc>
        <w:tc>
          <w:tcPr>
            <w:tcW w:w="2363" w:type="pct"/>
            <w:vAlign w:val="center"/>
          </w:tcPr>
          <w:p w:rsidR="0018722C">
            <w:pPr>
              <w:pStyle w:val="ad"/>
              <w:topLinePunct/>
              <w:ind w:leftChars="0" w:left="0" w:rightChars="0" w:right="0" w:firstLineChars="0" w:firstLine="0"/>
              <w:spacing w:line="240" w:lineRule="atLeast"/>
            </w:pPr>
            <w:r>
              <w:t>所有直接持有上市公司股份的年度变化量， 即某一会计年度的年末直接外资持股总量减去年初直接外资持股总量。</w:t>
            </w:r>
          </w:p>
        </w:tc>
      </w:tr>
      <w:tr>
        <w:tc>
          <w:tcPr>
            <w:tcW w:w="902" w:type="pct"/>
            <w:vMerge/>
            <w:vAlign w:val="center"/>
          </w:tcPr>
          <w:p w:rsidR="0018722C">
            <w:pPr>
              <w:pStyle w:val="ac"/>
              <w:topLinePunct/>
              <w:ind w:leftChars="0" w:left="0" w:rightChars="0" w:right="0" w:firstLineChars="0" w:firstLine="0"/>
              <w:spacing w:line="240" w:lineRule="atLeast"/>
            </w:pPr>
          </w:p>
        </w:tc>
        <w:tc>
          <w:tcPr>
            <w:tcW w:w="984" w:type="pct"/>
            <w:vAlign w:val="center"/>
          </w:tcPr>
          <w:p w:rsidR="0018722C">
            <w:pPr>
              <w:pStyle w:val="a5"/>
              <w:topLinePunct/>
              <w:ind w:leftChars="0" w:left="0" w:rightChars="0" w:right="0" w:firstLineChars="0" w:firstLine="0"/>
              <w:spacing w:line="240" w:lineRule="atLeast"/>
            </w:pPr>
            <w:r>
              <w:t>间接境外股东持股变量</w:t>
            </w:r>
          </w:p>
        </w:tc>
        <w:tc>
          <w:tcPr>
            <w:tcW w:w="751" w:type="pct"/>
            <w:vAlign w:val="center"/>
          </w:tcPr>
          <w:p w:rsidR="0018722C">
            <w:pPr>
              <w:pStyle w:val="a5"/>
              <w:topLinePunct/>
              <w:ind w:leftChars="0" w:left="0" w:rightChars="0" w:right="0" w:firstLineChars="0" w:firstLine="0"/>
              <w:spacing w:line="240" w:lineRule="atLeast"/>
            </w:pPr>
            <w:r>
              <w:t>CIFS</w:t>
            </w:r>
          </w:p>
        </w:tc>
        <w:tc>
          <w:tcPr>
            <w:tcW w:w="2363" w:type="pct"/>
            <w:vAlign w:val="center"/>
          </w:tcPr>
          <w:p w:rsidR="0018722C">
            <w:pPr>
              <w:pStyle w:val="ad"/>
              <w:topLinePunct/>
              <w:ind w:leftChars="0" w:left="0" w:rightChars="0" w:right="0" w:firstLineChars="0" w:firstLine="0"/>
              <w:spacing w:line="240" w:lineRule="atLeast"/>
            </w:pPr>
            <w:r>
              <w:t>所有直接持有上市公司股份的年度变化量， 即某一会计年度的年末直接外资持股总量减去年初直接外资持股总量。</w:t>
            </w:r>
          </w:p>
        </w:tc>
      </w:tr>
      <w:tr>
        <w:tc>
          <w:tcPr>
            <w:tcW w:w="902" w:type="pct"/>
            <w:vMerge w:val="restart"/>
            <w:vAlign w:val="center"/>
          </w:tcPr>
          <w:p w:rsidR="0018722C">
            <w:pPr>
              <w:pStyle w:val="a5"/>
              <w:topLinePunct/>
            </w:pPr>
            <w:r>
              <w:t>公司特征变量</w:t>
            </w:r>
          </w:p>
          <w:p w:rsidR="0018722C">
            <w:pPr>
              <w:pStyle w:val="a5"/>
              <w:topLinePunct/>
              <w:ind w:leftChars="0" w:left="0" w:rightChars="0" w:right="0" w:firstLineChars="0" w:firstLine="0"/>
              <w:spacing w:line="240" w:lineRule="atLeast"/>
            </w:pPr>
            <w:r>
              <w:t>（</w:t>
            </w:r>
            <w:r>
              <w:t xml:space="preserve">控制变量</w:t>
            </w:r>
            <w:r>
              <w:t>）</w:t>
            </w:r>
          </w:p>
        </w:tc>
        <w:tc>
          <w:tcPr>
            <w:tcW w:w="984" w:type="pct"/>
            <w:vAlign w:val="center"/>
          </w:tcPr>
          <w:p w:rsidR="0018722C">
            <w:pPr>
              <w:pStyle w:val="a5"/>
              <w:topLinePunct/>
              <w:ind w:leftChars="0" w:left="0" w:rightChars="0" w:right="0" w:firstLineChars="0" w:firstLine="0"/>
              <w:spacing w:line="240" w:lineRule="atLeast"/>
            </w:pPr>
            <w:r>
              <w:t>公司规模</w:t>
            </w:r>
          </w:p>
        </w:tc>
        <w:tc>
          <w:tcPr>
            <w:tcW w:w="751" w:type="pct"/>
            <w:vAlign w:val="center"/>
          </w:tcPr>
          <w:p w:rsidR="0018722C">
            <w:pPr>
              <w:pStyle w:val="a5"/>
              <w:topLinePunct/>
              <w:ind w:leftChars="0" w:left="0" w:rightChars="0" w:right="0" w:firstLineChars="0" w:firstLine="0"/>
              <w:spacing w:line="240" w:lineRule="atLeast"/>
            </w:pPr>
            <w:r>
              <w:t>SIZE</w:t>
            </w:r>
          </w:p>
        </w:tc>
        <w:tc>
          <w:tcPr>
            <w:tcW w:w="2363" w:type="pct"/>
            <w:vAlign w:val="center"/>
          </w:tcPr>
          <w:p w:rsidR="0018722C">
            <w:pPr>
              <w:pStyle w:val="ad"/>
              <w:topLinePunct/>
              <w:ind w:leftChars="0" w:left="0" w:rightChars="0" w:right="0" w:firstLineChars="0" w:firstLine="0"/>
              <w:spacing w:line="240" w:lineRule="atLeast"/>
            </w:pPr>
            <w:r>
              <w:t>股权市值与净债务市值的总和取对数，其中的非流通股权市值用净资产代替计算</w:t>
            </w:r>
          </w:p>
        </w:tc>
      </w:tr>
      <w:tr>
        <w:tc>
          <w:tcPr>
            <w:tcW w:w="902" w:type="pct"/>
            <w:vMerge/>
            <w:vAlign w:val="center"/>
          </w:tcPr>
          <w:p w:rsidR="0018722C">
            <w:pPr>
              <w:pStyle w:val="ac"/>
              <w:topLinePunct/>
              <w:ind w:leftChars="0" w:left="0" w:rightChars="0" w:right="0" w:firstLineChars="0" w:firstLine="0"/>
              <w:spacing w:line="240" w:lineRule="atLeast"/>
            </w:pPr>
          </w:p>
        </w:tc>
        <w:tc>
          <w:tcPr>
            <w:tcW w:w="984" w:type="pct"/>
            <w:vAlign w:val="center"/>
          </w:tcPr>
          <w:p w:rsidR="0018722C">
            <w:pPr>
              <w:pStyle w:val="a5"/>
              <w:topLinePunct/>
              <w:ind w:leftChars="0" w:left="0" w:rightChars="0" w:right="0" w:firstLineChars="0" w:firstLine="0"/>
              <w:spacing w:line="240" w:lineRule="atLeast"/>
            </w:pPr>
            <w:r>
              <w:t>换手率</w:t>
            </w:r>
          </w:p>
        </w:tc>
        <w:tc>
          <w:tcPr>
            <w:tcW w:w="751" w:type="pct"/>
            <w:vAlign w:val="center"/>
          </w:tcPr>
          <w:p w:rsidR="0018722C">
            <w:pPr>
              <w:pStyle w:val="a5"/>
              <w:topLinePunct/>
              <w:ind w:leftChars="0" w:left="0" w:rightChars="0" w:right="0" w:firstLineChars="0" w:firstLine="0"/>
              <w:spacing w:line="240" w:lineRule="atLeast"/>
            </w:pPr>
            <w:r>
              <w:t>Turnover</w:t>
            </w:r>
          </w:p>
        </w:tc>
        <w:tc>
          <w:tcPr>
            <w:tcW w:w="2363" w:type="pct"/>
            <w:vAlign w:val="center"/>
          </w:tcPr>
          <w:p w:rsidR="0018722C">
            <w:pPr>
              <w:pStyle w:val="ad"/>
              <w:topLinePunct/>
              <w:ind w:leftChars="0" w:left="0" w:rightChars="0" w:right="0" w:firstLineChars="0" w:firstLine="0"/>
              <w:spacing w:line="240" w:lineRule="atLeast"/>
            </w:pPr>
            <w:r>
              <w:t>个股一年内交易股数与该股流通股的比值</w:t>
            </w:r>
          </w:p>
        </w:tc>
      </w:tr>
      <w:tr>
        <w:tc>
          <w:tcPr>
            <w:tcW w:w="9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4" w:type="pct"/>
            <w:vAlign w:val="center"/>
            <w:tcBorders>
              <w:top w:val="single" w:sz="4" w:space="0" w:color="auto"/>
            </w:tcBorders>
          </w:tcPr>
          <w:p w:rsidR="0018722C">
            <w:pPr>
              <w:pStyle w:val="aff1"/>
              <w:topLinePunct/>
              <w:ind w:leftChars="0" w:left="0" w:rightChars="0" w:right="0" w:firstLineChars="0" w:firstLine="0"/>
              <w:spacing w:line="240" w:lineRule="atLeast"/>
            </w:pPr>
            <w:r>
              <w:t>波动率</w:t>
            </w:r>
          </w:p>
        </w:tc>
        <w:tc>
          <w:tcPr>
            <w:tcW w:w="751" w:type="pct"/>
            <w:vAlign w:val="center"/>
            <w:tcBorders>
              <w:top w:val="single" w:sz="4" w:space="0" w:color="auto"/>
            </w:tcBorders>
          </w:tcPr>
          <w:p w:rsidR="0018722C">
            <w:pPr>
              <w:pStyle w:val="aff1"/>
              <w:keepNext/>
              <w:topLinePunct/>
              <w:ind w:leftChars="0" w:left="0" w:rightChars="0" w:right="0" w:firstLineChars="0" w:firstLine="0"/>
              <w:spacing w:line="240" w:lineRule="atLeast"/>
            </w:pPr>
            <w:r>
              <w:t>Volatility</w:t>
            </w:r>
          </w:p>
        </w:tc>
        <w:tc>
          <w:tcPr>
            <w:tcW w:w="2363" w:type="pct"/>
            <w:vAlign w:val="center"/>
            <w:tcBorders>
              <w:top w:val="single" w:sz="4" w:space="0" w:color="auto"/>
            </w:tcBorders>
          </w:tcPr>
          <w:p w:rsidR="0018722C">
            <w:pPr>
              <w:pStyle w:val="ad"/>
              <w:keepNext/>
              <w:topLinePunct/>
              <w:ind w:leftChars="0" w:left="0" w:rightChars="0" w:right="0" w:firstLineChars="0" w:firstLine="0"/>
              <w:spacing w:line="240" w:lineRule="atLeast"/>
            </w:pPr>
            <w:r>
              <w:t>个股一年内周收益率的标准差</w:t>
            </w:r>
          </w:p>
        </w:tc>
      </w:tr>
    </w:tbl>
    <w:p w:rsidR="0018722C">
      <w:pPr>
        <w:topLinePunct/>
        <w:pStyle w:val="affa"/>
      </w:pPr>
    </w:p>
    <w:p w:rsidR="0018722C">
      <w:pPr>
        <w:pStyle w:val="4"/>
        <w:topLinePunct/>
        <w:ind w:left="200" w:hangingChars="200" w:hanging="200"/>
      </w:pPr>
      <w:r>
        <w:rPr>
          <w:b/>
        </w:rPr>
        <w:t>4.4.3.2</w:t>
      </w:r>
      <w:r>
        <w:t xml:space="preserve"> </w:t>
      </w:r>
      <w:r>
        <w:t>描述性统计分析</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1</w:t>
      </w:r>
      <w:r>
        <w:t>是我国股市从</w:t>
      </w:r>
      <w:r>
        <w:rPr>
          <w:rFonts w:ascii="Times New Roman" w:eastAsia="Times New Roman"/>
        </w:rPr>
        <w:t>2006</w:t>
      </w:r>
      <w:r>
        <w:t>年到</w:t>
      </w:r>
      <w:r>
        <w:rPr>
          <w:rFonts w:ascii="Times New Roman" w:eastAsia="Times New Roman"/>
        </w:rPr>
        <w:t>2012</w:t>
      </w:r>
      <w:r>
        <w:t>年间市场信息传递效率年度变化图。图</w:t>
      </w:r>
    </w:p>
    <w:p w:rsidR="0018722C">
      <w:pPr>
        <w:topLinePunct/>
      </w:pPr>
      <w:r>
        <w:rPr>
          <w:rFonts w:ascii="Times New Roman" w:eastAsia="Times New Roman"/>
        </w:rPr>
        <w:t>4.1</w:t>
      </w:r>
      <w:r>
        <w:t>中，横坐标是年份，纵坐标是衡量市场信息效率的股价调整速度。若个股的</w:t>
      </w:r>
      <w:r>
        <w:t>股价调整速度越小，则个股的信息效率就越高。从图</w:t>
      </w:r>
      <w:r>
        <w:rPr>
          <w:rFonts w:ascii="Times New Roman" w:eastAsia="Times New Roman"/>
        </w:rPr>
        <w:t>4</w:t>
      </w:r>
      <w:r>
        <w:rPr>
          <w:rFonts w:ascii="Times New Roman" w:eastAsia="Times New Roman"/>
        </w:rPr>
        <w:t>.</w:t>
      </w:r>
      <w:r>
        <w:rPr>
          <w:rFonts w:ascii="Times New Roman" w:eastAsia="Times New Roman"/>
        </w:rPr>
        <w:t>1</w:t>
      </w:r>
      <w:r>
        <w:t>可以看出，我国股市信</w:t>
      </w:r>
      <w:r>
        <w:t>息传递效率整体上是提高的，股价调整速度从</w:t>
      </w:r>
      <w:r>
        <w:rPr>
          <w:rFonts w:ascii="Times New Roman" w:eastAsia="Times New Roman"/>
        </w:rPr>
        <w:t>2006</w:t>
      </w:r>
      <w:r>
        <w:t>年的</w:t>
      </w:r>
      <w:r>
        <w:rPr>
          <w:rFonts w:ascii="Times New Roman" w:eastAsia="Times New Roman"/>
        </w:rPr>
        <w:t>0</w:t>
      </w:r>
      <w:r>
        <w:rPr>
          <w:rFonts w:ascii="Times New Roman" w:eastAsia="Times New Roman"/>
        </w:rPr>
        <w:t>.</w:t>
      </w:r>
      <w:r>
        <w:rPr>
          <w:rFonts w:ascii="Times New Roman" w:eastAsia="Times New Roman"/>
        </w:rPr>
        <w:t>33</w:t>
      </w:r>
      <w:r>
        <w:t>降低到</w:t>
      </w:r>
      <w:r>
        <w:rPr>
          <w:rFonts w:ascii="Times New Roman" w:eastAsia="Times New Roman"/>
        </w:rPr>
        <w:t>2012</w:t>
      </w:r>
      <w:r>
        <w:t>年</w:t>
      </w:r>
      <w:r>
        <w:t>的</w:t>
      </w:r>
    </w:p>
    <w:p w:rsidR="0018722C">
      <w:pPr>
        <w:topLinePunct/>
      </w:pPr>
      <w:r>
        <w:rPr>
          <w:rFonts w:ascii="Times New Roman" w:eastAsia="Times New Roman"/>
        </w:rPr>
        <w:t>0.1</w:t>
      </w:r>
      <w:r>
        <w:t>左右。按上市公司有无外资持股进行分类后发现，在整个样本期内，有外资</w:t>
      </w:r>
      <w:r>
        <w:t>的上市公司的股价调整速度均低于没有外资的上市公司的股价调整速度。这说明</w:t>
      </w:r>
      <w:r>
        <w:t>外资持股可能提高个股对市场信息的反应效率。对有外资存在的上市公司子样本</w:t>
      </w:r>
      <w:r>
        <w:t>按照外资持股路径的不同进行分类后可以得出，外资直接持股的个股其股价对市场信息的反应效率更高。</w:t>
      </w:r>
    </w:p>
    <w:p w:rsidR="0018722C">
      <w:pPr>
        <w:spacing w:before="0"/>
        <w:ind w:leftChars="0" w:left="657" w:rightChars="0" w:right="869" w:firstLineChars="0" w:firstLine="0"/>
        <w:jc w:val="center"/>
        <w:topLinePunct/>
      </w:pPr>
      <w:r>
        <w:rPr>
          <w:kern w:val="2"/>
          <w:sz w:val="14"/>
          <w:szCs w:val="22"/>
          <w:rFonts w:cstheme="minorBidi" w:hAnsiTheme="minorHAnsi" w:eastAsiaTheme="minorHAnsi" w:asciiTheme="minorHAnsi"/>
          <w:w w:val="150"/>
        </w:rPr>
        <w:t>市场信息效率年度变</w:t>
      </w:r>
      <w:r>
        <w:rPr>
          <w:kern w:val="2"/>
          <w:szCs w:val="22"/>
          <w:rFonts w:cstheme="minorBidi" w:hAnsiTheme="minorHAnsi" w:eastAsiaTheme="minorHAnsi" w:asciiTheme="minorHAnsi"/>
          <w:sz w:val="14"/>
        </w:rPr>
        <w:t> </w:t>
      </w:r>
    </w:p>
    <w:p w:rsidR="0018722C">
      <w:pPr>
        <w:pStyle w:val="ae"/>
        <w:topLinePunct/>
      </w:pPr>
      <w:r>
        <w:rPr>
          <w:rFonts w:cstheme="minorBidi" w:hAnsiTheme="minorHAnsi" w:eastAsiaTheme="minorHAnsi" w:asciiTheme="minorHAnsi"/>
        </w:rPr>
        <w:pict>
          <v:group style="margin-left:125.219376pt;margin-top:8.116063pt;width:301.350pt;height:174.75pt;mso-position-horizontal-relative:page;mso-position-vertical-relative:paragraph;z-index:6136" coordorigin="2504,162" coordsize="6027,3495">
            <v:rect style="position:absolute;left:2504;top:162;width:6014;height:3486" filled="true" fillcolor="#c0c0c0" stroked="false">
              <v:fill type="solid"/>
            </v:rect>
            <v:shape style="position:absolute;left:924;top:7848;width:6821;height:4749" coordorigin="924,7848" coordsize="6821,4749" path="m2511,3073l8511,3073m2511,2494l8511,2494m2511,1914l8511,1914m2511,1326l8511,1326m2511,746l8511,746m2511,167l8511,167e" filled="false" stroked="true" strokeweight=".559347pt" strokecolor="#000000">
              <v:path arrowok="t"/>
              <v:stroke dashstyle="solid"/>
            </v:shape>
            <v:line style="position:absolute" from="2511,167" to="8511,167" stroked="true" strokeweight=".458966pt" strokecolor="#808080">
              <v:stroke dashstyle="solid"/>
            </v:line>
            <v:line style="position:absolute" from="8524,167" to="8524,3643" stroked="true" strokeweight=".659728pt" strokecolor="#808080">
              <v:stroke dashstyle="solid"/>
            </v:line>
            <v:line style="position:absolute" from="2524,3652" to="8524,3652" stroked="true" strokeweight=".458966pt" strokecolor="#808080">
              <v:stroke dashstyle="solid"/>
            </v:line>
            <v:line style="position:absolute" from="2511,176" to="2511,3652" stroked="true" strokeweight=".659728pt" strokecolor="#808080">
              <v:stroke dashstyle="solid"/>
            </v:line>
            <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
              <v:path arrowok="t"/>
              <v:stroke dashstyle="solid"/>
            </v:shape>
            <v:shape style="position:absolute;left:1420;top:8208;width:5844;height:4268" coordorigin="1420,8209" coordsize="5844,4268" path="m2947,387l3806,1620m3806,1629l4665,2852m4665,2861l5511,2806m5524,2806l6370,2457m6383,2457l7229,2861m7242,2871l8088,2999e" filled="false" stroked="true" strokeweight=".559347pt" strokecolor="#ff00ff">
              <v:path arrowok="t"/>
              <v:stroke dashstyle="solid"/>
            </v:shape>
            <v:shape style="position:absolute;left:1420;top:9215;width:5844;height:3547" coordorigin="1420,9216" coordsize="5844,3547" path="m2947,1004l3806,1932m3806,1942l4665,3165m4665,3174l5511,2916m5524,2916l6370,2521m6383,2512l7229,2953m7242,2963l8088,3064e" filled="false" stroked="true" strokeweight=".559347pt" strokecolor="#ffff00">
              <v:path arrowok="t"/>
              <v:stroke dashstyle="solid"/>
            </v:shape>
            <v:shape style="position:absolute;left:1420;top:9456;width:5844;height:3291" coordorigin="1420,9456" coordsize="5844,3291" path="m2947,1151l3793,1896m3806,1905l4665,3156m4665,3165l5511,2852m5524,2852l6370,2742m6383,2742l7229,3045m7242,3045l8088,2990e" filled="false" stroked="true" strokeweight=".559347pt" strokecolor="#00ffff">
              <v:path arrowok="t"/>
              <v:stroke dashstyle="solid"/>
            </v:shape>
            <v:shape style="position:absolute;left:1420;top:9305;width:5844;height:3532" coordorigin="1420,9306" coordsize="5844,3532" path="m2947,1059l3806,2006m3806,2015l4665,3211m4665,3220l5511,2916m5524,2916l6370,2512m6383,2503l7229,2953m7242,2963l8088,3082e" filled="false" stroked="true" strokeweight=".559347pt" strokecolor="#800080">
              <v:path arrowok="t"/>
              <v:stroke dashstyle="solid"/>
            </v:shape>
            <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
              <v:path arrowok="t"/>
              <v:fill type="solid"/>
            </v:shape>
            <v:shape style="position:absolute;left:2907;top:976;width:80;height:56" coordorigin="2907,976" coordsize="80,56" path="m2947,976l2907,1031,2987,1031,2947,976xe" filled="true" fillcolor="#ffff00" stroked="false">
              <v:path arrowok="t"/>
              <v:fill type="solid"/>
            </v:shape>
            <v:shape style="position:absolute;left:2907;top:976;width:80;height:56" coordorigin="2907,976" coordsize="80,56" path="m2947,976l2987,1031,2907,1031,2947,976xe" filled="false" stroked="true" strokeweight=".523954pt" strokecolor="#ffff00">
              <v:path arrowok="t"/>
              <v:stroke dashstyle="solid"/>
            </v:shape>
            <v:shape style="position:absolute;left:3766;top:1914;width:80;height:56" coordorigin="3767,1914" coordsize="80,56" path="m3806,1914l3767,1969,3846,1969,3806,1914xe" filled="true" fillcolor="#ffff00" stroked="false">
              <v:path arrowok="t"/>
              <v:fill type="solid"/>
            </v:shape>
            <v:shape style="position:absolute;left:3766;top:1914;width:80;height:56" coordorigin="3767,1914" coordsize="80,56" path="m3806,1914l3846,1969,3767,1969,3806,1914xe" filled="false" stroked="true" strokeweight=".524834pt" strokecolor="#ffff00">
              <v:path arrowok="t"/>
              <v:stroke dashstyle="solid"/>
            </v:shape>
            <v:shape style="position:absolute;left:4625;top:3146;width:80;height:56" coordorigin="4626,3147" coordsize="80,56" path="m4665,3147l4626,3202,4705,3202,4665,3147xe" filled="true" fillcolor="#ffff00" stroked="false">
              <v:path arrowok="t"/>
              <v:fill type="solid"/>
            </v:shape>
            <v:shape style="position:absolute;left:4625;top:3146;width:80;height:56" coordorigin="4626,3147" coordsize="80,56" path="m4665,3147l4705,3202,4626,3202,4665,3147xe" filled="false" stroked="true" strokeweight=".524442pt" strokecolor="#ffff00">
              <v:path arrowok="t"/>
              <v:stroke dashstyle="solid"/>
            </v:shape>
            <v:shape style="position:absolute;left:5484;top:2888;width:80;height:56" coordorigin="5485,2889" coordsize="80,56" path="m5524,2889l5485,2944,5564,2944,5524,2889xe" filled="true" fillcolor="#ffff00" stroked="false">
              <v:path arrowok="t"/>
              <v:fill type="solid"/>
            </v:shape>
            <v:shape style="position:absolute;left:5484;top:2888;width:80;height:56" coordorigin="5485,2889" coordsize="80,56" path="m5524,2889l5564,2944,5485,2944,5524,2889xe" filled="false" stroked="true" strokeweight=".524442pt" strokecolor="#ffff00">
              <v:path arrowok="t"/>
              <v:stroke dashstyle="solid"/>
            </v:shape>
            <v:shape style="position:absolute;left:6343;top:2484;width:80;height:56" coordorigin="6344,2484" coordsize="80,56" path="m6383,2484l6344,2539,6423,2539,6383,2484xe" filled="true" fillcolor="#ffff00" stroked="false">
              <v:path arrowok="t"/>
              <v:fill type="solid"/>
            </v:shape>
            <v:shape style="position:absolute;left:6343;top:2484;width:80;height:56" coordorigin="6344,2484" coordsize="80,56" path="m6383,2484l6423,2539,6344,2539,6383,2484xe" filled="false" stroked="true" strokeweight=".524442pt" strokecolor="#ffff00">
              <v:path arrowok="t"/>
              <v:stroke dashstyle="solid"/>
            </v:shape>
            <v:shape style="position:absolute;left:7202;top:2934;width:80;height:56" coordorigin="7203,2935" coordsize="80,56" path="m7242,2935l7203,2990,7282,2990,7242,2935xe" filled="true" fillcolor="#ffff00" stroked="false">
              <v:path arrowok="t"/>
              <v:fill type="solid"/>
            </v:shape>
            <v:shape style="position:absolute;left:7202;top:2934;width:80;height:56" coordorigin="7203,2935" coordsize="80,56" path="m7242,2935l7282,2990,7203,2990,7242,2935xe" filled="false" stroked="true" strokeweight=".524834pt" strokecolor="#ffff00">
              <v:path arrowok="t"/>
              <v:stroke dashstyle="solid"/>
            </v:shape>
            <v:shape style="position:absolute;left:8061;top:3035;width:80;height:56" coordorigin="8061,3036" coordsize="80,56" path="m8101,3036l8061,3091,8141,3091,8101,3036xe" filled="true" fillcolor="#ffff00" stroked="false">
              <v:path arrowok="t"/>
              <v:fill type="solid"/>
            </v:shape>
            <v:shape style="position:absolute;left:8061;top:3035;width:80;height:56" coordorigin="8061,3036" coordsize="80,56" path="m8101,3036l8141,3091,8061,3091,8101,3036xe" filled="false" stroked="true" strokeweight=".524442pt" strokecolor="#ffff00">
              <v:path arrowok="t"/>
              <v:stroke dashstyle="solid"/>
            </v:shape>
            <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
              <v:path arrowok="t"/>
              <v:stroke dashstyle="solid"/>
            </v:shape>
            <v:shape style="position:absolute;left:1389;top:9275;width:61;height:60" coordorigin="1389,9276" coordsize="61,60" path="m2947,1059l2920,1040m2947,1059l2974,1077m2947,1059l2920,1077m2947,1059l2974,1040e" filled="false" stroked="true" strokeweight=".559347pt" strokecolor="#800080">
              <v:path arrowok="t"/>
              <v:stroke dashstyle="solid"/>
            </v:shape>
            <v:shape style="position:absolute;left:2940;top:1040;width:14;height:37" coordorigin="2941,1040" coordsize="14,37" path="m2954,1040l2941,1040,2941,1059,2941,1077,2954,1077,2954,1059,2954,1040e" filled="true" fillcolor="#800080" stroked="false">
              <v:path arrowok="t"/>
              <v:fill type="solid"/>
            </v:shape>
            <v:shape style="position:absolute;left:2366;top:10838;width:60;height:60" coordorigin="2366,10839" coordsize="60,60" path="m3806,2015l3780,1997m3806,2015l3833,2034m3806,2015l3780,2034m3806,2015l3833,1997e" filled="false" stroked="true" strokeweight=".559347pt" strokecolor="#800080">
              <v:path arrowok="t"/>
              <v:stroke dashstyle="solid"/>
            </v:shape>
            <v:shape style="position:absolute;left:3799;top:1996;width:14;height:37" coordorigin="3800,1997" coordsize="14,37" path="m3813,1997l3800,1997,3800,2015,3800,2034,3813,2034,3813,2015,3813,1997e" filled="true" fillcolor="#800080" stroked="false">
              <v:path arrowok="t"/>
              <v:fill type="solid"/>
            </v:shape>
            <v:shape style="position:absolute;left:3343;top:12807;width:60;height:60" coordorigin="3343,12807" coordsize="60,60" path="m4665,3220l4639,3202m4665,3220l4692,3238m4665,3220l4639,3238m4665,3220l4692,3202e" filled="false" stroked="true" strokeweight=".559347pt" strokecolor="#800080">
              <v:path arrowok="t"/>
              <v:stroke dashstyle="solid"/>
            </v:shape>
            <v:shape style="position:absolute;left:4658;top:3201;width:14;height:37" coordorigin="4659,3202" coordsize="14,37" path="m4672,3202l4659,3202,4659,3220,4659,3238,4672,3238,4672,3220,4672,3202e" filled="true" fillcolor="#800080" stroked="false">
              <v:path arrowok="t"/>
              <v:fill type="solid"/>
            </v:shape>
            <v:shape style="position:absolute;left:4319;top:12311;width:60;height:60" coordorigin="4319,12311" coordsize="60,60" path="m5524,2916l5498,2898m5524,2916l5550,2935m5524,2916l5498,2935m5524,2916l5550,2898e" filled="false" stroked="true" strokeweight=".559347pt" strokecolor="#800080">
              <v:path arrowok="t"/>
              <v:stroke dashstyle="solid"/>
            </v:shape>
            <v:shape style="position:absolute;left:5517;top:2898;width:14;height:37" coordorigin="5517,2898" coordsize="14,37" path="m5531,2898l5517,2898,5517,2916,5517,2935,5531,2935,5531,2916,5531,2898e" filled="true" fillcolor="#800080" stroked="false">
              <v:path arrowok="t"/>
              <v:fill type="solid"/>
            </v:shape>
            <v:shape style="position:absolute;left:5296;top:11635;width:60;height:60" coordorigin="5296,11635" coordsize="60,60" path="m6383,2503l6357,2484m6383,2503l6410,2521m6383,2503l6357,2521m6383,2503l6410,2484e" filled="false" stroked="true" strokeweight=".559347pt" strokecolor="#800080">
              <v:path arrowok="t"/>
              <v:stroke dashstyle="solid"/>
            </v:shape>
            <v:shape style="position:absolute;left:6376;top:2484;width:14;height:37" coordorigin="6377,2484" coordsize="14,37" path="m6390,2484l6377,2484,6377,2503,6377,2521,6390,2521,6390,2503,6390,2484e" filled="true" fillcolor="#800080" stroked="false">
              <v:path arrowok="t"/>
              <v:fill type="solid"/>
            </v:shape>
            <v:shape style="position:absolute;left:6272;top:12386;width:60;height:61" coordorigin="6273,12386" coordsize="60,61" path="m7242,2963l7216,2944m7242,2963l7269,2981m7242,2963l7216,2981m7242,2963l7269,2944e" filled="false" stroked="true" strokeweight=".559347pt" strokecolor="#800080">
              <v:path arrowok="t"/>
              <v:stroke dashstyle="solid"/>
            </v:shape>
            <v:shape style="position:absolute;left:7235;top:2943;width:14;height:37" coordorigin="7236,2944" coordsize="14,37" path="m7249,2944l7236,2944,7236,2963,7236,2981,7249,2981,7249,2963,7249,2944e" filled="true" fillcolor="#800080" stroked="false">
              <v:path arrowok="t"/>
              <v:fill type="solid"/>
            </v:shape>
            <v:shape style="position:absolute;left:7249;top:12581;width:60;height:60" coordorigin="7249,12582" coordsize="60,60" path="m8101,3082l8075,3064m8101,3082l8127,3100m8101,3082l8075,3100m8101,3082l8127,3064e" filled="false" stroked="true" strokeweight=".559347pt" strokecolor="#800080">
              <v:path arrowok="t"/>
              <v:stroke dashstyle="solid"/>
            </v:shape>
            <v:shape style="position:absolute;left:8094;top:3063;width:14;height:37" coordorigin="8094,3064" coordsize="14,37" path="m8108,3064l8094,3064,8094,3082,8094,3100,8108,3100,8108,3082,8108,3064e" filled="true" fillcolor="#800080" stroked="false">
              <v:path arrowok="t"/>
              <v:fill type="solid"/>
            </v:shape>
            <w10:wrap type="none"/>
          </v:group>
        </w:pict>
      </w:r>
    </w:p>
    <w:p w:rsidR="0018722C">
      <w:pPr>
        <w:pStyle w:val="ae"/>
        <w:topLinePunct/>
      </w:pPr>
      <w:r>
        <w:rPr>
          <w:rFonts w:cstheme="minorBidi" w:hAnsiTheme="minorHAnsi" w:eastAsiaTheme="minorHAnsi" w:asciiTheme="minorHAnsi"/>
        </w:rPr>
        <w:t>0.35</w:t>
      </w:r>
    </w:p>
    <w:p w:rsidR="0018722C">
      <w:pPr>
        <w:topLinePunct/>
      </w:pPr>
      <w:r>
        <w:rPr>
          <w:rFonts w:cstheme="minorBidi" w:hAnsiTheme="minorHAnsi" w:eastAsiaTheme="minorHAnsi" w:asciiTheme="minorHAnsi"/>
        </w:rPr>
        <w:t>0.3</w:t>
      </w:r>
    </w:p>
    <w:p w:rsidR="0018722C">
      <w:pPr>
        <w:topLinePunct/>
      </w:pPr>
      <w:r>
        <w:rPr>
          <w:rFonts w:cstheme="minorBidi" w:hAnsiTheme="minorHAnsi" w:eastAsiaTheme="minorHAnsi" w:asciiTheme="minorHAnsi"/>
        </w:rPr>
        <w:t>0.25</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0.15</w:t>
      </w:r>
    </w:p>
    <w:p w:rsidR="0018722C">
      <w:pPr>
        <w:topLinePunct/>
      </w:pPr>
      <w:r>
        <w:rPr>
          <w:rFonts w:cstheme="minorBidi" w:hAnsiTheme="minorHAnsi" w:eastAsiaTheme="minorHAnsi" w:asciiTheme="minorHAnsi"/>
        </w:rPr>
        <w:t>0.1</w:t>
      </w:r>
    </w:p>
    <w:p w:rsidR="0018722C">
      <w:pPr>
        <w:keepNext/>
        <w:topLinePunct/>
      </w:pPr>
      <w:r>
        <w:rPr>
          <w:rFonts w:cstheme="minorBidi" w:hAnsiTheme="minorHAnsi" w:eastAsiaTheme="minorHAnsi" w:asciiTheme="minorHAnsi"/>
        </w:rPr>
        <w:t>0.05</w:t>
      </w:r>
    </w:p>
    <w:p w:rsidR="0018722C">
      <w:pPr>
        <w:keepNext/>
        <w:topLinePunct/>
      </w:pPr>
      <w:r>
        <w:rPr>
          <w:rFonts w:cstheme="minorBidi" w:hAnsiTheme="minorHAnsi" w:eastAsiaTheme="minorHAnsi" w:asciiTheme="minorHAnsi"/>
        </w:rPr>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pPr>
        <w:spacing w:before="28"/>
        <w:ind w:leftChars="0" w:left="19" w:rightChars="0" w:right="869" w:firstLineChars="0" w:firstLine="0"/>
        <w:jc w:val="center"/>
        <w:keepNext/>
        <w:topLinePunct/>
      </w:pPr>
      <w:r>
        <w:rPr>
          <w:kern w:val="2"/>
          <w:sz w:val="14"/>
          <w:szCs w:val="22"/>
          <w:rFonts w:cstheme="minorBidi" w:hAnsiTheme="minorHAnsi" w:eastAsiaTheme="minorHAnsi" w:asciiTheme="minorHAnsi"/>
          <w:w w:val="150"/>
        </w:rPr>
        <w:t>年 份</w:t>
      </w:r>
    </w:p>
    <w:p w:rsidR="0018722C">
      <w:pPr>
        <w:pStyle w:val="ae"/>
        <w:topLinePunct/>
      </w:pPr>
      <w:r>
        <w:rPr>
          <w:kern w:val="2"/>
          <w:sz w:val="22"/>
          <w:szCs w:val="22"/>
          <w:rFonts w:cstheme="minorBidi" w:hAnsiTheme="minorHAnsi" w:eastAsiaTheme="minorHAnsi" w:asciiTheme="minorHAnsi"/>
        </w:rPr>
        <w:pict>
          <v:group style="position:absolute;margin-left:153.961517pt;margin-top:7.254046pt;width:17.2pt;height:2.3pt;mso-position-horizontal-relative:page;mso-position-vertical-relative:paragraph;z-index:6160" coordorigin="3079,145" coordsize="344,46">
            <v:line style="position:absolute" from="3079,177" to="3423,177" stroked="true" strokeweight=".458966pt" strokecolor="#ff00ff">
              <v:stroke dashstyle="solid"/>
            </v:line>
            <v:rect style="position:absolute;left:3204;top:145;width:67;height:46"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17.130081pt;margin-top:7.203856pt;width:4.55pt;height:3.35pt;mso-position-horizontal-relative:page;mso-position-vertical-relative:paragraph;z-index:-329680" coordorigin="4343,144" coordsize="91,67">
            <v:shape style="position:absolute;left:4348;top:149;width:80;height:56" coordorigin="4348,150" coordsize="80,56" path="m4388,150l4348,205,4427,205,4388,150xe" filled="true" fillcolor="#ffff00" stroked="false">
              <v:path arrowok="t"/>
              <v:fill type="solid"/>
            </v:shape>
            <v:shape style="position:absolute;left:4348;top:149;width:80;height:56" coordorigin="4348,150" coordsize="80,56" path="m4388,150l4427,205,4348,205,4388,150xe" filled="false" stroked="true" strokeweight=".52444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
            <v:path arrowok="t"/>
            <v:stroke dashstyle="solid"/>
            <w10:wrap type="none"/>
          </v:shape>
        </w:pict>
      </w:r>
      <w:r>
        <w:rPr>
          <w:kern w:val="2"/>
          <w:sz w:val="22"/>
          <w:szCs w:val="22"/>
          <w:rFonts w:cstheme="minorBidi" w:hAnsiTheme="minorHAnsi" w:eastAsiaTheme="minorHAnsi" w:asciiTheme="minorHAnsi"/>
        </w:rPr>
        <w:pict>
          <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
            <v:path arrowok="t"/>
            <v:stroke dashstyle="solid"/>
            <w10:wrap type="none"/>
          </v:shape>
        </w:pict>
      </w:r>
      <w:r>
        <w:rPr>
          <w:kern w:val="2"/>
          <w:szCs w:val="22"/>
          <w:rFonts w:cstheme="minorBidi" w:hAnsiTheme="minorHAnsi" w:eastAsiaTheme="minorHAnsi" w:asciiTheme="minorHAnsi"/>
          <w:spacing w:val="22"/>
          <w:w w:val="150"/>
          <w:sz w:val="14"/>
        </w:rPr>
        <w:t>无</w:t>
      </w:r>
      <w:r>
        <w:rPr>
          <w:kern w:val="2"/>
          <w:szCs w:val="22"/>
          <w:rFonts w:cstheme="minorBidi" w:hAnsiTheme="minorHAnsi" w:eastAsiaTheme="minorHAnsi" w:asciiTheme="minorHAnsi"/>
          <w:w w:val="150"/>
          <w:sz w:val="14"/>
        </w:rPr>
        <w:t>外</w:t>
      </w:r>
      <w:r>
        <w:rPr>
          <w:kern w:val="2"/>
          <w:szCs w:val="22"/>
          <w:rFonts w:cstheme="minorBidi" w:hAnsiTheme="minorHAnsi" w:eastAsiaTheme="minorHAnsi" w:asciiTheme="minorHAnsi"/>
          <w:strike/>
          <w:w w:val="150"/>
          <w:sz w:val="14"/>
        </w:rPr>
        <w:t>资</w:t>
      </w:r>
      <w:r>
        <w:rPr>
          <w:kern w:val="2"/>
          <w:szCs w:val="22"/>
          <w:rFonts w:cstheme="minorBidi" w:hAnsiTheme="minorHAnsi" w:eastAsiaTheme="minorHAnsi" w:asciiTheme="minorHAnsi"/>
          <w:strike w:val="0"/>
          <w:spacing w:val="22"/>
          <w:w w:val="150"/>
          <w:sz w:val="14"/>
        </w:rPr>
        <w:t>有</w:t>
      </w:r>
      <w:r>
        <w:rPr>
          <w:kern w:val="2"/>
          <w:szCs w:val="22"/>
          <w:rFonts w:cstheme="minorBidi" w:hAnsiTheme="minorHAnsi" w:eastAsiaTheme="minorHAnsi" w:asciiTheme="minorHAnsi"/>
          <w:strike w:val="0"/>
          <w:w w:val="150"/>
          <w:sz w:val="14"/>
        </w:rPr>
        <w:t>外</w:t>
      </w:r>
      <w:r>
        <w:rPr>
          <w:kern w:val="2"/>
          <w:szCs w:val="22"/>
          <w:rFonts w:cstheme="minorBidi" w:hAnsiTheme="minorHAnsi" w:eastAsiaTheme="minorHAnsi" w:asciiTheme="minorHAnsi"/>
          <w:strike/>
          <w:w w:val="150"/>
          <w:sz w:val="14"/>
        </w:rPr>
        <w:t>资</w:t>
      </w:r>
      <w:r>
        <w:rPr>
          <w:kern w:val="2"/>
          <w:szCs w:val="22"/>
          <w:rFonts w:cstheme="minorBidi" w:hAnsiTheme="minorHAnsi" w:eastAsiaTheme="minorHAnsi" w:asciiTheme="minorHAnsi"/>
          <w:strike w:val="0"/>
          <w:spacing w:val="22"/>
          <w:w w:val="150"/>
          <w:sz w:val="14"/>
        </w:rPr>
        <w:t>直接</w:t>
      </w:r>
      <w:r>
        <w:rPr>
          <w:kern w:val="2"/>
          <w:szCs w:val="22"/>
          <w:rFonts w:cstheme="minorBidi" w:hAnsiTheme="minorHAnsi" w:eastAsiaTheme="minorHAnsi" w:asciiTheme="minorHAnsi"/>
          <w:strike w:val="0"/>
          <w:w w:val="150"/>
          <w:sz w:val="14"/>
        </w:rPr>
        <w:t>外</w:t>
      </w:r>
      <w:r>
        <w:rPr>
          <w:kern w:val="2"/>
          <w:szCs w:val="22"/>
          <w:rFonts w:cstheme="minorBidi" w:hAnsiTheme="minorHAnsi" w:eastAsiaTheme="minorHAnsi" w:asciiTheme="minorHAnsi"/>
          <w:strike/>
          <w:w w:val="150"/>
          <w:sz w:val="14"/>
        </w:rPr>
        <w:t>资</w:t>
      </w:r>
      <w:r>
        <w:rPr>
          <w:kern w:val="2"/>
          <w:szCs w:val="22"/>
          <w:rFonts w:cstheme="minorBidi" w:hAnsiTheme="minorHAnsi" w:eastAsiaTheme="minorHAnsi" w:asciiTheme="minorHAnsi"/>
          <w:strike w:val="0"/>
          <w:spacing w:val="22"/>
          <w:w w:val="150"/>
          <w:sz w:val="14"/>
        </w:rPr>
        <w:t>间接</w:t>
      </w:r>
      <w:r>
        <w:rPr>
          <w:kern w:val="2"/>
          <w:szCs w:val="22"/>
          <w:rFonts w:cstheme="minorBidi" w:hAnsiTheme="minorHAnsi" w:eastAsiaTheme="minorHAnsi" w:asciiTheme="minorHAnsi"/>
          <w:strike w:val="0"/>
          <w:w w:val="150"/>
          <w:sz w:val="14"/>
        </w:rPr>
        <w:t>外</w:t>
      </w:r>
      <w:r>
        <w:rPr>
          <w:kern w:val="2"/>
          <w:szCs w:val="22"/>
          <w:rFonts w:cstheme="minorBidi" w:hAnsiTheme="minorHAnsi" w:eastAsiaTheme="minorHAnsi" w:asciiTheme="minorHAnsi"/>
          <w:strike w:val="0"/>
          <w:spacing w:val="-30"/>
          <w:w w:val="150"/>
          <w:sz w:val="14"/>
        </w:rPr>
        <w:t> </w:t>
      </w:r>
      <w:r>
        <w:rPr>
          <w:kern w:val="2"/>
          <w:szCs w:val="22"/>
          <w:rFonts w:cstheme="minorBidi" w:hAnsiTheme="minorHAnsi" w:eastAsiaTheme="minorHAnsi" w:asciiTheme="minorHAnsi"/>
          <w:strike w:val="0"/>
          <w:w w:val="150"/>
          <w:sz w:val="14"/>
        </w:rPr>
        <w:t>资</w:t>
      </w:r>
    </w:p>
    <w:p w:rsidR="0018722C">
      <w:pPr>
        <w:pStyle w:val="a9"/>
        <w:topLinePunct/>
      </w:pPr>
      <w:r>
        <w:t>图</w:t>
      </w:r>
      <w:r>
        <w:rPr>
          <w:rFonts w:ascii="Times New Roman" w:eastAsia="宋体"/>
        </w:rPr>
        <w:t>4</w:t>
      </w:r>
      <w:r>
        <w:rPr>
          <w:rFonts w:ascii="Times New Roman" w:eastAsia="宋体"/>
        </w:rPr>
        <w:t>.</w:t>
      </w:r>
      <w:r>
        <w:rPr>
          <w:rFonts w:ascii="Times New Roman" w:eastAsia="宋体"/>
        </w:rPr>
        <w:t>1</w:t>
      </w:r>
      <w:r>
        <w:t xml:space="preserve">  </w:t>
      </w:r>
      <w:r>
        <w:t>不同外资类型下的个股信息传递效率年度变化图</w:t>
      </w:r>
    </w:p>
    <w:p w:rsidR="0018722C">
      <w:pPr>
        <w:pStyle w:val="Heading3"/>
        <w:topLinePunct/>
        <w:ind w:left="200" w:hangingChars="200" w:hanging="200"/>
      </w:pPr>
      <w:bookmarkStart w:id="816596" w:name="_Toc686816596"/>
      <w:bookmarkStart w:name="_bookmark49" w:id="113"/>
      <w:bookmarkEnd w:id="113"/>
      <w:r>
        <w:rPr>
          <w:b/>
        </w:rPr>
        <w:t>4.4.4</w:t>
      </w:r>
      <w:r>
        <w:rPr>
          <w:b/>
        </w:rPr>
        <w:t> </w:t>
      </w:r>
      <w:r>
        <w:t>实证结果</w:t>
      </w:r>
      <w:bookmarkEnd w:id="816596"/>
    </w:p>
    <w:p w:rsidR="0018722C">
      <w:pPr>
        <w:topLinePunct/>
      </w:pPr>
      <w:r>
        <w:t>本文从外资持股路径和上市公司特征两个角度分析外资交易对我国股市的</w:t>
      </w:r>
      <w:r>
        <w:t>市场信息传递效率的影响。表</w:t>
      </w:r>
      <w:r>
        <w:rPr>
          <w:rFonts w:ascii="Times New Roman" w:eastAsia="Times New Roman"/>
        </w:rPr>
        <w:t>4</w:t>
      </w:r>
      <w:r>
        <w:rPr>
          <w:rFonts w:ascii="Times New Roman" w:eastAsia="Times New Roman"/>
        </w:rPr>
        <w:t>.</w:t>
      </w:r>
      <w:r>
        <w:rPr>
          <w:rFonts w:ascii="Times New Roman" w:eastAsia="Times New Roman"/>
        </w:rPr>
        <w:t>9</w:t>
      </w:r>
      <w:r>
        <w:t>报告了外资持股变化对我国股市信息效率影响</w:t>
      </w:r>
      <w:r>
        <w:t>的回归结果。前两列是考察外资持股在不同路径下对市场信息效率的影响，从</w:t>
      </w:r>
      <w:r>
        <w:t>表</w:t>
      </w:r>
    </w:p>
    <w:p w:rsidR="0018722C">
      <w:pPr>
        <w:pStyle w:val="Heading2"/>
        <w:topLinePunct/>
        <w:ind w:left="171" w:hangingChars="171" w:hanging="171"/>
      </w:pPr>
      <w:bookmarkStart w:id="816597" w:name="_Toc686816597"/>
      <w:r>
        <w:t>4.9 </w:t>
      </w:r>
      <w:r>
        <w:t>中可以得出，不管是外资直接交易还是间接外资交易对信息效率的影响均不</w:t>
      </w:r>
      <w:r>
        <w:t>显著。</w:t>
      </w:r>
      <w:bookmarkEnd w:id="816597"/>
      <w:r>
        <w:rPr>
          <w:rStyle w:val="cw27"/>
        </w:rPr>
        <w:t>表</w:t>
      </w:r>
      <w:r>
        <w:t>4</w:t>
      </w:r>
      <w:r>
        <w:rPr>
          <w:rStyle w:val="cw27"/>
        </w:rPr>
        <w:t>.</w:t>
      </w:r>
      <w:r>
        <w:rPr>
          <w:rStyle w:val="cw27"/>
        </w:rPr>
        <w:t>9</w:t>
      </w:r>
      <w:r>
        <w:t>中的后四列是直接外资买卖规模较大或者同时海外上市的国内上市</w:t>
      </w:r>
      <w:r>
        <w:rPr>
          <w:rStyle w:val="cw27"/>
        </w:rPr>
        <w:t>公司的股票、直接外资买卖规模适中或者较小的国内上市公司的股票、间接外资</w:t>
      </w:r>
      <w:rPr>
        <w:rStyle w:val="cw27"/>
      </w:rPr>
      <w:r>
        <w:t>买卖规模较大或者同时海外上市的国内上市公司的股票和间接外资买卖规模适</w:t>
      </w:r>
      <w:r>
        <w:rPr>
          <w:rStyle w:val="cw27"/>
        </w:rPr>
        <w:t>中或者较小的国内上市公司的股票分别对信息效率影响的回归结果。在</w:t>
      </w:r>
      <w:r>
        <w:t>5%</w:t>
      </w:r>
      <w:rPr>
        <w:rStyle w:val="cw27"/>
      </w:rPr>
      <w:r>
        <w:t>的显</w:t>
      </w:r>
      <w:r>
        <w:rPr>
          <w:rStyle w:val="cw27"/>
        </w:rPr>
        <w:t>著性水平下，直接外资买卖规模较大或者同时海外上市的国内上市公司的股票过</w:t>
      </w:r>
      <w:r>
        <w:rPr>
          <w:rStyle w:val="cw27"/>
        </w:rPr>
        <w:t>程中显著提高了市场信息效率。直接外资买卖中小规模股票和间接外资买卖股票</w:t>
      </w:r>
      <w:r>
        <w:rPr>
          <w:rStyle w:val="cw27"/>
        </w:rPr>
        <w:t>的行为均对信息效率的影响是不显著的。通过上述的分析，我们认为外资间接持</w:t>
      </w:r>
      <w:r>
        <w:rPr>
          <w:rStyle w:val="cw27"/>
        </w:rPr>
        <w:t>股变化对市场反应效率的影响不显著，而直接外资买卖规模较大或者同时海外上</w:t>
      </w:r>
      <w:r>
        <w:rPr>
          <w:rStyle w:val="cw27"/>
        </w:rPr>
        <w:t>市的国内上市公司的股票将提高该股对市场信息的反应速率，从而提高整体市场</w:t>
      </w:r>
      <w:r>
        <w:rPr>
          <w:rStyle w:val="cw27"/>
        </w:rPr>
        <w:t>效率，但是外资买卖规模适中或者较小的国内上市公司的股票却没有带来个股对</w:t>
      </w:r>
      <w:r>
        <w:rPr>
          <w:rStyle w:val="cw27"/>
        </w:rPr>
        <w:t>市场信息的反应速率的提升。回归结果验证了假设</w:t>
      </w:r>
      <w:r>
        <w:t>4</w:t>
      </w:r>
      <w:r>
        <w:rPr>
          <w:rStyle w:val="cw27"/>
        </w:rPr>
        <w:t>.</w:t>
      </w:r>
      <w:r>
        <w:rPr>
          <w:rStyle w:val="cw27"/>
        </w:rPr>
        <w:t>1</w:t>
      </w:r>
      <w:r>
        <w:t>提出的观点。</w:t>
      </w:r>
    </w:p>
    <w:p w:rsidR="0018722C">
      <w:pPr>
        <w:topLinePunct/>
      </w:pPr>
      <w:r>
        <w:t>控制变量中，在</w:t>
      </w:r>
      <w:r>
        <w:rPr>
          <w:rFonts w:ascii="Times New Roman" w:eastAsia="Times New Roman"/>
        </w:rPr>
        <w:t>1%</w:t>
      </w:r>
      <w:r>
        <w:t>的显著性水平下，公司规模与信息效率正相关，换手率</w:t>
      </w:r>
    </w:p>
    <w:p w:rsidR="0018722C">
      <w:pPr>
        <w:topLinePunct/>
      </w:pPr>
      <w:r>
        <w:t>和波动率与信息效率负相关。这说明上市公司资产规模越大，其个股的股价调整</w:t>
      </w:r>
      <w:r>
        <w:t>速度就越快。过高的换手率和波动率将导致较低的个股信息效率，这可能与我国股市过多的噪声交易有关。</w:t>
      </w:r>
    </w:p>
    <w:p w:rsidR="0018722C">
      <w:pPr>
        <w:topLinePunct/>
      </w:pPr>
      <w:r>
        <w:t>本文的回归结果验证了</w:t>
      </w:r>
      <w:r>
        <w:rPr>
          <w:rFonts w:ascii="Times New Roman" w:hAnsi="Times New Roman" w:eastAsia="Times New Roman"/>
        </w:rPr>
        <w:t>Gul</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rPr>
          <w:rFonts w:ascii="Times New Roman" w:hAnsi="Times New Roman" w:eastAsia="Times New Roman"/>
          <w:rFonts w:ascii="Times New Roman" w:hAnsi="Times New Roman" w:eastAsia="Times New Roman"/>
        </w:rPr>
        <w:t>（</w:t>
      </w:r>
      <w:r>
        <w:rPr>
          <w:rFonts w:ascii="Times New Roman" w:hAnsi="Times New Roman" w:eastAsia="Times New Roman"/>
        </w:rPr>
        <w:t>2010</w:t>
      </w:r>
      <w:r>
        <w:rPr>
          <w:rFonts w:ascii="Times New Roman" w:hAnsi="Times New Roman" w:eastAsia="Times New Roman"/>
          <w:rFonts w:ascii="Times New Roman" w:hAnsi="Times New Roman" w:eastAsia="Times New Roman"/>
        </w:rPr>
        <w:t>）</w:t>
      </w:r>
      <w:r>
        <w:t>关于外国投资者可以提高当地市场</w:t>
      </w:r>
      <w:r>
        <w:t>信息环境的观点，但是现有文献都没有涉及外资持股路径和上市公司特征会显著</w:t>
      </w:r>
      <w:r>
        <w:t>影响外资市场交易对当地市场的信息效率的改善。外资大股东的公司治理和中小</w:t>
      </w:r>
      <w:r>
        <w:t>股东的“羊群效应”及投机性是导致这一结论的主要原因。直接外资大股东和中小股东的差异就在于信息获取的能力和投资方式的不同。</w:t>
      </w:r>
      <w:r>
        <w:rPr>
          <w:rFonts w:ascii="Times New Roman" w:hAnsi="Times New Roman" w:eastAsia="Times New Roman"/>
        </w:rPr>
        <w:t>Choi</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t>（</w:t>
      </w:r>
      <w:r>
        <w:rPr>
          <w:rFonts w:ascii="Times New Roman" w:hAnsi="Times New Roman" w:eastAsia="Times New Roman"/>
        </w:rPr>
        <w:t>2007</w:t>
      </w:r>
      <w:r>
        <w:t>）</w:t>
      </w:r>
      <w:r>
        <w:t>对</w:t>
      </w:r>
      <w:r>
        <w:t>韩国股票市场上外资股东行为的研究发现，外资具有积极地获取董事会席位和参</w:t>
      </w:r>
      <w:r>
        <w:t>与公司治理的特征。一些研究表明外国投资者存在正反馈效应和羊群效应</w:t>
      </w:r>
      <w:r>
        <w:t>（</w:t>
      </w:r>
      <w:r>
        <w:rPr>
          <w:rFonts w:ascii="Times New Roman" w:hAnsi="Times New Roman" w:eastAsia="Times New Roman"/>
        </w:rPr>
        <w:t>Choe </w:t>
      </w:r>
      <w:r>
        <w:rPr>
          <w:rFonts w:ascii="Times New Roman" w:hAnsi="Times New Roman" w:eastAsia="Times New Roman"/>
          <w:spacing w:val="0"/>
        </w:rPr>
        <w:t>e</w:t>
      </w:r>
      <w:r>
        <w:rPr>
          <w:rFonts w:ascii="Times New Roman" w:hAnsi="Times New Roman" w:eastAsia="Times New Roman"/>
        </w:rPr>
        <w:t>t</w:t>
      </w:r>
      <w:r>
        <w:rPr>
          <w:rFonts w:ascii="Times New Roman" w:hAnsi="Times New Roman" w:eastAsia="Times New Roman"/>
          <w:spacing w:val="0"/>
        </w:rPr>
        <w:t> </w:t>
      </w:r>
      <w:r>
        <w:rPr>
          <w:rFonts w:ascii="Times New Roman" w:hAnsi="Times New Roman" w:eastAsia="Times New Roman"/>
          <w:spacing w:val="0"/>
        </w:rPr>
        <w:t>a</w:t>
      </w:r>
      <w:r>
        <w:rPr>
          <w:rFonts w:ascii="Times New Roman" w:hAnsi="Times New Roman" w:eastAsia="Times New Roman"/>
        </w:rPr>
        <w:t>l.,2005;</w:t>
      </w:r>
      <w:r w:rsidR="001852F3">
        <w:rPr>
          <w:rFonts w:ascii="Times New Roman" w:hAnsi="Times New Roman" w:eastAsia="Times New Roman"/>
        </w:rPr>
        <w:t xml:space="preserve"> </w:t>
      </w:r>
      <w:r>
        <w:rPr>
          <w:rFonts w:ascii="Times New Roman" w:hAnsi="Times New Roman" w:eastAsia="Times New Roman"/>
          <w:spacing w:val="0"/>
        </w:rPr>
        <w:t>F</w:t>
      </w:r>
      <w:r>
        <w:rPr>
          <w:rFonts w:ascii="Times New Roman" w:hAnsi="Times New Roman" w:eastAsia="Times New Roman"/>
        </w:rPr>
        <w:t>root </w:t>
      </w:r>
      <w:r>
        <w:rPr>
          <w:rFonts w:ascii="Times New Roman" w:hAnsi="Times New Roman" w:eastAsia="Times New Roman"/>
          <w:spacing w:val="0"/>
        </w:rPr>
        <w:t>e</w:t>
      </w:r>
      <w:r>
        <w:rPr>
          <w:rFonts w:ascii="Times New Roman" w:hAnsi="Times New Roman" w:eastAsia="Times New Roman"/>
        </w:rPr>
        <w:t>t </w:t>
      </w:r>
      <w:r>
        <w:rPr>
          <w:rFonts w:ascii="Times New Roman" w:hAnsi="Times New Roman" w:eastAsia="Times New Roman"/>
          <w:spacing w:val="0"/>
        </w:rPr>
        <w:t>a</w:t>
      </w:r>
      <w:r>
        <w:rPr>
          <w:rFonts w:ascii="Times New Roman" w:hAnsi="Times New Roman" w:eastAsia="Times New Roman"/>
        </w:rPr>
        <w:t>l.,2</w:t>
      </w:r>
      <w:r>
        <w:rPr>
          <w:rFonts w:ascii="Times New Roman" w:hAnsi="Times New Roman" w:eastAsia="Times New Roman"/>
          <w:spacing w:val="0"/>
        </w:rPr>
        <w:t>0</w:t>
      </w:r>
      <w:r>
        <w:rPr>
          <w:rFonts w:ascii="Times New Roman" w:hAnsi="Times New Roman" w:eastAsia="Times New Roman"/>
        </w:rPr>
        <w:t>0</w:t>
      </w:r>
      <w:r>
        <w:rPr>
          <w:rFonts w:ascii="Times New Roman" w:hAnsi="Times New Roman" w:eastAsia="Times New Roman"/>
          <w:spacing w:val="0"/>
        </w:rPr>
        <w:t>1</w:t>
      </w:r>
      <w:r>
        <w:t>）</w:t>
      </w:r>
      <w:r>
        <w:t>。经过对样本的进一步调研我们发现，我国股市中的外资间接进入主要通过以下两种途径：一是借助中外合资方式设立一个基金公</w:t>
      </w:r>
      <w:r>
        <w:t>司，然后通过这个基金公司持有中国上市公司股份；二是境外母公司在国内设立</w:t>
      </w:r>
      <w:r>
        <w:t>一个子公司，然后通过这个子公司持有中国上市公司股份。这两种方式的间接持</w:t>
      </w:r>
      <w:r>
        <w:t>股占了间接持股总样本的</w:t>
      </w:r>
      <w:r>
        <w:rPr>
          <w:rFonts w:ascii="Times New Roman" w:hAnsi="Times New Roman" w:eastAsia="Times New Roman"/>
        </w:rPr>
        <w:t>90%</w:t>
      </w:r>
      <w:r>
        <w:t>以上。由于这两种持股方式都会淡化外资的信息收集和技术处理优势，外资间接持股显然不会表现出对信息效率的影响和改善。</w:t>
      </w:r>
    </w:p>
    <w:p w:rsidR="0018722C">
      <w:pPr>
        <w:topLinePunct/>
      </w:pPr>
      <w:r>
        <w:t>实证研究表明：首先，不同类型的外资市场交易对我国股市信息传递的影响</w:t>
      </w:r>
      <w:r>
        <w:t>是存在差异的，间接境外股东并不影响我国股市的市场信息的传递效率，而直接</w:t>
      </w:r>
      <w:r>
        <w:t>外资在规模较大的或同时在国内和国外上市的公司样本中提高了市场信息传递</w:t>
      </w:r>
      <w:r>
        <w:t>效率。但是，直接外资在规模适度或较小的上市公司样本中并没有表现出对市场信息传递效率提高的特征。</w:t>
      </w:r>
    </w:p>
    <w:p w:rsidR="0018722C">
      <w:pPr>
        <w:pStyle w:val="a8"/>
        <w:topLinePunct/>
      </w:pPr>
      <w:bookmarkStart w:id="987097" w:name="_Toc686987097"/>
      <w:r>
        <w:t>表</w:t>
      </w:r>
      <w:r>
        <w:rPr>
          <w:rFonts w:ascii="Times New Roman" w:eastAsia="宋体"/>
        </w:rPr>
        <w:t>4</w:t>
      </w:r>
      <w:r>
        <w:rPr>
          <w:rFonts w:ascii="Times New Roman" w:eastAsia="宋体"/>
        </w:rPr>
        <w:t>.</w:t>
      </w:r>
      <w:r>
        <w:rPr>
          <w:rFonts w:ascii="Times New Roman" w:eastAsia="宋体"/>
        </w:rPr>
        <w:t>9</w:t>
      </w:r>
      <w:r>
        <w:t xml:space="preserve">  </w:t>
      </w:r>
      <w:r>
        <w:t>外资持股变化对市场信息效率影响的回归结果</w:t>
      </w:r>
      <w:bookmarkEnd w:id="987097"/>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8"/>
        <w:gridCol w:w="1244"/>
        <w:gridCol w:w="1243"/>
        <w:gridCol w:w="1243"/>
        <w:gridCol w:w="1243"/>
        <w:gridCol w:w="1244"/>
        <w:gridCol w:w="1243"/>
      </w:tblGrid>
      <w:tr>
        <w:trPr>
          <w:tblHeader/>
        </w:trPr>
        <w:tc>
          <w:tcPr>
            <w:tcW w:w="631" w:type="pct"/>
            <w:vMerge w:val="restart"/>
            <w:vAlign w:val="center"/>
          </w:tcPr>
          <w:p w:rsidR="0018722C">
            <w:pPr>
              <w:pStyle w:val="a7"/>
              <w:topLinePunct/>
              <w:ind w:leftChars="0" w:left="0" w:rightChars="0" w:right="0" w:firstLineChars="0" w:firstLine="0"/>
              <w:spacing w:line="240" w:lineRule="atLeast"/>
            </w:pPr>
          </w:p>
        </w:tc>
        <w:tc>
          <w:tcPr>
            <w:tcW w:w="1456" w:type="pct"/>
            <w:gridSpan w:val="2"/>
            <w:vAlign w:val="center"/>
          </w:tcPr>
          <w:p w:rsidR="0018722C">
            <w:pPr>
              <w:pStyle w:val="a7"/>
              <w:topLinePunct/>
              <w:ind w:leftChars="0" w:left="0" w:rightChars="0" w:right="0" w:firstLineChars="0" w:firstLine="0"/>
              <w:spacing w:line="240" w:lineRule="atLeast"/>
            </w:pPr>
            <w:r w:rsidRPr="00000000">
              <w:rPr>
                <w:sz w:val="24"/>
                <w:szCs w:val="24"/>
              </w:rPr>
              <w:t>外资持股途径</w:t>
            </w:r>
          </w:p>
        </w:tc>
        <w:tc>
          <w:tcPr>
            <w:tcW w:w="2912" w:type="pct"/>
            <w:gridSpan w:val="4"/>
            <w:vAlign w:val="center"/>
          </w:tcPr>
          <w:p w:rsidR="0018722C">
            <w:pPr>
              <w:pStyle w:val="a7"/>
              <w:topLinePunct/>
              <w:ind w:leftChars="0" w:left="0" w:rightChars="0" w:right="0" w:firstLineChars="0" w:firstLine="0"/>
              <w:spacing w:line="240" w:lineRule="atLeast"/>
            </w:pPr>
            <w:r w:rsidRPr="00000000">
              <w:rPr>
                <w:sz w:val="24"/>
                <w:szCs w:val="24"/>
              </w:rPr>
              <w:t>上市公司规模类型</w:t>
            </w:r>
          </w:p>
        </w:tc>
      </w:tr>
      <w:tr>
        <w:tc>
          <w:tcPr>
            <w:tcW w:w="63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Merge w:val="restart"/>
            <w:vAlign w:val="center"/>
          </w:tcPr>
          <w:p w:rsidR="0018722C">
            <w:pPr>
              <w:pStyle w:val="a7"/>
              <w:topLinePunct/>
              <w:ind w:leftChars="0" w:left="0" w:rightChars="0" w:right="0" w:firstLineChars="0" w:firstLine="0"/>
              <w:spacing w:line="240" w:lineRule="atLeast"/>
            </w:pPr>
            <w:r w:rsidRPr="00000000">
              <w:rPr>
                <w:sz w:val="24"/>
                <w:szCs w:val="24"/>
              </w:rPr>
              <w:t>DFS</w:t>
            </w:r>
          </w:p>
        </w:tc>
        <w:tc>
          <w:tcPr>
            <w:tcW w:w="728" w:type="pct"/>
            <w:vMerge w:val="restart"/>
            <w:vAlign w:val="center"/>
          </w:tcPr>
          <w:p w:rsidR="0018722C">
            <w:pPr>
              <w:pStyle w:val="a7"/>
              <w:topLinePunct/>
              <w:ind w:leftChars="0" w:left="0" w:rightChars="0" w:right="0" w:firstLineChars="0" w:firstLine="0"/>
              <w:spacing w:line="240" w:lineRule="atLeast"/>
            </w:pPr>
            <w:r w:rsidRPr="00000000">
              <w:rPr>
                <w:sz w:val="24"/>
                <w:szCs w:val="24"/>
              </w:rPr>
              <w:t>IFS</w:t>
            </w:r>
          </w:p>
        </w:tc>
        <w:tc>
          <w:tcPr>
            <w:tcW w:w="1456" w:type="pct"/>
            <w:gridSpan w:val="2"/>
            <w:vAlign w:val="center"/>
          </w:tcPr>
          <w:p w:rsidR="0018722C">
            <w:pPr>
              <w:pStyle w:val="a7"/>
              <w:topLinePunct/>
              <w:ind w:leftChars="0" w:left="0" w:rightChars="0" w:right="0" w:firstLineChars="0" w:firstLine="0"/>
              <w:spacing w:line="240" w:lineRule="atLeast"/>
            </w:pPr>
            <w:r w:rsidRPr="00000000">
              <w:rPr>
                <w:sz w:val="24"/>
                <w:szCs w:val="24"/>
              </w:rPr>
              <w:t>DFS</w:t>
            </w:r>
          </w:p>
        </w:tc>
        <w:tc>
          <w:tcPr>
            <w:tcW w:w="1456" w:type="pct"/>
            <w:gridSpan w:val="2"/>
            <w:vAlign w:val="center"/>
          </w:tcPr>
          <w:p w:rsidR="0018722C">
            <w:pPr>
              <w:pStyle w:val="a7"/>
              <w:topLinePunct/>
              <w:ind w:leftChars="0" w:left="0" w:rightChars="0" w:right="0" w:firstLineChars="0" w:firstLine="0"/>
              <w:spacing w:line="240" w:lineRule="atLeast"/>
            </w:pPr>
            <w:r w:rsidRPr="00000000">
              <w:rPr>
                <w:sz w:val="24"/>
                <w:szCs w:val="24"/>
              </w:rPr>
              <w:t>IFS</w:t>
            </w:r>
          </w:p>
        </w:tc>
      </w:tr>
      <w:tr>
        <w:trPr>
          <w:tblHeader/>
        </w:trPr>
        <w:tc>
          <w:tcPr>
            <w:tcW w:w="63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大或国外上市</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中或小</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大或国外上市</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中或小</w:t>
            </w:r>
          </w:p>
        </w:tc>
      </w:tr>
      <w:tr>
        <w:tc>
          <w:tcPr>
            <w:tcW w:w="631" w:type="pct"/>
            <w:vAlign w:val="center"/>
          </w:tcPr>
          <w:p w:rsidR="0018722C">
            <w:pPr>
              <w:pStyle w:val="a5"/>
              <w:topLinePunct/>
              <w:ind w:leftChars="0" w:left="0" w:rightChars="0" w:right="0" w:firstLineChars="0" w:firstLine="0"/>
              <w:spacing w:line="240" w:lineRule="atLeast"/>
            </w:pPr>
            <w:r w:rsidRPr="00000000">
              <w:rPr>
                <w:sz w:val="24"/>
                <w:szCs w:val="24"/>
              </w:rPr>
              <w:t>FI</w:t>
            </w:r>
          </w:p>
        </w:tc>
        <w:tc>
          <w:tcPr>
            <w:tcW w:w="729" w:type="pct"/>
            <w:vAlign w:val="center"/>
          </w:tcPr>
          <w:p w:rsidR="0018722C">
            <w:pPr>
              <w:pStyle w:val="affff9"/>
              <w:topLinePunct/>
              <w:ind w:leftChars="0" w:left="0" w:rightChars="0" w:right="0" w:firstLineChars="0" w:firstLine="0"/>
              <w:spacing w:line="240" w:lineRule="atLeast"/>
            </w:pPr>
            <w:r w:rsidRPr="00000000">
              <w:rPr>
                <w:sz w:val="24"/>
                <w:szCs w:val="24"/>
              </w:rPr>
              <w:t>0.003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0.77</w:t>
            </w:r>
            <w:r w:rsidRPr="00000000">
              <w:rPr>
                <w:sz w:val="24"/>
                <w:szCs w:val="24"/>
              </w:rPr>
              <w:t>）</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0.47</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-2.36</w:t>
            </w:r>
            <w:r w:rsidRPr="00000000">
              <w:rPr>
                <w:sz w:val="24"/>
                <w:szCs w:val="24"/>
              </w:rPr>
              <w:t>）</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1.31</w:t>
            </w:r>
            <w:r w:rsidRPr="00000000">
              <w:rPr>
                <w:sz w:val="24"/>
                <w:szCs w:val="24"/>
              </w:rPr>
              <w:t>）</w:t>
            </w:r>
          </w:p>
        </w:tc>
        <w:tc>
          <w:tcPr>
            <w:tcW w:w="729"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w:t>
            </w:r>
            <w:r w:rsidRPr="00000000">
              <w:rPr>
                <w:sz w:val="24"/>
                <w:szCs w:val="24"/>
              </w:rPr>
              <w:t>）</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0.49</w:t>
            </w:r>
            <w:r w:rsidRPr="00000000">
              <w:rPr>
                <w:sz w:val="24"/>
                <w:szCs w:val="24"/>
              </w:rPr>
              <w:t>）</w:t>
            </w:r>
          </w:p>
        </w:tc>
      </w:tr>
      <w:tr>
        <w:tc>
          <w:tcPr>
            <w:tcW w:w="631"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-14.16</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-13.70</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-13.82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-14.39</w:t>
            </w:r>
            <w:r w:rsidRPr="00000000">
              <w:rPr>
                <w:sz w:val="24"/>
                <w:szCs w:val="24"/>
              </w:rPr>
              <w:t>）</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-14.22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-0.024***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-13.77</w:t>
            </w:r>
            <w:r w:rsidRPr="00000000">
              <w:rPr>
                <w:sz w:val="24"/>
                <w:szCs w:val="24"/>
              </w:rPr>
              <w:t>）</w:t>
            </w:r>
          </w:p>
        </w:tc>
      </w:tr>
      <w:tr>
        <w:tc>
          <w:tcPr>
            <w:tcW w:w="631" w:type="pct"/>
            <w:vAlign w:val="center"/>
          </w:tcPr>
          <w:p w:rsidR="0018722C">
            <w:pPr>
              <w:pStyle w:val="a5"/>
              <w:topLinePunct/>
              <w:ind w:leftChars="0" w:left="0" w:rightChars="0" w:right="0" w:firstLineChars="0" w:firstLine="0"/>
              <w:spacing w:line="240" w:lineRule="atLeast"/>
            </w:pPr>
            <w:r w:rsidRPr="00000000">
              <w:rPr>
                <w:sz w:val="24"/>
                <w:szCs w:val="24"/>
              </w:rPr>
              <w:t>turnover</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9.15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9.17</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9.22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9.13</w:t>
            </w:r>
            <w:r w:rsidRPr="00000000">
              <w:rPr>
                <w:sz w:val="24"/>
                <w:szCs w:val="24"/>
              </w:rPr>
              <w:t>）</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9.18</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9.17</w:t>
            </w:r>
            <w:r w:rsidRPr="00000000">
              <w:rPr>
                <w:sz w:val="24"/>
                <w:szCs w:val="24"/>
              </w:rPr>
              <w:t>）</w:t>
            </w:r>
          </w:p>
        </w:tc>
      </w:tr>
      <w:tr>
        <w:tc>
          <w:tcPr>
            <w:tcW w:w="631" w:type="pct"/>
            <w:vAlign w:val="center"/>
          </w:tcPr>
          <w:p w:rsidR="0018722C">
            <w:pPr>
              <w:pStyle w:val="a5"/>
              <w:topLinePunct/>
              <w:ind w:leftChars="0" w:left="0" w:rightChars="0" w:right="0" w:firstLineChars="0" w:firstLine="0"/>
              <w:spacing w:line="240" w:lineRule="atLeast"/>
            </w:pPr>
            <w:r w:rsidRPr="00000000">
              <w:rPr>
                <w:sz w:val="24"/>
                <w:szCs w:val="24"/>
              </w:rPr>
              <w:t>vol</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5.33</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5.34</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5.21</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5.33</w:t>
            </w:r>
            <w:r w:rsidRPr="00000000">
              <w:rPr>
                <w:sz w:val="24"/>
                <w:szCs w:val="24"/>
              </w:rPr>
              <w:t>）</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5.32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5.34</w:t>
            </w:r>
            <w:r w:rsidRPr="00000000">
              <w:rPr>
                <w:sz w:val="24"/>
                <w:szCs w:val="24"/>
              </w:rPr>
              <w:t>）</w:t>
            </w:r>
          </w:p>
        </w:tc>
      </w:tr>
      <w:tr>
        <w:tc>
          <w:tcPr>
            <w:tcW w:w="631" w:type="pct"/>
            <w:vAlign w:val="center"/>
          </w:tcPr>
          <w:p w:rsidR="0018722C">
            <w:pPr>
              <w:pStyle w:val="a5"/>
              <w:topLinePunct/>
              <w:ind w:leftChars="0" w:left="0" w:rightChars="0" w:right="0" w:firstLineChars="0" w:firstLine="0"/>
              <w:spacing w:line="240" w:lineRule="atLeast"/>
            </w:pPr>
            <w:r w:rsidRPr="00000000">
              <w:rPr>
                <w:sz w:val="24"/>
                <w:szCs w:val="24"/>
              </w:rPr>
              <w:t>con</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0.632***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17.01</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0.633***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16.62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0.619***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16.71</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0.636***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0.628***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17.07</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0.633***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16.68</w:t>
            </w:r>
            <w:r w:rsidRPr="00000000">
              <w:rPr>
                <w:sz w:val="24"/>
                <w:szCs w:val="24"/>
              </w:rPr>
              <w:t>）</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631" w:type="pct"/>
            <w:vAlign w:val="center"/>
          </w:tcPr>
          <w:p w:rsidR="0018722C">
            <w:pPr>
              <w:pStyle w:val="ac"/>
              <w:topLinePunct/>
              <w:ind w:leftChars="0" w:left="0" w:rightChars="0" w:right="0" w:firstLineChars="0" w:firstLine="0"/>
              <w:spacing w:line="240" w:lineRule="atLeast"/>
            </w:pPr>
            <w:r w:rsidRPr="00000000">
              <w:rPr>
                <w:sz w:val="24"/>
                <w:szCs w:val="24"/>
              </w:rPr>
              <w:t>R2</w:t>
            </w:r>
          </w:p>
        </w:tc>
        <w:tc>
          <w:tcPr>
            <w:tcW w:w="72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729"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r>
      <w:tr>
        <w:tc>
          <w:tcPr>
            <w:tcW w:w="6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9224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9224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9224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9224</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9224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9224</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DFS</w:t>
      </w:r>
      <w:r>
        <w:rPr>
          <w:rFonts w:cstheme="minorBidi" w:hAnsiTheme="minorHAnsi" w:eastAsiaTheme="minorHAnsi" w:asciiTheme="minorHAnsi"/>
        </w:rPr>
        <w:t>表示直接外资交易，</w:t>
      </w:r>
      <w:r>
        <w:rPr>
          <w:rFonts w:ascii="Times New Roman" w:eastAsia="Times New Roman" w:cstheme="minorBidi" w:hAnsiTheme="minorHAnsi"/>
        </w:rPr>
        <w:t>IFS</w:t>
      </w:r>
      <w:r>
        <w:rPr>
          <w:rFonts w:cstheme="minorBidi" w:hAnsiTheme="minorHAnsi" w:eastAsiaTheme="minorHAnsi" w:asciiTheme="minorHAnsi"/>
        </w:rPr>
        <w:t>表示间接外资交易。上市公司规模分类参见表</w:t>
      </w:r>
      <w:r>
        <w:rPr>
          <w:rFonts w:ascii="Times New Roman" w:eastAsia="Times New Roman" w:cstheme="minorBidi" w:hAnsiTheme="minorHAnsi"/>
        </w:rPr>
        <w:t>3</w:t>
      </w:r>
      <w:r>
        <w:rPr>
          <w:rFonts w:cstheme="minorBidi" w:hAnsiTheme="minorHAnsi" w:eastAsiaTheme="minorHAnsi" w:asciiTheme="minorHAnsi"/>
        </w:rPr>
        <w:t>。行业效</w:t>
      </w:r>
      <w:r>
        <w:rPr>
          <w:rFonts w:cstheme="minorBidi" w:hAnsiTheme="minorHAnsi" w:eastAsiaTheme="minorHAnsi" w:asciiTheme="minorHAnsi"/>
        </w:rPr>
        <w:t>应采用《中国上市公司分类指引》</w:t>
      </w:r>
      <w:r>
        <w:rPr>
          <w:rFonts w:cstheme="minorBidi" w:hAnsiTheme="minorHAnsi" w:eastAsiaTheme="minorHAnsi" w:asciiTheme="minorHAnsi"/>
        </w:rPr>
        <w:t>（</w:t>
      </w:r>
      <w:r>
        <w:rPr>
          <w:rFonts w:ascii="Times New Roman" w:eastAsia="Times New Roman" w:cstheme="minorBidi" w:hAnsiTheme="minorHAnsi"/>
        </w:rPr>
        <w:t>CSRC</w:t>
      </w:r>
      <w:r>
        <w:rPr>
          <w:rFonts w:cstheme="minorBidi" w:hAnsiTheme="minorHAnsi" w:eastAsiaTheme="minorHAnsi" w:asciiTheme="minorHAnsi"/>
        </w:rPr>
        <w:t>）</w:t>
      </w:r>
      <w:r>
        <w:rPr>
          <w:rFonts w:cstheme="minorBidi" w:hAnsiTheme="minorHAnsi" w:eastAsiaTheme="minorHAnsi" w:asciiTheme="minorHAnsi"/>
        </w:rPr>
        <w:t>的分类标准，根据一位行业代码先分为十二类，</w:t>
      </w:r>
      <w:r>
        <w:rPr>
          <w:rFonts w:cstheme="minorBidi" w:hAnsiTheme="minorHAnsi" w:eastAsiaTheme="minorHAnsi" w:asciiTheme="minorHAnsi"/>
        </w:rPr>
        <w:t>然后再将制造业样本按照行业代码的前两位再分为九类，共计二十一个行业类别。然后引入</w:t>
      </w:r>
    </w:p>
    <w:p w:rsidR="0018722C">
      <w:pPr>
        <w:topLinePunct/>
      </w:pPr>
      <w:r>
        <w:rPr>
          <w:rFonts w:cstheme="minorBidi" w:hAnsiTheme="minorHAnsi" w:eastAsiaTheme="minorHAnsi" w:asciiTheme="minorHAnsi" w:ascii="Times New Roman" w:eastAsia="Times New Roman"/>
        </w:rPr>
        <w:t>20</w:t>
      </w:r>
      <w:r>
        <w:rPr>
          <w:rFonts w:cstheme="minorBidi" w:hAnsiTheme="minorHAnsi" w:eastAsiaTheme="minorHAnsi" w:asciiTheme="minorHAnsi"/>
        </w:rPr>
        <w:t>个虚拟变量控制</w:t>
      </w:r>
      <w:r>
        <w:rPr>
          <w:rFonts w:ascii="Times New Roman" w:eastAsia="Times New Roman" w:cstheme="minorBidi" w:hAnsiTheme="minorHAnsi"/>
        </w:rPr>
        <w:t>21</w:t>
      </w:r>
      <w:r>
        <w:rPr>
          <w:rFonts w:cstheme="minorBidi" w:hAnsiTheme="minorHAnsi" w:eastAsiaTheme="minorHAnsi" w:asciiTheme="minorHAnsi"/>
        </w:rPr>
        <w:t>个行业效应。括号内为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分别表示相应的统计量在</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水平上统计显著。</w:t>
      </w:r>
    </w:p>
    <w:p w:rsidR="0018722C">
      <w:pPr>
        <w:pStyle w:val="Heading3"/>
        <w:topLinePunct/>
        <w:ind w:left="200" w:hangingChars="200" w:hanging="200"/>
      </w:pPr>
      <w:bookmarkStart w:id="816598" w:name="_Toc686816598"/>
      <w:bookmarkStart w:name="_bookmark50" w:id="114"/>
      <w:bookmarkEnd w:id="114"/>
      <w:r>
        <w:rPr>
          <w:b/>
        </w:rPr>
        <w:t>4.4.5</w:t>
      </w:r>
      <w:r>
        <w:rPr>
          <w:b/>
        </w:rPr>
        <w:t> </w:t>
      </w:r>
      <w:r>
        <w:t>稳健性检验</w:t>
      </w:r>
      <w:bookmarkEnd w:id="816598"/>
    </w:p>
    <w:p w:rsidR="0018722C">
      <w:pPr>
        <w:topLinePunct/>
      </w:pPr>
      <w:r>
        <w:t>内资外资化问题检验。国内的公司为了经营便利，税收优惠而采取在国外注</w:t>
      </w:r>
      <w:r>
        <w:t>册一家公司，因而持有国内某上市公司的股份而成为外资股东。这种类型的外资</w:t>
      </w:r>
      <w:r>
        <w:t>持股并不会带来显著的外资效应。虽然这种内资外资化的持股股东数量较少，但</w:t>
      </w:r>
      <w:r>
        <w:t>是为了保证研究结果的稳健性与可信性，本文排除了全部内资外资化的持股股东数据，重新检验外资持股对市场信息效率的影响。从表</w:t>
      </w:r>
      <w:r>
        <w:rPr>
          <w:rFonts w:ascii="Times New Roman" w:eastAsia="Times New Roman"/>
        </w:rPr>
        <w:t>4</w:t>
      </w:r>
      <w:r>
        <w:rPr>
          <w:rFonts w:ascii="Times New Roman" w:eastAsia="Times New Roman"/>
        </w:rPr>
        <w:t>.</w:t>
      </w:r>
      <w:r>
        <w:rPr>
          <w:rFonts w:ascii="Times New Roman" w:eastAsia="Times New Roman"/>
        </w:rPr>
        <w:t>10</w:t>
      </w:r>
      <w:r>
        <w:t>可以看出，外资交易对市场信息效率的影响与前文相比并没有发生结果的改变。</w:t>
      </w:r>
    </w:p>
    <w:p w:rsidR="0018722C">
      <w:pPr>
        <w:pStyle w:val="a8"/>
        <w:topLinePunct/>
      </w:pPr>
      <w:bookmarkStart w:id="987098" w:name="_Toc686987098"/>
      <w:r>
        <w:t>表</w:t>
      </w:r>
      <w:r>
        <w:t>4</w:t>
      </w:r>
      <w:r>
        <w:t>.</w:t>
      </w:r>
      <w:r>
        <w:t>10</w:t>
      </w:r>
      <w:r>
        <w:t xml:space="preserve">  </w:t>
      </w:r>
      <w:r>
        <w:t>排除内资外资化问题后的外资持股变化对市场信息效率的影响</w:t>
      </w:r>
      <w:bookmarkEnd w:id="987098"/>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264"/>
        <w:gridCol w:w="2261"/>
        <w:gridCol w:w="2261"/>
      </w:tblGrid>
      <w:tr>
        <w:trPr>
          <w:tblHeader/>
        </w:trPr>
        <w:tc>
          <w:tcPr>
            <w:tcW w:w="1026" w:type="pct"/>
            <w:vMerge w:val="restart"/>
            <w:vAlign w:val="center"/>
          </w:tcPr>
          <w:p w:rsidR="0018722C">
            <w:pPr>
              <w:pStyle w:val="a7"/>
              <w:topLinePunct/>
              <w:ind w:leftChars="0" w:left="0" w:rightChars="0" w:right="0" w:firstLineChars="0" w:firstLine="0"/>
              <w:spacing w:line="240" w:lineRule="atLeast"/>
            </w:pPr>
          </w:p>
        </w:tc>
        <w:tc>
          <w:tcPr>
            <w:tcW w:w="1326" w:type="pct"/>
            <w:vMerge w:val="restart"/>
            <w:vAlign w:val="center"/>
          </w:tcPr>
          <w:p w:rsidR="0018722C">
            <w:pPr>
              <w:pStyle w:val="a7"/>
              <w:topLinePunct/>
              <w:ind w:leftChars="0" w:left="0" w:rightChars="0" w:right="0" w:firstLineChars="0" w:firstLine="0"/>
              <w:spacing w:line="240" w:lineRule="atLeast"/>
            </w:pPr>
            <w:r>
              <w:t>DFS</w:t>
            </w:r>
          </w:p>
        </w:tc>
        <w:tc>
          <w:tcPr>
            <w:tcW w:w="2648" w:type="pct"/>
            <w:gridSpan w:val="2"/>
            <w:vAlign w:val="center"/>
          </w:tcPr>
          <w:p w:rsidR="0018722C">
            <w:pPr>
              <w:pStyle w:val="a7"/>
              <w:topLinePunct/>
              <w:ind w:leftChars="0" w:left="0" w:rightChars="0" w:right="0" w:firstLineChars="0" w:firstLine="0"/>
              <w:spacing w:line="240" w:lineRule="atLeast"/>
            </w:pPr>
            <w:r>
              <w:t>DFS</w:t>
            </w:r>
          </w:p>
        </w:tc>
      </w:tr>
      <w:tr>
        <w:trPr>
          <w:tblHeader/>
        </w:trPr>
        <w:tc>
          <w:tcPr>
            <w:tcW w:w="10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大或国外上市</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中或小</w:t>
            </w:r>
          </w:p>
        </w:tc>
      </w:tr>
      <w:tr>
        <w:tc>
          <w:tcPr>
            <w:tcW w:w="1026" w:type="pct"/>
            <w:vAlign w:val="center"/>
          </w:tcPr>
          <w:p w:rsidR="0018722C">
            <w:pPr>
              <w:pStyle w:val="a5"/>
              <w:topLinePunct/>
              <w:ind w:leftChars="0" w:left="0" w:rightChars="0" w:right="0" w:firstLineChars="0" w:firstLine="0"/>
              <w:spacing w:line="240" w:lineRule="atLeast"/>
            </w:pPr>
            <w:r>
              <w:t>FI</w:t>
            </w:r>
          </w:p>
        </w:tc>
        <w:tc>
          <w:tcPr>
            <w:tcW w:w="1326"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0.41</w:t>
            </w:r>
            <w:r>
              <w:t>）</w:t>
            </w:r>
          </w:p>
        </w:tc>
        <w:tc>
          <w:tcPr>
            <w:tcW w:w="1324" w:type="pct"/>
            <w:vAlign w:val="center"/>
          </w:tcPr>
          <w:p w:rsidR="0018722C">
            <w:pPr>
              <w:pStyle w:val="a5"/>
              <w:topLinePunct/>
              <w:ind w:leftChars="0" w:left="0" w:rightChars="0" w:right="0" w:firstLineChars="0" w:firstLine="0"/>
              <w:spacing w:line="240" w:lineRule="atLeast"/>
            </w:pPr>
            <w:r>
              <w:t>-0.009*</w:t>
            </w:r>
          </w:p>
          <w:p w:rsidR="0018722C">
            <w:pPr>
              <w:pStyle w:val="a5"/>
              <w:topLinePunct/>
              <w:ind w:leftChars="0" w:left="0" w:rightChars="0" w:right="0" w:firstLineChars="0" w:firstLine="0"/>
              <w:spacing w:line="240" w:lineRule="atLeast"/>
            </w:pPr>
            <w:r>
              <w:t>（</w:t>
            </w:r>
            <w:r>
              <w:t>-1.70</w:t>
            </w:r>
            <w:r>
              <w:t>）</w:t>
            </w:r>
          </w:p>
        </w:tc>
        <w:tc>
          <w:tcPr>
            <w:tcW w:w="1324" w:type="pct"/>
            <w:vAlign w:val="center"/>
          </w:tcPr>
          <w:p w:rsidR="0018722C">
            <w:pPr>
              <w:pStyle w:val="a5"/>
              <w:topLinePunct/>
              <w:ind w:leftChars="0" w:left="0" w:rightChars="0" w:right="0" w:firstLineChars="0" w:firstLine="0"/>
              <w:spacing w:line="240" w:lineRule="atLeast"/>
            </w:pPr>
            <w:r>
              <w:t>0.008*</w:t>
            </w:r>
          </w:p>
          <w:p w:rsidR="0018722C">
            <w:pPr>
              <w:pStyle w:val="ad"/>
              <w:topLinePunct/>
              <w:ind w:leftChars="0" w:left="0" w:rightChars="0" w:right="0" w:firstLineChars="0" w:firstLine="0"/>
              <w:spacing w:line="240" w:lineRule="atLeast"/>
            </w:pPr>
            <w:r>
              <w:t>（</w:t>
            </w:r>
            <w:r>
              <w:t>1.92</w:t>
            </w:r>
            <w:r>
              <w:t>）</w:t>
            </w:r>
          </w:p>
        </w:tc>
      </w:tr>
      <w:tr>
        <w:tc>
          <w:tcPr>
            <w:tcW w:w="1026" w:type="pct"/>
            <w:vAlign w:val="center"/>
          </w:tcPr>
          <w:p w:rsidR="0018722C">
            <w:pPr>
              <w:pStyle w:val="ac"/>
              <w:topLinePunct/>
              <w:ind w:leftChars="0" w:left="0" w:rightChars="0" w:right="0" w:firstLineChars="0" w:firstLine="0"/>
              <w:spacing w:line="240" w:lineRule="atLeast"/>
            </w:pPr>
            <w:r>
              <w:t>行业效应</w:t>
            </w:r>
          </w:p>
        </w:tc>
        <w:tc>
          <w:tcPr>
            <w:tcW w:w="1326" w:type="pct"/>
            <w:vAlign w:val="center"/>
          </w:tcPr>
          <w:p w:rsidR="0018722C">
            <w:pPr>
              <w:pStyle w:val="a5"/>
              <w:topLinePunct/>
              <w:ind w:leftChars="0" w:left="0" w:rightChars="0" w:right="0" w:firstLineChars="0" w:firstLine="0"/>
              <w:spacing w:line="240" w:lineRule="atLeast"/>
            </w:pPr>
            <w:r>
              <w:t>控制</w:t>
            </w:r>
          </w:p>
        </w:tc>
        <w:tc>
          <w:tcPr>
            <w:tcW w:w="1324" w:type="pct"/>
            <w:vAlign w:val="center"/>
          </w:tcPr>
          <w:p w:rsidR="0018722C">
            <w:pPr>
              <w:pStyle w:val="a5"/>
              <w:topLinePunct/>
              <w:ind w:leftChars="0" w:left="0" w:rightChars="0" w:right="0" w:firstLineChars="0" w:firstLine="0"/>
              <w:spacing w:line="240" w:lineRule="atLeast"/>
            </w:pPr>
            <w:r>
              <w:t>控制</w:t>
            </w:r>
          </w:p>
        </w:tc>
        <w:tc>
          <w:tcPr>
            <w:tcW w:w="1324" w:type="pct"/>
            <w:vAlign w:val="center"/>
          </w:tcPr>
          <w:p w:rsidR="0018722C">
            <w:pPr>
              <w:pStyle w:val="ad"/>
              <w:topLinePunct/>
              <w:ind w:leftChars="0" w:left="0" w:rightChars="0" w:right="0" w:firstLineChars="0" w:firstLine="0"/>
              <w:spacing w:line="240" w:lineRule="atLeast"/>
            </w:pPr>
            <w:r>
              <w:t>控制</w:t>
            </w:r>
          </w:p>
        </w:tc>
      </w:tr>
      <w:tr>
        <w:tc>
          <w:tcPr>
            <w:tcW w:w="1026" w:type="pct"/>
            <w:vAlign w:val="center"/>
          </w:tcPr>
          <w:p w:rsidR="0018722C">
            <w:pPr>
              <w:pStyle w:val="ac"/>
              <w:topLinePunct/>
              <w:ind w:leftChars="0" w:left="0" w:rightChars="0" w:right="0" w:firstLineChars="0" w:firstLine="0"/>
              <w:spacing w:line="240" w:lineRule="atLeast"/>
            </w:pPr>
            <w:r>
              <w:t>年度效应</w:t>
            </w:r>
          </w:p>
        </w:tc>
        <w:tc>
          <w:tcPr>
            <w:tcW w:w="1326" w:type="pct"/>
            <w:vAlign w:val="center"/>
          </w:tcPr>
          <w:p w:rsidR="0018722C">
            <w:pPr>
              <w:pStyle w:val="a5"/>
              <w:topLinePunct/>
              <w:ind w:leftChars="0" w:left="0" w:rightChars="0" w:right="0" w:firstLineChars="0" w:firstLine="0"/>
              <w:spacing w:line="240" w:lineRule="atLeast"/>
            </w:pPr>
            <w:r>
              <w:t>控制</w:t>
            </w:r>
          </w:p>
        </w:tc>
        <w:tc>
          <w:tcPr>
            <w:tcW w:w="1324" w:type="pct"/>
            <w:vAlign w:val="center"/>
          </w:tcPr>
          <w:p w:rsidR="0018722C">
            <w:pPr>
              <w:pStyle w:val="a5"/>
              <w:topLinePunct/>
              <w:ind w:leftChars="0" w:left="0" w:rightChars="0" w:right="0" w:firstLineChars="0" w:firstLine="0"/>
              <w:spacing w:line="240" w:lineRule="atLeast"/>
            </w:pPr>
            <w:r>
              <w:t>控制</w:t>
            </w:r>
          </w:p>
        </w:tc>
        <w:tc>
          <w:tcPr>
            <w:tcW w:w="1324" w:type="pct"/>
            <w:vAlign w:val="center"/>
          </w:tcPr>
          <w:p w:rsidR="0018722C">
            <w:pPr>
              <w:pStyle w:val="ad"/>
              <w:topLinePunct/>
              <w:ind w:leftChars="0" w:left="0" w:rightChars="0" w:right="0" w:firstLineChars="0" w:firstLine="0"/>
              <w:spacing w:line="240" w:lineRule="atLeast"/>
            </w:pPr>
            <w:r>
              <w:t>控制</w:t>
            </w:r>
          </w:p>
        </w:tc>
      </w:tr>
      <w:tr>
        <w:tc>
          <w:tcPr>
            <w:tcW w:w="1026" w:type="pct"/>
            <w:vAlign w:val="center"/>
          </w:tcPr>
          <w:p w:rsidR="0018722C">
            <w:pPr>
              <w:pStyle w:val="ac"/>
              <w:topLinePunct/>
              <w:ind w:leftChars="0" w:left="0" w:rightChars="0" w:right="0" w:firstLineChars="0" w:firstLine="0"/>
              <w:spacing w:line="240" w:lineRule="atLeast"/>
            </w:pPr>
            <w:r>
              <w:t>R</w:t>
            </w:r>
            <w:r>
              <w:t>2</w:t>
            </w:r>
          </w:p>
        </w:tc>
        <w:tc>
          <w:tcPr>
            <w:tcW w:w="1326" w:type="pct"/>
            <w:vAlign w:val="center"/>
          </w:tcPr>
          <w:p w:rsidR="0018722C">
            <w:pPr>
              <w:pStyle w:val="affff9"/>
              <w:topLinePunct/>
              <w:ind w:leftChars="0" w:left="0" w:rightChars="0" w:right="0" w:firstLineChars="0" w:firstLine="0"/>
              <w:spacing w:line="240" w:lineRule="atLeast"/>
            </w:pPr>
            <w:r>
              <w:t>0.07</w:t>
            </w:r>
          </w:p>
        </w:tc>
        <w:tc>
          <w:tcPr>
            <w:tcW w:w="1324" w:type="pct"/>
            <w:vAlign w:val="center"/>
          </w:tcPr>
          <w:p w:rsidR="0018722C">
            <w:pPr>
              <w:pStyle w:val="affff9"/>
              <w:topLinePunct/>
              <w:ind w:leftChars="0" w:left="0" w:rightChars="0" w:right="0" w:firstLineChars="0" w:firstLine="0"/>
              <w:spacing w:line="240" w:lineRule="atLeast"/>
            </w:pPr>
            <w:r>
              <w:t>0.07</w:t>
            </w:r>
          </w:p>
        </w:tc>
        <w:tc>
          <w:tcPr>
            <w:tcW w:w="1324" w:type="pct"/>
            <w:vAlign w:val="center"/>
          </w:tcPr>
          <w:p w:rsidR="0018722C">
            <w:pPr>
              <w:pStyle w:val="affff9"/>
              <w:topLinePunct/>
              <w:ind w:leftChars="0" w:left="0" w:rightChars="0" w:right="0" w:firstLineChars="0" w:firstLine="0"/>
              <w:spacing w:line="240" w:lineRule="atLeast"/>
            </w:pPr>
            <w:r>
              <w:t>0.07</w:t>
            </w:r>
          </w:p>
        </w:tc>
      </w:tr>
      <w:tr>
        <w:tc>
          <w:tcPr>
            <w:tcW w:w="1026" w:type="pct"/>
            <w:vAlign w:val="center"/>
            <w:tcBorders>
              <w:top w:val="single" w:sz="4" w:space="0" w:color="auto"/>
            </w:tcBorders>
          </w:tcPr>
          <w:p w:rsidR="0018722C">
            <w:pPr>
              <w:pStyle w:val="ac"/>
              <w:topLinePunct/>
              <w:ind w:leftChars="0" w:left="0" w:rightChars="0" w:right="0" w:firstLineChars="0" w:firstLine="0"/>
              <w:spacing w:line="240" w:lineRule="atLeast"/>
            </w:pPr>
            <w:r>
              <w:t>Obs</w:t>
            </w:r>
          </w:p>
        </w:tc>
        <w:tc>
          <w:tcPr>
            <w:tcW w:w="1326" w:type="pct"/>
            <w:vAlign w:val="center"/>
            <w:tcBorders>
              <w:top w:val="single" w:sz="4" w:space="0" w:color="auto"/>
            </w:tcBorders>
          </w:tcPr>
          <w:p w:rsidR="0018722C">
            <w:pPr>
              <w:pStyle w:val="affff9"/>
              <w:topLinePunct/>
              <w:ind w:leftChars="0" w:left="0" w:rightChars="0" w:right="0" w:firstLineChars="0" w:firstLine="0"/>
              <w:spacing w:line="240" w:lineRule="atLeast"/>
            </w:pPr>
            <w:r>
              <w:t>9224</w:t>
            </w:r>
          </w:p>
        </w:tc>
        <w:tc>
          <w:tcPr>
            <w:tcW w:w="1324" w:type="pct"/>
            <w:vAlign w:val="center"/>
            <w:tcBorders>
              <w:top w:val="single" w:sz="4" w:space="0" w:color="auto"/>
            </w:tcBorders>
          </w:tcPr>
          <w:p w:rsidR="0018722C">
            <w:pPr>
              <w:pStyle w:val="affff9"/>
              <w:topLinePunct/>
              <w:ind w:leftChars="0" w:left="0" w:rightChars="0" w:right="0" w:firstLineChars="0" w:firstLine="0"/>
              <w:spacing w:line="240" w:lineRule="atLeast"/>
            </w:pPr>
            <w:r>
              <w:t>9224</w:t>
            </w:r>
          </w:p>
        </w:tc>
        <w:tc>
          <w:tcPr>
            <w:tcW w:w="1324" w:type="pct"/>
            <w:vAlign w:val="center"/>
            <w:tcBorders>
              <w:top w:val="single" w:sz="4" w:space="0" w:color="auto"/>
            </w:tcBorders>
          </w:tcPr>
          <w:p w:rsidR="0018722C">
            <w:pPr>
              <w:pStyle w:val="affff9"/>
              <w:topLinePunct/>
              <w:ind w:leftChars="0" w:left="0" w:rightChars="0" w:right="0" w:firstLineChars="0" w:firstLine="0"/>
              <w:spacing w:line="240" w:lineRule="atLeast"/>
            </w:pPr>
            <w:r>
              <w:t>9224</w:t>
            </w:r>
          </w:p>
        </w:tc>
      </w:tr>
    </w:tbl>
    <w:p w:rsidR="0018722C">
      <w:pPr>
        <w:pStyle w:val="aff3"/>
        <w:topLinePunct/>
      </w:pPr>
      <w:r>
        <w:rPr>
          <w:rFonts w:cstheme="minorBidi" w:hAnsiTheme="minorHAnsi" w:eastAsiaTheme="minorHAnsi" w:asciiTheme="minorHAnsi"/>
        </w:rPr>
        <w:t>注：此表是回归结果的报告简表，由于控制变量的估计结果以及显著性水平与表</w:t>
      </w:r>
      <w:r>
        <w:rPr>
          <w:rFonts w:ascii="Times New Roman" w:eastAsia="Times New Roman" w:cstheme="minorBidi" w:hAnsiTheme="minorHAnsi"/>
        </w:rPr>
        <w:t>9</w:t>
      </w:r>
      <w:r>
        <w:rPr>
          <w:rFonts w:cstheme="minorBidi" w:hAnsiTheme="minorHAnsi" w:eastAsiaTheme="minorHAnsi" w:asciiTheme="minorHAnsi"/>
        </w:rPr>
        <w:t>中的回归结果相似，限于篇幅本表予以略去。</w:t>
      </w:r>
    </w:p>
    <w:p w:rsidR="0018722C">
      <w:pPr>
        <w:pStyle w:val="Heading2"/>
        <w:topLinePunct/>
        <w:ind w:left="171" w:hangingChars="171" w:hanging="171"/>
      </w:pPr>
      <w:bookmarkStart w:id="816599" w:name="_Toc686816599"/>
      <w:bookmarkStart w:name="4.5 结论 " w:id="115"/>
      <w:bookmarkEnd w:id="115"/>
      <w:bookmarkStart w:name="_bookmark51" w:id="116"/>
      <w:bookmarkEnd w:id="116"/>
      <w:r>
        <w:rPr>
          <w:b/>
        </w:rPr>
        <w:t>4.5</w:t>
      </w:r>
      <w:r>
        <w:t xml:space="preserve"> </w:t>
      </w:r>
      <w:r>
        <w:t>结论</w:t>
      </w:r>
      <w:bookmarkEnd w:id="816599"/>
    </w:p>
    <w:p w:rsidR="0018722C">
      <w:pPr>
        <w:topLinePunct/>
      </w:pPr>
      <w:r>
        <w:t>利用外资的先进的投资技术和信息加工能力是我国证券市场实施引入外资</w:t>
      </w:r>
      <w:r>
        <w:t>股东改革的重要目的之一。但如何测度外国投资者持股变化对个股波动的影响是</w:t>
      </w:r>
      <w:r>
        <w:t>目前金融领域实证研究中的热点和难点问题。鉴于外国投资者市场交易行为对当</w:t>
      </w:r>
      <w:r>
        <w:t>地股市波动有着显著的影响，而以往研究又证实机构投资者的持股变化与同期收</w:t>
      </w:r>
      <w:r>
        <w:t>益率的相关性主要来源于机构投资者的信息效应</w:t>
      </w:r>
      <w:r>
        <w:t>（</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g</w:t>
      </w:r>
      <w:r>
        <w:rPr>
          <w:spacing w:val="-47"/>
        </w:rPr>
        <w:t xml:space="preserve">, </w:t>
      </w:r>
      <w:r>
        <w:rPr>
          <w:rFonts w:ascii="Times New Roman" w:hAnsi="Times New Roman" w:eastAsia="Times New Roman"/>
        </w:rPr>
        <w:t>2007</w:t>
      </w:r>
      <w:r>
        <w:rPr>
          <w:spacing w:val="-47"/>
        </w:rPr>
        <w:t xml:space="preserve">; </w:t>
      </w:r>
      <w:r>
        <w:rPr>
          <w:rFonts w:ascii="Times New Roman" w:hAnsi="Times New Roman" w:eastAsia="Times New Roman"/>
        </w:rPr>
        <w:t>S</w:t>
      </w:r>
      <w:r>
        <w:rPr>
          <w:rFonts w:ascii="Times New Roman" w:hAnsi="Times New Roman" w:eastAsia="Times New Roman"/>
        </w:rPr>
        <w:t>ias</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47"/>
        </w:rPr>
        <w:t xml:space="preserve">, </w:t>
      </w:r>
      <w:r>
        <w:rPr>
          <w:rFonts w:ascii="Times New Roman" w:hAnsi="Times New Roman" w:eastAsia="Times New Roman"/>
        </w:rPr>
        <w:t>2006</w:t>
      </w:r>
      <w:r>
        <w:t>）</w:t>
      </w:r>
      <w:r>
        <w:t>。</w:t>
      </w:r>
      <w:r>
        <w:t>本文尝试从外资市场交易行为这个角度分析外资持股变化对我国股市波动的影</w:t>
      </w:r>
      <w:r>
        <w:t>响，设计新颖的计量模型并引入两变量间统计频率不对称的协方差估计方法，力求科学检验我国引进外资投资者是否能够充分发挥“市场稳定器”的作用。</w:t>
      </w:r>
    </w:p>
    <w:p w:rsidR="0018722C">
      <w:pPr>
        <w:topLinePunct/>
      </w:pPr>
      <w:r>
        <w:t>本文的研究发现</w:t>
      </w:r>
      <w:r>
        <w:t>：</w:t>
      </w:r>
      <w:r>
        <w:t>（</w:t>
      </w:r>
      <w:r>
        <w:rPr>
          <w:rFonts w:ascii="Times New Roman" w:eastAsia="Times New Roman"/>
        </w:rPr>
        <w:t>1</w:t>
      </w:r>
      <w:r>
        <w:t>）</w:t>
      </w:r>
      <w:r>
        <w:t>只有直接外资的净买入行为才能降低个股的波动，而不管是直接外资还是间接外资的净卖出行为都增加了个股的波动</w:t>
      </w:r>
      <w:r>
        <w:t>；</w:t>
      </w:r>
      <w:r>
        <w:t>（</w:t>
      </w:r>
      <w:r>
        <w:rPr>
          <w:rFonts w:ascii="Times New Roman" w:eastAsia="Times New Roman"/>
        </w:rPr>
        <w:t>2</w:t>
      </w:r>
      <w:r>
        <w:t>）</w:t>
      </w:r>
      <w:r>
        <w:t>通过检验</w:t>
      </w:r>
      <w:r>
        <w:t>外资持股变化对不同类型上市公司个股波动的影响，发现直接外资的买入行为降</w:t>
      </w:r>
      <w:r>
        <w:t>低个股波动仅限于规模较大的上市公司或同时在国内和国外上市公司样本；</w:t>
      </w:r>
      <w:r>
        <w:t>（</w:t>
      </w:r>
      <w:r>
        <w:rPr>
          <w:rFonts w:ascii="Times New Roman" w:eastAsia="Times New Roman"/>
        </w:rPr>
        <w:t>3</w:t>
      </w:r>
      <w:r>
        <w:t>）</w:t>
      </w:r>
      <w:r>
        <w:t>本文以季度数据检验外资持股变化与同期收益率的相关性，进一步验证直接外资</w:t>
      </w:r>
      <w:r>
        <w:t>的市场交易行为影响个股波动是由于外资能够将获取的信息加工后传递到股市的结论</w:t>
      </w:r>
      <w:r>
        <w:t>。</w:t>
      </w:r>
      <w:r>
        <w:t>（</w:t>
      </w:r>
      <w:r>
        <w:rPr>
          <w:rFonts w:ascii="Times New Roman" w:eastAsia="Times New Roman"/>
          <w:spacing w:val="-8"/>
        </w:rPr>
        <w:t>4</w:t>
      </w:r>
      <w:r>
        <w:t>）</w:t>
      </w:r>
      <w:r>
        <w:t>直接外资在规模较大或同时在国内和国外上市的公司样本中提高了</w:t>
      </w:r>
      <w:r>
        <w:t>市场信息传递效率。而直接外资在规模适度或较小的上市公司样本中并没有表现</w:t>
      </w:r>
      <w:r>
        <w:t>出对市场信息传递效率的提高。间接外资的市场交易行为并不影响市场信息传递效率。</w:t>
      </w:r>
    </w:p>
    <w:p w:rsidR="0018722C">
      <w:pPr>
        <w:pStyle w:val="Heading1"/>
        <w:topLinePunct/>
      </w:pPr>
      <w:bookmarkStart w:id="816600" w:name="_Toc686816600"/>
      <w:bookmarkStart w:name="第五章 外资并购行为对股市波动的影响分析 " w:id="117"/>
      <w:bookmarkEnd w:id="117"/>
      <w:bookmarkStart w:name="_bookmark52" w:id="118"/>
      <w:bookmarkEnd w:id="118"/>
      <w:r>
        <w:t>第五章</w:t>
      </w:r>
      <w:r>
        <w:t xml:space="preserve">  </w:t>
      </w:r>
      <w:r w:rsidRPr="00DB64CE">
        <w:t>外资并购行为对股市波动的影响分析</w:t>
      </w:r>
      <w:bookmarkEnd w:id="816600"/>
    </w:p>
    <w:p w:rsidR="0018722C">
      <w:pPr>
        <w:pStyle w:val="Heading2"/>
        <w:topLinePunct/>
        <w:ind w:left="171" w:hangingChars="171" w:hanging="171"/>
      </w:pPr>
      <w:bookmarkStart w:id="816601" w:name="_Toc686816601"/>
      <w:bookmarkStart w:name="5.1外资并购中国上市公司行为分析 " w:id="119"/>
      <w:bookmarkEnd w:id="119"/>
      <w:r>
        <w:rPr>
          <w:b/>
        </w:rPr>
        <w:t>5.1</w:t>
      </w:r>
      <w:r>
        <w:t xml:space="preserve"> </w:t>
      </w:r>
      <w:bookmarkStart w:name="_bookmark53" w:id="120"/>
      <w:bookmarkEnd w:id="120"/>
      <w:bookmarkStart w:name="_bookmark53" w:id="121"/>
      <w:bookmarkEnd w:id="121"/>
      <w:r>
        <w:t>外资并购中国上市公司行为分析</w:t>
      </w:r>
      <w:bookmarkEnd w:id="816601"/>
    </w:p>
    <w:p w:rsidR="0018722C">
      <w:pPr>
        <w:pStyle w:val="Heading3"/>
        <w:topLinePunct/>
        <w:ind w:left="200" w:hangingChars="200" w:hanging="200"/>
      </w:pPr>
      <w:bookmarkStart w:id="816602" w:name="_Toc686816602"/>
      <w:bookmarkStart w:name="_bookmark54" w:id="122"/>
      <w:bookmarkEnd w:id="122"/>
      <w:r>
        <w:rPr>
          <w:b/>
        </w:rPr>
        <w:t>5.1.1</w:t>
      </w:r>
      <w:r>
        <w:t xml:space="preserve"> </w:t>
      </w:r>
      <w:bookmarkStart w:name="_bookmark54" w:id="123"/>
      <w:bookmarkEnd w:id="123"/>
      <w:r>
        <w:t>外资并购中国上市公司历程</w:t>
      </w:r>
      <w:bookmarkEnd w:id="816602"/>
    </w:p>
    <w:p w:rsidR="0018722C">
      <w:pPr>
        <w:topLinePunct/>
      </w:pPr>
      <w:r>
        <w:rPr>
          <w:rFonts w:ascii="Times New Roman" w:eastAsia="Times New Roman"/>
        </w:rPr>
        <w:t>1995</w:t>
      </w:r>
      <w:r>
        <w:t>年</w:t>
      </w:r>
      <w:r>
        <w:rPr>
          <w:rFonts w:ascii="Times New Roman" w:eastAsia="Times New Roman"/>
        </w:rPr>
        <w:t>8</w:t>
      </w:r>
      <w:r>
        <w:t>月</w:t>
      </w:r>
      <w:r>
        <w:rPr>
          <w:rFonts w:ascii="Times New Roman" w:eastAsia="Times New Roman"/>
        </w:rPr>
        <w:t>9</w:t>
      </w:r>
      <w:r>
        <w:t>日，日本五十铃汽车公司联合伊藤忠株式会社以协议转让的方式一次性购买北旅股份</w:t>
      </w:r>
      <w:r>
        <w:rPr>
          <w:rFonts w:ascii="Times New Roman" w:eastAsia="Times New Roman"/>
        </w:rPr>
        <w:t>4002</w:t>
      </w:r>
      <w:r>
        <w:t>万股国有法人股，占总股份的</w:t>
      </w:r>
      <w:r>
        <w:rPr>
          <w:rFonts w:ascii="Times New Roman" w:eastAsia="Times New Roman"/>
        </w:rPr>
        <w:t>25%</w:t>
      </w:r>
      <w:r>
        <w:t>，并购后成为北旅股份的第一大股东。这是首个外资成功并购我国上市公司的案例。从</w:t>
      </w:r>
      <w:r>
        <w:rPr>
          <w:rFonts w:ascii="Times New Roman" w:eastAsia="Times New Roman"/>
        </w:rPr>
        <w:t>199</w:t>
      </w:r>
      <w:r>
        <w:rPr>
          <w:rFonts w:ascii="Times New Roman" w:eastAsia="Times New Roman"/>
        </w:rPr>
        <w:t>5</w:t>
      </w:r>
    </w:p>
    <w:p w:rsidR="0018722C">
      <w:pPr>
        <w:topLinePunct/>
      </w:pPr>
      <w:r>
        <w:t>年到</w:t>
      </w:r>
      <w:r>
        <w:rPr>
          <w:rFonts w:ascii="Times New Roman" w:eastAsia="Times New Roman"/>
        </w:rPr>
        <w:t>1997</w:t>
      </w:r>
      <w:r>
        <w:t>年间，外资</w:t>
      </w:r>
      <w:r>
        <w:rPr>
          <w:rFonts w:ascii="Times New Roman" w:eastAsia="Times New Roman"/>
        </w:rPr>
        <w:t>5</w:t>
      </w:r>
      <w:r>
        <w:t>次成功并购我国上市公司。这一阶段被并购的上市公司主要来自于是汽车产业。</w:t>
      </w:r>
    </w:p>
    <w:p w:rsidR="0018722C">
      <w:pPr>
        <w:topLinePunct/>
      </w:pPr>
      <w:r>
        <w:t>从</w:t>
      </w:r>
      <w:r>
        <w:rPr>
          <w:rFonts w:ascii="Times New Roman" w:eastAsia="Times New Roman"/>
        </w:rPr>
        <w:t>1998</w:t>
      </w:r>
      <w:r>
        <w:t>年到</w:t>
      </w:r>
      <w:r>
        <w:rPr>
          <w:rFonts w:ascii="Times New Roman" w:eastAsia="Times New Roman"/>
        </w:rPr>
        <w:t>2000</w:t>
      </w:r>
      <w:r>
        <w:t>年间，外资并购我国上市公司的趋势减弱，期间只有瑞士</w:t>
      </w:r>
    </w:p>
    <w:p w:rsidR="0018722C">
      <w:pPr>
        <w:topLinePunct/>
      </w:pPr>
      <w:r>
        <w:t>霍尔希姆公司在</w:t>
      </w:r>
      <w:r>
        <w:rPr>
          <w:rFonts w:ascii="Times New Roman" w:eastAsia="Times New Roman"/>
        </w:rPr>
        <w:t>1999</w:t>
      </w:r>
      <w:r>
        <w:t>年</w:t>
      </w:r>
      <w:r>
        <w:rPr>
          <w:rFonts w:ascii="Times New Roman" w:eastAsia="Times New Roman"/>
        </w:rPr>
        <w:t>1</w:t>
      </w:r>
      <w:r>
        <w:t>月通过定向增发的方式获得了</w:t>
      </w:r>
      <w:r>
        <w:rPr>
          <w:rFonts w:ascii="Times New Roman" w:eastAsia="Times New Roman"/>
        </w:rPr>
        <w:t>23</w:t>
      </w:r>
      <w:r>
        <w:rPr>
          <w:rFonts w:ascii="Times New Roman" w:eastAsia="Times New Roman"/>
        </w:rPr>
        <w:t>.</w:t>
      </w:r>
      <w:r>
        <w:rPr>
          <w:rFonts w:ascii="Times New Roman" w:eastAsia="Times New Roman"/>
        </w:rPr>
        <w:t>45%</w:t>
      </w:r>
      <w:r>
        <w:t>的股份。经过两</w:t>
      </w:r>
    </w:p>
    <w:p w:rsidR="0018722C">
      <w:pPr>
        <w:topLinePunct/>
      </w:pPr>
      <w:r>
        <w:t>年多的沉寂，外资并购的</w:t>
      </w:r>
      <w:r>
        <w:t>势头</w:t>
      </w:r>
      <w:r>
        <w:t>从</w:t>
      </w:r>
      <w:r>
        <w:rPr>
          <w:rFonts w:ascii="Times New Roman" w:eastAsia="Times New Roman"/>
        </w:rPr>
        <w:t>20001</w:t>
      </w:r>
      <w:r>
        <w:t>年起开始逐渐升温，一直持续到</w:t>
      </w:r>
      <w:r>
        <w:rPr>
          <w:rFonts w:ascii="Times New Roman" w:eastAsia="Times New Roman"/>
        </w:rPr>
        <w:t>2010</w:t>
      </w:r>
      <w:r>
        <w:t>年。</w:t>
      </w:r>
    </w:p>
    <w:p w:rsidR="0018722C">
      <w:pPr>
        <w:topLinePunct/>
      </w:pPr>
      <w:r>
        <w:t>在这九年间，共发生外资并购上市公司的案例多达</w:t>
      </w:r>
      <w:r>
        <w:rPr>
          <w:rFonts w:ascii="Times New Roman" w:eastAsia="Times New Roman"/>
        </w:rPr>
        <w:t>65</w:t>
      </w:r>
      <w:r>
        <w:t>例。其中在</w:t>
      </w:r>
      <w:r>
        <w:rPr>
          <w:rFonts w:ascii="Times New Roman" w:eastAsia="Times New Roman"/>
        </w:rPr>
        <w:t>2005</w:t>
      </w:r>
      <w:r>
        <w:t>年和</w:t>
      </w:r>
      <w:r>
        <w:rPr>
          <w:rFonts w:ascii="Times New Roman" w:eastAsia="Times New Roman"/>
        </w:rPr>
        <w:t>2006</w:t>
      </w:r>
    </w:p>
    <w:p w:rsidR="0018722C">
      <w:pPr>
        <w:topLinePunct/>
      </w:pPr>
      <w:r>
        <w:t>年达到并购高潮，两年间共发生外资并购上市公司的案例</w:t>
      </w:r>
      <w:r>
        <w:rPr>
          <w:rFonts w:ascii="Times New Roman" w:eastAsia="Times New Roman"/>
        </w:rPr>
        <w:t>26</w:t>
      </w:r>
      <w:r>
        <w:t>次。</w:t>
      </w:r>
    </w:p>
    <w:p w:rsidR="0018722C">
      <w:pPr>
        <w:topLinePunct/>
      </w:pPr>
      <w:r>
        <w:t>随着并购浪潮的逐渐褪去，在</w:t>
      </w:r>
      <w:r>
        <w:rPr>
          <w:rFonts w:ascii="Times New Roman" w:eastAsia="Times New Roman"/>
        </w:rPr>
        <w:t>2011</w:t>
      </w:r>
      <w:r>
        <w:t>年和</w:t>
      </w:r>
      <w:r>
        <w:rPr>
          <w:rFonts w:ascii="Times New Roman" w:eastAsia="Times New Roman"/>
        </w:rPr>
        <w:t>2012</w:t>
      </w:r>
      <w:r>
        <w:t>年间仅发生一起外资并购上市</w:t>
      </w:r>
      <w:r>
        <w:t>公司事件，即在</w:t>
      </w:r>
      <w:r>
        <w:rPr>
          <w:rFonts w:ascii="Times New Roman" w:eastAsia="Times New Roman"/>
        </w:rPr>
        <w:t>2011</w:t>
      </w:r>
      <w:r>
        <w:t>年</w:t>
      </w:r>
      <w:r>
        <w:rPr>
          <w:rFonts w:ascii="Times New Roman" w:eastAsia="Times New Roman"/>
        </w:rPr>
        <w:t>2</w:t>
      </w:r>
      <w:r>
        <w:t>月，</w:t>
      </w:r>
      <w:r>
        <w:rPr>
          <w:rFonts w:ascii="Times New Roman" w:eastAsia="Times New Roman"/>
        </w:rPr>
        <w:t>SEB </w:t>
      </w:r>
      <w:r>
        <w:rPr>
          <w:rFonts w:ascii="Times New Roman" w:eastAsia="Times New Roman"/>
        </w:rPr>
        <w:t>INTERNATIONALE</w:t>
      </w:r>
      <w:r>
        <w:t>收购苏泊尔</w:t>
      </w:r>
      <w:r>
        <w:rPr>
          <w:rFonts w:ascii="Times New Roman" w:eastAsia="Times New Roman"/>
        </w:rPr>
        <w:t>20%</w:t>
      </w:r>
      <w:r>
        <w:t>的股份。</w:t>
      </w:r>
      <w:r>
        <w:t>然而经过短暂的沉寂，外资并购的步伐开始复苏。在</w:t>
      </w:r>
      <w:r>
        <w:rPr>
          <w:rFonts w:ascii="Times New Roman" w:eastAsia="Times New Roman"/>
        </w:rPr>
        <w:t>2013</w:t>
      </w:r>
      <w:r>
        <w:t>年间，外资成功并购</w:t>
      </w:r>
      <w:r>
        <w:t>我国三家上市公司，分别为嘉士伯并购重庆啤酒、惠而浦并购合肥三洋和</w:t>
      </w:r>
      <w:r>
        <w:rPr>
          <w:rFonts w:ascii="Times New Roman" w:eastAsia="Times New Roman"/>
        </w:rPr>
        <w:t>Diageo</w:t>
      </w:r>
      <w:r>
        <w:t>并购水井坊。</w:t>
      </w:r>
    </w:p>
    <w:p w:rsidR="0018722C">
      <w:pPr>
        <w:topLinePunct/>
      </w:pPr>
      <w:r>
        <w:t>从表</w:t>
      </w:r>
      <w:r>
        <w:rPr>
          <w:rFonts w:ascii="Times New Roman" w:eastAsia="Times New Roman"/>
        </w:rPr>
        <w:t>5</w:t>
      </w:r>
      <w:r>
        <w:rPr>
          <w:rFonts w:ascii="Times New Roman" w:eastAsia="Times New Roman"/>
        </w:rPr>
        <w:t>.</w:t>
      </w:r>
      <w:r>
        <w:rPr>
          <w:rFonts w:ascii="Times New Roman" w:eastAsia="Times New Roman"/>
        </w:rPr>
        <w:t>1</w:t>
      </w:r>
      <w:r>
        <w:t>可以得出，在</w:t>
      </w:r>
      <w:r>
        <w:rPr>
          <w:rFonts w:ascii="Times New Roman" w:eastAsia="Times New Roman"/>
        </w:rPr>
        <w:t>75</w:t>
      </w:r>
      <w:r>
        <w:t>起外资并购案例中，有</w:t>
      </w:r>
      <w:r>
        <w:rPr>
          <w:rFonts w:ascii="Times New Roman" w:eastAsia="Times New Roman"/>
        </w:rPr>
        <w:t>70</w:t>
      </w:r>
      <w:r>
        <w:t>起外资成功并购案例，</w:t>
      </w:r>
      <w:r>
        <w:t>占总外资并购案例的</w:t>
      </w:r>
      <w:r>
        <w:rPr>
          <w:rFonts w:ascii="Times New Roman" w:eastAsia="Times New Roman"/>
        </w:rPr>
        <w:t>93%</w:t>
      </w:r>
      <w:r>
        <w:t>。从并购类型看外资并购主要是通过协议转让的方式进</w:t>
      </w:r>
      <w:r>
        <w:t>行。在</w:t>
      </w:r>
      <w:r>
        <w:rPr>
          <w:rFonts w:ascii="Times New Roman" w:eastAsia="Times New Roman"/>
        </w:rPr>
        <w:t>59</w:t>
      </w:r>
      <w:r>
        <w:t>起外资成功直接并购事件中，有</w:t>
      </w:r>
      <w:r>
        <w:rPr>
          <w:rFonts w:ascii="Times New Roman" w:eastAsia="Times New Roman"/>
        </w:rPr>
        <w:t>26</w:t>
      </w:r>
      <w:r>
        <w:t>起外资并购后成为第一大股东，占</w:t>
      </w:r>
      <w:r>
        <w:t>外资成功直接并购的</w:t>
      </w:r>
      <w:r>
        <w:rPr>
          <w:rFonts w:ascii="Times New Roman" w:eastAsia="Times New Roman"/>
        </w:rPr>
        <w:t>44%</w:t>
      </w:r>
      <w:r>
        <w:t>。</w:t>
      </w:r>
    </w:p>
    <w:p w:rsidR="0018722C">
      <w:pPr>
        <w:pStyle w:val="a8"/>
        <w:topLinePunct/>
      </w:pPr>
      <w:bookmarkStart w:id="987099" w:name="_Toc686987099"/>
      <w:r>
        <w:t>表</w:t>
      </w:r>
      <w:r>
        <w:t>5</w:t>
      </w:r>
      <w:r>
        <w:t>.</w:t>
      </w:r>
      <w:r>
        <w:t>1</w:t>
      </w:r>
      <w:r>
        <w:t xml:space="preserve">  </w:t>
      </w:r>
      <w:r>
        <w:t>外资并购中国上市公司事件统计</w:t>
      </w:r>
      <w:bookmarkEnd w:id="987099"/>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711"/>
        <w:gridCol w:w="712"/>
        <w:gridCol w:w="709"/>
        <w:gridCol w:w="711"/>
        <w:gridCol w:w="711"/>
        <w:gridCol w:w="711"/>
        <w:gridCol w:w="711"/>
        <w:gridCol w:w="711"/>
        <w:gridCol w:w="709"/>
        <w:gridCol w:w="713"/>
        <w:gridCol w:w="711"/>
      </w:tblGrid>
      <w:tr>
        <w:trPr>
          <w:tblHeader/>
        </w:trPr>
        <w:tc>
          <w:tcPr>
            <w:tcW w:w="424" w:type="pct"/>
            <w:vMerge w:val="restart"/>
            <w:vAlign w:val="center"/>
          </w:tcPr>
          <w:p w:rsidR="0018722C">
            <w:pPr>
              <w:pStyle w:val="a7"/>
              <w:topLinePunct/>
              <w:ind w:leftChars="0" w:left="0" w:rightChars="0" w:right="0" w:firstLineChars="0" w:firstLine="0"/>
              <w:spacing w:line="240" w:lineRule="atLeast"/>
            </w:pPr>
            <w:r>
              <w:t>年份</w:t>
            </w:r>
          </w:p>
        </w:tc>
        <w:tc>
          <w:tcPr>
            <w:tcW w:w="833" w:type="pct"/>
            <w:gridSpan w:val="2"/>
            <w:vAlign w:val="center"/>
          </w:tcPr>
          <w:p w:rsidR="0018722C">
            <w:pPr>
              <w:pStyle w:val="a7"/>
              <w:topLinePunct/>
              <w:ind w:leftChars="0" w:left="0" w:rightChars="0" w:right="0" w:firstLineChars="0" w:firstLine="0"/>
              <w:spacing w:line="240" w:lineRule="atLeast"/>
            </w:pPr>
            <w:r>
              <w:t>并购是否成功</w:t>
            </w:r>
          </w:p>
        </w:tc>
        <w:tc>
          <w:tcPr>
            <w:tcW w:w="2495" w:type="pct"/>
            <w:gridSpan w:val="6"/>
            <w:vAlign w:val="center"/>
          </w:tcPr>
          <w:p w:rsidR="0018722C">
            <w:pPr>
              <w:pStyle w:val="a7"/>
              <w:topLinePunct/>
              <w:ind w:leftChars="0" w:left="0" w:rightChars="0" w:right="0" w:firstLineChars="0" w:firstLine="0"/>
              <w:spacing w:line="240" w:lineRule="atLeast"/>
            </w:pPr>
            <w:r>
              <w:t>外资并购类型</w:t>
            </w:r>
          </w:p>
        </w:tc>
        <w:tc>
          <w:tcPr>
            <w:tcW w:w="1248" w:type="pct"/>
            <w:gridSpan w:val="3"/>
            <w:vAlign w:val="center"/>
          </w:tcPr>
          <w:p w:rsidR="0018722C">
            <w:pPr>
              <w:pStyle w:val="a7"/>
              <w:topLinePunct/>
              <w:ind w:leftChars="0" w:left="0" w:rightChars="0" w:right="0" w:firstLineChars="0" w:firstLine="0"/>
              <w:spacing w:line="240" w:lineRule="atLeast"/>
            </w:pPr>
            <w:r>
              <w:t>并购后外资持股排名</w:t>
            </w:r>
          </w:p>
        </w:tc>
      </w:tr>
      <w:tr>
        <w:tc>
          <w:tcPr>
            <w:tcW w:w="4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6" w:type="pct"/>
            <w:vMerge w:val="restart"/>
            <w:vAlign w:val="center"/>
          </w:tcPr>
          <w:p w:rsidR="0018722C">
            <w:pPr>
              <w:pStyle w:val="a7"/>
              <w:topLinePunct/>
              <w:ind w:leftChars="0" w:left="0" w:rightChars="0" w:right="0" w:firstLineChars="0" w:firstLine="0"/>
              <w:spacing w:line="240" w:lineRule="atLeast"/>
            </w:pPr>
            <w:r>
              <w:t>成功</w:t>
            </w:r>
          </w:p>
        </w:tc>
        <w:tc>
          <w:tcPr>
            <w:tcW w:w="417" w:type="pct"/>
            <w:vMerge w:val="restart"/>
            <w:vAlign w:val="center"/>
          </w:tcPr>
          <w:p w:rsidR="0018722C">
            <w:pPr>
              <w:pStyle w:val="a7"/>
              <w:topLinePunct/>
              <w:ind w:leftChars="0" w:left="0" w:rightChars="0" w:right="0" w:firstLineChars="0" w:firstLine="0"/>
              <w:spacing w:line="240" w:lineRule="atLeast"/>
            </w:pPr>
            <w:r>
              <w:t>失败</w:t>
            </w:r>
          </w:p>
        </w:tc>
        <w:tc>
          <w:tcPr>
            <w:tcW w:w="2079" w:type="pct"/>
            <w:gridSpan w:val="5"/>
            <w:vAlign w:val="center"/>
          </w:tcPr>
          <w:p w:rsidR="0018722C">
            <w:pPr>
              <w:pStyle w:val="a7"/>
              <w:topLinePunct/>
              <w:ind w:leftChars="0" w:left="0" w:rightChars="0" w:right="0" w:firstLineChars="0" w:firstLine="0"/>
              <w:spacing w:line="240" w:lineRule="atLeast"/>
            </w:pPr>
            <w:r>
              <w:t>直接并购</w:t>
            </w:r>
          </w:p>
        </w:tc>
        <w:tc>
          <w:tcPr>
            <w:tcW w:w="416" w:type="pct"/>
            <w:vMerge w:val="restart"/>
            <w:vAlign w:val="center"/>
          </w:tcPr>
          <w:p w:rsidR="0018722C">
            <w:pPr>
              <w:pStyle w:val="a7"/>
              <w:topLinePunct/>
              <w:ind w:leftChars="0" w:left="0" w:rightChars="0" w:right="0" w:firstLineChars="0" w:firstLine="0"/>
              <w:spacing w:line="240" w:lineRule="atLeast"/>
            </w:pPr>
            <w:r>
              <w:t>间接并购</w:t>
            </w:r>
          </w:p>
        </w:tc>
        <w:tc>
          <w:tcPr>
            <w:tcW w:w="415" w:type="pct"/>
            <w:vMerge w:val="restart"/>
            <w:vAlign w:val="center"/>
          </w:tcPr>
          <w:p w:rsidR="0018722C">
            <w:pPr>
              <w:pStyle w:val="a7"/>
              <w:topLinePunct/>
              <w:ind w:leftChars="0" w:left="0" w:rightChars="0" w:right="0" w:firstLineChars="0" w:firstLine="0"/>
              <w:spacing w:line="240" w:lineRule="atLeast"/>
            </w:pPr>
            <w:r>
              <w:t>第一大股东</w:t>
            </w:r>
          </w:p>
        </w:tc>
        <w:tc>
          <w:tcPr>
            <w:tcW w:w="417" w:type="pct"/>
            <w:vMerge w:val="restart"/>
            <w:vAlign w:val="center"/>
          </w:tcPr>
          <w:p w:rsidR="0018722C">
            <w:pPr>
              <w:pStyle w:val="a7"/>
              <w:topLinePunct/>
              <w:ind w:leftChars="0" w:left="0" w:rightChars="0" w:right="0" w:firstLineChars="0" w:firstLine="0"/>
              <w:spacing w:line="240" w:lineRule="atLeast"/>
            </w:pPr>
            <w:r>
              <w:t>第二大股东</w:t>
            </w:r>
          </w:p>
        </w:tc>
        <w:tc>
          <w:tcPr>
            <w:tcW w:w="416" w:type="pct"/>
            <w:vMerge w:val="restart"/>
            <w:vAlign w:val="center"/>
          </w:tcPr>
          <w:p w:rsidR="0018722C">
            <w:pPr>
              <w:pStyle w:val="a7"/>
              <w:topLinePunct/>
              <w:ind w:leftChars="0" w:left="0" w:rightChars="0" w:right="0" w:firstLineChars="0" w:firstLine="0"/>
              <w:spacing w:line="240" w:lineRule="atLeast"/>
            </w:pPr>
            <w:r>
              <w:t>第三大股东</w:t>
            </w:r>
          </w:p>
        </w:tc>
      </w:tr>
      <w:tr>
        <w:trPr>
          <w:tblHeader/>
        </w:trPr>
        <w:tc>
          <w:tcPr>
            <w:tcW w:w="4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协议转让</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定向增发</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挂牌交易</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司法拍卖</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集中竞价</w:t>
            </w:r>
          </w:p>
        </w:tc>
        <w:tc>
          <w:tcPr>
            <w:tcW w:w="4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1995</w:t>
            </w:r>
          </w:p>
        </w:tc>
        <w:tc>
          <w:tcPr>
            <w:tcW w:w="416"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1996</w:t>
            </w:r>
          </w:p>
        </w:tc>
        <w:tc>
          <w:tcPr>
            <w:tcW w:w="416"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2</w:t>
            </w: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1997</w:t>
            </w:r>
          </w:p>
        </w:tc>
        <w:tc>
          <w:tcPr>
            <w:tcW w:w="416"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1998</w:t>
            </w:r>
          </w:p>
        </w:tc>
        <w:tc>
          <w:tcPr>
            <w:tcW w:w="416"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1999</w:t>
            </w:r>
          </w:p>
        </w:tc>
        <w:tc>
          <w:tcPr>
            <w:tcW w:w="416"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2000</w:t>
            </w:r>
          </w:p>
        </w:tc>
        <w:tc>
          <w:tcPr>
            <w:tcW w:w="416"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2001</w:t>
            </w:r>
          </w:p>
        </w:tc>
        <w:tc>
          <w:tcPr>
            <w:tcW w:w="416" w:type="pct"/>
            <w:vAlign w:val="center"/>
          </w:tcPr>
          <w:p w:rsidR="0018722C">
            <w:pPr>
              <w:pStyle w:val="affff9"/>
              <w:topLinePunct/>
              <w:ind w:leftChars="0" w:left="0" w:rightChars="0" w:right="0" w:firstLineChars="0" w:firstLine="0"/>
              <w:spacing w:line="240" w:lineRule="atLeast"/>
            </w:pPr>
            <w:r>
              <w:t>3</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2</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2002</w:t>
            </w:r>
          </w:p>
        </w:tc>
        <w:tc>
          <w:tcPr>
            <w:tcW w:w="416"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2003</w:t>
            </w:r>
          </w:p>
        </w:tc>
        <w:tc>
          <w:tcPr>
            <w:tcW w:w="416" w:type="pct"/>
            <w:vAlign w:val="center"/>
          </w:tcPr>
          <w:p w:rsidR="0018722C">
            <w:pPr>
              <w:pStyle w:val="affff9"/>
              <w:topLinePunct/>
              <w:ind w:leftChars="0" w:left="0" w:rightChars="0" w:right="0" w:firstLineChars="0" w:firstLine="0"/>
              <w:spacing w:line="240" w:lineRule="atLeast"/>
            </w:pPr>
            <w:r>
              <w:t>13</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10</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2</w:t>
            </w:r>
          </w:p>
        </w:tc>
        <w:tc>
          <w:tcPr>
            <w:tcW w:w="415" w:type="pct"/>
            <w:vAlign w:val="center"/>
          </w:tcPr>
          <w:p w:rsidR="0018722C">
            <w:pPr>
              <w:pStyle w:val="affff9"/>
              <w:topLinePunct/>
              <w:ind w:leftChars="0" w:left="0" w:rightChars="0" w:right="0" w:firstLineChars="0" w:firstLine="0"/>
              <w:spacing w:line="240" w:lineRule="atLeast"/>
            </w:pPr>
            <w:r>
              <w:t>4</w:t>
            </w:r>
          </w:p>
        </w:tc>
        <w:tc>
          <w:tcPr>
            <w:tcW w:w="417" w:type="pct"/>
            <w:vAlign w:val="center"/>
          </w:tcPr>
          <w:p w:rsidR="0018722C">
            <w:pPr>
              <w:pStyle w:val="affff9"/>
              <w:topLinePunct/>
              <w:ind w:leftChars="0" w:left="0" w:rightChars="0" w:right="0" w:firstLineChars="0" w:firstLine="0"/>
              <w:spacing w:line="240" w:lineRule="atLeast"/>
            </w:pPr>
            <w:r>
              <w:t>6</w:t>
            </w:r>
          </w:p>
        </w:tc>
        <w:tc>
          <w:tcPr>
            <w:tcW w:w="416" w:type="pct"/>
            <w:vAlign w:val="center"/>
          </w:tcPr>
          <w:p w:rsidR="0018722C">
            <w:pPr>
              <w:pStyle w:val="affff9"/>
              <w:topLinePunct/>
              <w:ind w:leftChars="0" w:left="0" w:rightChars="0" w:right="0" w:firstLineChars="0" w:firstLine="0"/>
              <w:spacing w:line="240" w:lineRule="atLeast"/>
            </w:pPr>
            <w:r>
              <w:t>3</w:t>
            </w:r>
          </w:p>
        </w:tc>
      </w:tr>
      <w:tr>
        <w:tc>
          <w:tcPr>
            <w:tcW w:w="424" w:type="pct"/>
            <w:vAlign w:val="center"/>
          </w:tcPr>
          <w:p w:rsidR="0018722C">
            <w:pPr>
              <w:pStyle w:val="affff9"/>
              <w:topLinePunct/>
              <w:ind w:leftChars="0" w:left="0" w:rightChars="0" w:right="0" w:firstLineChars="0" w:firstLine="0"/>
              <w:spacing w:line="240" w:lineRule="atLeast"/>
            </w:pPr>
            <w:r>
              <w:t>2004</w:t>
            </w:r>
          </w:p>
        </w:tc>
        <w:tc>
          <w:tcPr>
            <w:tcW w:w="416" w:type="pct"/>
            <w:vAlign w:val="center"/>
          </w:tcPr>
          <w:p w:rsidR="0018722C">
            <w:pPr>
              <w:pStyle w:val="affff9"/>
              <w:topLinePunct/>
              <w:ind w:leftChars="0" w:left="0" w:rightChars="0" w:right="0" w:firstLineChars="0" w:firstLine="0"/>
              <w:spacing w:line="240" w:lineRule="atLeast"/>
            </w:pPr>
            <w:r>
              <w:t>8</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8</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ffff9"/>
              <w:topLinePunct/>
              <w:ind w:leftChars="0" w:left="0" w:rightChars="0" w:right="0" w:firstLineChars="0" w:firstLine="0"/>
              <w:spacing w:line="240" w:lineRule="atLeast"/>
            </w:pPr>
            <w:r>
              <w:t>4</w:t>
            </w: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2</w:t>
            </w:r>
          </w:p>
        </w:tc>
      </w:tr>
      <w:tr>
        <w:tc>
          <w:tcPr>
            <w:tcW w:w="424" w:type="pct"/>
            <w:vAlign w:val="center"/>
          </w:tcPr>
          <w:p w:rsidR="0018722C">
            <w:pPr>
              <w:pStyle w:val="affff9"/>
              <w:topLinePunct/>
              <w:ind w:leftChars="0" w:left="0" w:rightChars="0" w:right="0" w:firstLineChars="0" w:firstLine="0"/>
              <w:spacing w:line="240" w:lineRule="atLeast"/>
            </w:pPr>
            <w:r>
              <w:t>2005</w:t>
            </w:r>
          </w:p>
        </w:tc>
        <w:tc>
          <w:tcPr>
            <w:tcW w:w="416" w:type="pct"/>
            <w:vAlign w:val="center"/>
          </w:tcPr>
          <w:p w:rsidR="0018722C">
            <w:pPr>
              <w:pStyle w:val="affff9"/>
              <w:topLinePunct/>
              <w:ind w:leftChars="0" w:left="0" w:rightChars="0" w:right="0" w:firstLineChars="0" w:firstLine="0"/>
              <w:spacing w:line="240" w:lineRule="atLeast"/>
            </w:pPr>
            <w:r>
              <w:t>9</w:t>
            </w:r>
          </w:p>
        </w:tc>
        <w:tc>
          <w:tcPr>
            <w:tcW w:w="417" w:type="pct"/>
            <w:vAlign w:val="center"/>
          </w:tcPr>
          <w:p w:rsidR="0018722C">
            <w:pPr>
              <w:pStyle w:val="affff9"/>
              <w:topLinePunct/>
              <w:ind w:leftChars="0" w:left="0" w:rightChars="0" w:right="0" w:firstLineChars="0" w:firstLine="0"/>
              <w:spacing w:line="240" w:lineRule="atLeast"/>
            </w:pPr>
            <w:r>
              <w:t>2</w:t>
            </w:r>
          </w:p>
        </w:tc>
        <w:tc>
          <w:tcPr>
            <w:tcW w:w="415" w:type="pct"/>
            <w:vAlign w:val="center"/>
          </w:tcPr>
          <w:p w:rsidR="0018722C">
            <w:pPr>
              <w:pStyle w:val="affff9"/>
              <w:topLinePunct/>
              <w:ind w:leftChars="0" w:left="0" w:rightChars="0" w:right="0" w:firstLineChars="0" w:firstLine="0"/>
              <w:spacing w:line="240" w:lineRule="atLeast"/>
            </w:pPr>
            <w:r>
              <w:t>8</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7</w:t>
            </w:r>
          </w:p>
        </w:tc>
      </w:tr>
      <w:tr>
        <w:tc>
          <w:tcPr>
            <w:tcW w:w="424" w:type="pct"/>
            <w:vAlign w:val="center"/>
          </w:tcPr>
          <w:p w:rsidR="0018722C">
            <w:pPr>
              <w:pStyle w:val="affff9"/>
              <w:topLinePunct/>
              <w:ind w:leftChars="0" w:left="0" w:rightChars="0" w:right="0" w:firstLineChars="0" w:firstLine="0"/>
              <w:spacing w:line="240" w:lineRule="atLeast"/>
            </w:pPr>
            <w:r>
              <w:t>2006</w:t>
            </w:r>
          </w:p>
        </w:tc>
        <w:tc>
          <w:tcPr>
            <w:tcW w:w="416" w:type="pct"/>
            <w:vAlign w:val="center"/>
          </w:tcPr>
          <w:p w:rsidR="0018722C">
            <w:pPr>
              <w:pStyle w:val="affff9"/>
              <w:topLinePunct/>
              <w:ind w:leftChars="0" w:left="0" w:rightChars="0" w:right="0" w:firstLineChars="0" w:firstLine="0"/>
              <w:spacing w:line="240" w:lineRule="atLeast"/>
            </w:pPr>
            <w:r>
              <w:t>13</w:t>
            </w:r>
          </w:p>
        </w:tc>
        <w:tc>
          <w:tcPr>
            <w:tcW w:w="417" w:type="pct"/>
            <w:vAlign w:val="center"/>
          </w:tcPr>
          <w:p w:rsidR="0018722C">
            <w:pPr>
              <w:pStyle w:val="affff9"/>
              <w:topLinePunct/>
              <w:ind w:leftChars="0" w:left="0" w:rightChars="0" w:right="0" w:firstLineChars="0" w:firstLine="0"/>
              <w:spacing w:line="240" w:lineRule="atLeast"/>
            </w:pPr>
            <w:r>
              <w:t>2</w:t>
            </w:r>
          </w:p>
        </w:tc>
        <w:tc>
          <w:tcPr>
            <w:tcW w:w="415" w:type="pct"/>
            <w:vAlign w:val="center"/>
          </w:tcPr>
          <w:p w:rsidR="0018722C">
            <w:pPr>
              <w:pStyle w:val="affff9"/>
              <w:topLinePunct/>
              <w:ind w:leftChars="0" w:left="0" w:rightChars="0" w:right="0" w:firstLineChars="0" w:firstLine="0"/>
              <w:spacing w:line="240" w:lineRule="atLeast"/>
            </w:pPr>
            <w:r>
              <w:t>7</w:t>
            </w:r>
          </w:p>
        </w:tc>
        <w:tc>
          <w:tcPr>
            <w:tcW w:w="416"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2</w:t>
            </w:r>
          </w:p>
        </w:tc>
        <w:tc>
          <w:tcPr>
            <w:tcW w:w="415" w:type="pct"/>
            <w:vAlign w:val="center"/>
          </w:tcPr>
          <w:p w:rsidR="0018722C">
            <w:pPr>
              <w:pStyle w:val="affff9"/>
              <w:topLinePunct/>
              <w:ind w:leftChars="0" w:left="0" w:rightChars="0" w:right="0" w:firstLineChars="0" w:firstLine="0"/>
              <w:spacing w:line="240" w:lineRule="atLeast"/>
            </w:pPr>
            <w:r>
              <w:t>8</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1</w:t>
            </w:r>
          </w:p>
        </w:tc>
      </w:tr>
      <w:tr>
        <w:tc>
          <w:tcPr>
            <w:tcW w:w="424" w:type="pct"/>
            <w:vAlign w:val="center"/>
          </w:tcPr>
          <w:p w:rsidR="0018722C">
            <w:pPr>
              <w:pStyle w:val="affff9"/>
              <w:topLinePunct/>
              <w:ind w:leftChars="0" w:left="0" w:rightChars="0" w:right="0" w:firstLineChars="0" w:firstLine="0"/>
              <w:spacing w:line="240" w:lineRule="atLeast"/>
            </w:pPr>
            <w:r>
              <w:t>2007</w:t>
            </w:r>
          </w:p>
        </w:tc>
        <w:tc>
          <w:tcPr>
            <w:tcW w:w="416" w:type="pct"/>
            <w:vAlign w:val="center"/>
          </w:tcPr>
          <w:p w:rsidR="0018722C">
            <w:pPr>
              <w:pStyle w:val="affff9"/>
              <w:topLinePunct/>
              <w:ind w:leftChars="0" w:left="0" w:rightChars="0" w:right="0" w:firstLineChars="0" w:firstLine="0"/>
              <w:spacing w:line="240" w:lineRule="atLeast"/>
            </w:pPr>
            <w:r>
              <w:t>4</w:t>
            </w:r>
          </w:p>
        </w:tc>
        <w:tc>
          <w:tcPr>
            <w:tcW w:w="417"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1</w:t>
            </w:r>
          </w:p>
        </w:tc>
      </w:tr>
      <w:tr>
        <w:tc>
          <w:tcPr>
            <w:tcW w:w="424" w:type="pct"/>
            <w:vAlign w:val="center"/>
          </w:tcPr>
          <w:p w:rsidR="0018722C">
            <w:pPr>
              <w:pStyle w:val="affff9"/>
              <w:topLinePunct/>
              <w:ind w:leftChars="0" w:left="0" w:rightChars="0" w:right="0" w:firstLineChars="0" w:firstLine="0"/>
              <w:spacing w:line="240" w:lineRule="atLeast"/>
            </w:pPr>
            <w:r>
              <w:t>2008</w:t>
            </w:r>
          </w:p>
        </w:tc>
        <w:tc>
          <w:tcPr>
            <w:tcW w:w="416" w:type="pct"/>
            <w:vAlign w:val="center"/>
          </w:tcPr>
          <w:p w:rsidR="0018722C">
            <w:pPr>
              <w:pStyle w:val="affff9"/>
              <w:topLinePunct/>
              <w:ind w:leftChars="0" w:left="0" w:rightChars="0" w:right="0" w:firstLineChars="0" w:firstLine="0"/>
              <w:spacing w:line="240" w:lineRule="atLeast"/>
            </w:pPr>
            <w:r>
              <w:t>4</w:t>
            </w:r>
          </w:p>
        </w:tc>
        <w:tc>
          <w:tcPr>
            <w:tcW w:w="417" w:type="pct"/>
            <w:vAlign w:val="center"/>
          </w:tcPr>
          <w:p w:rsidR="0018722C">
            <w:pPr>
              <w:pStyle w:val="affff9"/>
              <w:topLinePunct/>
              <w:ind w:leftChars="0" w:left="0" w:rightChars="0" w:right="0" w:firstLineChars="0" w:firstLine="0"/>
              <w:spacing w:line="240" w:lineRule="atLeast"/>
            </w:pPr>
            <w:r>
              <w:t>0</w:t>
            </w:r>
          </w:p>
        </w:tc>
        <w:tc>
          <w:tcPr>
            <w:tcW w:w="415" w:type="pct"/>
            <w:vAlign w:val="center"/>
          </w:tcPr>
          <w:p w:rsidR="0018722C">
            <w:pPr>
              <w:pStyle w:val="affff9"/>
              <w:topLinePunct/>
              <w:ind w:leftChars="0" w:left="0" w:rightChars="0" w:right="0" w:firstLineChars="0" w:firstLine="0"/>
              <w:spacing w:line="240" w:lineRule="atLeast"/>
            </w:pPr>
            <w:r>
              <w:t>2</w:t>
            </w:r>
          </w:p>
        </w:tc>
        <w:tc>
          <w:tcPr>
            <w:tcW w:w="41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1</w:t>
            </w:r>
          </w:p>
        </w:tc>
      </w:tr>
      <w:tr>
        <w:tc>
          <w:tcPr>
            <w:tcW w:w="424" w:type="pct"/>
            <w:vAlign w:val="center"/>
          </w:tcPr>
          <w:p w:rsidR="0018722C">
            <w:pPr>
              <w:pStyle w:val="affff9"/>
              <w:topLinePunct/>
              <w:ind w:leftChars="0" w:left="0" w:rightChars="0" w:right="0" w:firstLineChars="0" w:firstLine="0"/>
              <w:spacing w:line="240" w:lineRule="atLeast"/>
            </w:pPr>
            <w:r>
              <w:t>2009</w:t>
            </w:r>
          </w:p>
        </w:tc>
        <w:tc>
          <w:tcPr>
            <w:tcW w:w="416"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0</w:t>
            </w:r>
          </w:p>
        </w:tc>
        <w:tc>
          <w:tcPr>
            <w:tcW w:w="415" w:type="pct"/>
            <w:vAlign w:val="center"/>
          </w:tcPr>
          <w:p w:rsidR="0018722C">
            <w:pPr>
              <w:pStyle w:val="affff9"/>
              <w:topLinePunct/>
              <w:ind w:leftChars="0" w:left="0" w:rightChars="0" w:right="0" w:firstLineChars="0" w:firstLine="0"/>
              <w:spacing w:line="240" w:lineRule="atLeast"/>
            </w:pPr>
            <w:r>
              <w:t>2</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2010</w:t>
            </w:r>
          </w:p>
        </w:tc>
        <w:tc>
          <w:tcPr>
            <w:tcW w:w="416" w:type="pct"/>
            <w:vAlign w:val="center"/>
          </w:tcPr>
          <w:p w:rsidR="0018722C">
            <w:pPr>
              <w:pStyle w:val="affff9"/>
              <w:topLinePunct/>
              <w:ind w:leftChars="0" w:left="0" w:rightChars="0" w:right="0" w:firstLineChars="0" w:firstLine="0"/>
              <w:spacing w:line="240" w:lineRule="atLeast"/>
            </w:pPr>
            <w:r>
              <w:t>3</w:t>
            </w:r>
          </w:p>
        </w:tc>
        <w:tc>
          <w:tcPr>
            <w:tcW w:w="417" w:type="pct"/>
            <w:vAlign w:val="center"/>
          </w:tcPr>
          <w:p w:rsidR="0018722C">
            <w:pPr>
              <w:pStyle w:val="affff9"/>
              <w:topLinePunct/>
              <w:ind w:leftChars="0" w:left="0" w:rightChars="0" w:right="0" w:firstLineChars="0" w:firstLine="0"/>
              <w:spacing w:line="240" w:lineRule="atLeast"/>
            </w:pPr>
            <w:r>
              <w:t>0</w:t>
            </w:r>
          </w:p>
        </w:tc>
        <w:tc>
          <w:tcPr>
            <w:tcW w:w="415" w:type="pct"/>
            <w:vAlign w:val="center"/>
          </w:tcPr>
          <w:p w:rsidR="0018722C">
            <w:pPr>
              <w:pStyle w:val="affff9"/>
              <w:topLinePunct/>
              <w:ind w:leftChars="0" w:left="0" w:rightChars="0" w:right="0" w:firstLineChars="0" w:firstLine="0"/>
              <w:spacing w:line="240" w:lineRule="atLeast"/>
            </w:pPr>
            <w:r>
              <w:t>2</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2011</w:t>
            </w:r>
          </w:p>
        </w:tc>
        <w:tc>
          <w:tcPr>
            <w:tcW w:w="416"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t>1</w:t>
            </w: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2012</w:t>
            </w:r>
          </w:p>
        </w:tc>
        <w:tc>
          <w:tcPr>
            <w:tcW w:w="416"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Pr>
          <w:p w:rsidR="0018722C">
            <w:pPr>
              <w:pStyle w:val="affff9"/>
              <w:topLinePunct/>
              <w:ind w:leftChars="0" w:left="0" w:rightChars="0" w:right="0" w:firstLineChars="0" w:firstLine="0"/>
              <w:spacing w:line="240" w:lineRule="atLeast"/>
            </w:pPr>
            <w:r>
              <w:t>2013</w:t>
            </w:r>
          </w:p>
        </w:tc>
        <w:tc>
          <w:tcPr>
            <w:tcW w:w="416" w:type="pct"/>
            <w:vAlign w:val="center"/>
          </w:tcPr>
          <w:p w:rsidR="0018722C">
            <w:pPr>
              <w:pStyle w:val="affff9"/>
              <w:topLinePunct/>
              <w:ind w:leftChars="0" w:left="0" w:rightChars="0" w:right="0" w:firstLineChars="0" w:firstLine="0"/>
              <w:spacing w:line="240" w:lineRule="atLeast"/>
            </w:pPr>
            <w:r>
              <w:t>3</w:t>
            </w:r>
          </w:p>
        </w:tc>
        <w:tc>
          <w:tcPr>
            <w:tcW w:w="417" w:type="pct"/>
            <w:vAlign w:val="center"/>
          </w:tcPr>
          <w:p w:rsidR="0018722C">
            <w:pPr>
              <w:pStyle w:val="affff9"/>
              <w:topLinePunct/>
              <w:ind w:leftChars="0" w:left="0" w:rightChars="0" w:right="0" w:firstLineChars="0" w:firstLine="0"/>
              <w:spacing w:line="240" w:lineRule="atLeast"/>
            </w:pPr>
            <w:r>
              <w:t>0</w:t>
            </w:r>
          </w:p>
        </w:tc>
        <w:tc>
          <w:tcPr>
            <w:tcW w:w="415" w:type="pct"/>
            <w:vAlign w:val="center"/>
          </w:tcPr>
          <w:p w:rsidR="0018722C">
            <w:pPr>
              <w:pStyle w:val="affff9"/>
              <w:topLinePunct/>
              <w:ind w:leftChars="0" w:left="0" w:rightChars="0" w:right="0" w:firstLineChars="0" w:firstLine="0"/>
              <w:spacing w:line="240" w:lineRule="atLeast"/>
            </w:pPr>
            <w:r>
              <w:t>2</w:t>
            </w: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1</w:t>
            </w:r>
          </w:p>
        </w:tc>
        <w:tc>
          <w:tcPr>
            <w:tcW w:w="415"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424"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r>
    </w:tbl>
    <w:p w:rsidR="0018722C">
      <w:pPr>
        <w:pStyle w:val="aff3"/>
        <w:topLinePunct/>
      </w:pPr>
      <w:r>
        <w:rPr>
          <w:rFonts w:cstheme="minorBidi" w:hAnsiTheme="minorHAnsi" w:eastAsiaTheme="minorHAnsi" w:asciiTheme="minorHAnsi"/>
        </w:rPr>
        <w:t>注：并购后外资持股排名的统计排除了并购不成功和间接并购的事件。</w:t>
      </w:r>
    </w:p>
    <w:p w:rsidR="0018722C">
      <w:pPr>
        <w:pStyle w:val="Heading3"/>
        <w:topLinePunct/>
        <w:ind w:left="200" w:hangingChars="200" w:hanging="200"/>
      </w:pPr>
      <w:bookmarkStart w:id="816603" w:name="_Toc686816603"/>
      <w:bookmarkStart w:name="_bookmark55" w:id="124"/>
      <w:bookmarkEnd w:id="124"/>
      <w:r>
        <w:rPr>
          <w:b/>
        </w:rPr>
        <w:t>5.1.2</w:t>
      </w:r>
      <w:r>
        <w:t xml:space="preserve"> </w:t>
      </w:r>
      <w:bookmarkStart w:name="_bookmark55" w:id="125"/>
      <w:bookmarkEnd w:id="125"/>
      <w:r>
        <w:t>外资并购方式分析</w:t>
      </w:r>
      <w:bookmarkEnd w:id="816603"/>
    </w:p>
    <w:p w:rsidR="0018722C">
      <w:pPr>
        <w:topLinePunct/>
      </w:pPr>
      <w:r>
        <w:t>总体而言，这一时期的外资并购具有如下特征</w:t>
      </w:r>
      <w:r>
        <w:t>：</w:t>
      </w:r>
      <w:r>
        <w:t>（</w:t>
      </w:r>
      <w:r>
        <w:rPr>
          <w:rFonts w:ascii="Times New Roman" w:eastAsia="Times New Roman"/>
        </w:rPr>
        <w:t>1</w:t>
      </w:r>
      <w:r>
        <w:t>）</w:t>
      </w:r>
      <w:r>
        <w:t>转让标的主要是非流通</w:t>
      </w:r>
      <w:r>
        <w:t>股；</w:t>
      </w:r>
      <w:r>
        <w:t>（</w:t>
      </w:r>
      <w:r>
        <w:rPr>
          <w:rFonts w:ascii="Times New Roman" w:eastAsia="Times New Roman"/>
        </w:rPr>
        <w:t>2</w:t>
      </w:r>
      <w:r>
        <w:t>）</w:t>
      </w:r>
      <w:r>
        <w:t>并购形式多采取协议收购</w:t>
      </w:r>
      <w:r>
        <w:t>；</w:t>
      </w:r>
      <w:r>
        <w:t>（</w:t>
      </w:r>
      <w:r>
        <w:rPr>
          <w:rFonts w:ascii="Times New Roman" w:eastAsia="Times New Roman"/>
        </w:rPr>
        <w:t>3</w:t>
      </w:r>
      <w:r>
        <w:t>）</w:t>
      </w:r>
      <w:r>
        <w:t>公开竞价是主要定价机制</w:t>
      </w:r>
      <w:r>
        <w:t>；</w:t>
      </w:r>
      <w:r>
        <w:t>（</w:t>
      </w:r>
      <w:r>
        <w:rPr>
          <w:rFonts w:ascii="Times New Roman" w:eastAsia="Times New Roman"/>
        </w:rPr>
        <w:t>4</w:t>
      </w:r>
      <w:r>
        <w:t>）</w:t>
      </w:r>
      <w:r>
        <w:t>并购定价的主要依据是每股净资产。</w:t>
      </w:r>
    </w:p>
    <w:p w:rsidR="0018722C">
      <w:pPr>
        <w:topLinePunct/>
      </w:pPr>
      <w:r>
        <w:t>当前的外资并购方式主要有：协议转让；定向增发</w:t>
      </w:r>
      <w:r>
        <w:rPr>
          <w:rFonts w:ascii="Times New Roman" w:eastAsia="Times New Roman"/>
        </w:rPr>
        <w:t>B</w:t>
      </w:r>
      <w:r>
        <w:t>股；公开拍卖；可转</w:t>
      </w:r>
      <w:r>
        <w:t>换债券转股权等。根据外国投资者收购的路径选择，外资并购可分为直接收购和</w:t>
      </w:r>
      <w:r>
        <w:t>间接并购两种类型。直接外资收购在此可以有两种形式，一是外国投资者直接以</w:t>
      </w:r>
      <w:r>
        <w:t>自己的境外身份对境内企业进行的收购行为，另一种是指并购企业在收购目标公</w:t>
      </w:r>
      <w:r>
        <w:t>司时直接收购目标公司的股份。间接外资收购指外资并不直接以境外公司的身份</w:t>
      </w:r>
      <w:r>
        <w:t>进行并购行为，而是选择先在当地成立一家合资或独资公司，然后以该公司的名义实施并购行为。</w:t>
      </w:r>
    </w:p>
    <w:p w:rsidR="0018722C">
      <w:pPr>
        <w:topLinePunct/>
      </w:pPr>
      <w:r>
        <w:t>外资并购从短期的套利行为，逐步转向长期的合作行为，目的一方面是获得</w:t>
      </w:r>
      <w:r>
        <w:t>中国的市场，另一方面则是希望获取协同效应。外资公司十分重视被收购对象的</w:t>
      </w:r>
      <w:r>
        <w:t>销售网络以及生产设施等条件</w:t>
      </w:r>
      <w:r>
        <w:rPr>
          <w:rFonts w:ascii="Times New Roman" w:eastAsia="Times New Roman"/>
          <w:rFonts w:hint="eastAsia"/>
        </w:rPr>
        <w:t>，</w:t>
      </w:r>
      <w:r>
        <w:t>并将其视为在中国进行收购活动的关键所在。外</w:t>
      </w:r>
      <w:r>
        <w:t>资并购的短期动机的出现从我国市场环境的角度分析，一方面作为我国股市特有</w:t>
      </w:r>
      <w:r>
        <w:t>的现象，我国的国有股和法人股具有比流通股更加便宜的优势；另一方面人民币</w:t>
      </w:r>
      <w:r>
        <w:t>也存在较大的升值压力，对外资也存在着投机动机。允许外资并购我国上市公司，</w:t>
      </w:r>
      <w:r w:rsidR="001852F3">
        <w:t xml:space="preserve">有助于上市公司引进外国的先进管理经验和创新团队。从产权约束的角度来看，</w:t>
      </w:r>
      <w:r>
        <w:t>外资战略投资者的进入也有助于上市公司本身治理结构的完善。外资并购解决的</w:t>
      </w:r>
      <w:r>
        <w:t>不仅是对国有股、法人股进行接盘的问题，还有更重要的是改善上市公司法人治理结构的问题。</w:t>
      </w:r>
    </w:p>
    <w:p w:rsidR="0018722C">
      <w:pPr>
        <w:pStyle w:val="Heading2"/>
        <w:topLinePunct/>
        <w:ind w:left="171" w:hangingChars="171" w:hanging="171"/>
      </w:pPr>
      <w:bookmarkStart w:id="816604" w:name="_Toc686816604"/>
      <w:bookmarkStart w:name="5.2样本说明与研究方法 " w:id="126"/>
      <w:bookmarkEnd w:id="126"/>
      <w:r>
        <w:rPr>
          <w:b/>
        </w:rPr>
        <w:t>5.2</w:t>
      </w:r>
      <w:r>
        <w:t xml:space="preserve"> </w:t>
      </w:r>
      <w:bookmarkStart w:name="_bookmark56" w:id="127"/>
      <w:bookmarkEnd w:id="127"/>
      <w:bookmarkStart w:name="_bookmark56" w:id="128"/>
      <w:bookmarkEnd w:id="128"/>
      <w:r>
        <w:t>样本说明与研究方法</w:t>
      </w:r>
      <w:bookmarkEnd w:id="816604"/>
    </w:p>
    <w:p w:rsidR="0018722C">
      <w:pPr>
        <w:pStyle w:val="Heading3"/>
        <w:topLinePunct/>
        <w:ind w:left="200" w:hangingChars="200" w:hanging="200"/>
      </w:pPr>
      <w:bookmarkStart w:id="816605" w:name="_Toc686816605"/>
      <w:bookmarkStart w:name="_bookmark57" w:id="129"/>
      <w:bookmarkEnd w:id="129"/>
      <w:r>
        <w:rPr>
          <w:b/>
        </w:rPr>
        <w:t>5.2.1</w:t>
      </w:r>
      <w:r>
        <w:t xml:space="preserve"> </w:t>
      </w:r>
      <w:bookmarkStart w:name="_bookmark57" w:id="130"/>
      <w:bookmarkEnd w:id="130"/>
      <w:r>
        <w:t>样本说明</w:t>
      </w:r>
      <w:bookmarkEnd w:id="816605"/>
    </w:p>
    <w:p w:rsidR="0018722C">
      <w:pPr>
        <w:topLinePunct/>
      </w:pPr>
      <w:r>
        <w:t>本节选取的样本是在</w:t>
      </w:r>
      <w:r>
        <w:rPr>
          <w:rFonts w:ascii="Times New Roman" w:eastAsia="宋体"/>
        </w:rPr>
        <w:t>2006</w:t>
      </w:r>
      <w:r>
        <w:t>年</w:t>
      </w:r>
      <w:r>
        <w:rPr>
          <w:rFonts w:ascii="Times New Roman" w:eastAsia="宋体"/>
        </w:rPr>
        <w:t>1</w:t>
      </w:r>
      <w:r>
        <w:t>月到</w:t>
      </w:r>
      <w:r>
        <w:rPr>
          <w:rFonts w:ascii="Times New Roman" w:eastAsia="宋体"/>
        </w:rPr>
        <w:t>2013</w:t>
      </w:r>
      <w:r>
        <w:t>年</w:t>
      </w:r>
      <w:r>
        <w:rPr>
          <w:rFonts w:ascii="Times New Roman" w:eastAsia="宋体"/>
        </w:rPr>
        <w:t>8</w:t>
      </w:r>
      <w:r>
        <w:t>月期间我国沪深两市发生的外</w:t>
      </w:r>
      <w:r>
        <w:t>资并购事件。样本共包含了</w:t>
      </w:r>
      <w:r>
        <w:rPr>
          <w:rFonts w:ascii="Times New Roman" w:eastAsia="宋体"/>
        </w:rPr>
        <w:t>26</w:t>
      </w:r>
      <w:r>
        <w:t>家上市公司，</w:t>
      </w:r>
      <w:r>
        <w:rPr>
          <w:rFonts w:ascii="Times New Roman" w:eastAsia="宋体"/>
        </w:rPr>
        <w:t>33</w:t>
      </w:r>
      <w:r>
        <w:t>次外资并购事件。外资并购的定</w:t>
      </w:r>
      <w:r>
        <w:t>义为在并购后，单个外资所占股权在上市公司股东中排名前</w:t>
      </w:r>
      <w:r>
        <w:rPr>
          <w:rFonts w:ascii="Times New Roman" w:eastAsia="宋体"/>
        </w:rPr>
        <w:t>3</w:t>
      </w:r>
      <w:r>
        <w:t>的事件。本节研究</w:t>
      </w:r>
      <w:r>
        <w:t>的外资并购特指收购方为外国投资者，对于国内投资者收购外资持有我国上市公</w:t>
      </w:r>
      <w:r>
        <w:t>司股份的事件不属于本节的研究范畴。需要指明的，收购双方均为外资的并购事</w:t>
      </w:r>
      <w:r>
        <w:t>件也被包含到样本中。外资并购事件数据是在外资课题组数据的基础上，结合公</w:t>
      </w:r>
      <w:r>
        <w:t>司年报和并购公告说明等资料手工整理获得。外资并购前后的个股日收益率数据</w:t>
      </w:r>
      <w:r>
        <w:t>和市场收益率数据均来自于国泰安数据库，其中市场组合收益率由上深两市的所有股票的以流通市值加权平均计算的综合收益率。</w:t>
      </w:r>
    </w:p>
    <w:p w:rsidR="0018722C">
      <w:pPr>
        <w:pStyle w:val="Heading3"/>
        <w:topLinePunct/>
        <w:ind w:left="200" w:hangingChars="200" w:hanging="200"/>
      </w:pPr>
      <w:bookmarkStart w:id="816606" w:name="_Toc686816606"/>
      <w:bookmarkStart w:name="_bookmark58" w:id="131"/>
      <w:bookmarkEnd w:id="131"/>
      <w:r>
        <w:rPr>
          <w:b/>
        </w:rPr>
        <w:t>5.2.2</w:t>
      </w:r>
      <w:r>
        <w:t xml:space="preserve"> </w:t>
      </w:r>
      <w:bookmarkStart w:name="_bookmark58" w:id="132"/>
      <w:bookmarkEnd w:id="132"/>
      <w:r>
        <w:t>基于动态市场模型的异常股价变化估计</w:t>
      </w:r>
      <w:bookmarkEnd w:id="816606"/>
    </w:p>
    <w:p w:rsidR="0018722C">
      <w:pPr>
        <w:topLinePunct/>
      </w:pPr>
      <w:r>
        <w:t>采用股市事件分析法的文献</w:t>
      </w:r>
      <w:r>
        <w:rPr>
          <w:rFonts w:ascii="Times New Roman" w:eastAsia="宋体"/>
          <w:rFonts w:hint="eastAsia"/>
        </w:rPr>
        <w:t>，</w:t>
      </w:r>
      <w:r>
        <w:t>一般选取并购发生前后</w:t>
      </w:r>
      <w:r>
        <w:rPr>
          <w:rFonts w:ascii="Times New Roman" w:eastAsia="宋体"/>
        </w:rPr>
        <w:t>3</w:t>
      </w:r>
      <w:r>
        <w:t>个月的时间作为研究区间</w:t>
      </w:r>
      <w:r>
        <w:rPr>
          <w:rFonts w:ascii="Times New Roman" w:eastAsia="宋体"/>
          <w:spacing w:val="1"/>
          <w:rFonts w:hint="eastAsia"/>
        </w:rPr>
        <w:t>，</w:t>
      </w:r>
      <w:r>
        <w:t>其实证思路是股市的变化体现投资者对上市公司未来业绩的预期。</w:t>
      </w:r>
      <w:r w:rsidR="001852F3">
        <w:t xml:space="preserve">因此</w:t>
      </w:r>
      <w:r>
        <w:rPr>
          <w:rFonts w:ascii="Times New Roman" w:eastAsia="宋体"/>
          <w:rFonts w:hint="eastAsia"/>
        </w:rPr>
        <w:t>，</w:t>
      </w:r>
      <w:r>
        <w:t>并购事件对上市公司的影响可以用股市预期的非正常收益率来衡量。陈信元和张</w:t>
      </w:r>
      <w:r>
        <w:t>田余</w:t>
      </w:r>
      <w:r>
        <w:t>（</w:t>
      </w:r>
      <w:r>
        <w:rPr>
          <w:rFonts w:ascii="Times New Roman" w:eastAsia="宋体"/>
          <w:spacing w:val="-4"/>
        </w:rPr>
        <w:t>1999</w:t>
      </w:r>
      <w:r>
        <w:t>）</w:t>
      </w:r>
      <w:r>
        <w:t>研究得出兼并收购类公司的股价在公告前后并没有呈现出显著变化的趋势。楼迎军</w:t>
      </w:r>
      <w:r>
        <w:t>（</w:t>
      </w:r>
      <w:r>
        <w:rPr>
          <w:rFonts w:ascii="Times New Roman" w:eastAsia="宋体"/>
        </w:rPr>
        <w:t>2002</w:t>
      </w:r>
      <w:r>
        <w:t>）</w:t>
      </w:r>
      <w:r>
        <w:t>的研究发现</w:t>
      </w:r>
      <w:r>
        <w:rPr>
          <w:rFonts w:ascii="Times New Roman" w:eastAsia="宋体"/>
        </w:rPr>
        <w:t>B</w:t>
      </w:r>
      <w:r>
        <w:t>股市场对内开放的利多效应只限于</w:t>
      </w:r>
      <w:r>
        <w:rPr>
          <w:rFonts w:ascii="Times New Roman" w:eastAsia="宋体"/>
        </w:rPr>
        <w:t>B</w:t>
      </w:r>
      <w:r>
        <w:t>股</w:t>
      </w:r>
      <w:r>
        <w:t>市场，对</w:t>
      </w:r>
      <w:r>
        <w:rPr>
          <w:rFonts w:ascii="Times New Roman" w:eastAsia="宋体"/>
        </w:rPr>
        <w:t>A</w:t>
      </w:r>
      <w:r>
        <w:t>股市场的影响并不显著。投资者的追涨杀跌行为，一方面来自于</w:t>
      </w:r>
      <w:r>
        <w:t>中</w:t>
      </w:r>
    </w:p>
    <w:p w:rsidR="0018722C">
      <w:pPr>
        <w:topLinePunct/>
      </w:pPr>
      <w:r>
        <w:t>国股票投资者的结构和行为特征，另一方面可能与中国证券交易制度中的“涨跌停”限制有关。</w:t>
      </w:r>
    </w:p>
    <w:p w:rsidR="0018722C">
      <w:pPr>
        <w:topLinePunct/>
      </w:pPr>
      <w:r>
        <w:t>由于外资并购事件公告前后几天</w:t>
      </w:r>
      <w:r>
        <w:rPr>
          <w:rFonts w:ascii="Times New Roman" w:eastAsia="Times New Roman"/>
        </w:rPr>
        <w:t>betas</w:t>
      </w:r>
      <w:r>
        <w:t>风险变化较大，不适合用静态市场模</w:t>
      </w:r>
      <w:r>
        <w:t>型来估计。因此，本节采用动态市场模型来估计动态</w:t>
      </w:r>
      <w:r>
        <w:rPr>
          <w:rFonts w:ascii="Times New Roman" w:eastAsia="Times New Roman"/>
        </w:rPr>
        <w:t>betas</w:t>
      </w:r>
      <w:r>
        <w:t>风险。动态市场模型描述如下：</w:t>
      </w:r>
    </w:p>
    <w:p w:rsidR="0018722C">
      <w:spacing w:beforeLines="0" w:before="0" w:afterLines="0" w:after="0" w:line="440" w:lineRule="auto"/>
      <w:pPr>
        <w:sectPr w:rsidR="00556256">
          <w:type w:val="continuous"/>
          <w:pgSz w:w="11910" w:h="16840"/>
          <w:pgMar w:header="877" w:footer="1194" w:top="1100" w:bottom="1400" w:left="1660" w:right="1660"/>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127"/>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3"/>
          <w:w w:val="105"/>
          <w:position w:val="6"/>
          <w:sz w:val="25"/>
        </w:rPr>
        <w:t></w:t>
      </w:r>
      <w:r>
        <w:rPr>
          <w:kern w:val="2"/>
          <w:szCs w:val="22"/>
          <w:rFonts w:ascii="Times New Roman" w:hAnsi="Times New Roman" w:cstheme="minorBidi" w:eastAsiaTheme="minorHAnsi"/>
          <w:i/>
          <w:spacing w:val="3"/>
          <w:w w:val="105"/>
          <w:sz w:val="14"/>
        </w:rPr>
        <w:t>I</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2"/>
          <w:w w:val="105"/>
          <w:position w:val="6"/>
          <w:sz w:val="25"/>
        </w:rPr>
        <w:t></w:t>
      </w:r>
      <w:r>
        <w:rPr>
          <w:kern w:val="2"/>
          <w:szCs w:val="22"/>
          <w:rFonts w:ascii="Times New Roman" w:hAnsi="Times New Roman" w:cstheme="minorBidi" w:eastAsiaTheme="minorHAnsi"/>
          <w:i/>
          <w:spacing w:val="2"/>
          <w:w w:val="105"/>
          <w:sz w:val="14"/>
        </w:rPr>
        <w:t>i</w:t>
      </w:r>
      <w:r>
        <w:rPr>
          <w:kern w:val="2"/>
          <w:szCs w:val="22"/>
          <w:rFonts w:ascii="Times New Roman" w:hAnsi="Times New Roman" w:cstheme="minorBidi" w:eastAsiaTheme="minorHAnsi"/>
          <w:spacing w:val="2"/>
          <w:w w:val="105"/>
          <w:sz w:val="14"/>
        </w:rPr>
        <w:t>,</w:t>
      </w:r>
      <w:r w:rsidR="001852F3">
        <w:rPr>
          <w:kern w:val="2"/>
          <w:szCs w:val="22"/>
          <w:rFonts w:ascii="Times New Roman" w:hAnsi="Times New Roman" w:cstheme="minorBidi" w:eastAsiaTheme="minorHAnsi"/>
          <w:spacing w:val="2"/>
          <w:w w:val="105"/>
          <w:sz w:val="14"/>
        </w:rPr>
        <w:t xml:space="preserve"> </w:t>
      </w:r>
      <w:r>
        <w:rPr>
          <w:kern w:val="2"/>
          <w:szCs w:val="22"/>
          <w:rFonts w:ascii="Times New Roman" w:hAnsi="Times New Roman" w:cstheme="minorBidi" w:eastAsiaTheme="minorHAnsi"/>
          <w:i/>
          <w:spacing w:val="2"/>
          <w:w w:val="105"/>
          <w:sz w:val="14"/>
        </w:rPr>
        <w:t>t</w:t>
      </w:r>
      <w:r>
        <w:rPr>
          <w:kern w:val="2"/>
          <w:szCs w:val="22"/>
          <w:rFonts w:ascii="Times New Roman" w:hAnsi="Times New Roman" w:cstheme="minorBidi" w:eastAsiaTheme="minorHAnsi"/>
          <w:i/>
          <w:spacing w:val="-2"/>
          <w:w w:val="105"/>
          <w:sz w:val="14"/>
        </w:rPr>
        <w:t xml:space="preserve"> </w:t>
      </w:r>
      <w:r>
        <w:rPr>
          <w:kern w:val="2"/>
          <w:szCs w:val="22"/>
          <w:rFonts w:ascii="Times New Roman" w:hAnsi="Times New Roman" w:cstheme="minorBidi" w:eastAsiaTheme="minorHAnsi"/>
          <w:i/>
          <w:w w:val="105"/>
          <w:position w:val="6"/>
          <w:sz w:val="24"/>
        </w:rPr>
        <w:t>R</w:t>
      </w:r>
      <w:r>
        <w:rPr>
          <w:kern w:val="2"/>
          <w:szCs w:val="22"/>
          <w:rFonts w:ascii="Times New Roman" w:hAnsi="Times New Roman" w:cstheme="minorBidi" w:eastAsiaTheme="minorHAnsi"/>
          <w:i/>
          <w:w w:val="105"/>
          <w:sz w:val="14"/>
        </w:rPr>
        <w:t>m</w:t>
      </w:r>
      <w:r>
        <w:rPr>
          <w:kern w:val="2"/>
          <w:szCs w:val="22"/>
          <w:rFonts w:ascii="Times New Roman" w:hAnsi="Times New Roman" w:cstheme="minorBidi" w:eastAsiaTheme="minorHAnsi"/>
          <w:w w:val="105"/>
          <w:sz w:val="14"/>
        </w:rPr>
        <w:t>,</w:t>
      </w:r>
      <w:r w:rsidR="004B696B">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i/>
          <w:spacing w:val="0"/>
          <w:w w:val="105"/>
          <w:sz w:val="14"/>
        </w:rPr>
        <w:t>i</w:t>
      </w:r>
      <w:r>
        <w:rPr>
          <w:kern w:val="2"/>
          <w:szCs w:val="22"/>
          <w:rFonts w:ascii="Times New Roman" w:hAnsi="Times New Roman" w:cstheme="minorBidi" w:eastAsiaTheme="minorHAnsi"/>
          <w:spacing w:val="0"/>
          <w:w w:val="105"/>
          <w:sz w:val="14"/>
        </w:rPr>
        <w:t>,</w:t>
      </w:r>
      <w:r w:rsidR="001852F3">
        <w:rPr>
          <w:kern w:val="2"/>
          <w:szCs w:val="22"/>
          <w:rFonts w:ascii="Times New Roman" w:hAnsi="Times New Roman" w:cstheme="minorBidi" w:eastAsiaTheme="minorHAnsi"/>
          <w:spacing w:val="0"/>
          <w:w w:val="105"/>
          <w:sz w:val="14"/>
        </w:rPr>
        <w:t xml:space="preserve"> </w:t>
      </w:r>
      <w:r>
        <w:rPr>
          <w:kern w:val="2"/>
          <w:szCs w:val="22"/>
          <w:rFonts w:ascii="Times New Roman" w:hAnsi="Times New Roman" w:cstheme="minorBidi" w:eastAsiaTheme="minorHAnsi"/>
          <w:i/>
          <w:spacing w:val="0"/>
          <w:w w:val="105"/>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3" w:equalWidth="0">
            <w:col w:w="1958" w:space="40"/>
            <w:col w:w="1888" w:space="2150"/>
            <w:col w:w="2554"/>
          </w:cols>
        </w:sectPr>
        <w:topLinePunct/>
      </w:pPr>
    </w:p>
    <w:p w:rsidR="0018722C">
      <w:pPr>
        <w:topLinePunct/>
      </w:pPr>
      <w:r>
        <w:rPr>
          <w:rFonts w:cstheme="minorBidi" w:hAnsiTheme="minorHAnsi" w:eastAsiaTheme="minorHAnsi" w:asciiTheme="minorHAnsi"/>
        </w:rPr>
        <w:t>其中</w:t>
      </w:r>
      <w:r>
        <w:rPr>
          <w:rFonts w:ascii="Times New Roman" w:hAnsi="Times New Roman" w:eastAsia="Times New Roman" w:cstheme="minorBidi"/>
          <w:i/>
        </w:rPr>
        <w:t>R</w:t>
      </w:r>
      <w:r>
        <w:rPr>
          <w:rFonts w:ascii="Times New Roman" w:hAnsi="Times New Roman" w:eastAsia="Times New Roman" w:cstheme="minorBidi"/>
          <w:vertAlign w:val="superscript"/>
          /&gt;
        </w:rPr>
        <w:t>i</w:t>
      </w:r>
      <w:r>
        <w:rPr>
          <w:vertAlign w:val="superscript"/>
          /&gt;
        </w:rPr>
        <w:t>,</w:t>
      </w:r>
      <w:r>
        <w:rPr>
          <w:rFonts w:ascii="Times New Roman" w:hAnsi="Times New Roman" w:eastAsia="Times New Roman" w:cstheme="minorBidi"/>
          <w:vertAlign w:val="superscript"/>
          /&gt;
        </w:rPr>
        <w:t>t</w:t>
      </w:r>
      <w:r w:rsidR="001852F3">
        <w:rPr>
          <w:rFonts w:ascii="Times New Roman" w:hAnsi="Times New Roman" w:eastAsia="Times New Roman" w:cstheme="minorBidi"/>
          <w:vertAlign w:val="superscript"/>
          /&gt;
        </w:rPr>
        <w:t xml:space="preserve"> </w:t>
      </w:r>
      <w:r>
        <w:rPr>
          <w:rFonts w:cstheme="minorBidi" w:hAnsiTheme="minorHAnsi" w:eastAsiaTheme="minorHAnsi" w:asciiTheme="minorHAnsi"/>
        </w:rPr>
        <w:t>和</w:t>
      </w:r>
      <w:r>
        <w:rPr>
          <w:rFonts w:ascii="Times New Roman" w:hAnsi="Times New Roman" w:eastAsia="Times New Roman" w:cstheme="minorBidi"/>
          <w:i/>
        </w:rPr>
        <w:t>R</w:t>
      </w:r>
      <w:r>
        <w:rPr>
          <w:rFonts w:ascii="Times New Roman" w:hAnsi="Times New Roman" w:eastAsia="Times New Roman" w:cstheme="minorBidi"/>
          <w:vertAlign w:val="superscript"/>
          /&gt;
        </w:rPr>
        <w:t>m</w:t>
      </w:r>
      <w:r>
        <w:rPr>
          <w:vertAlign w:val="superscript"/>
          /&gt;
        </w:rPr>
        <w:t>,</w:t>
      </w:r>
      <w:r>
        <w:rPr>
          <w:rFonts w:ascii="Times New Roman" w:hAnsi="Times New Roman" w:eastAsia="Times New Roman" w:cstheme="minorBidi"/>
          <w:vertAlign w:val="superscript"/>
          /&gt;
        </w:rPr>
        <w:t>t</w:t>
      </w:r>
      <w:r>
        <w:rPr>
          <w:rFonts w:cstheme="minorBidi" w:hAnsiTheme="minorHAnsi" w:eastAsiaTheme="minorHAnsi" w:asciiTheme="minorHAnsi"/>
        </w:rPr>
        <w:t>分别表示个股和市场组合的日收益率；</w:t>
      </w:r>
      <w:r>
        <w:rPr>
          <w:rFonts w:ascii="Symbol" w:hAnsi="Symbol" w:eastAsia="Symbol" w:cstheme="minorBidi"/>
          <w:i/>
        </w:rPr>
        <w:t></w:t>
      </w:r>
      <w:r>
        <w:rPr>
          <w:rFonts w:ascii="Times New Roman" w:hAnsi="Times New Roman" w:eastAsia="Times New Roman" w:cstheme="minorBidi"/>
          <w:vertAlign w:val="superscript"/>
          /&gt;
        </w:rPr>
        <w:t>i</w:t>
      </w:r>
      <w:r>
        <w:rPr>
          <w:vertAlign w:val="superscript"/>
          /&gt;
        </w:rPr>
        <w:t>,</w:t>
      </w:r>
      <w:r>
        <w:rPr>
          <w:rFonts w:ascii="Times New Roman" w:hAnsi="Times New Roman" w:eastAsia="Times New Roman" w:cstheme="minorBidi"/>
          <w:vertAlign w:val="superscript"/>
          /&gt;
        </w:rPr>
        <w:t>t</w:t>
      </w:r>
      <w:r>
        <w:rPr>
          <w:rFonts w:cstheme="minorBidi" w:hAnsiTheme="minorHAnsi" w:eastAsiaTheme="minorHAnsi" w:asciiTheme="minorHAnsi"/>
        </w:rPr>
        <w:t>表示个股的动态</w:t>
      </w:r>
    </w:p>
    <w:p w:rsidR="0018722C">
      <w:pPr>
        <w:topLinePunct/>
      </w:pPr>
      <w:r>
        <w:rPr>
          <w:rFonts w:ascii="Times New Roman" w:hAnsi="Times New Roman" w:eastAsia="Times New Roman"/>
        </w:rPr>
        <w:t>betas</w:t>
      </w:r>
      <w:r>
        <w:t>风险，且随时间变化；</w:t>
      </w:r>
      <w:r>
        <w:rPr>
          <w:rFonts w:ascii="Symbol" w:hAnsi="Symbol" w:eastAsia="Symbol"/>
          <w:i/>
        </w:rPr>
        <w:t></w:t>
      </w:r>
      <w:r>
        <w:rPr>
          <w:rFonts w:ascii="Times New Roman" w:hAnsi="Times New Roman" w:eastAsia="Times New Roman"/>
          <w:vertAlign w:val="superscript"/>
          /&gt;
        </w:rPr>
        <w:t>i</w:t>
      </w:r>
      <w:r>
        <w:rPr>
          <w:vertAlign w:val="superscript"/>
          /&gt;
        </w:rPr>
        <w:t>,</w:t>
      </w:r>
      <w:r>
        <w:rPr>
          <w:rFonts w:ascii="Times New Roman" w:hAnsi="Times New Roman" w:eastAsia="Times New Roman"/>
          <w:vertAlign w:val="superscript"/>
          /&gt;
        </w:rPr>
        <w:t>t</w:t>
      </w:r>
      <w:r>
        <w:t>表示个股和市场组合的随机误差项。</w:t>
      </w:r>
    </w:p>
    <w:p w:rsidR="0018722C">
      <w:pPr>
        <w:topLinePunct/>
      </w:pPr>
      <w:r>
        <w:t>关于</w:t>
      </w:r>
      <w:r>
        <w:rPr>
          <w:rFonts w:ascii="Times New Roman" w:eastAsia="Times New Roman"/>
        </w:rPr>
        <w:t>Beta</w:t>
      </w:r>
      <w:r>
        <w:t>系数是一个随时间变动而变化的量</w:t>
      </w:r>
      <w:r>
        <w:rPr>
          <w:rFonts w:ascii="Times New Roman" w:eastAsia="Times New Roman"/>
          <w:rFonts w:hint="eastAsia"/>
        </w:rPr>
        <w:t>，</w:t>
      </w:r>
      <w:r>
        <w:t>它可以分解成一个不随时间变化的常数和动态变化量二个部分</w:t>
      </w:r>
      <w:r>
        <w:rPr>
          <w:rFonts w:ascii="Times New Roman" w:eastAsia="Times New Roman"/>
          <w:rFonts w:hint="eastAsia"/>
        </w:rPr>
        <w:t>：</w:t>
      </w:r>
    </w:p>
    <w:p w:rsidR="0018722C">
      <w:spacing w:beforeLines="0" w:before="0" w:afterLines="0" w:after="0" w:line="440" w:lineRule="auto"/>
      <w:pPr>
        <w:sectPr w:rsidR="00556256">
          <w:type w:val="continuous"/>
          <w:pgSz w:w="11910" w:h="16840"/>
          <w:pgMar w:top="1420" w:bottom="280" w:left="1660" w:right="1660"/>
        </w:sectPr>
        <w:topLinePunct/>
      </w:pPr>
    </w:p>
    <w:p w:rsidR="0018722C">
      <w:pPr>
        <w:spacing w:before="236"/>
        <w:ind w:leftChars="0" w:left="0" w:rightChars="0" w:right="0" w:firstLineChars="0" w:firstLine="0"/>
        <w:jc w:val="right"/>
        <w:topLinePunct/>
      </w:pPr>
      <w:r>
        <w:rPr>
          <w:kern w:val="2"/>
          <w:sz w:val="25"/>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i</w:t>
      </w:r>
    </w:p>
    <w:p w:rsidR="0018722C">
      <w:pPr>
        <w:spacing w:before="80"/>
        <w:ind w:leftChars="0" w:left="301" w:rightChars="0" w:right="0" w:firstLineChars="0" w:firstLine="0"/>
        <w:jc w:val="left"/>
        <w:rPr>
          <w:rFonts w:ascii="Times New Roman" w:hAnsi="Times New Roman"/>
          <w:i/>
          <w:sz w:val="14"/>
        </w:rPr>
      </w:pPr>
      <w:r>
        <w:br w:type="column"/>
      </w:r>
      <w:r>
        <w:rPr>
          <w:rFonts w:ascii="Symbol" w:hAnsi="Symbol"/>
          <w:i/>
          <w:sz w:val="25"/>
        </w:rPr>
        <w:t></w:t>
      </w:r>
      <w:r>
        <w:rPr>
          <w:rFonts w:ascii="Times New Roman" w:hAnsi="Times New Roman"/>
          <w:i/>
          <w:position w:val="-5"/>
          <w:sz w:val="14"/>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9608" from="264.145386pt,.13518pt" to="283.801112pt,.13518pt" stroked="true" strokeweight=".58304pt" strokecolor="#000000">
            <v:stroke dashstyle="solid"/>
            <w10:wrap type="none"/>
          </v:line>
        </w:pict>
      </w:r>
      <w:r>
        <w:rPr>
          <w:kern w:val="2"/>
          <w:sz w:val="22"/>
          <w:szCs w:val="22"/>
          <w:rFonts w:cstheme="minorBidi" w:hAnsiTheme="minorHAnsi" w:eastAsiaTheme="minorHAnsi" w:asciiTheme="minorHAnsi"/>
        </w:rPr>
        <w:pict>
          <v:shape style="position:absolute;margin-left:263.947968pt;margin-top:-.230832pt;width:7.35pt;height:15.55pt;mso-position-horizontal-relative:page;mso-position-vertical-relative:paragraph;z-index:-32946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7"/>
                      <w:sz w:val="25"/>
                    </w:rPr>
                    <w:t></w:t>
                  </w:r>
                </w:p>
              </w:txbxContent>
            </v:textbox>
            <w10:wrap type="none"/>
          </v:shape>
        </w:pict>
      </w:r>
      <w:r>
        <w:rPr>
          <w:kern w:val="2"/>
          <w:sz w:val="22"/>
          <w:szCs w:val="22"/>
          <w:rFonts w:cstheme="minorBidi" w:hAnsiTheme="minorHAnsi" w:eastAsiaTheme="minorHAnsi" w:asciiTheme="minorHAnsi"/>
        </w:rPr>
        <w:pict>
          <v:shape style="position:absolute;margin-left:255.143097pt;margin-top:-8.91648pt;width:6.7pt;height:14.75pt;mso-position-horizontal-relative:page;mso-position-vertical-relative:paragraph;z-index:649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Times New Roman" w:cstheme="minorBidi" w:hAnsiTheme="minorHAnsi" w:eastAsiaTheme="minorHAnsi"/>
          <w:w w:val="100"/>
          <w:sz w:val="14"/>
        </w:rPr>
        <w:t>2</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w:t>
      </w:r>
    </w:p>
    <w:p w:rsidR="0018722C">
      <w:pPr>
        <w:topLinePunct/>
      </w:pPr>
      <w:r>
        <w:br w:type="column"/>
      </w:r>
      <w:r/>
    </w:p>
    <w:p w:rsidR="0018722C">
      <w:pPr>
        <w:topLinePunct/>
      </w:pPr>
      <w:r>
        <w:rPr>
          <w:rFonts w:cstheme="minorBidi" w:hAnsiTheme="minorHAnsi" w:eastAsiaTheme="minorHAnsi" w:asciiTheme="minorHAnsi"/>
        </w:rPr>
        <w:t>（</w:t>
      </w:r>
      <w:r>
        <w:rPr>
          <w:rFonts w:ascii="Times New Roman" w:eastAsia="Times New Roman" w:cstheme="minorBidi" w:hAnsiTheme="minorHAnsi"/>
        </w:rPr>
        <w:t>5-2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3" w:equalWidth="0">
            <w:col w:w="3375" w:space="40"/>
            <w:col w:w="602" w:space="1078"/>
            <w:col w:w="3495"/>
          </w:cols>
        </w:sectPr>
        <w:topLinePunct/>
      </w:pPr>
    </w:p>
    <w:p w:rsidR="0018722C">
      <w:pPr>
        <w:topLinePunct/>
      </w:pPr>
      <w:r>
        <w:t>将</w:t>
      </w:r>
      <w:r>
        <w:t>（</w:t>
      </w:r>
      <w:r>
        <w:rPr>
          <w:rFonts w:ascii="Times New Roman" w:eastAsia="Times New Roman"/>
        </w:rPr>
        <w:t>5-2</w:t>
      </w:r>
      <w:r>
        <w:t>）</w:t>
      </w:r>
      <w:r>
        <w:t>式代入</w:t>
      </w:r>
      <w:r>
        <w:t>（</w:t>
      </w:r>
      <w:r>
        <w:rPr>
          <w:rFonts w:ascii="Times New Roman" w:eastAsia="Times New Roman"/>
        </w:rPr>
        <w:t>5-11</w:t>
      </w:r>
      <w:r>
        <w:t>）</w:t>
      </w:r>
      <w:r>
        <w:t>式得：</w:t>
      </w:r>
    </w:p>
    <w:p w:rsidR="0018722C">
      <w:spacing w:beforeLines="0" w:before="0" w:afterLines="0" w:after="0" w:line="440" w:lineRule="auto"/>
      <w:pPr>
        <w:sectPr w:rsidR="00556256">
          <w:type w:val="continuous"/>
          <w:pgSz w:w="11910" w:h="16840"/>
          <w:pgMar w:top="1420" w:bottom="280" w:left="1660" w:right="1660"/>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243"/>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i</w:t>
      </w:r>
    </w:p>
    <w:p w:rsidR="0018722C">
      <w:pPr>
        <w:pStyle w:val="cw21"/>
        <w:tabs>
          <w:tab w:pos="231" w:val="left" w:leader="none"/>
        </w:tabs>
        <w:spacing w:line="240" w:lineRule="auto" w:before="243" w:after="0"/>
        <w:ind w:leftChars="0" w:left="230" w:rightChars="0" w:right="0" w:hanging="188"/>
        <w:jc w:val="left"/>
        <w:rPr>
          <w:rFonts w:ascii="Symbol" w:hAnsi="Symbol"/>
          <w:i/>
          <w:sz w:val="24"/>
        </w:rPr>
        <w:topLinePunct/>
      </w:pPr>
      <w:r>
        <w:rPr>
          <w:rFonts w:ascii="Symbol" w:hAnsi="Symbol"/>
          <w:i/>
          <w:spacing w:val="8"/>
          <w:w w:val="98"/>
          <w:sz w:val="25"/>
        </w:rPr>
        <w:br w:type="column"/>
      </w:r>
      <w:r>
        <w:rPr>
          <w:rFonts w:ascii="Symbol" w:hAnsi="Symbol"/>
          <w:i/>
          <w:spacing w:val="3"/>
          <w:sz w:val="25"/>
        </w:rPr>
        <w:t></w:t>
      </w:r>
      <w:r>
        <w:rPr>
          <w:i/>
          <w:spacing w:val="3"/>
          <w:position w:val="-5"/>
          <w:sz w:val="14"/>
        </w:rPr>
        <w:t>I</w:t>
      </w:r>
      <w:r>
        <w:rPr>
          <w:i/>
          <w:spacing w:val="-2"/>
          <w:position w:val="-5"/>
          <w:sz w:val="14"/>
        </w:rPr>
        <w:t xml:space="preserve"> </w:t>
      </w:r>
      <w:r>
        <w:rPr>
          <w:i/>
          <w:sz w:val="24"/>
        </w:rPr>
        <w:t>R</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abs>
          <w:tab w:pos="309" w:val="left" w:leader="none"/>
        </w:tabs>
        <w:spacing w:before="20"/>
        <w:ind w:leftChars="0" w:left="0" w:rightChars="0" w:right="93" w:firstLineChars="0" w:firstLine="0"/>
        <w:jc w:val="right"/>
        <w:rPr>
          <w:rFonts w:ascii="Times New Roman"/>
          <w:sz w:val="14"/>
        </w:rPr>
      </w:pPr>
      <w:r>
        <w:pict>
          <v:line style="position:absolute;mso-position-horizontal-relative:page;mso-position-vertical-relative:paragraph;z-index:-329584" from="280.778564pt,1.547102pt" to="301.631588pt,1.547102pt" stroked="true" strokeweight=".48659pt" strokecolor="#000000">
            <v:stroke dashstyle="solid"/>
            <w10:wrap type="none"/>
          </v:line>
        </w:pict>
      </w:r>
      <w:r>
        <w:pict>
          <v:shape style="position:absolute;margin-left:280.659210pt;margin-top:1.393186pt;width:7.4pt;height:15.55pt;mso-position-horizontal-relative:page;mso-position-vertical-relative:paragraph;z-index:-32944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pict>
      </w:r>
      <w:r>
        <w:pict>
          <v:shape style="position:absolute;margin-left:259.634155pt;margin-top:-8.197420pt;width:14.55pt;height:15.55pt;mso-position-horizontal-relative:page;mso-position-vertical-relative:paragraph;z-index:652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26"/>
                      <w:sz w:val="24"/>
                    </w:rPr>
                    <w:t> </w:t>
                  </w:r>
                  <w:r>
                    <w:rPr>
                      <w:rFonts w:ascii="Symbol" w:hAnsi="Symbol"/>
                      <w:i/>
                      <w:sz w:val="25"/>
                    </w:rPr>
                    <w:t></w:t>
                  </w:r>
                </w:p>
              </w:txbxContent>
            </v:textbox>
            <w10:wrap type="none"/>
          </v:shape>
        </w:pict>
      </w:r>
      <w:r>
        <w:rPr>
          <w:rFonts w:ascii="Times New Roman"/>
          <w:i/>
          <w:sz w:val="14"/>
        </w:rPr>
        <w:t>i</w:t>
      </w:r>
      <w:r w:rsidRPr="00000000">
        <w:tab/>
      </w:r>
      <w:r>
        <w:rPr>
          <w:rFonts w:ascii="Times New Roman"/>
          <w:position w:val="-1"/>
          <w:sz w:val="14"/>
        </w:rPr>
        <w:t>2</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cw21"/>
        <w:tabs>
          <w:tab w:pos="241" w:val="left" w:leader="none"/>
        </w:tabs>
        <w:spacing w:line="240" w:lineRule="auto" w:before="243" w:after="0"/>
        <w:ind w:leftChars="0" w:left="240" w:rightChars="0" w:right="0" w:hanging="173"/>
        <w:jc w:val="left"/>
        <w:rPr>
          <w:rFonts w:ascii="Symbol" w:hAnsi="Symbol"/>
          <w:i/>
          <w:sz w:val="24"/>
        </w:rPr>
        <w:topLinePunct/>
      </w:pPr>
      <w:r>
        <w:rPr>
          <w:rFonts w:ascii="Symbol" w:hAnsi="Symbol"/>
          <w:i/>
          <w:w w:val="98"/>
          <w:position w:val="6"/>
          <w:sz w:val="25"/>
        </w:rPr>
        <w:br w:type="column"/>
      </w:r>
      <w:r>
        <w:rPr>
          <w:rFonts w:ascii="Symbol" w:hAnsi="Symbol"/>
          <w:i/>
          <w:position w:val="6"/>
          <w:sz w:val="25"/>
        </w:rPr>
        <w:t></w:t>
      </w:r>
      <w:r>
        <w:rPr>
          <w:i/>
          <w:spacing w:val="0"/>
          <w:sz w:val="14"/>
        </w:rPr>
        <w:t>i</w:t>
      </w:r>
      <w:r>
        <w:rPr>
          <w:spacing w:val="0"/>
          <w:sz w:val="14"/>
        </w:rPr>
        <w:t>,</w:t>
      </w:r>
      <w:r w:rsidR="001852F3">
        <w:rPr>
          <w:spacing w:val="0"/>
          <w:sz w:val="14"/>
        </w:rPr>
        <w:t xml:space="preserve"> </w:t>
      </w:r>
      <w:r>
        <w:rPr>
          <w:i/>
          <w:spacing w:val="0"/>
          <w:sz w:val="14"/>
        </w:rPr>
        <w:t>t</w:t>
      </w:r>
    </w:p>
    <w:p w:rsidR="0018722C">
      <w:pPr>
        <w:topLinePunct/>
      </w:pPr>
    </w:p>
    <w:p w:rsidR="0018722C">
      <w:pPr>
        <w:tabs>
          <w:tab w:pos="1206" w:val="left" w:leader="none"/>
          <w:tab w:pos="1727" w:val="left" w:leader="none"/>
        </w:tabs>
        <w:spacing w:line="158" w:lineRule="exact" w:before="0"/>
        <w:ind w:leftChars="0" w:left="683"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position w:val="2"/>
          <w:sz w:val="25"/>
        </w:rPr>
        <w:t>	</w:t>
      </w:r>
    </w:p>
    <w:p w:rsidR="0018722C">
      <w:pPr>
        <w:topLinePunct/>
      </w:pPr>
      <w:r>
        <w:rPr>
          <w:rFonts w:cstheme="minorBidi" w:hAnsiTheme="minorHAnsi" w:eastAsiaTheme="minorHAnsi" w:asciiTheme="minorHAnsi"/>
        </w:rPr>
        <w:t>（</w:t>
      </w:r>
      <w:r>
        <w:rPr>
          <w:rFonts w:ascii="Times New Roman" w:eastAsia="Times New Roman" w:cstheme="minorBidi" w:hAnsiTheme="minorHAnsi"/>
        </w:rPr>
        <w:t>5-3</w:t>
      </w:r>
      <w:r>
        <w:rPr>
          <w:rFonts w:cstheme="minorBidi" w:hAnsiTheme="minorHAnsi" w:eastAsiaTheme="minorHAnsi" w:asciiTheme="minorHAnsi"/>
        </w:rPr>
        <w:t>）</w:t>
      </w:r>
    </w:p>
    <w:p w:rsidR="0018722C">
      <w:pPr>
        <w:spacing w:line="176" w:lineRule="exact" w:before="172"/>
        <w:ind w:leftChars="0" w:left="795" w:rightChars="0" w:right="1226" w:firstLineChars="0" w:firstLine="0"/>
        <w:jc w:val="center"/>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420" w:bottom="280" w:left="1660" w:right="1660"/>
          <w:cols w:num="7" w:equalWidth="0">
            <w:col w:w="2127" w:space="40"/>
            <w:col w:w="453" w:space="39"/>
            <w:col w:w="601" w:space="39"/>
            <w:col w:w="146" w:space="40"/>
            <w:col w:w="836" w:space="40"/>
            <w:col w:w="1844" w:space="39"/>
            <w:col w:w="2346"/>
          </w:cols>
        </w:sectPr>
        <w:topLinePunct/>
      </w:pPr>
    </w:p>
    <w:p w:rsidR="0018722C">
      <w:pPr>
        <w:topLinePunct/>
      </w:pPr>
      <w:r>
        <w:t>这就是</w:t>
      </w:r>
      <w:r/>
      <w:r>
        <w:rPr>
          <w:rFonts w:ascii="Times New Roman" w:eastAsia="Times New Roman"/>
        </w:rPr>
        <w:t>SS</w:t>
      </w:r>
      <w:r>
        <w:t>市场模型</w:t>
      </w:r>
      <w:r>
        <w:rPr>
          <w:rFonts w:ascii="Times New Roman" w:eastAsia="Times New Roman"/>
          <w:rFonts w:hint="eastAsia"/>
        </w:rPr>
        <w:t>，</w:t>
      </w:r>
      <w:r>
        <w:t>它</w:t>
      </w:r>
      <w:r>
        <w:t>需要估计三个参数</w:t>
      </w:r>
      <w:r>
        <w:rPr>
          <w:rFonts w:ascii="Times New Roman" w:eastAsia="Times New Roman"/>
          <w:rFonts w:hint="eastAsia"/>
        </w:rPr>
        <w:t>：</w:t>
      </w:r>
      <w:r w:rsidR="001852F3">
        <w:rPr>
          <w:rFonts w:ascii="Times New Roman" w:eastAsia="Times New Roman"/>
        </w:rPr>
        <w:t xml:space="preserve"> </w:t>
      </w:r>
      <w:r>
        <w:rPr>
          <w:rFonts w:ascii="Times New Roman" w:eastAsia="Times New Roman"/>
        </w:rPr>
        <w:t>i</w:t>
      </w:r>
      <w:r>
        <w:t>、</w:t>
      </w:r>
      <w:r>
        <w:rPr>
          <w:rFonts w:ascii="Times New Roman" w:eastAsia="Times New Roman"/>
          <w:i/>
        </w:rPr>
        <w:t>i</w:t>
      </w:r>
      <w:r>
        <w:t>和</w:t>
      </w:r>
      <w:r/>
      <w:r>
        <w:rPr>
          <w:rFonts w:ascii="Times New Roman" w:eastAsia="Times New Roman"/>
          <w:i/>
        </w:rPr>
        <w:t>i</w:t>
      </w:r>
      <w:r>
        <w:t>。其中</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m</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i/>
        </w:rPr>
        <w:t>t</w:t>
      </w:r>
      <w:r>
        <w:rPr>
          <w:rFonts w:cstheme="minorBidi" w:hAnsiTheme="minorHAnsi" w:eastAsiaTheme="minorHAnsi" w:asciiTheme="minorHAnsi"/>
        </w:rPr>
        <w:t>可以通过</w:t>
      </w:r>
    </w:p>
    <w:p w:rsidR="0018722C">
      <w:spacing w:beforeLines="0" w:before="0" w:afterLines="0" w:after="0" w:line="440" w:lineRule="auto"/>
      <w:pPr>
        <w:sectPr w:rsidR="00556256">
          <w:type w:val="continuous"/>
          <w:pgSz w:w="11910" w:h="16840"/>
          <w:pgMar w:top="1420" w:bottom="280" w:left="1660" w:right="1660"/>
          <w:cols w:num="2" w:equalWidth="0">
            <w:col w:w="7047" w:space="40"/>
            <w:col w:w="1503"/>
          </w:cols>
        </w:sectPr>
        <w:topLinePunct/>
      </w:pPr>
    </w:p>
    <w:p w:rsidR="0018722C">
      <w:pPr>
        <w:topLinePunct/>
      </w:pPr>
      <w:r>
        <w:t>对综合市场收益设定的</w:t>
      </w:r>
      <w:r>
        <w:rPr>
          <w:rFonts w:ascii="Times New Roman" w:eastAsia="Times New Roman"/>
        </w:rPr>
        <w:t>EGARCH</w:t>
      </w:r>
      <w:r>
        <w:rPr>
          <w:rFonts w:ascii="Times New Roman" w:eastAsia="Times New Roman"/>
          <w:rFonts w:ascii="Times New Roman" w:eastAsia="Times New Roman"/>
        </w:rPr>
        <w:t>（</w:t>
      </w:r>
      <w:r>
        <w:t>广义自回归条件异方差</w:t>
      </w:r>
      <w:r>
        <w:rPr>
          <w:rFonts w:ascii="Times New Roman" w:eastAsia="Times New Roman"/>
          <w:rFonts w:ascii="Times New Roman" w:eastAsia="Times New Roman"/>
        </w:rPr>
        <w:t>）</w:t>
      </w:r>
      <w:r>
        <w:t>类模型的估计而获得其估计值。</w:t>
      </w:r>
    </w:p>
    <w:p w:rsidR="0018722C">
      <w:pPr>
        <w:topLinePunct/>
      </w:pPr>
      <w:r>
        <w:rPr>
          <w:rFonts w:ascii="Times New Roman" w:eastAsia="Times New Roman"/>
        </w:rPr>
        <w:t>EGARCH</w:t>
      </w:r>
      <w:r>
        <w:t>模型</w:t>
      </w:r>
    </w:p>
    <w:p w:rsidR="0018722C">
      <w:spacing w:beforeLines="0" w:before="0" w:afterLines="0" w:after="0" w:line="440" w:lineRule="auto"/>
      <w:pPr>
        <w:sectPr w:rsidR="00556256">
          <w:type w:val="continuous"/>
          <w:pgSz w:w="11910" w:h="16840"/>
          <w:pgMar w:top="142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75.257065pt;margin-top:14.207418pt;width:7.7pt;height:7.65pt;mso-position-horizontal-relative:page;mso-position-vertical-relative:paragraph;z-index:-329416" type="#_x0000_t202" filled="false" stroked="false">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90"/>
                      <w:sz w:val="13"/>
                    </w:rPr>
                    <w:t>m</w:t>
                  </w:r>
                  <w:r>
                    <w:rPr>
                      <w:rFonts w:ascii="Times New Roman"/>
                      <w:w w:val="90"/>
                      <w:sz w:val="13"/>
                    </w:rPr>
                    <w:t>,</w:t>
                  </w:r>
                  <w:r>
                    <w:rPr>
                      <w:rFonts w:ascii="Times New Roman"/>
                      <w:i/>
                      <w:w w:val="90"/>
                      <w:sz w:val="13"/>
                    </w:rPr>
                    <w:t>t</w:t>
                  </w:r>
                </w:p>
              </w:txbxContent>
            </v:textbox>
            <w10:wrap type="none"/>
          </v:shape>
        </w:pict>
      </w:r>
      <w:r>
        <w:rPr>
          <w:kern w:val="2"/>
          <w:szCs w:val="22"/>
          <w:rFonts w:ascii="Times New Roman" w:hAnsi="Times New Roman" w:cstheme="minorBidi" w:eastAsiaTheme="minorHAnsi"/>
          <w:w w:val="90"/>
          <w:sz w:val="23"/>
        </w:rPr>
        <w:t>l</w:t>
      </w:r>
      <w:r>
        <w:rPr>
          <w:kern w:val="2"/>
          <w:szCs w:val="22"/>
          <w:rFonts w:ascii="Times New Roman" w:hAnsi="Times New Roman" w:cstheme="minorBidi" w:eastAsiaTheme="minorHAnsi"/>
          <w:w w:val="90"/>
          <w:sz w:val="23"/>
        </w:rPr>
        <w:t>n</w:t>
      </w:r>
      <w:r>
        <w:rPr>
          <w:kern w:val="2"/>
          <w:szCs w:val="22"/>
          <w:rFonts w:ascii="Times New Roman" w:hAnsi="Times New Roman" w:cstheme="minorBidi" w:eastAsiaTheme="minorHAnsi"/>
          <w:w w:val="90"/>
          <w:sz w:val="23"/>
        </w:rPr>
        <w:t>(</w:t>
      </w:r>
      <w:r>
        <w:rPr>
          <w:kern w:val="2"/>
          <w:szCs w:val="22"/>
          <w:rFonts w:ascii="Symbol" w:hAnsi="Symbol" w:cstheme="minorBidi" w:eastAsiaTheme="minorHAnsi"/>
          <w:i/>
          <w:w w:val="90"/>
          <w:sz w:val="24"/>
        </w:rPr>
        <w:t></w:t>
      </w:r>
      <w:r>
        <w:rPr>
          <w:kern w:val="2"/>
          <w:szCs w:val="22"/>
          <w:rFonts w:ascii="Times New Roman" w:hAnsi="Times New Roman" w:cstheme="minorBidi" w:eastAsiaTheme="minorHAnsi"/>
          <w:i/>
          <w:w w:val="90"/>
          <w:sz w:val="24"/>
        </w:rPr>
        <w:t xml:space="preserve"> </w:t>
      </w:r>
      <w:r>
        <w:rPr>
          <w:kern w:val="2"/>
          <w:szCs w:val="22"/>
          <w:rFonts w:ascii="Times New Roman" w:hAnsi="Times New Roman" w:cstheme="minorBidi" w:eastAsiaTheme="minorHAnsi"/>
          <w:w w:val="90"/>
          <w:sz w:val="13"/>
        </w:rPr>
        <w:t>2</w:t>
      </w:r>
    </w:p>
    <w:p w:rsidR="0018722C">
      <w:pPr>
        <w:spacing w:before="107"/>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22"/>
          <w:sz w:val="23"/>
        </w:rPr>
        <w:t> </w:t>
      </w:r>
      <w:r>
        <w:rPr>
          <w:kern w:val="2"/>
          <w:szCs w:val="22"/>
          <w:rFonts w:ascii="Symbol" w:hAnsi="Symbol" w:cstheme="minorBidi" w:eastAsiaTheme="minorHAnsi"/>
          <w:i/>
          <w:sz w:val="24"/>
        </w:rPr>
        <w:t></w:t>
      </w:r>
    </w:p>
    <w:p w:rsidR="0018722C">
      <w:pPr>
        <w:topLinePunct/>
      </w:pPr>
      <w:r>
        <w:rPr>
          <w:rFonts w:cstheme="minorBidi" w:hAnsiTheme="minorHAnsi" w:eastAsiaTheme="minorHAnsi" w:asciiTheme="minorHAnsi" w:ascii="Times New Roman"/>
          <w:i/>
        </w:rPr>
        <w:t>m</w:t>
      </w:r>
      <w:r>
        <w:rPr>
          <w:rFonts w:ascii="Times New Roman" w:cstheme="minorBidi" w:hAnsiTheme="minorHAnsi" w:eastAsiaTheme="minorHAnsi"/>
        </w:rPr>
        <w:t>,0</w:t>
      </w:r>
    </w:p>
    <w:p w:rsidR="0018722C">
      <w:pPr>
        <w:spacing w:before="106"/>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position w:val="6"/>
          <w:sz w:val="23"/>
        </w:rPr>
        <w:t></w:t>
      </w:r>
      <w:r>
        <w:rPr>
          <w:kern w:val="2"/>
          <w:szCs w:val="22"/>
          <w:rFonts w:ascii="Symbol" w:hAnsi="Symbol" w:cstheme="minorBidi" w:eastAsiaTheme="minorHAnsi"/>
          <w:i/>
          <w:spacing w:val="0"/>
          <w:w w:val="90"/>
          <w:position w:val="6"/>
          <w:sz w:val="24"/>
        </w:rPr>
        <w:t></w:t>
      </w:r>
      <w:r>
        <w:rPr>
          <w:kern w:val="2"/>
          <w:szCs w:val="22"/>
          <w:rFonts w:ascii="Times New Roman" w:hAnsi="Times New Roman" w:cstheme="minorBidi" w:eastAsiaTheme="minorHAnsi"/>
          <w:i/>
          <w:spacing w:val="0"/>
          <w:w w:val="90"/>
          <w:sz w:val="13"/>
        </w:rPr>
        <w:t>m</w:t>
      </w:r>
      <w:r>
        <w:rPr>
          <w:kern w:val="2"/>
          <w:szCs w:val="22"/>
          <w:rFonts w:ascii="Times New Roman" w:hAnsi="Times New Roman" w:cstheme="minorBidi" w:eastAsiaTheme="minorHAnsi"/>
          <w:spacing w:val="0"/>
          <w:w w:val="90"/>
          <w:sz w:val="13"/>
        </w:rPr>
        <w:t>,1</w:t>
      </w:r>
    </w:p>
    <w:p w:rsidR="0018722C">
      <w:pPr>
        <w:spacing w:before="132"/>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90"/>
          <w:position w:val="6"/>
          <w:sz w:val="23"/>
        </w:rPr>
        <w:t>(</w:t>
      </w:r>
      <w:r>
        <w:rPr>
          <w:kern w:val="2"/>
          <w:szCs w:val="22"/>
          <w:rFonts w:ascii="Times New Roman" w:hAnsi="Times New Roman" w:cstheme="minorBidi" w:eastAsiaTheme="minorHAnsi"/>
          <w:spacing w:val="-10"/>
          <w:w w:val="90"/>
          <w:position w:val="6"/>
          <w:sz w:val="23"/>
        </w:rPr>
        <w:t> </w:t>
      </w:r>
      <w:r>
        <w:rPr>
          <w:kern w:val="2"/>
          <w:szCs w:val="22"/>
          <w:rFonts w:ascii="Times New Roman" w:hAnsi="Times New Roman" w:cstheme="minorBidi" w:eastAsiaTheme="minorHAnsi"/>
          <w:i/>
          <w:spacing w:val="0"/>
          <w:w w:val="90"/>
          <w:position w:val="6"/>
          <w:sz w:val="23"/>
        </w:rPr>
        <w:t>z</w:t>
      </w:r>
      <w:r>
        <w:rPr>
          <w:kern w:val="2"/>
          <w:szCs w:val="22"/>
          <w:rFonts w:ascii="Times New Roman" w:hAnsi="Times New Roman" w:cstheme="minorBidi" w:eastAsiaTheme="minorHAnsi"/>
          <w:i/>
          <w:spacing w:val="0"/>
          <w:w w:val="90"/>
          <w:sz w:val="13"/>
        </w:rPr>
        <w:t>m</w:t>
      </w:r>
      <w:r>
        <w:rPr>
          <w:kern w:val="2"/>
          <w:szCs w:val="22"/>
          <w:rFonts w:ascii="Times New Roman" w:hAnsi="Times New Roman" w:cstheme="minorBidi" w:eastAsiaTheme="minorHAnsi"/>
          <w:spacing w:val="0"/>
          <w:w w:val="90"/>
          <w:sz w:val="13"/>
        </w:rPr>
        <w:t>,</w:t>
      </w:r>
      <w:r w:rsidR="001852F3">
        <w:rPr>
          <w:kern w:val="2"/>
          <w:szCs w:val="22"/>
          <w:rFonts w:ascii="Times New Roman" w:hAnsi="Times New Roman" w:cstheme="minorBidi" w:eastAsiaTheme="minorHAnsi"/>
          <w:spacing w:val="0"/>
          <w:w w:val="90"/>
          <w:sz w:val="13"/>
        </w:rPr>
        <w:t xml:space="preserve"> </w:t>
      </w:r>
      <w:r>
        <w:rPr>
          <w:kern w:val="2"/>
          <w:szCs w:val="22"/>
          <w:rFonts w:ascii="Times New Roman" w:hAnsi="Times New Roman" w:cstheme="minorBidi" w:eastAsiaTheme="minorHAnsi"/>
          <w:i/>
          <w:spacing w:val="0"/>
          <w:w w:val="90"/>
          <w:sz w:val="13"/>
        </w:rPr>
        <w:t>t</w:t>
      </w:r>
      <w:r>
        <w:rPr>
          <w:kern w:val="2"/>
          <w:szCs w:val="22"/>
          <w:rFonts w:ascii="Symbol" w:hAnsi="Symbol" w:cstheme="minorBidi" w:eastAsiaTheme="minorHAnsi"/>
          <w:spacing w:val="-2"/>
          <w:w w:val="90"/>
          <w:sz w:val="13"/>
        </w:rPr>
        <w:t></w:t>
      </w:r>
      <w:r>
        <w:rPr>
          <w:kern w:val="2"/>
          <w:szCs w:val="22"/>
          <w:rFonts w:ascii="Times New Roman" w:hAnsi="Times New Roman" w:cstheme="minorBidi" w:eastAsiaTheme="minorHAnsi"/>
          <w:spacing w:val="-2"/>
          <w:w w:val="90"/>
          <w:sz w:val="13"/>
        </w:rPr>
        <w:t>1</w:t>
      </w:r>
    </w:p>
    <w:p w:rsidR="0018722C">
      <w:pPr>
        <w:pStyle w:val="cw21"/>
        <w:tabs>
          <w:tab w:pos="197" w:val="left" w:leader="none"/>
        </w:tabs>
        <w:spacing w:line="240" w:lineRule="auto" w:before="117" w:after="0"/>
        <w:ind w:leftChars="0" w:left="196" w:rightChars="0" w:right="0" w:hanging="155"/>
        <w:jc w:val="left"/>
        <w:rPr>
          <w:i/>
          <w:sz w:val="23"/>
        </w:rPr>
        <w:topLinePunct/>
      </w:pPr>
      <w:r w:rsidP="005B568E">
        <w:rPr>
          <w:rFonts w:hint="default" w:ascii="Symbol" w:hAnsi="Symbol" w:eastAsia="Symbol" w:cs="Symbol"/>
          <w:w w:val="89"/>
          <w:sz w:val="23"/>
          <w:szCs w:val="23"/>
        </w:rPr>
        <w:t></w:t>
      </w:r>
      <w:r>
        <w:rPr>
          <w:i/>
          <w:w w:val="89"/>
          <w:sz w:val="23"/>
        </w:rPr>
        <w:br w:type="column"/>
      </w:r>
      <w:r>
        <w:rPr>
          <w:i/>
          <w:sz w:val="23"/>
        </w:rPr>
        <w:t>E</w:t>
      </w:r>
      <w:r>
        <w:rPr>
          <w:i/>
          <w:spacing w:val="-18"/>
          <w:sz w:val="23"/>
        </w:rPr>
        <w:t> </w:t>
      </w:r>
      <w:r>
        <w:rPr>
          <w:i/>
          <w:sz w:val="23"/>
        </w:rPr>
        <w:t>z</w:t>
      </w: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cw21"/>
        <w:tabs>
          <w:tab w:pos="191" w:val="left" w:leader="none"/>
        </w:tabs>
        <w:spacing w:line="240" w:lineRule="auto" w:before="107" w:after="0"/>
        <w:ind w:leftChars="0" w:left="190" w:rightChars="0" w:right="0" w:hanging="149"/>
        <w:jc w:val="left"/>
        <w:rPr>
          <w:rFonts w:ascii="Symbol" w:hAnsi="Symbol"/>
          <w:i/>
          <w:sz w:val="23"/>
        </w:rPr>
        <w:topLinePunct/>
      </w:pPr>
      <w:r>
        <w:rPr>
          <w:rFonts w:ascii="Symbol" w:hAnsi="Symbol"/>
          <w:i/>
          <w:spacing w:val="-1"/>
          <w:w w:val="85"/>
          <w:sz w:val="24"/>
        </w:rPr>
        <w:br w:type="column"/>
      </w:r>
      <w:r>
        <w:rPr>
          <w:rFonts w:ascii="Symbol" w:hAnsi="Symbol"/>
          <w:i/>
          <w:w w:val="90"/>
          <w:sz w:val="24"/>
        </w:rPr>
        <w:t></w:t>
      </w:r>
      <w:r>
        <w:rPr>
          <w:i/>
          <w:w w:val="90"/>
          <w:position w:val="-5"/>
          <w:sz w:val="13"/>
        </w:rPr>
        <w:t>I</w:t>
      </w:r>
      <w:r>
        <w:rPr>
          <w:i/>
          <w:spacing w:val="-6"/>
          <w:w w:val="90"/>
          <w:position w:val="-5"/>
          <w:sz w:val="13"/>
        </w:rPr>
        <w:t xml:space="preserve"> </w:t>
      </w:r>
      <w:r>
        <w:rPr>
          <w:i/>
          <w:w w:val="90"/>
          <w:sz w:val="23"/>
        </w:rPr>
        <w:t>z</w:t>
      </w: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107"/>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95"/>
          <w:sz w:val="23"/>
        </w:rPr>
        <w:t>)</w:t>
      </w:r>
      <w:r>
        <w:rPr>
          <w:kern w:val="2"/>
          <w:szCs w:val="22"/>
          <w:rFonts w:ascii="Symbol" w:hAnsi="Symbol" w:cstheme="minorBidi" w:eastAsiaTheme="minorHAnsi"/>
          <w:w w:val="95"/>
          <w:sz w:val="23"/>
        </w:rPr>
        <w:t></w:t>
      </w:r>
      <w:r>
        <w:rPr>
          <w:kern w:val="2"/>
          <w:szCs w:val="22"/>
          <w:rFonts w:ascii="Symbol" w:hAnsi="Symbol" w:cstheme="minorBidi" w:eastAsiaTheme="minorHAnsi"/>
          <w:i/>
          <w:spacing w:val="2"/>
          <w:w w:val="95"/>
          <w:sz w:val="24"/>
        </w:rPr>
        <w:t></w:t>
      </w:r>
      <w:r>
        <w:rPr>
          <w:kern w:val="2"/>
          <w:szCs w:val="22"/>
          <w:rFonts w:ascii="Times New Roman" w:hAnsi="Times New Roman" w:cstheme="minorBidi" w:eastAsiaTheme="minorHAnsi"/>
          <w:i/>
          <w:spacing w:val="2"/>
          <w:w w:val="95"/>
          <w:position w:val="-5"/>
          <w:sz w:val="13"/>
        </w:rPr>
        <w:t>m</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369.278564pt;margin-top:-8.44854pt;width:16.55pt;height:15.1pt;mso-position-horizontal-relative:page;mso-position-vertical-relative:paragraph;z-index:6472" type="#_x0000_t202" filled="false" stroked="false">
            <v:textbox inset="0,0,0,0">
              <w:txbxContent>
                <w:p w:rsidR="0018722C">
                  <w:pPr>
                    <w:spacing w:before="6"/>
                    <w:ind w:leftChars="0" w:left="0" w:rightChars="0" w:right="0" w:firstLineChars="0" w:firstLine="0"/>
                    <w:jc w:val="left"/>
                    <w:rPr>
                      <w:rFonts w:ascii="Symbol" w:hAnsi="Symbol"/>
                      <w:i/>
                      <w:sz w:val="24"/>
                    </w:rPr>
                  </w:pPr>
                  <w:r>
                    <w:rPr>
                      <w:rFonts w:ascii="Times New Roman" w:hAnsi="Times New Roman"/>
                      <w:spacing w:val="-7"/>
                      <w:w w:val="85"/>
                      <w:sz w:val="23"/>
                    </w:rPr>
                    <w:t>ln(</w:t>
                  </w:r>
                  <w:r>
                    <w:rPr>
                      <w:rFonts w:ascii="Symbol" w:hAnsi="Symbol"/>
                      <w:i/>
                      <w:spacing w:val="-7"/>
                      <w:w w:val="85"/>
                      <w:sz w:val="24"/>
                    </w:rPr>
                    <w:t></w:t>
                  </w:r>
                </w:p>
              </w:txbxContent>
            </v:textbox>
            <w10:wrap type="none"/>
          </v:shape>
        </w:pict>
      </w:r>
      <w:r>
        <w:rPr>
          <w:kern w:val="2"/>
          <w:sz w:val="22"/>
          <w:szCs w:val="22"/>
          <w:rFonts w:cstheme="minorBidi" w:hAnsiTheme="minorHAnsi" w:eastAsiaTheme="minorHAnsi" w:asciiTheme="minorHAnsi"/>
        </w:rPr>
        <w:pict>
          <v:shape style="margin-left:402.087128pt;margin-top:-6.60519pt;width:3.45pt;height:13.15pt;mso-position-horizontal-relative:page;mso-position-vertical-relative:paragraph;z-index:6544"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89"/>
                      <w:sz w:val="23"/>
                    </w:rPr>
                    <w:t>)</w:t>
                  </w:r>
                </w:p>
              </w:txbxContent>
            </v:textbox>
            <w10:wrap type="none"/>
          </v:shape>
        </w:pict>
      </w:r>
      <w:r>
        <w:rPr>
          <w:kern w:val="2"/>
          <w:szCs w:val="22"/>
          <w:rFonts w:ascii="Times New Roman" w:hAnsi="Times New Roman" w:cstheme="minorBidi" w:eastAsiaTheme="minorHAnsi"/>
          <w:i/>
          <w:w w:val="85"/>
          <w:sz w:val="13"/>
        </w:rPr>
        <w:t>m</w:t>
      </w:r>
      <w:r>
        <w:rPr>
          <w:kern w:val="2"/>
          <w:szCs w:val="22"/>
          <w:rFonts w:ascii="Times New Roman" w:hAnsi="Times New Roman" w:cstheme="minorBidi" w:eastAsiaTheme="minorHAnsi"/>
          <w:w w:val="85"/>
          <w:sz w:val="13"/>
        </w:rPr>
        <w:t>,</w:t>
      </w:r>
      <w:r w:rsidR="004B696B">
        <w:rPr>
          <w:kern w:val="2"/>
          <w:szCs w:val="22"/>
          <w:rFonts w:ascii="Times New Roman" w:hAnsi="Times New Roman" w:cstheme="minorBidi" w:eastAsiaTheme="minorHAnsi"/>
          <w:w w:val="85"/>
          <w:sz w:val="13"/>
        </w:rPr>
        <w:t xml:space="preserve"> </w:t>
      </w:r>
      <w:r>
        <w:rPr>
          <w:kern w:val="2"/>
          <w:szCs w:val="22"/>
          <w:rFonts w:ascii="Times New Roman" w:hAnsi="Times New Roman" w:cstheme="minorBidi" w:eastAsiaTheme="minorHAnsi"/>
          <w:i/>
          <w:w w:val="85"/>
          <w:sz w:val="13"/>
        </w:rPr>
        <w:t>t</w:t>
      </w:r>
      <w:r>
        <w:rPr>
          <w:kern w:val="2"/>
          <w:szCs w:val="22"/>
          <w:rFonts w:ascii="Symbol" w:hAnsi="Symbol" w:cstheme="minorBidi" w:eastAsiaTheme="minorHAnsi"/>
          <w:w w:val="85"/>
          <w:sz w:val="13"/>
        </w:rPr>
        <w:t></w:t>
      </w:r>
      <w:r>
        <w:rPr>
          <w:kern w:val="2"/>
          <w:szCs w:val="22"/>
          <w:rFonts w:ascii="Times New Roman" w:hAnsi="Times New Roman" w:cstheme="minorBidi" w:eastAsiaTheme="minorHAnsi"/>
          <w:w w:val="85"/>
          <w:sz w:val="13"/>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12" w:equalWidth="0">
            <w:col w:w="1999" w:space="40"/>
            <w:col w:w="388" w:space="39"/>
            <w:col w:w="162" w:space="39"/>
            <w:col w:w="480" w:space="40"/>
            <w:col w:w="457" w:space="39"/>
            <w:col w:w="450" w:space="40"/>
            <w:col w:w="252" w:space="39"/>
            <w:col w:w="443" w:space="40"/>
            <w:col w:w="252" w:space="39"/>
            <w:col w:w="440" w:space="40"/>
            <w:col w:w="734" w:space="39"/>
            <w:col w:w="2099"/>
          </w:cols>
        </w:sectPr>
        <w:topLinePunct/>
      </w:pPr>
    </w:p>
    <w:p w:rsidR="0018722C">
      <w:pPr>
        <w:topLinePunct/>
      </w:pPr>
    </w:p>
    <w:p w:rsidR="0018722C">
      <w:pPr>
        <w:pStyle w:val="ae"/>
        <w:topLinePunct/>
      </w:pPr>
      <w:r>
        <w:pict>
          <v:line style="position:absolute;mso-position-horizontal-relative:page;mso-position-vertical-relative:paragraph;z-index:-329560" from="245.085938pt,-24.000973pt" to="245.085938pt,-7.844028pt" stroked="true" strokeweight=".41062pt" strokecolor="#000000">
            <v:stroke dashstyle="solid"/>
            <w10:wrap type="none"/>
          </v:line>
        </w:pict>
      </w:r>
      <w:r>
        <w:pict>
          <v:line style="position:absolute;mso-position-horizontal-relative:page;mso-position-vertical-relative:paragraph;z-index:6328" from="266.514618pt,-24.000973pt" to="266.514618pt,-7.844028pt" stroked="true" strokeweight=".41062pt" strokecolor="#000000">
            <v:stroke dashstyle="solid"/>
            <w10:wrap type="none"/>
          </v:line>
        </w:pict>
      </w:r>
      <w:r>
        <w:pict>
          <v:line style="position:absolute;mso-position-horizontal-relative:page;mso-position-vertical-relative:paragraph;z-index:-329512" from="284.130829pt,-24.000973pt" to="284.130829pt,-7.844028pt" stroked="true" strokeweight=".41062pt" strokecolor="#000000">
            <v:stroke dashstyle="solid"/>
            <w10:wrap type="none"/>
          </v:line>
        </w:pict>
      </w:r>
      <w:r>
        <w:pict>
          <v:line style="position:absolute;mso-position-horizontal-relative:page;mso-position-vertical-relative:paragraph;z-index:6376" from="305.567719pt,-24.000973pt" to="305.567719pt,-7.844028pt" stroked="true" strokeweight=".41062pt" strokecolor="#000000">
            <v:stroke dashstyle="solid"/>
            <w10:wrap type="none"/>
          </v:line>
        </w:pict>
      </w:r>
      <w:r>
        <w:t>由于金融资产的收益率分布函数大多呈现出“肥尾”状，所以在对（</w:t>
      </w:r>
      <w:r>
        <w:rPr>
          <w:rFonts w:ascii="Times New Roman" w:hAnsi="Times New Roman" w:eastAsia="Times New Roman"/>
        </w:rPr>
        <w:t>5-2</w:t>
      </w:r>
      <w:r>
        <w:t>）</w:t>
      </w:r>
      <w:r>
        <w:rPr>
          <w:spacing w:val="-2"/>
        </w:rPr>
        <w:t>式的最大似然估计过程就不能假设随机误差项服从正态分布。本文采用</w:t>
      </w:r>
      <w:r>
        <w:rPr>
          <w:rFonts w:ascii="Times New Roman" w:hAnsi="Times New Roman" w:eastAsia="Times New Roman"/>
        </w:rPr>
        <w:t>t</w:t>
      </w:r>
      <w:r>
        <w:t>分布来</w:t>
      </w:r>
      <w:r>
        <w:rPr>
          <w:spacing w:val="-6"/>
        </w:rPr>
        <w:t>估计指数</w:t>
      </w:r>
      <w:r>
        <w:rPr>
          <w:rFonts w:ascii="Times New Roman" w:hAnsi="Times New Roman" w:eastAsia="Times New Roman"/>
        </w:rPr>
        <w:t>GARCH</w:t>
      </w:r>
      <w:r>
        <w:rPr>
          <w:spacing w:val="-5"/>
        </w:rPr>
        <w:t>模型。但是在大样本中，可以忽略“肥尾分布”的问题，即使随机误差序列的分布是肥尾的，最大似然估计还是可以使用正态分布的假设。</w:t>
      </w:r>
    </w:p>
    <w:p w:rsidR="0018722C">
      <w:pPr>
        <w:topLinePunct/>
      </w:pPr>
      <w:r>
        <w:t>本文借鉴</w:t>
      </w:r>
      <w:r>
        <w:rPr>
          <w:rFonts w:ascii="Times New Roman" w:eastAsia="Times New Roman"/>
        </w:rPr>
        <w:t>B</w:t>
      </w:r>
      <w:r>
        <w:rPr>
          <w:rFonts w:ascii="Times New Roman" w:eastAsia="Times New Roman"/>
        </w:rPr>
        <w:t>o</w:t>
      </w:r>
      <w:r>
        <w:rPr>
          <w:rFonts w:ascii="Times New Roman" w:eastAsia="Times New Roman"/>
        </w:rPr>
        <w:t>z</w:t>
      </w:r>
      <w:r>
        <w:rPr>
          <w:rFonts w:ascii="Times New Roman" w:eastAsia="Times New Roman"/>
        </w:rPr>
        <w:t>os</w:t>
      </w:r>
      <w:r>
        <w:rPr>
          <w:rFonts w:ascii="Times New Roman" w:eastAsia="Times New Roman"/>
        </w:rPr>
        <w:t> et. </w:t>
      </w:r>
      <w:r>
        <w:rPr>
          <w:rFonts w:ascii="Times New Roman" w:eastAsia="Times New Roman"/>
        </w:rPr>
        <w:t>a</w:t>
      </w:r>
      <w:r>
        <w:rPr>
          <w:rFonts w:ascii="Times New Roman" w:eastAsia="Times New Roman"/>
        </w:rPr>
        <w:t>l.</w:t>
      </w:r>
      <w:r w:rsidR="004B696B">
        <w:rPr>
          <w:rFonts w:ascii="Times New Roman" w:eastAsia="Times New Roman"/>
        </w:rPr>
        <w:t xml:space="preserve"> </w:t>
      </w:r>
      <w:r>
        <w:rPr>
          <w:rFonts w:ascii="Times New Roman" w:eastAsia="Times New Roman"/>
        </w:rPr>
        <w:t>(</w:t>
      </w:r>
      <w:r>
        <w:rPr>
          <w:rFonts w:ascii="Times New Roman" w:eastAsia="Times New Roman"/>
          <w:spacing w:val="0"/>
        </w:rPr>
        <w:t>2</w:t>
      </w:r>
      <w:r>
        <w:rPr>
          <w:rFonts w:ascii="Times New Roman" w:eastAsia="Times New Roman"/>
        </w:rPr>
        <w:t>013</w:t>
      </w:r>
      <w:r>
        <w:rPr>
          <w:rFonts w:ascii="Times New Roman" w:eastAsia="Times New Roman"/>
        </w:rPr>
        <w:t>)</w:t>
      </w:r>
      <w:r>
        <w:t>的方法计算个股的系统性风险</w:t>
      </w:r>
      <w:r>
        <w:t>（</w:t>
      </w:r>
      <w:r>
        <w:rPr>
          <w:rFonts w:ascii="Times New Roman" w:eastAsia="Times New Roman"/>
          <w:spacing w:val="0"/>
          <w:w w:val="99"/>
        </w:rPr>
        <w:t>s</w:t>
      </w:r>
      <w:r>
        <w:rPr>
          <w:rFonts w:ascii="Times New Roman" w:eastAsia="Times New Roman"/>
          <w:spacing w:val="-2"/>
        </w:rPr>
        <w:t>y</w:t>
      </w:r>
      <w:r>
        <w:rPr>
          <w:rFonts w:ascii="Times New Roman" w:eastAsia="Times New Roman"/>
        </w:rPr>
        <w:t>stem</w:t>
      </w:r>
      <w:r>
        <w:rPr>
          <w:rFonts w:ascii="Times New Roman" w:eastAsia="Times New Roman"/>
          <w:spacing w:val="0"/>
        </w:rPr>
        <w:t>a</w:t>
      </w:r>
      <w:r>
        <w:rPr>
          <w:rFonts w:ascii="Times New Roman" w:eastAsia="Times New Roman"/>
        </w:rPr>
        <w:t>tic</w:t>
      </w:r>
      <w:r>
        <w:rPr>
          <w:rFonts w:ascii="Times New Roman" w:eastAsia="Times New Roman"/>
          <w:spacing w:val="0"/>
        </w:rPr>
        <w:t> </w:t>
      </w:r>
      <w:r>
        <w:rPr>
          <w:rFonts w:ascii="Times New Roman" w:eastAsia="Times New Roman"/>
          <w:spacing w:val="0"/>
        </w:rPr>
        <w:t>r</w:t>
      </w:r>
      <w:r>
        <w:rPr>
          <w:rFonts w:ascii="Times New Roman" w:eastAsia="Times New Roman"/>
          <w:w w:val="99"/>
        </w:rPr>
        <w:t>is</w:t>
      </w:r>
      <w:r>
        <w:rPr>
          <w:rFonts w:ascii="Times New Roman" w:eastAsia="Times New Roman"/>
          <w:spacing w:val="0"/>
          <w:w w:val="99"/>
        </w:rPr>
        <w:t>k</w:t>
      </w:r>
      <w:r>
        <w:t>）</w:t>
      </w:r>
      <w:r>
        <w:t>：</w:t>
      </w:r>
    </w:p>
    <w:p w:rsidR="0018722C">
      <w:spacing w:beforeLines="0" w:before="0" w:afterLines="0" w:after="0" w:line="440" w:lineRule="auto"/>
      <w:pPr>
        <w:sectPr w:rsidR="00556256">
          <w:type w:val="continuous"/>
          <w:pgSz w:w="11910" w:h="16840"/>
          <w:pgMar w:top="1420" w:bottom="280" w:left="1660" w:right="1660"/>
        </w:sectPr>
        <w:topLinePunct/>
      </w:pPr>
    </w:p>
    <w:p w:rsidR="0018722C">
      <w:pPr>
        <w:topLinePunct/>
      </w:pPr>
      <w:r>
        <w:rPr>
          <w:rFonts w:cstheme="minorBidi" w:hAnsiTheme="minorHAnsi" w:eastAsiaTheme="minorHAnsi" w:asciiTheme="minorHAnsi" w:ascii="Times New Roman" w:hAnsi="Times New Roman"/>
          <w:i/>
        </w:rPr>
        <w:t xml:space="preserve">SR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Symbol" w:hAnsi="Symbol" w:cstheme="minorBidi" w:eastAsiaTheme="minorHAnsi"/>
          <w:i/>
        </w:rPr>
        <w:t xml:space="preserve"></w:t>
      </w:r>
    </w:p>
    <w:p w:rsidR="0018722C">
      <w:pPr>
        <w:spacing w:line="187" w:lineRule="exact" w:before="107"/>
        <w:ind w:leftChars="0" w:left="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1"/>
          <w:w w:val="105"/>
          <w:position w:val="-10"/>
          <w:sz w:val="24"/>
        </w:rPr>
        <w:t>)</w:t>
      </w:r>
      <w:r>
        <w:rPr>
          <w:kern w:val="2"/>
          <w:szCs w:val="22"/>
          <w:rFonts w:ascii="Times New Roman" w:hAnsi="Times New Roman" w:cstheme="minorBidi" w:eastAsiaTheme="minorHAnsi"/>
          <w:spacing w:val="1"/>
          <w:w w:val="105"/>
          <w:sz w:val="14"/>
        </w:rPr>
        <w:t>2</w:t>
      </w:r>
      <w:r>
        <w:rPr>
          <w:kern w:val="2"/>
          <w:szCs w:val="22"/>
          <w:rFonts w:ascii="Symbol" w:hAnsi="Symbol" w:cstheme="minorBidi" w:eastAsiaTheme="minorHAnsi"/>
          <w:i/>
          <w:spacing w:val="1"/>
          <w:w w:val="105"/>
          <w:position w:val="-10"/>
          <w:sz w:val="25"/>
        </w:rPr>
        <w:t></w:t>
      </w:r>
      <w:r>
        <w:rPr>
          <w:kern w:val="2"/>
          <w:szCs w:val="22"/>
          <w:rFonts w:ascii="Times New Roman" w:hAnsi="Times New Roman" w:cstheme="minorBidi" w:eastAsiaTheme="minorHAnsi"/>
          <w:i/>
          <w:spacing w:val="-18"/>
          <w:w w:val="105"/>
          <w:position w:val="-10"/>
          <w:sz w:val="25"/>
        </w:rPr>
        <w:t> </w:t>
      </w:r>
      <w:r>
        <w:rPr>
          <w:kern w:val="2"/>
          <w:szCs w:val="22"/>
          <w:rFonts w:ascii="Times New Roman" w:hAnsi="Times New Roman" w:cstheme="minorBidi" w:eastAsiaTheme="minorHAnsi"/>
          <w:w w:val="105"/>
          <w:sz w:val="14"/>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3" w:equalWidth="0">
            <w:col w:w="4066" w:space="40"/>
            <w:col w:w="553" w:space="39"/>
            <w:col w:w="3892"/>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t>事件期间的选取六个月</w:t>
      </w:r>
      <w:r>
        <w:t>（</w:t>
      </w:r>
      <w:r>
        <w:rPr>
          <w:rFonts w:ascii="Times New Roman" w:hAnsi="Times New Roman" w:eastAsia="Times New Roman"/>
          <w:spacing w:val="0"/>
        </w:rPr>
        <w:t>-</w:t>
      </w:r>
      <w:r>
        <w:rPr>
          <w:rFonts w:ascii="Times New Roman" w:hAnsi="Times New Roman" w:eastAsia="Times New Roman"/>
        </w:rPr>
        <w:t>126</w:t>
      </w:r>
      <w:r>
        <w:rPr>
          <w:rFonts w:ascii="Times New Roman" w:hAnsi="Times New Roman" w:eastAsia="Times New Roman"/>
          <w:spacing w:val="0"/>
        </w:rPr>
        <w:t>~-</w:t>
      </w:r>
      <w:r>
        <w:rPr>
          <w:rFonts w:ascii="Times New Roman" w:hAnsi="Times New Roman" w:eastAsia="Times New Roman"/>
        </w:rPr>
        <w:t>64</w:t>
      </w:r>
      <w:r>
        <w:t>）</w:t>
      </w:r>
      <w:r>
        <w:t>、三个月</w:t>
      </w:r>
      <w:r>
        <w:t>（</w:t>
      </w:r>
      <w:r>
        <w:rPr>
          <w:rFonts w:ascii="Times New Roman" w:hAnsi="Times New Roman" w:eastAsia="Times New Roman"/>
          <w:spacing w:val="0"/>
        </w:rPr>
        <w:t>-</w:t>
      </w:r>
      <w:r>
        <w:rPr>
          <w:rFonts w:ascii="Times New Roman" w:hAnsi="Times New Roman" w:eastAsia="Times New Roman"/>
        </w:rPr>
        <w:t>63—22</w:t>
      </w:r>
      <w:r>
        <w:t>）</w:t>
      </w:r>
      <w:r>
        <w:t>、一个月</w:t>
      </w:r>
      <w:r>
        <w:t>（</w:t>
      </w:r>
      <w:r>
        <w:rPr>
          <w:rFonts w:ascii="Times New Roman" w:hAnsi="Times New Roman" w:eastAsia="Times New Roman"/>
          <w:spacing w:val="0"/>
        </w:rPr>
        <w:t>-</w:t>
      </w:r>
      <w:r>
        <w:rPr>
          <w:rFonts w:ascii="Times New Roman" w:hAnsi="Times New Roman" w:eastAsia="Times New Roman"/>
        </w:rPr>
        <w:t>2</w:t>
      </w:r>
      <w:r>
        <w:rPr>
          <w:rFonts w:ascii="Times New Roman" w:hAnsi="Times New Roman" w:eastAsia="Times New Roman"/>
          <w:spacing w:val="0"/>
        </w:rPr>
        <w:t>1</w:t>
      </w:r>
      <w:r>
        <w:rPr>
          <w:rFonts w:ascii="Times New Roman" w:hAnsi="Times New Roman" w:eastAsia="Times New Roman"/>
        </w:rPr>
        <w:t>~</w:t>
      </w:r>
      <w:r>
        <w:rPr>
          <w:rFonts w:ascii="Times New Roman" w:hAnsi="Times New Roman" w:eastAsia="Times New Roman"/>
          <w:spacing w:val="0"/>
        </w:rPr>
        <w:t>-</w:t>
      </w:r>
      <w:r>
        <w:rPr>
          <w:rFonts w:ascii="Times New Roman" w:hAnsi="Times New Roman" w:eastAsia="Times New Roman"/>
        </w:rPr>
        <w:t>6</w:t>
      </w:r>
      <w:r>
        <w:t>）</w:t>
      </w:r>
    </w:p>
    <w:p w:rsidR="0018722C">
      <w:pPr>
        <w:topLinePunct/>
      </w:pPr>
      <w:r>
        <w:t>和一周</w:t>
      </w:r>
      <w:r>
        <w:t>（</w:t>
      </w:r>
      <w:r>
        <w:rPr>
          <w:rFonts w:ascii="Times New Roman" w:eastAsia="Times New Roman"/>
          <w:spacing w:val="0"/>
        </w:rPr>
        <w:t>-</w:t>
      </w:r>
      <w:r>
        <w:rPr>
          <w:rFonts w:ascii="Times New Roman" w:eastAsia="Times New Roman"/>
        </w:rPr>
        <w:t>6</w:t>
      </w:r>
      <w:r>
        <w:rPr>
          <w:rFonts w:ascii="Times New Roman" w:eastAsia="Times New Roman"/>
          <w:spacing w:val="0"/>
        </w:rPr>
        <w:t>~-</w:t>
      </w:r>
      <w:r>
        <w:rPr>
          <w:rFonts w:ascii="Times New Roman" w:eastAsia="Times New Roman"/>
        </w:rPr>
        <w:t>1</w:t>
      </w:r>
      <w:r>
        <w:t>）</w:t>
      </w:r>
      <w:r>
        <w:t>。公布后一周</w:t>
      </w:r>
      <w:r>
        <w:t>（</w:t>
      </w:r>
      <w:r>
        <w:rPr>
          <w:rFonts w:ascii="Times New Roman" w:eastAsia="Times New Roman"/>
          <w:spacing w:val="0"/>
        </w:rPr>
        <w:t>+</w:t>
      </w:r>
      <w:r>
        <w:rPr>
          <w:rFonts w:ascii="Times New Roman" w:eastAsia="Times New Roman"/>
        </w:rPr>
        <w:t>1~</w:t>
      </w:r>
      <w:r>
        <w:rPr>
          <w:rFonts w:ascii="Times New Roman" w:eastAsia="Times New Roman"/>
          <w:spacing w:val="-1"/>
        </w:rPr>
        <w:t>+</w:t>
      </w:r>
      <w:r>
        <w:rPr>
          <w:rFonts w:ascii="Times New Roman" w:eastAsia="Times New Roman"/>
        </w:rPr>
        <w:t>6</w:t>
      </w:r>
      <w:r>
        <w:t>）</w:t>
      </w:r>
      <w:r>
        <w:t>、一个月后</w:t>
      </w:r>
      <w:r>
        <w:t>（</w:t>
      </w:r>
      <w:r>
        <w:rPr>
          <w:rFonts w:ascii="Times New Roman" w:eastAsia="Times New Roman"/>
          <w:spacing w:val="0"/>
        </w:rPr>
        <w:t>+</w:t>
      </w:r>
      <w:r>
        <w:rPr>
          <w:rFonts w:ascii="Times New Roman" w:eastAsia="Times New Roman"/>
        </w:rPr>
        <w:t>6~</w:t>
      </w:r>
      <w:r>
        <w:rPr>
          <w:rFonts w:ascii="Times New Roman" w:eastAsia="Times New Roman"/>
          <w:spacing w:val="-1"/>
        </w:rPr>
        <w:t>+</w:t>
      </w:r>
      <w:r>
        <w:rPr>
          <w:rFonts w:ascii="Times New Roman" w:eastAsia="Times New Roman"/>
        </w:rPr>
        <w:t>21</w:t>
      </w:r>
      <w:r>
        <w:t>）</w:t>
      </w:r>
      <w:r>
        <w:t>。</w:t>
      </w:r>
    </w:p>
    <w:p w:rsidR="0018722C">
      <w:pPr>
        <w:topLinePunct/>
      </w:pPr>
      <w:r>
        <w:t>本文采用累计超额收益法</w:t>
      </w:r>
      <w:r>
        <w:rPr>
          <w:rFonts w:ascii="Times New Roman" w:eastAsia="Times New Roman"/>
        </w:rPr>
        <w:t>(</w:t>
      </w:r>
      <w:r>
        <w:rPr>
          <w:rFonts w:ascii="Times New Roman" w:eastAsia="Times New Roman"/>
        </w:rPr>
        <w:t xml:space="preserve"> CAR, Cumulative Abnormal Return</w:t>
      </w:r>
      <w:r>
        <w:rPr>
          <w:rFonts w:ascii="Times New Roman" w:eastAsia="Times New Roman"/>
        </w:rPr>
        <w:t>)</w:t>
      </w:r>
      <w:r>
        <w:t>来计算市场对外资并购事件的反应程度，即股价的变化。</w:t>
      </w:r>
      <w:r>
        <w:rPr>
          <w:rFonts w:ascii="Times New Roman" w:eastAsia="Times New Roman"/>
        </w:rPr>
        <w:t>CAR</w:t>
      </w:r>
      <w:r>
        <w:t>的计算通过先计算异常报酬率</w:t>
      </w:r>
      <w:r>
        <w:rPr>
          <w:rFonts w:ascii="Times New Roman" w:eastAsia="Times New Roman"/>
        </w:rPr>
        <w:t>A</w:t>
      </w:r>
      <w:r>
        <w:rPr>
          <w:rFonts w:ascii="Times New Roman" w:eastAsia="Times New Roman"/>
        </w:rPr>
        <w:t>R</w:t>
      </w:r>
    </w:p>
    <w:p w:rsidR="0018722C">
      <w:spacing w:beforeLines="0" w:before="0" w:afterLines="0" w:after="0" w:line="440" w:lineRule="auto"/>
      <w:pPr>
        <w:sectPr w:rsidR="00556256">
          <w:type w:val="continuous"/>
          <w:pgSz w:w="11910" w:h="16840"/>
          <w:pgMar w:header="877" w:footer="1194" w:top="1100" w:bottom="1400" w:left="1660" w:right="1560"/>
        </w:sectPr>
        <w:topLinePunct/>
      </w:pPr>
    </w:p>
    <w:p w:rsidR="0018722C">
      <w:pPr>
        <w:topLinePunct/>
      </w:pPr>
      <w:r>
        <w:rPr>
          <w:rFonts w:cstheme="minorBidi" w:hAnsiTheme="minorHAnsi" w:eastAsiaTheme="minorHAnsi" w:asciiTheme="minorHAnsi" w:ascii="Times New Roman"/>
          <w:i/>
        </w:rPr>
        <w:t>AR</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76"/>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8"/>
          <w:sz w:val="28"/>
        </w:rPr>
        <w:t></w:t>
      </w:r>
      <w:r>
        <w:rPr>
          <w:kern w:val="2"/>
          <w:szCs w:val="22"/>
          <w:rFonts w:ascii="Symbol" w:hAnsi="Symbol" w:cstheme="minorBidi" w:eastAsiaTheme="minorHAnsi"/>
          <w:i/>
          <w:spacing w:val="2"/>
          <w:w w:val="105"/>
          <w:position w:val="8"/>
          <w:sz w:val="30"/>
        </w:rPr>
        <w:t></w:t>
      </w:r>
      <w:r>
        <w:rPr>
          <w:kern w:val="2"/>
          <w:szCs w:val="22"/>
          <w:rFonts w:ascii="Times New Roman" w:hAnsi="Times New Roman" w:cstheme="minorBidi" w:eastAsiaTheme="minorHAnsi"/>
          <w:i/>
          <w:spacing w:val="2"/>
          <w:w w:val="105"/>
          <w:sz w:val="16"/>
        </w:rPr>
        <w:t>i</w:t>
      </w:r>
      <w:r>
        <w:rPr>
          <w:kern w:val="2"/>
          <w:szCs w:val="22"/>
          <w:rFonts w:ascii="Times New Roman" w:hAnsi="Times New Roman" w:cstheme="minorBidi" w:eastAsiaTheme="minorHAnsi"/>
          <w:spacing w:val="2"/>
          <w:w w:val="105"/>
          <w:sz w:val="16"/>
        </w:rPr>
        <w:t>,</w:t>
      </w:r>
      <w:r w:rsidR="001852F3">
        <w:rPr>
          <w:kern w:val="2"/>
          <w:szCs w:val="22"/>
          <w:rFonts w:ascii="Times New Roman" w:hAnsi="Times New Roman" w:cstheme="minorBidi" w:eastAsiaTheme="minorHAnsi"/>
          <w:spacing w:val="2"/>
          <w:w w:val="105"/>
          <w:sz w:val="16"/>
        </w:rPr>
        <w:t xml:space="preserve"> </w:t>
      </w:r>
      <w:r>
        <w:rPr>
          <w:kern w:val="2"/>
          <w:szCs w:val="22"/>
          <w:rFonts w:ascii="Times New Roman" w:hAnsi="Times New Roman" w:cstheme="minorBidi" w:eastAsiaTheme="minorHAnsi"/>
          <w:i/>
          <w:spacing w:val="2"/>
          <w:w w:val="105"/>
          <w:sz w:val="16"/>
        </w:rPr>
        <w:t>t</w:t>
      </w:r>
    </w:p>
    <w:p w:rsidR="0018722C">
      <w:pPr>
        <w:spacing w:before="41"/>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4"/>
          <w:sz w:val="28"/>
        </w:rPr>
        <w:t></w:t>
      </w:r>
      <w:r>
        <w:rPr>
          <w:kern w:val="2"/>
          <w:szCs w:val="22"/>
          <w:rFonts w:ascii="Times New Roman" w:hAnsi="Times New Roman" w:cstheme="minorBidi" w:eastAsiaTheme="minorHAnsi"/>
          <w:i/>
          <w:spacing w:val="-12"/>
          <w:w w:val="104"/>
          <w:sz w:val="28"/>
        </w:rPr>
        <w:t>R</w:t>
      </w:r>
      <w:r>
        <w:rPr>
          <w:kern w:val="2"/>
          <w:szCs w:val="22"/>
          <w:rFonts w:ascii="Times New Roman" w:hAnsi="Times New Roman" w:cstheme="minorBidi" w:eastAsiaTheme="minorHAnsi"/>
          <w:i/>
          <w:spacing w:val="5"/>
          <w:w w:val="105"/>
          <w:position w:val="-7"/>
          <w:sz w:val="16"/>
        </w:rPr>
        <w:t>i</w:t>
      </w:r>
      <w:r>
        <w:rPr>
          <w:kern w:val="2"/>
          <w:szCs w:val="22"/>
          <w:rFonts w:ascii="Times New Roman" w:hAnsi="Times New Roman" w:cstheme="minorBidi" w:eastAsiaTheme="minorHAnsi"/>
          <w:spacing w:val="0"/>
          <w:w w:val="105"/>
          <w:position w:val="-7"/>
          <w:sz w:val="16"/>
        </w:rPr>
        <w:t>,</w:t>
      </w:r>
      <w:r w:rsidR="001852F3">
        <w:rPr>
          <w:kern w:val="2"/>
          <w:szCs w:val="22"/>
          <w:rFonts w:ascii="Times New Roman" w:hAnsi="Times New Roman" w:cstheme="minorBidi" w:eastAsiaTheme="minorHAnsi"/>
          <w:spacing w:val="0"/>
          <w:w w:val="105"/>
          <w:position w:val="-7"/>
          <w:sz w:val="16"/>
        </w:rPr>
        <w:t xml:space="preserve"> </w:t>
      </w:r>
      <w:r>
        <w:rPr>
          <w:kern w:val="2"/>
          <w:szCs w:val="22"/>
          <w:rFonts w:ascii="Times New Roman" w:hAnsi="Times New Roman" w:cstheme="minorBidi" w:eastAsiaTheme="minorHAnsi"/>
          <w:i/>
          <w:w w:val="105"/>
          <w:position w:val="-7"/>
          <w:sz w:val="16"/>
        </w:rPr>
        <w:t>t</w:t>
      </w:r>
      <w:r>
        <w:rPr>
          <w:kern w:val="2"/>
          <w:szCs w:val="22"/>
          <w:rFonts w:ascii="Symbol" w:hAnsi="Symbol" w:cstheme="minorBidi" w:eastAsiaTheme="minorHAnsi"/>
          <w:w w:val="104"/>
          <w:sz w:val="28"/>
        </w:rPr>
        <w:t></w:t>
      </w:r>
      <w:r>
        <w:rPr>
          <w:kern w:val="2"/>
          <w:szCs w:val="22"/>
          <w:rFonts w:ascii="Times New Roman" w:hAnsi="Times New Roman" w:cstheme="minorBidi" w:eastAsiaTheme="minorHAnsi"/>
          <w:i/>
          <w:w w:val="104"/>
          <w:sz w:val="28"/>
        </w:rPr>
        <w:t>E</w:t>
      </w:r>
      <w:r>
        <w:rPr>
          <w:kern w:val="2"/>
          <w:szCs w:val="22"/>
          <w:rFonts w:ascii="Symbol" w:hAnsi="Symbol" w:cstheme="minorBidi" w:eastAsiaTheme="minorHAnsi"/>
          <w:spacing w:val="-56"/>
          <w:w w:val="104"/>
          <w:sz w:val="28"/>
        </w:rPr>
        <w:t></w:t>
      </w:r>
      <w:r>
        <w:rPr>
          <w:kern w:val="2"/>
          <w:szCs w:val="22"/>
          <w:rFonts w:ascii="Symbol" w:hAnsi="Symbol" w:cstheme="minorBidi" w:eastAsiaTheme="minorHAnsi"/>
          <w:spacing w:val="6"/>
          <w:w w:val="104"/>
          <w:position w:val="-9"/>
          <w:sz w:val="28"/>
        </w:rPr>
        <w:t></w:t>
      </w:r>
      <w:r>
        <w:rPr>
          <w:kern w:val="2"/>
          <w:szCs w:val="22"/>
          <w:rFonts w:ascii="Times New Roman" w:hAnsi="Times New Roman" w:cstheme="minorBidi" w:eastAsiaTheme="minorHAnsi"/>
          <w:i/>
          <w:spacing w:val="-12"/>
          <w:w w:val="104"/>
          <w:sz w:val="28"/>
        </w:rPr>
        <w:t>R</w:t>
      </w:r>
      <w:r>
        <w:rPr>
          <w:kern w:val="2"/>
          <w:szCs w:val="22"/>
          <w:rFonts w:ascii="Times New Roman" w:hAnsi="Times New Roman" w:cstheme="minorBidi" w:eastAsiaTheme="minorHAnsi"/>
          <w:i/>
          <w:spacing w:val="5"/>
          <w:w w:val="105"/>
          <w:position w:val="-7"/>
          <w:sz w:val="16"/>
        </w:rPr>
        <w:t>i</w:t>
      </w:r>
      <w:r>
        <w:rPr>
          <w:kern w:val="2"/>
          <w:szCs w:val="22"/>
          <w:rFonts w:ascii="Times New Roman" w:hAnsi="Times New Roman" w:cstheme="minorBidi" w:eastAsiaTheme="minorHAnsi"/>
          <w:spacing w:val="0"/>
          <w:w w:val="105"/>
          <w:position w:val="-7"/>
          <w:sz w:val="16"/>
        </w:rPr>
        <w:t>,</w:t>
      </w:r>
      <w:r w:rsidR="001852F3">
        <w:rPr>
          <w:kern w:val="2"/>
          <w:szCs w:val="22"/>
          <w:rFonts w:ascii="Times New Roman" w:hAnsi="Times New Roman" w:cstheme="minorBidi" w:eastAsiaTheme="minorHAnsi"/>
          <w:spacing w:val="0"/>
          <w:w w:val="105"/>
          <w:position w:val="-7"/>
          <w:sz w:val="16"/>
        </w:rPr>
        <w:t xml:space="preserve"> </w:t>
      </w:r>
      <w:r>
        <w:rPr>
          <w:kern w:val="2"/>
          <w:szCs w:val="22"/>
          <w:rFonts w:ascii="Times New Roman" w:hAnsi="Times New Roman" w:cstheme="minorBidi" w:eastAsiaTheme="minorHAnsi"/>
          <w:i/>
          <w:w w:val="105"/>
          <w:position w:val="-7"/>
          <w:sz w:val="16"/>
        </w:rPr>
        <w:t>t</w:t>
      </w:r>
      <w:r>
        <w:rPr>
          <w:kern w:val="2"/>
          <w:szCs w:val="22"/>
          <w:rFonts w:ascii="Symbol" w:hAnsi="Symbol" w:cstheme="minorBidi" w:eastAsiaTheme="minorHAnsi"/>
          <w:spacing w:val="-56"/>
          <w:w w:val="104"/>
          <w:sz w:val="28"/>
        </w:rPr>
        <w:t></w:t>
      </w:r>
      <w:r>
        <w:rPr>
          <w:kern w:val="2"/>
          <w:szCs w:val="22"/>
          <w:rFonts w:ascii="Symbol" w:hAnsi="Symbol" w:cstheme="minorBidi" w:eastAsiaTheme="minorHAnsi"/>
          <w:w w:val="104"/>
          <w:position w:val="-9"/>
          <w:sz w:val="28"/>
        </w:rPr>
        <w:t></w:t>
      </w:r>
      <w:r>
        <w:rPr>
          <w:kern w:val="2"/>
          <w:szCs w:val="22"/>
          <w:rFonts w:ascii="Symbol" w:hAnsi="Symbol" w:cstheme="minorBidi" w:eastAsiaTheme="minorHAnsi"/>
          <w:w w:val="104"/>
          <w:sz w:val="28"/>
        </w:rPr>
        <w:t></w:t>
      </w:r>
      <w:r>
        <w:rPr>
          <w:kern w:val="2"/>
          <w:szCs w:val="22"/>
          <w:rFonts w:ascii="Times New Roman" w:hAnsi="Times New Roman" w:cstheme="minorBidi" w:eastAsiaTheme="minorHAnsi"/>
          <w:i/>
          <w:spacing w:val="-12"/>
          <w:w w:val="104"/>
          <w:sz w:val="28"/>
        </w:rPr>
        <w:t>R</w:t>
      </w:r>
      <w:r>
        <w:rPr>
          <w:kern w:val="2"/>
          <w:szCs w:val="22"/>
          <w:rFonts w:ascii="Times New Roman" w:hAnsi="Times New Roman" w:cstheme="minorBidi" w:eastAsiaTheme="minorHAnsi"/>
          <w:i/>
          <w:spacing w:val="5"/>
          <w:w w:val="105"/>
          <w:position w:val="-7"/>
          <w:sz w:val="16"/>
        </w:rPr>
        <w:t>i</w:t>
      </w:r>
      <w:r>
        <w:rPr>
          <w:kern w:val="2"/>
          <w:szCs w:val="22"/>
          <w:rFonts w:ascii="Times New Roman" w:hAnsi="Times New Roman" w:cstheme="minorBidi" w:eastAsiaTheme="minorHAnsi"/>
          <w:w w:val="105"/>
          <w:position w:val="-7"/>
          <w:sz w:val="16"/>
        </w:rPr>
        <w:t>,</w:t>
      </w:r>
      <w:r w:rsidR="001852F3">
        <w:rPr>
          <w:kern w:val="2"/>
          <w:szCs w:val="22"/>
          <w:rFonts w:ascii="Times New Roman" w:hAnsi="Times New Roman" w:cstheme="minorBidi" w:eastAsiaTheme="minorHAnsi"/>
          <w:w w:val="105"/>
          <w:position w:val="-7"/>
          <w:sz w:val="16"/>
        </w:rPr>
        <w:t xml:space="preserve"> </w:t>
      </w:r>
      <w:r>
        <w:rPr>
          <w:kern w:val="2"/>
          <w:szCs w:val="22"/>
          <w:rFonts w:ascii="Times New Roman" w:hAnsi="Times New Roman" w:cstheme="minorBidi" w:eastAsiaTheme="minorHAnsi"/>
          <w:i/>
          <w:w w:val="105"/>
          <w:position w:val="-7"/>
          <w:sz w:val="16"/>
        </w:rPr>
        <w:t>t</w:t>
      </w:r>
      <w:r>
        <w:rPr>
          <w:kern w:val="2"/>
          <w:szCs w:val="22"/>
          <w:rFonts w:ascii="Symbol" w:hAnsi="Symbol" w:cstheme="minorBidi" w:eastAsiaTheme="minorHAnsi"/>
          <w:w w:val="104"/>
          <w:sz w:val="28"/>
        </w:rPr>
        <w:t></w:t>
      </w:r>
      <w:r>
        <w:rPr>
          <w:kern w:val="2"/>
          <w:szCs w:val="22"/>
          <w:rFonts w:ascii="Symbol" w:hAnsi="Symbol" w:cstheme="minorBidi" w:eastAsiaTheme="minorHAnsi"/>
          <w:i/>
          <w:spacing w:val="-49"/>
          <w:w w:val="97"/>
          <w:sz w:val="30"/>
        </w:rPr>
        <w:t></w:t>
      </w:r>
      <w:r>
        <w:rPr>
          <w:kern w:val="2"/>
          <w:szCs w:val="22"/>
          <w:rFonts w:ascii="Times New Roman" w:hAnsi="Times New Roman" w:cstheme="minorBidi" w:eastAsiaTheme="minorHAnsi"/>
          <w:w w:val="104"/>
          <w:position w:val="2"/>
          <w:sz w:val="28"/>
        </w:rPr>
        <w:t>ˆ</w:t>
      </w:r>
      <w:r>
        <w:rPr>
          <w:kern w:val="2"/>
          <w:szCs w:val="22"/>
          <w:rFonts w:ascii="Times New Roman" w:hAnsi="Times New Roman" w:cstheme="minorBidi" w:eastAsiaTheme="minorHAnsi"/>
          <w:i/>
          <w:w w:val="105"/>
          <w:position w:val="-7"/>
          <w:sz w:val="16"/>
        </w:rPr>
        <w:t>i</w:t>
      </w:r>
      <w:r>
        <w:rPr>
          <w:kern w:val="2"/>
          <w:szCs w:val="22"/>
          <w:rFonts w:ascii="Symbol" w:hAnsi="Symbol" w:cstheme="minorBidi" w:eastAsiaTheme="minorHAnsi"/>
          <w:w w:val="104"/>
          <w:sz w:val="28"/>
        </w:rPr>
        <w:t></w:t>
      </w:r>
      <w:r>
        <w:rPr>
          <w:kern w:val="2"/>
          <w:szCs w:val="22"/>
          <w:rFonts w:ascii="Symbol" w:hAnsi="Symbol" w:cstheme="minorBidi" w:eastAsiaTheme="minorHAnsi"/>
          <w:i/>
          <w:spacing w:val="-42"/>
          <w:w w:val="97"/>
          <w:sz w:val="30"/>
        </w:rPr>
        <w:t></w:t>
      </w:r>
      <w:r>
        <w:rPr>
          <w:kern w:val="2"/>
          <w:szCs w:val="22"/>
          <w:rFonts w:ascii="Times New Roman" w:hAnsi="Times New Roman" w:cstheme="minorBidi" w:eastAsiaTheme="minorHAnsi"/>
          <w:w w:val="104"/>
          <w:position w:val="8"/>
          <w:sz w:val="28"/>
        </w:rPr>
        <w:t>ˆ</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br w:type="column"/>
      </w:r>
      <w:r>
        <w:t>（</w:t>
      </w:r>
      <w:r>
        <w:rPr>
          <w:rFonts w:ascii="Times New Roman" w:eastAsia="Times New Roman"/>
        </w:rPr>
        <w:t>5-6</w:t>
      </w:r>
      <w:r>
        <w:t>）</w:t>
      </w:r>
    </w:p>
    <w:p w:rsidR="0018722C">
      <w:spacing w:beforeLines="0" w:before="0" w:afterLines="0" w:after="0" w:line="440" w:lineRule="auto"/>
      <w:pPr>
        <w:sectPr w:rsidR="00556256">
          <w:type w:val="continuous"/>
          <w:pgSz w:w="11910" w:h="16840"/>
          <w:pgMar w:top="1420" w:bottom="280" w:left="1660" w:right="1560"/>
          <w:cols w:num="5" w:equalWidth="0">
            <w:col w:w="1956" w:space="40"/>
            <w:col w:w="564" w:space="39"/>
            <w:col w:w="3484" w:space="39"/>
            <w:col w:w="374" w:space="40"/>
            <w:col w:w="2154"/>
          </w:cols>
        </w:sectPr>
        <w:topLinePunct/>
      </w:pPr>
    </w:p>
    <w:p w:rsidR="0018722C">
      <w:pPr>
        <w:pStyle w:val="ae"/>
        <w:topLinePunct/>
      </w:pPr>
      <w:r>
        <w:pict>
          <v:shape style="margin-left:379.684204pt;margin-top:-11.751984pt;width:7.45pt;height:9.25pt;mso-position-horizontal-relative:page;mso-position-vertical-relative:paragraph;z-index:-328888" type="#_x0000_t202" filled="false" stroked="false">
            <v:textbox inset="0,0,0,0">
              <w:txbxContent>
                <w:p w:rsidR="0018722C">
                  <w:pPr>
                    <w:spacing w:line="183" w:lineRule="exact" w:before="0"/>
                    <w:ind w:leftChars="0" w:left="0" w:rightChars="0" w:right="0" w:firstLineChars="0" w:firstLine="0"/>
                    <w:jc w:val="left"/>
                    <w:rPr>
                      <w:rFonts w:ascii="Times New Roman"/>
                      <w:i/>
                      <w:sz w:val="16"/>
                    </w:rPr>
                  </w:pPr>
                  <w:r>
                    <w:rPr>
                      <w:rFonts w:ascii="Times New Roman"/>
                      <w:i/>
                      <w:w w:val="105"/>
                      <w:sz w:val="16"/>
                    </w:rPr>
                    <w:t>i</w:t>
                  </w:r>
                  <w:r>
                    <w:rPr>
                      <w:rFonts w:ascii="Times New Roman"/>
                      <w:w w:val="105"/>
                      <w:sz w:val="16"/>
                    </w:rPr>
                    <w:t>,</w:t>
                  </w:r>
                  <w:r>
                    <w:rPr>
                      <w:rFonts w:ascii="Times New Roman"/>
                      <w:i/>
                      <w:w w:val="105"/>
                      <w:sz w:val="16"/>
                    </w:rPr>
                    <w:t>t</w:t>
                  </w:r>
                </w:p>
              </w:txbxContent>
            </v:textbox>
            <w10:wrap type="none"/>
          </v:shape>
        </w:pict>
      </w:r>
      <w:r>
        <w:rPr>
          <w:rFonts w:ascii="Times New Roman" w:eastAsia="Times New Roman"/>
        </w:rPr>
        <w:t>CAR</w:t>
      </w:r>
      <w:r>
        <w:t>就是在时间窗口内</w:t>
      </w:r>
      <w:r>
        <w:rPr>
          <w:rFonts w:ascii="Times New Roman" w:eastAsia="Times New Roman"/>
        </w:rPr>
        <w:t>AR</w:t>
      </w:r>
      <w:r>
        <w:t>的累计值。</w:t>
      </w:r>
    </w:p>
    <w:p w:rsidR="0018722C">
      <w:pPr>
        <w:pStyle w:val="Heading2"/>
        <w:topLinePunct/>
        <w:ind w:left="171" w:hangingChars="171" w:hanging="171"/>
      </w:pPr>
      <w:bookmarkStart w:id="816607" w:name="_Toc686816607"/>
      <w:bookmarkStart w:name="5.3 实证结果分析 " w:id="133"/>
      <w:bookmarkEnd w:id="133"/>
      <w:r>
        <w:rPr>
          <w:b/>
        </w:rPr>
        <w:t>5.3</w:t>
      </w:r>
      <w:r>
        <w:t xml:space="preserve"> </w:t>
      </w:r>
      <w:bookmarkStart w:name="_bookmark59" w:id="134"/>
      <w:bookmarkEnd w:id="134"/>
      <w:bookmarkStart w:name="_bookmark59" w:id="135"/>
      <w:bookmarkEnd w:id="135"/>
      <w:r>
        <w:t>实证结果分析</w:t>
      </w:r>
      <w:bookmarkEnd w:id="816607"/>
    </w:p>
    <w:p w:rsidR="0018722C">
      <w:pPr>
        <w:pStyle w:val="Heading3"/>
        <w:topLinePunct/>
        <w:ind w:left="200" w:hangingChars="200" w:hanging="200"/>
      </w:pPr>
      <w:bookmarkStart w:id="816608" w:name="_Toc686816608"/>
      <w:bookmarkStart w:name="_bookmark60" w:id="136"/>
      <w:bookmarkEnd w:id="136"/>
      <w:r>
        <w:rPr>
          <w:b/>
        </w:rPr>
        <w:t>5.3.1</w:t>
      </w:r>
      <w:r>
        <w:t xml:space="preserve"> </w:t>
      </w:r>
      <w:bookmarkStart w:name="_bookmark60" w:id="137"/>
      <w:bookmarkEnd w:id="137"/>
      <w:r>
        <w:t>被外资并购的上市公司在公告前后的</w:t>
      </w:r>
      <w:r>
        <w:rPr>
          <w:b/>
        </w:rPr>
        <w:t>CAR</w:t>
      </w:r>
      <w:r>
        <w:t>比较</w:t>
      </w:r>
      <w:bookmarkEnd w:id="816608"/>
    </w:p>
    <w:p w:rsidR="0018722C">
      <w:pPr>
        <w:topLinePunct/>
      </w:pPr>
      <w:r>
        <w:t>图</w:t>
      </w:r>
      <w:r>
        <w:rPr>
          <w:rFonts w:ascii="Times New Roman" w:eastAsia="宋体"/>
        </w:rPr>
        <w:t>5</w:t>
      </w:r>
      <w:r>
        <w:rPr>
          <w:rFonts w:ascii="Times New Roman" w:eastAsia="宋体"/>
        </w:rPr>
        <w:t>.</w:t>
      </w:r>
      <w:r>
        <w:rPr>
          <w:rFonts w:ascii="Times New Roman" w:eastAsia="宋体"/>
        </w:rPr>
        <w:t>1</w:t>
      </w:r>
      <w:r>
        <w:t>是所有被外资并购的上市公司在并购公告前后的</w:t>
      </w:r>
      <w:r>
        <w:rPr>
          <w:rFonts w:ascii="Times New Roman" w:eastAsia="宋体"/>
        </w:rPr>
        <w:t>betas</w:t>
      </w:r>
      <w:r>
        <w:t>风险变化图。</w:t>
      </w:r>
      <w:r>
        <w:t>图中的</w:t>
      </w:r>
      <w:r>
        <w:rPr>
          <w:rFonts w:ascii="Times New Roman" w:eastAsia="宋体"/>
        </w:rPr>
        <w:t>beta</w:t>
      </w:r>
      <w:r>
        <w:t>指标值是通过对样本中全部被外资并购的上市公司的</w:t>
      </w:r>
      <w:r>
        <w:rPr>
          <w:rFonts w:ascii="Times New Roman" w:eastAsia="宋体"/>
        </w:rPr>
        <w:t>betas</w:t>
      </w:r>
      <w:r>
        <w:t>风险取平</w:t>
      </w:r>
      <w:r>
        <w:t>均获得的。在外资并购公布的前一个周到前</w:t>
      </w:r>
      <w:r>
        <w:rPr>
          <w:rFonts w:ascii="Times New Roman" w:eastAsia="宋体"/>
        </w:rPr>
        <w:t>6</w:t>
      </w:r>
      <w:r>
        <w:t>个月期间，</w:t>
      </w:r>
      <w:r>
        <w:rPr>
          <w:rFonts w:ascii="Times New Roman" w:eastAsia="宋体"/>
        </w:rPr>
        <w:t>betas</w:t>
      </w:r>
      <w:r>
        <w:t>风险并不存在显著的变化趋势。但是在外资并购公告的前一周，</w:t>
      </w:r>
      <w:r>
        <w:rPr>
          <w:rFonts w:ascii="Times New Roman" w:eastAsia="宋体"/>
        </w:rPr>
        <w:t>betas</w:t>
      </w:r>
      <w:r>
        <w:t>风险呈现出增加的趋势，</w:t>
      </w:r>
      <w:r>
        <w:t>而在公告后的一个月却又呈现出显著降低的趋势，且在在外资并购公布前后达到</w:t>
      </w:r>
      <w:r>
        <w:t>最大。通过比较外资并购前后的</w:t>
      </w:r>
      <w:r>
        <w:rPr>
          <w:rFonts w:ascii="Times New Roman" w:eastAsia="宋体"/>
        </w:rPr>
        <w:t>betas</w:t>
      </w:r>
      <w:r>
        <w:t>风险可以发现，外资并购行为降低了公司</w:t>
      </w:r>
      <w:r>
        <w:t>的</w:t>
      </w:r>
      <w:r>
        <w:rPr>
          <w:rFonts w:ascii="Times New Roman" w:eastAsia="宋体"/>
        </w:rPr>
        <w:t>betas</w:t>
      </w:r>
      <w:r>
        <w:t>风险。这说明外资并购在公告前的一段较短时间</w:t>
      </w:r>
      <w:r>
        <w:t>（</w:t>
      </w:r>
      <w:r>
        <w:t xml:space="preserve">一周</w:t>
      </w:r>
      <w:r>
        <w:t>）</w:t>
      </w:r>
      <w:r>
        <w:t xml:space="preserve">会导致</w:t>
      </w:r>
      <w:r>
        <w:rPr>
          <w:rFonts w:ascii="Times New Roman" w:eastAsia="宋体"/>
        </w:rPr>
        <w:t>betas</w:t>
      </w:r>
      <w:r>
        <w:t>风险的增加，但从并购后的长期效果看，外资并购行为会降低公司的</w:t>
      </w:r>
      <w:r>
        <w:rPr>
          <w:rFonts w:ascii="Times New Roman" w:eastAsia="宋体"/>
        </w:rPr>
        <w:t>betas</w:t>
      </w:r>
      <w:r>
        <w:t>风险。</w:t>
      </w:r>
    </w:p>
    <w:p w:rsidR="0018722C">
      <w:pPr>
        <w:topLinePunct/>
      </w:pPr>
      <w:r>
        <w:rPr>
          <w:rFonts w:cstheme="minorBidi" w:hAnsiTheme="minorHAnsi" w:eastAsiaTheme="minorHAnsi" w:asciiTheme="minorHAnsi"/>
        </w:rPr>
        <w:t>beta</w:t>
      </w:r>
    </w:p>
    <w:p w:rsidR="0018722C">
      <w:pPr>
        <w:pStyle w:val="ae"/>
        <w:topLinePunct/>
      </w:pPr>
      <w:r>
        <w:rPr>
          <w:kern w:val="2"/>
          <w:sz w:val="22"/>
          <w:szCs w:val="22"/>
          <w:rFonts w:cstheme="minorBidi" w:hAnsiTheme="minorHAnsi" w:eastAsiaTheme="minorHAnsi" w:asciiTheme="minorHAnsi"/>
        </w:rPr>
        <w:pict>
          <v:shape style="margin-left:133.623520pt;margin-top:9.303643pt;width:315.4pt;height:106.75pt;mso-position-horizontal-relative:page;mso-position-vertical-relative:paragraph;z-index:7024" type="#_x0000_t202" filled="false" stroked="false">
            <v:textbox inset="0,0,0,0">
              <w:txbxContent>
                <w:tbl>
                  <w:tblPr>
                    <w:tblW w:w="0" w:type="auto"/>
                    <w:jc w:val="lef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289"/>
                  </w:tblGrid>
                  <w:tr>
                    <w:trPr>
                      <w:trHeight w:val="280" w:hRule="atLeast"/>
                    </w:trPr>
                    <w:tc>
                      <w:tcPr>
                        <w:tcW w:w="6289" w:type="dxa"/>
                        <w:tcBorders>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1"/>
          <w:sz w:val="20"/>
        </w:rPr>
        <w:t>1</w:t>
      </w:r>
    </w:p>
    <w:p w:rsidR="0018722C">
      <w:pPr>
        <w:pStyle w:val="ae"/>
        <w:topLinePunct/>
      </w:pPr>
      <w:r>
        <w:rPr>
          <w:rFonts w:cstheme="minorBidi" w:hAnsiTheme="minorHAnsi" w:eastAsiaTheme="minorHAnsi" w:asciiTheme="minorHAnsi"/>
        </w:rPr>
        <w:pict>
          <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
            <v:path arrowok="t"/>
            <v:stroke dashstyle="solid"/>
            <w10:wrap type="none"/>
          </v:shape>
        </w:pict>
      </w:r>
      <w:r>
        <w:rPr>
          <w:rFonts w:cstheme="minorBidi" w:hAnsiTheme="minorHAnsi" w:eastAsiaTheme="minorHAnsi" w:asciiTheme="minorHAnsi"/>
        </w:rPr>
        <w:t>0.998</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6640" from="141.525055pt,11.506175pt" to="142.785938pt,10.876879pt" stroked="true" strokeweight=".629525pt" strokecolor="#ff00ff">
            <v:stroke dashstyle="solid"/>
            <w10:wrap type="none"/>
          </v:line>
        </w:pict>
      </w:r>
      <w:r>
        <w:rPr>
          <w:rFonts w:cstheme="minorBidi" w:hAnsiTheme="minorHAnsi" w:eastAsiaTheme="minorHAnsi" w:asciiTheme="minorHAnsi"/>
        </w:rPr>
        <w:pict>
          <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
            <v:path arrowok="t"/>
            <v:stroke dashstyle="solid"/>
            <w10:wrap type="none"/>
          </v:shape>
        </w:pict>
      </w:r>
      <w:r>
        <w:rPr>
          <w:rFonts w:cstheme="minorBidi" w:hAnsiTheme="minorHAnsi" w:eastAsiaTheme="minorHAnsi" w:asciiTheme="minorHAnsi"/>
        </w:rPr>
        <w:t>0.996</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6568;mso-wrap-distance-left:0;mso-wrap-distance-right:0" from="459.095367pt,18.470373pt" to="473.620745pt,18.470373pt" stroked="true" strokeweight=".629296pt" strokecolor="#ff00ff">
            <v:stroke dashstyle="solid"/>
            <w10:wrap type="topAndBottom"/>
          </v:line>
        </w:pict>
      </w:r>
      <w:r>
        <w:rPr>
          <w:rFonts w:cstheme="minorBidi" w:hAnsiTheme="minorHAnsi" w:eastAsiaTheme="minorHAnsi" w:asciiTheme="minorHAnsi"/>
        </w:rPr>
        <w:pict>
          <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
            <v:path arrowok="t"/>
            <v:stroke dashstyle="solid"/>
            <w10:wrap type="none"/>
          </v:shape>
        </w:pict>
      </w:r>
      <w:r>
        <w:rPr>
          <w:rFonts w:cstheme="minorBidi" w:hAnsiTheme="minorHAnsi" w:eastAsiaTheme="minorHAnsi" w:asciiTheme="minorHAnsi"/>
        </w:rPr>
        <w:pict>
          <v:line style="position:absolute;mso-position-horizontal-relative:page;mso-position-vertical-relative:paragraph;z-index:6712" from="181.936371pt,14.040127pt" to="183.197254pt,14.669423pt" stroked="true" strokeweight=".629525pt" strokecolor="#ff00ff">
            <v:stroke dashstyle="solid"/>
            <w10:wrap type="none"/>
          </v:line>
        </w:pict>
      </w:r>
      <w:r>
        <w:rPr>
          <w:rFonts w:cstheme="minorBidi" w:hAnsiTheme="minorHAnsi" w:eastAsiaTheme="minorHAnsi" w:asciiTheme="minorHAnsi"/>
        </w:rPr>
        <w:pict>
          <v:line style="position:absolute;mso-position-horizontal-relative:page;mso-position-vertical-relative:paragraph;z-index:6856" from="385.863251pt,20.987558pt" to="387.124134pt,21.633636pt" stroked="true" strokeweight=".629535pt" strokecolor="#ff00ff">
            <v:stroke dashstyle="solid"/>
            <w10:wrap type="none"/>
          </v:line>
        </w:pict>
      </w:r>
      <w:r>
        <w:rPr>
          <w:rFonts w:cstheme="minorBidi" w:hAnsiTheme="minorHAnsi" w:eastAsiaTheme="minorHAnsi" w:asciiTheme="minorHAnsi"/>
        </w:rPr>
        <w:pict>
          <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455.001709pt;margin-top:9.953897pt;width:43.6pt;height:13.3pt;mso-position-horizontal-relative:page;mso-position-vertical-relative:paragraph;z-index:-328912" type="#_x0000_t202" filled="false" stroked="true" strokeweight=".629394pt" strokecolor="#000000">
            <v:textbox inset="0,0,0,0">
              <w:txbxContent>
                <w:p w:rsidR="0018722C">
                  <w:pPr>
                    <w:spacing w:line="249" w:lineRule="exact" w:before="0"/>
                    <w:ind w:leftChars="0" w:left="423" w:rightChars="0" w:right="0" w:firstLineChars="0" w:firstLine="0"/>
                    <w:jc w:val="left"/>
                    <w:rPr>
                      <w:sz w:val="20"/>
                    </w:rPr>
                  </w:pPr>
                  <w:r>
                    <w:rPr>
                      <w:sz w:val="20"/>
                    </w:rPr>
                    <w:t>beta</w:t>
                  </w:r>
                </w:p>
              </w:txbxContent>
            </v:textbox>
            <v:stroke dashstyle="solid"/>
            <w10:wrap type="none"/>
          </v:shape>
        </w:pict>
      </w:r>
      <w:r>
        <w:rPr>
          <w:rFonts w:cstheme="minorBidi" w:hAnsiTheme="minorHAnsi" w:eastAsiaTheme="minorHAnsi" w:asciiTheme="minorHAnsi"/>
        </w:rPr>
        <w:t>0.994</w:t>
      </w:r>
    </w:p>
    <w:p w:rsidR="0018722C">
      <w:pPr>
        <w:topLinePunct/>
      </w:pPr>
      <w:r>
        <w:rPr>
          <w:rFonts w:cstheme="minorBidi" w:hAnsiTheme="minorHAnsi" w:eastAsiaTheme="minorHAnsi" w:asciiTheme="minorHAnsi"/>
        </w:rPr>
        <w:t>0.992</w:t>
      </w:r>
    </w:p>
    <w:p w:rsidR="0018722C">
      <w:pPr>
        <w:spacing w:before="41"/>
        <w:ind w:leftChars="0" w:left="0" w:rightChars="0" w:right="7367" w:firstLineChars="0" w:firstLine="0"/>
        <w:jc w:val="center"/>
        <w:rPr>
          <w:sz w:val="20"/>
        </w:rPr>
      </w:pPr>
      <w:r>
        <w:pict>
          <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
            <v:path arrowok="t"/>
            <v:stroke dashstyle="solid"/>
            <w10:wrap type="none"/>
          </v:shape>
        </w:pict>
      </w:r>
      <w:r>
        <w:rPr>
          <w:sz w:val="20"/>
        </w:rPr>
        <w:t>0.99</w:t>
      </w:r>
    </w:p>
    <w:p w:rsidR="0018722C">
      <w:pPr>
        <w:spacing w:before="41"/>
        <w:ind w:leftChars="0" w:left="0" w:rightChars="0" w:right="7468" w:firstLineChars="0" w:firstLine="0"/>
        <w:jc w:val="center"/>
        <w:rPr>
          <w:sz w:val="20"/>
        </w:rPr>
      </w:pPr>
      <w:r>
        <w:rPr>
          <w:sz w:val="20"/>
        </w:rPr>
        <w:t>0.988</w:t>
      </w:r>
    </w:p>
    <w:p w:rsidR="0018722C">
      <w:pPr>
        <w:spacing w:before="40"/>
        <w:ind w:leftChars="0" w:left="0" w:rightChars="0" w:right="7468" w:firstLineChars="0" w:firstLine="0"/>
        <w:jc w:val="center"/>
        <w:rPr>
          <w:sz w:val="20"/>
        </w:rPr>
      </w:pPr>
      <w:r>
        <w:pict>
          <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
            <v:path arrowok="t"/>
            <v:stroke dashstyle="solid"/>
            <w10:wrap type="none"/>
          </v:shape>
        </w:pict>
      </w:r>
      <w:r>
        <w:pict>
          <v:shape style="position:absolute;margin-left:128.331924pt;margin-top:15.84714pt;width:324.1pt;height:22.25pt;mso-position-horizontal-relative:page;mso-position-vertical-relative:paragraph;z-index:7000"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41"/>
                    <w:ind w:leftChars="0" w:left="0" w:rightChars="0" w:right="1" w:firstLineChars="0" w:firstLine="0"/>
                    <w:jc w:val="center"/>
                    <w:rPr>
                      <w:sz w:val="20"/>
                    </w:rPr>
                  </w:pPr>
                  <w:r>
                    <w:rPr>
                      <w:spacing w:val="-1"/>
                      <w:w w:val="101"/>
                      <w:sz w:val="20"/>
                    </w:rPr>
                    <w:t>-112</w:t>
                  </w:r>
                </w:p>
                <w:p w:rsidR="0018722C">
                  <w:pPr>
                    <w:spacing w:before="28"/>
                    <w:ind w:leftChars="0" w:left="0" w:rightChars="0" w:right="1" w:firstLineChars="0" w:firstLine="0"/>
                    <w:jc w:val="center"/>
                    <w:rPr>
                      <w:sz w:val="20"/>
                    </w:rPr>
                  </w:pPr>
                  <w:r>
                    <w:rPr>
                      <w:spacing w:val="-1"/>
                      <w:w w:val="101"/>
                      <w:sz w:val="20"/>
                    </w:rPr>
                    <w:t>-105</w:t>
                  </w:r>
                </w:p>
                <w:p w:rsidR="0018722C">
                  <w:pPr>
                    <w:spacing w:before="40"/>
                    <w:ind w:leftChars="0" w:left="101" w:rightChars="0" w:right="1" w:firstLineChars="0" w:firstLine="0"/>
                    <w:jc w:val="center"/>
                    <w:rPr>
                      <w:sz w:val="20"/>
                    </w:rPr>
                  </w:pPr>
                  <w:r>
                    <w:rPr>
                      <w:spacing w:val="-1"/>
                      <w:w w:val="101"/>
                      <w:sz w:val="20"/>
                    </w:rPr>
                    <w:t>-98</w:t>
                  </w:r>
                </w:p>
                <w:p w:rsidR="0018722C">
                  <w:pPr>
                    <w:spacing w:before="28"/>
                    <w:ind w:leftChars="0" w:left="101" w:rightChars="0" w:right="1" w:firstLineChars="0" w:firstLine="0"/>
                    <w:jc w:val="center"/>
                    <w:rPr>
                      <w:sz w:val="20"/>
                    </w:rPr>
                  </w:pPr>
                  <w:r>
                    <w:rPr>
                      <w:spacing w:val="-1"/>
                      <w:w w:val="101"/>
                      <w:sz w:val="20"/>
                    </w:rPr>
                    <w:t>-91</w:t>
                  </w:r>
                </w:p>
                <w:p w:rsidR="0018722C">
                  <w:pPr>
                    <w:spacing w:before="41"/>
                    <w:ind w:leftChars="0" w:left="101" w:rightChars="0" w:right="1" w:firstLineChars="0" w:firstLine="0"/>
                    <w:jc w:val="center"/>
                    <w:rPr>
                      <w:sz w:val="20"/>
                    </w:rPr>
                  </w:pPr>
                  <w:r>
                    <w:rPr>
                      <w:spacing w:val="-1"/>
                      <w:w w:val="101"/>
                      <w:sz w:val="20"/>
                    </w:rPr>
                    <w:t>-84</w:t>
                  </w:r>
                </w:p>
                <w:p w:rsidR="0018722C">
                  <w:pPr>
                    <w:spacing w:before="41"/>
                    <w:ind w:leftChars="0" w:left="101" w:rightChars="0" w:right="1" w:firstLineChars="0" w:firstLine="0"/>
                    <w:jc w:val="center"/>
                    <w:rPr>
                      <w:sz w:val="20"/>
                    </w:rPr>
                  </w:pPr>
                  <w:r>
                    <w:rPr>
                      <w:spacing w:val="-1"/>
                      <w:w w:val="101"/>
                      <w:sz w:val="20"/>
                    </w:rPr>
                    <w:t>-77</w:t>
                  </w:r>
                </w:p>
                <w:p w:rsidR="0018722C">
                  <w:pPr>
                    <w:spacing w:before="28"/>
                    <w:ind w:leftChars="0" w:left="101" w:rightChars="0" w:right="1" w:firstLineChars="0" w:firstLine="0"/>
                    <w:jc w:val="center"/>
                    <w:rPr>
                      <w:sz w:val="20"/>
                    </w:rPr>
                  </w:pPr>
                  <w:r>
                    <w:rPr>
                      <w:spacing w:val="-1"/>
                      <w:w w:val="101"/>
                      <w:sz w:val="20"/>
                    </w:rPr>
                    <w:t>-70</w:t>
                  </w:r>
                </w:p>
                <w:p w:rsidR="0018722C">
                  <w:pPr>
                    <w:spacing w:before="41"/>
                    <w:ind w:leftChars="0" w:left="101" w:rightChars="0" w:right="1" w:firstLineChars="0" w:firstLine="0"/>
                    <w:jc w:val="center"/>
                    <w:rPr>
                      <w:sz w:val="20"/>
                    </w:rPr>
                  </w:pPr>
                  <w:r>
                    <w:rPr>
                      <w:spacing w:val="-1"/>
                      <w:w w:val="101"/>
                      <w:sz w:val="20"/>
                    </w:rPr>
                    <w:t>-63</w:t>
                  </w:r>
                </w:p>
                <w:p w:rsidR="0018722C">
                  <w:pPr>
                    <w:spacing w:before="28"/>
                    <w:ind w:leftChars="0" w:left="101" w:rightChars="0" w:right="1" w:firstLineChars="0" w:firstLine="0"/>
                    <w:jc w:val="center"/>
                    <w:rPr>
                      <w:sz w:val="20"/>
                    </w:rPr>
                  </w:pPr>
                  <w:r>
                    <w:rPr>
                      <w:spacing w:val="-1"/>
                      <w:w w:val="101"/>
                      <w:sz w:val="20"/>
                    </w:rPr>
                    <w:t>-56</w:t>
                  </w:r>
                </w:p>
                <w:p w:rsidR="0018722C">
                  <w:pPr>
                    <w:spacing w:before="40"/>
                    <w:ind w:leftChars="0" w:left="101" w:rightChars="0" w:right="1" w:firstLineChars="0" w:firstLine="0"/>
                    <w:jc w:val="center"/>
                    <w:rPr>
                      <w:sz w:val="20"/>
                    </w:rPr>
                  </w:pPr>
                  <w:r>
                    <w:rPr>
                      <w:spacing w:val="-1"/>
                      <w:w w:val="101"/>
                      <w:sz w:val="20"/>
                    </w:rPr>
                    <w:t>-49</w:t>
                  </w:r>
                </w:p>
                <w:p w:rsidR="0018722C">
                  <w:pPr>
                    <w:spacing w:before="28"/>
                    <w:ind w:leftChars="0" w:left="101" w:rightChars="0" w:right="1" w:firstLineChars="0" w:firstLine="0"/>
                    <w:jc w:val="center"/>
                    <w:rPr>
                      <w:sz w:val="20"/>
                    </w:rPr>
                  </w:pPr>
                  <w:r>
                    <w:rPr>
                      <w:spacing w:val="-1"/>
                      <w:w w:val="101"/>
                      <w:sz w:val="20"/>
                    </w:rPr>
                    <w:t>-42</w:t>
                  </w:r>
                </w:p>
                <w:p w:rsidR="0018722C">
                  <w:pPr>
                    <w:spacing w:before="41"/>
                    <w:ind w:leftChars="0" w:left="101" w:rightChars="0" w:right="1" w:firstLineChars="0" w:firstLine="0"/>
                    <w:jc w:val="center"/>
                    <w:rPr>
                      <w:sz w:val="20"/>
                    </w:rPr>
                  </w:pPr>
                  <w:r>
                    <w:rPr>
                      <w:spacing w:val="-1"/>
                      <w:w w:val="101"/>
                      <w:sz w:val="20"/>
                    </w:rPr>
                    <w:t>-35</w:t>
                  </w:r>
                </w:p>
                <w:p w:rsidR="0018722C">
                  <w:pPr>
                    <w:spacing w:before="28"/>
                    <w:ind w:leftChars="0" w:left="101" w:rightChars="0" w:right="1" w:firstLineChars="0" w:firstLine="0"/>
                    <w:jc w:val="center"/>
                    <w:rPr>
                      <w:sz w:val="20"/>
                    </w:rPr>
                  </w:pPr>
                  <w:r>
                    <w:rPr>
                      <w:spacing w:val="-1"/>
                      <w:w w:val="101"/>
                      <w:sz w:val="20"/>
                    </w:rPr>
                    <w:t>-28</w:t>
                  </w:r>
                </w:p>
                <w:p w:rsidR="0018722C">
                  <w:pPr>
                    <w:spacing w:before="41"/>
                    <w:ind w:leftChars="0" w:left="101" w:rightChars="0" w:right="1" w:firstLineChars="0" w:firstLine="0"/>
                    <w:jc w:val="center"/>
                    <w:rPr>
                      <w:sz w:val="20"/>
                    </w:rPr>
                  </w:pPr>
                  <w:r>
                    <w:rPr>
                      <w:spacing w:val="-1"/>
                      <w:w w:val="101"/>
                      <w:sz w:val="20"/>
                    </w:rPr>
                    <w:t>-21</w:t>
                  </w:r>
                </w:p>
                <w:p w:rsidR="0018722C">
                  <w:pPr>
                    <w:spacing w:before="41"/>
                    <w:ind w:leftChars="0" w:left="101"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-7</w:t>
                  </w:r>
                </w:p>
                <w:p w:rsidR="0018722C">
                  <w:pPr>
                    <w:spacing w:before="41"/>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41"/>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r>
        <w:rPr>
          <w:sz w:val="20"/>
        </w:rPr>
        <w:t>0.986</w:t>
      </w:r>
    </w:p>
    <w:p w:rsidR="0018722C">
      <w:pPr>
        <w:topLinePunct/>
      </w:pPr>
    </w:p>
    <w:p w:rsidR="0018722C">
      <w:pPr>
        <w:topLinePunct/>
      </w:pPr>
    </w:p>
    <w:p w:rsidR="0018722C">
      <w:pPr>
        <w:topLinePunct/>
      </w:pPr>
    </w:p>
    <w:p w:rsidR="0018722C">
      <w:pPr>
        <w:pStyle w:val="a9"/>
        <w:topLinePunct/>
      </w:pPr>
      <w:r>
        <w:t>图</w:t>
      </w:r>
      <w:r>
        <w:rPr>
          <w:rFonts w:ascii="Times New Roman" w:eastAsia="宋体"/>
        </w:rPr>
        <w:t>5</w:t>
      </w:r>
      <w:r>
        <w:rPr>
          <w:rFonts w:ascii="Times New Roman" w:eastAsia="宋体"/>
        </w:rPr>
        <w:t>.</w:t>
      </w:r>
      <w:r>
        <w:rPr>
          <w:rFonts w:ascii="Times New Roman" w:eastAsia="宋体"/>
        </w:rPr>
        <w:t>1</w:t>
      </w:r>
      <w:r>
        <w:t xml:space="preserve">  </w:t>
      </w:r>
      <w:r>
        <w:t>公告前后的被外资并购的上市公司</w:t>
      </w:r>
      <w:r>
        <w:rPr>
          <w:rFonts w:ascii="Times New Roman" w:eastAsia="宋体"/>
        </w:rPr>
        <w:t>betas</w:t>
      </w:r>
      <w:r>
        <w:t>风险变化图</w:t>
      </w:r>
    </w:p>
    <w:p w:rsidR="0018722C">
      <w:pPr>
        <w:pStyle w:val="a3"/>
        <w:topLinePunct/>
      </w:pPr>
      <w:r>
        <w:rPr>
          <w:rFonts w:cstheme="minorBidi" w:hAnsiTheme="minorHAnsi" w:eastAsiaTheme="minorHAnsi" w:asciiTheme="minorHAnsi"/>
        </w:rPr>
        <w:t>注：图中的</w:t>
      </w:r>
      <w:r>
        <w:rPr>
          <w:rFonts w:ascii="Times New Roman" w:eastAsia="Times New Roman" w:cstheme="minorBidi" w:hAnsiTheme="minorHAnsi"/>
        </w:rPr>
        <w:t>betas</w:t>
      </w:r>
      <w:r>
        <w:rPr>
          <w:rFonts w:cstheme="minorBidi" w:hAnsiTheme="minorHAnsi" w:eastAsiaTheme="minorHAnsi" w:asciiTheme="minorHAnsi"/>
        </w:rPr>
        <w:t>风险是通过对样本中全部被外资并购的上市公司的</w:t>
      </w:r>
      <w:r>
        <w:rPr>
          <w:rFonts w:ascii="Times New Roman" w:eastAsia="Times New Roman" w:cstheme="minorBidi" w:hAnsiTheme="minorHAnsi"/>
        </w:rPr>
        <w:t>betas</w:t>
      </w:r>
      <w:r>
        <w:rPr>
          <w:rFonts w:cstheme="minorBidi" w:hAnsiTheme="minorHAnsi" w:eastAsiaTheme="minorHAnsi" w:asciiTheme="minorHAnsi"/>
        </w:rPr>
        <w:t>风险平均后计</w:t>
      </w:r>
      <w:r>
        <w:rPr>
          <w:rFonts w:cstheme="minorBidi" w:hAnsiTheme="minorHAnsi" w:eastAsiaTheme="minorHAnsi" w:asciiTheme="minorHAnsi"/>
        </w:rPr>
        <w:t>算所得。外资并购事件公告的时刻定义为</w:t>
      </w:r>
      <w:r>
        <w:rPr>
          <w:rFonts w:ascii="Times New Roman" w:eastAsia="Times New Roman" w:cstheme="minorBidi" w:hAnsiTheme="minorHAnsi"/>
        </w:rPr>
        <w:t>0</w:t>
      </w:r>
      <w:r>
        <w:rPr>
          <w:rFonts w:cstheme="minorBidi" w:hAnsiTheme="minorHAnsi" w:eastAsiaTheme="minorHAnsi" w:asciiTheme="minorHAnsi"/>
        </w:rPr>
        <w:t>时刻，公告之前的天数用负数表示，公告之后的</w:t>
      </w:r>
      <w:r>
        <w:rPr>
          <w:rFonts w:cstheme="minorBidi" w:hAnsiTheme="minorHAnsi" w:eastAsiaTheme="minorHAnsi" w:asciiTheme="minorHAnsi"/>
        </w:rPr>
        <w:t>天数用正数表示。</w:t>
      </w:r>
    </w:p>
    <w:p w:rsidR="0018722C">
      <w:pPr>
        <w:topLinePunct/>
      </w:pPr>
      <w:r>
        <w:t>国内研究上市公司被并购后的市场反应的相关文献认为并购并没有增加股</w:t>
      </w:r>
      <w:r>
        <w:t>市波动。俞乔和程滢</w:t>
      </w:r>
      <w:r>
        <w:t>（</w:t>
      </w:r>
      <w:r>
        <w:rPr>
          <w:rFonts w:ascii="Times New Roman" w:eastAsia="宋体"/>
        </w:rPr>
        <w:t>2001</w:t>
      </w:r>
      <w:r>
        <w:t>）</w:t>
      </w:r>
      <w:r>
        <w:t>指出观察的窗口内没有显著的非正常报酬</w:t>
      </w:r>
      <w:r>
        <w:rPr>
          <w:rFonts w:ascii="Times New Roman" w:eastAsia="宋体"/>
          <w:spacing w:val="13"/>
          <w:rFonts w:hint="eastAsia"/>
        </w:rPr>
        <w:t>，</w:t>
      </w:r>
      <w:r>
        <w:t>即股价没有出现明显波动</w:t>
      </w:r>
      <w:r>
        <w:rPr>
          <w:rFonts w:ascii="Times New Roman" w:eastAsia="宋体"/>
          <w:rFonts w:hint="eastAsia"/>
        </w:rPr>
        <w:t>，</w:t>
      </w:r>
      <w:r>
        <w:t>市场对公司的兼并收购并没有反应。陈信元和张田余</w:t>
      </w:r>
      <w:r>
        <w:t>（</w:t>
      </w:r>
      <w:r>
        <w:rPr>
          <w:rFonts w:ascii="Times New Roman" w:eastAsia="宋体"/>
        </w:rPr>
        <w:t>1999</w:t>
      </w:r>
      <w:r>
        <w:t>）</w:t>
      </w:r>
      <w:r>
        <w:t>认为在中国股市上红利公告期间的系统风险因素并没有发生明显改变</w:t>
      </w:r>
      <w:r>
        <w:rPr>
          <w:rFonts w:ascii="Times New Roman" w:eastAsia="宋体"/>
          <w:spacing w:val="4"/>
          <w:rFonts w:hint="eastAsia"/>
        </w:rPr>
        <w:t>，</w:t>
      </w:r>
      <w:r>
        <w:t>因此市</w:t>
      </w:r>
      <w:r>
        <w:t>场异常收益并非由于上市公司的风险因素上升所导致。图</w:t>
      </w:r>
      <w:r>
        <w:rPr>
          <w:rFonts w:ascii="Times New Roman" w:eastAsia="宋体"/>
        </w:rPr>
        <w:t>5</w:t>
      </w:r>
      <w:r>
        <w:rPr>
          <w:rFonts w:ascii="Times New Roman" w:eastAsia="宋体"/>
        </w:rPr>
        <w:t>.</w:t>
      </w:r>
      <w:r>
        <w:rPr>
          <w:rFonts w:ascii="Times New Roman" w:eastAsia="宋体"/>
        </w:rPr>
        <w:t>2</w:t>
      </w:r>
      <w:r>
        <w:t>是被外资并购的上</w:t>
      </w:r>
      <w:r>
        <w:t>市公司在公告前后</w:t>
      </w:r>
      <w:r>
        <w:rPr>
          <w:rFonts w:ascii="Times New Roman" w:eastAsia="宋体"/>
        </w:rPr>
        <w:t>CAR</w:t>
      </w:r>
      <w:r>
        <w:t>变化图。从图中可以看出，在外资并购公告前后，被并</w:t>
      </w:r>
      <w:r>
        <w:t>购的上市公司股价不存在显著的非正常报酬。即从整体上看，外资并购对股价波</w:t>
      </w:r>
      <w:r>
        <w:t>动不存在显著的影响作用。结合图</w:t>
      </w:r>
      <w:r>
        <w:rPr>
          <w:rFonts w:ascii="Times New Roman" w:eastAsia="宋体"/>
        </w:rPr>
        <w:t>5</w:t>
      </w:r>
      <w:r>
        <w:rPr>
          <w:rFonts w:ascii="Times New Roman" w:eastAsia="宋体"/>
        </w:rPr>
        <w:t>.</w:t>
      </w:r>
      <w:r>
        <w:rPr>
          <w:rFonts w:ascii="Times New Roman" w:eastAsia="宋体"/>
        </w:rPr>
        <w:t>1</w:t>
      </w:r>
      <w:r>
        <w:t>和图</w:t>
      </w:r>
      <w:r>
        <w:rPr>
          <w:rFonts w:ascii="Times New Roman" w:eastAsia="宋体"/>
        </w:rPr>
        <w:t>5</w:t>
      </w:r>
      <w:r>
        <w:rPr>
          <w:rFonts w:ascii="Times New Roman" w:eastAsia="宋体"/>
        </w:rPr>
        <w:t>.</w:t>
      </w:r>
      <w:r>
        <w:rPr>
          <w:rFonts w:ascii="Times New Roman" w:eastAsia="宋体"/>
        </w:rPr>
        <w:t>2</w:t>
      </w:r>
      <w:r>
        <w:t>的分析，</w:t>
      </w:r>
      <w:r w:rsidR="001852F3">
        <w:t xml:space="preserve">本文可以得出在观察窗</w:t>
      </w:r>
      <w:r>
        <w:t>口期内即使考虑个股的系统风险变化的情形下，外资并购并不能显著影响股市波动。</w:t>
      </w:r>
    </w:p>
    <w:p w:rsidR="0018722C">
      <w:pPr>
        <w:spacing w:before="44"/>
        <w:ind w:leftChars="0" w:left="0" w:rightChars="0" w:right="137" w:firstLineChars="0" w:firstLine="0"/>
        <w:jc w:val="center"/>
        <w:topLinePunct/>
      </w:pPr>
      <w:r>
        <w:rPr>
          <w:kern w:val="2"/>
          <w:sz w:val="18"/>
          <w:szCs w:val="22"/>
          <w:rFonts w:cstheme="minorBidi" w:hAnsiTheme="minorHAnsi" w:eastAsiaTheme="minorHAnsi" w:asciiTheme="minorHAnsi"/>
        </w:rPr>
        <w:t>公告前后CAR变化</w:t>
      </w:r>
    </w:p>
    <w:p w:rsidR="0018722C">
      <w:pPr>
        <w:pStyle w:val="ae"/>
        <w:topLinePunct/>
      </w:pPr>
      <w:r>
        <w:rPr>
          <w:kern w:val="2"/>
          <w:sz w:val="22"/>
          <w:szCs w:val="22"/>
          <w:rFonts w:cstheme="minorBidi" w:hAnsiTheme="minorHAnsi" w:eastAsiaTheme="minorHAnsi" w:asciiTheme="minorHAnsi"/>
        </w:rPr>
        <w:pict>
          <v:group style="margin-left:150.488419pt;margin-top:9.427395pt;width:342.25pt;height:81.7pt;mso-position-horizontal-relative:page;mso-position-vertical-relative:paragraph;z-index:7072" coordorigin="3010,189" coordsize="6845,1634">
            <v:rect style="position:absolute;left:3009;top:188;width:6828;height:1618" filled="true" fillcolor="#c0c0c0" stroked="false">
              <v:fill type="solid"/>
            </v:rect>
            <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
              <v:path arrowok="t"/>
              <v:stroke dashstyle="solid"/>
            </v:shape>
            <v:line style="position:absolute" from="3018,197" to="9830,197" stroked="true" strokeweight=".813225pt" strokecolor="#808080">
              <v:stroke dashstyle="solid"/>
            </v:line>
            <v:line style="position:absolute" from="9846,197" to="9846,1798" stroked="true" strokeweight=".815132pt" strokecolor="#808080">
              <v:stroke dashstyle="solid"/>
            </v:line>
            <v:line style="position:absolute" from="3034,1814" to="9846,1814" stroked="true" strokeweight=".813225pt" strokecolor="#808080">
              <v:stroke dashstyle="solid"/>
            </v:line>
            <v:line style="position:absolute" from="3018,213" to="3018,1814" stroked="true" strokeweight=".815132pt" strokecolor="#808080">
              <v:stroke dashstyle="solid"/>
            </v:line>
            <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
              <v:path arrowok="t"/>
              <v:stroke dashstyle="solid"/>
            </v:shape>
            <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
              <v:path arrowok="t"/>
              <v:stroke dashstyle="solid"/>
            </v:shape>
            <v:shape style="position:absolute;left:4790;top:711;width:376;height:752" type="#_x0000_t75" stroked="false">
              <v:imagedata r:id="rId15" o:title=""/>
            </v:shape>
            <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
              <v:path arrowok="t"/>
              <v:stroke dashstyle="solid"/>
            </v:shape>
            <w10:wrap type="none"/>
          </v:group>
        </w:pict>
      </w:r>
    </w:p>
    <w:p w:rsidR="0018722C">
      <w:pPr>
        <w:pStyle w:val="ae"/>
        <w:topLinePunct/>
      </w:pPr>
      <w:r>
        <w:rPr>
          <w:kern w:val="2"/>
          <w:szCs w:val="22"/>
          <w:rFonts w:cstheme="minorBidi" w:hAnsiTheme="minorHAnsi" w:eastAsiaTheme="minorHAnsi" w:asciiTheme="minorHAnsi"/>
          <w:sz w:val="18"/>
        </w:rPr>
        <w:t>0.06</w:t>
      </w:r>
    </w:p>
    <w:p w:rsidR="0018722C">
      <w:pPr>
        <w:topLinePunct/>
      </w:pPr>
      <w:r>
        <w:rPr>
          <w:rFonts w:cstheme="minorBidi" w:hAnsiTheme="minorHAnsi" w:eastAsiaTheme="minorHAnsi" w:asciiTheme="minorHAnsi"/>
        </w:rPr>
        <w:t>0.04</w:t>
      </w:r>
    </w:p>
    <w:p w:rsidR="0018722C">
      <w:pPr>
        <w:pStyle w:val="ae"/>
        <w:topLinePunct/>
      </w:pPr>
      <w:r>
        <w:rPr>
          <w:rFonts w:cstheme="minorBidi" w:hAnsiTheme="minorHAnsi" w:eastAsiaTheme="minorHAnsi" w:asciiTheme="minorHAnsi"/>
        </w:rPr>
        <w:pict>
          <v:shape style="margin-left:104.209137pt;margin-top:8.6466pt;width:11pt;height:31.3pt;mso-position-horizontal-relative:page;mso-position-vertical-relative:paragraph;z-index:7120"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spacing w:val="6"/>
                      <w:w w:val="99"/>
                      <w:sz w:val="18"/>
                    </w:rPr>
                    <w:t>CAR(%)</w:t>
                  </w:r>
                </w:p>
              </w:txbxContent>
            </v:textbox>
            <w10:wrap type="none"/>
          </v:shape>
        </w:pict>
      </w:r>
      <w:r>
        <w:rPr>
          <w:rFonts w:cstheme="minorBidi" w:hAnsiTheme="minorHAnsi" w:eastAsiaTheme="minorHAnsi" w:asciiTheme="minorHAnsi"/>
        </w:rPr>
        <w:t>0.02</w:t>
      </w:r>
    </w:p>
    <w:p w:rsidR="0018722C">
      <w:pPr>
        <w:topLinePunct/>
      </w:pPr>
      <w:r>
        <w:rPr>
          <w:rFonts w:cstheme="minorBidi" w:hAnsiTheme="minorHAnsi" w:eastAsiaTheme="minorHAnsi" w:asciiTheme="minorHAnsi"/>
        </w:rPr>
        <w:t>0</w:t>
      </w:r>
    </w:p>
    <w:p w:rsidR="0018722C">
      <w:pPr>
        <w:spacing w:line="232" w:lineRule="exact" w:before="9"/>
        <w:ind w:leftChars="0" w:left="729" w:rightChars="0" w:right="0" w:firstLineChars="0" w:firstLine="0"/>
        <w:jc w:val="left"/>
        <w:topLinePunct/>
      </w:pPr>
      <w:r>
        <w:rPr>
          <w:kern w:val="2"/>
          <w:sz w:val="18"/>
          <w:szCs w:val="22"/>
          <w:rFonts w:cstheme="minorBidi" w:hAnsiTheme="minorHAnsi" w:eastAsiaTheme="minorHAnsi" w:asciiTheme="minorHAnsi"/>
        </w:rPr>
        <w:t>-0.02</w:t>
      </w:r>
    </w:p>
    <w:p w:rsidR="0018722C">
      <w:pPr>
        <w:spacing w:line="229" w:lineRule="exact" w:before="0"/>
        <w:ind w:leftChars="0" w:left="729" w:rightChars="0" w:right="0" w:firstLineChars="0" w:firstLine="0"/>
        <w:jc w:val="left"/>
        <w:topLinePunct/>
      </w:pPr>
      <w:r>
        <w:rPr>
          <w:kern w:val="2"/>
          <w:sz w:val="18"/>
          <w:szCs w:val="22"/>
          <w:rFonts w:cstheme="minorBidi" w:hAnsiTheme="minorHAnsi" w:eastAsiaTheme="minorHAnsi" w:asciiTheme="minorHAnsi"/>
        </w:rPr>
        <w:t>-0.04</w:t>
      </w:r>
    </w:p>
    <w:p w:rsidR="0018722C">
      <w:pPr>
        <w:spacing w:line="229" w:lineRule="exact" w:before="0"/>
        <w:ind w:leftChars="0" w:left="729" w:rightChars="0" w:right="0" w:firstLineChars="0" w:firstLine="0"/>
        <w:jc w:val="left"/>
        <w:topLinePunct/>
      </w:pPr>
      <w:r>
        <w:rPr>
          <w:kern w:val="2"/>
          <w:sz w:val="18"/>
          <w:szCs w:val="22"/>
          <w:rFonts w:cstheme="minorBidi" w:hAnsiTheme="minorHAnsi" w:eastAsiaTheme="minorHAnsi" w:asciiTheme="minorHAnsi"/>
        </w:rPr>
        <w:t>-0.06</w:t>
      </w:r>
    </w:p>
    <w:p w:rsidR="0018722C">
      <w:pPr>
        <w:pStyle w:val="ae"/>
        <w:topLinePunct/>
      </w:pPr>
      <w:r>
        <w:rPr>
          <w:kern w:val="2"/>
          <w:sz w:val="22"/>
          <w:szCs w:val="22"/>
          <w:rFonts w:cstheme="minorBidi" w:hAnsiTheme="minorHAnsi" w:eastAsiaTheme="minorHAnsi" w:asciiTheme="minorHAnsi"/>
        </w:rPr>
        <w:pict>
          <v:shape style="margin-left:145.047226pt;margin-top:12.648761pt;width:350.75pt;height:21.6pt;mso-position-horizontal-relative:page;mso-position-vertical-relative:paragraph;z-index:7144" type="#_x0000_t202" filled="false" stroked="false">
            <v:textbox inset="0,0,0,0" style="layout-flow:vertical;mso-layout-flow-alt:bottom-to-top">
              <w:txbxContent>
                <w:p w:rsidR="0018722C">
                  <w:pPr>
                    <w:spacing w:line="200" w:lineRule="exact" w:before="0"/>
                    <w:ind w:leftChars="0" w:left="0" w:rightChars="0" w:right="1" w:firstLineChars="0" w:firstLine="0"/>
                    <w:jc w:val="center"/>
                    <w:rPr>
                      <w:sz w:val="18"/>
                    </w:rPr>
                  </w:pPr>
                  <w:r>
                    <w:rPr>
                      <w:spacing w:val="6"/>
                      <w:w w:val="99"/>
                      <w:sz w:val="18"/>
                    </w:rPr>
                    <w:t>-126</w:t>
                  </w:r>
                </w:p>
                <w:p w:rsidR="0018722C">
                  <w:pPr>
                    <w:spacing w:before="91"/>
                    <w:ind w:leftChars="0" w:left="0" w:rightChars="0" w:right="1" w:firstLineChars="0" w:firstLine="0"/>
                    <w:jc w:val="center"/>
                    <w:rPr>
                      <w:sz w:val="18"/>
                    </w:rPr>
                  </w:pPr>
                  <w:r>
                    <w:rPr>
                      <w:spacing w:val="6"/>
                      <w:w w:val="99"/>
                      <w:sz w:val="18"/>
                    </w:rPr>
                    <w:t>-119</w:t>
                  </w:r>
                </w:p>
                <w:p w:rsidR="0018722C">
                  <w:pPr>
                    <w:spacing w:before="91"/>
                    <w:ind w:leftChars="0" w:left="0" w:rightChars="0" w:right="1" w:firstLineChars="0" w:firstLine="0"/>
                    <w:jc w:val="center"/>
                    <w:rPr>
                      <w:sz w:val="18"/>
                    </w:rPr>
                  </w:pPr>
                  <w:r>
                    <w:rPr>
                      <w:spacing w:val="6"/>
                      <w:w w:val="99"/>
                      <w:sz w:val="18"/>
                    </w:rPr>
                    <w:t>-112</w:t>
                  </w:r>
                </w:p>
                <w:p w:rsidR="0018722C">
                  <w:pPr>
                    <w:spacing w:before="91"/>
                    <w:ind w:leftChars="0" w:left="0" w:rightChars="0" w:right="1" w:firstLineChars="0" w:firstLine="0"/>
                    <w:jc w:val="center"/>
                    <w:rPr>
                      <w:sz w:val="18"/>
                    </w:rPr>
                  </w:pPr>
                  <w:r>
                    <w:rPr>
                      <w:spacing w:val="6"/>
                      <w:w w:val="99"/>
                      <w:sz w:val="18"/>
                    </w:rPr>
                    <w:t>-105</w:t>
                  </w:r>
                </w:p>
                <w:p w:rsidR="0018722C">
                  <w:pPr>
                    <w:spacing w:before="74"/>
                    <w:ind w:leftChars="0" w:left="98" w:rightChars="0" w:right="1" w:firstLineChars="0" w:firstLine="0"/>
                    <w:jc w:val="center"/>
                    <w:rPr>
                      <w:sz w:val="18"/>
                    </w:rPr>
                  </w:pPr>
                  <w:r>
                    <w:rPr>
                      <w:spacing w:val="6"/>
                      <w:w w:val="99"/>
                      <w:sz w:val="18"/>
                    </w:rPr>
                    <w:t>-98</w:t>
                  </w:r>
                </w:p>
                <w:p w:rsidR="0018722C">
                  <w:pPr>
                    <w:spacing w:before="90"/>
                    <w:ind w:leftChars="0" w:left="98" w:rightChars="0" w:right="1" w:firstLineChars="0" w:firstLine="0"/>
                    <w:jc w:val="center"/>
                    <w:rPr>
                      <w:sz w:val="18"/>
                    </w:rPr>
                  </w:pPr>
                  <w:r>
                    <w:rPr>
                      <w:spacing w:val="6"/>
                      <w:w w:val="99"/>
                      <w:sz w:val="18"/>
                    </w:rPr>
                    <w:t>-91</w:t>
                  </w:r>
                </w:p>
                <w:p w:rsidR="0018722C">
                  <w:pPr>
                    <w:spacing w:before="91"/>
                    <w:ind w:leftChars="0" w:left="98" w:rightChars="0" w:right="1" w:firstLineChars="0" w:firstLine="0"/>
                    <w:jc w:val="center"/>
                    <w:rPr>
                      <w:sz w:val="18"/>
                    </w:rPr>
                  </w:pPr>
                  <w:r>
                    <w:rPr>
                      <w:spacing w:val="6"/>
                      <w:w w:val="99"/>
                      <w:sz w:val="18"/>
                    </w:rPr>
                    <w:t>-84</w:t>
                  </w:r>
                </w:p>
                <w:p w:rsidR="0018722C">
                  <w:pPr>
                    <w:spacing w:before="91"/>
                    <w:ind w:leftChars="0" w:left="98" w:rightChars="0" w:right="1" w:firstLineChars="0" w:firstLine="0"/>
                    <w:jc w:val="center"/>
                    <w:rPr>
                      <w:sz w:val="18"/>
                    </w:rPr>
                  </w:pPr>
                  <w:r>
                    <w:rPr>
                      <w:spacing w:val="6"/>
                      <w:w w:val="99"/>
                      <w:sz w:val="18"/>
                    </w:rPr>
                    <w:t>-77</w:t>
                  </w:r>
                </w:p>
                <w:p w:rsidR="0018722C">
                  <w:pPr>
                    <w:spacing w:before="91"/>
                    <w:ind w:leftChars="0" w:left="98" w:rightChars="0" w:right="1" w:firstLineChars="0" w:firstLine="0"/>
                    <w:jc w:val="center"/>
                    <w:rPr>
                      <w:sz w:val="18"/>
                    </w:rPr>
                  </w:pPr>
                  <w:r>
                    <w:rPr>
                      <w:spacing w:val="6"/>
                      <w:w w:val="99"/>
                      <w:sz w:val="18"/>
                    </w:rPr>
                    <w:t>-70</w:t>
                  </w:r>
                </w:p>
                <w:p w:rsidR="0018722C">
                  <w:pPr>
                    <w:spacing w:before="75"/>
                    <w:ind w:leftChars="0" w:left="98" w:rightChars="0" w:right="1" w:firstLineChars="0" w:firstLine="0"/>
                    <w:jc w:val="center"/>
                    <w:rPr>
                      <w:sz w:val="18"/>
                    </w:rPr>
                  </w:pPr>
                  <w:r>
                    <w:rPr>
                      <w:spacing w:val="6"/>
                      <w:w w:val="99"/>
                      <w:sz w:val="18"/>
                    </w:rPr>
                    <w:t>-63</w:t>
                  </w:r>
                </w:p>
                <w:p w:rsidR="0018722C">
                  <w:pPr>
                    <w:spacing w:before="91"/>
                    <w:ind w:leftChars="0" w:left="98" w:rightChars="0" w:right="1" w:firstLineChars="0" w:firstLine="0"/>
                    <w:jc w:val="center"/>
                    <w:rPr>
                      <w:sz w:val="18"/>
                    </w:rPr>
                  </w:pPr>
                  <w:r>
                    <w:rPr>
                      <w:spacing w:val="6"/>
                      <w:w w:val="99"/>
                      <w:sz w:val="18"/>
                    </w:rPr>
                    <w:t>-56</w:t>
                  </w:r>
                </w:p>
                <w:p w:rsidR="0018722C">
                  <w:pPr>
                    <w:spacing w:before="91"/>
                    <w:ind w:leftChars="0" w:left="98" w:rightChars="0" w:right="1" w:firstLineChars="0" w:firstLine="0"/>
                    <w:jc w:val="center"/>
                    <w:rPr>
                      <w:sz w:val="18"/>
                    </w:rPr>
                  </w:pPr>
                  <w:r>
                    <w:rPr>
                      <w:spacing w:val="6"/>
                      <w:w w:val="99"/>
                      <w:sz w:val="18"/>
                    </w:rPr>
                    <w:t>-49</w:t>
                  </w:r>
                </w:p>
                <w:p w:rsidR="0018722C">
                  <w:pPr>
                    <w:spacing w:before="91"/>
                    <w:ind w:leftChars="0" w:left="98" w:rightChars="0" w:right="1" w:firstLineChars="0" w:firstLine="0"/>
                    <w:jc w:val="center"/>
                    <w:rPr>
                      <w:sz w:val="18"/>
                    </w:rPr>
                  </w:pPr>
                  <w:r>
                    <w:rPr>
                      <w:spacing w:val="6"/>
                      <w:w w:val="99"/>
                      <w:sz w:val="18"/>
                    </w:rPr>
                    <w:t>-42</w:t>
                  </w:r>
                </w:p>
                <w:p w:rsidR="0018722C">
                  <w:pPr>
                    <w:spacing w:before="74"/>
                    <w:ind w:leftChars="0" w:left="98" w:rightChars="0" w:right="1" w:firstLineChars="0" w:firstLine="0"/>
                    <w:jc w:val="center"/>
                    <w:rPr>
                      <w:sz w:val="18"/>
                    </w:rPr>
                  </w:pPr>
                  <w:r>
                    <w:rPr>
                      <w:spacing w:val="6"/>
                      <w:w w:val="99"/>
                      <w:sz w:val="18"/>
                    </w:rPr>
                    <w:t>-35</w:t>
                  </w:r>
                </w:p>
                <w:p w:rsidR="0018722C">
                  <w:pPr>
                    <w:spacing w:before="90"/>
                    <w:ind w:leftChars="0" w:left="98" w:rightChars="0" w:right="1" w:firstLineChars="0" w:firstLine="0"/>
                    <w:jc w:val="center"/>
                    <w:rPr>
                      <w:sz w:val="18"/>
                    </w:rPr>
                  </w:pPr>
                  <w:r>
                    <w:rPr>
                      <w:spacing w:val="6"/>
                      <w:w w:val="99"/>
                      <w:sz w:val="18"/>
                    </w:rPr>
                    <w:t>-28</w:t>
                  </w:r>
                </w:p>
                <w:p w:rsidR="0018722C">
                  <w:pPr>
                    <w:spacing w:before="90"/>
                    <w:ind w:leftChars="0" w:left="98" w:rightChars="0" w:right="1" w:firstLineChars="0" w:firstLine="0"/>
                    <w:jc w:val="center"/>
                    <w:rPr>
                      <w:sz w:val="18"/>
                    </w:rPr>
                  </w:pPr>
                  <w:r>
                    <w:rPr>
                      <w:spacing w:val="6"/>
                      <w:w w:val="99"/>
                      <w:sz w:val="18"/>
                    </w:rPr>
                    <w:t>-21</w:t>
                  </w:r>
                </w:p>
                <w:p w:rsidR="0018722C">
                  <w:pPr>
                    <w:spacing w:before="90"/>
                    <w:ind w:leftChars="0" w:left="98" w:rightChars="0" w:right="1" w:firstLineChars="0" w:firstLine="0"/>
                    <w:jc w:val="center"/>
                    <w:rPr>
                      <w:sz w:val="18"/>
                    </w:rPr>
                  </w:pPr>
                  <w:r>
                    <w:rPr>
                      <w:spacing w:val="6"/>
                      <w:w w:val="99"/>
                      <w:sz w:val="18"/>
                    </w:rPr>
                    <w:t>-14</w:t>
                  </w:r>
                </w:p>
                <w:p w:rsidR="0018722C">
                  <w:pPr>
                    <w:spacing w:before="90"/>
                    <w:ind w:leftChars="0" w:left="197" w:rightChars="0" w:right="1" w:firstLineChars="0" w:firstLine="0"/>
                    <w:jc w:val="center"/>
                    <w:rPr>
                      <w:sz w:val="18"/>
                    </w:rPr>
                  </w:pPr>
                  <w:r>
                    <w:rPr>
                      <w:spacing w:val="6"/>
                      <w:w w:val="99"/>
                      <w:sz w:val="18"/>
                    </w:rPr>
                    <w:t>-7</w:t>
                  </w:r>
                </w:p>
                <w:p w:rsidR="0018722C">
                  <w:pPr>
                    <w:spacing w:before="74"/>
                    <w:ind w:leftChars="0" w:left="0" w:rightChars="0" w:right="25" w:firstLineChars="0" w:firstLine="0"/>
                    <w:jc w:val="right"/>
                    <w:rPr>
                      <w:sz w:val="18"/>
                    </w:rPr>
                  </w:pPr>
                  <w:r>
                    <w:rPr>
                      <w:w w:val="99"/>
                      <w:sz w:val="18"/>
                    </w:rPr>
                    <w:t>0</w:t>
                  </w:r>
                </w:p>
                <w:p w:rsidR="0018722C">
                  <w:pPr>
                    <w:spacing w:before="91"/>
                    <w:ind w:leftChars="0" w:left="0" w:rightChars="0" w:right="25" w:firstLineChars="0" w:firstLine="0"/>
                    <w:jc w:val="right"/>
                    <w:rPr>
                      <w:sz w:val="18"/>
                    </w:rPr>
                  </w:pPr>
                  <w:r>
                    <w:rPr>
                      <w:w w:val="99"/>
                      <w:sz w:val="18"/>
                    </w:rPr>
                    <w:t>7</w:t>
                  </w:r>
                </w:p>
                <w:p w:rsidR="0018722C">
                  <w:pPr>
                    <w:spacing w:before="91"/>
                    <w:ind w:leftChars="0" w:left="197" w:rightChars="0" w:right="1" w:firstLineChars="0" w:firstLine="0"/>
                    <w:jc w:val="center"/>
                    <w:rPr>
                      <w:sz w:val="18"/>
                    </w:rPr>
                  </w:pPr>
                  <w:r>
                    <w:rPr>
                      <w:spacing w:val="6"/>
                      <w:w w:val="99"/>
                      <w:sz w:val="18"/>
                    </w:rPr>
                    <w:t>14</w:t>
                  </w:r>
                </w:p>
                <w:p w:rsidR="0018722C">
                  <w:pPr>
                    <w:spacing w:before="91"/>
                    <w:ind w:leftChars="0" w:left="197" w:rightChars="0" w:right="1" w:firstLineChars="0" w:firstLine="0"/>
                    <w:jc w:val="center"/>
                    <w:rPr>
                      <w:sz w:val="18"/>
                    </w:rPr>
                  </w:pPr>
                  <w:r>
                    <w:rPr>
                      <w:spacing w:val="6"/>
                      <w:w w:val="99"/>
                      <w:sz w:val="18"/>
                    </w:rPr>
                    <w:t>21</w:t>
                  </w:r>
                </w:p>
              </w:txbxContent>
            </v:textbox>
            <w10:wrap type="none"/>
          </v:shape>
        </w:pict>
      </w:r>
    </w:p>
    <w:p w:rsidR="0018722C">
      <w:pPr>
        <w:pStyle w:val="ae"/>
        <w:topLinePunct/>
      </w:pPr>
      <w:r>
        <w:rPr>
          <w:kern w:val="2"/>
          <w:szCs w:val="22"/>
          <w:rFonts w:cstheme="minorBidi" w:hAnsiTheme="minorHAnsi" w:eastAsiaTheme="minorHAnsi" w:asciiTheme="minorHAnsi"/>
          <w:sz w:val="18"/>
        </w:rPr>
        <w:t>-0.08</w:t>
      </w:r>
    </w:p>
    <w:p w:rsidR="0018722C">
      <w:pPr>
        <w:spacing w:before="0"/>
        <w:ind w:leftChars="0" w:left="1808" w:rightChars="0" w:right="967" w:firstLineChars="0" w:firstLine="0"/>
        <w:jc w:val="center"/>
        <w:topLinePunct/>
      </w:pPr>
      <w:r>
        <w:rPr>
          <w:kern w:val="2"/>
          <w:sz w:val="18"/>
          <w:szCs w:val="22"/>
          <w:rFonts w:cstheme="minorBidi" w:hAnsiTheme="minorHAnsi" w:eastAsiaTheme="minorHAnsi" w:asciiTheme="minorHAnsi"/>
          <w:w w:val="95"/>
        </w:rPr>
        <w:t>时间</w:t>
      </w:r>
    </w:p>
    <w:p w:rsidR="0018722C">
      <w:pPr>
        <w:pStyle w:val="aff7"/>
        <w:topLinePunct/>
      </w:pPr>
      <w:r>
        <w:pict>
          <v:shape style="margin-left:271.377869pt;margin-top:12.580541pt;width:98.05pt;height:14.7pt;mso-position-horizontal-relative:page;mso-position-vertical-relative:paragraph;z-index:7048;mso-wrap-distance-left:0;mso-wrap-distance-right:0" type="#_x0000_t202" filled="false" stroked="true" strokeweight=".813267pt" strokecolor="#000000">
            <v:textbox inset="0,0,0,0">
              <w:txbxContent>
                <w:p w:rsidR="0018722C">
                  <w:pPr>
                    <w:spacing w:line="229" w:lineRule="exact" w:before="0"/>
                    <w:ind w:leftChars="0" w:left="498" w:rightChars="0" w:right="0" w:firstLineChars="0" w:firstLine="0"/>
                    <w:jc w:val="left"/>
                    <w:rPr>
                      <w:sz w:val="18"/>
                    </w:rPr>
                  </w:pPr>
                  <w:r>
                    <w:rPr>
                      <w:sz w:val="18"/>
                    </w:rPr>
                    <w:t>公告前后CAR变化</w:t>
                  </w:r>
                </w:p>
              </w:txbxContent>
            </v:textbox>
            <v:stroke dashstyle="solid"/>
            <w10:wrap type="topAndBottom"/>
          </v:shape>
        </w:pict>
      </w:r>
    </w:p>
    <w:p w:rsidR="0018722C">
      <w:pPr>
        <w:topLinePunct/>
      </w:pPr>
    </w:p>
    <w:p w:rsidR="0018722C">
      <w:pPr>
        <w:pStyle w:val="a9"/>
        <w:textAlignment w:val="center"/>
        <w:topLinePunct/>
      </w:pPr>
      <w:r>
        <w:pict>
          <v:line style="position:absolute;mso-position-horizontal-relative:page;mso-position-vertical-relative:paragraph;z-index:-328768" from="275.040527pt,-13.578956pt" to="293.842895pt,-13.578956pt" stroked="true" strokeweight=".813225pt" strokecolor="#ff00ff">
            <v:stroke dashstyle="solid"/>
            <w10:wrap type="none"/>
          </v:line>
        </w:pict>
      </w:r>
      <w:r>
        <w:t>图</w:t>
      </w:r>
      <w:r>
        <w:rPr>
          <w:rFonts w:ascii="Times New Roman" w:eastAsia="宋体"/>
        </w:rPr>
        <w:t>5.2</w:t>
      </w:r>
      <w:r>
        <w:t xml:space="preserve">  </w:t>
      </w:r>
      <w:r>
        <w:t>公告前后的被外资并购的上市公司</w:t>
      </w:r>
      <w:r>
        <w:rPr>
          <w:rFonts w:ascii="Times New Roman" w:eastAsia="宋体"/>
        </w:rPr>
        <w:t>CAR</w:t>
      </w:r>
      <w:r>
        <w:t>变化图</w:t>
      </w:r>
    </w:p>
    <w:p w:rsidR="0018722C">
      <w:pPr>
        <w:pStyle w:val="a3"/>
        <w:topLinePunct/>
      </w:pPr>
      <w:r>
        <w:rPr>
          <w:rFonts w:cstheme="minorBidi" w:hAnsiTheme="minorHAnsi" w:eastAsiaTheme="minorHAnsi" w:asciiTheme="minorHAnsi"/>
        </w:rPr>
        <w:t>注：图中的</w:t>
      </w:r>
      <w:r>
        <w:rPr>
          <w:rFonts w:ascii="Times New Roman" w:eastAsia="Times New Roman" w:cstheme="minorBidi" w:hAnsiTheme="minorHAnsi"/>
        </w:rPr>
        <w:t>CAR</w:t>
      </w:r>
      <w:r>
        <w:rPr>
          <w:rFonts w:cstheme="minorBidi" w:hAnsiTheme="minorHAnsi" w:eastAsiaTheme="minorHAnsi" w:asciiTheme="minorHAnsi"/>
        </w:rPr>
        <w:t>是通过对样本中全部被外资并购的上市公司的</w:t>
      </w:r>
      <w:r>
        <w:rPr>
          <w:rFonts w:ascii="Times New Roman" w:eastAsia="Times New Roman" w:cstheme="minorBidi" w:hAnsiTheme="minorHAnsi"/>
        </w:rPr>
        <w:t>CAR</w:t>
      </w:r>
      <w:r>
        <w:rPr>
          <w:rFonts w:cstheme="minorBidi" w:hAnsiTheme="minorHAnsi" w:eastAsiaTheme="minorHAnsi" w:asciiTheme="minorHAnsi"/>
        </w:rPr>
        <w:t>平均后计算所得。</w:t>
      </w:r>
      <w:r>
        <w:rPr>
          <w:rFonts w:cstheme="minorBidi" w:hAnsiTheme="minorHAnsi" w:eastAsiaTheme="minorHAnsi" w:asciiTheme="minorHAnsi"/>
        </w:rPr>
        <w:t>外资并购事件公告的时刻定义为</w:t>
      </w:r>
      <w:r>
        <w:rPr>
          <w:rFonts w:ascii="Times New Roman" w:eastAsia="Times New Roman" w:cstheme="minorBidi" w:hAnsiTheme="minorHAnsi"/>
        </w:rPr>
        <w:t>0</w:t>
      </w:r>
      <w:r>
        <w:rPr>
          <w:rFonts w:cstheme="minorBidi" w:hAnsiTheme="minorHAnsi" w:eastAsiaTheme="minorHAnsi" w:asciiTheme="minorHAnsi"/>
        </w:rPr>
        <w:t>时刻，公告之前的天数用负数表示，公告之后的天数用正</w:t>
      </w:r>
      <w:r>
        <w:rPr>
          <w:rFonts w:cstheme="minorBidi" w:hAnsiTheme="minorHAnsi" w:eastAsiaTheme="minorHAnsi" w:asciiTheme="minorHAnsi"/>
        </w:rPr>
        <w:t>数表示。</w:t>
      </w:r>
    </w:p>
    <w:p w:rsidR="0018722C">
      <w:pPr>
        <w:pStyle w:val="Heading3"/>
        <w:topLinePunct/>
        <w:ind w:left="200" w:hangingChars="200" w:hanging="200"/>
      </w:pPr>
      <w:bookmarkStart w:id="816609" w:name="_Toc686816609"/>
      <w:bookmarkStart w:name="_bookmark61" w:id="138"/>
      <w:bookmarkEnd w:id="138"/>
      <w:r>
        <w:rPr>
          <w:b/>
        </w:rPr>
        <w:t>5.3.2</w:t>
      </w:r>
      <w:r>
        <w:t xml:space="preserve"> </w:t>
      </w:r>
      <w:bookmarkStart w:name="_bookmark61" w:id="139"/>
      <w:bookmarkEnd w:id="139"/>
      <w:r>
        <w:t>外资并购特征对公告前后的</w:t>
      </w:r>
      <w:r>
        <w:rPr>
          <w:b/>
        </w:rPr>
        <w:t>betas</w:t>
      </w:r>
      <w:r>
        <w:t>风险的影响分析</w:t>
      </w:r>
      <w:bookmarkEnd w:id="816609"/>
    </w:p>
    <w:p w:rsidR="0018722C">
      <w:pPr>
        <w:pStyle w:val="4"/>
        <w:topLinePunct/>
        <w:ind w:left="200" w:hangingChars="200" w:hanging="200"/>
      </w:pPr>
      <w:r>
        <w:rPr>
          <w:b/>
        </w:rPr>
        <w:t>5.3.2.1</w:t>
      </w:r>
      <w:r>
        <w:rPr>
          <w:b/>
        </w:rPr>
        <w:t> </w:t>
      </w:r>
      <w:r>
        <w:t>基于外资并购方式角度的分析</w:t>
      </w:r>
    </w:p>
    <w:p w:rsidR="0018722C">
      <w:pPr>
        <w:topLinePunct/>
      </w:pPr>
      <w:r>
        <w:t>外资并购方式可分为外资直接并购和外资间接并购。直接并购又分为协议转</w:t>
      </w:r>
      <w:r>
        <w:t>让、定向增发、挂牌交易、司法拍卖和集中竞价五种类型。外资间接并购是指外</w:t>
      </w:r>
      <w:r>
        <w:t>资通过间接方式完成对上市公司的并购行为，其中间接方式包括外资收购大额持</w:t>
      </w:r>
      <w:r>
        <w:t>有上市公司股份的股东的方式和外资收购第三方非上市公司，再通过第三方收购上市公司的方式。</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3</w:t>
      </w:r>
      <w:r>
        <w:t xml:space="preserve">  </w:t>
      </w:r>
      <w:r>
        <w:t>是外资通过间接并购的方式并购上市公司在并购公告前后的</w:t>
      </w:r>
      <w:r>
        <w:rPr>
          <w:rFonts w:ascii="Times New Roman" w:eastAsia="Times New Roman"/>
        </w:rPr>
        <w:t>betas </w:t>
      </w:r>
      <w:r>
        <w:t>风</w:t>
      </w:r>
    </w:p>
    <w:p w:rsidR="0018722C">
      <w:pPr>
        <w:topLinePunct/>
      </w:pPr>
      <w:r>
        <w:t>险变化图。图中的</w:t>
      </w:r>
      <w:r>
        <w:rPr>
          <w:rFonts w:ascii="Times New Roman" w:eastAsia="宋体"/>
        </w:rPr>
        <w:t>beta</w:t>
      </w:r>
      <w:r>
        <w:t>指标值是通过对样本中通过间接方式完成外资并购的上</w:t>
      </w:r>
      <w:r>
        <w:t>市公司的</w:t>
      </w:r>
      <w:r>
        <w:rPr>
          <w:rFonts w:ascii="Times New Roman" w:eastAsia="宋体"/>
        </w:rPr>
        <w:t>betas</w:t>
      </w:r>
      <w:r>
        <w:t>风险取平均获得的。在通过间接方式完成外资并购公布的前后期</w:t>
      </w:r>
      <w:r>
        <w:t>间，</w:t>
      </w:r>
      <w:r>
        <w:rPr>
          <w:rFonts w:ascii="Times New Roman" w:eastAsia="宋体"/>
        </w:rPr>
        <w:t>betas</w:t>
      </w:r>
      <w:r>
        <w:t>风险并不存在显著的变化趋势。通过比较外资并购前后的</w:t>
      </w:r>
      <w:r>
        <w:rPr>
          <w:rFonts w:ascii="Times New Roman" w:eastAsia="宋体"/>
        </w:rPr>
        <w:t>betas</w:t>
      </w:r>
      <w:r>
        <w:t>风险可</w:t>
      </w:r>
      <w:r>
        <w:t>以发现，通过间接方式完成外资并购行为并不存在显著影响公司的</w:t>
      </w:r>
      <w:r>
        <w:rPr>
          <w:rFonts w:ascii="Times New Roman" w:eastAsia="宋体"/>
        </w:rPr>
        <w:t>betas</w:t>
      </w:r>
      <w:r>
        <w:t>风险的</w:t>
      </w:r>
      <w:r>
        <w:t>相关性。这说明通过间接方式完成外资并购行为并不会显著影响公司的</w:t>
      </w:r>
      <w:r>
        <w:rPr>
          <w:rFonts w:ascii="Times New Roman" w:eastAsia="宋体"/>
        </w:rPr>
        <w:t>betas</w:t>
      </w:r>
      <w:r>
        <w:t>风险。</w:t>
      </w:r>
    </w:p>
    <w:p w:rsidR="0018722C">
      <w:pPr>
        <w:spacing w:before="40"/>
        <w:ind w:leftChars="0" w:left="3283" w:rightChars="0" w:right="0" w:firstLineChars="0" w:firstLine="0"/>
        <w:jc w:val="left"/>
        <w:topLinePunct/>
      </w:pPr>
      <w:r>
        <w:rPr>
          <w:kern w:val="2"/>
          <w:sz w:val="20"/>
          <w:szCs w:val="22"/>
          <w:rFonts w:cstheme="minorBidi" w:hAnsiTheme="minorHAnsi" w:eastAsiaTheme="minorHAnsi" w:asciiTheme="minorHAnsi"/>
        </w:rPr>
        <w:t>间接外资并购前后的beta风险</w:t>
      </w:r>
    </w:p>
    <w:p w:rsidR="0018722C">
      <w:pPr>
        <w:pStyle w:val="ae"/>
        <w:topLinePunct/>
      </w:pPr>
      <w:r>
        <w:rPr>
          <w:kern w:val="2"/>
          <w:sz w:val="22"/>
          <w:szCs w:val="22"/>
          <w:rFonts w:cstheme="minorBidi" w:hAnsiTheme="minorHAnsi" w:eastAsiaTheme="minorHAnsi" w:asciiTheme="minorHAnsi"/>
        </w:rPr>
        <w:pict>
          <v:shape style="margin-left:149.323517pt;margin-top:9.253655pt;width:315.4pt;height:91.6pt;mso-position-horizontal-relative:page;mso-position-vertical-relative:paragraph;z-index:7576" type="#_x0000_t202" filled="false" stroked="false">
            <v:textbox inset="0,0,0,0">
              <w:txbxContent>
                <w:tbl>
                  <w:tblPr>
                    <w:tblW w:w="0" w:type="auto"/>
                    <w:jc w:val="lef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289"/>
                  </w:tblGrid>
                  <w:tr>
                    <w:trPr>
                      <w:trHeight w:val="280" w:hRule="atLeast"/>
                    </w:trPr>
                    <w:tc>
                      <w:tcPr>
                        <w:tcW w:w="6289" w:type="dxa"/>
                        <w:tcBorders>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FF00FF"/>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0.963</w:t>
      </w:r>
    </w:p>
    <w:p w:rsidR="0018722C">
      <w:pPr>
        <w:pStyle w:val="ae"/>
        <w:topLinePunct/>
      </w:pPr>
      <w:r>
        <w:rPr>
          <w:kern w:val="2"/>
          <w:sz w:val="22"/>
          <w:szCs w:val="22"/>
          <w:rFonts w:cstheme="minorBidi" w:hAnsiTheme="minorHAnsi" w:eastAsiaTheme="minorHAnsi" w:asciiTheme="minorHAnsi"/>
        </w:rPr>
        <w:pict>
          <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
            <v:path arrowok="t"/>
            <v:stroke dashstyle="solid"/>
            <w10:wrap type="none"/>
          </v:shape>
        </w:pict>
      </w:r>
      <w:r>
        <w:rPr>
          <w:kern w:val="2"/>
          <w:szCs w:val="22"/>
          <w:rFonts w:cstheme="minorBidi" w:hAnsiTheme="minorHAnsi" w:eastAsiaTheme="minorHAnsi" w:asciiTheme="minorHAnsi"/>
          <w:sz w:val="20"/>
        </w:rPr>
        <w:t>0.962</w:t>
      </w:r>
    </w:p>
    <w:p w:rsidR="0018722C">
      <w:pPr>
        <w:pStyle w:val="ae"/>
        <w:topLinePunct/>
      </w:pPr>
      <w:r>
        <w:rPr>
          <w:rFonts w:cstheme="minorBidi" w:hAnsiTheme="minorHAnsi" w:eastAsiaTheme="minorHAnsi" w:asciiTheme="minorHAnsi"/>
        </w:rPr>
        <w:pict>
          <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
            <v:path arrowok="t"/>
            <v:stroke dashstyle="solid"/>
            <w10:wrap type="none"/>
          </v:shape>
        </w:pict>
      </w:r>
      <w:r>
        <w:rPr>
          <w:rFonts w:cstheme="minorBidi" w:hAnsiTheme="minorHAnsi" w:eastAsiaTheme="minorHAnsi" w:asciiTheme="minorHAnsi"/>
        </w:rPr>
        <w:t>0.961</w:t>
      </w:r>
    </w:p>
    <w:p w:rsidR="0018722C">
      <w:pPr>
        <w:pStyle w:val="ae"/>
        <w:topLinePunct/>
      </w:pPr>
      <w:r>
        <w:rPr>
          <w:kern w:val="2"/>
          <w:sz w:val="22"/>
          <w:szCs w:val="22"/>
          <w:rFonts w:cstheme="minorBidi" w:hAnsiTheme="minorHAnsi" w:eastAsiaTheme="minorHAnsi" w:asciiTheme="minorHAnsi"/>
        </w:rPr>
        <w:pict>
          <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7408" from="474.79538pt,10.893658pt" to="489.320757pt,10.893658pt" stroked="true" strokeweight=".629296pt" strokecolor="#ff00ff">
            <v:stroke dashstyle="solid"/>
            <w10:wrap type="none"/>
          </v:line>
        </w:pict>
      </w:r>
      <w:r>
        <w:rPr>
          <w:kern w:val="2"/>
          <w:sz w:val="22"/>
          <w:szCs w:val="22"/>
          <w:rFonts w:cstheme="minorBidi" w:hAnsiTheme="minorHAnsi" w:eastAsiaTheme="minorHAnsi" w:asciiTheme="minorHAnsi"/>
        </w:rPr>
        <w:pict>
          <v:shape style="position:absolute;margin-left:470.701721pt;margin-top:2.356204pt;width:43.6pt;height:13.3pt;mso-position-horizontal-relative:page;mso-position-vertical-relative:paragraph;z-index:7480" type="#_x0000_t202" filled="false" stroked="true" strokeweight=".629394pt" strokecolor="#000000">
            <v:textbox inset="0,0,0,0">
              <w:txbxContent>
                <w:p w:rsidR="0018722C">
                  <w:pPr>
                    <w:spacing w:line="249" w:lineRule="exact" w:before="0"/>
                    <w:ind w:leftChars="0" w:left="423" w:rightChars="0" w:right="0" w:firstLineChars="0" w:firstLine="0"/>
                    <w:jc w:val="left"/>
                    <w:rPr>
                      <w:sz w:val="20"/>
                    </w:rPr>
                  </w:pPr>
                  <w:r>
                    <w:rPr>
                      <w:sz w:val="20"/>
                    </w:rPr>
                    <w:t>beta</w:t>
                  </w:r>
                </w:p>
              </w:txbxContent>
            </v:textbox>
            <v:stroke dashstyle="solid"/>
            <w10:wrap type="none"/>
          </v:shape>
        </w:pict>
      </w:r>
      <w:r>
        <w:rPr>
          <w:kern w:val="2"/>
          <w:szCs w:val="22"/>
          <w:rFonts w:cstheme="minorBidi" w:hAnsiTheme="minorHAnsi" w:eastAsiaTheme="minorHAnsi" w:asciiTheme="minorHAnsi"/>
          <w:sz w:val="20"/>
        </w:rPr>
        <w:t>0.96</w:t>
      </w:r>
    </w:p>
    <w:p w:rsidR="0018722C">
      <w:pPr>
        <w:spacing w:before="41"/>
        <w:ind w:leftChars="0" w:left="163" w:rightChars="0" w:right="7043" w:firstLineChars="0" w:firstLine="0"/>
        <w:jc w:val="center"/>
        <w:rPr>
          <w:sz w:val="20"/>
        </w:rPr>
      </w:pPr>
      <w:r>
        <w:rPr>
          <w:sz w:val="20"/>
        </w:rPr>
        <w:t>0.959</w:t>
      </w:r>
    </w:p>
    <w:p w:rsidR="0018722C">
      <w:pPr>
        <w:spacing w:before="41"/>
        <w:ind w:leftChars="0" w:left="163" w:rightChars="0" w:right="7043" w:firstLineChars="0" w:firstLine="0"/>
        <w:jc w:val="center"/>
        <w:rPr>
          <w:sz w:val="20"/>
        </w:rPr>
      </w:pPr>
      <w:r>
        <w:rPr>
          <w:sz w:val="20"/>
        </w:rPr>
        <w:t>0.958</w:t>
      </w:r>
    </w:p>
    <w:p w:rsidR="0018722C">
      <w:pPr>
        <w:pStyle w:val="ae"/>
        <w:topLinePunct/>
      </w:pPr>
      <w:r>
        <w:rPr>
          <w:rFonts w:cstheme="minorBidi" w:hAnsiTheme="minorHAnsi" w:eastAsiaTheme="minorHAnsi" w:asciiTheme="minorHAnsi"/>
        </w:rPr>
        <w:pict>
          <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
            <v:path arrowok="t"/>
            <v:stroke dashstyle="solid"/>
            <w10:wrap type="none"/>
          </v:shape>
        </w:pict>
      </w:r>
    </w:p>
    <w:p w:rsidR="0018722C">
      <w:pPr>
        <w:pStyle w:val="ae"/>
        <w:topLinePunct/>
      </w:pPr>
      <w:r>
        <w:rPr>
          <w:rFonts w:cstheme="minorBidi" w:hAnsiTheme="minorHAnsi" w:eastAsiaTheme="minorHAnsi" w:asciiTheme="minorHAnsi"/>
        </w:rPr>
        <w:pict>
          <v:shape style="margin-left:144.031921pt;margin-top:15.876177pt;width:324.1pt;height:22.25pt;mso-position-horizontal-relative:page;mso-position-vertical-relative:paragraph;z-index:-328336"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41"/>
                    <w:ind w:leftChars="0" w:left="0" w:rightChars="0" w:right="1" w:firstLineChars="0" w:firstLine="0"/>
                    <w:jc w:val="center"/>
                    <w:rPr>
                      <w:sz w:val="20"/>
                    </w:rPr>
                  </w:pPr>
                  <w:r>
                    <w:rPr>
                      <w:spacing w:val="-1"/>
                      <w:w w:val="101"/>
                      <w:sz w:val="20"/>
                    </w:rPr>
                    <w:t>-112</w:t>
                  </w:r>
                </w:p>
                <w:p w:rsidR="0018722C">
                  <w:pPr>
                    <w:spacing w:before="28"/>
                    <w:ind w:leftChars="0" w:left="0" w:rightChars="0" w:right="1" w:firstLineChars="0" w:firstLine="0"/>
                    <w:jc w:val="center"/>
                    <w:rPr>
                      <w:sz w:val="20"/>
                    </w:rPr>
                  </w:pPr>
                  <w:r>
                    <w:rPr>
                      <w:spacing w:val="-1"/>
                      <w:w w:val="101"/>
                      <w:sz w:val="20"/>
                    </w:rPr>
                    <w:t>-105</w:t>
                  </w:r>
                </w:p>
                <w:p w:rsidR="0018722C">
                  <w:pPr>
                    <w:spacing w:before="40"/>
                    <w:ind w:leftChars="0" w:left="100" w:rightChars="0" w:right="1" w:firstLineChars="0" w:firstLine="0"/>
                    <w:jc w:val="center"/>
                    <w:rPr>
                      <w:sz w:val="20"/>
                    </w:rPr>
                  </w:pPr>
                  <w:r>
                    <w:rPr>
                      <w:spacing w:val="-1"/>
                      <w:w w:val="101"/>
                      <w:sz w:val="20"/>
                    </w:rPr>
                    <w:t>-98</w:t>
                  </w:r>
                </w:p>
                <w:p w:rsidR="0018722C">
                  <w:pPr>
                    <w:spacing w:before="28"/>
                    <w:ind w:leftChars="0" w:left="100" w:rightChars="0" w:right="1" w:firstLineChars="0" w:firstLine="0"/>
                    <w:jc w:val="center"/>
                    <w:rPr>
                      <w:sz w:val="20"/>
                    </w:rPr>
                  </w:pPr>
                  <w:r>
                    <w:rPr>
                      <w:spacing w:val="-1"/>
                      <w:w w:val="101"/>
                      <w:sz w:val="20"/>
                    </w:rPr>
                    <w:t>-91</w:t>
                  </w:r>
                </w:p>
                <w:p w:rsidR="0018722C">
                  <w:pPr>
                    <w:spacing w:before="41"/>
                    <w:ind w:leftChars="0" w:left="100" w:rightChars="0" w:right="1" w:firstLineChars="0" w:firstLine="0"/>
                    <w:jc w:val="center"/>
                    <w:rPr>
                      <w:sz w:val="20"/>
                    </w:rPr>
                  </w:pPr>
                  <w:r>
                    <w:rPr>
                      <w:spacing w:val="-1"/>
                      <w:w w:val="101"/>
                      <w:sz w:val="20"/>
                    </w:rPr>
                    <w:t>-84</w:t>
                  </w:r>
                </w:p>
                <w:p w:rsidR="0018722C">
                  <w:pPr>
                    <w:spacing w:before="41"/>
                    <w:ind w:leftChars="0" w:left="100" w:rightChars="0" w:right="1" w:firstLineChars="0" w:firstLine="0"/>
                    <w:jc w:val="center"/>
                    <w:rPr>
                      <w:sz w:val="20"/>
                    </w:rPr>
                  </w:pPr>
                  <w:r>
                    <w:rPr>
                      <w:spacing w:val="-1"/>
                      <w:w w:val="101"/>
                      <w:sz w:val="20"/>
                    </w:rPr>
                    <w:t>-77</w:t>
                  </w:r>
                </w:p>
                <w:p w:rsidR="0018722C">
                  <w:pPr>
                    <w:spacing w:before="28"/>
                    <w:ind w:leftChars="0" w:left="100" w:rightChars="0" w:right="1" w:firstLineChars="0" w:firstLine="0"/>
                    <w:jc w:val="center"/>
                    <w:rPr>
                      <w:sz w:val="20"/>
                    </w:rPr>
                  </w:pPr>
                  <w:r>
                    <w:rPr>
                      <w:spacing w:val="-1"/>
                      <w:w w:val="101"/>
                      <w:sz w:val="20"/>
                    </w:rPr>
                    <w:t>-70</w:t>
                  </w:r>
                </w:p>
                <w:p w:rsidR="0018722C">
                  <w:pPr>
                    <w:spacing w:before="41"/>
                    <w:ind w:leftChars="0" w:left="100" w:rightChars="0" w:right="1" w:firstLineChars="0" w:firstLine="0"/>
                    <w:jc w:val="center"/>
                    <w:rPr>
                      <w:sz w:val="20"/>
                    </w:rPr>
                  </w:pPr>
                  <w:r>
                    <w:rPr>
                      <w:spacing w:val="-1"/>
                      <w:w w:val="101"/>
                      <w:sz w:val="20"/>
                    </w:rPr>
                    <w:t>-63</w:t>
                  </w:r>
                </w:p>
                <w:p w:rsidR="0018722C">
                  <w:pPr>
                    <w:spacing w:before="28"/>
                    <w:ind w:leftChars="0" w:left="100" w:rightChars="0" w:right="1" w:firstLineChars="0" w:firstLine="0"/>
                    <w:jc w:val="center"/>
                    <w:rPr>
                      <w:sz w:val="20"/>
                    </w:rPr>
                  </w:pPr>
                  <w:r>
                    <w:rPr>
                      <w:spacing w:val="-1"/>
                      <w:w w:val="101"/>
                      <w:sz w:val="20"/>
                    </w:rPr>
                    <w:t>-56</w:t>
                  </w:r>
                </w:p>
                <w:p w:rsidR="0018722C">
                  <w:pPr>
                    <w:spacing w:before="40"/>
                    <w:ind w:leftChars="0" w:left="100" w:rightChars="0" w:right="1" w:firstLineChars="0" w:firstLine="0"/>
                    <w:jc w:val="center"/>
                    <w:rPr>
                      <w:sz w:val="20"/>
                    </w:rPr>
                  </w:pPr>
                  <w:r>
                    <w:rPr>
                      <w:spacing w:val="-1"/>
                      <w:w w:val="101"/>
                      <w:sz w:val="20"/>
                    </w:rPr>
                    <w:t>-49</w:t>
                  </w:r>
                </w:p>
                <w:p w:rsidR="0018722C">
                  <w:pPr>
                    <w:spacing w:before="28"/>
                    <w:ind w:leftChars="0" w:left="100" w:rightChars="0" w:right="1" w:firstLineChars="0" w:firstLine="0"/>
                    <w:jc w:val="center"/>
                    <w:rPr>
                      <w:sz w:val="20"/>
                    </w:rPr>
                  </w:pPr>
                  <w:r>
                    <w:rPr>
                      <w:spacing w:val="-1"/>
                      <w:w w:val="101"/>
                      <w:sz w:val="20"/>
                    </w:rPr>
                    <w:t>-42</w:t>
                  </w:r>
                </w:p>
                <w:p w:rsidR="0018722C">
                  <w:pPr>
                    <w:spacing w:before="41"/>
                    <w:ind w:leftChars="0" w:left="100" w:rightChars="0" w:right="1" w:firstLineChars="0" w:firstLine="0"/>
                    <w:jc w:val="center"/>
                    <w:rPr>
                      <w:sz w:val="20"/>
                    </w:rPr>
                  </w:pPr>
                  <w:r>
                    <w:rPr>
                      <w:spacing w:val="-1"/>
                      <w:w w:val="101"/>
                      <w:sz w:val="20"/>
                    </w:rPr>
                    <w:t>-35</w:t>
                  </w:r>
                </w:p>
                <w:p w:rsidR="0018722C">
                  <w:pPr>
                    <w:spacing w:before="28"/>
                    <w:ind w:leftChars="0" w:left="100" w:rightChars="0" w:right="1" w:firstLineChars="0" w:firstLine="0"/>
                    <w:jc w:val="center"/>
                    <w:rPr>
                      <w:sz w:val="20"/>
                    </w:rPr>
                  </w:pPr>
                  <w:r>
                    <w:rPr>
                      <w:spacing w:val="-1"/>
                      <w:w w:val="101"/>
                      <w:sz w:val="20"/>
                    </w:rPr>
                    <w:t>-28</w:t>
                  </w:r>
                </w:p>
                <w:p w:rsidR="0018722C">
                  <w:pPr>
                    <w:spacing w:before="41"/>
                    <w:ind w:leftChars="0" w:left="100" w:rightChars="0" w:right="1" w:firstLineChars="0" w:firstLine="0"/>
                    <w:jc w:val="center"/>
                    <w:rPr>
                      <w:sz w:val="20"/>
                    </w:rPr>
                  </w:pPr>
                  <w:r>
                    <w:rPr>
                      <w:spacing w:val="-1"/>
                      <w:w w:val="101"/>
                      <w:sz w:val="20"/>
                    </w:rPr>
                    <w:t>-21</w:t>
                  </w:r>
                </w:p>
                <w:p w:rsidR="0018722C">
                  <w:pPr>
                    <w:spacing w:before="41"/>
                    <w:ind w:leftChars="0" w:left="100"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-7</w:t>
                  </w:r>
                </w:p>
                <w:p w:rsidR="0018722C">
                  <w:pPr>
                    <w:spacing w:before="41"/>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41"/>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r>
        <w:rPr>
          <w:rFonts w:cstheme="minorBidi" w:hAnsiTheme="minorHAnsi" w:eastAsiaTheme="minorHAnsi" w:asciiTheme="minorHAnsi"/>
        </w:rPr>
        <w:t>0.957</w:t>
      </w:r>
    </w:p>
    <w:p w:rsidR="0018722C">
      <w:pPr>
        <w:topLinePunct/>
      </w:pPr>
    </w:p>
    <w:p w:rsidR="0018722C">
      <w:pPr>
        <w:topLinePunct/>
      </w:pPr>
    </w:p>
    <w:p w:rsidR="0018722C">
      <w:pPr>
        <w:keepNext/>
        <w:topLinePunct/>
      </w:pPr>
      <w:r>
        <w:rPr>
          <w:rFonts w:cstheme="minorBidi" w:hAnsiTheme="minorHAnsi" w:eastAsiaTheme="minorHAnsi" w:asciiTheme="minorHAnsi"/>
        </w:rPr>
        <w:t>day</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3</w:t>
      </w:r>
      <w:r>
        <w:t xml:space="preserve">  </w:t>
      </w:r>
      <w:r>
        <w:t>外资间接并购前后的</w:t>
      </w:r>
      <w:r/>
      <w:r>
        <w:rPr>
          <w:rFonts w:ascii="Times New Roman" w:eastAsia="Times New Roman"/>
        </w:rPr>
        <w:t>betas</w:t>
      </w:r>
      <w:r>
        <w:t>风险变化图</w:t>
      </w:r>
    </w:p>
    <w:p w:rsidR="0018722C">
      <w:pPr>
        <w:pStyle w:val="a3"/>
        <w:topLinePunct/>
      </w:pPr>
      <w:r>
        <w:rPr>
          <w:rFonts w:cstheme="minorBidi" w:hAnsiTheme="minorHAnsi" w:eastAsiaTheme="minorHAnsi" w:asciiTheme="minorHAnsi"/>
        </w:rPr>
        <w:t>注：相关说明与图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相同。</w:t>
      </w:r>
    </w:p>
    <w:p w:rsidR="0018722C">
      <w:pPr>
        <w:spacing w:before="46"/>
        <w:ind w:leftChars="0" w:left="450" w:rightChars="0" w:right="814" w:firstLineChars="0" w:firstLine="0"/>
        <w:jc w:val="center"/>
        <w:topLinePunct/>
      </w:pPr>
      <w:r>
        <w:rPr>
          <w:kern w:val="2"/>
          <w:sz w:val="19"/>
          <w:szCs w:val="22"/>
          <w:rFonts w:cstheme="minorBidi" w:hAnsiTheme="minorHAnsi" w:eastAsiaTheme="minorHAnsi" w:asciiTheme="minorHAnsi"/>
          <w:w w:val="115"/>
        </w:rPr>
        <w:t>公告前后CAR变化</w:t>
      </w:r>
    </w:p>
    <w:p w:rsidR="0018722C">
      <w:pPr>
        <w:pStyle w:val="ae"/>
        <w:topLinePunct/>
      </w:pPr>
      <w:r>
        <w:rPr>
          <w:kern w:val="2"/>
          <w:sz w:val="22"/>
          <w:szCs w:val="22"/>
          <w:rFonts w:cstheme="minorBidi" w:hAnsiTheme="minorHAnsi" w:eastAsiaTheme="minorHAnsi" w:asciiTheme="minorHAnsi"/>
        </w:rPr>
        <w:pict>
          <v:group style="margin-left:164.024582pt;margin-top:9.831101pt;width:316.95pt;height:87.85pt;mso-position-horizontal-relative:page;mso-position-vertical-relative:paragraph;z-index:7432" coordorigin="3280,197" coordsize="6339,1757">
            <v:rect style="position:absolute;left:3280;top:196;width:6319;height:1740" filled="true" fillcolor="#c0c0c0" stroked="false">
              <v:fill type="solid"/>
            </v:rect>
            <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
              <v:path arrowok="t"/>
              <v:stroke dashstyle="solid"/>
            </v:shape>
            <v:line style="position:absolute" from="3290,205" to="9589,205" stroked="true" strokeweight=".883785pt" strokecolor="#808080">
              <v:stroke dashstyle="solid"/>
            </v:line>
            <v:line style="position:absolute" from="9609,205" to="9609,1927" stroked="true" strokeweight=".997275pt" strokecolor="#808080">
              <v:stroke dashstyle="solid"/>
            </v:line>
            <v:line style="position:absolute" from="3310,1945" to="9609,1945" stroked="true" strokeweight=".883785pt" strokecolor="#808080">
              <v:stroke dashstyle="solid"/>
            </v:line>
            <v:rect style="position:absolute;left:3280;top:223;width:20;height:1722" filled="true" fillcolor="#808080" stroked="false">
              <v:fill type="solid"/>
            </v:rect>
            <v:rect style="position:absolute;left:3280;top:205;width:20;height:1722" filled="true" fillcolor="#000000" stroked="false">
              <v:fill type="solid"/>
            </v:rect>
            <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
              <v:path arrowok="t"/>
              <v:stroke dashstyle="solid"/>
            </v:shape>
            <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
              <v:path arrowok="t"/>
              <v:stroke dashstyle="solid"/>
            </v:shape>
            <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
              <v:path arrowok="t"/>
              <v:stroke dashstyle="solid"/>
            </v:shape>
            <v:shape style="position:absolute;left:5479;top:461;width:280;height:765" type="#_x0000_t75" stroked="false">
              <v:imagedata r:id="rId16" o:title=""/>
            </v:shape>
            <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
              <v:path arrowok="t"/>
              <v:stroke dashstyle="solid"/>
            </v:shape>
            <w10:wrap type="none"/>
          </v:group>
        </w:pict>
      </w:r>
    </w:p>
    <w:p w:rsidR="0018722C">
      <w:pPr>
        <w:pStyle w:val="ae"/>
        <w:topLinePunct/>
      </w:pPr>
      <w:r>
        <w:rPr>
          <w:kern w:val="2"/>
          <w:szCs w:val="22"/>
          <w:rFonts w:cstheme="minorBidi" w:hAnsiTheme="minorHAnsi" w:eastAsiaTheme="minorHAnsi" w:asciiTheme="minorHAnsi"/>
          <w:w w:val="115"/>
          <w:sz w:val="19"/>
        </w:rPr>
        <w:t>0.06</w:t>
      </w:r>
    </w:p>
    <w:p w:rsidR="0018722C">
      <w:pPr>
        <w:topLinePunct/>
      </w:pPr>
      <w:r>
        <w:rPr>
          <w:rFonts w:cstheme="minorBidi" w:hAnsiTheme="minorHAnsi" w:eastAsiaTheme="minorHAnsi" w:asciiTheme="minorHAnsi"/>
        </w:rPr>
        <w:t>0.04</w:t>
      </w:r>
    </w:p>
    <w:p w:rsidR="0018722C">
      <w:pPr>
        <w:pStyle w:val="ae"/>
        <w:topLinePunct/>
      </w:pPr>
      <w:r>
        <w:rPr>
          <w:rFonts w:cstheme="minorBidi" w:hAnsiTheme="minorHAnsi" w:eastAsiaTheme="minorHAnsi" w:asciiTheme="minorHAnsi"/>
        </w:rPr>
        <w:pict>
          <v:shape style="margin-left:107.594254pt;margin-top:9.34402pt;width:13.05pt;height:33.85pt;mso-position-horizontal-relative:page;mso-position-vertical-relative:paragraph;z-index:7504" type="#_x0000_t202" filled="false" stroked="false">
            <v:textbox inset="0,0,0,0" style="layout-flow:vertical;mso-layout-flow-alt:bottom-to-top">
              <w:txbxContent>
                <w:p w:rsidR="0018722C">
                  <w:pPr>
                    <w:spacing w:line="240" w:lineRule="exact" w:before="0"/>
                    <w:ind w:leftChars="0" w:left="20" w:rightChars="0" w:right="0" w:firstLineChars="0" w:firstLine="0"/>
                    <w:jc w:val="left"/>
                    <w:rPr>
                      <w:sz w:val="22"/>
                    </w:rPr>
                  </w:pPr>
                  <w:r>
                    <w:rPr>
                      <w:spacing w:val="7"/>
                      <w:w w:val="88"/>
                      <w:sz w:val="22"/>
                    </w:rPr>
                    <w:t>CAR(%)</w:t>
                  </w:r>
                </w:p>
              </w:txbxContent>
            </v:textbox>
            <w10:wrap type="none"/>
          </v:shape>
        </w:pict>
      </w:r>
      <w:r>
        <w:rPr>
          <w:rFonts w:cstheme="minorBidi" w:hAnsiTheme="minorHAnsi" w:eastAsiaTheme="minorHAnsi" w:asciiTheme="minorHAnsi"/>
        </w:rPr>
        <w:t>0.02</w:t>
      </w:r>
    </w:p>
    <w:p w:rsidR="0018722C">
      <w:pPr>
        <w:topLinePunct/>
      </w:pPr>
      <w:r>
        <w:rPr>
          <w:rFonts w:cstheme="minorBidi" w:hAnsiTheme="minorHAnsi" w:eastAsiaTheme="minorHAnsi" w:asciiTheme="minorHAnsi"/>
        </w:rPr>
        <w:t>0</w:t>
      </w:r>
    </w:p>
    <w:p w:rsidR="0018722C">
      <w:pPr>
        <w:spacing w:before="0"/>
        <w:ind w:leftChars="0" w:left="450" w:rightChars="0" w:right="6853" w:firstLineChars="0" w:firstLine="0"/>
        <w:jc w:val="center"/>
        <w:topLinePunct/>
      </w:pPr>
      <w:r>
        <w:rPr>
          <w:kern w:val="2"/>
          <w:sz w:val="19"/>
          <w:szCs w:val="22"/>
          <w:rFonts w:cstheme="minorBidi" w:hAnsiTheme="minorHAnsi" w:eastAsiaTheme="minorHAnsi" w:asciiTheme="minorHAnsi"/>
          <w:w w:val="115"/>
        </w:rPr>
        <w:t>-0.02</w:t>
      </w:r>
    </w:p>
    <w:p w:rsidR="0018722C">
      <w:pPr>
        <w:spacing w:line="248" w:lineRule="exact" w:before="0"/>
        <w:ind w:leftChars="0" w:left="450" w:rightChars="0" w:right="6853" w:firstLineChars="0" w:firstLine="0"/>
        <w:jc w:val="center"/>
        <w:topLinePunct/>
      </w:pPr>
      <w:r>
        <w:rPr>
          <w:kern w:val="2"/>
          <w:sz w:val="19"/>
          <w:szCs w:val="22"/>
          <w:rFonts w:cstheme="minorBidi" w:hAnsiTheme="minorHAnsi" w:eastAsiaTheme="minorHAnsi" w:asciiTheme="minorHAnsi"/>
          <w:w w:val="115"/>
        </w:rPr>
        <w:t>-0.04</w:t>
      </w:r>
    </w:p>
    <w:p w:rsidR="0018722C">
      <w:pPr>
        <w:spacing w:line="248" w:lineRule="exact" w:before="0"/>
        <w:ind w:leftChars="0" w:left="450" w:rightChars="0" w:right="6853" w:firstLineChars="0" w:firstLine="0"/>
        <w:jc w:val="center"/>
        <w:topLinePunct/>
      </w:pPr>
      <w:r>
        <w:rPr>
          <w:kern w:val="2"/>
          <w:sz w:val="19"/>
          <w:szCs w:val="22"/>
          <w:rFonts w:cstheme="minorBidi" w:hAnsiTheme="minorHAnsi" w:eastAsiaTheme="minorHAnsi" w:asciiTheme="minorHAnsi"/>
          <w:w w:val="115"/>
        </w:rPr>
        <w:t>-0.06</w:t>
      </w:r>
    </w:p>
    <w:p w:rsidR="0018722C">
      <w:pPr>
        <w:pStyle w:val="ae"/>
        <w:topLinePunct/>
      </w:pPr>
      <w:r>
        <w:rPr>
          <w:kern w:val="2"/>
          <w:sz w:val="22"/>
          <w:szCs w:val="22"/>
          <w:rFonts w:cstheme="minorBidi" w:hAnsiTheme="minorHAnsi" w:eastAsiaTheme="minorHAnsi" w:asciiTheme="minorHAnsi"/>
        </w:rPr>
        <w:pict>
          <v:shape style="margin-left:157.590988pt;margin-top:13.688581pt;width:320.9pt;height:23.25pt;mso-position-horizontal-relative:page;mso-position-vertical-relative:paragraph;z-index:7552" type="#_x0000_t202" filled="false" stroked="false">
            <v:textbox inset="0,0,0,0" style="layout-flow:vertical;mso-layout-flow-alt:bottom-to-top">
              <w:txbxContent>
                <w:p w:rsidR="0018722C">
                  <w:pPr>
                    <w:spacing w:line="240" w:lineRule="exact" w:before="0"/>
                    <w:ind w:leftChars="0" w:left="1" w:rightChars="0" w:right="1" w:firstLineChars="0" w:firstLine="0"/>
                    <w:jc w:val="center"/>
                    <w:rPr>
                      <w:sz w:val="22"/>
                    </w:rPr>
                  </w:pPr>
                  <w:r>
                    <w:rPr>
                      <w:spacing w:val="7"/>
                      <w:w w:val="88"/>
                      <w:sz w:val="22"/>
                    </w:rPr>
                    <w:t>-126</w:t>
                  </w:r>
                </w:p>
                <w:p w:rsidR="0018722C">
                  <w:pPr>
                    <w:spacing w:before="91"/>
                    <w:ind w:leftChars="0" w:left="1" w:rightChars="0" w:right="1" w:firstLineChars="0" w:firstLine="0"/>
                    <w:jc w:val="center"/>
                    <w:rPr>
                      <w:sz w:val="22"/>
                    </w:rPr>
                  </w:pPr>
                  <w:r>
                    <w:rPr>
                      <w:spacing w:val="7"/>
                      <w:w w:val="88"/>
                      <w:sz w:val="22"/>
                    </w:rPr>
                    <w:t>-117</w:t>
                  </w:r>
                </w:p>
                <w:p w:rsidR="0018722C">
                  <w:pPr>
                    <w:spacing w:before="111"/>
                    <w:ind w:leftChars="0" w:left="1" w:rightChars="0" w:right="1" w:firstLineChars="0" w:firstLine="0"/>
                    <w:jc w:val="center"/>
                    <w:rPr>
                      <w:sz w:val="22"/>
                    </w:rPr>
                  </w:pPr>
                  <w:r>
                    <w:rPr>
                      <w:spacing w:val="7"/>
                      <w:w w:val="88"/>
                      <w:sz w:val="22"/>
                    </w:rPr>
                    <w:t>-108</w:t>
                  </w:r>
                </w:p>
                <w:p w:rsidR="0018722C">
                  <w:pPr>
                    <w:spacing w:before="91"/>
                    <w:ind w:leftChars="0" w:left="106" w:rightChars="0" w:right="1" w:firstLineChars="0" w:firstLine="0"/>
                    <w:jc w:val="center"/>
                    <w:rPr>
                      <w:sz w:val="22"/>
                    </w:rPr>
                  </w:pPr>
                  <w:r>
                    <w:rPr>
                      <w:spacing w:val="7"/>
                      <w:w w:val="88"/>
                      <w:sz w:val="22"/>
                    </w:rPr>
                    <w:t>-99</w:t>
                  </w:r>
                </w:p>
                <w:p w:rsidR="0018722C">
                  <w:pPr>
                    <w:spacing w:before="91"/>
                    <w:ind w:leftChars="0" w:left="106" w:rightChars="0" w:right="1" w:firstLineChars="0" w:firstLine="0"/>
                    <w:jc w:val="center"/>
                    <w:rPr>
                      <w:sz w:val="22"/>
                    </w:rPr>
                  </w:pPr>
                  <w:r>
                    <w:rPr>
                      <w:spacing w:val="7"/>
                      <w:w w:val="88"/>
                      <w:sz w:val="22"/>
                    </w:rPr>
                    <w:t>-90</w:t>
                  </w:r>
                </w:p>
                <w:p w:rsidR="0018722C">
                  <w:pPr>
                    <w:spacing w:before="92"/>
                    <w:ind w:leftChars="0" w:left="106" w:rightChars="0" w:right="1" w:firstLineChars="0" w:firstLine="0"/>
                    <w:jc w:val="center"/>
                    <w:rPr>
                      <w:sz w:val="22"/>
                    </w:rPr>
                  </w:pPr>
                  <w:r>
                    <w:rPr>
                      <w:spacing w:val="7"/>
                      <w:w w:val="88"/>
                      <w:sz w:val="22"/>
                    </w:rPr>
                    <w:t>-81</w:t>
                  </w:r>
                </w:p>
                <w:p w:rsidR="0018722C">
                  <w:pPr>
                    <w:spacing w:before="91"/>
                    <w:ind w:leftChars="0" w:left="106" w:rightChars="0" w:right="1" w:firstLineChars="0" w:firstLine="0"/>
                    <w:jc w:val="center"/>
                    <w:rPr>
                      <w:sz w:val="22"/>
                    </w:rPr>
                  </w:pPr>
                  <w:r>
                    <w:rPr>
                      <w:spacing w:val="7"/>
                      <w:w w:val="88"/>
                      <w:sz w:val="22"/>
                    </w:rPr>
                    <w:t>-72</w:t>
                  </w:r>
                </w:p>
                <w:p w:rsidR="0018722C">
                  <w:pPr>
                    <w:spacing w:before="112"/>
                    <w:ind w:leftChars="0" w:left="106" w:rightChars="0" w:right="1" w:firstLineChars="0" w:firstLine="0"/>
                    <w:jc w:val="center"/>
                    <w:rPr>
                      <w:sz w:val="22"/>
                    </w:rPr>
                  </w:pPr>
                  <w:r>
                    <w:rPr>
                      <w:spacing w:val="7"/>
                      <w:w w:val="88"/>
                      <w:sz w:val="22"/>
                    </w:rPr>
                    <w:t>-63</w:t>
                  </w:r>
                </w:p>
                <w:p w:rsidR="0018722C">
                  <w:pPr>
                    <w:spacing w:before="92"/>
                    <w:ind w:leftChars="0" w:left="106" w:rightChars="0" w:right="1" w:firstLineChars="0" w:firstLine="0"/>
                    <w:jc w:val="center"/>
                    <w:rPr>
                      <w:sz w:val="22"/>
                    </w:rPr>
                  </w:pPr>
                  <w:r>
                    <w:rPr>
                      <w:spacing w:val="7"/>
                      <w:w w:val="88"/>
                      <w:sz w:val="22"/>
                    </w:rPr>
                    <w:t>-54</w:t>
                  </w:r>
                </w:p>
                <w:p w:rsidR="0018722C">
                  <w:pPr>
                    <w:spacing w:before="91"/>
                    <w:ind w:leftChars="0" w:left="106" w:rightChars="0" w:right="1" w:firstLineChars="0" w:firstLine="0"/>
                    <w:jc w:val="center"/>
                    <w:rPr>
                      <w:sz w:val="22"/>
                    </w:rPr>
                  </w:pPr>
                  <w:r>
                    <w:rPr>
                      <w:spacing w:val="7"/>
                      <w:w w:val="88"/>
                      <w:sz w:val="22"/>
                    </w:rPr>
                    <w:t>-45</w:t>
                  </w:r>
                </w:p>
                <w:p w:rsidR="0018722C">
                  <w:pPr>
                    <w:spacing w:before="91"/>
                    <w:ind w:leftChars="0" w:left="106" w:rightChars="0" w:right="1" w:firstLineChars="0" w:firstLine="0"/>
                    <w:jc w:val="center"/>
                    <w:rPr>
                      <w:sz w:val="22"/>
                    </w:rPr>
                  </w:pPr>
                  <w:r>
                    <w:rPr>
                      <w:spacing w:val="7"/>
                      <w:w w:val="88"/>
                      <w:sz w:val="22"/>
                    </w:rPr>
                    <w:t>-36</w:t>
                  </w:r>
                </w:p>
                <w:p w:rsidR="0018722C">
                  <w:pPr>
                    <w:spacing w:before="91"/>
                    <w:ind w:leftChars="0" w:left="106" w:rightChars="0" w:right="1" w:firstLineChars="0" w:firstLine="0"/>
                    <w:jc w:val="center"/>
                    <w:rPr>
                      <w:sz w:val="22"/>
                    </w:rPr>
                  </w:pPr>
                  <w:r>
                    <w:rPr>
                      <w:spacing w:val="7"/>
                      <w:w w:val="88"/>
                      <w:sz w:val="22"/>
                    </w:rPr>
                    <w:t>-27</w:t>
                  </w:r>
                </w:p>
                <w:p w:rsidR="0018722C">
                  <w:pPr>
                    <w:spacing w:before="112"/>
                    <w:ind w:leftChars="0" w:left="106" w:rightChars="0" w:right="1" w:firstLineChars="0" w:firstLine="0"/>
                    <w:jc w:val="center"/>
                    <w:rPr>
                      <w:sz w:val="22"/>
                    </w:rPr>
                  </w:pPr>
                  <w:r>
                    <w:rPr>
                      <w:spacing w:val="7"/>
                      <w:w w:val="88"/>
                      <w:sz w:val="22"/>
                    </w:rPr>
                    <w:t>-18</w:t>
                  </w:r>
                </w:p>
                <w:p w:rsidR="0018722C">
                  <w:pPr>
                    <w:spacing w:before="91"/>
                    <w:ind w:leftChars="0" w:left="213" w:rightChars="0" w:right="1" w:firstLineChars="0" w:firstLine="0"/>
                    <w:jc w:val="center"/>
                    <w:rPr>
                      <w:sz w:val="22"/>
                    </w:rPr>
                  </w:pPr>
                  <w:r>
                    <w:rPr>
                      <w:spacing w:val="7"/>
                      <w:w w:val="88"/>
                      <w:sz w:val="22"/>
                    </w:rPr>
                    <w:t>-9</w:t>
                  </w:r>
                </w:p>
                <w:p w:rsidR="0018722C">
                  <w:pPr>
                    <w:spacing w:before="92"/>
                    <w:ind w:leftChars="0" w:left="0" w:rightChars="0" w:right="25" w:firstLineChars="0" w:firstLine="0"/>
                    <w:jc w:val="right"/>
                    <w:rPr>
                      <w:sz w:val="22"/>
                    </w:rPr>
                  </w:pPr>
                  <w:r>
                    <w:rPr>
                      <w:w w:val="88"/>
                      <w:sz w:val="22"/>
                    </w:rPr>
                    <w:t>0</w:t>
                  </w:r>
                </w:p>
                <w:p w:rsidR="0018722C">
                  <w:pPr>
                    <w:spacing w:before="92"/>
                    <w:ind w:leftChars="0" w:left="0" w:rightChars="0" w:right="25" w:firstLineChars="0" w:firstLine="0"/>
                    <w:jc w:val="right"/>
                    <w:rPr>
                      <w:sz w:val="22"/>
                    </w:rPr>
                  </w:pPr>
                  <w:r>
                    <w:rPr>
                      <w:w w:val="88"/>
                      <w:sz w:val="22"/>
                    </w:rPr>
                    <w:t>9</w:t>
                  </w:r>
                </w:p>
                <w:p w:rsidR="0018722C">
                  <w:pPr>
                    <w:spacing w:before="111"/>
                    <w:ind w:leftChars="0" w:left="213" w:rightChars="0" w:right="1" w:firstLineChars="0" w:firstLine="0"/>
                    <w:jc w:val="center"/>
                    <w:rPr>
                      <w:sz w:val="22"/>
                    </w:rPr>
                  </w:pPr>
                  <w:r>
                    <w:rPr>
                      <w:spacing w:val="7"/>
                      <w:w w:val="88"/>
                      <w:sz w:val="22"/>
                    </w:rPr>
                    <w:t>18</w:t>
                  </w:r>
                </w:p>
              </w:txbxContent>
            </v:textbox>
            <w10:wrap type="none"/>
          </v:shape>
        </w:pict>
      </w:r>
    </w:p>
    <w:p w:rsidR="0018722C">
      <w:pPr>
        <w:pStyle w:val="ae"/>
        <w:topLinePunct/>
      </w:pPr>
      <w:r>
        <w:rPr>
          <w:kern w:val="2"/>
          <w:szCs w:val="22"/>
          <w:rFonts w:cstheme="minorBidi" w:hAnsiTheme="minorHAnsi" w:eastAsiaTheme="minorHAnsi" w:asciiTheme="minorHAnsi"/>
          <w:w w:val="115"/>
          <w:sz w:val="19"/>
        </w:rPr>
        <w:t>-0.08</w:t>
      </w:r>
    </w:p>
    <w:p w:rsidR="0018722C">
      <w:pPr>
        <w:spacing w:before="46"/>
        <w:ind w:leftChars="0" w:left="4444" w:rightChars="0" w:right="3611" w:firstLineChars="0" w:firstLine="0"/>
        <w:jc w:val="center"/>
        <w:topLinePunct/>
      </w:pPr>
      <w:r>
        <w:rPr>
          <w:kern w:val="2"/>
          <w:sz w:val="19"/>
          <w:szCs w:val="22"/>
          <w:rFonts w:cstheme="minorBidi" w:hAnsiTheme="minorHAnsi" w:eastAsiaTheme="minorHAnsi" w:asciiTheme="minorHAnsi"/>
          <w:w w:val="115"/>
        </w:rPr>
        <w:t>时间</w:t>
      </w:r>
    </w:p>
    <w:p w:rsidR="0018722C">
      <w:pPr>
        <w:pStyle w:val="aff7"/>
        <w:topLinePunct/>
      </w:pPr>
      <w:r>
        <w:pict>
          <v:shape style="margin-left:261.032867pt;margin-top:13.744624pt;width:119.95pt;height:16pt;mso-position-horizontal-relative:page;mso-position-vertical-relative:paragraph;z-index:7168;mso-wrap-distance-left:0;mso-wrap-distance-right:0" type="#_x0000_t202" filled="false" stroked="true" strokeweight=".886298pt" strokecolor="#000000">
            <v:textbox inset="0,0,0,0">
              <w:txbxContent>
                <w:p w:rsidR="0018722C">
                  <w:pPr>
                    <w:spacing w:before="0"/>
                    <w:ind w:leftChars="0" w:left="610" w:rightChars="0" w:right="0" w:firstLineChars="0" w:firstLine="0"/>
                    <w:jc w:val="left"/>
                    <w:rPr>
                      <w:sz w:val="19"/>
                    </w:rPr>
                  </w:pPr>
                  <w:r>
                    <w:rPr>
                      <w:w w:val="115"/>
                      <w:sz w:val="19"/>
                    </w:rPr>
                    <w:t>公告前后CAR变化</w:t>
                  </w:r>
                </w:p>
              </w:txbxContent>
            </v:textbox>
            <v:stroke dashstyle="solid"/>
            <w10:wrap type="topAndBottom"/>
          </v:shape>
        </w:pic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pStyle w:val="a9"/>
        <w:textAlignment w:val="center"/>
        <w:topLinePunct/>
      </w:pPr>
      <w:r>
        <w:pict>
          <v:line style="position:absolute;mso-position-horizontal-relative:page;mso-position-vertical-relative:paragraph;z-index:-328408" from="265.513947pt,-18.565424pt" to="288.517761pt,-18.565424pt" stroked="true" strokeweight=".883785pt" strokecolor="#ff00ff">
            <v:stroke dashstyle="solid"/>
            <w10:wrap type="none"/>
          </v:line>
        </w:pict>
      </w:r>
      <w:r>
        <w:t>图</w:t>
      </w:r>
      <w:r>
        <w:rPr>
          <w:spacing w:val="-30"/>
        </w:rPr>
        <w:t> </w:t>
      </w:r>
      <w:r>
        <w:rPr>
          <w:rFonts w:ascii="Times New Roman" w:eastAsia="Times New Roman"/>
        </w:rPr>
        <w:t>5</w:t>
      </w:r>
      <w:r>
        <w:rPr>
          <w:rFonts w:ascii="Times New Roman" w:eastAsia="Times New Roman"/>
        </w:rPr>
        <w:t>.</w:t>
      </w:r>
      <w:r>
        <w:rPr>
          <w:rFonts w:ascii="Times New Roman" w:eastAsia="Times New Roman"/>
        </w:rPr>
        <w:t>4</w:t>
      </w:r>
      <w:r>
        <w:t xml:space="preserve">  </w:t>
      </w:r>
      <w:r>
        <w:t>外资间接并购公告前后的</w:t>
      </w:r>
      <w:r>
        <w:rPr>
          <w:rFonts w:ascii="Times New Roman" w:eastAsia="Times New Roman"/>
        </w:rPr>
        <w:t>CAR</w:t>
      </w:r>
      <w:r>
        <w:t>变化图</w:t>
      </w:r>
    </w:p>
    <w:p w:rsidR="0018722C">
      <w:pPr>
        <w:pStyle w:val="a3"/>
        <w:topLinePunct/>
      </w:pPr>
      <w:r>
        <w:rPr>
          <w:rFonts w:cstheme="minorBidi" w:hAnsiTheme="minorHAnsi" w:eastAsiaTheme="minorHAnsi" w:asciiTheme="minorHAnsi"/>
        </w:rPr>
        <w:t>注：相关说明与图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相同。</w:t>
      </w:r>
    </w:p>
    <w:p w:rsidR="0018722C">
      <w:pPr>
        <w:topLinePunct/>
      </w:pP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4</w:t>
      </w:r>
      <w:r>
        <w:t>是外资间接并购公告前后的</w:t>
      </w:r>
      <w:r>
        <w:rPr>
          <w:rFonts w:ascii="Times New Roman" w:eastAsia="Times New Roman"/>
        </w:rPr>
        <w:t>CAR</w:t>
      </w:r>
      <w:r>
        <w:t>变化图。在外资间接并购公告前后，</w:t>
      </w:r>
    </w:p>
    <w:p w:rsidR="0018722C">
      <w:pPr>
        <w:topLinePunct/>
      </w:pPr>
      <w:r>
        <w:t>被并购的上市公司股价不存在显著的非正常报酬。因此，外资间接并购对股价波</w:t>
      </w:r>
      <w:r>
        <w:t>动不存在显著的影响作用。结合图</w:t>
      </w:r>
      <w:r>
        <w:rPr>
          <w:rFonts w:ascii="Times New Roman" w:eastAsia="Times New Roman"/>
        </w:rPr>
        <w:t>5</w:t>
      </w:r>
      <w:r>
        <w:rPr>
          <w:rFonts w:ascii="Times New Roman" w:eastAsia="Times New Roman"/>
        </w:rPr>
        <w:t>.</w:t>
      </w:r>
      <w:r>
        <w:rPr>
          <w:rFonts w:ascii="Times New Roman" w:eastAsia="Times New Roman"/>
        </w:rPr>
        <w:t>3</w:t>
      </w:r>
      <w:r>
        <w:t>和图</w:t>
      </w:r>
      <w:r>
        <w:rPr>
          <w:rFonts w:ascii="Times New Roman" w:eastAsia="Times New Roman"/>
        </w:rPr>
        <w:t>5</w:t>
      </w:r>
      <w:r>
        <w:rPr>
          <w:rFonts w:ascii="Times New Roman" w:eastAsia="Times New Roman"/>
        </w:rPr>
        <w:t>.</w:t>
      </w:r>
      <w:r>
        <w:rPr>
          <w:rFonts w:ascii="Times New Roman" w:eastAsia="Times New Roman"/>
        </w:rPr>
        <w:t>4</w:t>
      </w:r>
      <w:r>
        <w:t>的分析，</w:t>
      </w:r>
      <w:r w:rsidR="001852F3">
        <w:t xml:space="preserve">本文可以得出在观察窗</w:t>
      </w:r>
      <w:r>
        <w:t>口期内即使考虑个股的系统风险变化的情形下，外资间接并购并不能显著影响股市波动。</w:t>
      </w:r>
    </w:p>
    <w:p w:rsidR="0018722C">
      <w:pPr>
        <w:topLinePunct/>
      </w:pPr>
      <w:r>
        <w:t>图</w:t>
      </w:r>
      <w:r>
        <w:rPr>
          <w:rFonts w:ascii="Times New Roman" w:eastAsia="宋体"/>
        </w:rPr>
        <w:t>5</w:t>
      </w:r>
      <w:r>
        <w:rPr>
          <w:rFonts w:ascii="Times New Roman" w:eastAsia="宋体"/>
        </w:rPr>
        <w:t>.</w:t>
      </w:r>
      <w:r>
        <w:rPr>
          <w:rFonts w:ascii="Times New Roman" w:eastAsia="宋体"/>
        </w:rPr>
        <w:t>5</w:t>
      </w:r>
      <w:r>
        <w:t>是外资通过直接并购的方式收购上市公司在并购公告前后的</w:t>
      </w:r>
      <w:r>
        <w:rPr>
          <w:rFonts w:ascii="Times New Roman" w:eastAsia="宋体"/>
        </w:rPr>
        <w:t>betas</w:t>
      </w:r>
      <w:r>
        <w:t>风</w:t>
      </w:r>
      <w:r>
        <w:t>险变化图。图中的</w:t>
      </w:r>
      <w:r>
        <w:rPr>
          <w:rFonts w:ascii="Times New Roman" w:eastAsia="宋体"/>
        </w:rPr>
        <w:t>beta</w:t>
      </w:r>
      <w:r>
        <w:t>指标值是通过对样本中通过直接方式完成外资并购的上</w:t>
      </w:r>
      <w:r>
        <w:t>市公司的</w:t>
      </w:r>
      <w:r>
        <w:rPr>
          <w:rFonts w:ascii="Times New Roman" w:eastAsia="宋体"/>
        </w:rPr>
        <w:t>betas</w:t>
      </w:r>
      <w:r>
        <w:t>风险取平均获得的。在外资直接并购公布的前一个周到前</w:t>
      </w:r>
      <w:r>
        <w:rPr>
          <w:rFonts w:ascii="Times New Roman" w:eastAsia="宋体"/>
        </w:rPr>
        <w:t>6</w:t>
      </w:r>
      <w:r>
        <w:t>个月</w:t>
      </w:r>
      <w:r>
        <w:t>期间，</w:t>
      </w:r>
      <w:r>
        <w:rPr>
          <w:rFonts w:ascii="Times New Roman" w:eastAsia="宋体"/>
        </w:rPr>
        <w:t>betas</w:t>
      </w:r>
      <w:r>
        <w:t>风险并不存在显著的变化趋势。但是在外资直接并购公告的前一周</w:t>
      </w:r>
      <w:r>
        <w:t>，</w:t>
      </w:r>
    </w:p>
    <w:p w:rsidR="0018722C">
      <w:pPr>
        <w:topLinePunct/>
      </w:pPr>
      <w:r>
        <w:rPr>
          <w:rFonts w:ascii="Times New Roman" w:eastAsia="Times New Roman"/>
        </w:rPr>
        <w:t>betas</w:t>
      </w:r>
      <w:r>
        <w:t>风险呈现出增加的趋势，而在公告后的一个月却又呈现出显著降低的趋势，</w:t>
      </w:r>
      <w:r>
        <w:t>且在在外资直接并购公布前后达到最大。通过比较外资直接并购前后的</w:t>
      </w:r>
      <w:r>
        <w:rPr>
          <w:rFonts w:ascii="Times New Roman" w:eastAsia="Times New Roman"/>
        </w:rPr>
        <w:t>betas</w:t>
      </w:r>
      <w:r>
        <w:t>风</w:t>
      </w:r>
      <w:r>
        <w:t>险可以发现，外资直接并购行为降低了公司的</w:t>
      </w:r>
      <w:r>
        <w:rPr>
          <w:rFonts w:ascii="Times New Roman" w:eastAsia="Times New Roman"/>
        </w:rPr>
        <w:t>betas</w:t>
      </w:r>
      <w:r>
        <w:t>风险。这说明外资直接并购在公告前的一段较短时间</w:t>
      </w:r>
      <w:r>
        <w:t>（</w:t>
      </w:r>
      <w:r>
        <w:t>一周</w:t>
      </w:r>
      <w:r>
        <w:t>）</w:t>
      </w:r>
      <w:r>
        <w:t>会导致</w:t>
      </w:r>
      <w:r>
        <w:rPr>
          <w:rFonts w:ascii="Times New Roman" w:eastAsia="Times New Roman"/>
        </w:rPr>
        <w:t>betas</w:t>
      </w:r>
      <w:r>
        <w:t>风险的增加，但从并购后的长期</w:t>
      </w:r>
      <w:r>
        <w:t>效果看，外资直接并购行为会降低公司的</w:t>
      </w:r>
      <w:r>
        <w:rPr>
          <w:rFonts w:ascii="Times New Roman" w:eastAsia="Times New Roman"/>
        </w:rPr>
        <w:t>betas</w:t>
      </w:r>
      <w:r>
        <w:t>风险。</w:t>
      </w:r>
    </w:p>
    <w:p w:rsidR="0018722C">
      <w:pPr>
        <w:spacing w:before="40"/>
        <w:ind w:leftChars="0" w:left="0" w:rightChars="0" w:right="117" w:firstLineChars="0" w:firstLine="0"/>
        <w:jc w:val="center"/>
        <w:topLinePunct/>
      </w:pPr>
      <w:r>
        <w:rPr>
          <w:kern w:val="2"/>
          <w:sz w:val="20"/>
          <w:szCs w:val="22"/>
          <w:rFonts w:cstheme="minorBidi" w:hAnsiTheme="minorHAnsi" w:eastAsiaTheme="minorHAnsi" w:asciiTheme="minorHAnsi"/>
        </w:rPr>
        <w:t>直接外资并购前后betas风险</w:t>
      </w:r>
    </w:p>
    <w:p w:rsidR="0018722C">
      <w:pPr>
        <w:pStyle w:val="ae"/>
        <w:topLinePunct/>
      </w:pPr>
      <w:r>
        <w:rPr>
          <w:kern w:val="2"/>
          <w:sz w:val="22"/>
          <w:szCs w:val="22"/>
          <w:rFonts w:cstheme="minorBidi" w:hAnsiTheme="minorHAnsi" w:eastAsiaTheme="minorHAnsi" w:asciiTheme="minorHAnsi"/>
        </w:rPr>
        <w:pict>
          <v:group style="margin-left:133.623520pt;margin-top:9.253637pt;width:310.05pt;height:91.6pt;mso-position-horizontal-relative:page;mso-position-vertical-relative:paragraph;z-index:7600" coordorigin="2672,185" coordsize="6201,1832">
            <v:rect style="position:absolute;left:2672;top:185;width:6188;height:1819" filled="true" fillcolor="#c0c0c0" stroked="false">
              <v:fill type="solid"/>
            </v:rect>
            <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
              <v:path arrowok="t"/>
              <v:stroke dashstyle="solid"/>
            </v:shape>
            <v:line style="position:absolute" from="2679,191" to="8854,191" stroked="true" strokeweight=".629296pt" strokecolor="#808080">
              <v:stroke dashstyle="solid"/>
            </v:line>
            <v:line style="position:absolute" from="8866,191" to="8866,1997" stroked="true" strokeweight=".630442pt" strokecolor="#808080">
              <v:stroke dashstyle="solid"/>
            </v:line>
            <v:line style="position:absolute" from="2691,2010" to="8866,2010" stroked="true" strokeweight=".629296pt" strokecolor="#808080">
              <v:stroke dashstyle="solid"/>
            </v:line>
            <v:line style="position:absolute" from="2679,204" to="2679,2010" stroked="true" strokeweight=".630442pt" strokecolor="#808080">
              <v:stroke dashstyle="solid"/>
            </v:line>
            <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
              <v:path arrowok="t"/>
              <v:stroke dashstyle="solid"/>
            </v:shape>
            <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
              <v:path arrowok="t"/>
              <v:stroke dashstyle="solid"/>
            </v:shape>
            <w10:wrap type="none"/>
          </v:group>
        </w:pict>
      </w:r>
    </w:p>
    <w:p w:rsidR="0018722C">
      <w:pPr>
        <w:pStyle w:val="ae"/>
        <w:topLinePunct/>
      </w:pPr>
      <w:r>
        <w:rPr>
          <w:kern w:val="2"/>
          <w:szCs w:val="22"/>
          <w:rFonts w:cstheme="minorBidi" w:hAnsiTheme="minorHAnsi" w:eastAsiaTheme="minorHAnsi" w:asciiTheme="minorHAnsi"/>
          <w:sz w:val="20"/>
        </w:rPr>
        <w:t>1.006</w:t>
      </w:r>
    </w:p>
    <w:p w:rsidR="0018722C">
      <w:pPr>
        <w:topLinePunct/>
      </w:pPr>
      <w:r>
        <w:rPr>
          <w:rFonts w:cstheme="minorBidi" w:hAnsiTheme="minorHAnsi" w:eastAsiaTheme="minorHAnsi" w:asciiTheme="minorHAnsi"/>
        </w:rPr>
        <w:t>1.004</w:t>
      </w:r>
    </w:p>
    <w:p w:rsidR="0018722C">
      <w:pPr>
        <w:topLinePunct/>
      </w:pPr>
      <w:r>
        <w:rPr>
          <w:rFonts w:cstheme="minorBidi" w:hAnsiTheme="minorHAnsi" w:eastAsiaTheme="minorHAnsi" w:asciiTheme="minorHAnsi"/>
        </w:rPr>
        <w:t>1.002</w:t>
      </w:r>
    </w:p>
    <w:p w:rsidR="0018722C">
      <w:pPr>
        <w:topLinePunct/>
      </w:pPr>
      <w:r>
        <w:rPr>
          <w:rFonts w:cstheme="minorBidi" w:hAnsiTheme="minorHAnsi" w:eastAsiaTheme="minorHAnsi" w:asciiTheme="minorHAnsi"/>
        </w:rPr>
        <w:t>1</w:t>
      </w:r>
    </w:p>
    <w:p w:rsidR="0018722C">
      <w:pPr>
        <w:pStyle w:val="ae"/>
        <w:topLinePunct/>
      </w:pPr>
      <w:r>
        <w:rPr>
          <w:rFonts w:cstheme="minorBidi" w:hAnsiTheme="minorHAnsi" w:eastAsiaTheme="minorHAnsi" w:asciiTheme="minorHAnsi"/>
        </w:rPr>
        <w:pict>
          <v:shape style="margin-left:449.95816pt;margin-top:3.852954pt;width:48.65pt;height:13.3pt;mso-position-horizontal-relative:page;mso-position-vertical-relative:paragraph;z-index:7648" type="#_x0000_t202" filled="false" stroked="true" strokeweight=".629376pt" strokecolor="#000000">
            <v:textbox inset="0,0,0,0">
              <w:txbxContent>
                <w:p w:rsidR="0018722C">
                  <w:pPr>
                    <w:spacing w:line="249" w:lineRule="exact" w:before="0"/>
                    <w:ind w:leftChars="0" w:left="422" w:rightChars="0" w:right="0" w:firstLineChars="0" w:firstLine="0"/>
                    <w:jc w:val="left"/>
                    <w:rPr>
                      <w:sz w:val="20"/>
                    </w:rPr>
                  </w:pPr>
                  <w:r>
                    <w:rPr>
                      <w:sz w:val="20"/>
                    </w:rPr>
                    <w:t>betas</w:t>
                  </w:r>
                </w:p>
              </w:txbxContent>
            </v:textbox>
            <v:stroke dashstyle="solid"/>
            <w10:wrap type="none"/>
          </v:shape>
        </w:pict>
      </w:r>
      <w:r>
        <w:rPr>
          <w:rFonts w:cstheme="minorBidi" w:hAnsiTheme="minorHAnsi" w:eastAsiaTheme="minorHAnsi" w:asciiTheme="minorHAnsi"/>
        </w:rPr>
        <w:t>0.998</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7624" from="454.051849pt,2.292293pt" to="468.577227pt,2.292293pt" stroked="true" strokeweight=".629296pt" strokecolor="#ff00ff">
            <v:stroke dashstyle="solid"/>
            <w10:wrap type="none"/>
          </v:line>
        </w:pict>
      </w:r>
      <w:r>
        <w:rPr>
          <w:rFonts w:cstheme="minorBidi" w:hAnsiTheme="minorHAnsi" w:eastAsiaTheme="minorHAnsi" w:asciiTheme="minorHAnsi"/>
        </w:rPr>
        <w:t>0.996</w:t>
      </w:r>
    </w:p>
    <w:p w:rsidR="0018722C">
      <w:pPr>
        <w:topLinePunct/>
      </w:pPr>
      <w:r>
        <w:rPr>
          <w:rFonts w:cstheme="minorBidi" w:hAnsiTheme="minorHAnsi" w:eastAsiaTheme="minorHAnsi" w:asciiTheme="minorHAnsi"/>
        </w:rPr>
        <w:t>0.994</w:t>
      </w:r>
    </w:p>
    <w:p w:rsidR="0018722C">
      <w:pPr>
        <w:topLinePunct/>
      </w:pPr>
      <w:r>
        <w:rPr>
          <w:rFonts w:cstheme="minorBidi" w:hAnsiTheme="minorHAnsi" w:eastAsiaTheme="minorHAnsi" w:asciiTheme="minorHAnsi"/>
        </w:rPr>
        <w:t>0.992</w:t>
      </w:r>
    </w:p>
    <w:p w:rsidR="0018722C">
      <w:pPr>
        <w:topLinePunct/>
      </w:pPr>
      <w:r>
        <w:rPr>
          <w:rFonts w:cstheme="minorBidi" w:hAnsiTheme="minorHAnsi" w:eastAsiaTheme="minorHAnsi" w:asciiTheme="minorHAnsi"/>
        </w:rPr>
        <w:t>0.99</w:t>
      </w:r>
    </w:p>
    <w:p w:rsidR="0018722C">
      <w:pPr>
        <w:pStyle w:val="ae"/>
        <w:topLinePunct/>
      </w:pPr>
      <w:r>
        <w:rPr>
          <w:kern w:val="2"/>
          <w:sz w:val="22"/>
          <w:szCs w:val="22"/>
          <w:rFonts w:cstheme="minorBidi" w:hAnsiTheme="minorHAnsi" w:eastAsiaTheme="minorHAnsi" w:asciiTheme="minorHAnsi"/>
        </w:rPr>
        <w:pict>
          <v:shape style="margin-left:128.331924pt;margin-top:12.338549pt;width:319pt;height:22.25pt;mso-position-horizontal-relative:page;mso-position-vertical-relative:paragraph;z-index:-328192"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28"/>
                    <w:ind w:leftChars="0" w:left="0" w:rightChars="0" w:right="1" w:firstLineChars="0" w:firstLine="0"/>
                    <w:jc w:val="center"/>
                    <w:rPr>
                      <w:sz w:val="20"/>
                    </w:rPr>
                  </w:pPr>
                  <w:r>
                    <w:rPr>
                      <w:spacing w:val="-1"/>
                      <w:w w:val="101"/>
                      <w:sz w:val="20"/>
                    </w:rPr>
                    <w:t>-112</w:t>
                  </w:r>
                </w:p>
                <w:p w:rsidR="0018722C">
                  <w:pPr>
                    <w:spacing w:before="28"/>
                    <w:ind w:leftChars="0" w:left="0" w:rightChars="0" w:right="1" w:firstLineChars="0" w:firstLine="0"/>
                    <w:jc w:val="center"/>
                    <w:rPr>
                      <w:sz w:val="20"/>
                    </w:rPr>
                  </w:pPr>
                  <w:r>
                    <w:rPr>
                      <w:spacing w:val="-1"/>
                      <w:w w:val="101"/>
                      <w:sz w:val="20"/>
                    </w:rPr>
                    <w:t>-105</w:t>
                  </w:r>
                </w:p>
                <w:p w:rsidR="0018722C">
                  <w:pPr>
                    <w:spacing w:before="28"/>
                    <w:ind w:leftChars="0" w:left="100" w:rightChars="0" w:right="1" w:firstLineChars="0" w:firstLine="0"/>
                    <w:jc w:val="center"/>
                    <w:rPr>
                      <w:sz w:val="20"/>
                    </w:rPr>
                  </w:pPr>
                  <w:r>
                    <w:rPr>
                      <w:spacing w:val="-1"/>
                      <w:w w:val="101"/>
                      <w:sz w:val="20"/>
                    </w:rPr>
                    <w:t>-98</w:t>
                  </w:r>
                </w:p>
                <w:p w:rsidR="0018722C">
                  <w:pPr>
                    <w:spacing w:before="41"/>
                    <w:ind w:leftChars="0" w:left="100" w:rightChars="0" w:right="1" w:firstLineChars="0" w:firstLine="0"/>
                    <w:jc w:val="center"/>
                    <w:rPr>
                      <w:sz w:val="20"/>
                    </w:rPr>
                  </w:pPr>
                  <w:r>
                    <w:rPr>
                      <w:spacing w:val="-1"/>
                      <w:w w:val="101"/>
                      <w:sz w:val="20"/>
                    </w:rPr>
                    <w:t>-91</w:t>
                  </w:r>
                </w:p>
                <w:p w:rsidR="0018722C">
                  <w:pPr>
                    <w:spacing w:before="28"/>
                    <w:ind w:leftChars="0" w:left="100" w:rightChars="0" w:right="1" w:firstLineChars="0" w:firstLine="0"/>
                    <w:jc w:val="center"/>
                    <w:rPr>
                      <w:sz w:val="20"/>
                    </w:rPr>
                  </w:pPr>
                  <w:r>
                    <w:rPr>
                      <w:spacing w:val="-1"/>
                      <w:w w:val="101"/>
                      <w:sz w:val="20"/>
                    </w:rPr>
                    <w:t>-84</w:t>
                  </w:r>
                </w:p>
                <w:p w:rsidR="0018722C">
                  <w:pPr>
                    <w:spacing w:before="28"/>
                    <w:ind w:leftChars="0" w:left="100" w:rightChars="0" w:right="1" w:firstLineChars="0" w:firstLine="0"/>
                    <w:jc w:val="center"/>
                    <w:rPr>
                      <w:sz w:val="20"/>
                    </w:rPr>
                  </w:pPr>
                  <w:r>
                    <w:rPr>
                      <w:spacing w:val="-1"/>
                      <w:w w:val="101"/>
                      <w:sz w:val="20"/>
                    </w:rPr>
                    <w:t>-77</w:t>
                  </w:r>
                </w:p>
                <w:p w:rsidR="0018722C">
                  <w:pPr>
                    <w:spacing w:before="28"/>
                    <w:ind w:leftChars="0" w:left="100" w:rightChars="0" w:right="1" w:firstLineChars="0" w:firstLine="0"/>
                    <w:jc w:val="center"/>
                    <w:rPr>
                      <w:sz w:val="20"/>
                    </w:rPr>
                  </w:pPr>
                  <w:r>
                    <w:rPr>
                      <w:spacing w:val="-1"/>
                      <w:w w:val="101"/>
                      <w:sz w:val="20"/>
                    </w:rPr>
                    <w:t>-70</w:t>
                  </w:r>
                </w:p>
                <w:p w:rsidR="0018722C">
                  <w:pPr>
                    <w:spacing w:before="28"/>
                    <w:ind w:leftChars="0" w:left="100" w:rightChars="0" w:right="1" w:firstLineChars="0" w:firstLine="0"/>
                    <w:jc w:val="center"/>
                    <w:rPr>
                      <w:sz w:val="20"/>
                    </w:rPr>
                  </w:pPr>
                  <w:r>
                    <w:rPr>
                      <w:spacing w:val="-1"/>
                      <w:w w:val="101"/>
                      <w:sz w:val="20"/>
                    </w:rPr>
                    <w:t>-63</w:t>
                  </w:r>
                </w:p>
                <w:p w:rsidR="0018722C">
                  <w:pPr>
                    <w:spacing w:before="28"/>
                    <w:ind w:leftChars="0" w:left="100" w:rightChars="0" w:right="1" w:firstLineChars="0" w:firstLine="0"/>
                    <w:jc w:val="center"/>
                    <w:rPr>
                      <w:sz w:val="20"/>
                    </w:rPr>
                  </w:pPr>
                  <w:r>
                    <w:rPr>
                      <w:spacing w:val="-1"/>
                      <w:w w:val="101"/>
                      <w:sz w:val="20"/>
                    </w:rPr>
                    <w:t>-56</w:t>
                  </w:r>
                </w:p>
                <w:p w:rsidR="0018722C">
                  <w:pPr>
                    <w:spacing w:before="41"/>
                    <w:ind w:leftChars="0" w:left="100" w:rightChars="0" w:right="1" w:firstLineChars="0" w:firstLine="0"/>
                    <w:jc w:val="center"/>
                    <w:rPr>
                      <w:sz w:val="20"/>
                    </w:rPr>
                  </w:pPr>
                  <w:r>
                    <w:rPr>
                      <w:spacing w:val="-1"/>
                      <w:w w:val="101"/>
                      <w:sz w:val="20"/>
                    </w:rPr>
                    <w:t>-49</w:t>
                  </w:r>
                </w:p>
                <w:p w:rsidR="0018722C">
                  <w:pPr>
                    <w:spacing w:before="28"/>
                    <w:ind w:leftChars="0" w:left="100" w:rightChars="0" w:right="1" w:firstLineChars="0" w:firstLine="0"/>
                    <w:jc w:val="center"/>
                    <w:rPr>
                      <w:sz w:val="20"/>
                    </w:rPr>
                  </w:pPr>
                  <w:r>
                    <w:rPr>
                      <w:spacing w:val="-1"/>
                      <w:w w:val="101"/>
                      <w:sz w:val="20"/>
                    </w:rPr>
                    <w:t>-42</w:t>
                  </w:r>
                </w:p>
                <w:p w:rsidR="0018722C">
                  <w:pPr>
                    <w:spacing w:before="28"/>
                    <w:ind w:leftChars="0" w:left="100" w:rightChars="0" w:right="1" w:firstLineChars="0" w:firstLine="0"/>
                    <w:jc w:val="center"/>
                    <w:rPr>
                      <w:sz w:val="20"/>
                    </w:rPr>
                  </w:pPr>
                  <w:r>
                    <w:rPr>
                      <w:spacing w:val="-1"/>
                      <w:w w:val="101"/>
                      <w:sz w:val="20"/>
                    </w:rPr>
                    <w:t>-35</w:t>
                  </w:r>
                </w:p>
                <w:p w:rsidR="0018722C">
                  <w:pPr>
                    <w:spacing w:before="29"/>
                    <w:ind w:leftChars="0" w:left="100" w:rightChars="0" w:right="1" w:firstLineChars="0" w:firstLine="0"/>
                    <w:jc w:val="center"/>
                    <w:rPr>
                      <w:sz w:val="20"/>
                    </w:rPr>
                  </w:pPr>
                  <w:r>
                    <w:rPr>
                      <w:spacing w:val="-1"/>
                      <w:w w:val="101"/>
                      <w:sz w:val="20"/>
                    </w:rPr>
                    <w:t>-28</w:t>
                  </w:r>
                </w:p>
                <w:p w:rsidR="0018722C">
                  <w:pPr>
                    <w:spacing w:before="29"/>
                    <w:ind w:leftChars="0" w:left="100" w:rightChars="0" w:right="1" w:firstLineChars="0" w:firstLine="0"/>
                    <w:jc w:val="center"/>
                    <w:rPr>
                      <w:sz w:val="20"/>
                    </w:rPr>
                  </w:pPr>
                  <w:r>
                    <w:rPr>
                      <w:spacing w:val="-1"/>
                      <w:w w:val="101"/>
                      <w:sz w:val="20"/>
                    </w:rPr>
                    <w:t>-21</w:t>
                  </w:r>
                </w:p>
                <w:p w:rsidR="0018722C">
                  <w:pPr>
                    <w:spacing w:before="28"/>
                    <w:ind w:leftChars="0" w:left="100" w:rightChars="0" w:right="1" w:firstLineChars="0" w:firstLine="0"/>
                    <w:jc w:val="center"/>
                    <w:rPr>
                      <w:sz w:val="20"/>
                    </w:rPr>
                  </w:pPr>
                  <w:r>
                    <w:rPr>
                      <w:spacing w:val="-1"/>
                      <w:w w:val="101"/>
                      <w:sz w:val="20"/>
                    </w:rPr>
                    <w:t>-14</w:t>
                  </w:r>
                </w:p>
                <w:p w:rsidR="0018722C">
                  <w:pPr>
                    <w:spacing w:before="40"/>
                    <w:ind w:leftChars="0" w:left="202" w:rightChars="0" w:right="1" w:firstLineChars="0" w:firstLine="0"/>
                    <w:jc w:val="center"/>
                    <w:rPr>
                      <w:sz w:val="20"/>
                    </w:rPr>
                  </w:pPr>
                  <w:r>
                    <w:rPr>
                      <w:spacing w:val="-1"/>
                      <w:w w:val="101"/>
                      <w:sz w:val="20"/>
                    </w:rPr>
                    <w:t>-7</w:t>
                  </w:r>
                </w:p>
                <w:p w:rsidR="0018722C">
                  <w:pPr>
                    <w:spacing w:before="28"/>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28"/>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p>
    <w:p w:rsidR="0018722C">
      <w:pPr>
        <w:pStyle w:val="ae"/>
        <w:topLinePunct/>
      </w:pPr>
      <w:r>
        <w:rPr>
          <w:kern w:val="2"/>
          <w:szCs w:val="22"/>
          <w:rFonts w:cstheme="minorBidi" w:hAnsiTheme="minorHAnsi" w:eastAsiaTheme="minorHAnsi" w:asciiTheme="minorHAnsi"/>
          <w:sz w:val="20"/>
        </w:rPr>
        <w:t>0.988</w:t>
      </w:r>
    </w:p>
    <w:p w:rsidR="0018722C">
      <w:pPr>
        <w:keepNext/>
        <w:topLinePunct/>
      </w:pPr>
      <w:r>
        <w:rPr>
          <w:rFonts w:cstheme="minorBidi" w:hAnsiTheme="minorHAnsi" w:eastAsiaTheme="minorHAnsi" w:asciiTheme="minorHAnsi"/>
        </w:rPr>
        <w:t>day</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5</w:t>
      </w:r>
      <w:r>
        <w:t xml:space="preserve">  </w:t>
      </w:r>
      <w:r>
        <w:t>外资直接并购前后</w:t>
      </w:r>
      <w:r>
        <w:rPr>
          <w:rFonts w:ascii="Times New Roman" w:eastAsia="Times New Roman"/>
        </w:rPr>
        <w:t>betas</w:t>
      </w:r>
      <w:r>
        <w:t>风险变化图</w:t>
      </w:r>
    </w:p>
    <w:p w:rsidR="0018722C">
      <w:pPr>
        <w:pStyle w:val="a3"/>
        <w:topLinePunct/>
      </w:pPr>
      <w:r>
        <w:rPr>
          <w:rFonts w:cstheme="minorBidi" w:hAnsiTheme="minorHAnsi" w:eastAsiaTheme="minorHAnsi" w:asciiTheme="minorHAnsi"/>
        </w:rPr>
        <w:t>注：相关说明与图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相同。</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6</w:t>
      </w:r>
      <w:r>
        <w:t>是外资直接并购前后的</w:t>
      </w:r>
      <w:r>
        <w:rPr>
          <w:rFonts w:ascii="Times New Roman" w:eastAsia="Times New Roman"/>
        </w:rPr>
        <w:t>CAR</w:t>
      </w:r>
      <w:r>
        <w:t>变化图。从图</w:t>
      </w:r>
      <w:r>
        <w:rPr>
          <w:rFonts w:ascii="Times New Roman" w:eastAsia="Times New Roman"/>
        </w:rPr>
        <w:t>5</w:t>
      </w:r>
      <w:r>
        <w:rPr>
          <w:rFonts w:ascii="Times New Roman" w:eastAsia="Times New Roman"/>
        </w:rPr>
        <w:t>.</w:t>
      </w:r>
      <w:r>
        <w:rPr>
          <w:rFonts w:ascii="Times New Roman" w:eastAsia="Times New Roman"/>
        </w:rPr>
        <w:t>6</w:t>
      </w:r>
      <w:r>
        <w:t>可以得出，外资直接并</w:t>
      </w:r>
      <w:r>
        <w:t>购的上市公司在事件窗口期内存在显著的异常收益，即外资的直接并购行为增加</w:t>
      </w:r>
      <w:r>
        <w:t>了股市波动。结合图</w:t>
      </w:r>
      <w:r>
        <w:rPr>
          <w:rFonts w:ascii="Times New Roman" w:eastAsia="Times New Roman"/>
        </w:rPr>
        <w:t>5</w:t>
      </w:r>
      <w:r>
        <w:rPr>
          <w:rFonts w:ascii="Times New Roman" w:eastAsia="Times New Roman"/>
        </w:rPr>
        <w:t>.</w:t>
      </w:r>
      <w:r>
        <w:rPr>
          <w:rFonts w:ascii="Times New Roman" w:eastAsia="Times New Roman"/>
        </w:rPr>
        <w:t>5</w:t>
      </w:r>
      <w:r>
        <w:t>，本文得出外资直接并购行为在降低公司的</w:t>
      </w:r>
      <w:r>
        <w:rPr>
          <w:rFonts w:ascii="Times New Roman" w:eastAsia="Times New Roman"/>
        </w:rPr>
        <w:t>betas</w:t>
      </w:r>
      <w:r>
        <w:t>风险的同时提高了股价波动。</w:t>
      </w:r>
    </w:p>
    <w:p w:rsidR="0018722C">
      <w:pPr>
        <w:spacing w:before="30"/>
        <w:ind w:leftChars="0" w:left="341" w:rightChars="0" w:right="2018" w:firstLineChars="0" w:firstLine="0"/>
        <w:jc w:val="center"/>
        <w:topLinePunct/>
      </w:pPr>
      <w:r>
        <w:rPr>
          <w:kern w:val="2"/>
          <w:sz w:val="23"/>
          <w:szCs w:val="22"/>
          <w:rFonts w:cstheme="minorBidi" w:hAnsiTheme="minorHAnsi" w:eastAsiaTheme="minorHAnsi" w:asciiTheme="minorHAnsi"/>
          <w:w w:val="85"/>
        </w:rPr>
        <w:t>公告前后CAR变化</w:t>
      </w:r>
    </w:p>
    <w:p w:rsidR="0018722C">
      <w:pPr>
        <w:pStyle w:val="ae"/>
        <w:topLinePunct/>
      </w:pPr>
      <w:r>
        <w:rPr>
          <w:kern w:val="2"/>
          <w:sz w:val="22"/>
          <w:szCs w:val="22"/>
          <w:rFonts w:cstheme="minorBidi" w:hAnsiTheme="minorHAnsi" w:eastAsiaTheme="minorHAnsi" w:asciiTheme="minorHAnsi"/>
        </w:rPr>
        <w:pict>
          <v:group style="margin-left:138.667053pt;margin-top:9.846882pt;width:357.4pt;height:84.05pt;mso-position-horizontal-relative:page;mso-position-vertical-relative:paragraph;z-index:7720" coordorigin="2773,197" coordsize="7148,1681">
            <v:rect style="position:absolute;left:2773;top:196;width:7135;height:1667" filled="true" fillcolor="#c0c0c0" stroked="false">
              <v:fill type="solid"/>
            </v:rect>
            <v:shape style="position:absolute;left:1164;top:11184;width:8473;height:1747" coordorigin="1164,11185" coordsize="8473,1747" path="m2780,1871l9902,1871m2780,1540l9902,1540m2780,865l9902,865m2780,535l9902,535m2780,204l9902,204e" filled="false" stroked="true" strokeweight=".673143pt" strokecolor="#000000">
              <v:path arrowok="t"/>
              <v:stroke dashstyle="solid"/>
            </v:shape>
            <v:line style="position:absolute" from="2780,204" to="9902,204" stroked="true" strokeweight=".715844pt" strokecolor="#808080">
              <v:stroke dashstyle="solid"/>
            </v:line>
            <v:line style="position:absolute" from="9915,204" to="9915,1856" stroked="true" strokeweight=".630442pt" strokecolor="#808080">
              <v:stroke dashstyle="solid"/>
            </v:line>
            <v:line style="position:absolute" from="2793,1871" to="9915,1871" stroked="true" strokeweight=".715844pt" strokecolor="#808080">
              <v:stroke dashstyle="solid"/>
            </v:line>
            <v:line style="position:absolute" from="2780,218" to="2780,1871" stroked="true" strokeweight=".630442pt" strokecolor="#808080">
              <v:stroke dashstyle="solid"/>
            </v:line>
            <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
              <v:path arrowok="t"/>
              <v:stroke dashstyle="solid"/>
            </v:shape>
            <v:shape style="position:absolute;left:1194;top:12027;width:120;height:557" coordorigin="1194,12028" coordsize="120,557" path="m2805,1425l2856,1526m2856,1540l2906,1009e" filled="false" stroked="true" strokeweight=".673143pt" strokecolor="#ff8080">
              <v:path arrowok="t"/>
              <v:stroke dashstyle="solid"/>
            </v:shape>
            <v:shape style="position:absolute;left:2899;top:959;width:330;height:387" type="#_x0000_t75" stroked="false">
              <v:imagedata r:id="rId17" o:title=""/>
            </v:shape>
            <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
              <v:path arrowok="t"/>
              <v:stroke dashstyle="solid"/>
            </v:shape>
            <v:shape style="position:absolute;left:4680;top:873;width:304;height:330" type="#_x0000_t75" stroked="false">
              <v:imagedata r:id="rId18" o:title=""/>
            </v:shape>
            <v:line style="position:absolute" from="4977,865" to="5028,1253" stroked="true" strokeweight=".63188pt" strokecolor="#ff8080">
              <v:stroke dashstyle="solid"/>
            </v:line>
            <v:shape style="position:absolute;left:5020;top:614;width:683;height:660" type="#_x0000_t75" stroked="false">
              <v:imagedata r:id="rId19" o:title=""/>
            </v:shape>
            <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
              <v:path arrowok="t"/>
              <v:stroke dashstyle="solid"/>
            </v:shape>
            <v:shape style="position:absolute;left:6220;top:858;width:442;height:516" type="#_x0000_t75" stroked="false">
              <v:imagedata r:id="rId20" o:title=""/>
            </v:shape>
            <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
              <v:path arrowok="t"/>
              <v:stroke dashstyle="solid"/>
            </v:shape>
            <v:shape style="position:absolute;left:7420;top:815;width:506;height:588" type="#_x0000_t75" stroked="false">
              <v:imagedata r:id="rId21" o:title=""/>
            </v:shape>
            <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
              <v:path arrowok="t"/>
              <v:stroke dashstyle="solid"/>
            </v:shape>
            <w10:wrap type="none"/>
          </v:group>
        </w:pict>
      </w:r>
    </w:p>
    <w:p w:rsidR="0018722C">
      <w:pPr>
        <w:pStyle w:val="ae"/>
        <w:topLinePunct/>
      </w:pPr>
      <w:r>
        <w:rPr>
          <w:kern w:val="2"/>
          <w:szCs w:val="22"/>
          <w:rFonts w:cstheme="minorBidi" w:hAnsiTheme="minorHAnsi" w:eastAsiaTheme="minorHAnsi" w:asciiTheme="minorHAnsi"/>
          <w:sz w:val="23"/>
        </w:rPr>
        <w:t>15</w:t>
      </w:r>
    </w:p>
    <w:p w:rsidR="0018722C">
      <w:pPr>
        <w:pStyle w:val="ae"/>
        <w:topLinePunct/>
      </w:pPr>
      <w:r>
        <w:rPr>
          <w:kern w:val="2"/>
          <w:sz w:val="22"/>
          <w:szCs w:val="22"/>
          <w:rFonts w:cstheme="minorBidi" w:hAnsiTheme="minorHAnsi" w:eastAsiaTheme="minorHAnsi" w:asciiTheme="minorHAnsi"/>
        </w:rPr>
        <w:pict>
          <v:shape style="margin-left:100.550461pt;margin-top:16.838188pt;width:12.15pt;height:36.4pt;mso-position-horizontal-relative:page;mso-position-vertical-relative:paragraph;z-index:7768"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115"/>
                      <w:sz w:val="20"/>
                    </w:rPr>
                    <w:t>CAR(%)</w:t>
                  </w:r>
                </w:p>
              </w:txbxContent>
            </v:textbox>
            <w10:wrap type="none"/>
          </v:shape>
        </w:pict>
      </w:r>
      <w:r>
        <w:rPr>
          <w:kern w:val="2"/>
          <w:szCs w:val="22"/>
          <w:rFonts w:cstheme="minorBidi" w:hAnsiTheme="minorHAnsi" w:eastAsiaTheme="minorHAnsi" w:asciiTheme="minorHAnsi"/>
          <w:sz w:val="23"/>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spacing w:before="29"/>
        <w:ind w:leftChars="0" w:left="178" w:rightChars="0" w:right="8700" w:firstLineChars="0" w:firstLine="0"/>
        <w:jc w:val="center"/>
        <w:topLinePunct/>
      </w:pPr>
      <w:r>
        <w:rPr>
          <w:kern w:val="2"/>
          <w:sz w:val="23"/>
          <w:szCs w:val="22"/>
          <w:rFonts w:cstheme="minorBidi" w:hAnsiTheme="minorHAnsi" w:eastAsiaTheme="minorHAnsi" w:asciiTheme="minorHAnsi"/>
        </w:rPr>
        <w:t>-5</w:t>
      </w:r>
    </w:p>
    <w:p w:rsidR="0018722C">
      <w:pPr>
        <w:pStyle w:val="ae"/>
        <w:topLinePunct/>
      </w:pPr>
      <w:r>
        <w:rPr>
          <w:kern w:val="2"/>
          <w:sz w:val="22"/>
          <w:szCs w:val="22"/>
          <w:rFonts w:cstheme="minorBidi" w:hAnsiTheme="minorHAnsi" w:eastAsiaTheme="minorHAnsi" w:asciiTheme="minorHAnsi"/>
        </w:rPr>
        <w:pict>
          <v:shape style="margin-left:133.396469pt;margin-top:17.460888pt;width:366.35pt;height:25.05pt;mso-position-horizontal-relative:page;mso-position-vertical-relative:paragraph;z-index:-328072"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15"/>
                      <w:sz w:val="20"/>
                    </w:rPr>
                    <w:t>-126</w:t>
                  </w:r>
                </w:p>
                <w:p w:rsidR="0018722C">
                  <w:pPr>
                    <w:spacing w:before="79"/>
                    <w:ind w:leftChars="0" w:left="0" w:rightChars="0" w:right="1" w:firstLineChars="0" w:firstLine="0"/>
                    <w:jc w:val="center"/>
                    <w:rPr>
                      <w:sz w:val="20"/>
                    </w:rPr>
                  </w:pPr>
                  <w:r>
                    <w:rPr>
                      <w:spacing w:val="-1"/>
                      <w:w w:val="115"/>
                      <w:sz w:val="20"/>
                    </w:rPr>
                    <w:t>-119</w:t>
                  </w:r>
                </w:p>
                <w:p w:rsidR="0018722C">
                  <w:pPr>
                    <w:spacing w:before="66"/>
                    <w:ind w:leftChars="0" w:left="0" w:rightChars="0" w:right="1" w:firstLineChars="0" w:firstLine="0"/>
                    <w:jc w:val="center"/>
                    <w:rPr>
                      <w:sz w:val="20"/>
                    </w:rPr>
                  </w:pPr>
                  <w:r>
                    <w:rPr>
                      <w:spacing w:val="-1"/>
                      <w:w w:val="115"/>
                      <w:sz w:val="20"/>
                    </w:rPr>
                    <w:t>-112</w:t>
                  </w:r>
                </w:p>
                <w:p w:rsidR="0018722C">
                  <w:pPr>
                    <w:spacing w:before="79"/>
                    <w:ind w:leftChars="0" w:left="0" w:rightChars="0" w:right="1" w:firstLineChars="0" w:firstLine="0"/>
                    <w:jc w:val="center"/>
                    <w:rPr>
                      <w:sz w:val="20"/>
                    </w:rPr>
                  </w:pPr>
                  <w:r>
                    <w:rPr>
                      <w:spacing w:val="-1"/>
                      <w:w w:val="115"/>
                      <w:sz w:val="20"/>
                    </w:rPr>
                    <w:t>-105</w:t>
                  </w:r>
                </w:p>
                <w:p w:rsidR="0018722C">
                  <w:pPr>
                    <w:spacing w:before="79"/>
                    <w:ind w:leftChars="0" w:left="114" w:rightChars="0" w:right="1" w:firstLineChars="0" w:firstLine="0"/>
                    <w:jc w:val="center"/>
                    <w:rPr>
                      <w:sz w:val="20"/>
                    </w:rPr>
                  </w:pPr>
                  <w:r>
                    <w:rPr>
                      <w:spacing w:val="-1"/>
                      <w:w w:val="115"/>
                      <w:sz w:val="20"/>
                    </w:rPr>
                    <w:t>-98</w:t>
                  </w:r>
                </w:p>
                <w:p w:rsidR="0018722C">
                  <w:pPr>
                    <w:spacing w:before="78"/>
                    <w:ind w:leftChars="0" w:left="114" w:rightChars="0" w:right="1" w:firstLineChars="0" w:firstLine="0"/>
                    <w:jc w:val="center"/>
                    <w:rPr>
                      <w:sz w:val="20"/>
                    </w:rPr>
                  </w:pPr>
                  <w:r>
                    <w:rPr>
                      <w:spacing w:val="-1"/>
                      <w:w w:val="115"/>
                      <w:sz w:val="20"/>
                    </w:rPr>
                    <w:t>-91</w:t>
                  </w:r>
                </w:p>
                <w:p w:rsidR="0018722C">
                  <w:pPr>
                    <w:spacing w:before="66"/>
                    <w:ind w:leftChars="0" w:left="114" w:rightChars="0" w:right="1" w:firstLineChars="0" w:firstLine="0"/>
                    <w:jc w:val="center"/>
                    <w:rPr>
                      <w:sz w:val="20"/>
                    </w:rPr>
                  </w:pPr>
                  <w:r>
                    <w:rPr>
                      <w:spacing w:val="-1"/>
                      <w:w w:val="115"/>
                      <w:sz w:val="20"/>
                    </w:rPr>
                    <w:t>-84</w:t>
                  </w:r>
                </w:p>
                <w:p w:rsidR="0018722C">
                  <w:pPr>
                    <w:spacing w:before="79"/>
                    <w:ind w:leftChars="0" w:left="114" w:rightChars="0" w:right="1" w:firstLineChars="0" w:firstLine="0"/>
                    <w:jc w:val="center"/>
                    <w:rPr>
                      <w:sz w:val="20"/>
                    </w:rPr>
                  </w:pPr>
                  <w:r>
                    <w:rPr>
                      <w:spacing w:val="-1"/>
                      <w:w w:val="115"/>
                      <w:sz w:val="20"/>
                    </w:rPr>
                    <w:t>-77</w:t>
                  </w:r>
                </w:p>
                <w:p w:rsidR="0018722C">
                  <w:pPr>
                    <w:spacing w:before="79"/>
                    <w:ind w:leftChars="0" w:left="114" w:rightChars="0" w:right="1" w:firstLineChars="0" w:firstLine="0"/>
                    <w:jc w:val="center"/>
                    <w:rPr>
                      <w:sz w:val="20"/>
                    </w:rPr>
                  </w:pPr>
                  <w:r>
                    <w:rPr>
                      <w:spacing w:val="-1"/>
                      <w:w w:val="115"/>
                      <w:sz w:val="20"/>
                    </w:rPr>
                    <w:t>-70</w:t>
                  </w:r>
                </w:p>
                <w:p w:rsidR="0018722C">
                  <w:pPr>
                    <w:spacing w:before="67"/>
                    <w:ind w:leftChars="0" w:left="114" w:rightChars="0" w:right="1" w:firstLineChars="0" w:firstLine="0"/>
                    <w:jc w:val="center"/>
                    <w:rPr>
                      <w:sz w:val="20"/>
                    </w:rPr>
                  </w:pPr>
                  <w:r>
                    <w:rPr>
                      <w:spacing w:val="-1"/>
                      <w:w w:val="115"/>
                      <w:sz w:val="20"/>
                    </w:rPr>
                    <w:t>-63</w:t>
                  </w:r>
                </w:p>
                <w:p w:rsidR="0018722C">
                  <w:pPr>
                    <w:spacing w:before="79"/>
                    <w:ind w:leftChars="0" w:left="114" w:rightChars="0" w:right="1" w:firstLineChars="0" w:firstLine="0"/>
                    <w:jc w:val="center"/>
                    <w:rPr>
                      <w:sz w:val="20"/>
                    </w:rPr>
                  </w:pPr>
                  <w:r>
                    <w:rPr>
                      <w:spacing w:val="-1"/>
                      <w:w w:val="115"/>
                      <w:sz w:val="20"/>
                    </w:rPr>
                    <w:t>-56</w:t>
                  </w:r>
                </w:p>
                <w:p w:rsidR="0018722C">
                  <w:pPr>
                    <w:spacing w:before="79"/>
                    <w:ind w:leftChars="0" w:left="114" w:rightChars="0" w:right="1" w:firstLineChars="0" w:firstLine="0"/>
                    <w:jc w:val="center"/>
                    <w:rPr>
                      <w:sz w:val="20"/>
                    </w:rPr>
                  </w:pPr>
                  <w:r>
                    <w:rPr>
                      <w:spacing w:val="-1"/>
                      <w:w w:val="115"/>
                      <w:sz w:val="20"/>
                    </w:rPr>
                    <w:t>-49</w:t>
                  </w:r>
                </w:p>
                <w:p w:rsidR="0018722C">
                  <w:pPr>
                    <w:spacing w:before="79"/>
                    <w:ind w:leftChars="0" w:left="114" w:rightChars="0" w:right="1" w:firstLineChars="0" w:firstLine="0"/>
                    <w:jc w:val="center"/>
                    <w:rPr>
                      <w:sz w:val="20"/>
                    </w:rPr>
                  </w:pPr>
                  <w:r>
                    <w:rPr>
                      <w:spacing w:val="-1"/>
                      <w:w w:val="115"/>
                      <w:sz w:val="20"/>
                    </w:rPr>
                    <w:t>-42</w:t>
                  </w:r>
                </w:p>
                <w:p w:rsidR="0018722C">
                  <w:pPr>
                    <w:spacing w:before="66"/>
                    <w:ind w:leftChars="0" w:left="114" w:rightChars="0" w:right="1" w:firstLineChars="0" w:firstLine="0"/>
                    <w:jc w:val="center"/>
                    <w:rPr>
                      <w:sz w:val="20"/>
                    </w:rPr>
                  </w:pPr>
                  <w:r>
                    <w:rPr>
                      <w:spacing w:val="-1"/>
                      <w:w w:val="115"/>
                      <w:sz w:val="20"/>
                    </w:rPr>
                    <w:t>-35</w:t>
                  </w:r>
                </w:p>
                <w:p w:rsidR="0018722C">
                  <w:pPr>
                    <w:spacing w:before="79"/>
                    <w:ind w:leftChars="0" w:left="114" w:rightChars="0" w:right="1" w:firstLineChars="0" w:firstLine="0"/>
                    <w:jc w:val="center"/>
                    <w:rPr>
                      <w:sz w:val="20"/>
                    </w:rPr>
                  </w:pPr>
                  <w:r>
                    <w:rPr>
                      <w:spacing w:val="-1"/>
                      <w:w w:val="115"/>
                      <w:sz w:val="20"/>
                    </w:rPr>
                    <w:t>-28</w:t>
                  </w:r>
                </w:p>
                <w:p w:rsidR="0018722C">
                  <w:pPr>
                    <w:spacing w:before="79"/>
                    <w:ind w:leftChars="0" w:left="114" w:rightChars="0" w:right="1" w:firstLineChars="0" w:firstLine="0"/>
                    <w:jc w:val="center"/>
                    <w:rPr>
                      <w:sz w:val="20"/>
                    </w:rPr>
                  </w:pPr>
                  <w:r>
                    <w:rPr>
                      <w:spacing w:val="-1"/>
                      <w:w w:val="115"/>
                      <w:sz w:val="20"/>
                    </w:rPr>
                    <w:t>-21</w:t>
                  </w:r>
                </w:p>
                <w:p w:rsidR="0018722C">
                  <w:pPr>
                    <w:spacing w:before="66"/>
                    <w:ind w:leftChars="0" w:left="114" w:rightChars="0" w:right="1" w:firstLineChars="0" w:firstLine="0"/>
                    <w:jc w:val="center"/>
                    <w:rPr>
                      <w:sz w:val="20"/>
                    </w:rPr>
                  </w:pPr>
                  <w:r>
                    <w:rPr>
                      <w:spacing w:val="-1"/>
                      <w:w w:val="115"/>
                      <w:sz w:val="20"/>
                    </w:rPr>
                    <w:t>-14</w:t>
                  </w:r>
                </w:p>
                <w:p w:rsidR="0018722C">
                  <w:pPr>
                    <w:spacing w:before="78"/>
                    <w:ind w:leftChars="0" w:left="230" w:rightChars="0" w:right="1" w:firstLineChars="0" w:firstLine="0"/>
                    <w:jc w:val="center"/>
                    <w:rPr>
                      <w:sz w:val="20"/>
                    </w:rPr>
                  </w:pPr>
                  <w:r>
                    <w:rPr>
                      <w:spacing w:val="-1"/>
                      <w:w w:val="115"/>
                      <w:sz w:val="20"/>
                    </w:rPr>
                    <w:t>-7</w:t>
                  </w:r>
                </w:p>
                <w:p w:rsidR="0018722C">
                  <w:pPr>
                    <w:spacing w:before="78"/>
                    <w:ind w:leftChars="0" w:left="0" w:rightChars="0" w:right="18" w:firstLineChars="0" w:firstLine="0"/>
                    <w:jc w:val="right"/>
                    <w:rPr>
                      <w:sz w:val="20"/>
                    </w:rPr>
                  </w:pPr>
                  <w:r>
                    <w:rPr>
                      <w:w w:val="115"/>
                      <w:sz w:val="20"/>
                    </w:rPr>
                    <w:t>0</w:t>
                  </w:r>
                </w:p>
                <w:p w:rsidR="0018722C">
                  <w:pPr>
                    <w:spacing w:before="78"/>
                    <w:ind w:leftChars="0" w:left="0" w:rightChars="0" w:right="18" w:firstLineChars="0" w:firstLine="0"/>
                    <w:jc w:val="right"/>
                    <w:rPr>
                      <w:sz w:val="20"/>
                    </w:rPr>
                  </w:pPr>
                  <w:r>
                    <w:rPr>
                      <w:w w:val="115"/>
                      <w:sz w:val="20"/>
                    </w:rPr>
                    <w:t>7</w:t>
                  </w:r>
                </w:p>
                <w:p w:rsidR="0018722C">
                  <w:pPr>
                    <w:spacing w:before="66"/>
                    <w:ind w:leftChars="0" w:left="230" w:rightChars="0" w:right="1" w:firstLineChars="0" w:firstLine="0"/>
                    <w:jc w:val="center"/>
                    <w:rPr>
                      <w:sz w:val="20"/>
                    </w:rPr>
                  </w:pPr>
                  <w:r>
                    <w:rPr>
                      <w:spacing w:val="-1"/>
                      <w:w w:val="115"/>
                      <w:sz w:val="20"/>
                    </w:rPr>
                    <w:t>14</w:t>
                  </w:r>
                </w:p>
                <w:p w:rsidR="0018722C">
                  <w:pPr>
                    <w:spacing w:before="79"/>
                    <w:ind w:leftChars="0" w:left="230" w:rightChars="0" w:right="1" w:firstLineChars="0" w:firstLine="0"/>
                    <w:jc w:val="center"/>
                    <w:rPr>
                      <w:sz w:val="20"/>
                    </w:rPr>
                  </w:pPr>
                  <w:r>
                    <w:rPr>
                      <w:spacing w:val="-1"/>
                      <w:w w:val="115"/>
                      <w:sz w:val="20"/>
                    </w:rPr>
                    <w:t>21</w:t>
                  </w:r>
                </w:p>
              </w:txbxContent>
            </v:textbox>
            <w10:wrap type="none"/>
          </v:shape>
        </w:pict>
      </w:r>
    </w:p>
    <w:p w:rsidR="0018722C">
      <w:pPr>
        <w:pStyle w:val="ae"/>
        <w:topLinePunct/>
      </w:pPr>
      <w:r>
        <w:rPr>
          <w:kern w:val="2"/>
          <w:szCs w:val="22"/>
          <w:rFonts w:cstheme="minorBidi" w:hAnsiTheme="minorHAnsi" w:eastAsiaTheme="minorHAnsi" w:asciiTheme="minorHAnsi"/>
          <w:sz w:val="23"/>
        </w:rPr>
        <w:t>-10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8120" from="270.324310pt,36.786491pt" to="284.841282pt,36.786491pt" stroked="true" strokeweight=".715844pt" strokecolor="#ff8080">
            <v:stroke dashstyle="solid"/>
            <w10:wrap type="none"/>
          </v:line>
        </w:pict>
      </w:r>
      <w:r>
        <w:rPr>
          <w:kern w:val="2"/>
          <w:szCs w:val="22"/>
          <w:rFonts w:cstheme="minorBidi" w:hAnsiTheme="minorHAnsi" w:eastAsiaTheme="minorHAnsi" w:asciiTheme="minorHAnsi"/>
          <w:w w:val="85"/>
          <w:sz w:val="23"/>
        </w:rPr>
        <w:t>时间</w:t>
      </w:r>
    </w:p>
    <w:p w:rsidR="0018722C">
      <w:pPr>
        <w:pStyle w:val="aff7"/>
        <w:topLinePunct/>
      </w:pPr>
      <w:r>
        <w:pict>
          <v:shape style="margin-left:266.230652pt;margin-top:10.560829pt;width:100.4pt;height:16.55pt;mso-position-horizontal-relative:page;mso-position-vertical-relative:paragraph;z-index:7696;mso-wrap-distance-left:0;mso-wrap-distance-right:0" type="#_x0000_t202" filled="false" stroked="true" strokeweight=".714089pt" strokecolor="#000000">
            <v:textbox inset="0,0,0,0">
              <w:txbxContent>
                <w:p w:rsidR="0018722C">
                  <w:pPr>
                    <w:spacing w:line="283" w:lineRule="exact" w:before="0"/>
                    <w:ind w:leftChars="0" w:left="421" w:rightChars="0" w:right="0" w:firstLineChars="0" w:firstLine="0"/>
                    <w:jc w:val="left"/>
                    <w:rPr>
                      <w:sz w:val="23"/>
                    </w:rPr>
                  </w:pPr>
                  <w:r>
                    <w:rPr>
                      <w:w w:val="85"/>
                      <w:sz w:val="23"/>
                    </w:rPr>
                    <w:t>公告前后CAR变化</w:t>
                  </w:r>
                </w:p>
              </w:txbxContent>
            </v:textbox>
            <v:stroke dashstyle="solid"/>
            <w10:wrap type="topAndBottom"/>
          </v:shape>
        </w:pic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6</w:t>
      </w:r>
      <w:r>
        <w:t xml:space="preserve">  </w:t>
      </w:r>
      <w:r>
        <w:t>外资直接并购公告前后的</w:t>
      </w:r>
      <w:r>
        <w:rPr>
          <w:rFonts w:ascii="Times New Roman" w:eastAsia="Times New Roman"/>
        </w:rPr>
        <w:t>CAR</w:t>
      </w:r>
      <w:r>
        <w:t>变化图</w:t>
      </w:r>
    </w:p>
    <w:p w:rsidR="0018722C">
      <w:pPr>
        <w:pStyle w:val="a3"/>
        <w:topLinePunct/>
      </w:pPr>
      <w:r>
        <w:rPr>
          <w:rFonts w:cstheme="minorBidi" w:hAnsiTheme="minorHAnsi" w:eastAsiaTheme="minorHAnsi" w:asciiTheme="minorHAnsi"/>
        </w:rPr>
        <w:t>注：相关说明与图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相同。</w:t>
      </w:r>
    </w:p>
    <w:p w:rsidR="0018722C">
      <w:pPr>
        <w:topLinePunct/>
      </w:pPr>
      <w:r>
        <w:t>图</w:t>
      </w:r>
      <w:r>
        <w:rPr>
          <w:rFonts w:ascii="Times New Roman" w:eastAsia="宋体"/>
        </w:rPr>
        <w:t>5</w:t>
      </w:r>
      <w:r>
        <w:rPr>
          <w:rFonts w:ascii="Times New Roman" w:eastAsia="宋体"/>
        </w:rPr>
        <w:t>.</w:t>
      </w:r>
      <w:r>
        <w:rPr>
          <w:rFonts w:ascii="Times New Roman" w:eastAsia="宋体"/>
        </w:rPr>
        <w:t>7</w:t>
      </w:r>
      <w:r>
        <w:t>是外资通过定向增发的方式并购上市公司在并购公告前后的</w:t>
      </w:r>
      <w:r>
        <w:rPr>
          <w:rFonts w:ascii="Times New Roman" w:eastAsia="宋体"/>
        </w:rPr>
        <w:t>betas</w:t>
      </w:r>
      <w:r>
        <w:t>风</w:t>
      </w:r>
      <w:r>
        <w:t>险变化图。图中的</w:t>
      </w:r>
      <w:r>
        <w:rPr>
          <w:rFonts w:ascii="Times New Roman" w:eastAsia="宋体"/>
        </w:rPr>
        <w:t>beta</w:t>
      </w:r>
      <w:r>
        <w:t>指标值是通过对样本中通过定向增发方式完成外资并购</w:t>
      </w:r>
      <w:r>
        <w:t>的上市公司的</w:t>
      </w:r>
      <w:r>
        <w:rPr>
          <w:rFonts w:ascii="Times New Roman" w:eastAsia="宋体"/>
        </w:rPr>
        <w:t>betas</w:t>
      </w:r>
      <w:r>
        <w:t>风险取平均获得的。在通过定向增发方式完成外资并购公布</w:t>
      </w:r>
      <w:r>
        <w:t>的前后期间，</w:t>
      </w:r>
      <w:r>
        <w:rPr>
          <w:rFonts w:ascii="Times New Roman" w:eastAsia="宋体"/>
        </w:rPr>
        <w:t>b</w:t>
      </w:r>
      <w:r>
        <w:rPr>
          <w:rFonts w:ascii="Times New Roman" w:eastAsia="宋体"/>
        </w:rPr>
        <w:t>e</w:t>
      </w:r>
      <w:r>
        <w:rPr>
          <w:rFonts w:ascii="Times New Roman" w:eastAsia="宋体"/>
        </w:rPr>
        <w:t>tas</w:t>
      </w:r>
      <w:r>
        <w:t>风险并不存在显著的变化趋势。通过比较外资并购前后的</w:t>
      </w:r>
      <w:r>
        <w:rPr>
          <w:rFonts w:ascii="Times New Roman" w:eastAsia="宋体"/>
        </w:rPr>
        <w:t>b</w:t>
      </w:r>
      <w:r>
        <w:rPr>
          <w:rFonts w:ascii="Times New Roman" w:eastAsia="宋体"/>
        </w:rPr>
        <w:t>e</w:t>
      </w:r>
      <w:r>
        <w:rPr>
          <w:rFonts w:ascii="Times New Roman" w:eastAsia="宋体"/>
        </w:rPr>
        <w:t>tas</w:t>
      </w:r>
      <w:r>
        <w:t>风险可以发现，通过定向增发方式完成外资并购行为并不存在显著影响公司</w:t>
      </w:r>
      <w:r>
        <w:t>的</w:t>
      </w:r>
    </w:p>
    <w:p w:rsidR="0018722C">
      <w:pPr>
        <w:topLinePunct/>
      </w:pPr>
      <w:r>
        <w:rPr>
          <w:rFonts w:ascii="Times New Roman" w:eastAsia="Times New Roman"/>
        </w:rPr>
        <w:t>betas</w:t>
      </w:r>
      <w:r>
        <w:t>风险的相关性。这说明通过定向增发方式完成外资并购行为并不会显著影响公司的</w:t>
      </w:r>
      <w:r>
        <w:rPr>
          <w:rFonts w:ascii="Times New Roman" w:eastAsia="Times New Roman"/>
        </w:rPr>
        <w:t>betas</w:t>
      </w:r>
      <w:r>
        <w:t>风险。</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8</w:t>
      </w:r>
      <w:r>
        <w:t>是定向增发方式的直接外资并购前后的</w:t>
      </w:r>
      <w:r>
        <w:rPr>
          <w:rFonts w:ascii="Times New Roman" w:eastAsia="Times New Roman"/>
        </w:rPr>
        <w:t>CAR</w:t>
      </w:r>
      <w:r>
        <w:t>变化图。从图</w:t>
      </w:r>
      <w:r>
        <w:rPr>
          <w:rFonts w:ascii="Times New Roman" w:eastAsia="Times New Roman"/>
        </w:rPr>
        <w:t>5</w:t>
      </w:r>
      <w:r>
        <w:rPr>
          <w:rFonts w:ascii="Times New Roman" w:eastAsia="Times New Roman"/>
        </w:rPr>
        <w:t>.</w:t>
      </w:r>
      <w:r>
        <w:rPr>
          <w:rFonts w:ascii="Times New Roman" w:eastAsia="Times New Roman"/>
        </w:rPr>
        <w:t>6</w:t>
      </w:r>
      <w:r>
        <w:t>可以得</w:t>
      </w:r>
      <w:r>
        <w:t>出，定向增发方式的直接外资并购的上市公司在事件窗口期内不存在显著的异常</w:t>
      </w:r>
      <w:r>
        <w:t>收益，即定向增发方式的直接外资并购行为不影响股市波动。结合图</w:t>
      </w:r>
      <w:r>
        <w:rPr>
          <w:rFonts w:ascii="Times New Roman" w:eastAsia="Times New Roman"/>
        </w:rPr>
        <w:t>5</w:t>
      </w:r>
      <w:r>
        <w:rPr>
          <w:rFonts w:ascii="Times New Roman" w:eastAsia="Times New Roman"/>
        </w:rPr>
        <w:t>.</w:t>
      </w:r>
      <w:r>
        <w:rPr>
          <w:rFonts w:ascii="Times New Roman" w:eastAsia="Times New Roman"/>
        </w:rPr>
        <w:t>7</w:t>
      </w:r>
      <w:r>
        <w:t>，本文</w:t>
      </w:r>
      <w:r>
        <w:t>得出定向增发方式的直接外资并购行为并不影响公司的</w:t>
      </w:r>
      <w:r>
        <w:rPr>
          <w:rFonts w:ascii="Times New Roman" w:eastAsia="Times New Roman"/>
        </w:rPr>
        <w:t>betas</w:t>
      </w:r>
      <w:r>
        <w:t>风险和股价波动。</w:t>
      </w:r>
    </w:p>
    <w:p w:rsidR="0018722C">
      <w:pPr>
        <w:topLinePunct/>
      </w:pPr>
      <w:r>
        <w:rPr>
          <w:rFonts w:cstheme="minorBidi" w:hAnsiTheme="minorHAnsi" w:eastAsiaTheme="minorHAnsi" w:asciiTheme="minorHAnsi"/>
        </w:rPr>
        <w:t>定向增发方式下外资并购前后的Beta风险</w:t>
      </w:r>
    </w:p>
    <w:p w:rsidR="0018722C">
      <w:pPr>
        <w:pStyle w:val="ae"/>
        <w:topLinePunct/>
      </w:pPr>
      <w:r>
        <w:rPr>
          <w:kern w:val="2"/>
          <w:sz w:val="22"/>
          <w:szCs w:val="22"/>
          <w:rFonts w:cstheme="minorBidi" w:hAnsiTheme="minorHAnsi" w:eastAsiaTheme="minorHAnsi" w:asciiTheme="minorHAnsi"/>
        </w:rPr>
        <w:pict>
          <v:shape style="position:absolute;margin-left:53.700001pt;margin-top:573.03009pt;width:114.2pt;height:25.6pt;mso-position-horizontal-relative:page;mso-position-vertical-relative:paragraph;z-index:-328000" coordorigin="1074,11461" coordsize="2284,512" path="m3018,647l3056,710m3056,723l3081,710m3094,710l3132,697m3145,697l3170,672m3182,672l3208,647m3220,647l3258,622m3271,609l3296,584m3308,571l3334,584m3346,584l3384,559m3397,559l3422,534m3435,521l3460,546m3473,546l3511,521m3523,521l3548,496m3561,483l3586,470m3599,458l3637,508m3649,521l3675,496m3688,496l3725,584m3725,596l3763,584m3776,584l3801,596m3814,609l3851,622m3864,622l3889,609m3902,596l3927,584m3940,584l3978,559m3991,546l4016,534m4028,534l4054,559m4066,559l4104,534m4117,521l4142,496m4154,496l4180,483m4192,483l4230,470m4243,470l4268,458m4319,458l4357,420m4369,407l4395,382m4407,369l4432,357m4445,344l4483,319m4495,306l4521,294m4534,294l4571,344m4571,357l4609,331m4622,319l4660,395m4660,407l4685,382m4697,382l4735,407m4748,420l4773,395m4786,395l4811,369m4875,546l4900,584m4912,596l4938,584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position:absolute;margin-left:274.519989pt;margin-top:573.78009pt;width:84.15pt;height:44.4pt;mso-position-horizontal-relative:page;mso-position-vertical-relative:paragraph;z-index:-327880" coordorigin="5490,11476" coordsize="1683,888" path="m6730,697l6756,672m6769,660l6794,672m6807,672l6857,470m6857,458l6882,470m6895,483l6933,458m6945,458l6970,496m6983,508l7008,534m7021,534l7059,571m7072,584l7097,559m7147,407l7185,420m7198,420l7236,319m7236,306l7273,395m7324,521l7350,496m7400,748l7450,963m7450,976l7488,1051m7526,937l7564,963m7577,963l7615,849m7653,609l7690,635m7703,647l7728,685m7779,773l7817,811m7829,824l7854,799m7867,799l7893,824m7905,836l7943,862m7956,862l7981,900m8031,660l8069,672m8082,672l8107,710m8120,723l8145,736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position:absolute;margin-left:149.323517pt;margin-top:9.303618pt;width:315.4pt;height:91.6pt;mso-position-horizontal-relative:page;mso-position-vertical-relative:paragraph;z-index:8368" type="#_x0000_t202" filled="false" stroked="false">
            <v:textbox inset="0,0,0,0">
              <w:txbxContent>
                <w:tbl>
                  <w:tblPr>
                    <w:tblW w:w="0" w:type="auto"/>
                    <w:jc w:val="lef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289"/>
                  </w:tblGrid>
                  <w:tr>
                    <w:trPr>
                      <w:trHeight w:val="240" w:hRule="atLeast"/>
                    </w:trPr>
                    <w:tc>
                      <w:tcPr>
                        <w:tcW w:w="6289" w:type="dxa"/>
                        <w:tcBorders>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6289" w:type="dxa"/>
                        <w:tcBorders>
                          <w:top w:val="single" w:sz="6" w:space="0" w:color="FF00FF"/>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6289" w:type="dxa"/>
                        <w:tcBorders>
                          <w:top w:val="single" w:sz="6" w:space="0" w:color="000000"/>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0"/>
        </w:rPr>
        <w:t>1.005</w:t>
      </w:r>
    </w:p>
    <w:p w:rsidR="0018722C">
      <w:pPr>
        <w:pStyle w:val="ae"/>
        <w:topLinePunct/>
      </w:pPr>
      <w:r>
        <w:rPr>
          <w:kern w:val="2"/>
          <w:sz w:val="22"/>
          <w:szCs w:val="22"/>
          <w:rFonts w:cstheme="minorBidi" w:hAnsiTheme="minorHAnsi" w:eastAsiaTheme="minorHAnsi" w:asciiTheme="minorHAnsi"/>
        </w:rPr>
        <w:pict>
          <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
            <v:path arrowok="t"/>
            <v:stroke dashstyle="solid"/>
            <w10:wrap type="none"/>
          </v:shape>
        </w:pict>
      </w:r>
      <w:r>
        <w:rPr>
          <w:kern w:val="2"/>
          <w:szCs w:val="22"/>
          <w:rFonts w:cstheme="minorBidi" w:hAnsiTheme="minorHAnsi" w:eastAsiaTheme="minorHAnsi" w:asciiTheme="minorHAnsi"/>
          <w:w w:val="101"/>
          <w:sz w:val="20"/>
        </w:rPr>
        <w:t>1</w:t>
      </w:r>
    </w:p>
    <w:p w:rsidR="0018722C">
      <w:pPr>
        <w:pStyle w:val="ae"/>
        <w:topLinePunct/>
      </w:pPr>
      <w:r>
        <w:rPr>
          <w:rFonts w:cstheme="minorBidi" w:hAnsiTheme="minorHAnsi" w:eastAsiaTheme="minorHAnsi" w:asciiTheme="minorHAnsi"/>
        </w:rPr>
        <w:pict>
          <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
            <v:path arrowok="t"/>
            <v:stroke dashstyle="solid"/>
            <w10:wrap type="none"/>
          </v:shape>
        </w:pict>
      </w:r>
      <w:r>
        <w:rPr>
          <w:rFonts w:cstheme="minorBidi" w:hAnsiTheme="minorHAnsi" w:eastAsiaTheme="minorHAnsi" w:asciiTheme="minorHAnsi"/>
        </w:rPr>
        <w:pict>
          <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
            <v:path arrowok="t"/>
            <v:stroke dashstyle="solid"/>
            <w10:wrap type="none"/>
          </v:shape>
        </w:pict>
      </w:r>
      <w:r>
        <w:rPr>
          <w:rFonts w:cstheme="minorBidi" w:hAnsiTheme="minorHAnsi" w:eastAsiaTheme="minorHAnsi" w:asciiTheme="minorHAnsi"/>
        </w:rPr>
        <w:t>0.995</w:t>
      </w:r>
    </w:p>
    <w:p w:rsidR="0018722C">
      <w:pPr>
        <w:pStyle w:val="ae"/>
        <w:topLinePunct/>
      </w:pPr>
      <w:r>
        <w:rPr>
          <w:rFonts w:cstheme="minorBidi" w:hAnsiTheme="minorHAnsi" w:eastAsiaTheme="minorHAnsi" w:asciiTheme="minorHAnsi"/>
        </w:rPr>
        <w:pict>
          <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
            <v:path arrowok="t"/>
            <v:stroke dashstyle="solid"/>
            <w10:wrap type="none"/>
          </v:shape>
        </w:pict>
      </w:r>
      <w:r>
        <w:rPr>
          <w:rFonts w:cstheme="minorBidi" w:hAnsiTheme="minorHAnsi" w:eastAsiaTheme="minorHAnsi" w:asciiTheme="minorHAnsi"/>
        </w:rPr>
        <w:pict>
          <v:shape style="margin-left:470.701721pt;margin-top:6.824343pt;width:43.6pt;height:13.3pt;mso-position-horizontal-relative:page;mso-position-vertical-relative:paragraph;z-index:8272" type="#_x0000_t202" filled="false" stroked="true" strokeweight=".629394pt" strokecolor="#000000">
            <v:textbox inset="0,0,0,0">
              <w:txbxContent>
                <w:p w:rsidR="0018722C">
                  <w:pPr>
                    <w:spacing w:line="249" w:lineRule="exact" w:before="0"/>
                    <w:ind w:leftChars="0" w:left="423" w:rightChars="0" w:right="0" w:firstLineChars="0" w:firstLine="0"/>
                    <w:jc w:val="left"/>
                    <w:rPr>
                      <w:sz w:val="20"/>
                    </w:rPr>
                  </w:pPr>
                  <w:r>
                    <w:rPr>
                      <w:sz w:val="20"/>
                    </w:rPr>
                    <w:t>Beta</w:t>
                  </w:r>
                </w:p>
              </w:txbxContent>
            </v:textbox>
            <v:stroke dashstyle="solid"/>
            <w10:wrap type="none"/>
          </v:shape>
        </w:pict>
      </w:r>
      <w:r>
        <w:rPr>
          <w:rFonts w:cstheme="minorBidi" w:hAnsiTheme="minorHAnsi" w:eastAsiaTheme="minorHAnsi" w:asciiTheme="minorHAnsi"/>
        </w:rPr>
        <w:t>0.99</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7936" from="308.73703pt,8.62303pt" to="310.653573pt,10.510919pt" stroked="true" strokeweight=".62986pt" strokecolor="#ff00ff">
            <v:stroke dashstyle="solid"/>
            <w10:wrap type="none"/>
          </v:line>
        </w:pict>
      </w:r>
      <w:r>
        <w:rPr>
          <w:rFonts w:cstheme="minorBidi" w:hAnsiTheme="minorHAnsi" w:eastAsiaTheme="minorHAnsi" w:asciiTheme="minorHAnsi"/>
        </w:rPr>
        <w:pict>
          <v:line style="position:absolute;mso-position-horizontal-relative:page;mso-position-vertical-relative:paragraph;z-index:8032" from="474.79538pt,2.304894pt" to="489.320757pt,2.304894pt" stroked="true" strokeweight=".629296pt" strokecolor="#ff00ff">
            <v:stroke dashstyle="solid"/>
            <w10:wrap type="none"/>
          </v:line>
        </w:pict>
      </w:r>
      <w:r>
        <w:rPr>
          <w:rFonts w:cstheme="minorBidi" w:hAnsiTheme="minorHAnsi" w:eastAsiaTheme="minorHAnsi" w:asciiTheme="minorHAnsi"/>
        </w:rPr>
        <w:t>0.985</w:t>
      </w:r>
    </w:p>
    <w:p w:rsidR="0018722C">
      <w:pPr>
        <w:spacing w:line="257" w:lineRule="exact" w:before="4"/>
        <w:ind w:leftChars="0" w:left="341" w:rightChars="0" w:right="8640" w:firstLineChars="0" w:firstLine="0"/>
        <w:jc w:val="center"/>
        <w:rPr>
          <w:sz w:val="20"/>
        </w:rPr>
      </w:pPr>
      <w:r>
        <w:rPr>
          <w:sz w:val="20"/>
        </w:rPr>
        <w:t>0.98</w:t>
      </w:r>
    </w:p>
    <w:p w:rsidR="0018722C">
      <w:pPr>
        <w:spacing w:line="257" w:lineRule="exact" w:before="0"/>
        <w:ind w:leftChars="0" w:left="300" w:rightChars="0" w:right="8700" w:firstLineChars="0" w:firstLine="0"/>
        <w:jc w:val="center"/>
        <w:rPr>
          <w:sz w:val="20"/>
        </w:rPr>
      </w:pPr>
      <w:r>
        <w:rPr>
          <w:sz w:val="20"/>
        </w:rPr>
        <w:t>0.975</w:t>
      </w:r>
    </w:p>
    <w:p w:rsidR="0018722C">
      <w:pPr>
        <w:pStyle w:val="ae"/>
        <w:topLinePunct/>
      </w:pPr>
      <w:r>
        <w:rPr>
          <w:kern w:val="2"/>
          <w:sz w:val="22"/>
          <w:szCs w:val="22"/>
          <w:rFonts w:cstheme="minorBidi" w:hAnsiTheme="minorHAnsi" w:eastAsiaTheme="minorHAnsi" w:asciiTheme="minorHAnsi"/>
        </w:rPr>
        <w:pict>
          <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shape style="margin-left:144.031921pt;margin-top:13.976171pt;width:322.2pt;height:22.25pt;mso-position-horizontal-relative:page;mso-position-vertical-relative:paragraph;z-index:-327544"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28"/>
                    <w:ind w:leftChars="0" w:left="0" w:rightChars="0" w:right="1" w:firstLineChars="0" w:firstLine="0"/>
                    <w:jc w:val="center"/>
                    <w:rPr>
                      <w:sz w:val="20"/>
                    </w:rPr>
                  </w:pPr>
                  <w:r>
                    <w:rPr>
                      <w:spacing w:val="-1"/>
                      <w:w w:val="101"/>
                      <w:sz w:val="20"/>
                    </w:rPr>
                    <w:t>-112</w:t>
                  </w:r>
                </w:p>
                <w:p w:rsidR="0018722C">
                  <w:pPr>
                    <w:spacing w:before="41"/>
                    <w:ind w:leftChars="0" w:left="0" w:rightChars="0" w:right="1" w:firstLineChars="0" w:firstLine="0"/>
                    <w:jc w:val="center"/>
                    <w:rPr>
                      <w:sz w:val="20"/>
                    </w:rPr>
                  </w:pPr>
                  <w:r>
                    <w:rPr>
                      <w:spacing w:val="-1"/>
                      <w:w w:val="101"/>
                      <w:sz w:val="20"/>
                    </w:rPr>
                    <w:t>-105</w:t>
                  </w:r>
                </w:p>
                <w:p w:rsidR="0018722C">
                  <w:pPr>
                    <w:spacing w:before="28"/>
                    <w:ind w:leftChars="0" w:left="100" w:rightChars="0" w:right="1" w:firstLineChars="0" w:firstLine="0"/>
                    <w:jc w:val="center"/>
                    <w:rPr>
                      <w:sz w:val="20"/>
                    </w:rPr>
                  </w:pPr>
                  <w:r>
                    <w:rPr>
                      <w:spacing w:val="-1"/>
                      <w:w w:val="101"/>
                      <w:sz w:val="20"/>
                    </w:rPr>
                    <w:t>-98</w:t>
                  </w:r>
                </w:p>
                <w:p w:rsidR="0018722C">
                  <w:pPr>
                    <w:spacing w:before="40"/>
                    <w:ind w:leftChars="0" w:left="100" w:rightChars="0" w:right="1" w:firstLineChars="0" w:firstLine="0"/>
                    <w:jc w:val="center"/>
                    <w:rPr>
                      <w:sz w:val="20"/>
                    </w:rPr>
                  </w:pPr>
                  <w:r>
                    <w:rPr>
                      <w:spacing w:val="-1"/>
                      <w:w w:val="101"/>
                      <w:sz w:val="20"/>
                    </w:rPr>
                    <w:t>-91</w:t>
                  </w:r>
                </w:p>
                <w:p w:rsidR="0018722C">
                  <w:pPr>
                    <w:spacing w:before="28"/>
                    <w:ind w:leftChars="0" w:left="100" w:rightChars="0" w:right="1" w:firstLineChars="0" w:firstLine="0"/>
                    <w:jc w:val="center"/>
                    <w:rPr>
                      <w:sz w:val="20"/>
                    </w:rPr>
                  </w:pPr>
                  <w:r>
                    <w:rPr>
                      <w:spacing w:val="-1"/>
                      <w:w w:val="101"/>
                      <w:sz w:val="20"/>
                    </w:rPr>
                    <w:t>-84</w:t>
                  </w:r>
                </w:p>
                <w:p w:rsidR="0018722C">
                  <w:pPr>
                    <w:spacing w:before="28"/>
                    <w:ind w:leftChars="0" w:left="100" w:rightChars="0" w:right="1" w:firstLineChars="0" w:firstLine="0"/>
                    <w:jc w:val="center"/>
                    <w:rPr>
                      <w:sz w:val="20"/>
                    </w:rPr>
                  </w:pPr>
                  <w:r>
                    <w:rPr>
                      <w:spacing w:val="-1"/>
                      <w:w w:val="101"/>
                      <w:sz w:val="20"/>
                    </w:rPr>
                    <w:t>-77</w:t>
                  </w:r>
                </w:p>
                <w:p w:rsidR="0018722C">
                  <w:pPr>
                    <w:spacing w:before="40"/>
                    <w:ind w:leftChars="0" w:left="100" w:rightChars="0" w:right="1" w:firstLineChars="0" w:firstLine="0"/>
                    <w:jc w:val="center"/>
                    <w:rPr>
                      <w:sz w:val="20"/>
                    </w:rPr>
                  </w:pPr>
                  <w:r>
                    <w:rPr>
                      <w:spacing w:val="-1"/>
                      <w:w w:val="101"/>
                      <w:sz w:val="20"/>
                    </w:rPr>
                    <w:t>-70</w:t>
                  </w:r>
                </w:p>
                <w:p w:rsidR="0018722C">
                  <w:pPr>
                    <w:spacing w:before="28"/>
                    <w:ind w:leftChars="0" w:left="100" w:rightChars="0" w:right="1" w:firstLineChars="0" w:firstLine="0"/>
                    <w:jc w:val="center"/>
                    <w:rPr>
                      <w:sz w:val="20"/>
                    </w:rPr>
                  </w:pPr>
                  <w:r>
                    <w:rPr>
                      <w:spacing w:val="-1"/>
                      <w:w w:val="101"/>
                      <w:sz w:val="20"/>
                    </w:rPr>
                    <w:t>-63</w:t>
                  </w:r>
                </w:p>
                <w:p w:rsidR="0018722C">
                  <w:pPr>
                    <w:spacing w:before="41"/>
                    <w:ind w:leftChars="0" w:left="100" w:rightChars="0" w:right="1" w:firstLineChars="0" w:firstLine="0"/>
                    <w:jc w:val="center"/>
                    <w:rPr>
                      <w:sz w:val="20"/>
                    </w:rPr>
                  </w:pPr>
                  <w:r>
                    <w:rPr>
                      <w:spacing w:val="-1"/>
                      <w:w w:val="101"/>
                      <w:sz w:val="20"/>
                    </w:rPr>
                    <w:t>-56</w:t>
                  </w:r>
                </w:p>
                <w:p w:rsidR="0018722C">
                  <w:pPr>
                    <w:spacing w:before="28"/>
                    <w:ind w:leftChars="0" w:left="100" w:rightChars="0" w:right="1" w:firstLineChars="0" w:firstLine="0"/>
                    <w:jc w:val="center"/>
                    <w:rPr>
                      <w:sz w:val="20"/>
                    </w:rPr>
                  </w:pPr>
                  <w:r>
                    <w:rPr>
                      <w:spacing w:val="-1"/>
                      <w:w w:val="101"/>
                      <w:sz w:val="20"/>
                    </w:rPr>
                    <w:t>-49</w:t>
                  </w:r>
                </w:p>
                <w:p w:rsidR="0018722C">
                  <w:pPr>
                    <w:spacing w:before="28"/>
                    <w:ind w:leftChars="0" w:left="100" w:rightChars="0" w:right="1" w:firstLineChars="0" w:firstLine="0"/>
                    <w:jc w:val="center"/>
                    <w:rPr>
                      <w:sz w:val="20"/>
                    </w:rPr>
                  </w:pPr>
                  <w:r>
                    <w:rPr>
                      <w:spacing w:val="-1"/>
                      <w:w w:val="101"/>
                      <w:sz w:val="20"/>
                    </w:rPr>
                    <w:t>-42</w:t>
                  </w:r>
                </w:p>
                <w:p w:rsidR="0018722C">
                  <w:pPr>
                    <w:spacing w:before="41"/>
                    <w:ind w:leftChars="0" w:left="100" w:rightChars="0" w:right="1" w:firstLineChars="0" w:firstLine="0"/>
                    <w:jc w:val="center"/>
                    <w:rPr>
                      <w:sz w:val="20"/>
                    </w:rPr>
                  </w:pPr>
                  <w:r>
                    <w:rPr>
                      <w:spacing w:val="-1"/>
                      <w:w w:val="101"/>
                      <w:sz w:val="20"/>
                    </w:rPr>
                    <w:t>-35</w:t>
                  </w:r>
                </w:p>
                <w:p w:rsidR="0018722C">
                  <w:pPr>
                    <w:spacing w:before="28"/>
                    <w:ind w:leftChars="0" w:left="100" w:rightChars="0" w:right="1" w:firstLineChars="0" w:firstLine="0"/>
                    <w:jc w:val="center"/>
                    <w:rPr>
                      <w:sz w:val="20"/>
                    </w:rPr>
                  </w:pPr>
                  <w:r>
                    <w:rPr>
                      <w:spacing w:val="-1"/>
                      <w:w w:val="101"/>
                      <w:sz w:val="20"/>
                    </w:rPr>
                    <w:t>-28</w:t>
                  </w:r>
                </w:p>
                <w:p w:rsidR="0018722C">
                  <w:pPr>
                    <w:spacing w:before="41"/>
                    <w:ind w:leftChars="0" w:left="100" w:rightChars="0" w:right="1" w:firstLineChars="0" w:firstLine="0"/>
                    <w:jc w:val="center"/>
                    <w:rPr>
                      <w:sz w:val="20"/>
                    </w:rPr>
                  </w:pPr>
                  <w:r>
                    <w:rPr>
                      <w:spacing w:val="-1"/>
                      <w:w w:val="101"/>
                      <w:sz w:val="20"/>
                    </w:rPr>
                    <w:t>-21</w:t>
                  </w:r>
                </w:p>
                <w:p w:rsidR="0018722C">
                  <w:pPr>
                    <w:spacing w:before="28"/>
                    <w:ind w:leftChars="0" w:left="100"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-7</w:t>
                  </w:r>
                </w:p>
                <w:p w:rsidR="0018722C">
                  <w:pPr>
                    <w:spacing w:before="41"/>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41"/>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r>
        <w:rPr>
          <w:kern w:val="2"/>
          <w:szCs w:val="22"/>
          <w:rFonts w:cstheme="minorBidi" w:hAnsiTheme="minorHAnsi" w:eastAsiaTheme="minorHAnsi" w:asciiTheme="minorHAnsi"/>
          <w:sz w:val="20"/>
        </w:rPr>
        <w:t>0.97</w:t>
      </w:r>
    </w:p>
    <w:p w:rsidR="0018722C">
      <w:pPr>
        <w:topLinePunct/>
      </w:pPr>
    </w:p>
    <w:p w:rsidR="0018722C">
      <w:pPr>
        <w:topLinePunct/>
      </w:pPr>
    </w:p>
    <w:p w:rsidR="0018722C">
      <w:pPr>
        <w:keepNext/>
        <w:topLinePunct/>
      </w:pPr>
      <w:r>
        <w:rPr>
          <w:rFonts w:cstheme="minorBidi" w:hAnsiTheme="minorHAnsi" w:eastAsiaTheme="minorHAnsi" w:asciiTheme="minorHAnsi"/>
        </w:rPr>
        <w:t>day</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7</w:t>
      </w:r>
      <w:r>
        <w:t xml:space="preserve">  </w:t>
      </w:r>
      <w:r>
        <w:t>定向增发方式的直接外资并购前后</w:t>
      </w:r>
      <w:r>
        <w:rPr>
          <w:rFonts w:ascii="Times New Roman" w:eastAsia="Times New Roman"/>
        </w:rPr>
        <w:t>betas</w:t>
      </w:r>
      <w:r>
        <w:t>风险变化图</w:t>
      </w:r>
    </w:p>
    <w:p w:rsidR="0018722C">
      <w:pPr>
        <w:pStyle w:val="a3"/>
        <w:topLinePunct/>
      </w:pPr>
      <w:r>
        <w:rPr>
          <w:rFonts w:cstheme="minorBidi" w:hAnsiTheme="minorHAnsi" w:eastAsiaTheme="minorHAnsi" w:asciiTheme="minorHAnsi"/>
        </w:rPr>
        <w:t>注：相关说明与图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相同。</w:t>
      </w:r>
    </w:p>
    <w:p w:rsidR="0018722C">
      <w:pPr>
        <w:spacing w:before="51"/>
        <w:ind w:leftChars="0" w:left="3351" w:rightChars="0" w:right="0" w:firstLineChars="0" w:firstLine="0"/>
        <w:jc w:val="left"/>
        <w:topLinePunct/>
      </w:pPr>
      <w:r>
        <w:rPr>
          <w:kern w:val="2"/>
          <w:sz w:val="17"/>
          <w:szCs w:val="22"/>
          <w:rFonts w:cstheme="minorBidi" w:hAnsiTheme="minorHAnsi" w:eastAsiaTheme="minorHAnsi" w:asciiTheme="minorHAnsi"/>
          <w:w w:val="125"/>
        </w:rPr>
        <w:t>公告前后的CAR变化</w:t>
      </w:r>
    </w:p>
    <w:p w:rsidR="0018722C">
      <w:pPr>
        <w:pStyle w:val="ae"/>
        <w:topLinePunct/>
      </w:pPr>
      <w:r>
        <w:rPr>
          <w:kern w:val="2"/>
          <w:sz w:val="22"/>
          <w:szCs w:val="22"/>
          <w:rFonts w:cstheme="minorBidi" w:hAnsiTheme="minorHAnsi" w:eastAsiaTheme="minorHAnsi" w:asciiTheme="minorHAnsi"/>
        </w:rPr>
        <w:pict>
          <v:shape style="margin-left:167.541229pt;margin-top:9.286708pt;width:301.7pt;height:107.25pt;mso-position-horizontal-relative:page;mso-position-vertical-relative:paragraph;z-index:8392" type="#_x0000_t202" filled="false" stroked="false">
            <v:textbox inset="0,0,0,0">
              <w:txbxContent>
                <w:tbl>
                  <w:tblPr>
                    <w:tblW w:w="0" w:type="auto"/>
                    <w:jc w:val="lef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0" w:type="dxa"/>
                      <w:left w:w="0" w:type="dxa"/>
                      <w:bottom w:w="0" w:type="dxa"/>
                      <w:right w:w="0" w:type="dxa"/>
                    </w:tblCellMar>
                    <w:tblLook w:val="01E0"/>
                  </w:tblPr>
                  <w:tblGrid>
                    <w:gridCol w:w="6004"/>
                  </w:tblGrid>
                  <w:tr>
                    <w:trPr>
                      <w:trHeight w:val="280" w:hRule="atLeast"/>
                    </w:trPr>
                    <w:tc>
                      <w:tcPr>
                        <w:tcW w:w="6004" w:type="dxa"/>
                        <w:tcBorders>
                          <w:left w:val="single" w:sz="8" w:space="0" w:color="000000"/>
                          <w:bottom w:val="single" w:sz="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004" w:type="dxa"/>
                        <w:tcBorders>
                          <w:top w:val="single" w:sz="8" w:space="0" w:color="000000"/>
                          <w:left w:val="single" w:sz="8" w:space="0" w:color="000000"/>
                          <w:bottom w:val="single" w:sz="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6004" w:type="dxa"/>
                        <w:tcBorders>
                          <w:top w:val="single" w:sz="8" w:space="0" w:color="000000"/>
                          <w:left w:val="single" w:sz="8" w:space="0" w:color="000000"/>
                          <w:bottom w:val="single" w:sz="1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6004" w:type="dxa"/>
                        <w:tcBorders>
                          <w:top w:val="single" w:sz="18" w:space="0" w:color="000000"/>
                          <w:left w:val="single" w:sz="8" w:space="0" w:color="000000"/>
                          <w:bottom w:val="single" w:sz="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004" w:type="dxa"/>
                        <w:tcBorders>
                          <w:top w:val="single" w:sz="8" w:space="0" w:color="000000"/>
                          <w:left w:val="single" w:sz="8" w:space="0" w:color="000000"/>
                          <w:bottom w:val="single" w:sz="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004" w:type="dxa"/>
                        <w:tcBorders>
                          <w:top w:val="single" w:sz="8" w:space="0" w:color="000000"/>
                          <w:left w:val="single" w:sz="8" w:space="0" w:color="000000"/>
                          <w:bottom w:val="single" w:sz="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004" w:type="dxa"/>
                        <w:tcBorders>
                          <w:top w:val="single" w:sz="8" w:space="0" w:color="000000"/>
                          <w:left w:val="single" w:sz="8"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25"/>
          <w:sz w:val="17"/>
        </w:rPr>
        <w:t>1.5</w:t>
      </w:r>
    </w:p>
    <w:p w:rsidR="0018722C">
      <w:pPr>
        <w:pStyle w:val="ae"/>
        <w:topLinePunct/>
      </w:pPr>
      <w:r>
        <w:rPr>
          <w:kern w:val="2"/>
          <w:sz w:val="22"/>
          <w:szCs w:val="22"/>
          <w:rFonts w:cstheme="minorBidi" w:hAnsiTheme="minorHAnsi" w:eastAsiaTheme="minorHAnsi" w:asciiTheme="minorHAnsi"/>
        </w:rPr>
        <w:pict>
          <v:group style="margin-left:286.251923pt;margin-top:14.529266pt;width:38.6pt;height:39.9pt;mso-position-horizontal-relative:page;mso-position-vertical-relative:paragraph;z-index:8128" coordorigin="5725,291" coordsize="772,798">
            <v:shape style="position:absolute;left:5725;top:513;width:387;height:575" type="#_x0000_t75" stroked="false">
              <v:imagedata r:id="rId22" o:title=""/>
            </v:shape>
            <v:shape style="position:absolute;left:6169;top:290;width:328;height:401" type="#_x0000_t75" stroked="false">
              <v:imagedata r:id="rId23" o:title=""/>
            </v:shape>
            <w10:wrap type="none"/>
          </v:group>
        </w:pict>
      </w:r>
      <w:r>
        <w:rPr>
          <w:kern w:val="2"/>
          <w:sz w:val="22"/>
          <w:szCs w:val="22"/>
          <w:rFonts w:cstheme="minorBidi" w:hAnsiTheme="minorHAnsi" w:eastAsiaTheme="minorHAnsi" w:asciiTheme="minorHAnsi"/>
        </w:rPr>
        <w:pict>
          <v:group style="margin-left:379.916901pt;margin-top:11.353767pt;width:87.85pt;height:48.65pt;mso-position-horizontal-relative:page;mso-position-vertical-relative:paragraph;z-index:8224" coordorigin="7598,227" coordsize="1757,973">
            <v:shape style="position:absolute;left:7598;top:449;width:695;height:734" type="#_x0000_t75" stroked="false">
              <v:imagedata r:id="rId24" o:title=""/>
            </v:shape>
            <v:shape style="position:absolute;left:8312;top:544;width:599;height:655" type="#_x0000_t75" stroked="false">
              <v:imagedata r:id="rId25" o:title=""/>
            </v:shape>
            <v:shape style="position:absolute;left:8930;top:227;width:425;height:417" type="#_x0000_t75" stroked="false">
              <v:imagedata r:id="rId26" o:title=""/>
            </v:shape>
            <w10:wrap type="none"/>
          </v:group>
        </w:pict>
      </w:r>
      <w:r>
        <w:rPr>
          <w:kern w:val="2"/>
          <w:szCs w:val="22"/>
          <w:rFonts w:cstheme="minorBidi" w:hAnsiTheme="minorHAnsi" w:eastAsiaTheme="minorHAnsi" w:asciiTheme="minorHAnsi"/>
          <w:w w:val="124"/>
          <w:sz w:val="17"/>
        </w:rPr>
        <w:t>1</w:t>
      </w:r>
    </w:p>
    <w:p w:rsidR="0018722C">
      <w:pPr>
        <w:pStyle w:val="ae"/>
        <w:topLinePunct/>
      </w:pPr>
      <w:r>
        <w:rPr>
          <w:kern w:val="2"/>
          <w:sz w:val="22"/>
          <w:szCs w:val="22"/>
          <w:rFonts w:cstheme="minorBidi" w:hAnsiTheme="minorHAnsi" w:eastAsiaTheme="minorHAnsi" w:asciiTheme="minorHAnsi"/>
        </w:rPr>
        <w:pict>
          <v:group style="margin-left:219.666122pt;margin-top:12.946767pt;width:62.7pt;height:57.35pt;mso-position-horizontal-relative:page;mso-position-vertical-relative:paragraph;z-index:8104" coordorigin="4393,259" coordsize="1254,1147">
            <v:line style="position:absolute" from="4403,539" to="4441,682" stroked="true" strokeweight=".951221pt" strokecolor="#ff00ff">
              <v:stroke dashstyle="solid"/>
            </v:line>
            <v:shape style="position:absolute;left:4509;top:656;width:579;height:750" type="#_x0000_t75" stroked="false">
              <v:imagedata r:id="rId27" o:title=""/>
            </v:shape>
            <v:shape style="position:absolute;left:5108;top:258;width:347;height:719" type="#_x0000_t75" stroked="false">
              <v:imagedata r:id="rId28" o:title=""/>
            </v:shape>
            <v:shape style="position:absolute;left:2624;top:6876;width:121;height:301" coordorigin="2624,6876" coordsize="121,301" path="m5484,745l5504,729m5581,427l5619,475m5619,491l5638,475e" filled="false" stroked="true" strokeweight=".876993pt" strokecolor="#ff00ff">
              <v:path arrowok="t"/>
              <v:stroke dashstyle="solid"/>
            </v:shape>
            <w10:wrap type="none"/>
          </v:group>
        </w:pict>
      </w:r>
      <w:r>
        <w:rPr>
          <w:kern w:val="2"/>
          <w:sz w:val="22"/>
          <w:szCs w:val="22"/>
          <w:rFonts w:cstheme="minorBidi" w:hAnsiTheme="minorHAnsi" w:eastAsiaTheme="minorHAnsi" w:asciiTheme="minorHAnsi"/>
        </w:rPr>
        <w:pict>
          <v:shape style="margin-left:119.765518pt;margin-top:9.765399pt;width:12.65pt;height:30.5pt;mso-position-horizontal-relative:page;mso-position-vertical-relative:paragraph;z-index:8296" type="#_x0000_t202" filled="false" stroked="false">
            <v:textbox inset="0,0,0,0" style="layout-flow:vertical;mso-layout-flow-alt:bottom-to-top">
              <w:txbxContent>
                <w:p w:rsidR="0018722C">
                  <w:pPr>
                    <w:spacing w:line="232" w:lineRule="exact" w:before="0"/>
                    <w:ind w:leftChars="0" w:left="20" w:rightChars="0" w:right="0" w:firstLineChars="0" w:firstLine="0"/>
                    <w:jc w:val="left"/>
                    <w:rPr>
                      <w:sz w:val="21"/>
                    </w:rPr>
                  </w:pPr>
                  <w:r>
                    <w:rPr>
                      <w:spacing w:val="6"/>
                      <w:w w:val="83"/>
                      <w:sz w:val="21"/>
                    </w:rPr>
                    <w:t>CAR(%)</w:t>
                  </w:r>
                </w:p>
              </w:txbxContent>
            </v:textbox>
            <w10:wrap type="none"/>
          </v:shape>
        </w:pict>
      </w:r>
      <w:r>
        <w:rPr>
          <w:kern w:val="2"/>
          <w:szCs w:val="22"/>
          <w:rFonts w:cstheme="minorBidi" w:hAnsiTheme="minorHAnsi" w:eastAsiaTheme="minorHAnsi" w:asciiTheme="minorHAnsi"/>
          <w:w w:val="125"/>
          <w:sz w:val="17"/>
        </w:rPr>
        <w:t>0.5</w:t>
      </w:r>
    </w:p>
    <w:p w:rsidR="0018722C">
      <w:pPr>
        <w:pStyle w:val="ae"/>
        <w:topLinePunct/>
      </w:pPr>
      <w:r>
        <w:rPr>
          <w:kern w:val="2"/>
          <w:sz w:val="22"/>
          <w:szCs w:val="22"/>
          <w:rFonts w:cstheme="minorBidi" w:hAnsiTheme="minorHAnsi" w:eastAsiaTheme="minorHAnsi" w:asciiTheme="minorHAnsi"/>
        </w:rPr>
        <w:pict>
          <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
            <v:path arrowok="t"/>
            <v:stroke dashstyle="solid"/>
            <w10:wrap type="none"/>
          </v:shape>
        </w:pict>
      </w:r>
      <w:r>
        <w:rPr>
          <w:kern w:val="2"/>
          <w:sz w:val="22"/>
          <w:szCs w:val="22"/>
          <w:rFonts w:cstheme="minorBidi" w:hAnsiTheme="minorHAnsi" w:eastAsiaTheme="minorHAnsi" w:asciiTheme="minorHAnsi"/>
        </w:rPr>
        <w:drawing>
          <wp:anchor distT="0" distB="0" distL="0" distR="0" allowOverlap="1" layoutInCell="1" locked="0" behindDoc="0" simplePos="0" relativeHeight="8080">
            <wp:simplePos x="0" y="0"/>
            <wp:positionH relativeFrom="page">
              <wp:posOffset>2348827</wp:posOffset>
            </wp:positionH>
            <wp:positionV relativeFrom="paragraph">
              <wp:posOffset>184537</wp:posOffset>
            </wp:positionV>
            <wp:extent cx="342616" cy="365238"/>
            <wp:effectExtent l="0" t="0" r="0" b="0"/>
            <wp:wrapNone/>
            <wp:docPr id="3" name="image17.png" descr=""/>
            <wp:cNvGraphicFramePr>
              <a:graphicFrameLocks noChangeAspect="1"/>
            </wp:cNvGraphicFramePr>
            <a:graphic>
              <a:graphicData uri="http://schemas.openxmlformats.org/drawingml/2006/picture">
                <pic:pic>
                  <pic:nvPicPr>
                    <pic:cNvPr id="4" name="image17.png"/>
                    <pic:cNvPicPr/>
                  </pic:nvPicPr>
                  <pic:blipFill>
                    <a:blip r:embed="rId29" cstate="print"/>
                    <a:stretch>
                      <a:fillRect/>
                    </a:stretch>
                  </pic:blipFill>
                  <pic:spPr>
                    <a:xfrm>
                      <a:off x="0" y="0"/>
                      <a:ext cx="342616" cy="365238"/>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
            <v:path arrowok="t"/>
            <v:stroke dashstyle="solid"/>
            <w10:wrap type="none"/>
          </v:shape>
        </w:pict>
      </w:r>
      <w:r>
        <w:rPr>
          <w:kern w:val="2"/>
          <w:sz w:val="22"/>
          <w:szCs w:val="22"/>
          <w:rFonts w:cstheme="minorBidi" w:hAnsiTheme="minorHAnsi" w:eastAsiaTheme="minorHAnsi" w:asciiTheme="minorHAnsi"/>
        </w:rPr>
        <w:pict>
          <v:group style="position:absolute;margin-left:336.528168pt;margin-top:10.572817pt;width:29.9pt;height:28pt;mso-position-horizontal-relative:page;mso-position-vertical-relative:paragraph;z-index:8176" coordorigin="6731,211" coordsize="598,560">
            <v:shape style="position:absolute;left:3601;top:6664;width:106;height:437" coordorigin="3602,6665" coordsize="106,437" path="m6739,682l6778,666m6797,666l6836,554m6836,539l6874,221e" filled="false" stroked="true" strokeweight=".876993pt" strokecolor="#ff00ff">
              <v:path arrowok="t"/>
              <v:stroke dashstyle="solid"/>
            </v:shape>
            <v:shape style="position:absolute;left:6903;top:386;width:425;height:385" type="#_x0000_t75" stroked="false">
              <v:imagedata r:id="rId30" o:title=""/>
            </v:shape>
            <w10:wrap type="none"/>
          </v:group>
        </w:pict>
      </w:r>
      <w:r>
        <w:rPr>
          <w:kern w:val="2"/>
          <w:szCs w:val="22"/>
          <w:rFonts w:cstheme="minorBidi" w:hAnsiTheme="minorHAnsi" w:eastAsiaTheme="minorHAnsi" w:asciiTheme="minorHAnsi"/>
          <w:w w:val="124"/>
          <w:sz w:val="17"/>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816;mso-wrap-distance-left:0;mso-wrap-distance-right:0" from="179.608627pt,20.587811pt" to="180.571452pt,19.79665pt" stroked="true" strokeweight=".860351pt" strokecolor="#ff00ff">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8200" from="373.617737pt,8.689801pt" to="374.580561pt,9.485182pt" stroked="true" strokeweight=".860791pt" strokecolor="#ff00ff">
            <v:stroke dashstyle="solid"/>
            <w10:wrap type="none"/>
          </v:line>
        </w:pict>
      </w:r>
      <w:r>
        <w:rPr>
          <w:kern w:val="2"/>
          <w:szCs w:val="22"/>
          <w:rFonts w:cstheme="minorBidi" w:hAnsiTheme="minorHAnsi" w:eastAsiaTheme="minorHAnsi" w:asciiTheme="minorHAnsi"/>
          <w:w w:val="125"/>
          <w:sz w:val="17"/>
        </w:rPr>
        <w:t>-0.5</w:t>
      </w:r>
    </w:p>
    <w:p w:rsidR="0018722C">
      <w:pPr>
        <w:spacing w:before="0"/>
        <w:ind w:leftChars="0" w:left="341" w:rightChars="0" w:right="7745" w:firstLineChars="0" w:firstLine="0"/>
        <w:jc w:val="center"/>
        <w:topLinePunct/>
      </w:pPr>
      <w:r>
        <w:rPr>
          <w:kern w:val="2"/>
          <w:sz w:val="17"/>
          <w:szCs w:val="22"/>
          <w:rFonts w:cstheme="minorBidi" w:hAnsiTheme="minorHAnsi" w:eastAsiaTheme="minorHAnsi" w:asciiTheme="minorHAnsi"/>
          <w:w w:val="125"/>
        </w:rPr>
        <w:t>-1</w:t>
      </w:r>
    </w:p>
    <w:p w:rsidR="0018722C">
      <w:pPr>
        <w:spacing w:before="79"/>
        <w:ind w:leftChars="0" w:left="341" w:rightChars="0" w:right="7977" w:firstLineChars="0" w:firstLine="0"/>
        <w:jc w:val="center"/>
        <w:topLinePunct/>
      </w:pPr>
      <w:r>
        <w:rPr>
          <w:kern w:val="2"/>
          <w:sz w:val="17"/>
          <w:szCs w:val="22"/>
          <w:rFonts w:cstheme="minorBidi" w:hAnsiTheme="minorHAnsi" w:eastAsiaTheme="minorHAnsi" w:asciiTheme="minorHAnsi"/>
          <w:w w:val="125"/>
        </w:rPr>
        <w:t>-1.5</w:t>
      </w:r>
    </w:p>
    <w:p w:rsidR="0018722C">
      <w:pPr>
        <w:pStyle w:val="ae"/>
        <w:topLinePunct/>
      </w:pPr>
      <w:r>
        <w:rPr>
          <w:kern w:val="2"/>
          <w:sz w:val="22"/>
          <w:szCs w:val="22"/>
          <w:rFonts w:cstheme="minorBidi" w:hAnsiTheme="minorHAnsi" w:eastAsiaTheme="minorHAnsi" w:asciiTheme="minorHAnsi"/>
        </w:rPr>
        <w:pict>
          <v:shape style="margin-left:161.263245pt;margin-top:16.094069pt;width:305.150pt;height:21.05pt;mso-position-horizontal-relative:page;mso-position-vertical-relative:paragraph;z-index:8344" type="#_x0000_t202" filled="false" stroked="false">
            <v:textbox inset="0,0,0,0" style="layout-flow:vertical;mso-layout-flow-alt:bottom-to-top">
              <w:txbxContent>
                <w:p w:rsidR="0018722C">
                  <w:pPr>
                    <w:spacing w:line="232" w:lineRule="exact" w:before="0"/>
                    <w:ind w:leftChars="0" w:left="1" w:rightChars="0" w:right="1" w:firstLineChars="0" w:firstLine="0"/>
                    <w:jc w:val="center"/>
                    <w:rPr>
                      <w:sz w:val="21"/>
                    </w:rPr>
                  </w:pPr>
                  <w:r>
                    <w:rPr>
                      <w:spacing w:val="6"/>
                      <w:w w:val="83"/>
                      <w:sz w:val="21"/>
                    </w:rPr>
                    <w:t>-126</w:t>
                  </w:r>
                </w:p>
                <w:p w:rsidR="0018722C">
                  <w:pPr>
                    <w:spacing w:before="92"/>
                    <w:ind w:leftChars="0" w:left="1" w:rightChars="0" w:right="1" w:firstLineChars="0" w:firstLine="0"/>
                    <w:jc w:val="center"/>
                    <w:rPr>
                      <w:sz w:val="21"/>
                    </w:rPr>
                  </w:pPr>
                  <w:r>
                    <w:rPr>
                      <w:spacing w:val="6"/>
                      <w:w w:val="83"/>
                      <w:sz w:val="21"/>
                    </w:rPr>
                    <w:t>-117</w:t>
                  </w:r>
                </w:p>
                <w:p w:rsidR="0018722C">
                  <w:pPr>
                    <w:spacing w:before="91"/>
                    <w:ind w:leftChars="0" w:left="1" w:rightChars="0" w:right="1" w:firstLineChars="0" w:firstLine="0"/>
                    <w:jc w:val="center"/>
                    <w:rPr>
                      <w:sz w:val="21"/>
                    </w:rPr>
                  </w:pPr>
                  <w:r>
                    <w:rPr>
                      <w:spacing w:val="6"/>
                      <w:w w:val="83"/>
                      <w:sz w:val="21"/>
                    </w:rPr>
                    <w:t>-108</w:t>
                  </w:r>
                </w:p>
                <w:p w:rsidR="0018722C">
                  <w:pPr>
                    <w:spacing w:before="92"/>
                    <w:ind w:leftChars="0" w:left="95" w:rightChars="0" w:right="1" w:firstLineChars="0" w:firstLine="0"/>
                    <w:jc w:val="center"/>
                    <w:rPr>
                      <w:sz w:val="21"/>
                    </w:rPr>
                  </w:pPr>
                  <w:r>
                    <w:rPr>
                      <w:spacing w:val="6"/>
                      <w:w w:val="83"/>
                      <w:sz w:val="21"/>
                    </w:rPr>
                    <w:t>-99</w:t>
                  </w:r>
                </w:p>
                <w:p w:rsidR="0018722C">
                  <w:pPr>
                    <w:spacing w:before="91"/>
                    <w:ind w:leftChars="0" w:left="95" w:rightChars="0" w:right="1" w:firstLineChars="0" w:firstLine="0"/>
                    <w:jc w:val="center"/>
                    <w:rPr>
                      <w:sz w:val="21"/>
                    </w:rPr>
                  </w:pPr>
                  <w:r>
                    <w:rPr>
                      <w:spacing w:val="6"/>
                      <w:w w:val="83"/>
                      <w:sz w:val="21"/>
                    </w:rPr>
                    <w:t>-90</w:t>
                  </w:r>
                </w:p>
                <w:p w:rsidR="0018722C">
                  <w:pPr>
                    <w:spacing w:before="91"/>
                    <w:ind w:leftChars="0" w:left="95" w:rightChars="0" w:right="1" w:firstLineChars="0" w:firstLine="0"/>
                    <w:jc w:val="center"/>
                    <w:rPr>
                      <w:sz w:val="21"/>
                    </w:rPr>
                  </w:pPr>
                  <w:r>
                    <w:rPr>
                      <w:spacing w:val="6"/>
                      <w:w w:val="83"/>
                      <w:sz w:val="21"/>
                    </w:rPr>
                    <w:t>-81</w:t>
                  </w:r>
                </w:p>
                <w:p w:rsidR="0018722C">
                  <w:pPr>
                    <w:spacing w:before="91"/>
                    <w:ind w:leftChars="0" w:left="95" w:rightChars="0" w:right="1" w:firstLineChars="0" w:firstLine="0"/>
                    <w:jc w:val="center"/>
                    <w:rPr>
                      <w:sz w:val="21"/>
                    </w:rPr>
                  </w:pPr>
                  <w:r>
                    <w:rPr>
                      <w:spacing w:val="6"/>
                      <w:w w:val="83"/>
                      <w:sz w:val="21"/>
                    </w:rPr>
                    <w:t>-72</w:t>
                  </w:r>
                </w:p>
                <w:p w:rsidR="0018722C">
                  <w:pPr>
                    <w:spacing w:before="72"/>
                    <w:ind w:leftChars="0" w:left="95" w:rightChars="0" w:right="1" w:firstLineChars="0" w:firstLine="0"/>
                    <w:jc w:val="center"/>
                    <w:rPr>
                      <w:sz w:val="21"/>
                    </w:rPr>
                  </w:pPr>
                  <w:r>
                    <w:rPr>
                      <w:spacing w:val="6"/>
                      <w:w w:val="83"/>
                      <w:sz w:val="21"/>
                    </w:rPr>
                    <w:t>-63</w:t>
                  </w:r>
                </w:p>
                <w:p w:rsidR="0018722C">
                  <w:pPr>
                    <w:spacing w:before="92"/>
                    <w:ind w:leftChars="0" w:left="95" w:rightChars="0" w:right="1" w:firstLineChars="0" w:firstLine="0"/>
                    <w:jc w:val="center"/>
                    <w:rPr>
                      <w:sz w:val="21"/>
                    </w:rPr>
                  </w:pPr>
                  <w:r>
                    <w:rPr>
                      <w:spacing w:val="6"/>
                      <w:w w:val="83"/>
                      <w:sz w:val="21"/>
                    </w:rPr>
                    <w:t>-54</w:t>
                  </w:r>
                </w:p>
                <w:p w:rsidR="0018722C">
                  <w:pPr>
                    <w:spacing w:before="91"/>
                    <w:ind w:leftChars="0" w:left="95" w:rightChars="0" w:right="1" w:firstLineChars="0" w:firstLine="0"/>
                    <w:jc w:val="center"/>
                    <w:rPr>
                      <w:sz w:val="21"/>
                    </w:rPr>
                  </w:pPr>
                  <w:r>
                    <w:rPr>
                      <w:spacing w:val="6"/>
                      <w:w w:val="83"/>
                      <w:sz w:val="21"/>
                    </w:rPr>
                    <w:t>-45</w:t>
                  </w:r>
                </w:p>
                <w:p w:rsidR="0018722C">
                  <w:pPr>
                    <w:spacing w:before="91"/>
                    <w:ind w:leftChars="0" w:left="95" w:rightChars="0" w:right="1" w:firstLineChars="0" w:firstLine="0"/>
                    <w:jc w:val="center"/>
                    <w:rPr>
                      <w:sz w:val="21"/>
                    </w:rPr>
                  </w:pPr>
                  <w:r>
                    <w:rPr>
                      <w:spacing w:val="6"/>
                      <w:w w:val="83"/>
                      <w:sz w:val="21"/>
                    </w:rPr>
                    <w:t>-36</w:t>
                  </w:r>
                </w:p>
                <w:p w:rsidR="0018722C">
                  <w:pPr>
                    <w:spacing w:before="91"/>
                    <w:ind w:leftChars="0" w:left="95" w:rightChars="0" w:right="1" w:firstLineChars="0" w:firstLine="0"/>
                    <w:jc w:val="center"/>
                    <w:rPr>
                      <w:sz w:val="21"/>
                    </w:rPr>
                  </w:pPr>
                  <w:r>
                    <w:rPr>
                      <w:spacing w:val="6"/>
                      <w:w w:val="83"/>
                      <w:sz w:val="21"/>
                    </w:rPr>
                    <w:t>-27</w:t>
                  </w:r>
                </w:p>
                <w:p w:rsidR="0018722C">
                  <w:pPr>
                    <w:spacing w:before="92"/>
                    <w:ind w:leftChars="0" w:left="95" w:rightChars="0" w:right="1" w:firstLineChars="0" w:firstLine="0"/>
                    <w:jc w:val="center"/>
                    <w:rPr>
                      <w:sz w:val="21"/>
                    </w:rPr>
                  </w:pPr>
                  <w:r>
                    <w:rPr>
                      <w:spacing w:val="6"/>
                      <w:w w:val="83"/>
                      <w:sz w:val="21"/>
                    </w:rPr>
                    <w:t>-18</w:t>
                  </w:r>
                </w:p>
                <w:p w:rsidR="0018722C">
                  <w:pPr>
                    <w:spacing w:before="91"/>
                    <w:ind w:leftChars="0" w:left="191" w:rightChars="0" w:right="1" w:firstLineChars="0" w:firstLine="0"/>
                    <w:jc w:val="center"/>
                    <w:rPr>
                      <w:sz w:val="21"/>
                    </w:rPr>
                  </w:pPr>
                  <w:r>
                    <w:rPr>
                      <w:spacing w:val="6"/>
                      <w:w w:val="83"/>
                      <w:sz w:val="21"/>
                    </w:rPr>
                    <w:t>-9</w:t>
                  </w:r>
                </w:p>
                <w:p w:rsidR="0018722C">
                  <w:pPr>
                    <w:spacing w:before="92"/>
                    <w:ind w:leftChars="0" w:left="0" w:rightChars="0" w:right="25" w:firstLineChars="0" w:firstLine="0"/>
                    <w:jc w:val="right"/>
                    <w:rPr>
                      <w:sz w:val="21"/>
                    </w:rPr>
                  </w:pPr>
                  <w:r>
                    <w:rPr>
                      <w:w w:val="83"/>
                      <w:sz w:val="21"/>
                    </w:rPr>
                    <w:t>0</w:t>
                  </w:r>
                </w:p>
                <w:p w:rsidR="0018722C">
                  <w:pPr>
                    <w:spacing w:before="91"/>
                    <w:ind w:leftChars="0" w:left="0" w:rightChars="0" w:right="25" w:firstLineChars="0" w:firstLine="0"/>
                    <w:jc w:val="right"/>
                    <w:rPr>
                      <w:sz w:val="21"/>
                    </w:rPr>
                  </w:pPr>
                  <w:r>
                    <w:rPr>
                      <w:w w:val="83"/>
                      <w:sz w:val="21"/>
                    </w:rPr>
                    <w:t>9</w:t>
                  </w:r>
                </w:p>
                <w:p w:rsidR="0018722C">
                  <w:pPr>
                    <w:spacing w:before="92"/>
                    <w:ind w:leftChars="0" w:left="191" w:rightChars="0" w:right="1" w:firstLineChars="0" w:firstLine="0"/>
                    <w:jc w:val="center"/>
                    <w:rPr>
                      <w:sz w:val="21"/>
                    </w:rPr>
                  </w:pPr>
                  <w:r>
                    <w:rPr>
                      <w:spacing w:val="6"/>
                      <w:w w:val="83"/>
                      <w:sz w:val="21"/>
                    </w:rPr>
                    <w:t>18</w:t>
                  </w:r>
                </w:p>
              </w:txbxContent>
            </v:textbox>
            <w10:wrap type="none"/>
          </v:shape>
        </w:pict>
      </w:r>
    </w:p>
    <w:p w:rsidR="0018722C">
      <w:pPr>
        <w:pStyle w:val="ae"/>
        <w:topLinePunct/>
      </w:pPr>
      <w:r>
        <w:rPr>
          <w:kern w:val="2"/>
          <w:szCs w:val="22"/>
          <w:rFonts w:cstheme="minorBidi" w:hAnsiTheme="minorHAnsi" w:eastAsiaTheme="minorHAnsi" w:asciiTheme="minorHAnsi"/>
          <w:w w:val="125"/>
          <w:sz w:val="17"/>
        </w:rPr>
        <w:t>-2</w:t>
      </w:r>
    </w:p>
    <w:p w:rsidR="0018722C">
      <w:pPr>
        <w:pStyle w:val="ae"/>
        <w:topLinePunct/>
      </w:pPr>
      <w:r>
        <w:rPr>
          <w:kern w:val="2"/>
          <w:sz w:val="22"/>
          <w:szCs w:val="22"/>
          <w:rFonts w:cstheme="minorBidi" w:hAnsiTheme="minorHAnsi" w:eastAsiaTheme="minorHAnsi" w:asciiTheme="minorHAnsi"/>
        </w:rPr>
        <w:pict>
          <v:group style="margin-left:246.281799pt;margin-top:7.948343pt;width:127.25pt;height:15.1pt;mso-position-horizontal-relative:page;mso-position-vertical-relative:paragraph;z-index:-327616" coordorigin="4926,159" coordsize="2545,302">
            <v:rect style="position:absolute;left:4933;top:166;width:2530;height:286" filled="true" fillcolor="#ffffff" stroked="false">
              <v:fill type="solid"/>
            </v:rect>
            <v:rect style="position:absolute;left:4933;top:166;width:2530;height:286" filled="false" stroked="true" strokeweight=".793327pt" strokecolor="#000000">
              <v:stroke dashstyle="solid"/>
            </v:rect>
            <v:line style="position:absolute" from="5021,318" to="5465,318" stroked="true" strokeweight=".791161pt" strokecolor="#ff00ff">
              <v:stroke dashstyle="solid"/>
            </v:line>
            <w10:wrap type="none"/>
          </v:group>
        </w:pict>
      </w:r>
      <w:r>
        <w:rPr>
          <w:kern w:val="2"/>
          <w:szCs w:val="22"/>
          <w:rFonts w:cstheme="minorBidi" w:hAnsiTheme="minorHAnsi" w:eastAsiaTheme="minorHAnsi" w:asciiTheme="minorHAnsi"/>
          <w:w w:val="120"/>
          <w:sz w:val="17"/>
        </w:rPr>
        <w:t>时间</w:t>
      </w:r>
    </w:p>
    <w:p w:rsidR="0018722C">
      <w:pPr>
        <w:spacing w:line="199" w:lineRule="exact" w:before="0"/>
        <w:ind w:leftChars="0" w:left="341" w:rightChars="0" w:right="1006" w:firstLineChars="0" w:firstLine="0"/>
        <w:jc w:val="center"/>
        <w:keepNext/>
        <w:topLinePunct/>
      </w:pPr>
      <w:r>
        <w:rPr>
          <w:kern w:val="2"/>
          <w:sz w:val="17"/>
          <w:szCs w:val="22"/>
          <w:rFonts w:cstheme="minorBidi" w:hAnsiTheme="minorHAnsi" w:eastAsiaTheme="minorHAnsi" w:asciiTheme="minorHAnsi"/>
          <w:w w:val="125"/>
        </w:rPr>
        <w:t>公告前后的CAR变化</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8</w:t>
      </w:r>
      <w:r>
        <w:t xml:space="preserve">  </w:t>
      </w:r>
      <w:r>
        <w:t>定向增发方式的直接外资并购前后</w:t>
      </w:r>
      <w:r>
        <w:rPr>
          <w:rFonts w:ascii="Times New Roman" w:eastAsia="Times New Roman"/>
        </w:rPr>
        <w:t>CAR</w:t>
      </w:r>
      <w:r>
        <w:t>变化图</w:t>
      </w:r>
    </w:p>
    <w:p w:rsidR="0018722C">
      <w:pPr>
        <w:pStyle w:val="a3"/>
        <w:topLinePunct/>
      </w:pPr>
      <w:r>
        <w:rPr>
          <w:rFonts w:cstheme="minorBidi" w:hAnsiTheme="minorHAnsi" w:eastAsiaTheme="minorHAnsi" w:asciiTheme="minorHAnsi"/>
        </w:rPr>
        <w:t>注</w:t>
      </w:r>
      <w:r>
        <w:rPr>
          <w:kern w:val="2"/>
          <w:rFonts w:ascii="Times New Roman" w:eastAsia="Times New Roman" w:cstheme="minorBidi" w:hAnsiTheme="minorHAnsi"/>
          <w:sz w:val="21"/>
          <w:rFonts w:hint="eastAsia"/>
        </w:rPr>
        <w:t>：</w:t>
      </w:r>
      <w:r w:rsidR="001852F3">
        <w:rPr>
          <w:rFonts w:ascii="Times New Roman" w:eastAsia="Times New Roman" w:cstheme="minorBidi" w:hAnsiTheme="minorHAnsi"/>
        </w:rPr>
        <w:t xml:space="preserve"> </w:t>
      </w:r>
      <w:r>
        <w:rPr>
          <w:rFonts w:cstheme="minorBidi" w:hAnsiTheme="minorHAnsi" w:eastAsiaTheme="minorHAnsi" w:asciiTheme="minorHAnsi"/>
        </w:rPr>
        <w:t>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相同。</w:t>
      </w:r>
    </w:p>
    <w:p w:rsidR="0018722C">
      <w:pPr>
        <w:topLinePunct/>
      </w:pPr>
      <w:r>
        <w:t>图</w:t>
      </w:r>
      <w:r>
        <w:rPr>
          <w:rFonts w:ascii="Times New Roman" w:eastAsia="宋体"/>
        </w:rPr>
        <w:t>5</w:t>
      </w:r>
      <w:r>
        <w:rPr>
          <w:rFonts w:ascii="Times New Roman" w:eastAsia="宋体"/>
        </w:rPr>
        <w:t>.</w:t>
      </w:r>
      <w:r>
        <w:rPr>
          <w:rFonts w:ascii="Times New Roman" w:eastAsia="宋体"/>
        </w:rPr>
        <w:t>9</w:t>
      </w:r>
      <w:r>
        <w:t>是外资通过协议转让的方式收购上市公司在并购公告前后的</w:t>
      </w:r>
      <w:r>
        <w:rPr>
          <w:rFonts w:ascii="Times New Roman" w:eastAsia="宋体"/>
        </w:rPr>
        <w:t>betas</w:t>
      </w:r>
      <w:r>
        <w:t>风</w:t>
      </w:r>
      <w:r>
        <w:t>险变化图。图中的</w:t>
      </w:r>
      <w:r>
        <w:rPr>
          <w:rFonts w:ascii="Times New Roman" w:eastAsia="宋体"/>
        </w:rPr>
        <w:t>beta</w:t>
      </w:r>
      <w:r>
        <w:t>指标值是通过对样本中通过协议转让方式完成外资并购</w:t>
      </w:r>
      <w:r>
        <w:t>的上市公司的</w:t>
      </w:r>
      <w:r>
        <w:rPr>
          <w:rFonts w:ascii="Times New Roman" w:eastAsia="宋体"/>
        </w:rPr>
        <w:t>betas</w:t>
      </w:r>
      <w:r>
        <w:t>风险取平均获得的。在外资并购公布的前一个周到前</w:t>
      </w:r>
      <w:r>
        <w:rPr>
          <w:rFonts w:ascii="Times New Roman" w:eastAsia="宋体"/>
        </w:rPr>
        <w:t>6</w:t>
      </w:r>
      <w:r>
        <w:t>个月</w:t>
      </w:r>
      <w:r>
        <w:t>期间，</w:t>
      </w:r>
      <w:r>
        <w:rPr>
          <w:rFonts w:ascii="Times New Roman" w:eastAsia="宋体"/>
        </w:rPr>
        <w:t>betas</w:t>
      </w:r>
      <w:r>
        <w:t>风险并不存在显著的变化趋势。但是在外资并购公告的前一周，</w:t>
      </w:r>
      <w:r>
        <w:rPr>
          <w:rFonts w:ascii="Times New Roman" w:eastAsia="宋体"/>
        </w:rPr>
        <w:t>betas</w:t>
      </w:r>
      <w:r>
        <w:t>风险呈现出增加的趋势，而在公告后的一个月却又呈现出显著降低的趋势，且在</w:t>
      </w:r>
      <w:r>
        <w:t>在外资并购公布前后达到最大。通过比较外资并购前后的</w:t>
      </w:r>
      <w:r>
        <w:rPr>
          <w:rFonts w:ascii="Times New Roman" w:eastAsia="宋体"/>
        </w:rPr>
        <w:t>betas</w:t>
      </w:r>
      <w:r>
        <w:t>风险可以发现，</w:t>
      </w:r>
      <w:r>
        <w:t>外资通过协议转让方式完成的并购行为降低了公司的</w:t>
      </w:r>
      <w:r>
        <w:rPr>
          <w:rFonts w:ascii="Times New Roman" w:eastAsia="宋体"/>
        </w:rPr>
        <w:t>betas</w:t>
      </w:r>
      <w:r>
        <w:t>风险。这说明外资</w:t>
      </w:r>
      <w:r>
        <w:t>通</w:t>
      </w:r>
    </w:p>
    <w:p w:rsidR="0018722C">
      <w:pPr>
        <w:topLinePunct/>
      </w:pPr>
      <w:r>
        <w:t>过协议转让方式完成的并购在公告前的一段较短时间</w:t>
      </w:r>
      <w:r>
        <w:t>（</w:t>
      </w:r>
      <w:r>
        <w:t>一周</w:t>
      </w:r>
      <w:r>
        <w:t>）</w:t>
      </w:r>
      <w:r>
        <w:t>会导致</w:t>
      </w:r>
      <w:r>
        <w:rPr>
          <w:rFonts w:ascii="Times New Roman" w:eastAsia="Times New Roman"/>
        </w:rPr>
        <w:t>betas</w:t>
      </w:r>
      <w:r>
        <w:t>风险</w:t>
      </w:r>
      <w:r>
        <w:t>的增加，但从并购后的长期效果看，外资通过协议转让方式完成的并购行为会降</w:t>
      </w:r>
      <w:r>
        <w:t>低公司的</w:t>
      </w:r>
      <w:r>
        <w:rPr>
          <w:rFonts w:ascii="Times New Roman" w:eastAsia="Times New Roman"/>
        </w:rPr>
        <w:t>betas</w:t>
      </w:r>
      <w:r>
        <w:t>风险。</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10</w:t>
      </w:r>
      <w:r>
        <w:t>是外资通过协议转让的方式收购上市公司在并购前后的</w:t>
      </w:r>
      <w:r>
        <w:rPr>
          <w:rFonts w:ascii="Times New Roman" w:eastAsia="Times New Roman"/>
        </w:rPr>
        <w:t>CAR</w:t>
      </w:r>
      <w:r>
        <w:t>变化图。从图</w:t>
      </w:r>
      <w:r>
        <w:rPr>
          <w:rFonts w:ascii="Times New Roman" w:eastAsia="Times New Roman"/>
        </w:rPr>
        <w:t>5</w:t>
      </w:r>
      <w:r>
        <w:rPr>
          <w:rFonts w:ascii="Times New Roman" w:eastAsia="Times New Roman"/>
        </w:rPr>
        <w:t>.</w:t>
      </w:r>
      <w:r>
        <w:rPr>
          <w:rFonts w:ascii="Times New Roman" w:eastAsia="Times New Roman"/>
        </w:rPr>
        <w:t>10</w:t>
      </w:r>
      <w:r>
        <w:t>得出，外资通过协议转让的方式并购的上市公司在事件窗口期内存在显著的异常收益，即外资的通过协议转让的方式并购行为增加了股市波动。结合图</w:t>
      </w:r>
      <w:r>
        <w:rPr>
          <w:rFonts w:ascii="Times New Roman" w:eastAsia="Times New Roman"/>
        </w:rPr>
        <w:t>5</w:t>
      </w:r>
      <w:r>
        <w:rPr>
          <w:rFonts w:ascii="Times New Roman" w:eastAsia="Times New Roman"/>
        </w:rPr>
        <w:t>.</w:t>
      </w:r>
      <w:r>
        <w:rPr>
          <w:rFonts w:ascii="Times New Roman" w:eastAsia="Times New Roman"/>
        </w:rPr>
        <w:t>9</w:t>
      </w:r>
      <w:r>
        <w:t>本文得出外资的通过协议转让的方式并购行为在降低公司的</w:t>
      </w:r>
      <w:r>
        <w:rPr>
          <w:rFonts w:ascii="Times New Roman" w:eastAsia="Times New Roman"/>
        </w:rPr>
        <w:t>betas</w:t>
      </w:r>
      <w:r>
        <w:t>风险的同时提高了股价波动。</w:t>
      </w:r>
    </w:p>
    <w:p w:rsidR="0018722C">
      <w:pPr>
        <w:topLinePunct/>
      </w:pPr>
      <w:r>
        <w:rPr>
          <w:rFonts w:cstheme="minorBidi" w:hAnsiTheme="minorHAnsi" w:eastAsiaTheme="minorHAnsi" w:asciiTheme="minorHAnsi"/>
        </w:rPr>
        <w:t>协议转让方式下的外资并购前后的Beta风险变化</w:t>
      </w:r>
    </w:p>
    <w:p w:rsidR="0018722C">
      <w:pPr>
        <w:pStyle w:val="ae"/>
        <w:topLinePunct/>
      </w:pPr>
      <w:r>
        <w:rPr>
          <w:kern w:val="2"/>
          <w:sz w:val="22"/>
          <w:szCs w:val="22"/>
          <w:rFonts w:cstheme="minorBidi" w:hAnsiTheme="minorHAnsi" w:eastAsiaTheme="minorHAnsi" w:asciiTheme="minorHAnsi"/>
        </w:rPr>
        <w:pict>
          <v:shape style="margin-left:149.323517pt;margin-top:9.253631pt;width:315.4pt;height:91.6pt;mso-position-horizontal-relative:page;mso-position-vertical-relative:paragraph;z-index:8896" type="#_x0000_t202" filled="false" stroked="false">
            <v:textbox inset="0,0,0,0">
              <w:txbxContent>
                <w:tbl>
                  <w:tblPr>
                    <w:tblW w:w="0" w:type="auto"/>
                    <w:jc w:val="lef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289"/>
                  </w:tblGrid>
                  <w:tr>
                    <w:trPr>
                      <w:trHeight w:val="280" w:hRule="atLeast"/>
                    </w:trPr>
                    <w:tc>
                      <w:tcPr>
                        <w:tcW w:w="6289" w:type="dxa"/>
                        <w:tcBorders>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FF00FF"/>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1.015</w:t>
      </w:r>
    </w:p>
    <w:p w:rsidR="0018722C">
      <w:pPr>
        <w:pStyle w:val="ae"/>
        <w:topLinePunct/>
      </w:pPr>
      <w:r>
        <w:rPr>
          <w:kern w:val="2"/>
          <w:sz w:val="22"/>
          <w:szCs w:val="22"/>
          <w:rFonts w:cstheme="minorBidi" w:hAnsiTheme="minorHAnsi" w:eastAsiaTheme="minorHAnsi" w:asciiTheme="minorHAnsi"/>
        </w:rPr>
        <w:pict>
          <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
            <v:path arrowok="t"/>
            <v:stroke dashstyle="solid"/>
            <w10:wrap type="none"/>
          </v:shape>
        </w:pict>
      </w:r>
    </w:p>
    <w:p w:rsidR="0018722C">
      <w:pPr>
        <w:pStyle w:val="ae"/>
        <w:topLinePunct/>
      </w:pPr>
      <w:r>
        <w:rPr>
          <w:kern w:val="2"/>
          <w:szCs w:val="22"/>
          <w:rFonts w:cstheme="minorBidi" w:hAnsiTheme="minorHAnsi" w:eastAsiaTheme="minorHAnsi" w:asciiTheme="minorHAnsi"/>
          <w:sz w:val="20"/>
        </w:rPr>
        <w:t>1.01</w:t>
      </w:r>
    </w:p>
    <w:p w:rsidR="0018722C">
      <w:pPr>
        <w:pStyle w:val="ae"/>
        <w:topLinePunct/>
      </w:pPr>
      <w:r>
        <w:rPr>
          <w:rFonts w:cstheme="minorBidi" w:hAnsiTheme="minorHAnsi" w:eastAsiaTheme="minorHAnsi" w:asciiTheme="minorHAnsi"/>
        </w:rPr>
        <w:pict>
          <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
            <v:path arrowok="t"/>
            <v:stroke dashstyle="solid"/>
            <w10:wrap type="none"/>
          </v:shape>
        </w:pict>
      </w:r>
      <w:r>
        <w:rPr>
          <w:rFonts w:cstheme="minorBidi" w:hAnsiTheme="minorHAnsi" w:eastAsiaTheme="minorHAnsi" w:asciiTheme="minorHAnsi"/>
        </w:rPr>
        <w:pict>
          <v:line style="position:absolute;mso-position-horizontal-relative:page;mso-position-vertical-relative:paragraph;z-index:8584" from="359.886871pt,10.876867pt" to="361.147755pt,11.506164pt" stroked="true" strokeweight=".629525pt" strokecolor="#ff00ff">
            <v:stroke dashstyle="solid"/>
            <w10:wrap type="none"/>
          </v:line>
        </w:pict>
      </w:r>
      <w:r>
        <w:rPr>
          <w:rFonts w:cstheme="minorBidi" w:hAnsiTheme="minorHAnsi" w:eastAsiaTheme="minorHAnsi" w:asciiTheme="minorHAnsi"/>
        </w:rPr>
        <w:pict>
          <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
            <v:path arrowok="t"/>
            <v:stroke dashstyle="solid"/>
            <w10:wrap type="none"/>
          </v:shape>
        </w:pict>
      </w:r>
      <w:r>
        <w:rPr>
          <w:rFonts w:cstheme="minorBidi" w:hAnsiTheme="minorHAnsi" w:eastAsiaTheme="minorHAnsi" w:asciiTheme="minorHAnsi"/>
        </w:rPr>
        <w:t>1.005</w:t>
      </w:r>
    </w:p>
    <w:p w:rsidR="0018722C">
      <w:pPr>
        <w:pStyle w:val="ae"/>
        <w:topLinePunct/>
      </w:pPr>
      <w:r>
        <w:rPr>
          <w:kern w:val="2"/>
          <w:sz w:val="22"/>
          <w:szCs w:val="22"/>
          <w:rFonts w:cstheme="minorBidi" w:hAnsiTheme="minorHAnsi" w:eastAsiaTheme="minorHAnsi" w:asciiTheme="minorHAnsi"/>
        </w:rPr>
        <w:pict>
          <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8728" from="474.79538pt,10.893663pt" to="489.320757pt,10.893663pt" stroked="true" strokeweight=".629296pt" strokecolor="#ff00ff">
            <v:stroke dashstyle="solid"/>
            <w10:wrap type="none"/>
          </v:line>
        </w:pict>
      </w:r>
      <w:r>
        <w:rPr>
          <w:kern w:val="2"/>
          <w:sz w:val="22"/>
          <w:szCs w:val="22"/>
          <w:rFonts w:cstheme="minorBidi" w:hAnsiTheme="minorHAnsi" w:eastAsiaTheme="minorHAnsi" w:asciiTheme="minorHAnsi"/>
        </w:rPr>
        <w:pict>
          <v:shape style="position:absolute;margin-left:470.701721pt;margin-top:2.35621pt;width:43.6pt;height:13.3pt;mso-position-horizontal-relative:page;mso-position-vertical-relative:paragraph;z-index:8800" type="#_x0000_t202" filled="false" stroked="true" strokeweight=".629394pt" strokecolor="#000000">
            <v:textbox inset="0,0,0,0">
              <w:txbxContent>
                <w:p w:rsidR="0018722C">
                  <w:pPr>
                    <w:spacing w:line="249" w:lineRule="exact" w:before="0"/>
                    <w:ind w:leftChars="0" w:left="423" w:rightChars="0" w:right="0" w:firstLineChars="0" w:firstLine="0"/>
                    <w:jc w:val="left"/>
                    <w:rPr>
                      <w:sz w:val="20"/>
                    </w:rPr>
                  </w:pPr>
                  <w:r>
                    <w:rPr>
                      <w:sz w:val="20"/>
                    </w:rPr>
                    <w:t>Beta</w:t>
                  </w:r>
                </w:p>
              </w:txbxContent>
            </v:textbox>
            <v:stroke dashstyle="solid"/>
            <w10:wrap type="none"/>
          </v:shape>
        </w:pict>
      </w:r>
      <w:r>
        <w:rPr>
          <w:kern w:val="2"/>
          <w:szCs w:val="22"/>
          <w:rFonts w:cstheme="minorBidi" w:hAnsiTheme="minorHAnsi" w:eastAsiaTheme="minorHAnsi" w:asciiTheme="minorHAnsi"/>
          <w:w w:val="101"/>
          <w:sz w:val="20"/>
        </w:rPr>
        <w:t>1</w:t>
      </w:r>
    </w:p>
    <w:p w:rsidR="0018722C">
      <w:pPr>
        <w:spacing w:before="41"/>
        <w:ind w:leftChars="0" w:left="163" w:rightChars="0" w:right="7043" w:firstLineChars="0" w:firstLine="0"/>
        <w:jc w:val="center"/>
        <w:rPr>
          <w:sz w:val="20"/>
        </w:rPr>
      </w:pPr>
      <w:r>
        <w:rPr>
          <w:sz w:val="20"/>
        </w:rPr>
        <w:t>0.995</w:t>
      </w:r>
    </w:p>
    <w:p w:rsidR="0018722C">
      <w:pPr>
        <w:spacing w:before="41"/>
        <w:ind w:leftChars="0" w:left="264" w:rightChars="0" w:right="7043" w:firstLineChars="0" w:firstLine="0"/>
        <w:jc w:val="center"/>
        <w:rPr>
          <w:sz w:val="20"/>
        </w:rPr>
      </w:pPr>
      <w:r>
        <w:rPr>
          <w:sz w:val="20"/>
        </w:rPr>
        <w:t>0.99</w:t>
      </w:r>
    </w:p>
    <w:p w:rsidR="0018722C">
      <w:pPr>
        <w:pStyle w:val="ae"/>
        <w:topLinePunct/>
      </w:pPr>
      <w:r>
        <w:rPr>
          <w:rFonts w:cstheme="minorBidi" w:hAnsiTheme="minorHAnsi" w:eastAsiaTheme="minorHAnsi" w:asciiTheme="minorHAnsi"/>
        </w:rPr>
        <w:pict>
          <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
            <v:path arrowok="t"/>
            <v:stroke dashstyle="solid"/>
            <w10:wrap type="none"/>
          </v:shape>
        </w:pict>
      </w:r>
    </w:p>
    <w:p w:rsidR="0018722C">
      <w:pPr>
        <w:pStyle w:val="ae"/>
        <w:topLinePunct/>
      </w:pPr>
      <w:r>
        <w:rPr>
          <w:rFonts w:cstheme="minorBidi" w:hAnsiTheme="minorHAnsi" w:eastAsiaTheme="minorHAnsi" w:asciiTheme="minorHAnsi"/>
        </w:rPr>
        <w:pict>
          <v:shape style="margin-left:144.031921pt;margin-top:15.876183pt;width:322.2pt;height:22.25pt;mso-position-horizontal-relative:page;mso-position-vertical-relative:paragraph;z-index:-327016"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28"/>
                    <w:ind w:leftChars="0" w:left="0" w:rightChars="0" w:right="1" w:firstLineChars="0" w:firstLine="0"/>
                    <w:jc w:val="center"/>
                    <w:rPr>
                      <w:sz w:val="20"/>
                    </w:rPr>
                  </w:pPr>
                  <w:r>
                    <w:rPr>
                      <w:spacing w:val="-1"/>
                      <w:w w:val="101"/>
                      <w:sz w:val="20"/>
                    </w:rPr>
                    <w:t>-112</w:t>
                  </w:r>
                </w:p>
                <w:p w:rsidR="0018722C">
                  <w:pPr>
                    <w:spacing w:before="41"/>
                    <w:ind w:leftChars="0" w:left="0" w:rightChars="0" w:right="1" w:firstLineChars="0" w:firstLine="0"/>
                    <w:jc w:val="center"/>
                    <w:rPr>
                      <w:sz w:val="20"/>
                    </w:rPr>
                  </w:pPr>
                  <w:r>
                    <w:rPr>
                      <w:spacing w:val="-1"/>
                      <w:w w:val="101"/>
                      <w:sz w:val="20"/>
                    </w:rPr>
                    <w:t>-105</w:t>
                  </w:r>
                </w:p>
                <w:p w:rsidR="0018722C">
                  <w:pPr>
                    <w:spacing w:before="28"/>
                    <w:ind w:leftChars="0" w:left="100" w:rightChars="0" w:right="1" w:firstLineChars="0" w:firstLine="0"/>
                    <w:jc w:val="center"/>
                    <w:rPr>
                      <w:sz w:val="20"/>
                    </w:rPr>
                  </w:pPr>
                  <w:r>
                    <w:rPr>
                      <w:spacing w:val="-1"/>
                      <w:w w:val="101"/>
                      <w:sz w:val="20"/>
                    </w:rPr>
                    <w:t>-98</w:t>
                  </w:r>
                </w:p>
                <w:p w:rsidR="0018722C">
                  <w:pPr>
                    <w:spacing w:before="40"/>
                    <w:ind w:leftChars="0" w:left="100" w:rightChars="0" w:right="1" w:firstLineChars="0" w:firstLine="0"/>
                    <w:jc w:val="center"/>
                    <w:rPr>
                      <w:sz w:val="20"/>
                    </w:rPr>
                  </w:pPr>
                  <w:r>
                    <w:rPr>
                      <w:spacing w:val="-1"/>
                      <w:w w:val="101"/>
                      <w:sz w:val="20"/>
                    </w:rPr>
                    <w:t>-91</w:t>
                  </w:r>
                </w:p>
                <w:p w:rsidR="0018722C">
                  <w:pPr>
                    <w:spacing w:before="28"/>
                    <w:ind w:leftChars="0" w:left="100" w:rightChars="0" w:right="1" w:firstLineChars="0" w:firstLine="0"/>
                    <w:jc w:val="center"/>
                    <w:rPr>
                      <w:sz w:val="20"/>
                    </w:rPr>
                  </w:pPr>
                  <w:r>
                    <w:rPr>
                      <w:spacing w:val="-1"/>
                      <w:w w:val="101"/>
                      <w:sz w:val="20"/>
                    </w:rPr>
                    <w:t>-84</w:t>
                  </w:r>
                </w:p>
                <w:p w:rsidR="0018722C">
                  <w:pPr>
                    <w:spacing w:before="28"/>
                    <w:ind w:leftChars="0" w:left="100" w:rightChars="0" w:right="1" w:firstLineChars="0" w:firstLine="0"/>
                    <w:jc w:val="center"/>
                    <w:rPr>
                      <w:sz w:val="20"/>
                    </w:rPr>
                  </w:pPr>
                  <w:r>
                    <w:rPr>
                      <w:spacing w:val="-1"/>
                      <w:w w:val="101"/>
                      <w:sz w:val="20"/>
                    </w:rPr>
                    <w:t>-77</w:t>
                  </w:r>
                </w:p>
                <w:p w:rsidR="0018722C">
                  <w:pPr>
                    <w:spacing w:before="40"/>
                    <w:ind w:leftChars="0" w:left="100" w:rightChars="0" w:right="1" w:firstLineChars="0" w:firstLine="0"/>
                    <w:jc w:val="center"/>
                    <w:rPr>
                      <w:sz w:val="20"/>
                    </w:rPr>
                  </w:pPr>
                  <w:r>
                    <w:rPr>
                      <w:spacing w:val="-1"/>
                      <w:w w:val="101"/>
                      <w:sz w:val="20"/>
                    </w:rPr>
                    <w:t>-70</w:t>
                  </w:r>
                </w:p>
                <w:p w:rsidR="0018722C">
                  <w:pPr>
                    <w:spacing w:before="28"/>
                    <w:ind w:leftChars="0" w:left="100" w:rightChars="0" w:right="1" w:firstLineChars="0" w:firstLine="0"/>
                    <w:jc w:val="center"/>
                    <w:rPr>
                      <w:sz w:val="20"/>
                    </w:rPr>
                  </w:pPr>
                  <w:r>
                    <w:rPr>
                      <w:spacing w:val="-1"/>
                      <w:w w:val="101"/>
                      <w:sz w:val="20"/>
                    </w:rPr>
                    <w:t>-63</w:t>
                  </w:r>
                </w:p>
                <w:p w:rsidR="0018722C">
                  <w:pPr>
                    <w:spacing w:before="41"/>
                    <w:ind w:leftChars="0" w:left="100" w:rightChars="0" w:right="1" w:firstLineChars="0" w:firstLine="0"/>
                    <w:jc w:val="center"/>
                    <w:rPr>
                      <w:sz w:val="20"/>
                    </w:rPr>
                  </w:pPr>
                  <w:r>
                    <w:rPr>
                      <w:spacing w:val="-1"/>
                      <w:w w:val="101"/>
                      <w:sz w:val="20"/>
                    </w:rPr>
                    <w:t>-56</w:t>
                  </w:r>
                </w:p>
                <w:p w:rsidR="0018722C">
                  <w:pPr>
                    <w:spacing w:before="28"/>
                    <w:ind w:leftChars="0" w:left="100" w:rightChars="0" w:right="1" w:firstLineChars="0" w:firstLine="0"/>
                    <w:jc w:val="center"/>
                    <w:rPr>
                      <w:sz w:val="20"/>
                    </w:rPr>
                  </w:pPr>
                  <w:r>
                    <w:rPr>
                      <w:spacing w:val="-1"/>
                      <w:w w:val="101"/>
                      <w:sz w:val="20"/>
                    </w:rPr>
                    <w:t>-49</w:t>
                  </w:r>
                </w:p>
                <w:p w:rsidR="0018722C">
                  <w:pPr>
                    <w:spacing w:before="28"/>
                    <w:ind w:leftChars="0" w:left="100" w:rightChars="0" w:right="1" w:firstLineChars="0" w:firstLine="0"/>
                    <w:jc w:val="center"/>
                    <w:rPr>
                      <w:sz w:val="20"/>
                    </w:rPr>
                  </w:pPr>
                  <w:r>
                    <w:rPr>
                      <w:spacing w:val="-1"/>
                      <w:w w:val="101"/>
                      <w:sz w:val="20"/>
                    </w:rPr>
                    <w:t>-42</w:t>
                  </w:r>
                </w:p>
                <w:p w:rsidR="0018722C">
                  <w:pPr>
                    <w:spacing w:before="41"/>
                    <w:ind w:leftChars="0" w:left="100" w:rightChars="0" w:right="1" w:firstLineChars="0" w:firstLine="0"/>
                    <w:jc w:val="center"/>
                    <w:rPr>
                      <w:sz w:val="20"/>
                    </w:rPr>
                  </w:pPr>
                  <w:r>
                    <w:rPr>
                      <w:spacing w:val="-1"/>
                      <w:w w:val="101"/>
                      <w:sz w:val="20"/>
                    </w:rPr>
                    <w:t>-35</w:t>
                  </w:r>
                </w:p>
                <w:p w:rsidR="0018722C">
                  <w:pPr>
                    <w:spacing w:before="28"/>
                    <w:ind w:leftChars="0" w:left="100" w:rightChars="0" w:right="1" w:firstLineChars="0" w:firstLine="0"/>
                    <w:jc w:val="center"/>
                    <w:rPr>
                      <w:sz w:val="20"/>
                    </w:rPr>
                  </w:pPr>
                  <w:r>
                    <w:rPr>
                      <w:spacing w:val="-1"/>
                      <w:w w:val="101"/>
                      <w:sz w:val="20"/>
                    </w:rPr>
                    <w:t>-28</w:t>
                  </w:r>
                </w:p>
                <w:p w:rsidR="0018722C">
                  <w:pPr>
                    <w:spacing w:before="41"/>
                    <w:ind w:leftChars="0" w:left="100" w:rightChars="0" w:right="1" w:firstLineChars="0" w:firstLine="0"/>
                    <w:jc w:val="center"/>
                    <w:rPr>
                      <w:sz w:val="20"/>
                    </w:rPr>
                  </w:pPr>
                  <w:r>
                    <w:rPr>
                      <w:spacing w:val="-1"/>
                      <w:w w:val="101"/>
                      <w:sz w:val="20"/>
                    </w:rPr>
                    <w:t>-21</w:t>
                  </w:r>
                </w:p>
                <w:p w:rsidR="0018722C">
                  <w:pPr>
                    <w:spacing w:before="28"/>
                    <w:ind w:leftChars="0" w:left="100"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-7</w:t>
                  </w:r>
                </w:p>
                <w:p w:rsidR="0018722C">
                  <w:pPr>
                    <w:spacing w:before="41"/>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41"/>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r>
        <w:rPr>
          <w:rFonts w:cstheme="minorBidi" w:hAnsiTheme="minorHAnsi" w:eastAsiaTheme="minorHAnsi" w:asciiTheme="minorHAnsi"/>
        </w:rPr>
        <w:t>0.985</w:t>
      </w:r>
    </w:p>
    <w:p w:rsidR="0018722C">
      <w:pPr>
        <w:topLinePunct/>
      </w:pPr>
    </w:p>
    <w:p w:rsidR="0018722C">
      <w:pPr>
        <w:topLinePunct/>
      </w:pPr>
    </w:p>
    <w:p w:rsidR="0018722C">
      <w:pPr>
        <w:keepNext/>
        <w:topLinePunct/>
      </w:pPr>
      <w:r>
        <w:rPr>
          <w:rFonts w:cstheme="minorBidi" w:hAnsiTheme="minorHAnsi" w:eastAsiaTheme="minorHAnsi" w:asciiTheme="minorHAnsi"/>
        </w:rPr>
        <w:t>day</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9</w:t>
      </w:r>
      <w:r>
        <w:t xml:space="preserve">  </w:t>
      </w:r>
      <w:r>
        <w:t>协议转让方式的直接外资并购前后的</w:t>
      </w:r>
      <w:r>
        <w:rPr>
          <w:rFonts w:ascii="Times New Roman" w:eastAsia="Times New Roman"/>
        </w:rPr>
        <w:t>betas</w:t>
      </w:r>
      <w:r>
        <w:t>风险变化图</w: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相同。</w:t>
      </w:r>
    </w:p>
    <w:p w:rsidR="0018722C">
      <w:pPr>
        <w:spacing w:before="47"/>
        <w:ind w:leftChars="0" w:left="450" w:rightChars="0" w:right="819" w:firstLineChars="0" w:firstLine="0"/>
        <w:jc w:val="center"/>
        <w:topLinePunct/>
      </w:pPr>
      <w:r>
        <w:rPr>
          <w:kern w:val="2"/>
          <w:sz w:val="18"/>
          <w:szCs w:val="22"/>
          <w:rFonts w:cstheme="minorBidi" w:hAnsiTheme="minorHAnsi" w:eastAsiaTheme="minorHAnsi" w:asciiTheme="minorHAnsi"/>
          <w:w w:val="120"/>
        </w:rPr>
        <w:t>公告前后的CAR变化</w:t>
      </w:r>
    </w:p>
    <w:p w:rsidR="0018722C">
      <w:pPr>
        <w:pStyle w:val="ae"/>
        <w:topLinePunct/>
      </w:pPr>
      <w:r>
        <w:rPr>
          <w:kern w:val="2"/>
          <w:sz w:val="22"/>
          <w:szCs w:val="22"/>
          <w:rFonts w:cstheme="minorBidi" w:hAnsiTheme="minorHAnsi" w:eastAsiaTheme="minorHAnsi" w:asciiTheme="minorHAnsi"/>
        </w:rPr>
        <w:pict>
          <v:group style="margin-left:175.135574pt;margin-top:9.519137pt;width:287.650pt;height:80.75pt;mso-position-horizontal-relative:page;mso-position-vertical-relative:paragraph;z-index:8752" coordorigin="3503,190" coordsize="5753,1615">
            <v:rect style="position:absolute;left:3502;top:190;width:5733;height:1598" filled="true" fillcolor="#c0c0c0" stroked="false">
              <v:fill type="solid"/>
            </v:rect>
            <v:shape style="position:absolute;left:1030;top:2989;width:4212;height:1447" coordorigin="1031,2990" coordsize="4212,1447" path="m3513,1797l9225,1797m3513,1164l9225,1164m3513,831l9225,831m3513,515l9225,515m3513,199l9225,199e" filled="false" stroked="true" strokeweight=".922851pt" strokecolor="#000000">
              <v:path arrowok="t"/>
              <v:stroke dashstyle="solid"/>
            </v:shape>
            <v:line style="position:absolute" from="3513,199" to="9225,199" stroked="true" strokeweight=".828465pt" strokecolor="#808080">
              <v:stroke dashstyle="solid"/>
            </v:line>
            <v:line style="position:absolute" from="9245,199" to="9245,1779" stroked="true" strokeweight="1.017237pt" strokecolor="#808080">
              <v:stroke dashstyle="solid"/>
            </v:line>
            <v:line style="position:absolute" from="3533,1797" to="9245,1797" stroked="true" strokeweight=".828465pt" strokecolor="#808080">
              <v:stroke dashstyle="solid"/>
            </v:line>
            <v:rect style="position:absolute;left:3502;top:215;width:21;height:1581" filled="true" fillcolor="#808080" stroked="false">
              <v:fill type="solid"/>
            </v:rect>
            <v:rect style="position:absolute;left:3502;top:198;width:21;height:1581" filled="true" fillcolor="#000000" stroked="false">
              <v:fill type="solid"/>
            </v:rect>
            <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
              <v:path arrowok="t"/>
              <v:stroke dashstyle="solid"/>
            </v:shape>
            <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
              <v:path arrowok="t"/>
              <v:stroke dashstyle="solid"/>
            </v:shape>
            <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
              <v:path arrowok="t"/>
              <v:stroke dashstyle="solid"/>
            </v:shape>
            <v:shape style="position:absolute;left:3950;top:771;width:449;height:619" type="#_x0000_t75" stroked="false">
              <v:imagedata r:id="rId31" o:title=""/>
            </v:shape>
            <v:shape style="position:absolute;left:4379;top:554;width:408;height:653" type="#_x0000_t75" stroked="false">
              <v:imagedata r:id="rId32" o:title=""/>
            </v:shape>
            <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
              <v:path arrowok="t"/>
              <v:stroke dashstyle="solid"/>
            </v:shape>
            <v:shape style="position:absolute;left:5257;top:671;width:571;height:487" type="#_x0000_t75" stroked="false">
              <v:imagedata r:id="rId33" o:title=""/>
            </v:shape>
            <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
              <v:path arrowok="t"/>
              <v:stroke dashstyle="solid"/>
            </v:shape>
            <v:shape style="position:absolute;left:6277;top:954;width:245;height:637" type="#_x0000_t75" stroked="false">
              <v:imagedata r:id="rId34" o:title=""/>
            </v:shape>
            <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
              <v:path arrowok="t"/>
              <v:stroke dashstyle="solid"/>
            </v:shape>
            <v:shape style="position:absolute;left:7093;top:954;width:346;height:454" type="#_x0000_t75" stroked="false">
              <v:imagedata r:id="rId35" o:title=""/>
            </v:shape>
            <v:shape style="position:absolute;left:7439;top:804;width:327;height:553" type="#_x0000_t75" stroked="false">
              <v:imagedata r:id="rId36" o:title=""/>
            </v:shape>
            <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
              <v:path arrowok="t"/>
              <v:stroke dashstyle="solid"/>
            </v:shape>
            <v:shape style="position:absolute;left:8052;top:738;width:326;height:353" type="#_x0000_t75" stroked="false">
              <v:imagedata r:id="rId37" o:title=""/>
            </v:shape>
            <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
              <v:path arrowok="t"/>
              <v:stroke dashstyle="solid"/>
            </v:shape>
            <v:shape style="position:absolute;left:8705;top:338;width:448;height:719" type="#_x0000_t75" stroked="false">
              <v:imagedata r:id="rId38" o:title=""/>
            </v:shape>
            <v:shape style="position:absolute;left:5181;top:3155;width:61;height:573" coordorigin="5181,3156" coordsize="61,573" path="m9143,1014l9184,399m9184,382l9225,798e" filled="false" stroked="true" strokeweight=".922851pt" strokecolor="#ff00ff">
              <v:path arrowok="t"/>
              <v:stroke dashstyle="solid"/>
            </v:shape>
            <w10:wrap type="none"/>
          </v:group>
        </w:pict>
      </w:r>
    </w:p>
    <w:p w:rsidR="0018722C">
      <w:pPr>
        <w:pStyle w:val="ae"/>
        <w:topLinePunct/>
      </w:pPr>
      <w:r>
        <w:rPr>
          <w:kern w:val="2"/>
          <w:szCs w:val="22"/>
          <w:rFonts w:cstheme="minorBidi" w:hAnsiTheme="minorHAnsi" w:eastAsiaTheme="minorHAnsi" w:asciiTheme="minorHAnsi"/>
          <w:w w:val="124"/>
          <w:sz w:val="18"/>
        </w:rPr>
        <w:t>2</w:t>
      </w:r>
    </w:p>
    <w:p w:rsidR="0018722C">
      <w:pPr>
        <w:topLinePunct/>
      </w:pPr>
      <w:r>
        <w:rPr>
          <w:rFonts w:cstheme="minorBidi" w:hAnsiTheme="minorHAnsi" w:eastAsiaTheme="minorHAnsi" w:asciiTheme="minorHAnsi"/>
        </w:rPr>
        <w:t>1.5</w:t>
      </w:r>
    </w:p>
    <w:p w:rsidR="0018722C">
      <w:pPr>
        <w:pStyle w:val="ae"/>
        <w:topLinePunct/>
      </w:pPr>
      <w:r>
        <w:rPr>
          <w:rFonts w:cstheme="minorBidi" w:hAnsiTheme="minorHAnsi" w:eastAsiaTheme="minorHAnsi" w:asciiTheme="minorHAnsi"/>
        </w:rPr>
        <w:pict>
          <v:shape style="margin-left:123.665245pt;margin-top:3.654084pt;width:13.25pt;height:31.85pt;mso-position-horizontal-relative:page;mso-position-vertical-relative:paragraph;z-index:882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2"/>
                    </w:rPr>
                  </w:pPr>
                  <w:r>
                    <w:rPr>
                      <w:spacing w:val="7"/>
                      <w:w w:val="83"/>
                      <w:sz w:val="22"/>
                    </w:rPr>
                    <w:t>CAR(%)</w:t>
                  </w:r>
                </w:p>
              </w:txbxContent>
            </v:textbox>
            <w10:wrap type="none"/>
          </v:shape>
        </w:pict>
      </w: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shape style="margin-left:168.559311pt;margin-top:16.879707pt;width:284.6pt;height:21.95pt;mso-position-horizontal-relative:page;mso-position-vertical-relative:paragraph;z-index:887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2"/>
                    </w:rPr>
                  </w:pPr>
                  <w:r>
                    <w:rPr>
                      <w:spacing w:val="7"/>
                      <w:w w:val="83"/>
                      <w:sz w:val="22"/>
                    </w:rPr>
                    <w:t>-126</w:t>
                  </w:r>
                </w:p>
                <w:p w:rsidR="0018722C">
                  <w:pPr>
                    <w:spacing w:before="99"/>
                    <w:ind w:leftChars="0" w:left="20" w:rightChars="0" w:right="0" w:firstLineChars="0" w:firstLine="0"/>
                    <w:jc w:val="left"/>
                    <w:rPr>
                      <w:sz w:val="22"/>
                    </w:rPr>
                  </w:pPr>
                  <w:r>
                    <w:rPr>
                      <w:spacing w:val="7"/>
                      <w:w w:val="83"/>
                      <w:sz w:val="22"/>
                    </w:rPr>
                    <w:t>-116</w:t>
                  </w:r>
                </w:p>
                <w:p w:rsidR="0018722C">
                  <w:pPr>
                    <w:spacing w:before="99"/>
                    <w:ind w:leftChars="0" w:left="20" w:rightChars="0" w:right="0" w:firstLineChars="0" w:firstLine="0"/>
                    <w:jc w:val="left"/>
                    <w:rPr>
                      <w:sz w:val="22"/>
                    </w:rPr>
                  </w:pPr>
                  <w:r>
                    <w:rPr>
                      <w:spacing w:val="7"/>
                      <w:w w:val="83"/>
                      <w:sz w:val="22"/>
                    </w:rPr>
                    <w:t>-106</w:t>
                  </w:r>
                </w:p>
                <w:p w:rsidR="0018722C">
                  <w:pPr>
                    <w:spacing w:before="99"/>
                    <w:ind w:leftChars="0" w:left="99" w:rightChars="0" w:right="0" w:firstLineChars="0" w:firstLine="0"/>
                    <w:jc w:val="center"/>
                    <w:rPr>
                      <w:sz w:val="22"/>
                    </w:rPr>
                  </w:pPr>
                  <w:r>
                    <w:rPr>
                      <w:spacing w:val="7"/>
                      <w:w w:val="83"/>
                      <w:sz w:val="22"/>
                    </w:rPr>
                    <w:t>-96</w:t>
                  </w:r>
                </w:p>
                <w:p w:rsidR="0018722C">
                  <w:pPr>
                    <w:spacing w:before="99"/>
                    <w:ind w:leftChars="0" w:left="99" w:rightChars="0" w:right="0" w:firstLineChars="0" w:firstLine="0"/>
                    <w:jc w:val="center"/>
                    <w:rPr>
                      <w:sz w:val="22"/>
                    </w:rPr>
                  </w:pPr>
                  <w:r>
                    <w:rPr>
                      <w:spacing w:val="7"/>
                      <w:w w:val="83"/>
                      <w:sz w:val="22"/>
                    </w:rPr>
                    <w:t>-86</w:t>
                  </w:r>
                </w:p>
                <w:p w:rsidR="0018722C">
                  <w:pPr>
                    <w:spacing w:before="100"/>
                    <w:ind w:leftChars="0" w:left="99" w:rightChars="0" w:right="0" w:firstLineChars="0" w:firstLine="0"/>
                    <w:jc w:val="center"/>
                    <w:rPr>
                      <w:sz w:val="22"/>
                    </w:rPr>
                  </w:pPr>
                  <w:r>
                    <w:rPr>
                      <w:spacing w:val="7"/>
                      <w:w w:val="83"/>
                      <w:sz w:val="22"/>
                    </w:rPr>
                    <w:t>-76</w:t>
                  </w:r>
                </w:p>
                <w:p w:rsidR="0018722C">
                  <w:pPr>
                    <w:spacing w:before="99"/>
                    <w:ind w:leftChars="0" w:left="99" w:rightChars="0" w:right="0" w:firstLineChars="0" w:firstLine="0"/>
                    <w:jc w:val="center"/>
                    <w:rPr>
                      <w:sz w:val="22"/>
                    </w:rPr>
                  </w:pPr>
                  <w:r>
                    <w:rPr>
                      <w:spacing w:val="7"/>
                      <w:w w:val="83"/>
                      <w:sz w:val="22"/>
                    </w:rPr>
                    <w:t>-66</w:t>
                  </w:r>
                </w:p>
                <w:p w:rsidR="0018722C">
                  <w:pPr>
                    <w:spacing w:before="99"/>
                    <w:ind w:leftChars="0" w:left="99" w:rightChars="0" w:right="0" w:firstLineChars="0" w:firstLine="0"/>
                    <w:jc w:val="center"/>
                    <w:rPr>
                      <w:sz w:val="22"/>
                    </w:rPr>
                  </w:pPr>
                  <w:r>
                    <w:rPr>
                      <w:spacing w:val="7"/>
                      <w:w w:val="83"/>
                      <w:sz w:val="22"/>
                    </w:rPr>
                    <w:t>-56</w:t>
                  </w:r>
                </w:p>
                <w:p w:rsidR="0018722C">
                  <w:pPr>
                    <w:spacing w:before="98"/>
                    <w:ind w:leftChars="0" w:left="99" w:rightChars="0" w:right="0" w:firstLineChars="0" w:firstLine="0"/>
                    <w:jc w:val="center"/>
                    <w:rPr>
                      <w:sz w:val="22"/>
                    </w:rPr>
                  </w:pPr>
                  <w:r>
                    <w:rPr>
                      <w:spacing w:val="7"/>
                      <w:w w:val="83"/>
                      <w:sz w:val="22"/>
                    </w:rPr>
                    <w:t>-46</w:t>
                  </w:r>
                </w:p>
                <w:p w:rsidR="0018722C">
                  <w:pPr>
                    <w:spacing w:before="99"/>
                    <w:ind w:leftChars="0" w:left="99" w:rightChars="0" w:right="0" w:firstLineChars="0" w:firstLine="0"/>
                    <w:jc w:val="center"/>
                    <w:rPr>
                      <w:sz w:val="22"/>
                    </w:rPr>
                  </w:pPr>
                  <w:r>
                    <w:rPr>
                      <w:spacing w:val="7"/>
                      <w:w w:val="83"/>
                      <w:sz w:val="22"/>
                    </w:rPr>
                    <w:t>-36</w:t>
                  </w:r>
                </w:p>
                <w:p w:rsidR="0018722C">
                  <w:pPr>
                    <w:spacing w:before="99"/>
                    <w:ind w:leftChars="0" w:left="99" w:rightChars="0" w:right="0" w:firstLineChars="0" w:firstLine="0"/>
                    <w:jc w:val="center"/>
                    <w:rPr>
                      <w:sz w:val="22"/>
                    </w:rPr>
                  </w:pPr>
                  <w:r>
                    <w:rPr>
                      <w:spacing w:val="7"/>
                      <w:w w:val="83"/>
                      <w:sz w:val="22"/>
                    </w:rPr>
                    <w:t>-26</w:t>
                  </w:r>
                </w:p>
                <w:p w:rsidR="0018722C">
                  <w:pPr>
                    <w:spacing w:before="99"/>
                    <w:ind w:leftChars="0" w:left="99" w:rightChars="0" w:right="0" w:firstLineChars="0" w:firstLine="0"/>
                    <w:jc w:val="center"/>
                    <w:rPr>
                      <w:sz w:val="22"/>
                    </w:rPr>
                  </w:pPr>
                  <w:r>
                    <w:rPr>
                      <w:spacing w:val="7"/>
                      <w:w w:val="83"/>
                      <w:sz w:val="22"/>
                    </w:rPr>
                    <w:t>-16</w:t>
                  </w:r>
                </w:p>
                <w:p w:rsidR="0018722C">
                  <w:pPr>
                    <w:spacing w:before="100"/>
                    <w:ind w:leftChars="0" w:left="219" w:rightChars="0" w:right="0" w:firstLineChars="0" w:firstLine="0"/>
                    <w:jc w:val="left"/>
                    <w:rPr>
                      <w:sz w:val="22"/>
                    </w:rPr>
                  </w:pPr>
                  <w:r>
                    <w:rPr>
                      <w:spacing w:val="7"/>
                      <w:w w:val="83"/>
                      <w:sz w:val="22"/>
                    </w:rPr>
                    <w:t>-6</w:t>
                  </w:r>
                </w:p>
                <w:p w:rsidR="0018722C">
                  <w:pPr>
                    <w:spacing w:before="99"/>
                    <w:ind w:leftChars="0" w:left="0" w:rightChars="0" w:right="25" w:firstLineChars="0" w:firstLine="0"/>
                    <w:jc w:val="right"/>
                    <w:rPr>
                      <w:sz w:val="22"/>
                    </w:rPr>
                  </w:pPr>
                  <w:r>
                    <w:rPr>
                      <w:w w:val="83"/>
                      <w:sz w:val="22"/>
                    </w:rPr>
                    <w:t>4</w:t>
                  </w:r>
                </w:p>
                <w:p w:rsidR="0018722C">
                  <w:pPr>
                    <w:spacing w:before="100"/>
                    <w:ind w:leftChars="0" w:left="219" w:rightChars="0" w:right="0" w:firstLineChars="0" w:firstLine="0"/>
                    <w:jc w:val="left"/>
                    <w:rPr>
                      <w:sz w:val="22"/>
                    </w:rPr>
                  </w:pPr>
                  <w:r>
                    <w:rPr>
                      <w:spacing w:val="7"/>
                      <w:w w:val="83"/>
                      <w:sz w:val="22"/>
                    </w:rPr>
                    <w:t>14</w:t>
                  </w:r>
                </w:p>
              </w:txbxContent>
            </v:textbox>
            <w10:wrap type="none"/>
          </v:shape>
        </w:pict>
      </w:r>
    </w:p>
    <w:p w:rsidR="0018722C">
      <w:pPr>
        <w:pStyle w:val="ae"/>
        <w:topLinePunct/>
      </w:pPr>
      <w:r>
        <w:rPr>
          <w:kern w:val="2"/>
          <w:szCs w:val="22"/>
          <w:rFonts w:cstheme="minorBidi" w:hAnsiTheme="minorHAnsi" w:eastAsiaTheme="minorHAnsi" w:asciiTheme="minorHAnsi"/>
          <w:w w:val="125"/>
          <w:sz w:val="18"/>
        </w:rPr>
        <w:t>-0.5</w:t>
      </w:r>
    </w:p>
    <w:p w:rsidR="0018722C">
      <w:pPr>
        <w:spacing w:before="0"/>
        <w:ind w:leftChars="0" w:left="4281" w:rightChars="0" w:right="3611" w:firstLineChars="0" w:firstLine="0"/>
        <w:jc w:val="center"/>
        <w:topLinePunct/>
      </w:pPr>
      <w:r>
        <w:rPr>
          <w:kern w:val="2"/>
          <w:sz w:val="18"/>
          <w:szCs w:val="22"/>
          <w:rFonts w:cstheme="minorBidi" w:hAnsiTheme="minorHAnsi" w:eastAsiaTheme="minorHAnsi" w:asciiTheme="minorHAnsi"/>
          <w:w w:val="120"/>
        </w:rPr>
        <w:t>时间</w:t>
      </w:r>
    </w:p>
    <w:p w:rsidR="0018722C">
      <w:pPr>
        <w:pStyle w:val="aff7"/>
        <w:topLinePunct/>
      </w:pPr>
      <w:r>
        <w:pict>
          <v:shape style="margin-left:250.614578pt;margin-top:12.860349pt;width:133.6pt;height:15pt;mso-position-horizontal-relative:page;mso-position-vertical-relative:paragraph;z-index:8416;mso-wrap-distance-left:0;mso-wrap-distance-right:0" type="#_x0000_t202" filled="false" stroked="true" strokeweight=".831971pt" strokecolor="#000000">
            <v:textbox inset="0,0,0,0">
              <w:txbxContent>
                <w:p w:rsidR="0018722C">
                  <w:pPr>
                    <w:spacing w:line="233" w:lineRule="exact" w:before="0"/>
                    <w:ind w:leftChars="0" w:left="623" w:rightChars="0" w:right="0" w:firstLineChars="0" w:firstLine="0"/>
                    <w:jc w:val="left"/>
                    <w:rPr>
                      <w:sz w:val="18"/>
                    </w:rPr>
                  </w:pPr>
                  <w:r>
                    <w:rPr>
                      <w:w w:val="120"/>
                      <w:sz w:val="18"/>
                    </w:rPr>
                    <w:t>公告前后的CAR变化</w:t>
                  </w:r>
                </w:p>
              </w:txbxContent>
            </v:textbox>
            <v:stroke dashstyle="solid"/>
            <w10:wrap type="topAndBottom"/>
          </v:shape>
        </w:pict>
      </w:r>
    </w:p>
    <w:p w:rsidR="0018722C">
      <w:pPr>
        <w:pStyle w:val="a9"/>
        <w:textAlignment w:val="center"/>
        <w:topLinePunct/>
      </w:pPr>
      <w:r>
        <w:pict>
          <v:line style="position:absolute;mso-position-horizontal-relative:page;mso-position-vertical-relative:paragraph;z-index:-327088" from="255.185364pt,-17.233326pt" to="278.649634pt,-17.233326pt" stroked="true" strokeweight=".828465pt" strokecolor="#ff00ff">
            <v:stroke dashstyle="solid"/>
            <w10:wrap type="none"/>
          </v:line>
        </w:pict>
      </w:r>
      <w:r>
        <w:t>图</w:t>
      </w:r>
      <w:r>
        <w:rPr>
          <w:rFonts w:ascii="Times New Roman" w:eastAsia="Times New Roman"/>
        </w:rPr>
        <w:t>5</w:t>
      </w:r>
      <w:r>
        <w:rPr>
          <w:rFonts w:ascii="Times New Roman" w:eastAsia="Times New Roman"/>
        </w:rPr>
        <w:t>.</w:t>
      </w:r>
      <w:r>
        <w:rPr>
          <w:rFonts w:ascii="Times New Roman" w:eastAsia="Times New Roman"/>
        </w:rPr>
        <w:t>10</w:t>
      </w:r>
      <w:r>
        <w:t xml:space="preserve">  </w:t>
      </w:r>
      <w:r>
        <w:t>协议转让方式的直接外资并购前后的</w:t>
      </w:r>
      <w:r>
        <w:rPr>
          <w:rFonts w:ascii="Times New Roman" w:eastAsia="Times New Roman"/>
        </w:rPr>
        <w:t>CAR</w:t>
      </w:r>
      <w:r>
        <w:t>变化图</w:t>
      </w:r>
    </w:p>
    <w:p w:rsidR="0018722C">
      <w:pPr>
        <w:pStyle w:val="a3"/>
        <w:topLinePunct/>
      </w:pPr>
      <w:r>
        <w:rPr>
          <w:rFonts w:cstheme="minorBidi" w:hAnsiTheme="minorHAnsi" w:eastAsiaTheme="minorHAnsi" w:asciiTheme="minorHAnsi"/>
        </w:rPr>
        <w:t>注：相关说明与图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相同。</w:t>
      </w:r>
    </w:p>
    <w:p w:rsidR="0018722C">
      <w:pPr>
        <w:pStyle w:val="Heading3"/>
        <w:topLinePunct/>
        <w:ind w:left="200" w:hangingChars="200" w:hanging="200"/>
      </w:pPr>
      <w:bookmarkStart w:id="816610" w:name="_Toc686816610"/>
      <w:r>
        <w:rPr>
          <w:b/>
        </w:rPr>
        <w:t>5.3.2.</w:t>
      </w:r>
      <w:r>
        <w:t xml:space="preserve"> </w:t>
      </w:r>
      <w:r w:rsidRPr="00DB64CE">
        <w:rPr>
          <w:b/>
        </w:rPr>
        <w:t>2.</w:t>
      </w:r>
      <w:r>
        <w:rPr>
          <w:b/>
        </w:rPr>
        <w:t> </w:t>
      </w:r>
      <w:r>
        <w:t>基于并购后外资持股状况角度的分析</w:t>
      </w:r>
      <w:bookmarkEnd w:id="816610"/>
    </w:p>
    <w:p w:rsidR="0018722C">
      <w:pPr>
        <w:topLinePunct/>
      </w:pPr>
      <w:r>
        <w:t>本节研究的外资并购指单个外资所占股权在上市公司股东中排名前</w:t>
      </w:r>
      <w:r>
        <w:rPr>
          <w:rFonts w:ascii="Times New Roman" w:eastAsia="Times New Roman"/>
        </w:rPr>
        <w:t>3</w:t>
      </w:r>
      <w:r>
        <w:t>的事</w:t>
      </w:r>
      <w:r>
        <w:t>件。为了研究外资并购的目的对个股风险是否存在显著差异，本节将并购后单个</w:t>
      </w:r>
      <w:r>
        <w:t>外资所占股权在上市公司股东中排名第一的外资并购定义为以控股为目的的外资并购，其他类型的外资并购均为以非控股为目的的外资并购。</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11</w:t>
      </w:r>
      <w:r>
        <w:t>是外资以控股为目的并购在并购公告前后的</w:t>
      </w:r>
      <w:r>
        <w:rPr>
          <w:rFonts w:ascii="Times New Roman" w:eastAsia="Times New Roman"/>
        </w:rPr>
        <w:t>betas</w:t>
      </w:r>
      <w:r>
        <w:t>风险变化图。图中</w:t>
      </w:r>
      <w:r>
        <w:t>的</w:t>
      </w:r>
      <w:r>
        <w:rPr>
          <w:rFonts w:ascii="Times New Roman" w:eastAsia="Times New Roman"/>
        </w:rPr>
        <w:t>beta</w:t>
      </w:r>
      <w:r>
        <w:t>指标值是通过对样本中以控股为目的完成外资并购的上市公司的</w:t>
      </w:r>
      <w:r>
        <w:rPr>
          <w:rFonts w:ascii="Times New Roman" w:eastAsia="Times New Roman"/>
        </w:rPr>
        <w:t>betas</w:t>
      </w:r>
      <w:r>
        <w:t>风险取平均获得的。在以控股为目的完成外资并购公布的前后期间，</w:t>
      </w:r>
      <w:r>
        <w:rPr>
          <w:rFonts w:ascii="Times New Roman" w:eastAsia="Times New Roman"/>
        </w:rPr>
        <w:t>betas</w:t>
      </w:r>
      <w:r>
        <w:t>风险并</w:t>
      </w:r>
      <w:r>
        <w:t>不存在显著的变化趋势。通过比较外资并购前后的</w:t>
      </w:r>
      <w:r>
        <w:rPr>
          <w:rFonts w:ascii="Times New Roman" w:eastAsia="Times New Roman"/>
        </w:rPr>
        <w:t>betas</w:t>
      </w:r>
      <w:r>
        <w:t>风险可以发现，以控股</w:t>
      </w:r>
      <w:r>
        <w:t>为目的完成外资并购行为并不存在显著影响公司的</w:t>
      </w:r>
      <w:r>
        <w:rPr>
          <w:rFonts w:ascii="Times New Roman" w:eastAsia="Times New Roman"/>
        </w:rPr>
        <w:t>betas</w:t>
      </w:r>
      <w:r>
        <w:t>风险的相关性。这说明</w:t>
      </w:r>
      <w:r>
        <w:t>以控股为目的完成外资并购行为并不会显著影响公司的</w:t>
      </w:r>
      <w:r>
        <w:rPr>
          <w:rFonts w:ascii="Times New Roman" w:eastAsia="Times New Roman"/>
        </w:rPr>
        <w:t>betas</w:t>
      </w:r>
      <w:r>
        <w:t>风险。</w:t>
      </w:r>
    </w:p>
    <w:p w:rsidR="0018722C">
      <w:pPr>
        <w:topLinePunct/>
      </w:pPr>
      <w:r>
        <w:rPr>
          <w:rFonts w:cstheme="minorBidi" w:hAnsiTheme="minorHAnsi" w:eastAsiaTheme="minorHAnsi" w:asciiTheme="minorHAnsi"/>
        </w:rPr>
        <w:t>以控股为目的的外资并购前后的Beta风险变化</w:t>
      </w:r>
    </w:p>
    <w:p w:rsidR="0018722C">
      <w:pPr>
        <w:pStyle w:val="ae"/>
        <w:topLinePunct/>
      </w:pPr>
      <w:r>
        <w:rPr>
          <w:kern w:val="2"/>
          <w:sz w:val="22"/>
          <w:szCs w:val="22"/>
          <w:rFonts w:cstheme="minorBidi" w:hAnsiTheme="minorHAnsi" w:eastAsiaTheme="minorHAnsi" w:asciiTheme="minorHAnsi"/>
        </w:rPr>
        <w:pict>
          <v:shape style="margin-left:133.623520pt;margin-top:9.253619pt;width:315.4pt;height:91.6pt;mso-position-horizontal-relative:page;mso-position-vertical-relative:paragraph;z-index:9136" type="#_x0000_t202" filled="false" stroked="false">
            <v:textbox inset="0,0,0,0">
              <w:txbxContent>
                <w:tbl>
                  <w:tblPr>
                    <w:tblW w:w="0" w:type="auto"/>
                    <w:jc w:val="lef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289"/>
                  </w:tblGrid>
                  <w:tr>
                    <w:trPr>
                      <w:trHeight w:val="340" w:hRule="atLeast"/>
                    </w:trPr>
                    <w:tc>
                      <w:tcPr>
                        <w:tcW w:w="6289" w:type="dxa"/>
                        <w:tcBorders>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6289" w:type="dxa"/>
                        <w:tcBorders>
                          <w:top w:val="single" w:sz="6" w:space="0" w:color="FF00FF"/>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1.005</w:t>
      </w:r>
    </w:p>
    <w:p w:rsidR="0018722C">
      <w:pPr>
        <w:pStyle w:val="ae"/>
        <w:topLinePunct/>
      </w:pPr>
      <w:r>
        <w:rPr>
          <w:kern w:val="2"/>
          <w:sz w:val="22"/>
          <w:szCs w:val="22"/>
          <w:rFonts w:cstheme="minorBidi" w:hAnsiTheme="minorHAnsi" w:eastAsiaTheme="minorHAnsi" w:asciiTheme="minorHAnsi"/>
        </w:rPr>
        <w:pict>
          <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
            <v:path arrowok="t"/>
            <v:stroke dashstyle="solid"/>
            <w10:wrap type="none"/>
          </v:shape>
        </w:pict>
      </w:r>
    </w:p>
    <w:p w:rsidR="0018722C">
      <w:pPr>
        <w:pStyle w:val="ae"/>
        <w:topLinePunct/>
      </w:pPr>
      <w:r>
        <w:rPr>
          <w:kern w:val="2"/>
          <w:szCs w:val="22"/>
          <w:rFonts w:cstheme="minorBidi" w:hAnsiTheme="minorHAnsi" w:eastAsiaTheme="minorHAnsi" w:asciiTheme="minorHAnsi"/>
          <w:w w:val="101"/>
          <w:sz w:val="20"/>
        </w:rPr>
        <w:t>1</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8920;mso-wrap-distance-left:0;mso-wrap-distance-right:0" from="459.095367pt,22.878979pt" to="473.620745pt,22.878979pt" stroked="true" strokeweight=".629296pt" strokecolor="#ff00ff">
            <v:stroke dashstyle="solid"/>
            <w10:wrap type="topAndBottom"/>
          </v:line>
        </w:pict>
      </w:r>
      <w:r>
        <w:rPr>
          <w:rFonts w:cstheme="minorBidi" w:hAnsiTheme="minorHAnsi" w:eastAsiaTheme="minorHAnsi" w:asciiTheme="minorHAnsi"/>
        </w:rPr>
        <w:pict>
          <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
            <v:path arrowok="t"/>
            <v:stroke dashstyle="solid"/>
            <w10:wrap type="none"/>
          </v:shape>
        </w:pict>
      </w:r>
      <w:r>
        <w:rPr>
          <w:rFonts w:cstheme="minorBidi" w:hAnsiTheme="minorHAnsi" w:eastAsiaTheme="minorHAnsi" w:asciiTheme="minorHAnsi"/>
        </w:rPr>
        <w:pict>
          <v:shape style="position:absolute;margin-left:455.001709pt;margin-top:14.341525pt;width:43.6pt;height:13.3pt;mso-position-horizontal-relative:page;mso-position-vertical-relative:paragraph;z-index:-326776" type="#_x0000_t202" filled="false" stroked="true" strokeweight=".629394pt" strokecolor="#000000">
            <v:textbox inset="0,0,0,0">
              <w:txbxContent>
                <w:p w:rsidR="0018722C">
                  <w:pPr>
                    <w:spacing w:line="249" w:lineRule="exact" w:before="0"/>
                    <w:ind w:leftChars="0" w:left="423" w:rightChars="0" w:right="0" w:firstLineChars="0" w:firstLine="0"/>
                    <w:jc w:val="left"/>
                    <w:rPr>
                      <w:sz w:val="20"/>
                    </w:rPr>
                  </w:pPr>
                  <w:r>
                    <w:rPr>
                      <w:sz w:val="20"/>
                    </w:rPr>
                    <w:t>Beta</w:t>
                  </w:r>
                </w:p>
              </w:txbxContent>
            </v:textbox>
            <v:stroke dashstyle="solid"/>
            <w10:wrap type="none"/>
          </v:shape>
        </w:pict>
      </w:r>
      <w:r>
        <w:rPr>
          <w:rFonts w:cstheme="minorBidi" w:hAnsiTheme="minorHAnsi" w:eastAsiaTheme="minorHAnsi" w:asciiTheme="minorHAnsi"/>
        </w:rPr>
        <w:t>0.995</w:t>
      </w:r>
    </w:p>
    <w:p w:rsidR="0018722C">
      <w:pPr>
        <w:spacing w:before="0"/>
        <w:ind w:leftChars="0" w:left="0" w:rightChars="0" w:right="7267" w:firstLineChars="0" w:firstLine="0"/>
        <w:jc w:val="center"/>
        <w:rPr>
          <w:sz w:val="20"/>
        </w:rPr>
      </w:pPr>
      <w:r>
        <w:rPr>
          <w:sz w:val="20"/>
        </w:rPr>
        <w:t>0.99</w:t>
      </w:r>
    </w:p>
    <w:p w:rsidR="0018722C">
      <w:pPr>
        <w:spacing w:before="104"/>
        <w:ind w:leftChars="0" w:left="0" w:rightChars="0" w:right="7368" w:firstLineChars="0" w:firstLine="0"/>
        <w:jc w:val="center"/>
        <w:rPr>
          <w:sz w:val="20"/>
        </w:rPr>
      </w:pPr>
      <w:r>
        <w:rPr>
          <w:sz w:val="20"/>
        </w:rPr>
        <w:t>0.985</w:t>
      </w:r>
    </w:p>
    <w:p w:rsidR="0018722C">
      <w:pPr>
        <w:pStyle w:val="ae"/>
        <w:topLinePunct/>
      </w:pPr>
      <w:r>
        <w:rPr>
          <w:kern w:val="2"/>
          <w:sz w:val="22"/>
          <w:szCs w:val="22"/>
          <w:rFonts w:cstheme="minorBidi" w:hAnsiTheme="minorHAnsi" w:eastAsiaTheme="minorHAnsi" w:asciiTheme="minorHAnsi"/>
        </w:rPr>
        <w:pict>
          <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shape style="margin-left:128.331924pt;margin-top:19.026171pt;width:322.2pt;height:22.25pt;mso-position-horizontal-relative:page;mso-position-vertical-relative:paragraph;z-index:-326752"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28"/>
                    <w:ind w:leftChars="0" w:left="0" w:rightChars="0" w:right="1" w:firstLineChars="0" w:firstLine="0"/>
                    <w:jc w:val="center"/>
                    <w:rPr>
                      <w:sz w:val="20"/>
                    </w:rPr>
                  </w:pPr>
                  <w:r>
                    <w:rPr>
                      <w:spacing w:val="-1"/>
                      <w:w w:val="101"/>
                      <w:sz w:val="20"/>
                    </w:rPr>
                    <w:t>-112</w:t>
                  </w:r>
                </w:p>
                <w:p w:rsidR="0018722C">
                  <w:pPr>
                    <w:spacing w:before="41"/>
                    <w:ind w:leftChars="0" w:left="0" w:rightChars="0" w:right="1" w:firstLineChars="0" w:firstLine="0"/>
                    <w:jc w:val="center"/>
                    <w:rPr>
                      <w:sz w:val="20"/>
                    </w:rPr>
                  </w:pPr>
                  <w:r>
                    <w:rPr>
                      <w:spacing w:val="-1"/>
                      <w:w w:val="101"/>
                      <w:sz w:val="20"/>
                    </w:rPr>
                    <w:t>-105</w:t>
                  </w:r>
                </w:p>
                <w:p w:rsidR="0018722C">
                  <w:pPr>
                    <w:spacing w:before="28"/>
                    <w:ind w:leftChars="0" w:left="100" w:rightChars="0" w:right="1" w:firstLineChars="0" w:firstLine="0"/>
                    <w:jc w:val="center"/>
                    <w:rPr>
                      <w:sz w:val="20"/>
                    </w:rPr>
                  </w:pPr>
                  <w:r>
                    <w:rPr>
                      <w:spacing w:val="-1"/>
                      <w:w w:val="101"/>
                      <w:sz w:val="20"/>
                    </w:rPr>
                    <w:t>-98</w:t>
                  </w:r>
                </w:p>
                <w:p w:rsidR="0018722C">
                  <w:pPr>
                    <w:spacing w:before="40"/>
                    <w:ind w:leftChars="0" w:left="100" w:rightChars="0" w:right="1" w:firstLineChars="0" w:firstLine="0"/>
                    <w:jc w:val="center"/>
                    <w:rPr>
                      <w:sz w:val="20"/>
                    </w:rPr>
                  </w:pPr>
                  <w:r>
                    <w:rPr>
                      <w:spacing w:val="-1"/>
                      <w:w w:val="101"/>
                      <w:sz w:val="20"/>
                    </w:rPr>
                    <w:t>-91</w:t>
                  </w:r>
                </w:p>
                <w:p w:rsidR="0018722C">
                  <w:pPr>
                    <w:spacing w:before="28"/>
                    <w:ind w:leftChars="0" w:left="100" w:rightChars="0" w:right="1" w:firstLineChars="0" w:firstLine="0"/>
                    <w:jc w:val="center"/>
                    <w:rPr>
                      <w:sz w:val="20"/>
                    </w:rPr>
                  </w:pPr>
                  <w:r>
                    <w:rPr>
                      <w:spacing w:val="-1"/>
                      <w:w w:val="101"/>
                      <w:sz w:val="20"/>
                    </w:rPr>
                    <w:t>-84</w:t>
                  </w:r>
                </w:p>
                <w:p w:rsidR="0018722C">
                  <w:pPr>
                    <w:spacing w:before="28"/>
                    <w:ind w:leftChars="0" w:left="100" w:rightChars="0" w:right="1" w:firstLineChars="0" w:firstLine="0"/>
                    <w:jc w:val="center"/>
                    <w:rPr>
                      <w:sz w:val="20"/>
                    </w:rPr>
                  </w:pPr>
                  <w:r>
                    <w:rPr>
                      <w:spacing w:val="-1"/>
                      <w:w w:val="101"/>
                      <w:sz w:val="20"/>
                    </w:rPr>
                    <w:t>-77</w:t>
                  </w:r>
                </w:p>
                <w:p w:rsidR="0018722C">
                  <w:pPr>
                    <w:spacing w:before="40"/>
                    <w:ind w:leftChars="0" w:left="100" w:rightChars="0" w:right="1" w:firstLineChars="0" w:firstLine="0"/>
                    <w:jc w:val="center"/>
                    <w:rPr>
                      <w:sz w:val="20"/>
                    </w:rPr>
                  </w:pPr>
                  <w:r>
                    <w:rPr>
                      <w:spacing w:val="-1"/>
                      <w:w w:val="101"/>
                      <w:sz w:val="20"/>
                    </w:rPr>
                    <w:t>-70</w:t>
                  </w:r>
                </w:p>
                <w:p w:rsidR="0018722C">
                  <w:pPr>
                    <w:spacing w:before="28"/>
                    <w:ind w:leftChars="0" w:left="100" w:rightChars="0" w:right="1" w:firstLineChars="0" w:firstLine="0"/>
                    <w:jc w:val="center"/>
                    <w:rPr>
                      <w:sz w:val="20"/>
                    </w:rPr>
                  </w:pPr>
                  <w:r>
                    <w:rPr>
                      <w:spacing w:val="-1"/>
                      <w:w w:val="101"/>
                      <w:sz w:val="20"/>
                    </w:rPr>
                    <w:t>-63</w:t>
                  </w:r>
                </w:p>
                <w:p w:rsidR="0018722C">
                  <w:pPr>
                    <w:spacing w:before="41"/>
                    <w:ind w:leftChars="0" w:left="100" w:rightChars="0" w:right="1" w:firstLineChars="0" w:firstLine="0"/>
                    <w:jc w:val="center"/>
                    <w:rPr>
                      <w:sz w:val="20"/>
                    </w:rPr>
                  </w:pPr>
                  <w:r>
                    <w:rPr>
                      <w:spacing w:val="-1"/>
                      <w:w w:val="101"/>
                      <w:sz w:val="20"/>
                    </w:rPr>
                    <w:t>-56</w:t>
                  </w:r>
                </w:p>
                <w:p w:rsidR="0018722C">
                  <w:pPr>
                    <w:spacing w:before="28"/>
                    <w:ind w:leftChars="0" w:left="100" w:rightChars="0" w:right="1" w:firstLineChars="0" w:firstLine="0"/>
                    <w:jc w:val="center"/>
                    <w:rPr>
                      <w:sz w:val="20"/>
                    </w:rPr>
                  </w:pPr>
                  <w:r>
                    <w:rPr>
                      <w:spacing w:val="-1"/>
                      <w:w w:val="101"/>
                      <w:sz w:val="20"/>
                    </w:rPr>
                    <w:t>-49</w:t>
                  </w:r>
                </w:p>
                <w:p w:rsidR="0018722C">
                  <w:pPr>
                    <w:spacing w:before="28"/>
                    <w:ind w:leftChars="0" w:left="100" w:rightChars="0" w:right="1" w:firstLineChars="0" w:firstLine="0"/>
                    <w:jc w:val="center"/>
                    <w:rPr>
                      <w:sz w:val="20"/>
                    </w:rPr>
                  </w:pPr>
                  <w:r>
                    <w:rPr>
                      <w:spacing w:val="-1"/>
                      <w:w w:val="101"/>
                      <w:sz w:val="20"/>
                    </w:rPr>
                    <w:t>-42</w:t>
                  </w:r>
                </w:p>
                <w:p w:rsidR="0018722C">
                  <w:pPr>
                    <w:spacing w:before="41"/>
                    <w:ind w:leftChars="0" w:left="100" w:rightChars="0" w:right="1" w:firstLineChars="0" w:firstLine="0"/>
                    <w:jc w:val="center"/>
                    <w:rPr>
                      <w:sz w:val="20"/>
                    </w:rPr>
                  </w:pPr>
                  <w:r>
                    <w:rPr>
                      <w:spacing w:val="-1"/>
                      <w:w w:val="101"/>
                      <w:sz w:val="20"/>
                    </w:rPr>
                    <w:t>-35</w:t>
                  </w:r>
                </w:p>
                <w:p w:rsidR="0018722C">
                  <w:pPr>
                    <w:spacing w:before="28"/>
                    <w:ind w:leftChars="0" w:left="100" w:rightChars="0" w:right="1" w:firstLineChars="0" w:firstLine="0"/>
                    <w:jc w:val="center"/>
                    <w:rPr>
                      <w:sz w:val="20"/>
                    </w:rPr>
                  </w:pPr>
                  <w:r>
                    <w:rPr>
                      <w:spacing w:val="-1"/>
                      <w:w w:val="101"/>
                      <w:sz w:val="20"/>
                    </w:rPr>
                    <w:t>-28</w:t>
                  </w:r>
                </w:p>
                <w:p w:rsidR="0018722C">
                  <w:pPr>
                    <w:spacing w:before="41"/>
                    <w:ind w:leftChars="0" w:left="100" w:rightChars="0" w:right="1" w:firstLineChars="0" w:firstLine="0"/>
                    <w:jc w:val="center"/>
                    <w:rPr>
                      <w:sz w:val="20"/>
                    </w:rPr>
                  </w:pPr>
                  <w:r>
                    <w:rPr>
                      <w:spacing w:val="-1"/>
                      <w:w w:val="101"/>
                      <w:sz w:val="20"/>
                    </w:rPr>
                    <w:t>-21</w:t>
                  </w:r>
                </w:p>
                <w:p w:rsidR="0018722C">
                  <w:pPr>
                    <w:spacing w:before="28"/>
                    <w:ind w:leftChars="0" w:left="100"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-7</w:t>
                  </w:r>
                </w:p>
                <w:p w:rsidR="0018722C">
                  <w:pPr>
                    <w:spacing w:before="41"/>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41"/>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r>
        <w:rPr>
          <w:kern w:val="2"/>
          <w:szCs w:val="22"/>
          <w:rFonts w:cstheme="minorBidi" w:hAnsiTheme="minorHAnsi" w:eastAsiaTheme="minorHAnsi" w:asciiTheme="minorHAnsi"/>
          <w:sz w:val="20"/>
        </w:rPr>
        <w:t>0.98</w:t>
      </w:r>
    </w:p>
    <w:p w:rsidR="0018722C">
      <w:pPr>
        <w:topLinePunct/>
      </w:pPr>
    </w:p>
    <w:p w:rsidR="0018722C">
      <w:pPr>
        <w:topLinePunct/>
      </w:pPr>
    </w:p>
    <w:p w:rsidR="0018722C">
      <w:pPr>
        <w:keepNext/>
        <w:topLinePunct/>
      </w:pPr>
      <w:r>
        <w:rPr>
          <w:rFonts w:cstheme="minorBidi" w:hAnsiTheme="minorHAnsi" w:eastAsiaTheme="minorHAnsi" w:asciiTheme="minorHAnsi"/>
        </w:rPr>
        <w:t>day</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11  </w:t>
      </w:r>
      <w:r>
        <w:t>以控股为目的的直接外资并购前后的</w:t>
      </w:r>
      <w:r>
        <w:rPr>
          <w:rFonts w:ascii="Times New Roman" w:eastAsia="Times New Roman"/>
        </w:rPr>
        <w:t>betas</w:t>
      </w:r>
      <w:r>
        <w:t>风险变化图</w: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相同。</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12</w:t>
      </w:r>
      <w:r>
        <w:t xml:space="preserve">  </w:t>
      </w:r>
      <w:r>
        <w:t>是外资以控股为目的的直接并购在并购前后的</w:t>
      </w:r>
      <w:r>
        <w:rPr>
          <w:rFonts w:ascii="Times New Roman" w:eastAsia="Times New Roman"/>
        </w:rPr>
        <w:t>CAR</w:t>
      </w:r>
      <w:r>
        <w:t>变化图。从图</w:t>
      </w:r>
    </w:p>
    <w:p w:rsidR="0018722C">
      <w:pPr>
        <w:topLinePunct/>
      </w:pPr>
      <w:r>
        <w:rPr>
          <w:rFonts w:ascii="Times New Roman" w:eastAsia="Times New Roman"/>
        </w:rPr>
        <w:t>5.12</w:t>
      </w:r>
      <w:r>
        <w:t>看，外资以控股为目的的并购在事件窗口期内存在显著的异常收益，即外资</w:t>
      </w:r>
      <w:r>
        <w:t>以控股为目的的直接并购行为增加了股市波动。结合图</w:t>
      </w:r>
      <w:r>
        <w:rPr>
          <w:rFonts w:ascii="Times New Roman" w:eastAsia="Times New Roman"/>
        </w:rPr>
        <w:t>5</w:t>
      </w:r>
      <w:r>
        <w:rPr>
          <w:rFonts w:ascii="Times New Roman" w:eastAsia="Times New Roman"/>
        </w:rPr>
        <w:t>.</w:t>
      </w:r>
      <w:r>
        <w:rPr>
          <w:rFonts w:ascii="Times New Roman" w:eastAsia="Times New Roman"/>
        </w:rPr>
        <w:t>11</w:t>
      </w:r>
      <w:r>
        <w:t>，本文得出外资以控</w:t>
      </w:r>
      <w:r>
        <w:t>股为目的的直接并购行为在考虑公司的</w:t>
      </w:r>
      <w:r>
        <w:rPr>
          <w:rFonts w:ascii="Times New Roman" w:eastAsia="Times New Roman"/>
        </w:rPr>
        <w:t>betas</w:t>
      </w:r>
      <w:r>
        <w:t>风险情形下，提高了股价波动。</w:t>
      </w:r>
    </w:p>
    <w:p w:rsidR="0018722C">
      <w:pPr>
        <w:spacing w:before="42"/>
        <w:ind w:leftChars="0" w:left="341" w:rightChars="0" w:right="1999" w:firstLineChars="0" w:firstLine="0"/>
        <w:jc w:val="center"/>
        <w:topLinePunct/>
      </w:pPr>
      <w:r>
        <w:rPr>
          <w:kern w:val="2"/>
          <w:sz w:val="19"/>
          <w:szCs w:val="22"/>
          <w:rFonts w:cstheme="minorBidi" w:hAnsiTheme="minorHAnsi" w:eastAsiaTheme="minorHAnsi" w:asciiTheme="minorHAnsi"/>
        </w:rPr>
        <w:t>公告前后的CAR变化</w:t>
      </w:r>
    </w:p>
    <w:p w:rsidR="0018722C">
      <w:pPr>
        <w:pStyle w:val="ae"/>
        <w:topLinePunct/>
      </w:pPr>
      <w:r>
        <w:rPr>
          <w:kern w:val="2"/>
          <w:sz w:val="22"/>
          <w:szCs w:val="22"/>
          <w:rFonts w:cstheme="minorBidi" w:hAnsiTheme="minorHAnsi" w:eastAsiaTheme="minorHAnsi" w:asciiTheme="minorHAnsi"/>
        </w:rPr>
        <w:pict>
          <v:group style="margin-left:145.81015pt;margin-top:9.515341pt;width:349.2pt;height:132.75pt;mso-position-horizontal-relative:page;mso-position-vertical-relative:paragraph;z-index:9184" coordorigin="2916,190" coordsize="6984,2655">
            <v:rect style="position:absolute;left:2916;top:190;width:6969;height:2641" filled="true" fillcolor="#c0c0c0" stroked="false">
              <v:fill type="solid"/>
            </v:rect>
            <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
              <v:path arrowok="t"/>
              <v:stroke dashstyle="solid"/>
            </v:shape>
            <v:line style="position:absolute" from="2924,198" to="9878,198" stroked="true" strokeweight=".731199pt" strokecolor="#808080">
              <v:stroke dashstyle="solid"/>
            </v:line>
            <v:line style="position:absolute" from="9892,198" to="9892,2823" stroked="true" strokeweight=".73227pt" strokecolor="#808080">
              <v:stroke dashstyle="solid"/>
            </v:line>
            <v:line style="position:absolute" from="2938,2838" to="9892,2838" stroked="true" strokeweight=".731199pt" strokecolor="#808080">
              <v:stroke dashstyle="solid"/>
            </v:line>
            <v:line style="position:absolute" from="2924,212" to="2924,2838" stroked="true" strokeweight=".73227pt" strokecolor="#808080">
              <v:stroke dashstyle="solid"/>
            </v:line>
            <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
              <v:path arrowok="t"/>
              <v:stroke dashstyle="solid"/>
            </v:shape>
            <v:shape style="position:absolute;left:1179;top:11921;width:90;height:407" coordorigin="1179,11921" coordsize="90,407" path="m2953,1884l2997,1591m2997,1576l3041,1973e" filled="false" stroked="true" strokeweight=".731735pt" strokecolor="#ff00ff">
              <v:path arrowok="t"/>
              <v:stroke dashstyle="solid"/>
            </v:shape>
            <v:shape style="position:absolute;left:3033;top:1466;width:279;height:529" type="#_x0000_t75" stroked="false">
              <v:imagedata r:id="rId39" o:title=""/>
            </v:shape>
            <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
              <v:path arrowok="t"/>
              <v:stroke dashstyle="solid"/>
            </v:shape>
            <v:shape style="position:absolute;left:3737;top:1158;width:704;height:704" type="#_x0000_t75" stroked="false">
              <v:imagedata r:id="rId40" o:title=""/>
            </v:shape>
            <v:shape style="position:absolute;left:2712;top:11680;width:151;height:737" coordorigin="2712,11681" coordsize="151,737" path="m4449,1342l4508,1855m4508,1870l4552,2046m4552,2060l4596,1606e" filled="false" stroked="true" strokeweight=".731735pt" strokecolor="#ff00ff">
              <v:path arrowok="t"/>
              <v:stroke dashstyle="solid"/>
            </v:shape>
            <v:shape style="position:absolute;left:4588;top:1481;width:338;height:441" type="#_x0000_t75" stroked="false">
              <v:imagedata r:id="rId41" o:title=""/>
            </v:shape>
            <v:line style="position:absolute" from="4919,1929" to="4977,1503" stroked="true" strokeweight=".73225pt" strokecolor="#ff00ff">
              <v:stroke dashstyle="solid"/>
            </v:line>
            <v:shape style="position:absolute;left:4969;top:1334;width:338;height:499" type="#_x0000_t75" stroked="false">
              <v:imagedata r:id="rId42" o:title=""/>
            </v:shape>
            <v:shape style="position:absolute;left:3583;top:11665;width:196;height:617" coordorigin="3583,11666" coordsize="196,617" path="m5300,1327l5344,1738m5344,1753l5388,1562m5388,1547l5447,1914m5447,1929l5491,1518e" filled="false" stroked="true" strokeweight=".731735pt" strokecolor="#ff00ff">
              <v:path arrowok="t"/>
              <v:stroke dashstyle="solid"/>
            </v:shape>
            <v:shape style="position:absolute;left:5483;top:1114;width:279;height:646" type="#_x0000_t75" stroked="false">
              <v:imagedata r:id="rId43" o:title=""/>
            </v:shape>
            <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
              <v:path arrowok="t"/>
              <v:stroke dashstyle="solid"/>
            </v:shape>
            <w10:wrap type="none"/>
          </v:group>
        </w:pict>
      </w:r>
    </w:p>
    <w:p w:rsidR="0018722C">
      <w:pPr>
        <w:pStyle w:val="ae"/>
        <w:topLinePunct/>
      </w:pPr>
      <w:r>
        <w:rPr>
          <w:kern w:val="2"/>
          <w:szCs w:val="22"/>
          <w:rFonts w:cstheme="minorBidi" w:hAnsiTheme="minorHAnsi" w:eastAsiaTheme="minorHAnsi" w:asciiTheme="minorHAnsi"/>
          <w:sz w:val="19"/>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pStyle w:val="ae"/>
        <w:topLinePunct/>
      </w:pPr>
      <w:r>
        <w:rPr>
          <w:rFonts w:cstheme="minorBidi" w:hAnsiTheme="minorHAnsi" w:eastAsiaTheme="minorHAnsi" w:asciiTheme="minorHAnsi"/>
        </w:rPr>
        <w:pict>
          <v:shape style="margin-left:102.875114pt;margin-top:7.265172pt;width:11.55pt;height:32.75pt;mso-position-horizontal-relative:page;mso-position-vertical-relative:paragraph;z-index:9232" type="#_x0000_t202" filled="false" stroked="false">
            <v:textbox inset="0,0,0,0" style="layout-flow:vertical;mso-layout-flow-alt:bottom-to-top">
              <w:txbxContent>
                <w:p w:rsidR="0018722C">
                  <w:pPr>
                    <w:spacing w:line="211" w:lineRule="exact" w:before="0"/>
                    <w:ind w:leftChars="0" w:left="20" w:rightChars="0" w:right="0" w:firstLineChars="0" w:firstLine="0"/>
                    <w:jc w:val="left"/>
                    <w:rPr>
                      <w:sz w:val="19"/>
                    </w:rPr>
                  </w:pPr>
                  <w:r>
                    <w:rPr>
                      <w:spacing w:val="6"/>
                      <w:w w:val="100"/>
                      <w:sz w:val="19"/>
                    </w:rPr>
                    <w:t>CAR(%)</w:t>
                  </w:r>
                </w:p>
              </w:txbxContent>
            </v:textbox>
            <w10:wrap type="none"/>
          </v:shape>
        </w:pict>
      </w: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spacing w:before="117"/>
        <w:ind w:leftChars="0" w:left="698" w:rightChars="0" w:right="0" w:firstLineChars="0" w:firstLine="0"/>
        <w:jc w:val="left"/>
        <w:topLinePunct/>
      </w:pPr>
      <w:r>
        <w:rPr>
          <w:kern w:val="2"/>
          <w:sz w:val="19"/>
          <w:szCs w:val="22"/>
          <w:rFonts w:cstheme="minorBidi" w:hAnsiTheme="minorHAnsi" w:eastAsiaTheme="minorHAnsi" w:asciiTheme="minorHAnsi"/>
        </w:rPr>
        <w:t>-0.5</w:t>
      </w:r>
    </w:p>
    <w:p w:rsidR="0018722C">
      <w:pPr>
        <w:pStyle w:val="ae"/>
        <w:topLinePunct/>
      </w:pPr>
      <w:r>
        <w:rPr>
          <w:kern w:val="2"/>
          <w:sz w:val="22"/>
          <w:szCs w:val="22"/>
          <w:rFonts w:cstheme="minorBidi" w:hAnsiTheme="minorHAnsi" w:eastAsiaTheme="minorHAnsi" w:asciiTheme="minorHAnsi"/>
        </w:rPr>
        <w:pict>
          <v:shape style="margin-left:141.001968pt;margin-top:20.42511pt;width:357.1pt;height:22.55pt;mso-position-horizontal-relative:page;mso-position-vertical-relative:paragraph;z-index:9256" type="#_x0000_t202" filled="false" stroked="false">
            <v:textbox inset="0,0,0,0" style="layout-flow:vertical;mso-layout-flow-alt:bottom-to-top">
              <w:txbxContent>
                <w:p w:rsidR="0018722C">
                  <w:pPr>
                    <w:spacing w:line="211" w:lineRule="exact" w:before="0"/>
                    <w:ind w:leftChars="0" w:left="0" w:rightChars="0" w:right="0" w:firstLineChars="0" w:firstLine="0"/>
                    <w:jc w:val="center"/>
                    <w:rPr>
                      <w:sz w:val="19"/>
                    </w:rPr>
                  </w:pPr>
                  <w:r>
                    <w:rPr>
                      <w:spacing w:val="6"/>
                      <w:w w:val="100"/>
                      <w:sz w:val="19"/>
                    </w:rPr>
                    <w:t>-126</w:t>
                  </w:r>
                </w:p>
                <w:p w:rsidR="0018722C">
                  <w:pPr>
                    <w:spacing w:before="74"/>
                    <w:ind w:leftChars="0" w:left="0" w:rightChars="0" w:right="0" w:firstLineChars="0" w:firstLine="0"/>
                    <w:jc w:val="center"/>
                    <w:rPr>
                      <w:sz w:val="19"/>
                    </w:rPr>
                  </w:pPr>
                  <w:r>
                    <w:rPr>
                      <w:spacing w:val="6"/>
                      <w:w w:val="100"/>
                      <w:sz w:val="19"/>
                    </w:rPr>
                    <w:t>-119</w:t>
                  </w:r>
                </w:p>
                <w:p w:rsidR="0018722C">
                  <w:pPr>
                    <w:spacing w:before="89"/>
                    <w:ind w:leftChars="0" w:left="0" w:rightChars="0" w:right="0" w:firstLineChars="0" w:firstLine="0"/>
                    <w:jc w:val="center"/>
                    <w:rPr>
                      <w:sz w:val="19"/>
                    </w:rPr>
                  </w:pPr>
                  <w:r>
                    <w:rPr>
                      <w:spacing w:val="6"/>
                      <w:w w:val="100"/>
                      <w:sz w:val="19"/>
                    </w:rPr>
                    <w:t>-112</w:t>
                  </w:r>
                </w:p>
                <w:p w:rsidR="0018722C">
                  <w:pPr>
                    <w:spacing w:before="74"/>
                    <w:ind w:leftChars="0" w:left="0" w:rightChars="0" w:right="0" w:firstLineChars="0" w:firstLine="0"/>
                    <w:jc w:val="center"/>
                    <w:rPr>
                      <w:sz w:val="19"/>
                    </w:rPr>
                  </w:pPr>
                  <w:r>
                    <w:rPr>
                      <w:spacing w:val="6"/>
                      <w:w w:val="100"/>
                      <w:sz w:val="19"/>
                    </w:rPr>
                    <w:t>-105</w:t>
                  </w:r>
                </w:p>
                <w:p w:rsidR="0018722C">
                  <w:pPr>
                    <w:spacing w:before="74"/>
                    <w:ind w:leftChars="0" w:left="102" w:rightChars="0" w:right="0" w:firstLineChars="0" w:firstLine="0"/>
                    <w:jc w:val="center"/>
                    <w:rPr>
                      <w:sz w:val="19"/>
                    </w:rPr>
                  </w:pPr>
                  <w:r>
                    <w:rPr>
                      <w:spacing w:val="6"/>
                      <w:w w:val="100"/>
                      <w:sz w:val="19"/>
                    </w:rPr>
                    <w:t>-98</w:t>
                  </w:r>
                </w:p>
                <w:p w:rsidR="0018722C">
                  <w:pPr>
                    <w:spacing w:before="88"/>
                    <w:ind w:leftChars="0" w:left="102" w:rightChars="0" w:right="0" w:firstLineChars="0" w:firstLine="0"/>
                    <w:jc w:val="center"/>
                    <w:rPr>
                      <w:sz w:val="19"/>
                    </w:rPr>
                  </w:pPr>
                  <w:r>
                    <w:rPr>
                      <w:spacing w:val="6"/>
                      <w:w w:val="100"/>
                      <w:sz w:val="19"/>
                    </w:rPr>
                    <w:t>-91</w:t>
                  </w:r>
                </w:p>
                <w:p w:rsidR="0018722C">
                  <w:pPr>
                    <w:spacing w:before="73"/>
                    <w:ind w:leftChars="0" w:left="102" w:rightChars="0" w:right="0" w:firstLineChars="0" w:firstLine="0"/>
                    <w:jc w:val="center"/>
                    <w:rPr>
                      <w:sz w:val="19"/>
                    </w:rPr>
                  </w:pPr>
                  <w:r>
                    <w:rPr>
                      <w:spacing w:val="6"/>
                      <w:w w:val="100"/>
                      <w:sz w:val="19"/>
                    </w:rPr>
                    <w:t>-84</w:t>
                  </w:r>
                </w:p>
                <w:p w:rsidR="0018722C">
                  <w:pPr>
                    <w:spacing w:before="88"/>
                    <w:ind w:leftChars="0" w:left="102" w:rightChars="0" w:right="0" w:firstLineChars="0" w:firstLine="0"/>
                    <w:jc w:val="center"/>
                    <w:rPr>
                      <w:sz w:val="19"/>
                    </w:rPr>
                  </w:pPr>
                  <w:r>
                    <w:rPr>
                      <w:spacing w:val="6"/>
                      <w:w w:val="100"/>
                      <w:sz w:val="19"/>
                    </w:rPr>
                    <w:t>-77</w:t>
                  </w:r>
                </w:p>
                <w:p w:rsidR="0018722C">
                  <w:pPr>
                    <w:spacing w:before="73"/>
                    <w:ind w:leftChars="0" w:left="102" w:rightChars="0" w:right="0" w:firstLineChars="0" w:firstLine="0"/>
                    <w:jc w:val="center"/>
                    <w:rPr>
                      <w:sz w:val="19"/>
                    </w:rPr>
                  </w:pPr>
                  <w:r>
                    <w:rPr>
                      <w:spacing w:val="6"/>
                      <w:w w:val="100"/>
                      <w:sz w:val="19"/>
                    </w:rPr>
                    <w:t>-70</w:t>
                  </w:r>
                </w:p>
                <w:p w:rsidR="0018722C">
                  <w:pPr>
                    <w:spacing w:before="88"/>
                    <w:ind w:leftChars="0" w:left="102" w:rightChars="0" w:right="0" w:firstLineChars="0" w:firstLine="0"/>
                    <w:jc w:val="center"/>
                    <w:rPr>
                      <w:sz w:val="19"/>
                    </w:rPr>
                  </w:pPr>
                  <w:r>
                    <w:rPr>
                      <w:spacing w:val="6"/>
                      <w:w w:val="100"/>
                      <w:sz w:val="19"/>
                    </w:rPr>
                    <w:t>-63</w:t>
                  </w:r>
                </w:p>
                <w:p w:rsidR="0018722C">
                  <w:pPr>
                    <w:spacing w:before="73"/>
                    <w:ind w:leftChars="0" w:left="102" w:rightChars="0" w:right="0" w:firstLineChars="0" w:firstLine="0"/>
                    <w:jc w:val="center"/>
                    <w:rPr>
                      <w:sz w:val="19"/>
                    </w:rPr>
                  </w:pPr>
                  <w:r>
                    <w:rPr>
                      <w:spacing w:val="6"/>
                      <w:w w:val="100"/>
                      <w:sz w:val="19"/>
                    </w:rPr>
                    <w:t>-56</w:t>
                  </w:r>
                </w:p>
                <w:p w:rsidR="0018722C">
                  <w:pPr>
                    <w:spacing w:before="88"/>
                    <w:ind w:leftChars="0" w:left="102" w:rightChars="0" w:right="0" w:firstLineChars="0" w:firstLine="0"/>
                    <w:jc w:val="center"/>
                    <w:rPr>
                      <w:sz w:val="19"/>
                    </w:rPr>
                  </w:pPr>
                  <w:r>
                    <w:rPr>
                      <w:spacing w:val="6"/>
                      <w:w w:val="100"/>
                      <w:sz w:val="19"/>
                    </w:rPr>
                    <w:t>-49</w:t>
                  </w:r>
                </w:p>
                <w:p w:rsidR="0018722C">
                  <w:pPr>
                    <w:spacing w:before="73"/>
                    <w:ind w:leftChars="0" w:left="102" w:rightChars="0" w:right="0" w:firstLineChars="0" w:firstLine="0"/>
                    <w:jc w:val="center"/>
                    <w:rPr>
                      <w:sz w:val="19"/>
                    </w:rPr>
                  </w:pPr>
                  <w:r>
                    <w:rPr>
                      <w:spacing w:val="6"/>
                      <w:w w:val="100"/>
                      <w:sz w:val="19"/>
                    </w:rPr>
                    <w:t>-42</w:t>
                  </w:r>
                </w:p>
                <w:p w:rsidR="0018722C">
                  <w:pPr>
                    <w:spacing w:before="88"/>
                    <w:ind w:leftChars="0" w:left="102" w:rightChars="0" w:right="0" w:firstLineChars="0" w:firstLine="0"/>
                    <w:jc w:val="center"/>
                    <w:rPr>
                      <w:sz w:val="19"/>
                    </w:rPr>
                  </w:pPr>
                  <w:r>
                    <w:rPr>
                      <w:spacing w:val="6"/>
                      <w:w w:val="100"/>
                      <w:sz w:val="19"/>
                    </w:rPr>
                    <w:t>-35</w:t>
                  </w:r>
                </w:p>
                <w:p w:rsidR="0018722C">
                  <w:pPr>
                    <w:spacing w:before="73"/>
                    <w:ind w:leftChars="0" w:left="102" w:rightChars="0" w:right="0" w:firstLineChars="0" w:firstLine="0"/>
                    <w:jc w:val="center"/>
                    <w:rPr>
                      <w:sz w:val="19"/>
                    </w:rPr>
                  </w:pPr>
                  <w:r>
                    <w:rPr>
                      <w:spacing w:val="6"/>
                      <w:w w:val="100"/>
                      <w:sz w:val="19"/>
                    </w:rPr>
                    <w:t>-28</w:t>
                  </w:r>
                </w:p>
                <w:p w:rsidR="0018722C">
                  <w:pPr>
                    <w:spacing w:before="88"/>
                    <w:ind w:leftChars="0" w:left="102" w:rightChars="0" w:right="0" w:firstLineChars="0" w:firstLine="0"/>
                    <w:jc w:val="center"/>
                    <w:rPr>
                      <w:sz w:val="19"/>
                    </w:rPr>
                  </w:pPr>
                  <w:r>
                    <w:rPr>
                      <w:spacing w:val="6"/>
                      <w:w w:val="100"/>
                      <w:sz w:val="19"/>
                    </w:rPr>
                    <w:t>-21</w:t>
                  </w:r>
                </w:p>
                <w:p w:rsidR="0018722C">
                  <w:pPr>
                    <w:spacing w:before="73"/>
                    <w:ind w:leftChars="0" w:left="102" w:rightChars="0" w:right="0" w:firstLineChars="0" w:firstLine="0"/>
                    <w:jc w:val="center"/>
                    <w:rPr>
                      <w:sz w:val="19"/>
                    </w:rPr>
                  </w:pPr>
                  <w:r>
                    <w:rPr>
                      <w:spacing w:val="6"/>
                      <w:w w:val="100"/>
                      <w:sz w:val="19"/>
                    </w:rPr>
                    <w:t>-14</w:t>
                  </w:r>
                </w:p>
                <w:p w:rsidR="0018722C">
                  <w:pPr>
                    <w:spacing w:before="88"/>
                    <w:ind w:leftChars="0" w:left="205" w:rightChars="0" w:right="0" w:firstLineChars="0" w:firstLine="0"/>
                    <w:jc w:val="center"/>
                    <w:rPr>
                      <w:sz w:val="19"/>
                    </w:rPr>
                  </w:pPr>
                  <w:r>
                    <w:rPr>
                      <w:spacing w:val="6"/>
                      <w:w w:val="100"/>
                      <w:sz w:val="19"/>
                    </w:rPr>
                    <w:t>-7</w:t>
                  </w:r>
                </w:p>
                <w:p w:rsidR="0018722C">
                  <w:pPr>
                    <w:spacing w:before="74"/>
                    <w:ind w:leftChars="0" w:left="0" w:rightChars="0" w:right="25" w:firstLineChars="0" w:firstLine="0"/>
                    <w:jc w:val="right"/>
                    <w:rPr>
                      <w:sz w:val="19"/>
                    </w:rPr>
                  </w:pPr>
                  <w:r>
                    <w:rPr>
                      <w:w w:val="100"/>
                      <w:sz w:val="19"/>
                    </w:rPr>
                    <w:t>0</w:t>
                  </w:r>
                </w:p>
                <w:p w:rsidR="0018722C">
                  <w:pPr>
                    <w:spacing w:before="74"/>
                    <w:ind w:leftChars="0" w:left="0" w:rightChars="0" w:right="25" w:firstLineChars="0" w:firstLine="0"/>
                    <w:jc w:val="right"/>
                    <w:rPr>
                      <w:sz w:val="19"/>
                    </w:rPr>
                  </w:pPr>
                  <w:r>
                    <w:rPr>
                      <w:w w:val="100"/>
                      <w:sz w:val="19"/>
                    </w:rPr>
                    <w:t>7</w:t>
                  </w:r>
                </w:p>
                <w:p w:rsidR="0018722C">
                  <w:pPr>
                    <w:spacing w:before="88"/>
                    <w:ind w:leftChars="0" w:left="205" w:rightChars="0" w:right="0" w:firstLineChars="0" w:firstLine="0"/>
                    <w:jc w:val="center"/>
                    <w:rPr>
                      <w:sz w:val="19"/>
                    </w:rPr>
                  </w:pPr>
                  <w:r>
                    <w:rPr>
                      <w:spacing w:val="6"/>
                      <w:w w:val="100"/>
                      <w:sz w:val="19"/>
                    </w:rPr>
                    <w:t>14</w:t>
                  </w:r>
                </w:p>
                <w:p w:rsidR="0018722C">
                  <w:pPr>
                    <w:spacing w:before="73"/>
                    <w:ind w:leftChars="0" w:left="205" w:rightChars="0" w:right="0" w:firstLineChars="0" w:firstLine="0"/>
                    <w:jc w:val="center"/>
                    <w:rPr>
                      <w:sz w:val="19"/>
                    </w:rPr>
                  </w:pPr>
                  <w:r>
                    <w:rPr>
                      <w:spacing w:val="6"/>
                      <w:w w:val="100"/>
                      <w:sz w:val="19"/>
                    </w:rPr>
                    <w:t>21</w:t>
                  </w:r>
                </w:p>
              </w:txbxContent>
            </v:textbox>
            <w10:wrap type="none"/>
          </v:shape>
        </w:pict>
      </w:r>
    </w:p>
    <w:p w:rsidR="0018722C">
      <w:pPr>
        <w:pStyle w:val="ae"/>
        <w:topLinePunct/>
      </w:pPr>
      <w:r>
        <w:rPr>
          <w:kern w:val="2"/>
          <w:szCs w:val="22"/>
          <w:rFonts w:cstheme="minorBidi" w:hAnsiTheme="minorHAnsi" w:eastAsiaTheme="minorHAnsi" w:asciiTheme="minorHAnsi"/>
          <w:sz w:val="19"/>
        </w:rPr>
        <w:t>-1</w:t>
      </w:r>
    </w:p>
    <w:p w:rsidR="0018722C">
      <w:pPr>
        <w:spacing w:before="42"/>
        <w:ind w:leftChars="0" w:left="341" w:rightChars="0" w:right="1118" w:firstLineChars="0" w:firstLine="0"/>
        <w:jc w:val="center"/>
        <w:topLinePunct/>
      </w:pPr>
      <w:r>
        <w:rPr>
          <w:kern w:val="2"/>
          <w:sz w:val="19"/>
          <w:szCs w:val="22"/>
          <w:rFonts w:cstheme="minorBidi" w:hAnsiTheme="minorHAnsi" w:eastAsiaTheme="minorHAnsi" w:asciiTheme="minorHAnsi"/>
        </w:rPr>
        <w:t>时间</w:t>
      </w:r>
    </w:p>
    <w:p w:rsidR="0018722C">
      <w:pPr>
        <w:pStyle w:val="aff7"/>
        <w:topLinePunct/>
      </w:pPr>
      <w:r>
        <w:pict>
          <v:shape style="margin-left:264.633179pt;margin-top:11.103884pt;width:109.35pt;height:14.65pt;mso-position-horizontal-relative:page;mso-position-vertical-relative:paragraph;z-index:9160;mso-wrap-distance-left:0;mso-wrap-distance-right:0" type="#_x0000_t202" filled="false" stroked="true" strokeweight=".731218pt" strokecolor="#000000">
            <v:textbox inset="0,0,0,0">
              <w:txbxContent>
                <w:p w:rsidR="0018722C">
                  <w:pPr>
                    <w:spacing w:line="239" w:lineRule="exact" w:before="0"/>
                    <w:ind w:leftChars="0" w:left="462" w:rightChars="0" w:right="0" w:firstLineChars="0" w:firstLine="0"/>
                    <w:jc w:val="left"/>
                    <w:rPr>
                      <w:sz w:val="19"/>
                    </w:rPr>
                  </w:pPr>
                  <w:r>
                    <w:rPr>
                      <w:sz w:val="19"/>
                    </w:rPr>
                    <w:t>公告前后的CAR变化</w:t>
                  </w:r>
                </w:p>
              </w:txbxContent>
            </v:textbox>
            <v:stroke dashstyle="solid"/>
            <w10:wrap type="topAndBottom"/>
          </v:shape>
        </w:pict>
      </w:r>
    </w:p>
    <w:p w:rsidR="0018722C">
      <w:pPr>
        <w:pStyle w:val="a9"/>
        <w:textAlignment w:val="center"/>
        <w:topLinePunct/>
      </w:pPr>
      <w:r>
        <w:pict>
          <v:line style="position:absolute;mso-position-horizontal-relative:page;mso-position-vertical-relative:paragraph;z-index:-326656" from="268.685059pt,-13.577164pt" to="285.546796pt,-13.577164pt" stroked="true" strokeweight=".731199pt" strokecolor="#ff00ff">
            <v:stroke dashstyle="solid"/>
            <w10:wrap type="none"/>
          </v:line>
        </w:pict>
      </w:r>
      <w:r>
        <w:rPr>
          <w:spacing w:val="-16"/>
        </w:rPr>
        <w:t>图</w:t>
      </w:r>
      <w:r>
        <w:rPr>
          <w:rFonts w:ascii="Times New Roman" w:eastAsia="Times New Roman"/>
        </w:rPr>
        <w:t>5</w:t>
      </w:r>
      <w:r>
        <w:rPr>
          <w:rFonts w:ascii="Times New Roman" w:eastAsia="Times New Roman"/>
        </w:rPr>
        <w:t>.</w:t>
      </w:r>
      <w:r>
        <w:rPr>
          <w:rFonts w:ascii="Times New Roman" w:eastAsia="Times New Roman"/>
        </w:rPr>
        <w:t>12</w:t>
      </w:r>
      <w:r>
        <w:t xml:space="preserve">  </w:t>
      </w:r>
      <w:r>
        <w:rPr>
          <w:spacing w:val="-2"/>
        </w:rPr>
        <w:t>以股为目的的直接外资并购并购前后的</w:t>
      </w:r>
      <w:r>
        <w:rPr>
          <w:rFonts w:ascii="Times New Roman" w:eastAsia="Times New Roman"/>
        </w:rPr>
        <w:t>CAR</w:t>
      </w:r>
      <w:r>
        <w:t>变化图</w: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相同。</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13</w:t>
      </w:r>
      <w:r>
        <w:t>是外资并非以控股为目的并购在公告前后的</w:t>
      </w:r>
      <w:r>
        <w:rPr>
          <w:rFonts w:ascii="Times New Roman" w:eastAsia="Times New Roman"/>
        </w:rPr>
        <w:t>betas</w:t>
      </w:r>
      <w:r>
        <w:t>风险变化图。图中</w:t>
      </w:r>
      <w:r>
        <w:t>的</w:t>
      </w:r>
      <w:r>
        <w:rPr>
          <w:rFonts w:ascii="Times New Roman" w:eastAsia="Times New Roman"/>
        </w:rPr>
        <w:t>beta</w:t>
      </w:r>
      <w:r>
        <w:t>指标值是通过对样本中外资并非以控股为目的并购的上市公司的</w:t>
      </w:r>
      <w:r>
        <w:rPr>
          <w:rFonts w:ascii="Times New Roman" w:eastAsia="Times New Roman"/>
        </w:rPr>
        <w:t>betas</w:t>
      </w:r>
      <w:r>
        <w:t>风</w:t>
      </w:r>
      <w:r>
        <w:t>险取平均获得的。在外资并购公布的前一个周到前</w:t>
      </w:r>
      <w:r>
        <w:rPr>
          <w:rFonts w:ascii="Times New Roman" w:eastAsia="Times New Roman"/>
        </w:rPr>
        <w:t>6</w:t>
      </w:r>
      <w:r>
        <w:t>个月期间，</w:t>
      </w:r>
      <w:r>
        <w:rPr>
          <w:rFonts w:ascii="Times New Roman" w:eastAsia="Times New Roman"/>
        </w:rPr>
        <w:t>betas</w:t>
      </w:r>
      <w:r>
        <w:t>风险并不存在显著的变化趋势。但是在外资并购公告的前一周，</w:t>
      </w:r>
      <w:r>
        <w:rPr>
          <w:rFonts w:ascii="Times New Roman" w:eastAsia="Times New Roman"/>
        </w:rPr>
        <w:t>betas</w:t>
      </w:r>
      <w:r>
        <w:t>风险呈现出增加的</w:t>
      </w:r>
      <w:r>
        <w:t>趋势，而在公告后的一个月却又呈现出显著降低的趋势，且在在外资并购公布前</w:t>
      </w:r>
      <w:r>
        <w:t>后达到最大。通过比较外资并购前后的</w:t>
      </w:r>
      <w:r>
        <w:rPr>
          <w:rFonts w:ascii="Times New Roman" w:eastAsia="Times New Roman"/>
        </w:rPr>
        <w:t>betas</w:t>
      </w:r>
      <w:r>
        <w:t>风险可以发现，外资并非以控股为</w:t>
      </w:r>
      <w:r>
        <w:t>目的并购行为降低了公司的</w:t>
      </w:r>
      <w:r>
        <w:rPr>
          <w:rFonts w:ascii="Times New Roman" w:eastAsia="Times New Roman"/>
        </w:rPr>
        <w:t>betas</w:t>
      </w:r>
      <w:r>
        <w:t>风险。这说明外资并购在公告前的一段较短时间</w:t>
      </w:r>
      <w:r>
        <w:t>（</w:t>
      </w:r>
      <w:r>
        <w:t>一周</w:t>
      </w:r>
      <w:r>
        <w:t>）</w:t>
      </w:r>
      <w:r>
        <w:t>会导致</w:t>
      </w:r>
      <w:r>
        <w:rPr>
          <w:rFonts w:ascii="Times New Roman" w:eastAsia="Times New Roman"/>
        </w:rPr>
        <w:t>betas</w:t>
      </w:r>
      <w:r>
        <w:t>风险的增加，但从并购后的长期效果看，外资并非以控</w:t>
      </w:r>
      <w:r>
        <w:t>股为目的并购行为会降低公司的</w:t>
      </w:r>
      <w:r>
        <w:rPr>
          <w:rFonts w:ascii="Times New Roman" w:eastAsia="Times New Roman"/>
        </w:rPr>
        <w:t>betas</w:t>
      </w:r>
      <w:r>
        <w:t>风险。</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14</w:t>
      </w:r>
      <w:r>
        <w:t>是外资并非以控股为目的并购在公告前后的</w:t>
      </w:r>
      <w:r>
        <w:rPr>
          <w:rFonts w:ascii="Times New Roman" w:eastAsia="Times New Roman"/>
        </w:rPr>
        <w:t>CAR</w:t>
      </w:r>
      <w:r>
        <w:t>变化图。从图</w:t>
      </w:r>
      <w:r>
        <w:rPr>
          <w:rFonts w:ascii="Times New Roman" w:eastAsia="Times New Roman"/>
        </w:rPr>
        <w:t>5</w:t>
      </w:r>
      <w:r>
        <w:rPr>
          <w:rFonts w:ascii="Times New Roman" w:eastAsia="Times New Roman"/>
        </w:rPr>
        <w:t>.</w:t>
      </w:r>
      <w:r>
        <w:rPr>
          <w:rFonts w:ascii="Times New Roman" w:eastAsia="Times New Roman"/>
        </w:rPr>
        <w:t>14</w:t>
      </w:r>
      <w:r>
        <w:t>可以得出，外资并非以控股为目的并购在事件窗口期内不存在显著的异常收益，</w:t>
      </w:r>
      <w:r>
        <w:t>即外资并非以控股为目的并购行为不影响股市波动。结合图</w:t>
      </w:r>
      <w:r>
        <w:rPr>
          <w:rFonts w:ascii="Times New Roman" w:eastAsia="Times New Roman"/>
        </w:rPr>
        <w:t>5</w:t>
      </w:r>
      <w:r>
        <w:rPr>
          <w:rFonts w:ascii="Times New Roman" w:eastAsia="Times New Roman"/>
        </w:rPr>
        <w:t>.</w:t>
      </w:r>
      <w:r>
        <w:rPr>
          <w:rFonts w:ascii="Times New Roman" w:eastAsia="Times New Roman"/>
        </w:rPr>
        <w:t>13</w:t>
      </w:r>
      <w:r>
        <w:t>，本文得出外资</w:t>
      </w:r>
      <w:r>
        <w:t>并非以控股为目的并购行为在显著降低公司的</w:t>
      </w:r>
      <w:r>
        <w:rPr>
          <w:rFonts w:ascii="Times New Roman" w:eastAsia="Times New Roman"/>
        </w:rPr>
        <w:t>betas</w:t>
      </w:r>
      <w:r>
        <w:t>风险的同时，并不影响公司的股价波动。</w:t>
      </w:r>
    </w:p>
    <w:p w:rsidR="0018722C">
      <w:pPr>
        <w:topLinePunct/>
      </w:pPr>
      <w:r>
        <w:rPr>
          <w:rFonts w:cstheme="minorBidi" w:hAnsiTheme="minorHAnsi" w:eastAsiaTheme="minorHAnsi" w:asciiTheme="minorHAnsi"/>
        </w:rPr>
        <w:t>非控股为目的的外资并购前后的Beta风险变化</w:t>
      </w:r>
    </w:p>
    <w:p w:rsidR="0018722C">
      <w:pPr>
        <w:pStyle w:val="ae"/>
        <w:topLinePunct/>
      </w:pPr>
      <w:r>
        <w:rPr>
          <w:kern w:val="2"/>
          <w:sz w:val="22"/>
          <w:szCs w:val="22"/>
          <w:rFonts w:cstheme="minorBidi" w:hAnsiTheme="minorHAnsi" w:eastAsiaTheme="minorHAnsi" w:asciiTheme="minorHAnsi"/>
        </w:rPr>
        <w:pict>
          <v:shape style="margin-left:133.623520pt;margin-top:9.303618pt;width:315.4pt;height:91.6pt;mso-position-horizontal-relative:page;mso-position-vertical-relative:paragraph;z-index:9664" type="#_x0000_t202" filled="false" stroked="false">
            <v:textbox inset="0,0,0,0">
              <w:txbxContent>
                <w:tbl>
                  <w:tblPr>
                    <w:tblW w:w="0" w:type="auto"/>
                    <w:jc w:val="lef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289"/>
                  </w:tblGrid>
                  <w:tr>
                    <w:trPr>
                      <w:trHeight w:val="200" w:hRule="atLeast"/>
                    </w:trPr>
                    <w:tc>
                      <w:tcPr>
                        <w:tcW w:w="6289" w:type="dxa"/>
                        <w:tcBorders>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FF00FF"/>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FF00FF"/>
                          <w:left w:val="single" w:sz="6" w:space="0" w:color="000000"/>
                          <w:bottom w:val="single" w:sz="6" w:space="0" w:color="FF00FF"/>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FF00FF"/>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6289" w:type="dxa"/>
                        <w:tcBorders>
                          <w:top w:val="single" w:sz="6" w:space="0" w:color="000000"/>
                          <w:left w:val="single" w:sz="6" w:space="0" w:color="000000"/>
                          <w:bottom w:val="single" w:sz="6" w:space="0" w:color="000000"/>
                        </w:tcBorders>
                        <w:shd w:val="clear" w:color="auto" w:fill="C0C0C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1.015</w:t>
      </w:r>
    </w:p>
    <w:p w:rsidR="0018722C">
      <w:pPr>
        <w:pStyle w:val="ae"/>
        <w:topLinePunct/>
      </w:pPr>
      <w:r>
        <w:rPr>
          <w:rFonts w:cstheme="minorBidi" w:hAnsiTheme="minorHAnsi" w:eastAsiaTheme="minorHAnsi" w:asciiTheme="minorHAnsi"/>
        </w:rPr>
        <w:pict>
          <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
            <v:path arrowok="t"/>
            <v:stroke dashstyle="solid"/>
            <w10:wrap type="none"/>
          </v:shape>
        </w:pict>
      </w:r>
    </w:p>
    <w:p w:rsidR="0018722C">
      <w:pPr>
        <w:pStyle w:val="ae"/>
        <w:topLinePunct/>
      </w:pPr>
      <w:r>
        <w:rPr>
          <w:rFonts w:cstheme="minorBidi" w:hAnsiTheme="minorHAnsi" w:eastAsiaTheme="minorHAnsi" w:asciiTheme="minorHAnsi"/>
        </w:rPr>
        <w:pict>
          <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
            <v:path arrowok="t"/>
            <v:stroke dashstyle="solid"/>
            <w10:wrap type="none"/>
          </v:shape>
        </w:pict>
      </w:r>
      <w:r>
        <w:rPr>
          <w:rFonts w:cstheme="minorBidi" w:hAnsiTheme="minorHAnsi" w:eastAsiaTheme="minorHAnsi" w:asciiTheme="minorHAnsi"/>
        </w:rPr>
        <w:t>1.01</w:t>
      </w:r>
    </w:p>
    <w:p w:rsidR="0018722C">
      <w:pPr>
        <w:pStyle w:val="ae"/>
        <w:topLinePunct/>
      </w:pPr>
      <w:r>
        <w:rPr>
          <w:rFonts w:cstheme="minorBidi" w:hAnsiTheme="minorHAnsi" w:eastAsiaTheme="minorHAnsi" w:asciiTheme="minorHAnsi"/>
        </w:rPr>
        <w:pict>
          <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
            <v:path arrowok="t"/>
            <v:stroke dashstyle="solid"/>
            <w10:wrap type="none"/>
          </v:shape>
        </w:pict>
      </w:r>
      <w:r>
        <w:rPr>
          <w:rFonts w:cstheme="minorBidi" w:hAnsiTheme="minorHAnsi" w:eastAsiaTheme="minorHAnsi" w:asciiTheme="minorHAnsi"/>
        </w:rPr>
        <w:pict>
          <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
            <v:path arrowok="t"/>
            <v:stroke dashstyle="solid"/>
            <w10:wrap type="none"/>
          </v:shape>
        </w:pict>
      </w:r>
      <w:r>
        <w:rPr>
          <w:rFonts w:cstheme="minorBidi" w:hAnsiTheme="minorHAnsi" w:eastAsiaTheme="minorHAnsi" w:asciiTheme="minorHAnsi"/>
        </w:rPr>
        <w:t>1.005</w:t>
      </w:r>
    </w:p>
    <w:p w:rsidR="0018722C">
      <w:pPr>
        <w:pStyle w:val="ae"/>
        <w:topLinePunct/>
      </w:pPr>
      <w:r>
        <w:rPr>
          <w:kern w:val="2"/>
          <w:sz w:val="22"/>
          <w:szCs w:val="22"/>
          <w:rFonts w:cstheme="minorBidi" w:hAnsiTheme="minorHAnsi" w:eastAsiaTheme="minorHAnsi" w:asciiTheme="minorHAnsi"/>
        </w:rPr>
        <w:pict>
          <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
            <v:path arrowok="t"/>
            <v:stroke dashstyle="solid"/>
            <w10:wrap type="none"/>
          </v:shape>
        </w:pict>
      </w:r>
      <w:r>
        <w:rPr>
          <w:kern w:val="2"/>
          <w:sz w:val="22"/>
          <w:szCs w:val="22"/>
          <w:rFonts w:cstheme="minorBidi" w:hAnsiTheme="minorHAnsi" w:eastAsiaTheme="minorHAnsi" w:asciiTheme="minorHAnsi"/>
        </w:rPr>
        <w:pict>
          <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
            <v:path arrowok="t"/>
            <v:stroke dashstyle="solid"/>
            <w10:wrap type="none"/>
          </v:shape>
        </w:pict>
      </w:r>
      <w:r>
        <w:rPr>
          <w:kern w:val="2"/>
          <w:szCs w:val="22"/>
          <w:rFonts w:cstheme="minorBidi" w:hAnsiTheme="minorHAnsi" w:eastAsiaTheme="minorHAnsi" w:asciiTheme="minorHAnsi"/>
          <w:w w:val="101"/>
          <w:sz w:val="20"/>
        </w:rPr>
        <w:t>1</w:t>
      </w:r>
    </w:p>
    <w:p w:rsidR="0018722C">
      <w:pPr>
        <w:pStyle w:val="ae"/>
        <w:topLinePunct/>
      </w:pPr>
      <w:r>
        <w:rPr>
          <w:rFonts w:cstheme="minorBidi" w:hAnsiTheme="minorHAnsi" w:eastAsiaTheme="minorHAnsi" w:asciiTheme="minorHAnsi"/>
        </w:rPr>
        <w:pict>
          <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
            <v:path arrowok="t"/>
            <v:stroke dashstyle="solid"/>
            <w10:wrap type="none"/>
          </v:shape>
        </w:pict>
      </w:r>
      <w:r>
        <w:rPr>
          <w:rFonts w:cstheme="minorBidi" w:hAnsiTheme="minorHAnsi" w:eastAsiaTheme="minorHAnsi" w:asciiTheme="minorHAnsi"/>
        </w:rPr>
        <w:pict>
          <v:line style="position:absolute;mso-position-horizontal-relative:page;mso-position-vertical-relative:paragraph;z-index:9496" from="457.834503pt,10.50253pt" to="472.359881pt,10.50253pt" stroked="true" strokeweight=".629296pt" strokecolor="#ff00ff">
            <v:stroke dashstyle="solid"/>
            <w10:wrap type="none"/>
          </v:line>
        </w:pict>
      </w:r>
      <w:r>
        <w:rPr>
          <w:rFonts w:cstheme="minorBidi" w:hAnsiTheme="minorHAnsi" w:eastAsiaTheme="minorHAnsi" w:asciiTheme="minorHAnsi"/>
        </w:rPr>
        <w:pict>
          <v:shape style="position:absolute;margin-left:453.740814pt;margin-top:1.986053pt;width:43.6pt;height:13.3pt;mso-position-horizontal-relative:page;mso-position-vertical-relative:paragraph;z-index:9568" type="#_x0000_t202" filled="false" stroked="true" strokeweight=".629394pt" strokecolor="#000000">
            <v:textbox inset="0,0,0,0">
              <w:txbxContent>
                <w:p w:rsidR="0018722C">
                  <w:pPr>
                    <w:spacing w:line="249" w:lineRule="exact" w:before="0"/>
                    <w:ind w:leftChars="0" w:left="423" w:rightChars="0" w:right="0" w:firstLineChars="0" w:firstLine="0"/>
                    <w:jc w:val="left"/>
                    <w:rPr>
                      <w:sz w:val="20"/>
                    </w:rPr>
                  </w:pPr>
                  <w:r>
                    <w:rPr>
                      <w:sz w:val="20"/>
                    </w:rPr>
                    <w:t>Beta</w:t>
                  </w:r>
                </w:p>
              </w:txbxContent>
            </v:textbox>
            <v:stroke dashstyle="solid"/>
            <w10:wrap type="none"/>
          </v:shape>
        </w:pict>
      </w:r>
      <w:r>
        <w:rPr>
          <w:rFonts w:cstheme="minorBidi" w:hAnsiTheme="minorHAnsi" w:eastAsiaTheme="minorHAnsi" w:asciiTheme="minorHAnsi"/>
        </w:rPr>
        <w:t>0.995</w:t>
      </w:r>
    </w:p>
    <w:p w:rsidR="0018722C">
      <w:pPr>
        <w:topLinePunct/>
      </w:pPr>
      <w:r>
        <w:rPr>
          <w:rFonts w:cstheme="minorBidi" w:hAnsiTheme="minorHAnsi" w:eastAsiaTheme="minorHAnsi" w:asciiTheme="minorHAnsi"/>
        </w:rPr>
        <w:t>0.99</w:t>
      </w:r>
    </w:p>
    <w:p w:rsidR="0018722C">
      <w:pPr>
        <w:spacing w:line="227" w:lineRule="exact" w:before="0"/>
        <w:ind w:leftChars="0" w:left="340" w:rightChars="0" w:right="9368" w:firstLineChars="0" w:firstLine="0"/>
        <w:jc w:val="center"/>
        <w:rPr>
          <w:sz w:val="20"/>
        </w:rPr>
      </w:pPr>
      <w:r>
        <w:rPr>
          <w:sz w:val="20"/>
        </w:rPr>
        <w:t>0.985</w:t>
      </w:r>
    </w:p>
    <w:p w:rsidR="0018722C">
      <w:pPr>
        <w:spacing w:line="227" w:lineRule="exact" w:before="0"/>
        <w:ind w:leftChars="0" w:left="341" w:rightChars="0" w:right="9268" w:firstLineChars="0" w:firstLine="0"/>
        <w:jc w:val="center"/>
        <w:rPr>
          <w:sz w:val="20"/>
        </w:rPr>
      </w:pPr>
      <w:r>
        <w:rPr>
          <w:sz w:val="20"/>
        </w:rPr>
        <w:t>0.98</w:t>
      </w:r>
    </w:p>
    <w:p w:rsidR="0018722C">
      <w:pPr>
        <w:pStyle w:val="ae"/>
        <w:topLinePunct/>
      </w:pPr>
      <w:r>
        <w:rPr>
          <w:kern w:val="2"/>
          <w:sz w:val="22"/>
          <w:szCs w:val="22"/>
          <w:rFonts w:cstheme="minorBidi" w:hAnsiTheme="minorHAnsi" w:eastAsiaTheme="minorHAnsi" w:asciiTheme="minorHAnsi"/>
        </w:rPr>
        <w:pict>
          <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shape style="margin-left:128.331924pt;margin-top:12.967834pt;width:322.2pt;height:22.25pt;mso-position-horizontal-relative:page;mso-position-vertical-relative:paragraph;z-index:-326248" type="#_x0000_t202" filled="false" stroked="false">
            <v:textbox inset="0,0,0,0" style="layout-flow:vertical;mso-layout-flow-alt:bottom-to-top">
              <w:txbxContent>
                <w:p w:rsidR="0018722C">
                  <w:pPr>
                    <w:spacing w:line="222" w:lineRule="exact" w:before="0"/>
                    <w:ind w:leftChars="0" w:left="0" w:rightChars="0" w:right="1" w:firstLineChars="0" w:firstLine="0"/>
                    <w:jc w:val="center"/>
                    <w:rPr>
                      <w:sz w:val="20"/>
                    </w:rPr>
                  </w:pPr>
                  <w:r>
                    <w:rPr>
                      <w:spacing w:val="-1"/>
                      <w:w w:val="101"/>
                      <w:sz w:val="20"/>
                    </w:rPr>
                    <w:t>-126</w:t>
                  </w:r>
                </w:p>
                <w:p w:rsidR="0018722C">
                  <w:pPr>
                    <w:spacing w:before="28"/>
                    <w:ind w:leftChars="0" w:left="0" w:rightChars="0" w:right="1" w:firstLineChars="0" w:firstLine="0"/>
                    <w:jc w:val="center"/>
                    <w:rPr>
                      <w:sz w:val="20"/>
                    </w:rPr>
                  </w:pPr>
                  <w:r>
                    <w:rPr>
                      <w:spacing w:val="-1"/>
                      <w:w w:val="101"/>
                      <w:sz w:val="20"/>
                    </w:rPr>
                    <w:t>-119</w:t>
                  </w:r>
                </w:p>
                <w:p w:rsidR="0018722C">
                  <w:pPr>
                    <w:spacing w:before="28"/>
                    <w:ind w:leftChars="0" w:left="0" w:rightChars="0" w:right="1" w:firstLineChars="0" w:firstLine="0"/>
                    <w:jc w:val="center"/>
                    <w:rPr>
                      <w:sz w:val="20"/>
                    </w:rPr>
                  </w:pPr>
                  <w:r>
                    <w:rPr>
                      <w:spacing w:val="-1"/>
                      <w:w w:val="101"/>
                      <w:sz w:val="20"/>
                    </w:rPr>
                    <w:t>-112</w:t>
                  </w:r>
                </w:p>
                <w:p w:rsidR="0018722C">
                  <w:pPr>
                    <w:spacing w:before="41"/>
                    <w:ind w:leftChars="0" w:left="0" w:rightChars="0" w:right="1" w:firstLineChars="0" w:firstLine="0"/>
                    <w:jc w:val="center"/>
                    <w:rPr>
                      <w:sz w:val="20"/>
                    </w:rPr>
                  </w:pPr>
                  <w:r>
                    <w:rPr>
                      <w:spacing w:val="-1"/>
                      <w:w w:val="101"/>
                      <w:sz w:val="20"/>
                    </w:rPr>
                    <w:t>-105</w:t>
                  </w:r>
                </w:p>
                <w:p w:rsidR="0018722C">
                  <w:pPr>
                    <w:spacing w:before="28"/>
                    <w:ind w:leftChars="0" w:left="100" w:rightChars="0" w:right="1" w:firstLineChars="0" w:firstLine="0"/>
                    <w:jc w:val="center"/>
                    <w:rPr>
                      <w:sz w:val="20"/>
                    </w:rPr>
                  </w:pPr>
                  <w:r>
                    <w:rPr>
                      <w:spacing w:val="-1"/>
                      <w:w w:val="101"/>
                      <w:sz w:val="20"/>
                    </w:rPr>
                    <w:t>-98</w:t>
                  </w:r>
                </w:p>
                <w:p w:rsidR="0018722C">
                  <w:pPr>
                    <w:spacing w:before="40"/>
                    <w:ind w:leftChars="0" w:left="100" w:rightChars="0" w:right="1" w:firstLineChars="0" w:firstLine="0"/>
                    <w:jc w:val="center"/>
                    <w:rPr>
                      <w:sz w:val="20"/>
                    </w:rPr>
                  </w:pPr>
                  <w:r>
                    <w:rPr>
                      <w:spacing w:val="-1"/>
                      <w:w w:val="101"/>
                      <w:sz w:val="20"/>
                    </w:rPr>
                    <w:t>-91</w:t>
                  </w:r>
                </w:p>
                <w:p w:rsidR="0018722C">
                  <w:pPr>
                    <w:spacing w:before="28"/>
                    <w:ind w:leftChars="0" w:left="100" w:rightChars="0" w:right="1" w:firstLineChars="0" w:firstLine="0"/>
                    <w:jc w:val="center"/>
                    <w:rPr>
                      <w:sz w:val="20"/>
                    </w:rPr>
                  </w:pPr>
                  <w:r>
                    <w:rPr>
                      <w:spacing w:val="-1"/>
                      <w:w w:val="101"/>
                      <w:sz w:val="20"/>
                    </w:rPr>
                    <w:t>-84</w:t>
                  </w:r>
                </w:p>
                <w:p w:rsidR="0018722C">
                  <w:pPr>
                    <w:spacing w:before="28"/>
                    <w:ind w:leftChars="0" w:left="100" w:rightChars="0" w:right="1" w:firstLineChars="0" w:firstLine="0"/>
                    <w:jc w:val="center"/>
                    <w:rPr>
                      <w:sz w:val="20"/>
                    </w:rPr>
                  </w:pPr>
                  <w:r>
                    <w:rPr>
                      <w:spacing w:val="-1"/>
                      <w:w w:val="101"/>
                      <w:sz w:val="20"/>
                    </w:rPr>
                    <w:t>-77</w:t>
                  </w:r>
                </w:p>
                <w:p w:rsidR="0018722C">
                  <w:pPr>
                    <w:spacing w:before="40"/>
                    <w:ind w:leftChars="0" w:left="100" w:rightChars="0" w:right="1" w:firstLineChars="0" w:firstLine="0"/>
                    <w:jc w:val="center"/>
                    <w:rPr>
                      <w:sz w:val="20"/>
                    </w:rPr>
                  </w:pPr>
                  <w:r>
                    <w:rPr>
                      <w:spacing w:val="-1"/>
                      <w:w w:val="101"/>
                      <w:sz w:val="20"/>
                    </w:rPr>
                    <w:t>-70</w:t>
                  </w:r>
                </w:p>
                <w:p w:rsidR="0018722C">
                  <w:pPr>
                    <w:spacing w:before="28"/>
                    <w:ind w:leftChars="0" w:left="100" w:rightChars="0" w:right="1" w:firstLineChars="0" w:firstLine="0"/>
                    <w:jc w:val="center"/>
                    <w:rPr>
                      <w:sz w:val="20"/>
                    </w:rPr>
                  </w:pPr>
                  <w:r>
                    <w:rPr>
                      <w:spacing w:val="-1"/>
                      <w:w w:val="101"/>
                      <w:sz w:val="20"/>
                    </w:rPr>
                    <w:t>-63</w:t>
                  </w:r>
                </w:p>
                <w:p w:rsidR="0018722C">
                  <w:pPr>
                    <w:spacing w:before="41"/>
                    <w:ind w:leftChars="0" w:left="100" w:rightChars="0" w:right="1" w:firstLineChars="0" w:firstLine="0"/>
                    <w:jc w:val="center"/>
                    <w:rPr>
                      <w:sz w:val="20"/>
                    </w:rPr>
                  </w:pPr>
                  <w:r>
                    <w:rPr>
                      <w:spacing w:val="-1"/>
                      <w:w w:val="101"/>
                      <w:sz w:val="20"/>
                    </w:rPr>
                    <w:t>-56</w:t>
                  </w:r>
                </w:p>
                <w:p w:rsidR="0018722C">
                  <w:pPr>
                    <w:spacing w:before="28"/>
                    <w:ind w:leftChars="0" w:left="100" w:rightChars="0" w:right="1" w:firstLineChars="0" w:firstLine="0"/>
                    <w:jc w:val="center"/>
                    <w:rPr>
                      <w:sz w:val="20"/>
                    </w:rPr>
                  </w:pPr>
                  <w:r>
                    <w:rPr>
                      <w:spacing w:val="-1"/>
                      <w:w w:val="101"/>
                      <w:sz w:val="20"/>
                    </w:rPr>
                    <w:t>-49</w:t>
                  </w:r>
                </w:p>
                <w:p w:rsidR="0018722C">
                  <w:pPr>
                    <w:spacing w:before="28"/>
                    <w:ind w:leftChars="0" w:left="100" w:rightChars="0" w:right="1" w:firstLineChars="0" w:firstLine="0"/>
                    <w:jc w:val="center"/>
                    <w:rPr>
                      <w:sz w:val="20"/>
                    </w:rPr>
                  </w:pPr>
                  <w:r>
                    <w:rPr>
                      <w:spacing w:val="-1"/>
                      <w:w w:val="101"/>
                      <w:sz w:val="20"/>
                    </w:rPr>
                    <w:t>-42</w:t>
                  </w:r>
                </w:p>
                <w:p w:rsidR="0018722C">
                  <w:pPr>
                    <w:spacing w:before="41"/>
                    <w:ind w:leftChars="0" w:left="100" w:rightChars="0" w:right="1" w:firstLineChars="0" w:firstLine="0"/>
                    <w:jc w:val="center"/>
                    <w:rPr>
                      <w:sz w:val="20"/>
                    </w:rPr>
                  </w:pPr>
                  <w:r>
                    <w:rPr>
                      <w:spacing w:val="-1"/>
                      <w:w w:val="101"/>
                      <w:sz w:val="20"/>
                    </w:rPr>
                    <w:t>-35</w:t>
                  </w:r>
                </w:p>
                <w:p w:rsidR="0018722C">
                  <w:pPr>
                    <w:spacing w:before="28"/>
                    <w:ind w:leftChars="0" w:left="100" w:rightChars="0" w:right="1" w:firstLineChars="0" w:firstLine="0"/>
                    <w:jc w:val="center"/>
                    <w:rPr>
                      <w:sz w:val="20"/>
                    </w:rPr>
                  </w:pPr>
                  <w:r>
                    <w:rPr>
                      <w:spacing w:val="-1"/>
                      <w:w w:val="101"/>
                      <w:sz w:val="20"/>
                    </w:rPr>
                    <w:t>-28</w:t>
                  </w:r>
                </w:p>
                <w:p w:rsidR="0018722C">
                  <w:pPr>
                    <w:spacing w:before="41"/>
                    <w:ind w:leftChars="0" w:left="100" w:rightChars="0" w:right="1" w:firstLineChars="0" w:firstLine="0"/>
                    <w:jc w:val="center"/>
                    <w:rPr>
                      <w:sz w:val="20"/>
                    </w:rPr>
                  </w:pPr>
                  <w:r>
                    <w:rPr>
                      <w:spacing w:val="-1"/>
                      <w:w w:val="101"/>
                      <w:sz w:val="20"/>
                    </w:rPr>
                    <w:t>-21</w:t>
                  </w:r>
                </w:p>
                <w:p w:rsidR="0018722C">
                  <w:pPr>
                    <w:spacing w:before="28"/>
                    <w:ind w:leftChars="0" w:left="100"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-7</w:t>
                  </w:r>
                </w:p>
                <w:p w:rsidR="0018722C">
                  <w:pPr>
                    <w:spacing w:before="41"/>
                    <w:ind w:leftChars="0" w:left="0" w:rightChars="0" w:right="18" w:firstLineChars="0" w:firstLine="0"/>
                    <w:jc w:val="right"/>
                    <w:rPr>
                      <w:sz w:val="20"/>
                    </w:rPr>
                  </w:pPr>
                  <w:r>
                    <w:rPr>
                      <w:w w:val="101"/>
                      <w:sz w:val="20"/>
                    </w:rPr>
                    <w:t>0</w:t>
                  </w:r>
                </w:p>
                <w:p w:rsidR="0018722C">
                  <w:pPr>
                    <w:spacing w:before="28"/>
                    <w:ind w:leftChars="0" w:left="0" w:rightChars="0" w:right="18" w:firstLineChars="0" w:firstLine="0"/>
                    <w:jc w:val="right"/>
                    <w:rPr>
                      <w:sz w:val="20"/>
                    </w:rPr>
                  </w:pPr>
                  <w:r>
                    <w:rPr>
                      <w:w w:val="101"/>
                      <w:sz w:val="20"/>
                    </w:rPr>
                    <w:t>7</w:t>
                  </w:r>
                </w:p>
                <w:p w:rsidR="0018722C">
                  <w:pPr>
                    <w:spacing w:before="41"/>
                    <w:ind w:leftChars="0" w:left="202" w:rightChars="0" w:right="1" w:firstLineChars="0" w:firstLine="0"/>
                    <w:jc w:val="center"/>
                    <w:rPr>
                      <w:sz w:val="20"/>
                    </w:rPr>
                  </w:pPr>
                  <w:r>
                    <w:rPr>
                      <w:spacing w:val="-1"/>
                      <w:w w:val="101"/>
                      <w:sz w:val="20"/>
                    </w:rPr>
                    <w:t>14</w:t>
                  </w:r>
                </w:p>
                <w:p w:rsidR="0018722C">
                  <w:pPr>
                    <w:spacing w:before="28"/>
                    <w:ind w:leftChars="0" w:left="202" w:rightChars="0" w:right="1" w:firstLineChars="0" w:firstLine="0"/>
                    <w:jc w:val="center"/>
                    <w:rPr>
                      <w:sz w:val="20"/>
                    </w:rPr>
                  </w:pPr>
                  <w:r>
                    <w:rPr>
                      <w:spacing w:val="-1"/>
                      <w:w w:val="101"/>
                      <w:sz w:val="20"/>
                    </w:rPr>
                    <w:t>21</w:t>
                  </w:r>
                </w:p>
              </w:txbxContent>
            </v:textbox>
            <w10:wrap type="none"/>
          </v:shape>
        </w:pict>
      </w:r>
      <w:r>
        <w:rPr>
          <w:kern w:val="2"/>
          <w:szCs w:val="22"/>
          <w:rFonts w:cstheme="minorBidi" w:hAnsiTheme="minorHAnsi" w:eastAsiaTheme="minorHAnsi" w:asciiTheme="minorHAnsi"/>
          <w:sz w:val="20"/>
        </w:rPr>
        <w:t>0.975</w:t>
      </w:r>
    </w:p>
    <w:p w:rsidR="0018722C">
      <w:pPr>
        <w:topLinePunct/>
      </w:pPr>
    </w:p>
    <w:p w:rsidR="0018722C">
      <w:pPr>
        <w:topLinePunct/>
      </w:pPr>
    </w:p>
    <w:p w:rsidR="0018722C">
      <w:pPr>
        <w:keepNext/>
        <w:topLinePunct/>
      </w:pPr>
      <w:r>
        <w:rPr>
          <w:rFonts w:cstheme="minorBidi" w:hAnsiTheme="minorHAnsi" w:eastAsiaTheme="minorHAnsi" w:asciiTheme="minorHAnsi"/>
        </w:rPr>
        <w:t>day</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13</w:t>
      </w:r>
      <w:r>
        <w:t xml:space="preserve">  </w:t>
      </w:r>
      <w:r>
        <w:t>以非控股为目的的直接外资并购前后的</w:t>
      </w:r>
      <w:r>
        <w:rPr>
          <w:rFonts w:ascii="Times New Roman" w:eastAsia="Times New Roman"/>
        </w:rPr>
        <w:t>betas</w:t>
      </w:r>
      <w:r>
        <w:t>风险变化图</w: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相同。</w:t>
      </w:r>
    </w:p>
    <w:p w:rsidR="0018722C">
      <w:pPr>
        <w:spacing w:before="49"/>
        <w:ind w:leftChars="0" w:left="3232" w:rightChars="0" w:right="0" w:firstLineChars="0" w:firstLine="0"/>
        <w:jc w:val="left"/>
        <w:topLinePunct/>
      </w:pPr>
      <w:r>
        <w:rPr>
          <w:kern w:val="2"/>
          <w:sz w:val="17"/>
          <w:szCs w:val="22"/>
          <w:rFonts w:cstheme="minorBidi" w:hAnsiTheme="minorHAnsi" w:eastAsiaTheme="minorHAnsi" w:asciiTheme="minorHAnsi"/>
          <w:w w:val="130"/>
        </w:rPr>
        <w:t>公告前后的CAR变化</w:t>
      </w:r>
    </w:p>
    <w:p w:rsidR="0018722C">
      <w:pPr>
        <w:pStyle w:val="ae"/>
        <w:topLinePunct/>
      </w:pPr>
      <w:r>
        <w:rPr>
          <w:kern w:val="2"/>
          <w:sz w:val="22"/>
          <w:szCs w:val="22"/>
          <w:rFonts w:cstheme="minorBidi" w:hAnsiTheme="minorHAnsi" w:eastAsiaTheme="minorHAnsi" w:asciiTheme="minorHAnsi"/>
        </w:rPr>
        <w:pict>
          <v:group style="margin-left:164.833603pt;margin-top:9.252744pt;width:316.2pt;height:84.8pt;mso-position-horizontal-relative:page;mso-position-vertical-relative:paragraph;z-index:9520" coordorigin="3297,185" coordsize="6324,1696">
            <v:rect style="position:absolute;left:3296;top:185;width:6304;height:1681" filled="true" fillcolor="#c0c0c0" stroked="false">
              <v:fill type="solid"/>
            </v:rect>
            <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
              <v:path arrowok="t"/>
              <v:stroke dashstyle="solid"/>
            </v:shape>
            <v:line style="position:absolute" from="3307,193" to="9590,193" stroked="true" strokeweight=".774795pt" strokecolor="#808080">
              <v:stroke dashstyle="solid"/>
            </v:line>
            <v:line style="position:absolute" from="9610,193" to="9610,1858" stroked="true" strokeweight="1.00773pt" strokecolor="#808080">
              <v:stroke dashstyle="solid"/>
            </v:line>
            <v:line style="position:absolute" from="3327,1873" to="9610,1873" stroked="true" strokeweight=".774795pt" strokecolor="#808080">
              <v:stroke dashstyle="solid"/>
            </v:line>
            <v:rect style="position:absolute;left:3296;top:208;width:21;height:1665" filled="true" fillcolor="#808080" stroked="false">
              <v:fill type="solid"/>
            </v:rect>
            <v:rect style="position:absolute;left:3296;top:192;width:21;height:1665" filled="true" fillcolor="#000000" stroked="false">
              <v:fill type="solid"/>
            </v:rect>
            <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
              <v:path arrowok="t"/>
              <v:stroke dashstyle="solid"/>
            </v:shape>
            <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
              <v:path arrowok="t"/>
              <v:stroke dashstyle="solid"/>
            </v:shape>
            <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
              <v:path arrowok="t"/>
              <v:stroke dashstyle="solid"/>
            </v:shape>
            <w10:wrap type="none"/>
          </v:group>
        </w:pict>
      </w:r>
    </w:p>
    <w:p w:rsidR="0018722C">
      <w:pPr>
        <w:pStyle w:val="ae"/>
        <w:topLinePunct/>
      </w:pPr>
      <w:r>
        <w:rPr>
          <w:kern w:val="2"/>
          <w:szCs w:val="22"/>
          <w:rFonts w:cstheme="minorBidi" w:hAnsiTheme="minorHAnsi" w:eastAsiaTheme="minorHAnsi" w:asciiTheme="minorHAnsi"/>
          <w:w w:val="130"/>
          <w:sz w:val="17"/>
        </w:rPr>
        <w:t>0.2</w:t>
      </w:r>
    </w:p>
    <w:p w:rsidR="0018722C">
      <w:pPr>
        <w:topLinePunct/>
      </w:pPr>
      <w:r>
        <w:rPr>
          <w:rFonts w:cstheme="minorBidi" w:hAnsiTheme="minorHAnsi" w:eastAsiaTheme="minorHAnsi" w:asciiTheme="minorHAnsi"/>
        </w:rPr>
        <w:t>0.15</w:t>
      </w:r>
    </w:p>
    <w:p w:rsidR="0018722C">
      <w:pPr>
        <w:topLinePunct/>
      </w:pPr>
      <w:r>
        <w:rPr>
          <w:rFonts w:cstheme="minorBidi" w:hAnsiTheme="minorHAnsi" w:eastAsiaTheme="minorHAnsi" w:asciiTheme="minorHAnsi"/>
        </w:rPr>
        <w:t>0.1</w:t>
      </w:r>
    </w:p>
    <w:p w:rsidR="0018722C">
      <w:pPr>
        <w:pStyle w:val="ae"/>
        <w:topLinePunct/>
      </w:pPr>
      <w:r>
        <w:rPr>
          <w:rFonts w:cstheme="minorBidi" w:hAnsiTheme="minorHAnsi" w:eastAsiaTheme="minorHAnsi" w:asciiTheme="minorHAnsi"/>
        </w:rPr>
        <w:pict>
          <v:shape style="margin-left:107.788567pt;margin-top:1.914757pt;width:13.15pt;height:29.9pt;mso-position-horizontal-relative:page;mso-position-vertical-relative:paragraph;z-index:9592" type="#_x0000_t202" filled="false" stroked="false">
            <v:textbox inset="0,0,0,0" style="layout-flow:vertical;mso-layout-flow-alt:bottom-to-top">
              <w:txbxContent>
                <w:p w:rsidR="0018722C">
                  <w:pPr>
                    <w:spacing w:line="242" w:lineRule="exact" w:before="0"/>
                    <w:ind w:leftChars="0" w:left="20" w:rightChars="0" w:right="0" w:firstLineChars="0" w:firstLine="0"/>
                    <w:jc w:val="left"/>
                    <w:rPr>
                      <w:sz w:val="22"/>
                    </w:rPr>
                  </w:pPr>
                  <w:r>
                    <w:rPr>
                      <w:spacing w:val="6"/>
                      <w:w w:val="77"/>
                      <w:sz w:val="22"/>
                    </w:rPr>
                    <w:t>CAR(%)</w:t>
                  </w:r>
                </w:p>
              </w:txbxContent>
            </v:textbox>
            <w10:wrap type="none"/>
          </v:shape>
        </w:pict>
      </w:r>
      <w:r>
        <w:rPr>
          <w:rFonts w:cstheme="minorBidi" w:hAnsiTheme="minorHAnsi" w:eastAsiaTheme="minorHAnsi" w:asciiTheme="minorHAnsi"/>
        </w:rPr>
        <w:t>0.05</w:t>
      </w:r>
    </w:p>
    <w:p w:rsidR="0018722C">
      <w:pPr>
        <w:topLinePunct/>
      </w:pPr>
      <w:r>
        <w:rPr>
          <w:rFonts w:cstheme="minorBidi" w:hAnsiTheme="minorHAnsi" w:eastAsiaTheme="minorHAnsi" w:asciiTheme="minorHAnsi"/>
        </w:rPr>
        <w:t>0</w:t>
      </w:r>
    </w:p>
    <w:p w:rsidR="0018722C">
      <w:pPr>
        <w:spacing w:line="210" w:lineRule="exact" w:before="0"/>
        <w:ind w:leftChars="0" w:left="341" w:rightChars="0" w:right="8243" w:firstLineChars="0" w:firstLine="0"/>
        <w:jc w:val="center"/>
        <w:topLinePunct/>
      </w:pPr>
      <w:r>
        <w:rPr>
          <w:kern w:val="2"/>
          <w:sz w:val="17"/>
          <w:szCs w:val="22"/>
          <w:rFonts w:cstheme="minorBidi" w:hAnsiTheme="minorHAnsi" w:eastAsiaTheme="minorHAnsi" w:asciiTheme="minorHAnsi"/>
          <w:w w:val="130"/>
        </w:rPr>
        <w:t>-0.05</w:t>
      </w:r>
    </w:p>
    <w:p w:rsidR="0018722C">
      <w:pPr>
        <w:topLinePunct/>
      </w:pPr>
      <w:r>
        <w:rPr>
          <w:rFonts w:cstheme="minorBidi" w:hAnsiTheme="minorHAnsi" w:eastAsiaTheme="minorHAnsi" w:asciiTheme="minorHAnsi"/>
        </w:rPr>
        <w:t>-0.1</w:t>
      </w:r>
    </w:p>
    <w:p w:rsidR="0018722C">
      <w:pPr>
        <w:spacing w:line="210" w:lineRule="exact" w:before="0"/>
        <w:ind w:leftChars="0" w:left="341" w:rightChars="0" w:right="8243" w:firstLineChars="0" w:firstLine="0"/>
        <w:jc w:val="center"/>
        <w:topLinePunct/>
      </w:pPr>
      <w:r>
        <w:rPr>
          <w:kern w:val="2"/>
          <w:sz w:val="17"/>
          <w:szCs w:val="22"/>
          <w:rFonts w:cstheme="minorBidi" w:hAnsiTheme="minorHAnsi" w:eastAsiaTheme="minorHAnsi" w:asciiTheme="minorHAnsi"/>
          <w:w w:val="130"/>
        </w:rPr>
        <w:t>-0.15</w:t>
      </w:r>
    </w:p>
    <w:p w:rsidR="0018722C">
      <w:pPr>
        <w:pStyle w:val="ae"/>
        <w:topLinePunct/>
      </w:pPr>
      <w:r>
        <w:rPr>
          <w:kern w:val="2"/>
          <w:sz w:val="22"/>
          <w:szCs w:val="22"/>
          <w:rFonts w:cstheme="minorBidi" w:hAnsiTheme="minorHAnsi" w:eastAsiaTheme="minorHAnsi" w:asciiTheme="minorHAnsi"/>
        </w:rPr>
        <w:pict>
          <v:shape style="margin-left:158.309448pt;margin-top:11.552192pt;width:320.25pt;height:20.65pt;mso-position-horizontal-relative:page;mso-position-vertical-relative:paragraph;z-index:9640" type="#_x0000_t202" filled="false" stroked="false">
            <v:textbox inset="0,0,0,0" style="layout-flow:vertical;mso-layout-flow-alt:bottom-to-top">
              <w:txbxContent>
                <w:p w:rsidR="0018722C">
                  <w:pPr>
                    <w:spacing w:line="242" w:lineRule="exact" w:before="0"/>
                    <w:ind w:leftChars="0" w:left="0" w:rightChars="0" w:right="1" w:firstLineChars="0" w:firstLine="0"/>
                    <w:jc w:val="center"/>
                    <w:rPr>
                      <w:sz w:val="22"/>
                    </w:rPr>
                  </w:pPr>
                  <w:r>
                    <w:rPr>
                      <w:spacing w:val="6"/>
                      <w:w w:val="77"/>
                      <w:sz w:val="22"/>
                    </w:rPr>
                    <w:t>-126</w:t>
                  </w:r>
                </w:p>
                <w:p w:rsidR="0018722C">
                  <w:pPr>
                    <w:spacing w:before="95"/>
                    <w:ind w:leftChars="0" w:left="0" w:rightChars="0" w:right="1" w:firstLineChars="0" w:firstLine="0"/>
                    <w:jc w:val="center"/>
                    <w:rPr>
                      <w:sz w:val="22"/>
                    </w:rPr>
                  </w:pPr>
                  <w:r>
                    <w:rPr>
                      <w:spacing w:val="6"/>
                      <w:w w:val="77"/>
                      <w:sz w:val="22"/>
                    </w:rPr>
                    <w:t>-117</w:t>
                  </w:r>
                </w:p>
                <w:p w:rsidR="0018722C">
                  <w:pPr>
                    <w:spacing w:before="95"/>
                    <w:ind w:leftChars="0" w:left="0" w:rightChars="0" w:right="1" w:firstLineChars="0" w:firstLine="0"/>
                    <w:jc w:val="center"/>
                    <w:rPr>
                      <w:sz w:val="22"/>
                    </w:rPr>
                  </w:pPr>
                  <w:r>
                    <w:rPr>
                      <w:spacing w:val="6"/>
                      <w:w w:val="77"/>
                      <w:sz w:val="22"/>
                    </w:rPr>
                    <w:t>-108</w:t>
                  </w:r>
                </w:p>
                <w:p w:rsidR="0018722C">
                  <w:pPr>
                    <w:spacing w:before="95"/>
                    <w:ind w:leftChars="0" w:left="93" w:rightChars="0" w:right="1" w:firstLineChars="0" w:firstLine="0"/>
                    <w:jc w:val="center"/>
                    <w:rPr>
                      <w:sz w:val="22"/>
                    </w:rPr>
                  </w:pPr>
                  <w:r>
                    <w:rPr>
                      <w:spacing w:val="6"/>
                      <w:w w:val="77"/>
                      <w:sz w:val="22"/>
                    </w:rPr>
                    <w:t>-99</w:t>
                  </w:r>
                </w:p>
                <w:p w:rsidR="0018722C">
                  <w:pPr>
                    <w:spacing w:before="96"/>
                    <w:ind w:leftChars="0" w:left="93" w:rightChars="0" w:right="1" w:firstLineChars="0" w:firstLine="0"/>
                    <w:jc w:val="center"/>
                    <w:rPr>
                      <w:sz w:val="22"/>
                    </w:rPr>
                  </w:pPr>
                  <w:r>
                    <w:rPr>
                      <w:spacing w:val="6"/>
                      <w:w w:val="77"/>
                      <w:sz w:val="22"/>
                    </w:rPr>
                    <w:t>-90</w:t>
                  </w:r>
                </w:p>
                <w:p w:rsidR="0018722C">
                  <w:pPr>
                    <w:spacing w:before="95"/>
                    <w:ind w:leftChars="0" w:left="93" w:rightChars="0" w:right="1" w:firstLineChars="0" w:firstLine="0"/>
                    <w:jc w:val="center"/>
                    <w:rPr>
                      <w:sz w:val="22"/>
                    </w:rPr>
                  </w:pPr>
                  <w:r>
                    <w:rPr>
                      <w:spacing w:val="6"/>
                      <w:w w:val="77"/>
                      <w:sz w:val="22"/>
                    </w:rPr>
                    <w:t>-81</w:t>
                  </w:r>
                </w:p>
                <w:p w:rsidR="0018722C">
                  <w:pPr>
                    <w:spacing w:before="96"/>
                    <w:ind w:leftChars="0" w:left="93" w:rightChars="0" w:right="1" w:firstLineChars="0" w:firstLine="0"/>
                    <w:jc w:val="center"/>
                    <w:rPr>
                      <w:sz w:val="22"/>
                    </w:rPr>
                  </w:pPr>
                  <w:r>
                    <w:rPr>
                      <w:spacing w:val="6"/>
                      <w:w w:val="77"/>
                      <w:sz w:val="22"/>
                    </w:rPr>
                    <w:t>-72</w:t>
                  </w:r>
                </w:p>
                <w:p w:rsidR="0018722C">
                  <w:pPr>
                    <w:spacing w:before="95"/>
                    <w:ind w:leftChars="0" w:left="93" w:rightChars="0" w:right="1" w:firstLineChars="0" w:firstLine="0"/>
                    <w:jc w:val="center"/>
                    <w:rPr>
                      <w:sz w:val="22"/>
                    </w:rPr>
                  </w:pPr>
                  <w:r>
                    <w:rPr>
                      <w:spacing w:val="6"/>
                      <w:w w:val="77"/>
                      <w:sz w:val="22"/>
                    </w:rPr>
                    <w:t>-63</w:t>
                  </w:r>
                </w:p>
                <w:p w:rsidR="0018722C">
                  <w:pPr>
                    <w:spacing w:before="95"/>
                    <w:ind w:leftChars="0" w:left="93" w:rightChars="0" w:right="1" w:firstLineChars="0" w:firstLine="0"/>
                    <w:jc w:val="center"/>
                    <w:rPr>
                      <w:sz w:val="22"/>
                    </w:rPr>
                  </w:pPr>
                  <w:r>
                    <w:rPr>
                      <w:spacing w:val="6"/>
                      <w:w w:val="77"/>
                      <w:sz w:val="22"/>
                    </w:rPr>
                    <w:t>-54</w:t>
                  </w:r>
                </w:p>
                <w:p w:rsidR="0018722C">
                  <w:pPr>
                    <w:spacing w:before="96"/>
                    <w:ind w:leftChars="0" w:left="93" w:rightChars="0" w:right="1" w:firstLineChars="0" w:firstLine="0"/>
                    <w:jc w:val="center"/>
                    <w:rPr>
                      <w:sz w:val="22"/>
                    </w:rPr>
                  </w:pPr>
                  <w:r>
                    <w:rPr>
                      <w:spacing w:val="6"/>
                      <w:w w:val="77"/>
                      <w:sz w:val="22"/>
                    </w:rPr>
                    <w:t>-45</w:t>
                  </w:r>
                </w:p>
                <w:p w:rsidR="0018722C">
                  <w:pPr>
                    <w:spacing w:before="95"/>
                    <w:ind w:leftChars="0" w:left="93" w:rightChars="0" w:right="1" w:firstLineChars="0" w:firstLine="0"/>
                    <w:jc w:val="center"/>
                    <w:rPr>
                      <w:sz w:val="22"/>
                    </w:rPr>
                  </w:pPr>
                  <w:r>
                    <w:rPr>
                      <w:spacing w:val="6"/>
                      <w:w w:val="77"/>
                      <w:sz w:val="22"/>
                    </w:rPr>
                    <w:t>-36</w:t>
                  </w:r>
                </w:p>
                <w:p w:rsidR="0018722C">
                  <w:pPr>
                    <w:spacing w:before="96"/>
                    <w:ind w:leftChars="0" w:left="93" w:rightChars="0" w:right="1" w:firstLineChars="0" w:firstLine="0"/>
                    <w:jc w:val="center"/>
                    <w:rPr>
                      <w:sz w:val="22"/>
                    </w:rPr>
                  </w:pPr>
                  <w:r>
                    <w:rPr>
                      <w:spacing w:val="6"/>
                      <w:w w:val="77"/>
                      <w:sz w:val="22"/>
                    </w:rPr>
                    <w:t>-27</w:t>
                  </w:r>
                </w:p>
                <w:p w:rsidR="0018722C">
                  <w:pPr>
                    <w:spacing w:before="96"/>
                    <w:ind w:leftChars="0" w:left="93" w:rightChars="0" w:right="1" w:firstLineChars="0" w:firstLine="0"/>
                    <w:jc w:val="center"/>
                    <w:rPr>
                      <w:sz w:val="22"/>
                    </w:rPr>
                  </w:pPr>
                  <w:r>
                    <w:rPr>
                      <w:spacing w:val="6"/>
                      <w:w w:val="77"/>
                      <w:sz w:val="22"/>
                    </w:rPr>
                    <w:t>-18</w:t>
                  </w:r>
                </w:p>
                <w:p w:rsidR="0018722C">
                  <w:pPr>
                    <w:spacing w:before="96"/>
                    <w:ind w:leftChars="0" w:left="187" w:rightChars="0" w:right="1" w:firstLineChars="0" w:firstLine="0"/>
                    <w:jc w:val="center"/>
                    <w:rPr>
                      <w:sz w:val="22"/>
                    </w:rPr>
                  </w:pPr>
                  <w:r>
                    <w:rPr>
                      <w:spacing w:val="6"/>
                      <w:w w:val="77"/>
                      <w:sz w:val="22"/>
                    </w:rPr>
                    <w:t>-9</w:t>
                  </w:r>
                </w:p>
                <w:p w:rsidR="0018722C">
                  <w:pPr>
                    <w:spacing w:before="95"/>
                    <w:ind w:leftChars="0" w:left="0" w:rightChars="0" w:right="25" w:firstLineChars="0" w:firstLine="0"/>
                    <w:jc w:val="right"/>
                    <w:rPr>
                      <w:sz w:val="22"/>
                    </w:rPr>
                  </w:pPr>
                  <w:r>
                    <w:rPr>
                      <w:w w:val="77"/>
                      <w:sz w:val="22"/>
                    </w:rPr>
                    <w:t>0</w:t>
                  </w:r>
                </w:p>
                <w:p w:rsidR="0018722C">
                  <w:pPr>
                    <w:spacing w:before="96"/>
                    <w:ind w:leftChars="0" w:left="0" w:rightChars="0" w:right="25" w:firstLineChars="0" w:firstLine="0"/>
                    <w:jc w:val="right"/>
                    <w:rPr>
                      <w:sz w:val="22"/>
                    </w:rPr>
                  </w:pPr>
                  <w:r>
                    <w:rPr>
                      <w:w w:val="77"/>
                      <w:sz w:val="22"/>
                    </w:rPr>
                    <w:t>9</w:t>
                  </w:r>
                </w:p>
                <w:p w:rsidR="0018722C">
                  <w:pPr>
                    <w:spacing w:before="95"/>
                    <w:ind w:leftChars="0" w:left="187" w:rightChars="0" w:right="1" w:firstLineChars="0" w:firstLine="0"/>
                    <w:jc w:val="center"/>
                    <w:rPr>
                      <w:sz w:val="22"/>
                    </w:rPr>
                  </w:pPr>
                  <w:r>
                    <w:rPr>
                      <w:spacing w:val="6"/>
                      <w:w w:val="77"/>
                      <w:sz w:val="22"/>
                    </w:rPr>
                    <w:t>18</w:t>
                  </w:r>
                </w:p>
              </w:txbxContent>
            </v:textbox>
            <w10:wrap type="none"/>
          </v:shape>
        </w:pict>
      </w:r>
    </w:p>
    <w:p w:rsidR="0018722C">
      <w:pPr>
        <w:pStyle w:val="ae"/>
        <w:topLinePunct/>
      </w:pPr>
      <w:r>
        <w:rPr>
          <w:kern w:val="2"/>
          <w:szCs w:val="22"/>
          <w:rFonts w:cstheme="minorBidi" w:hAnsiTheme="minorHAnsi" w:eastAsiaTheme="minorHAnsi" w:asciiTheme="minorHAnsi"/>
          <w:w w:val="130"/>
          <w:sz w:val="17"/>
        </w:rPr>
        <w:t>-0.2</w:t>
      </w:r>
    </w:p>
    <w:p w:rsidR="0018722C">
      <w:pPr>
        <w:spacing w:before="0"/>
        <w:ind w:leftChars="0" w:left="341" w:rightChars="0" w:right="1007" w:firstLineChars="0" w:firstLine="0"/>
        <w:jc w:val="center"/>
        <w:topLinePunct/>
      </w:pPr>
      <w:r>
        <w:rPr>
          <w:kern w:val="2"/>
          <w:sz w:val="17"/>
          <w:szCs w:val="22"/>
          <w:rFonts w:cstheme="minorBidi" w:hAnsiTheme="minorHAnsi" w:eastAsiaTheme="minorHAnsi" w:asciiTheme="minorHAnsi"/>
          <w:w w:val="130"/>
        </w:rPr>
        <w:t>时间</w:t>
      </w:r>
    </w:p>
    <w:p w:rsidR="0018722C">
      <w:pPr>
        <w:pStyle w:val="aff7"/>
        <w:topLinePunct/>
      </w:pPr>
      <w:r>
        <w:pict>
          <v:shape style="margin-left:255.730881pt;margin-top:12.013182pt;width:132.35pt;height:14pt;mso-position-horizontal-relative:page;mso-position-vertical-relative:paragraph;z-index:9280;mso-wrap-distance-left:0;mso-wrap-distance-right:0" type="#_x0000_t202" filled="false" stroked="true" strokeweight=".779121pt" strokecolor="#000000">
            <v:textbox inset="0,0,0,0">
              <w:txbxContent>
                <w:p w:rsidR="0018722C">
                  <w:pPr>
                    <w:spacing w:line="218" w:lineRule="exact" w:before="0"/>
                    <w:ind w:leftChars="0" w:left="619" w:rightChars="0" w:right="0" w:firstLineChars="0" w:firstLine="0"/>
                    <w:jc w:val="left"/>
                    <w:rPr>
                      <w:sz w:val="17"/>
                    </w:rPr>
                  </w:pPr>
                  <w:r>
                    <w:rPr>
                      <w:w w:val="130"/>
                      <w:sz w:val="17"/>
                    </w:rPr>
                    <w:t>公告前后的CAR变化</w:t>
                  </w:r>
                </w:p>
              </w:txbxContent>
            </v:textbox>
            <v:stroke dashstyle="solid"/>
            <w10:wrap type="topAndBottom"/>
          </v:shape>
        </w:pict>
      </w:r>
    </w:p>
    <w:p w:rsidR="0018722C">
      <w:pPr>
        <w:pStyle w:val="a9"/>
        <w:textAlignment w:val="center"/>
        <w:topLinePunct/>
      </w:pPr>
      <w:r>
        <w:pict>
          <v:line style="position:absolute;mso-position-horizontal-relative:page;mso-position-vertical-relative:paragraph;z-index:-326320" from="260.299255pt,-13.757015pt" to="283.503928pt,-13.757015pt" stroked="true" strokeweight=".774795pt" strokecolor="#ff00ff">
            <v:stroke dashstyle="solid"/>
            <w10:wrap type="none"/>
          </v:line>
        </w:pict>
      </w:r>
      <w:r>
        <w:rPr>
          <w:spacing w:val="-16"/>
        </w:rPr>
        <w:t>图</w:t>
      </w:r>
      <w:r>
        <w:rPr>
          <w:rFonts w:ascii="Times New Roman" w:eastAsia="Times New Roman"/>
        </w:rPr>
        <w:t>5</w:t>
      </w:r>
      <w:r>
        <w:rPr>
          <w:rFonts w:ascii="Times New Roman" w:eastAsia="Times New Roman"/>
        </w:rPr>
        <w:t>.</w:t>
      </w:r>
      <w:r>
        <w:rPr>
          <w:rFonts w:ascii="Times New Roman" w:eastAsia="Times New Roman"/>
        </w:rPr>
        <w:t>14</w:t>
      </w:r>
      <w:r>
        <w:t xml:space="preserve">  </w:t>
      </w:r>
      <w:r>
        <w:rPr>
          <w:spacing w:val="-2"/>
        </w:rPr>
        <w:t>以非控股为目的的直接外资并购前后的</w:t>
      </w:r>
      <w:r>
        <w:rPr>
          <w:rFonts w:ascii="Times New Roman" w:eastAsia="Times New Roman"/>
        </w:rPr>
        <w:t>CAR</w:t>
      </w:r>
      <w:r>
        <w:t>变化图</w: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相关说明与图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相同。</w:t>
      </w:r>
    </w:p>
    <w:p w:rsidR="0018722C">
      <w:pPr>
        <w:pStyle w:val="Heading3"/>
        <w:topLinePunct/>
        <w:ind w:left="200" w:hangingChars="200" w:hanging="200"/>
      </w:pPr>
      <w:bookmarkStart w:id="816611" w:name="_Toc686816611"/>
      <w:bookmarkStart w:name="_bookmark62" w:id="140"/>
      <w:bookmarkEnd w:id="140"/>
      <w:r>
        <w:rPr>
          <w:b/>
        </w:rPr>
        <w:t>5.3.3</w:t>
      </w:r>
      <w:r>
        <w:rPr>
          <w:b/>
        </w:rPr>
        <w:t> </w:t>
      </w:r>
      <w:r>
        <w:t>实证结论</w:t>
      </w:r>
      <w:bookmarkEnd w:id="816611"/>
    </w:p>
    <w:p w:rsidR="0018722C">
      <w:pPr>
        <w:topLinePunct/>
      </w:pPr>
      <w:r>
        <w:t>通过</w:t>
      </w:r>
      <w:r>
        <w:rPr>
          <w:rFonts w:ascii="Times New Roman" w:eastAsia="Times New Roman"/>
        </w:rPr>
        <w:t>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和</w:t>
      </w:r>
      <w:r>
        <w:rPr>
          <w:rFonts w:ascii="Times New Roman" w:eastAsia="Times New Roman"/>
        </w:rPr>
        <w:t>5.3.2</w:t>
      </w:r>
      <w:r>
        <w:t>的实证分析，本节给出以下结论</w:t>
      </w:r>
      <w:r>
        <w:t>：</w:t>
      </w:r>
      <w:r>
        <w:t>（</w:t>
      </w:r>
      <w:r>
        <w:rPr>
          <w:rFonts w:ascii="Times New Roman" w:eastAsia="Times New Roman"/>
        </w:rPr>
        <w:t>1</w:t>
      </w:r>
      <w:r>
        <w:t>）</w:t>
      </w:r>
      <w:r>
        <w:t>从外资并购方式的</w:t>
      </w:r>
      <w:r>
        <w:t>角度分析，外资以协议转让方式的并购行为在降低公司的</w:t>
      </w:r>
      <w:r>
        <w:rPr>
          <w:rFonts w:ascii="Times New Roman" w:eastAsia="Times New Roman"/>
        </w:rPr>
        <w:t>betas</w:t>
      </w:r>
      <w:r>
        <w:t>风险的同时，增</w:t>
      </w:r>
      <w:r>
        <w:t>加了股市波动。而通过间接并购和定向增发方式完成外资并购行为并不会显著影</w:t>
      </w:r>
      <w:r>
        <w:t>响股价波动；</w:t>
      </w:r>
      <w:r>
        <w:t>（</w:t>
      </w:r>
      <w:r>
        <w:rPr>
          <w:rFonts w:ascii="Times New Roman" w:eastAsia="Times New Roman"/>
        </w:rPr>
        <w:t>2</w:t>
      </w:r>
      <w:r>
        <w:t>）</w:t>
      </w:r>
      <w:r>
        <w:t>从外资并购的目的角度分析，可以得出以控股为目的完成外资</w:t>
      </w:r>
      <w:r>
        <w:t>并购行为显著增加了股价波动，而外资并非以控股为目的并购行为将不会影响股价波动。</w:t>
      </w:r>
    </w:p>
    <w:p w:rsidR="0018722C">
      <w:pPr>
        <w:pStyle w:val="Heading2"/>
        <w:topLinePunct/>
        <w:ind w:left="171" w:hangingChars="171" w:hanging="171"/>
      </w:pPr>
      <w:bookmarkStart w:id="816612" w:name="_Toc686816612"/>
      <w:bookmarkStart w:name="5.4 外资并购公告前后对股价波动的案例分析 " w:id="141"/>
      <w:bookmarkEnd w:id="141"/>
      <w:r>
        <w:rPr>
          <w:b/>
        </w:rPr>
        <w:t>5.4</w:t>
      </w:r>
      <w:r>
        <w:t xml:space="preserve"> </w:t>
      </w:r>
      <w:bookmarkStart w:name="_bookmark63" w:id="142"/>
      <w:bookmarkEnd w:id="142"/>
      <w:bookmarkStart w:name="_bookmark63" w:id="143"/>
      <w:bookmarkEnd w:id="143"/>
      <w:r>
        <w:t>外资并购公告前后对股价波动的案例分析</w:t>
      </w:r>
      <w:bookmarkEnd w:id="816612"/>
    </w:p>
    <w:p w:rsidR="0018722C">
      <w:pPr>
        <w:pStyle w:val="Heading3"/>
        <w:topLinePunct/>
        <w:ind w:left="200" w:hangingChars="200" w:hanging="200"/>
      </w:pPr>
      <w:bookmarkStart w:id="816613" w:name="_Toc686816613"/>
      <w:bookmarkStart w:name="_bookmark64" w:id="144"/>
      <w:bookmarkEnd w:id="144"/>
      <w:r>
        <w:rPr>
          <w:b/>
        </w:rPr>
        <w:t>5.4.1</w:t>
      </w:r>
      <w:r>
        <w:t xml:space="preserve"> </w:t>
      </w:r>
      <w:bookmarkStart w:name="_bookmark64" w:id="145"/>
      <w:bookmarkEnd w:id="145"/>
      <w:r>
        <w:t>现象描述</w:t>
      </w:r>
      <w:bookmarkEnd w:id="816613"/>
    </w:p>
    <w:p w:rsidR="0018722C">
      <w:pPr>
        <w:topLinePunct/>
      </w:pPr>
      <w:r>
        <w:t>外资并购我国上市公司的事件很多，本文选取</w:t>
      </w:r>
      <w:r>
        <w:rPr>
          <w:rFonts w:ascii="Times New Roman" w:eastAsia="Times New Roman"/>
        </w:rPr>
        <w:t>3</w:t>
      </w:r>
      <w:r>
        <w:t>例特点鲜明的外资并购事件</w:t>
      </w:r>
      <w:r>
        <w:t>进行分析。第一例就是亚洲瓶业并购珠海中富。上市公司的股东珠海中富工业集</w:t>
      </w:r>
      <w:r>
        <w:t>团以总价</w:t>
      </w:r>
      <w:r>
        <w:rPr>
          <w:rFonts w:ascii="Times New Roman" w:eastAsia="Times New Roman"/>
        </w:rPr>
        <w:t>16</w:t>
      </w:r>
      <w:r>
        <w:rPr>
          <w:rFonts w:ascii="Times New Roman" w:eastAsia="Times New Roman"/>
        </w:rPr>
        <w:t>.</w:t>
      </w:r>
      <w:r>
        <w:rPr>
          <w:rFonts w:ascii="Times New Roman" w:eastAsia="Times New Roman"/>
        </w:rPr>
        <w:t>5</w:t>
      </w:r>
      <w:r>
        <w:t>亿元向</w:t>
      </w:r>
      <w:r>
        <w:rPr>
          <w:rFonts w:ascii="Times New Roman" w:eastAsia="Times New Roman"/>
        </w:rPr>
        <w:t>Asia Bottle</w:t>
      </w:r>
      <w:r>
        <w:rPr>
          <w:rFonts w:ascii="Times New Roman" w:eastAsia="Times New Roman"/>
        </w:rPr>
        <w:t>(</w:t>
      </w:r>
      <w:r>
        <w:rPr>
          <w:rFonts w:ascii="Times New Roman" w:eastAsia="Times New Roman"/>
        </w:rPr>
        <w:t>HK</w:t>
      </w:r>
      <w:r>
        <w:rPr>
          <w:rFonts w:ascii="Times New Roman" w:eastAsia="Times New Roman"/>
        </w:rPr>
        <w:t>)</w:t>
      </w:r>
      <w:r>
        <w:rPr>
          <w:rFonts w:ascii="Times New Roman" w:eastAsia="Times New Roman"/>
        </w:rPr>
        <w:t xml:space="preserve"> </w:t>
      </w:r>
      <w:r>
        <w:rPr>
          <w:rFonts w:ascii="Times New Roman" w:eastAsia="Times New Roman"/>
        </w:rPr>
        <w:t>Company Limited</w:t>
      </w:r>
      <w:r>
        <w:t>（</w:t>
      </w:r>
      <w:r>
        <w:t>亚洲瓶业</w:t>
      </w:r>
      <w:r>
        <w:t>）</w:t>
      </w:r>
      <w:r>
        <w:t>协议转让公</w:t>
      </w:r>
      <w:r>
        <w:t>司</w:t>
      </w:r>
      <w:r>
        <w:rPr>
          <w:rFonts w:ascii="Times New Roman" w:eastAsia="Times New Roman"/>
        </w:rPr>
        <w:t>29%</w:t>
      </w:r>
      <w:r>
        <w:t>的股份。转让完成后，亚洲瓶业成为公司实际控制人，而珠海中富工业集</w:t>
      </w:r>
      <w:r>
        <w:t>团的股权占比降至</w:t>
      </w:r>
      <w:r>
        <w:rPr>
          <w:rFonts w:ascii="Times New Roman" w:eastAsia="Times New Roman"/>
        </w:rPr>
        <w:t>5</w:t>
      </w:r>
      <w:r>
        <w:rPr>
          <w:rFonts w:ascii="Times New Roman" w:eastAsia="Times New Roman"/>
        </w:rPr>
        <w:t>.</w:t>
      </w:r>
      <w:r>
        <w:rPr>
          <w:rFonts w:ascii="Times New Roman" w:eastAsia="Times New Roman"/>
        </w:rPr>
        <w:t>87%</w:t>
      </w:r>
      <w:r>
        <w:t xml:space="preserve">. </w:t>
      </w:r>
      <w:r>
        <w:rPr>
          <w:rFonts w:ascii="Times New Roman" w:eastAsia="Times New Roman"/>
        </w:rPr>
        <w:t>CVC</w:t>
      </w:r>
      <w:r>
        <w:t>亚太基金</w:t>
      </w:r>
      <w:r>
        <w:rPr>
          <w:rFonts w:ascii="Times New Roman" w:eastAsia="Times New Roman"/>
        </w:rPr>
        <w:t>II</w:t>
      </w:r>
      <w:r>
        <w:t>系亚洲瓶业实际控制人，管理资金</w:t>
      </w:r>
      <w:r>
        <w:t>累计超过</w:t>
      </w:r>
      <w:r>
        <w:rPr>
          <w:rFonts w:ascii="Times New Roman" w:eastAsia="Times New Roman"/>
        </w:rPr>
        <w:t>19</w:t>
      </w:r>
      <w:r>
        <w:t>亿美元，为目前亚太地区最大的私募基金之一，有丰富的收购及培</w:t>
      </w:r>
      <w:r>
        <w:t>育企业的经验。在外资大举进军国内市场的环境下，二级市场上，大量个股由于</w:t>
      </w:r>
      <w:r>
        <w:t>外资的进驻从而引发股价一波又一波的强劲上涨行情。而我们发现珠海中</w:t>
      </w:r>
      <w:r>
        <w:t>富</w:t>
      </w:r>
    </w:p>
    <w:p w:rsidR="0018722C">
      <w:pPr>
        <w:topLinePunct/>
      </w:pPr>
      <w:r>
        <w:rPr>
          <w:rFonts w:ascii="Times New Roman" w:eastAsia="Times New Roman"/>
          <w:rFonts w:ascii="Times New Roman" w:eastAsia="Times New Roman"/>
        </w:rPr>
        <w:t>（</w:t>
      </w:r>
      <w:r>
        <w:rPr>
          <w:rFonts w:ascii="Times New Roman" w:eastAsia="Times New Roman"/>
        </w:rPr>
        <w:t xml:space="preserve">000659</w:t>
      </w:r>
      <w:r>
        <w:rPr>
          <w:rFonts w:ascii="Times New Roman" w:eastAsia="Times New Roman"/>
          <w:rFonts w:ascii="Times New Roman" w:eastAsia="Times New Roman"/>
        </w:rPr>
        <w:t>）</w:t>
      </w:r>
      <w:r>
        <w:t>就是一只短期严重超跌的外资并购概念股。珠海中富</w:t>
      </w:r>
      <w:r>
        <w:rPr>
          <w:rFonts w:ascii="Times New Roman" w:eastAsia="Times New Roman"/>
          <w:rFonts w:ascii="Times New Roman" w:eastAsia="Times New Roman"/>
        </w:rPr>
        <w:t>（</w:t>
      </w:r>
      <w:r>
        <w:rPr>
          <w:rFonts w:ascii="Times New Roman" w:eastAsia="Times New Roman"/>
        </w:rPr>
        <w:t xml:space="preserve">000659</w:t>
      </w:r>
      <w:r>
        <w:rPr>
          <w:rFonts w:ascii="Times New Roman" w:eastAsia="Times New Roman"/>
          <w:rFonts w:ascii="Times New Roman" w:eastAsia="Times New Roman"/>
        </w:rPr>
        <w:t>）</w:t>
      </w:r>
      <w:r>
        <w:t>亚洲瓶业</w:t>
      </w:r>
    </w:p>
    <w:p w:rsidR="0018722C">
      <w:pPr>
        <w:topLinePunct/>
      </w:pPr>
      <w:r>
        <w:rPr>
          <w:rFonts w:ascii="Times New Roman" w:hAnsi="Times New Roman" w:eastAsia="Times New Roman"/>
          <w:rFonts w:ascii="Times New Roman" w:hAnsi="Times New Roman" w:eastAsia="Times New Roman"/>
        </w:rPr>
        <w:t>（</w:t>
      </w:r>
      <w:r>
        <w:t>香港</w:t>
      </w:r>
      <w:r>
        <w:rPr>
          <w:rFonts w:ascii="Times New Roman" w:hAnsi="Times New Roman" w:eastAsia="Times New Roman"/>
          <w:rFonts w:ascii="Times New Roman" w:hAnsi="Times New Roman" w:eastAsia="Times New Roman"/>
        </w:rPr>
        <w:t>）</w:t>
      </w:r>
      <w:r>
        <w:t>有限公司收购公司</w:t>
      </w:r>
      <w:r>
        <w:rPr>
          <w:rFonts w:ascii="Times New Roman" w:hAnsi="Times New Roman" w:eastAsia="Times New Roman"/>
        </w:rPr>
        <w:t>29%</w:t>
      </w:r>
      <w:r>
        <w:t>股权，成为第一大股东。亚洲瓶业</w:t>
      </w:r>
      <w:r>
        <w:rPr>
          <w:rFonts w:ascii="Times New Roman" w:hAnsi="Times New Roman" w:eastAsia="Times New Roman"/>
          <w:rFonts w:ascii="Times New Roman" w:hAnsi="Times New Roman" w:eastAsia="Times New Roman"/>
        </w:rPr>
        <w:t>（</w:t>
      </w:r>
      <w:r>
        <w:t>香港</w:t>
      </w:r>
      <w:r>
        <w:rPr>
          <w:rFonts w:ascii="Times New Roman" w:hAnsi="Times New Roman" w:eastAsia="Times New Roman"/>
          <w:rFonts w:ascii="Times New Roman" w:hAnsi="Times New Roman" w:eastAsia="Times New Roman"/>
        </w:rPr>
        <w:t>）</w:t>
      </w:r>
      <w:r>
        <w:t>的最终股</w:t>
      </w:r>
      <w:r>
        <w:t>东为</w:t>
      </w:r>
      <w:r>
        <w:rPr>
          <w:rFonts w:ascii="Times New Roman" w:hAnsi="Times New Roman" w:eastAsia="Times New Roman"/>
        </w:rPr>
        <w:t>CVC</w:t>
      </w:r>
      <w:r>
        <w:t>资本合伙人亚太Ⅱ基金和</w:t>
      </w:r>
      <w:r>
        <w:rPr>
          <w:rFonts w:ascii="Times New Roman" w:hAnsi="Times New Roman" w:eastAsia="Times New Roman"/>
        </w:rPr>
        <w:t>CVC</w:t>
      </w:r>
      <w:r>
        <w:t>资本合伙人亚太Ⅱ平行基金，受其管</w:t>
      </w:r>
      <w:r>
        <w:t>理的资金超过</w:t>
      </w:r>
      <w:r>
        <w:rPr>
          <w:rFonts w:ascii="Times New Roman" w:hAnsi="Times New Roman" w:eastAsia="Times New Roman"/>
        </w:rPr>
        <w:t>19</w:t>
      </w:r>
      <w:r>
        <w:t>亿美元。</w:t>
      </w:r>
      <w:r>
        <w:rPr>
          <w:rFonts w:ascii="Times New Roman" w:hAnsi="Times New Roman" w:eastAsia="Times New Roman"/>
        </w:rPr>
        <w:t>CVC</w:t>
      </w:r>
      <w:r>
        <w:t>亚太基金</w:t>
      </w:r>
      <w:r>
        <w:rPr>
          <w:rFonts w:ascii="Times New Roman" w:hAnsi="Times New Roman" w:eastAsia="Times New Roman"/>
        </w:rPr>
        <w:t>II</w:t>
      </w:r>
      <w:r>
        <w:t>的投资者包括</w:t>
      </w:r>
      <w:r>
        <w:rPr>
          <w:rFonts w:ascii="Times New Roman" w:hAnsi="Times New Roman" w:eastAsia="Times New Roman"/>
        </w:rPr>
        <w:t>Citigroup</w:t>
      </w:r>
      <w:r>
        <w:t>等机构投资者，实力雄厚。</w:t>
      </w:r>
      <w:r>
        <w:rPr>
          <w:rFonts w:ascii="Times New Roman" w:hAnsi="Times New Roman" w:eastAsia="Times New Roman"/>
        </w:rPr>
        <w:t>CVC</w:t>
      </w:r>
      <w:r>
        <w:t>作为一家实力投资基金，大举收购公司股权，无疑是对公</w:t>
      </w:r>
      <w:r>
        <w:t>司未来发展的坚定看好。值得注意到是，珠海中富</w:t>
      </w:r>
      <w:r>
        <w:rPr>
          <w:rFonts w:ascii="Times New Roman" w:hAnsi="Times New Roman" w:eastAsia="Times New Roman"/>
          <w:rFonts w:ascii="Times New Roman" w:hAnsi="Times New Roman" w:eastAsia="Times New Roman"/>
          <w:w w:val="95"/>
        </w:rPr>
        <w:t>（</w:t>
      </w:r>
      <w:r>
        <w:rPr>
          <w:rFonts w:ascii="Times New Roman" w:hAnsi="Times New Roman" w:eastAsia="Times New Roman"/>
          <w:w w:val="95"/>
        </w:rPr>
        <w:t xml:space="preserve">000659</w:t>
      </w:r>
      <w:r>
        <w:rPr>
          <w:rFonts w:ascii="Times New Roman" w:hAnsi="Times New Roman" w:eastAsia="Times New Roman"/>
          <w:rFonts w:ascii="Times New Roman" w:hAnsi="Times New Roman" w:eastAsia="Times New Roman"/>
          <w:w w:val="95"/>
        </w:rPr>
        <w:t>）</w:t>
      </w:r>
      <w:r>
        <w:t>公司是东南亚最大</w:t>
      </w:r>
      <w:r>
        <w:t>的</w:t>
      </w:r>
    </w:p>
    <w:p w:rsidR="0018722C">
      <w:pPr>
        <w:topLinePunct/>
      </w:pPr>
      <w:r>
        <w:rPr>
          <w:rFonts w:ascii="Times New Roman" w:hAnsi="Times New Roman" w:eastAsia="Times New Roman"/>
        </w:rPr>
        <w:t>―</w:t>
      </w:r>
      <w:r>
        <w:t>两乐</w:t>
      </w:r>
      <w:r>
        <w:rPr>
          <w:rFonts w:ascii="Times New Roman" w:hAnsi="Times New Roman" w:eastAsia="Times New Roman"/>
        </w:rPr>
        <w:t>‖</w:t>
      </w:r>
      <w:r>
        <w:t>配套的</w:t>
      </w:r>
      <w:r>
        <w:rPr>
          <w:rFonts w:ascii="Times New Roman" w:hAnsi="Times New Roman" w:eastAsia="Times New Roman"/>
        </w:rPr>
        <w:t>PET</w:t>
      </w:r>
      <w:r>
        <w:t>瓶专业生产企业。饮料</w:t>
      </w:r>
      <w:r>
        <w:rPr>
          <w:rFonts w:ascii="Times New Roman" w:hAnsi="Times New Roman" w:eastAsia="Times New Roman"/>
        </w:rPr>
        <w:t>PET</w:t>
      </w:r>
      <w:r>
        <w:t>瓶制造业是技术、资本密集型行业，具有生产商集中、客户集中的特点，公司行业垄断优势相当突出。</w:t>
      </w:r>
    </w:p>
    <w:p w:rsidR="0018722C">
      <w:pPr>
        <w:topLinePunct/>
      </w:pPr>
      <w:r>
        <w:t>在分析完外资并购后股价一路上涨的股票后，本小节接着分析外资并购后股</w:t>
      </w:r>
      <w:r>
        <w:t>价一路下跌的股票，即香港英东金融集团间接收购中孚实业。</w:t>
      </w:r>
      <w:r>
        <w:rPr>
          <w:rFonts w:ascii="Times New Roman" w:eastAsia="Times New Roman"/>
        </w:rPr>
        <w:t>2003</w:t>
      </w:r>
      <w:r>
        <w:t>年</w:t>
      </w:r>
      <w:r>
        <w:rPr>
          <w:rFonts w:ascii="Times New Roman" w:eastAsia="Times New Roman"/>
        </w:rPr>
        <w:t>5</w:t>
      </w:r>
      <w:r>
        <w:t>月</w:t>
      </w:r>
      <w:r>
        <w:rPr>
          <w:rFonts w:ascii="Times New Roman" w:eastAsia="Times New Roman"/>
        </w:rPr>
        <w:t>19</w:t>
      </w:r>
      <w:r>
        <w:t>日，</w:t>
      </w:r>
      <w:r w:rsidR="001852F3">
        <w:t xml:space="preserve">香港东英金融集团旗下的东英工业投资有限公司与河南省巩义市财政局正式签</w:t>
      </w:r>
      <w:r>
        <w:t>署了转让河南豫联能源集团总股本</w:t>
      </w:r>
      <w:r>
        <w:rPr>
          <w:rFonts w:ascii="Times New Roman" w:eastAsia="Times New Roman"/>
        </w:rPr>
        <w:t>78</w:t>
      </w:r>
      <w:r>
        <w:rPr>
          <w:rFonts w:ascii="Times New Roman" w:eastAsia="Times New Roman"/>
        </w:rPr>
        <w:t>.</w:t>
      </w:r>
      <w:r>
        <w:rPr>
          <w:rFonts w:ascii="Times New Roman" w:eastAsia="Times New Roman"/>
        </w:rPr>
        <w:t>8%</w:t>
      </w:r>
      <w:r>
        <w:t>的股权转让协议。由于豫联集团系中孚</w:t>
      </w:r>
      <w:r>
        <w:t>实业持股</w:t>
      </w:r>
      <w:r>
        <w:rPr>
          <w:rFonts w:ascii="Times New Roman" w:eastAsia="Times New Roman"/>
        </w:rPr>
        <w:t>44</w:t>
      </w:r>
      <w:r>
        <w:rPr>
          <w:rFonts w:ascii="Times New Roman" w:eastAsia="Times New Roman"/>
        </w:rPr>
        <w:t>.</w:t>
      </w:r>
      <w:r>
        <w:rPr>
          <w:rFonts w:ascii="Times New Roman" w:eastAsia="Times New Roman"/>
        </w:rPr>
        <w:t>18%</w:t>
      </w:r>
      <w:r>
        <w:t>的第一大股东，东英金融集团此举实际上是通过收购母公司，</w:t>
      </w:r>
      <w:r>
        <w:t>间接成为上市公司的实际控制人。此事公告后，引起了市场的强烈关注。市场并</w:t>
      </w:r>
      <w:r>
        <w:t>未因为该并购具有外资背景而兴奋。早在</w:t>
      </w:r>
      <w:r>
        <w:rPr>
          <w:rFonts w:ascii="Times New Roman" w:eastAsia="Times New Roman"/>
        </w:rPr>
        <w:t>5</w:t>
      </w:r>
      <w:r>
        <w:t>月下旬东英工业投资有限公司同巩</w:t>
      </w:r>
      <w:r>
        <w:t>义</w:t>
      </w:r>
    </w:p>
    <w:p w:rsidR="0018722C">
      <w:pPr>
        <w:topLinePunct/>
      </w:pPr>
      <w:r>
        <w:t>市财政局签署股权转让意向书之际，中孚实业的股价就一路下滑，由</w:t>
      </w:r>
      <w:r>
        <w:rPr>
          <w:rFonts w:ascii="Times New Roman" w:eastAsia="Times New Roman"/>
        </w:rPr>
        <w:t>5</w:t>
      </w:r>
      <w:r>
        <w:t>月</w:t>
      </w:r>
      <w:r>
        <w:rPr>
          <w:rFonts w:ascii="Times New Roman" w:eastAsia="Times New Roman"/>
        </w:rPr>
        <w:t>28 </w:t>
      </w:r>
      <w:r>
        <w:t>日</w:t>
      </w:r>
    </w:p>
    <w:p w:rsidR="0018722C">
      <w:pPr>
        <w:topLinePunct/>
      </w:pPr>
      <w:r>
        <w:t>除权后的</w:t>
      </w:r>
      <w:r>
        <w:rPr>
          <w:rFonts w:ascii="Times New Roman" w:eastAsia="Times New Roman"/>
        </w:rPr>
        <w:t>9</w:t>
      </w:r>
      <w:r>
        <w:rPr>
          <w:rFonts w:ascii="Times New Roman" w:eastAsia="Times New Roman"/>
        </w:rPr>
        <w:t>.</w:t>
      </w:r>
      <w:r>
        <w:rPr>
          <w:rFonts w:ascii="Times New Roman" w:eastAsia="Times New Roman"/>
        </w:rPr>
        <w:t>82</w:t>
      </w:r>
      <w:r>
        <w:t>元跌到昨日的收盘价</w:t>
      </w:r>
      <w:r>
        <w:rPr>
          <w:rFonts w:ascii="Times New Roman" w:eastAsia="Times New Roman"/>
        </w:rPr>
        <w:t>8</w:t>
      </w:r>
      <w:r>
        <w:rPr>
          <w:rFonts w:ascii="Times New Roman" w:eastAsia="Times New Roman"/>
        </w:rPr>
        <w:t>.</w:t>
      </w:r>
      <w:r>
        <w:rPr>
          <w:rFonts w:ascii="Times New Roman" w:eastAsia="Times New Roman"/>
        </w:rPr>
        <w:t>18</w:t>
      </w:r>
      <w:r>
        <w:t>元。市场关注的焦点在于，做为中介机构的东英金融集团，此次收购究竟是战略并购还是财务并购。</w:t>
      </w:r>
    </w:p>
    <w:p w:rsidR="0018722C">
      <w:pPr>
        <w:topLinePunct/>
      </w:pPr>
      <w:r>
        <w:t>最后，本小结分析了一起多次分步骤的外资并购事件。这也是全流通外资并</w:t>
      </w:r>
    </w:p>
    <w:p w:rsidR="0018722C">
      <w:pPr>
        <w:topLinePunct/>
      </w:pPr>
      <w:r>
        <w:t>购第一案。由于同行业联手阻击这一特殊性，法国</w:t>
      </w:r>
      <w:r>
        <w:rPr>
          <w:rFonts w:ascii="Times New Roman" w:hAnsi="Times New Roman" w:eastAsia="宋体"/>
        </w:rPr>
        <w:t>SEB</w:t>
      </w:r>
      <w:r>
        <w:t>并购苏泊尔案在去年一</w:t>
      </w:r>
      <w:r>
        <w:t>度成为资本市场关注的焦点。昨日的公告，让苏泊尔成了全流通时代首家提出试水协议股权转让和部分要约的公司。</w:t>
      </w:r>
      <w:r>
        <w:rPr>
          <w:rFonts w:ascii="Times New Roman" w:hAnsi="Times New Roman" w:eastAsia="宋体"/>
        </w:rPr>
        <w:t>18</w:t>
      </w:r>
      <w:r>
        <w:t>元</w:t>
      </w:r>
      <w:r>
        <w:rPr>
          <w:rFonts w:ascii="Times New Roman" w:hAnsi="Times New Roman" w:eastAsia="宋体"/>
        </w:rPr>
        <w:t>/</w:t>
      </w:r>
      <w:r>
        <w:t>股的收购价，让先知先觉的资金在消</w:t>
      </w:r>
      <w:r>
        <w:t>息大白于天下前的</w:t>
      </w:r>
      <w:r>
        <w:rPr>
          <w:rFonts w:ascii="Times New Roman" w:hAnsi="Times New Roman" w:eastAsia="宋体"/>
        </w:rPr>
        <w:t>4</w:t>
      </w:r>
      <w:r>
        <w:t>个交易日痛快赚了一把！</w:t>
      </w:r>
      <w:r>
        <w:rPr>
          <w:rFonts w:ascii="Times New Roman" w:hAnsi="Times New Roman" w:eastAsia="宋体"/>
        </w:rPr>
        <w:t>1</w:t>
      </w:r>
      <w:r>
        <w:rPr>
          <w:rFonts w:ascii="Times New Roman" w:hAnsi="Times New Roman" w:eastAsia="宋体"/>
        </w:rPr>
        <w:t>8</w:t>
      </w:r>
      <w:r>
        <w:t>元</w:t>
      </w:r>
      <w:r>
        <w:rPr>
          <w:rFonts w:ascii="Times New Roman" w:hAnsi="Times New Roman" w:eastAsia="宋体"/>
        </w:rPr>
        <w:t>/</w:t>
      </w:r>
      <w:r>
        <w:t>股的收购价可谓不低。这次收购将为双方带来什么？苏氏家族为何愿意让出控股地位？</w:t>
      </w:r>
      <w:r>
        <w:rPr>
          <w:rFonts w:ascii="Times New Roman" w:hAnsi="Times New Roman" w:eastAsia="宋体"/>
        </w:rPr>
        <w:t>18</w:t>
      </w:r>
      <w:r>
        <w:t>元</w:t>
      </w:r>
      <w:r>
        <w:rPr>
          <w:rFonts w:ascii="Times New Roman" w:hAnsi="Times New Roman" w:eastAsia="宋体"/>
        </w:rPr>
        <w:t>/</w:t>
      </w:r>
      <w:r>
        <w:t>股的收购价，</w:t>
      </w:r>
      <w:r w:rsidR="001852F3">
        <w:t xml:space="preserve">还能为市场带来多大机会？这个个案又将为外资并购炒作带来多大动力？所有</w:t>
      </w:r>
      <w:r>
        <w:t>的谜底将在下面揭开。</w:t>
      </w:r>
      <w:r>
        <w:rPr>
          <w:rFonts w:ascii="Times New Roman" w:hAnsi="Times New Roman" w:eastAsia="宋体"/>
        </w:rPr>
        <w:t>8</w:t>
      </w:r>
      <w:r>
        <w:t>月</w:t>
      </w:r>
      <w:r>
        <w:rPr>
          <w:rFonts w:ascii="Times New Roman" w:hAnsi="Times New Roman" w:eastAsia="宋体"/>
        </w:rPr>
        <w:t>8</w:t>
      </w:r>
      <w:r>
        <w:t>日以来，中小板公司苏泊尔</w:t>
      </w:r>
      <w:r>
        <w:t>（</w:t>
      </w:r>
      <w:r>
        <w:rPr>
          <w:rFonts w:ascii="Times New Roman" w:hAnsi="Times New Roman" w:eastAsia="宋体"/>
        </w:rPr>
        <w:t>002032</w:t>
      </w:r>
      <w:r>
        <w:t>，收盘价</w:t>
      </w:r>
      <w:r>
        <w:rPr>
          <w:rFonts w:ascii="Times New Roman" w:hAnsi="Times New Roman" w:eastAsia="宋体"/>
        </w:rPr>
        <w:t>16</w:t>
      </w:r>
      <w:r>
        <w:rPr>
          <w:rFonts w:ascii="Times New Roman" w:hAnsi="Times New Roman" w:eastAsia="宋体"/>
        </w:rPr>
        <w:t>.</w:t>
      </w:r>
      <w:r>
        <w:rPr>
          <w:rFonts w:ascii="Times New Roman" w:hAnsi="Times New Roman" w:eastAsia="宋体"/>
        </w:rPr>
        <w:t>98</w:t>
      </w:r>
      <w:r>
        <w:t>元</w:t>
      </w:r>
      <w:r>
        <w:t>）</w:t>
      </w:r>
      <w:r>
        <w:t>股价连续飙升，</w:t>
      </w:r>
      <w:r>
        <w:rPr>
          <w:rFonts w:ascii="Times New Roman" w:hAnsi="Times New Roman" w:eastAsia="宋体"/>
        </w:rPr>
        <w:t>8</w:t>
      </w:r>
      <w:r>
        <w:t>月</w:t>
      </w:r>
      <w:r>
        <w:rPr>
          <w:rFonts w:ascii="Times New Roman" w:hAnsi="Times New Roman" w:eastAsia="宋体"/>
        </w:rPr>
        <w:t>11</w:t>
      </w:r>
      <w:r>
        <w:t>日更是涨停创出历史新高。一般投资者还以为是苏泊尔的</w:t>
      </w:r>
      <w:r>
        <w:rPr>
          <w:rFonts w:ascii="Times New Roman" w:hAnsi="Times New Roman" w:eastAsia="宋体"/>
        </w:rPr>
        <w:t>―</w:t>
      </w:r>
      <w:r>
        <w:t>小非</w:t>
      </w:r>
      <w:r>
        <w:rPr>
          <w:rFonts w:ascii="Times New Roman" w:hAnsi="Times New Roman" w:eastAsia="宋体"/>
        </w:rPr>
        <w:t>‖8</w:t>
      </w:r>
      <w:r>
        <w:t>月</w:t>
      </w:r>
      <w:r>
        <w:rPr>
          <w:rFonts w:ascii="Times New Roman" w:hAnsi="Times New Roman" w:eastAsia="宋体"/>
        </w:rPr>
        <w:t>8</w:t>
      </w:r>
      <w:r>
        <w:t>日起解禁所致。然而在昨日，这个大涨之谜终于真相大白！</w:t>
      </w:r>
      <w:r>
        <w:t>苏泊尔公司宣布，拟引入法国</w:t>
      </w:r>
      <w:r>
        <w:rPr>
          <w:rFonts w:ascii="Times New Roman" w:hAnsi="Times New Roman" w:eastAsia="宋体"/>
        </w:rPr>
        <w:t>SEB</w:t>
      </w:r>
      <w:r>
        <w:t>集团成为控股股东，</w:t>
      </w:r>
      <w:r>
        <w:rPr>
          <w:rFonts w:ascii="Times New Roman" w:hAnsi="Times New Roman" w:eastAsia="宋体"/>
        </w:rPr>
        <w:t>SEB</w:t>
      </w:r>
      <w:r>
        <w:t>入股苏泊尔的价格</w:t>
      </w:r>
      <w:r>
        <w:t>为</w:t>
      </w:r>
      <w:r>
        <w:rPr>
          <w:rFonts w:ascii="Times New Roman" w:hAnsi="Times New Roman" w:eastAsia="宋体"/>
        </w:rPr>
        <w:t>18</w:t>
      </w:r>
      <w:r>
        <w:t>元</w:t>
      </w:r>
      <w:r>
        <w:rPr>
          <w:rFonts w:ascii="Times New Roman" w:hAnsi="Times New Roman" w:eastAsia="宋体"/>
        </w:rPr>
        <w:t>/</w:t>
      </w:r>
      <w:r>
        <w:t>股，高于昨日收盘价</w:t>
      </w:r>
      <w:r>
        <w:rPr>
          <w:rFonts w:ascii="Times New Roman" w:hAnsi="Times New Roman" w:eastAsia="宋体"/>
        </w:rPr>
        <w:t>6</w:t>
      </w:r>
      <w:r>
        <w:t>％。一旦</w:t>
      </w:r>
      <w:r>
        <w:rPr>
          <w:rFonts w:ascii="Times New Roman" w:hAnsi="Times New Roman" w:eastAsia="宋体"/>
        </w:rPr>
        <w:t>SEB</w:t>
      </w:r>
      <w:r>
        <w:t>的战略投资完成，苏泊尔将成为《上</w:t>
      </w:r>
      <w:r>
        <w:t>市公司收购管理办法》和《上市公司流通股协议转让业务办理暂行规则》两项新规颁布以来，首家提出试水协议股权转让和部分要约的公司。</w:t>
      </w:r>
    </w:p>
    <w:p w:rsidR="0018722C">
      <w:pPr>
        <w:topLinePunct/>
      </w:pPr>
      <w:r>
        <w:t>苏泊尔</w:t>
      </w:r>
      <w:r>
        <w:rPr>
          <w:rFonts w:ascii="Times New Roman" w:eastAsia="Times New Roman"/>
        </w:rPr>
        <w:t>2006</w:t>
      </w:r>
      <w:r>
        <w:t>年</w:t>
      </w:r>
      <w:r>
        <w:rPr>
          <w:rFonts w:ascii="Times New Roman" w:eastAsia="Times New Roman"/>
        </w:rPr>
        <w:t>8</w:t>
      </w:r>
      <w:r>
        <w:t>月的公告显示，公司将通过协议股权转让、定向增发和部</w:t>
      </w:r>
      <w:r>
        <w:t>分要约收购三种方式，引进法国</w:t>
      </w:r>
      <w:r>
        <w:rPr>
          <w:rFonts w:ascii="Times New Roman" w:eastAsia="Times New Roman"/>
        </w:rPr>
        <w:t>SEB</w:t>
      </w:r>
      <w:r>
        <w:t>集团的战略投资，并在市场、技术等多方面开展合作。</w:t>
      </w:r>
      <w:r>
        <w:rPr>
          <w:rFonts w:ascii="Times New Roman" w:eastAsia="Times New Roman"/>
        </w:rPr>
        <w:t>SEB</w:t>
      </w:r>
      <w:r>
        <w:t>将最多持有苏泊尔</w:t>
      </w:r>
      <w:r>
        <w:rPr>
          <w:rFonts w:ascii="Times New Roman" w:eastAsia="Times New Roman"/>
        </w:rPr>
        <w:t>61</w:t>
      </w:r>
      <w:r>
        <w:t>％的股权，成为控股股东。具体的收购</w:t>
      </w:r>
      <w:r>
        <w:t>过程分为三步，第一步：协议转让</w:t>
      </w:r>
      <w:r>
        <w:rPr>
          <w:rFonts w:ascii="Times New Roman" w:eastAsia="Times New Roman"/>
        </w:rPr>
        <w:t>2500</w:t>
      </w:r>
      <w:r>
        <w:t>万股。</w:t>
      </w:r>
      <w:r>
        <w:rPr>
          <w:rFonts w:ascii="Times New Roman" w:eastAsia="Times New Roman"/>
        </w:rPr>
        <w:t>SEB</w:t>
      </w:r>
      <w:r>
        <w:t>将以</w:t>
      </w:r>
      <w:r>
        <w:rPr>
          <w:rFonts w:ascii="Times New Roman" w:eastAsia="Times New Roman"/>
        </w:rPr>
        <w:t>18</w:t>
      </w:r>
      <w:r>
        <w:t>元</w:t>
      </w:r>
      <w:r>
        <w:rPr>
          <w:rFonts w:ascii="Times New Roman" w:eastAsia="Times New Roman"/>
        </w:rPr>
        <w:t>/</w:t>
      </w:r>
      <w:r>
        <w:t>股的价格，购买</w:t>
      </w:r>
      <w:r>
        <w:t>苏泊尔集团和个人卖方</w:t>
      </w:r>
      <w:r>
        <w:t>（</w:t>
      </w:r>
      <w:r>
        <w:t>苏泊尔集团董事长苏增福和苏泊尔股份公司董事长苏显泽</w:t>
      </w:r>
      <w:r>
        <w:t>）</w:t>
      </w:r>
      <w:r>
        <w:t>持有的公司</w:t>
      </w:r>
      <w:r>
        <w:rPr>
          <w:rFonts w:ascii="Times New Roman" w:eastAsia="Times New Roman"/>
        </w:rPr>
        <w:t>2532</w:t>
      </w:r>
      <w:r>
        <w:t>万股股份，占公司现有总股本的</w:t>
      </w:r>
      <w:r>
        <w:rPr>
          <w:rFonts w:ascii="Times New Roman" w:eastAsia="Times New Roman"/>
        </w:rPr>
        <w:t>14</w:t>
      </w:r>
      <w:r>
        <w:rPr>
          <w:rFonts w:ascii="Times New Roman" w:eastAsia="Times New Roman"/>
        </w:rPr>
        <w:t>.</w:t>
      </w:r>
      <w:r>
        <w:rPr>
          <w:rFonts w:ascii="Times New Roman" w:eastAsia="Times New Roman"/>
        </w:rPr>
        <w:t>38</w:t>
      </w:r>
      <w:r>
        <w:t>％。第二步：定向发</w:t>
      </w:r>
      <w:r>
        <w:t>行</w:t>
      </w:r>
      <w:r>
        <w:rPr>
          <w:rFonts w:ascii="Times New Roman" w:eastAsia="Times New Roman"/>
        </w:rPr>
        <w:t>4000</w:t>
      </w:r>
      <w:r>
        <w:t>万股。苏泊尔向</w:t>
      </w:r>
      <w:r>
        <w:rPr>
          <w:rFonts w:ascii="Times New Roman" w:eastAsia="Times New Roman"/>
        </w:rPr>
        <w:t>SEB</w:t>
      </w:r>
      <w:r>
        <w:t>非公开发行</w:t>
      </w:r>
      <w:r>
        <w:rPr>
          <w:rFonts w:ascii="Times New Roman" w:eastAsia="Times New Roman"/>
        </w:rPr>
        <w:t>4000</w:t>
      </w:r>
      <w:r>
        <w:t>万股股票，发行价为</w:t>
      </w:r>
      <w:r>
        <w:rPr>
          <w:rFonts w:ascii="Times New Roman" w:eastAsia="Times New Roman"/>
        </w:rPr>
        <w:t>18</w:t>
      </w:r>
      <w:r>
        <w:t>元</w:t>
      </w:r>
      <w:r>
        <w:rPr>
          <w:rFonts w:ascii="Times New Roman" w:eastAsia="Times New Roman"/>
        </w:rPr>
        <w:t>/</w:t>
      </w:r>
      <w:r>
        <w:t>股。</w:t>
      </w:r>
    </w:p>
    <w:p w:rsidR="0018722C">
      <w:pPr>
        <w:topLinePunct/>
      </w:pPr>
      <w:r>
        <w:t>增发后苏泊尔的总股本将增加到</w:t>
      </w:r>
      <w:r>
        <w:rPr>
          <w:rFonts w:ascii="Times New Roman" w:eastAsia="Times New Roman"/>
        </w:rPr>
        <w:t>21602</w:t>
      </w:r>
      <w:r>
        <w:t>万股。在经过股份转让和定向发行新股</w:t>
      </w:r>
      <w:r>
        <w:t>后，</w:t>
      </w:r>
      <w:r>
        <w:rPr>
          <w:rFonts w:ascii="Times New Roman" w:eastAsia="Times New Roman"/>
        </w:rPr>
        <w:t>SEB</w:t>
      </w:r>
      <w:r>
        <w:t>将持有苏泊尔股份</w:t>
      </w:r>
      <w:r>
        <w:rPr>
          <w:rFonts w:ascii="Times New Roman" w:eastAsia="Times New Roman"/>
        </w:rPr>
        <w:t>6532</w:t>
      </w:r>
      <w:r>
        <w:t>万股，占增发后公司总股本的</w:t>
      </w:r>
      <w:r>
        <w:rPr>
          <w:rFonts w:ascii="Times New Roman" w:eastAsia="Times New Roman"/>
        </w:rPr>
        <w:t>30</w:t>
      </w:r>
      <w:r>
        <w:rPr>
          <w:rFonts w:ascii="Times New Roman" w:eastAsia="Times New Roman"/>
        </w:rPr>
        <w:t>.</w:t>
      </w:r>
      <w:r>
        <w:rPr>
          <w:rFonts w:ascii="Times New Roman" w:eastAsia="Times New Roman"/>
        </w:rPr>
        <w:t>24</w:t>
      </w:r>
      <w:r>
        <w:t>％。第三步：</w:t>
      </w:r>
      <w:r>
        <w:t>部分要约收购。前两步完成后，</w:t>
      </w:r>
      <w:r>
        <w:rPr>
          <w:rFonts w:ascii="Times New Roman" w:eastAsia="Times New Roman"/>
        </w:rPr>
        <w:t>SEB</w:t>
      </w:r>
      <w:r>
        <w:t>将持有公司三成以上股本，将发出部分要约</w:t>
      </w:r>
      <w:r>
        <w:t>收购，以</w:t>
      </w:r>
      <w:r>
        <w:rPr>
          <w:rFonts w:ascii="Times New Roman" w:eastAsia="Times New Roman"/>
        </w:rPr>
        <w:t>18</w:t>
      </w:r>
      <w:r>
        <w:t>元</w:t>
      </w:r>
      <w:r>
        <w:rPr>
          <w:rFonts w:ascii="Times New Roman" w:eastAsia="Times New Roman"/>
        </w:rPr>
        <w:t>/</w:t>
      </w:r>
      <w:r>
        <w:t>股的价格收购苏泊尔不低于</w:t>
      </w:r>
      <w:r>
        <w:rPr>
          <w:rFonts w:ascii="Times New Roman" w:eastAsia="Times New Roman"/>
        </w:rPr>
        <w:t>4860</w:t>
      </w:r>
      <w:r>
        <w:rPr>
          <w:rFonts w:ascii="Times New Roman" w:eastAsia="Times New Roman"/>
        </w:rPr>
        <w:t>.</w:t>
      </w:r>
      <w:r>
        <w:rPr>
          <w:rFonts w:ascii="Times New Roman" w:eastAsia="Times New Roman"/>
        </w:rPr>
        <w:t>55</w:t>
      </w:r>
      <w:r>
        <w:t>万股、不高于</w:t>
      </w:r>
      <w:r>
        <w:rPr>
          <w:rFonts w:ascii="Times New Roman" w:eastAsia="Times New Roman"/>
        </w:rPr>
        <w:t>6645</w:t>
      </w:r>
      <w:r>
        <w:t>万股的股份。所收购股份最多占苏泊尔战略投资完成后总股本的</w:t>
      </w:r>
      <w:r>
        <w:rPr>
          <w:rFonts w:ascii="Times New Roman" w:eastAsia="Times New Roman"/>
        </w:rPr>
        <w:t>30</w:t>
      </w:r>
      <w:r>
        <w:rPr>
          <w:rFonts w:ascii="Times New Roman" w:eastAsia="Times New Roman"/>
        </w:rPr>
        <w:t>.</w:t>
      </w:r>
      <w:r>
        <w:rPr>
          <w:rFonts w:ascii="Times New Roman" w:eastAsia="Times New Roman"/>
        </w:rPr>
        <w:t>76%</w:t>
      </w:r>
      <w:r>
        <w:t>。上述三步完成之后，</w:t>
      </w:r>
      <w:r>
        <w:rPr>
          <w:rFonts w:ascii="Times New Roman" w:eastAsia="Times New Roman"/>
        </w:rPr>
        <w:t>SEB</w:t>
      </w:r>
      <w:r>
        <w:t>将持有苏泊尔</w:t>
      </w:r>
      <w:r>
        <w:rPr>
          <w:rFonts w:ascii="Times New Roman" w:eastAsia="Times New Roman"/>
        </w:rPr>
        <w:t>61</w:t>
      </w:r>
      <w:r>
        <w:t>％的股权，最终成为公司控股股东。</w:t>
      </w:r>
    </w:p>
    <w:p w:rsidR="0018722C">
      <w:pPr>
        <w:pStyle w:val="Heading3"/>
        <w:topLinePunct/>
        <w:ind w:left="200" w:hangingChars="200" w:hanging="200"/>
      </w:pPr>
      <w:bookmarkStart w:id="816614" w:name="_Toc686816614"/>
      <w:bookmarkStart w:name="_bookmark65" w:id="146"/>
      <w:bookmarkEnd w:id="146"/>
      <w:r>
        <w:rPr>
          <w:b/>
        </w:rPr>
        <w:t>5.4.2</w:t>
      </w:r>
      <w:r>
        <w:t xml:space="preserve"> </w:t>
      </w:r>
      <w:bookmarkStart w:name="_bookmark65" w:id="147"/>
      <w:bookmarkEnd w:id="147"/>
      <w:r>
        <w:t>案例分析</w:t>
      </w:r>
      <w:bookmarkEnd w:id="816614"/>
    </w:p>
    <w:p w:rsidR="0018722C">
      <w:pPr>
        <w:pStyle w:val="4"/>
        <w:topLinePunct/>
        <w:ind w:left="200" w:hangingChars="200" w:hanging="200"/>
      </w:pPr>
      <w:r>
        <w:rPr>
          <w:b/>
        </w:rPr>
        <w:t>5.4.2.1</w:t>
      </w:r>
      <w:r>
        <w:rPr>
          <w:b/>
        </w:rPr>
        <w:t> </w:t>
      </w:r>
      <w:r>
        <w:t>市场与并购方之间的信息不对称</w:t>
      </w:r>
    </w:p>
    <w:p w:rsidR="0018722C">
      <w:pPr>
        <w:topLinePunct/>
      </w:pPr>
      <w:r>
        <w:t>由于并购双方相对于市场而言拥有更多的信息，市场作为信息的弱势方，必</w:t>
      </w:r>
      <w:r>
        <w:t>然会利用已有信息作出评价进而给出市场反应。理论上说，两者的信息不对称程</w:t>
      </w:r>
      <w:r>
        <w:t>度越高，市场的反应就越强烈，股价的波动就越大。我们在不考虑法国</w:t>
      </w:r>
      <w:r>
        <w:rPr>
          <w:rFonts w:ascii="Times New Roman" w:eastAsia="Times New Roman"/>
        </w:rPr>
        <w:t>SEB</w:t>
      </w:r>
      <w:r>
        <w:t>并购苏泊尔并购在法律和审批的复杂性，仅考虑这一并购公告的市场反应。法</w:t>
      </w:r>
      <w:r>
        <w:t>国</w:t>
      </w:r>
    </w:p>
    <w:p w:rsidR="0018722C">
      <w:pPr>
        <w:topLinePunct/>
      </w:pPr>
      <w:r>
        <w:rPr>
          <w:rFonts w:ascii="Times New Roman" w:eastAsia="Times New Roman"/>
        </w:rPr>
        <w:t>SEB</w:t>
      </w:r>
      <w:r>
        <w:t>收购苏泊尔一方面是对中国市场的渗入另一方面是对苏泊尔价值的肯定。在</w:t>
      </w:r>
      <w:r>
        <w:t>市场没有明确</w:t>
      </w:r>
      <w:r>
        <w:rPr>
          <w:rFonts w:ascii="Times New Roman" w:eastAsia="Times New Roman"/>
        </w:rPr>
        <w:t>SEB</w:t>
      </w:r>
      <w:r>
        <w:t>并购之前，市场的反应表面我国股票市场的信息不对称程度较严重，必然出现严重的跟风现象。</w:t>
      </w:r>
    </w:p>
    <w:p w:rsidR="0018722C">
      <w:pPr>
        <w:topLinePunct/>
      </w:pPr>
      <w:r>
        <w:rPr>
          <w:rFonts w:ascii="Times New Roman" w:eastAsia="Times New Roman"/>
        </w:rPr>
        <w:t>8</w:t>
      </w:r>
      <w:r>
        <w:t>月</w:t>
      </w:r>
      <w:r>
        <w:rPr>
          <w:rFonts w:ascii="Times New Roman" w:eastAsia="Times New Roman"/>
        </w:rPr>
        <w:t>12</w:t>
      </w:r>
      <w:r>
        <w:t>日，受消息刺激，苏泊尔高开</w:t>
      </w:r>
      <w:r>
        <w:rPr>
          <w:rFonts w:ascii="Times New Roman" w:eastAsia="Times New Roman"/>
        </w:rPr>
        <w:t>7</w:t>
      </w:r>
      <w:r>
        <w:rPr>
          <w:rFonts w:ascii="Times New Roman" w:eastAsia="Times New Roman"/>
        </w:rPr>
        <w:t>.</w:t>
      </w:r>
      <w:r>
        <w:rPr>
          <w:rFonts w:ascii="Times New Roman" w:eastAsia="Times New Roman"/>
        </w:rPr>
        <w:t>65</w:t>
      </w:r>
      <w:r>
        <w:t>％，最高冲至</w:t>
      </w:r>
      <w:r>
        <w:rPr>
          <w:rFonts w:ascii="Times New Roman" w:eastAsia="Times New Roman"/>
        </w:rPr>
        <w:t>17</w:t>
      </w:r>
      <w:r>
        <w:rPr>
          <w:rFonts w:ascii="Times New Roman" w:eastAsia="Times New Roman"/>
        </w:rPr>
        <w:t>.</w:t>
      </w:r>
      <w:r>
        <w:rPr>
          <w:rFonts w:ascii="Times New Roman" w:eastAsia="Times New Roman"/>
        </w:rPr>
        <w:t>59</w:t>
      </w:r>
      <w:r>
        <w:t>元，终盘上涨</w:t>
      </w:r>
    </w:p>
    <w:p w:rsidR="0018722C">
      <w:pPr>
        <w:topLinePunct/>
      </w:pPr>
      <w:r>
        <w:rPr>
          <w:rFonts w:ascii="Times New Roman" w:eastAsia="Times New Roman"/>
        </w:rPr>
        <w:t>3.92</w:t>
      </w:r>
      <w:r>
        <w:t>％，收于</w:t>
      </w:r>
      <w:r>
        <w:rPr>
          <w:rFonts w:ascii="Times New Roman" w:eastAsia="Times New Roman"/>
        </w:rPr>
        <w:t>16</w:t>
      </w:r>
      <w:r>
        <w:rPr>
          <w:rFonts w:ascii="Times New Roman" w:eastAsia="Times New Roman"/>
        </w:rPr>
        <w:t>.</w:t>
      </w:r>
      <w:r>
        <w:rPr>
          <w:rFonts w:ascii="Times New Roman" w:eastAsia="Times New Roman"/>
        </w:rPr>
        <w:t>98</w:t>
      </w:r>
      <w:r>
        <w:t>元。苏泊尔现在的控制人苏氏家族出让公司控股权的意图何在？</w:t>
      </w:r>
      <w:r>
        <w:rPr>
          <w:rFonts w:ascii="Times New Roman" w:eastAsia="Times New Roman"/>
        </w:rPr>
        <w:t>18</w:t>
      </w:r>
      <w:r>
        <w:t>元</w:t>
      </w:r>
      <w:r>
        <w:rPr>
          <w:rFonts w:ascii="Times New Roman" w:eastAsia="Times New Roman"/>
        </w:rPr>
        <w:t>/</w:t>
      </w:r>
      <w:r>
        <w:t>股的收购价格不可谓不高，</w:t>
      </w:r>
      <w:r>
        <w:rPr>
          <w:rFonts w:ascii="Times New Roman" w:eastAsia="Times New Roman"/>
        </w:rPr>
        <w:t>SEB</w:t>
      </w:r>
      <w:r>
        <w:t>付出这个价格是否值得？外资战略投</w:t>
      </w:r>
      <w:r>
        <w:t>资者的进入，将给公司带来什么变化？通过本次要约收购，</w:t>
      </w:r>
      <w:r>
        <w:rPr>
          <w:rFonts w:ascii="Times New Roman" w:eastAsia="Times New Roman"/>
        </w:rPr>
        <w:t>SEB</w:t>
      </w:r>
      <w:r>
        <w:t>集团获得苏泊尔</w:t>
      </w:r>
      <w:r>
        <w:t>总股本</w:t>
      </w:r>
      <w:r>
        <w:rPr>
          <w:rFonts w:ascii="Times New Roman" w:eastAsia="Times New Roman"/>
        </w:rPr>
        <w:t>22</w:t>
      </w:r>
      <w:r>
        <w:rPr>
          <w:rFonts w:ascii="Times New Roman" w:eastAsia="Times New Roman"/>
        </w:rPr>
        <w:t>.</w:t>
      </w:r>
      <w:r>
        <w:rPr>
          <w:rFonts w:ascii="Times New Roman" w:eastAsia="Times New Roman"/>
        </w:rPr>
        <w:t>74%</w:t>
      </w:r>
      <w:r>
        <w:t>的股权</w:t>
      </w:r>
      <w:r>
        <w:rPr>
          <w:rFonts w:ascii="Times New Roman" w:eastAsia="Times New Roman"/>
          <w:rFonts w:hint="eastAsia"/>
        </w:rPr>
        <w:t>；</w:t>
      </w:r>
      <w:r>
        <w:t>收购完成后</w:t>
      </w:r>
      <w:r>
        <w:rPr>
          <w:rFonts w:ascii="Times New Roman" w:eastAsia="Times New Roman"/>
          <w:rFonts w:hint="eastAsia"/>
        </w:rPr>
        <w:t>，</w:t>
      </w:r>
      <w:r>
        <w:t>该集团持有苏泊尔</w:t>
      </w:r>
      <w:r>
        <w:rPr>
          <w:rFonts w:ascii="Times New Roman" w:eastAsia="Times New Roman"/>
        </w:rPr>
        <w:t>52</w:t>
      </w:r>
      <w:r>
        <w:rPr>
          <w:rFonts w:ascii="Times New Roman" w:eastAsia="Times New Roman"/>
        </w:rPr>
        <w:t>.</w:t>
      </w:r>
      <w:r>
        <w:rPr>
          <w:rFonts w:ascii="Times New Roman" w:eastAsia="Times New Roman"/>
        </w:rPr>
        <w:t>74%</w:t>
      </w:r>
      <w:r>
        <w:t>的股权。此外，苏</w:t>
      </w:r>
      <w:r>
        <w:t>泊尔公司创始家族持股量为</w:t>
      </w:r>
      <w:r>
        <w:rPr>
          <w:rFonts w:ascii="Times New Roman" w:eastAsia="Times New Roman"/>
        </w:rPr>
        <w:t>36%</w:t>
      </w:r>
      <w:r>
        <w:t>。就是市场与并购方之间的信息不对称，对上述</w:t>
      </w:r>
      <w:r>
        <w:t>问题的判断就与并购方存在分歧的可能。如果市场能够明确并购的相关细节，即两者之间的信息不对称程度较低，必然不会对股价造成较大的波动。</w:t>
      </w:r>
    </w:p>
    <w:p w:rsidR="0018722C">
      <w:pPr>
        <w:pStyle w:val="4"/>
        <w:topLinePunct/>
        <w:ind w:left="200" w:hangingChars="200" w:hanging="200"/>
      </w:pPr>
      <w:r>
        <w:rPr>
          <w:b/>
        </w:rPr>
        <w:t>5.4.2.2</w:t>
      </w:r>
      <w:r>
        <w:rPr>
          <w:b/>
        </w:rPr>
        <w:t> </w:t>
      </w:r>
      <w:r>
        <w:t>并购目的的不明确</w:t>
      </w:r>
    </w:p>
    <w:p w:rsidR="0018722C">
      <w:pPr>
        <w:topLinePunct/>
      </w:pPr>
      <w:r>
        <w:t>从</w:t>
      </w:r>
      <w:r>
        <w:rPr>
          <w:rFonts w:ascii="Times New Roman" w:eastAsia="Times New Roman"/>
        </w:rPr>
        <w:t>5</w:t>
      </w:r>
      <w:r>
        <w:rPr>
          <w:rFonts w:ascii="Times New Roman" w:eastAsia="Times New Roman"/>
        </w:rPr>
        <w:t>.</w:t>
      </w:r>
      <w:r>
        <w:rPr>
          <w:rFonts w:ascii="Times New Roman" w:eastAsia="Times New Roman"/>
        </w:rPr>
        <w:t>3</w:t>
      </w:r>
      <w:r>
        <w:t>节的实证分析，本文已经得出外资并购目的的差异对股市波动的影响</w:t>
      </w:r>
      <w:r>
        <w:t>也是不同的。本节接着从案例分析的角度继续研究这一问题。亚洲瓶业并购珠海</w:t>
      </w:r>
      <w:r>
        <w:t>中富这一事件，市场反应是正向的，这表明市场对这一起外资并购是正向看涨的。</w:t>
      </w:r>
      <w:r>
        <w:t>市场认为这一起外资并购是战略并购，扩大经营规模和市场拓展的目的。而港英</w:t>
      </w:r>
      <w:r>
        <w:t>东金融集团间接收购中孚实业的并购目的却不明确，市场不能得到精确的并购目</w:t>
      </w:r>
      <w:r>
        <w:t>的。由于市场对这一外资并购事件的不明确，甚至是不看好，导致中孚实业的股</w:t>
      </w:r>
      <w:r>
        <w:t>价一路下跌。这也间接说明我国股市对外资并购行为并不是采取相同的</w:t>
      </w:r>
      <w:r>
        <w:t>一视同仁</w:t>
      </w:r>
      <w:r>
        <w:t>，而是具体问题具体看待。</w:t>
      </w:r>
    </w:p>
    <w:p w:rsidR="0018722C">
      <w:pPr>
        <w:topLinePunct/>
      </w:pPr>
      <w:r>
        <w:t>所以说，市场对外资并购目的的不确定必然会加剧股市波动。其实从本质上说，并购目的的不明确就是两者之间的信息不对称所导致的。</w:t>
      </w:r>
    </w:p>
    <w:p w:rsidR="0018722C">
      <w:pPr>
        <w:pStyle w:val="Heading2"/>
        <w:topLinePunct/>
        <w:ind w:left="171" w:hangingChars="171" w:hanging="171"/>
      </w:pPr>
      <w:bookmarkStart w:id="816615" w:name="_Toc686816615"/>
      <w:bookmarkStart w:name="5.5 结论 " w:id="148"/>
      <w:bookmarkEnd w:id="148"/>
      <w:bookmarkStart w:name="_bookmark66" w:id="149"/>
      <w:bookmarkEnd w:id="149"/>
      <w:r>
        <w:rPr>
          <w:b/>
        </w:rPr>
        <w:t>5.5</w:t>
      </w:r>
      <w:r>
        <w:t xml:space="preserve"> </w:t>
      </w:r>
      <w:r>
        <w:t>结论</w:t>
      </w:r>
      <w:bookmarkEnd w:id="816615"/>
    </w:p>
    <w:p w:rsidR="0018722C">
      <w:pPr>
        <w:topLinePunct/>
      </w:pPr>
      <w:r>
        <w:t>通过对外资并购我国上市公司样本的实证分析和案例得出如下结论</w:t>
      </w:r>
      <w:r>
        <w:t>：</w:t>
      </w:r>
      <w:r>
        <w:t>（</w:t>
      </w:r>
      <w:r>
        <w:rPr>
          <w:rFonts w:ascii="Times New Roman" w:eastAsia="Times New Roman"/>
        </w:rPr>
        <w:t>1</w:t>
      </w:r>
      <w:r>
        <w:t>）</w:t>
      </w:r>
      <w:r>
        <w:t>从</w:t>
      </w:r>
      <w:r>
        <w:t>外资并购方式的角度分析，外资以协议转让方式的并购行为在降低公司的</w:t>
      </w:r>
      <w:r>
        <w:rPr>
          <w:rFonts w:ascii="Times New Roman" w:eastAsia="Times New Roman"/>
        </w:rPr>
        <w:t>betas</w:t>
      </w:r>
      <w:r>
        <w:t>风险的同时，增加了股市波动。而通过间接并购和定向增发方式完成外资并购行为并不会显著影响股价波动</w:t>
      </w:r>
      <w:r>
        <w:t>；</w:t>
      </w:r>
      <w:r>
        <w:t>（</w:t>
      </w:r>
      <w:r>
        <w:rPr>
          <w:rFonts w:ascii="Times New Roman" w:eastAsia="Times New Roman"/>
        </w:rPr>
        <w:t>2</w:t>
      </w:r>
      <w:r>
        <w:t>）</w:t>
      </w:r>
      <w:r>
        <w:t>从外资并购的目的角度分析，可以得出以控股</w:t>
      </w:r>
      <w:r>
        <w:t>为目的完成外资并购行为显著增加了股价波动，而外资并非以控股为目的并购行为将不会影响股价波动</w:t>
      </w:r>
      <w:r>
        <w:t>。</w:t>
      </w:r>
      <w:r>
        <w:t>（</w:t>
      </w:r>
      <w:r>
        <w:rPr>
          <w:rFonts w:ascii="Times New Roman" w:eastAsia="Times New Roman"/>
          <w:spacing w:val="-6"/>
        </w:rPr>
        <w:t>3</w:t>
      </w:r>
      <w:r>
        <w:t>）</w:t>
      </w:r>
      <w:r>
        <w:t>我国股市对外资并购事件的反映存在差异性。市场与并购方之间的信息不对称和并购目的不明确都会加剧股市波动。</w:t>
      </w:r>
    </w:p>
    <w:p w:rsidR="0018722C">
      <w:pPr>
        <w:pStyle w:val="Heading1"/>
        <w:topLinePunct/>
      </w:pPr>
      <w:bookmarkStart w:id="816616" w:name="_Toc686816616"/>
      <w:bookmarkStart w:name="第六章 外资大股东公司治理对股市波动影响的实证分析 " w:id="150"/>
      <w:bookmarkEnd w:id="150"/>
      <w:bookmarkStart w:name="_bookmark67" w:id="151"/>
      <w:bookmarkEnd w:id="151"/>
      <w:r>
        <w:t>第六章</w:t>
      </w:r>
      <w:r>
        <w:t xml:space="preserve">  </w:t>
      </w:r>
      <w:r w:rsidRPr="00DB64CE">
        <w:t>外资大股东公司治理对股市波动影响的实证分析</w:t>
      </w:r>
      <w:bookmarkEnd w:id="816616"/>
    </w:p>
    <w:p w:rsidR="0018722C">
      <w:pPr>
        <w:pStyle w:val="Heading2"/>
        <w:topLinePunct/>
        <w:ind w:left="171" w:hangingChars="171" w:hanging="171"/>
      </w:pPr>
      <w:bookmarkStart w:id="816617" w:name="_Toc686816617"/>
      <w:bookmarkStart w:name="6.1研究思路与假设提出 " w:id="152"/>
      <w:bookmarkEnd w:id="152"/>
      <w:bookmarkStart w:name="_bookmark68" w:id="153"/>
      <w:bookmarkEnd w:id="153"/>
      <w:r>
        <w:rPr>
          <w:b/>
        </w:rPr>
        <w:t>6.1 </w:t>
      </w:r>
      <w:r>
        <w:t>研究思路与假设提出</w:t>
      </w:r>
      <w:bookmarkEnd w:id="816617"/>
    </w:p>
    <w:p w:rsidR="0018722C">
      <w:pPr>
        <w:topLinePunct/>
      </w:pPr>
      <w:r>
        <w:t>本章根据第三章第二节的理论模型推理，提出以下的实证过程：首先，基于</w:t>
      </w:r>
      <w:r>
        <w:t>模型结论</w:t>
      </w:r>
      <w:r>
        <w:rPr>
          <w:rFonts w:ascii="Times New Roman" w:eastAsia="Times New Roman"/>
        </w:rPr>
        <w:t>3</w:t>
      </w:r>
      <w:r>
        <w:rPr>
          <w:rFonts w:ascii="Times New Roman" w:eastAsia="Times New Roman"/>
        </w:rPr>
        <w:t>.</w:t>
      </w:r>
      <w:r>
        <w:rPr>
          <w:rFonts w:ascii="Times New Roman" w:eastAsia="Times New Roman"/>
        </w:rPr>
        <w:t>1</w:t>
      </w:r>
      <w:r>
        <w:t>实证检验哪些类型的外资大股东会参与公司治理行为；其次，根</w:t>
      </w:r>
      <w:r>
        <w:t>据</w:t>
      </w:r>
    </w:p>
    <w:p w:rsidR="0018722C">
      <w:pPr>
        <w:topLinePunct/>
      </w:pPr>
      <w:r>
        <w:t>模型结论</w:t>
      </w:r>
      <w:r>
        <w:rPr>
          <w:rFonts w:ascii="Times New Roman" w:eastAsia="Times New Roman"/>
        </w:rPr>
        <w:t>3</w:t>
      </w:r>
      <w:r>
        <w:rPr>
          <w:rFonts w:ascii="Times New Roman" w:eastAsia="Times New Roman"/>
        </w:rPr>
        <w:t>.</w:t>
      </w:r>
      <w:r>
        <w:rPr>
          <w:rFonts w:ascii="Times New Roman" w:eastAsia="Times New Roman"/>
        </w:rPr>
        <w:t>2</w:t>
      </w:r>
      <w:r>
        <w:t>实证检验哪些类型的外资大股东会提高</w:t>
      </w:r>
      <w:r>
        <w:t>（</w:t>
      </w:r>
      <w:r>
        <w:t>降低</w:t>
      </w:r>
      <w:r>
        <w:t>）</w:t>
      </w:r>
      <w:r>
        <w:t>公司价值；最后，</w:t>
      </w:r>
    </w:p>
    <w:p w:rsidR="0018722C">
      <w:pPr>
        <w:topLinePunct/>
      </w:pPr>
      <w:r>
        <w:t>结合模型结论</w:t>
      </w:r>
      <w:r>
        <w:rPr>
          <w:rFonts w:ascii="Times New Roman" w:eastAsia="Times New Roman"/>
        </w:rPr>
        <w:t>3</w:t>
      </w:r>
      <w:r>
        <w:rPr>
          <w:rFonts w:ascii="Times New Roman" w:eastAsia="Times New Roman"/>
        </w:rPr>
        <w:t>.</w:t>
      </w:r>
      <w:r>
        <w:rPr>
          <w:rFonts w:ascii="Times New Roman" w:eastAsia="Times New Roman"/>
        </w:rPr>
        <w:t>2</w:t>
      </w:r>
      <w:r>
        <w:t>实证检验哪些类型的外资大股东会提高</w:t>
      </w:r>
      <w:r>
        <w:t>（</w:t>
      </w:r>
      <w:r>
        <w:t>降低</w:t>
      </w:r>
      <w:r>
        <w:t>）</w:t>
      </w:r>
      <w:r>
        <w:t>股价波动。</w:t>
      </w:r>
      <w:r>
        <w:t>首先，本节提出关于外资大股东是否参与公司治理的假设</w:t>
      </w:r>
      <w:r>
        <w:rPr>
          <w:rFonts w:ascii="Times New Roman" w:eastAsia="Times New Roman"/>
        </w:rPr>
        <w:t>6</w:t>
      </w:r>
      <w:r>
        <w:rPr>
          <w:rFonts w:ascii="Times New Roman" w:eastAsia="Times New Roman"/>
        </w:rPr>
        <w:t>.</w:t>
      </w:r>
      <w:r>
        <w:rPr>
          <w:rFonts w:ascii="Times New Roman" w:eastAsia="Times New Roman"/>
        </w:rPr>
        <w:t>1</w:t>
      </w:r>
      <w:r>
        <w:t>和假设</w:t>
      </w:r>
      <w:r>
        <w:rPr>
          <w:rFonts w:ascii="Times New Roman" w:eastAsia="Times New Roman"/>
        </w:rPr>
        <w:t>6</w:t>
      </w:r>
      <w:r>
        <w:rPr>
          <w:rFonts w:ascii="Times New Roman" w:eastAsia="Times New Roman"/>
        </w:rPr>
        <w:t>.</w:t>
      </w:r>
      <w:r>
        <w:rPr>
          <w:rFonts w:ascii="Times New Roman" w:eastAsia="Times New Roman"/>
        </w:rPr>
        <w:t>2</w:t>
      </w:r>
      <w:r>
        <w:t>。</w:t>
      </w:r>
    </w:p>
    <w:p w:rsidR="0018722C">
      <w:pPr>
        <w:topLinePunct/>
      </w:pPr>
      <w:r>
        <w:t>大股东参与公司治理的方式很多，包括通过直接参与公司管理、</w:t>
      </w:r>
      <w:r w:rsidR="001852F3">
        <w:t xml:space="preserve">提交议案、</w:t>
      </w:r>
      <w:r w:rsidR="001852F3">
        <w:t xml:space="preserve">对</w:t>
      </w:r>
      <w:r>
        <w:t>管理者实施监督等方式积极参与公司治理。在我国股市中，控股股东的隧道挖掘</w:t>
      </w:r>
      <w:r>
        <w:t>现象较为显著。一般认为大股东的隧道挖掘主要通过盈余管理、关联交易、资</w:t>
      </w:r>
      <w:r>
        <w:t>金占用等方式</w:t>
      </w:r>
      <w:r>
        <w:t>（</w:t>
      </w:r>
      <w:r>
        <w:t>最为典型的就是通过“其他应收款”科目进行的资金占用</w:t>
      </w:r>
      <w:r>
        <w:t>）</w:t>
      </w:r>
      <w:r>
        <w:t>实施</w:t>
      </w:r>
      <w:r>
        <w:t>资产从中小股东到控股股东间的转移</w:t>
      </w:r>
      <w:r>
        <w:t>（</w:t>
      </w:r>
      <w:r>
        <w:rPr>
          <w:rFonts w:ascii="Times New Roman" w:hAnsi="Times New Roman" w:eastAsia="宋体"/>
        </w:rPr>
        <w:t>La</w:t>
      </w:r>
      <w:r>
        <w:rPr>
          <w:rFonts w:ascii="Times New Roman" w:hAnsi="Times New Roman" w:eastAsia="宋体"/>
          <w:spacing w:val="0"/>
        </w:rPr>
        <w:t> </w:t>
      </w:r>
      <w:r>
        <w:rPr>
          <w:rFonts w:ascii="Times New Roman" w:hAnsi="Times New Roman" w:eastAsia="宋体"/>
        </w:rPr>
        <w:t>Porta</w:t>
      </w:r>
      <w:r>
        <w:rPr>
          <w:rFonts w:ascii="Times New Roman" w:hAnsi="Times New Roman" w:eastAsia="宋体"/>
          <w:spacing w:val="0"/>
        </w:rPr>
        <w:t> </w:t>
      </w:r>
      <w:r>
        <w:rPr>
          <w:rFonts w:ascii="Times New Roman" w:hAnsi="Times New Roman" w:eastAsia="宋体"/>
        </w:rPr>
        <w:t>et al.,2000</w:t>
      </w:r>
      <w:r>
        <w:rPr>
          <w:rFonts w:ascii="Times New Roman" w:hAnsi="Times New Roman" w:eastAsia="宋体"/>
        </w:rPr>
        <w:t>;</w:t>
      </w:r>
      <w:r>
        <w:rPr>
          <w:spacing w:val="0"/>
        </w:rPr>
        <w:t>唐清泉等</w:t>
      </w:r>
      <w:r>
        <w:rPr>
          <w:spacing w:val="0"/>
        </w:rPr>
        <w:t xml:space="preserve">, </w:t>
      </w:r>
      <w:r>
        <w:rPr>
          <w:rFonts w:ascii="Times New Roman" w:hAnsi="Times New Roman" w:eastAsia="宋体"/>
          <w:spacing w:val="-2"/>
        </w:rPr>
        <w:t>2005</w:t>
      </w:r>
      <w:r>
        <w:t>）</w:t>
      </w:r>
      <w:r>
        <w:t xml:space="preserve">，</w:t>
      </w:r>
      <w:r>
        <w:t>而对这些方式的控制必需通过有效的相关投资者保护法律体系的完善来达到目的，引入外资股东与引入其他股东一样，仅仅起到改变股权结构的作用，理论上并不必然会对大股东隧道挖掘产生特别的其他影响。但是，由于中国的情况</w:t>
      </w:r>
      <w:r>
        <w:t>存在着典型的“同股同权不同价”问题</w:t>
      </w:r>
      <w:r>
        <w:rPr>
          <w:vertAlign w:val="superscript"/>
          /&gt;
        </w:rPr>
        <w:t>13</w:t>
      </w:r>
      <w:r>
        <w:t>，这使得情况会有所不同。因为在这</w:t>
      </w:r>
      <w:r>
        <w:t>种环境下，现金股利的分配会成为大股东实施隧道挖掘的重要手段之一，使得</w:t>
      </w:r>
      <w:r>
        <w:t>大股东控制的公司会更多地发放现金股利，从而将公司资产转移到大股东手</w:t>
      </w:r>
      <w:r>
        <w:t>中，造成对中小股东的利益侵害</w:t>
      </w:r>
      <w:r>
        <w:t>（</w:t>
      </w:r>
      <w:r>
        <w:rPr>
          <w:spacing w:val="-1"/>
        </w:rPr>
        <w:t>唐跃军和谢仍明，</w:t>
      </w:r>
      <w:r>
        <w:rPr>
          <w:rFonts w:ascii="Times New Roman" w:hAnsi="Times New Roman" w:eastAsia="宋体"/>
          <w:spacing w:val="-5"/>
        </w:rPr>
        <w:t>2006</w:t>
      </w:r>
      <w:r>
        <w:t>）</w:t>
      </w:r>
      <w:r>
        <w:t>。而外资大股东由于介入的是不同文化背景的市场，往往偏爱高股利股票以保证投资成本收回的速度，这导致其对上市公司的现金股利分配十分敏感</w:t>
      </w:r>
      <w:r>
        <w:t>（</w:t>
      </w:r>
      <w:r>
        <w:rPr>
          <w:rFonts w:ascii="Times New Roman" w:hAnsi="Times New Roman" w:eastAsia="宋体"/>
        </w:rPr>
        <w:t>Baba</w:t>
      </w:r>
      <w:r>
        <w:t>，</w:t>
      </w:r>
      <w:r>
        <w:rPr>
          <w:rFonts w:ascii="Times New Roman" w:hAnsi="Times New Roman" w:eastAsia="宋体"/>
        </w:rPr>
        <w:t>2009</w:t>
      </w:r>
      <w:r>
        <w:t>；周县华等</w:t>
      </w:r>
      <w:r>
        <w:t>，</w:t>
      </w:r>
    </w:p>
    <w:p w:rsidR="0018722C">
      <w:pPr>
        <w:topLinePunct/>
      </w:pPr>
      <w:r>
        <w:rPr>
          <w:rFonts w:ascii="Times New Roman" w:eastAsia="Times New Roman"/>
        </w:rPr>
        <w:t>201</w:t>
      </w:r>
      <w:r>
        <w:rPr>
          <w:rFonts w:ascii="Times New Roman" w:eastAsia="Times New Roman"/>
        </w:rPr>
        <w:t>2</w:t>
      </w:r>
      <w:r>
        <w:t>）</w:t>
      </w:r>
      <w:r>
        <w:t>。于是，外资大股东的进入就必然会对隧道挖掘行为产生作用。这种作用是正抑或是负？换言之，外资大股东对隧道挖掘行为产生了推动还是抑制的作用？</w:t>
      </w:r>
    </w:p>
    <w:p w:rsidR="0018722C">
      <w:pPr>
        <w:topLinePunct/>
      </w:pPr>
      <w:r>
        <w:t>控股股东实施现金股利隧道行为存在着很多的成本，包括现金股利所支付的</w:t>
      </w:r>
      <w:r>
        <w:t>税收成本、声誉成本等。因而，只有控股股东实施现金股利隧道行为带来的收益</w:t>
      </w:r>
      <w:r>
        <w:t>达到一定程度，能够弥补这些成本时，现金股利隧道效应才会存在。这就要求</w:t>
      </w:r>
      <w:r>
        <w:t>控</w:t>
      </w:r>
    </w:p>
    <w:p w:rsidR="0018722C">
      <w:pPr>
        <w:pStyle w:val="aff7"/>
        <w:topLinePunct/>
      </w:pPr>
      <w:r>
        <w:pict>
          <v:line style="position:absolute;mso-position-horizontal-relative:page;mso-position-vertical-relative:paragraph;z-index:9688;mso-wrap-distance-left:0;mso-wrap-distance-right:0" from="90.024002pt,18.953272pt" to="234.044002pt,18.953272pt" stroked="true" strokeweight=".47998pt" strokecolor="#000000">
            <v:stroke dashstyle="solid"/>
            <w10:wrap type="topAndBottom"/>
          </v:line>
        </w:pict>
      </w:r>
    </w:p>
    <w:p w:rsidR="0018722C">
      <w:pPr>
        <w:topLinePunct/>
      </w:pPr>
      <w:r>
        <w:rPr>
          <w:rFonts w:cstheme="minorBidi" w:hAnsiTheme="minorHAnsi" w:eastAsiaTheme="minorHAnsi" w:asciiTheme="minorHAnsi" w:ascii="Tahoma" w:hAnsi="Tahoma" w:eastAsia="Tahoma"/>
        </w:rPr>
        <w:t>13</w:t>
      </w:r>
      <w:r>
        <w:rPr>
          <w:rFonts w:cstheme="minorBidi" w:hAnsiTheme="minorHAnsi" w:eastAsiaTheme="minorHAnsi" w:asciiTheme="minorHAnsi"/>
        </w:rPr>
        <w:t>即使是在股权分置改革后，由于</w:t>
      </w:r>
      <w:r>
        <w:rPr>
          <w:rFonts w:ascii="Times New Roman" w:hAnsi="Times New Roman" w:eastAsia="Times New Roman" w:cstheme="minorBidi"/>
        </w:rPr>
        <w:t>A</w:t>
      </w:r>
      <w:r>
        <w:rPr>
          <w:rFonts w:cstheme="minorBidi" w:hAnsiTheme="minorHAnsi" w:eastAsiaTheme="minorHAnsi" w:asciiTheme="minorHAnsi"/>
        </w:rPr>
        <w:t>、</w:t>
      </w:r>
      <w:r>
        <w:rPr>
          <w:rFonts w:ascii="Times New Roman" w:hAnsi="Times New Roman" w:eastAsia="Times New Roman" w:cstheme="minorBidi"/>
        </w:rPr>
        <w:t>B</w:t>
      </w:r>
      <w:r>
        <w:rPr>
          <w:rFonts w:cstheme="minorBidi" w:hAnsiTheme="minorHAnsi" w:eastAsiaTheme="minorHAnsi" w:asciiTheme="minorHAnsi"/>
        </w:rPr>
        <w:t>股和</w:t>
      </w:r>
      <w:r>
        <w:rPr>
          <w:rFonts w:ascii="Times New Roman" w:hAnsi="Times New Roman" w:eastAsia="Times New Roman" w:cstheme="minorBidi"/>
        </w:rPr>
        <w:t>H</w:t>
      </w:r>
      <w:r>
        <w:rPr>
          <w:rFonts w:cstheme="minorBidi" w:hAnsiTheme="minorHAnsi" w:eastAsiaTheme="minorHAnsi" w:asciiTheme="minorHAnsi"/>
        </w:rPr>
        <w:t>股市场的同时存在，以及对新公司上市时大股东持股比例缺乏有效限制，“同股同权不同价”现象在中国股市中仍十分普遍。</w:t>
      </w:r>
    </w:p>
    <w:p w:rsidR="0018722C">
      <w:pPr>
        <w:topLinePunct/>
      </w:pPr>
      <w:r>
        <w:t>股股东要么持股比例达到一定水平以上，从而可以从大量的股权中获得足够的现</w:t>
      </w:r>
      <w:r>
        <w:t>金股利私有收益以补偿隧道侵害成本</w:t>
      </w:r>
      <w:r>
        <w:t>（</w:t>
      </w:r>
      <w:r>
        <w:rPr>
          <w:spacing w:val="-2"/>
        </w:rPr>
        <w:t>马静和古志辉，</w:t>
      </w:r>
      <w:r>
        <w:rPr>
          <w:rFonts w:ascii="Times New Roman" w:eastAsia="Times New Roman"/>
        </w:rPr>
        <w:t>2009</w:t>
      </w:r>
      <w:r>
        <w:rPr>
          <w:spacing w:val="-14"/>
        </w:rPr>
        <w:t>；</w:t>
      </w:r>
      <w:r>
        <w:rPr>
          <w:rFonts w:ascii="Times New Roman" w:eastAsia="Times New Roman"/>
        </w:rPr>
        <w:t>Ch</w:t>
      </w:r>
      <w:r>
        <w:rPr>
          <w:rFonts w:ascii="Times New Roman" w:eastAsia="Times New Roman"/>
          <w:spacing w:val="0"/>
        </w:rPr>
        <w:t>e</w:t>
      </w:r>
      <w:r>
        <w:rPr>
          <w:rFonts w:ascii="Times New Roman" w:eastAsia="Times New Roman"/>
        </w:rPr>
        <w:t>n </w:t>
      </w:r>
      <w:r>
        <w:rPr>
          <w:rFonts w:ascii="Times New Roman" w:eastAsia="Times New Roman"/>
          <w:spacing w:val="0"/>
        </w:rPr>
        <w:t>e</w:t>
      </w:r>
      <w:r>
        <w:rPr>
          <w:rFonts w:ascii="Times New Roman" w:eastAsia="Times New Roman"/>
        </w:rPr>
        <w:t>t al</w:t>
      </w:r>
      <w:r>
        <w:rPr>
          <w:spacing w:val="-14"/>
        </w:rPr>
        <w:t>，</w:t>
      </w:r>
      <w:r>
        <w:rPr>
          <w:rFonts w:ascii="Times New Roman" w:eastAsia="Times New Roman"/>
        </w:rPr>
        <w:t>2009</w:t>
      </w:r>
      <w:r>
        <w:t>）</w:t>
      </w:r>
      <w:r>
        <w:t>；要么获得股权的成本极低</w:t>
      </w:r>
      <w:r>
        <w:t>（</w:t>
      </w:r>
      <w:r>
        <w:t>比如国有股</w:t>
      </w:r>
      <w:r>
        <w:t>）</w:t>
      </w:r>
      <w:r>
        <w:t>，可以借助低成本股权获取高额现金股利私收益</w:t>
      </w:r>
      <w:r>
        <w:t>（</w:t>
      </w:r>
      <w:r>
        <w:rPr>
          <w:rFonts w:ascii="Times New Roman" w:eastAsia="Times New Roman"/>
        </w:rPr>
        <w:t>Ch</w:t>
      </w:r>
      <w:r>
        <w:rPr>
          <w:rFonts w:ascii="Times New Roman" w:eastAsia="Times New Roman"/>
          <w:spacing w:val="0"/>
        </w:rPr>
        <w:t>e</w:t>
      </w:r>
      <w:r>
        <w:rPr>
          <w:rFonts w:ascii="Times New Roman" w:eastAsia="Times New Roman"/>
        </w:rPr>
        <w:t>n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spacing w:val="0"/>
        </w:rPr>
        <w:t>l</w:t>
      </w:r>
      <w:r>
        <w:t xml:space="preserve">, </w:t>
      </w:r>
      <w:r>
        <w:rPr>
          <w:rFonts w:ascii="Times New Roman" w:eastAsia="Times New Roman"/>
        </w:rPr>
        <w:t>2009</w:t>
      </w:r>
      <w:r>
        <w:rPr>
          <w:spacing w:val="0"/>
        </w:rPr>
        <w:t xml:space="preserve">; </w:t>
      </w:r>
      <w:r>
        <w:rPr>
          <w:rFonts w:ascii="Times New Roman" w:eastAsia="Times New Roman"/>
          <w:spacing w:val="-2"/>
        </w:rPr>
        <w:t>L</w:t>
      </w:r>
      <w:r>
        <w:rPr>
          <w:rFonts w:ascii="Times New Roman" w:eastAsia="Times New Roman"/>
          <w:spacing w:val="0"/>
        </w:rPr>
        <w:t>a</w:t>
      </w:r>
      <w:r>
        <w:rPr>
          <w:rFonts w:ascii="Times New Roman" w:eastAsia="Times New Roman"/>
        </w:rPr>
        <w:t>m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spacing w:val="0"/>
        </w:rPr>
        <w:t>l</w:t>
      </w:r>
      <w:r>
        <w:t xml:space="preserve">, </w:t>
      </w:r>
      <w:r>
        <w:rPr>
          <w:rFonts w:ascii="Times New Roman" w:eastAsia="Times New Roman"/>
        </w:rPr>
        <w:t>201</w:t>
      </w:r>
      <w:r>
        <w:rPr>
          <w:rFonts w:ascii="Times New Roman" w:eastAsia="Times New Roman"/>
          <w:spacing w:val="0"/>
        </w:rPr>
        <w:t>2</w:t>
      </w:r>
      <w:r>
        <w:t>）</w:t>
      </w:r>
      <w:r>
        <w:t>。因而，虽然外资股东特别是外资大股东具备了监督控股股东的一定能力，也存在着一定的监督控股股东的意</w:t>
      </w:r>
      <w:r>
        <w:t>愿。但一些环境因素还是可能限制其监督作用的发挥。这些环境因素主要包括以下三方面：</w:t>
      </w:r>
    </w:p>
    <w:p w:rsidR="0018722C">
      <w:pPr>
        <w:topLinePunct/>
      </w:pPr>
      <w:r>
        <w:t>第一，控股股东持股比例往往需要达到较高的水平才会实施现金股利隧道侵</w:t>
      </w:r>
      <w:r>
        <w:t>害，此时外资股东持股比例也需要达到一定水平才能和控股股东抗衡，如果外资</w:t>
      </w:r>
      <w:r>
        <w:t>股东持股比例低于一定水平，即使他们有监督控股股东的意愿，也不足以抑制控股股东的隧道效应。</w:t>
      </w:r>
    </w:p>
    <w:p w:rsidR="0018722C">
      <w:pPr>
        <w:topLinePunct/>
      </w:pPr>
      <w:r>
        <w:t>第二，由于间接持股与直接持股在公司治理结构中的作用存在根本性的区</w:t>
      </w:r>
      <w:r>
        <w:t>别，外资直接持股与间接持股，对现金股利隧道效应的抑制作用应该会明显不同。间接持股的作用会比较弱。</w:t>
      </w:r>
    </w:p>
    <w:p w:rsidR="0018722C">
      <w:pPr>
        <w:topLinePunct/>
      </w:pPr>
      <w:r>
        <w:t>第三，如果外资持股比例达到接近控股股东或甚至超过控股股东，而自己成</w:t>
      </w:r>
      <w:r>
        <w:t>为第一大股东，这时外资股东就可能成为隧道效应的协同者甚至主导者，此时外资持股对现金股利隧道效应的影响也会趋于消失。</w:t>
      </w:r>
    </w:p>
    <w:p w:rsidR="0018722C">
      <w:pPr>
        <w:topLinePunct/>
      </w:pPr>
      <w:r>
        <w:t>基于以上三方面关于环境因素的讨论，本文提出以下两个供实证检验的假设：</w:t>
      </w:r>
    </w:p>
    <w:p w:rsidR="0018722C">
      <w:pPr>
        <w:topLinePunct/>
      </w:pPr>
      <w:r>
        <w:t>假设</w:t>
      </w:r>
      <w:r>
        <w:rPr>
          <w:rFonts w:ascii="Times New Roman" w:eastAsia="Times New Roman"/>
        </w:rPr>
        <w:t>6</w:t>
      </w:r>
      <w:r>
        <w:rPr>
          <w:rFonts w:ascii="Times New Roman" w:eastAsia="Times New Roman"/>
        </w:rPr>
        <w:t>.</w:t>
      </w:r>
      <w:r>
        <w:rPr>
          <w:rFonts w:ascii="Times New Roman" w:eastAsia="Times New Roman"/>
        </w:rPr>
        <w:t>1</w:t>
      </w:r>
      <w:r>
        <w:t>：在一定的持股比例区间，引入直接持股的外资大股东能够抑制现</w:t>
      </w:r>
      <w:r>
        <w:t>金股利隧道效应；备择假设为直接持股外资大股东对抑制现金股利隧道效应无作用。</w:t>
      </w:r>
    </w:p>
    <w:p w:rsidR="0018722C">
      <w:pPr>
        <w:topLinePunct/>
      </w:pPr>
      <w:r>
        <w:t>假设</w:t>
      </w:r>
      <w:r>
        <w:rPr>
          <w:rFonts w:ascii="Times New Roman" w:eastAsia="Times New Roman"/>
        </w:rPr>
        <w:t>6</w:t>
      </w:r>
      <w:r>
        <w:rPr>
          <w:rFonts w:ascii="Times New Roman" w:eastAsia="Times New Roman"/>
        </w:rPr>
        <w:t>.</w:t>
      </w:r>
      <w:r>
        <w:rPr>
          <w:rFonts w:ascii="Times New Roman" w:eastAsia="Times New Roman"/>
        </w:rPr>
        <w:t>2</w:t>
      </w:r>
      <w:r>
        <w:t>：间接外资大股东不能抑制现金股利隧道效应。备择假设为间接外资大股东亦能抑制现金股利隧道效应。</w:t>
      </w:r>
    </w:p>
    <w:p w:rsidR="0018722C">
      <w:pPr>
        <w:topLinePunct/>
      </w:pPr>
      <w:r>
        <w:t>其二，本节提出关于外资大股东公司治理对公司价值的影响的假设</w:t>
      </w:r>
      <w:r>
        <w:rPr>
          <w:rFonts w:ascii="Times New Roman" w:eastAsia="Times New Roman"/>
        </w:rPr>
        <w:t>6</w:t>
      </w:r>
      <w:r>
        <w:rPr>
          <w:rFonts w:ascii="Times New Roman" w:eastAsia="Times New Roman"/>
        </w:rPr>
        <w:t>.</w:t>
      </w:r>
      <w:r>
        <w:rPr>
          <w:rFonts w:ascii="Times New Roman" w:eastAsia="Times New Roman"/>
        </w:rPr>
        <w:t>3</w:t>
      </w:r>
      <w:r>
        <w:t>。由结论</w:t>
      </w:r>
      <w:r>
        <w:rPr>
          <w:rFonts w:ascii="Times New Roman" w:eastAsia="Times New Roman"/>
        </w:rPr>
        <w:t>3</w:t>
      </w:r>
      <w:r>
        <w:rPr>
          <w:rFonts w:ascii="Times New Roman" w:eastAsia="Times New Roman"/>
        </w:rPr>
        <w:t>.</w:t>
      </w:r>
      <w:r>
        <w:rPr>
          <w:rFonts w:ascii="Times New Roman" w:eastAsia="Times New Roman"/>
        </w:rPr>
        <w:t>2</w:t>
      </w:r>
      <w:r>
        <w:t>可知，外资大股东能否提高公司价值与市场对外资大股东治理</w:t>
      </w:r>
      <w:r>
        <w:t>对</w:t>
      </w:r>
    </w:p>
    <w:p w:rsidR="0018722C">
      <w:spacing w:beforeLines="0" w:before="0" w:afterLines="0" w:after="0" w:line="440" w:lineRule="auto"/>
      <w:pPr>
        <w:sectPr w:rsidR="00556256">
          <w:type w:val="continuous"/>
          <w:pgSz w:w="11910" w:h="16840"/>
          <w:pgMar w:header="877" w:footer="1194" w:top="1100" w:bottom="1400" w:left="1660" w:right="1560"/>
        </w:sectPr>
        <w:topLinePunct/>
      </w:pPr>
    </w:p>
    <w:p w:rsidR="0018722C">
      <w:pPr>
        <w:pStyle w:val="BodyText"/>
        <w:spacing w:before="101"/>
        <w:ind w:leftChars="0" w:left="140"/>
        <w:rPr>
          <w:rFonts w:ascii="Times New Roman" w:eastAsia="宋体"/>
          <w:sz w:val="13"/>
        </w:rPr>
        <w:topLinePunct/>
      </w:pPr>
      <w:r>
        <w:rPr>
          <w:spacing w:val="-2"/>
        </w:rPr>
        <w:t>资产收益率影响的预期值</w:t>
      </w:r>
      <w:r>
        <w:t>（</w:t>
      </w:r>
      <w:r>
        <w:rPr>
          <w:rFonts w:ascii="Times New Roman" w:eastAsia="宋体"/>
          <w:spacing w:val="0"/>
          <w:position w:val="14"/>
        </w:rPr>
        <w:t>u</w:t>
      </w:r>
      <w:r>
        <w:rPr>
          <w:rFonts w:ascii="Times New Roman" w:eastAsia="宋体"/>
          <w:spacing w:val="0"/>
          <w:position w:val="8"/>
          <w:sz w:val="13"/>
        </w:rPr>
        <w:t>g,</w:t>
      </w:r>
      <w:r w:rsidR="004B696B">
        <w:rPr>
          <w:rFonts w:ascii="Times New Roman" w:eastAsia="宋体"/>
          <w:spacing w:val="0"/>
          <w:position w:val="8"/>
          <w:sz w:val="13"/>
        </w:rPr>
        <w:t xml:space="preserve"> </w:t>
      </w:r>
      <w:r w:rsidR="004B696B">
        <w:rPr>
          <w:rFonts w:ascii="Times New Roman" w:eastAsia="宋体"/>
          <w:spacing w:val="0"/>
          <w:position w:val="8"/>
          <w:sz w:val="13"/>
        </w:rPr>
        <w:t>t</w:t>
      </w:r>
    </w:p>
    <w:p w:rsidR="0018722C">
      <w:pPr>
        <w:topLinePunct/>
      </w:pPr>
      <w:r>
        <w:br w:type="column"/>
      </w:r>
      <w:r>
        <w:t>）</w:t>
      </w:r>
      <w:r>
        <w:t>和预期波动</w:t>
      </w:r>
      <w: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337.440979pt;margin-top:-7.309516pt;width:7.25pt;height:15.5pt;mso-position-horizontal-relative:page;mso-position-vertical-relative:paragraph;z-index:9712"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5"/>
                      <w:sz w:val="25"/>
                    </w:rPr>
                    <w:t></w:t>
                  </w:r>
                </w:p>
              </w:txbxContent>
            </v:textbox>
            <w10:wrap type="none"/>
          </v:shape>
        </w:pict>
      </w:r>
      <w:r>
        <w:rPr>
          <w:kern w:val="2"/>
          <w:szCs w:val="22"/>
          <w:rFonts w:ascii="Times New Roman" w:eastAsia="Times New Roman" w:cstheme="minorBidi" w:hAnsiTheme="minorHAnsi"/>
          <w:i/>
          <w:sz w:val="14"/>
        </w:rPr>
        <w:t>g</w:t>
      </w:r>
      <w:r>
        <w:rPr>
          <w:kern w:val="2"/>
          <w:szCs w:val="22"/>
          <w:rFonts w:ascii="Times New Roman" w:eastAsia="Times New Roman" w:cstheme="minorBidi" w:hAnsiTheme="minorHAnsi"/>
          <w:sz w:val="14"/>
        </w:rPr>
        <w:t>,</w:t>
      </w:r>
      <w:r w:rsidR="004B696B">
        <w:rPr>
          <w:kern w:val="2"/>
          <w:szCs w:val="22"/>
          <w:rFonts w:ascii="Times New Roman" w:eastAsia="Times New Roman" w:cstheme="minorBidi" w:hAnsiTheme="minorHAnsi"/>
          <w:sz w:val="14"/>
        </w:rPr>
        <w:t xml:space="preserve"> </w:t>
      </w:r>
      <w:r>
        <w:rPr>
          <w:kern w:val="2"/>
          <w:szCs w:val="22"/>
          <w:rFonts w:ascii="Times New Roman" w:eastAsia="Times New Roman" w:cstheme="minorBidi" w:hAnsiTheme="minorHAnsi"/>
          <w:i/>
          <w:sz w:val="14"/>
        </w:rPr>
        <w:t>t</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2"/>
          <w:sz w:val="24"/>
        </w:rPr>
        <w:t>、外资大股东的风险厌恶程</w:t>
      </w:r>
    </w:p>
    <w:p w:rsidR="0018722C">
      <w:spacing w:beforeLines="0" w:before="0" w:afterLines="0" w:after="0" w:line="440" w:lineRule="auto"/>
      <w:pPr>
        <w:sectPr w:rsidR="00556256">
          <w:type w:val="continuous"/>
          <w:pgSz w:w="11910" w:h="16840"/>
          <w:pgMar w:top="1420" w:bottom="280" w:left="1660" w:right="1560"/>
          <w:cols w:num="3" w:equalWidth="0">
            <w:col w:w="3310" w:space="40"/>
            <w:col w:w="1719" w:space="39"/>
            <w:col w:w="3582"/>
          </w:cols>
        </w:sectPr>
        <w:topLinePunct/>
      </w:pPr>
    </w:p>
    <w:p w:rsidR="0018722C">
      <w:pPr>
        <w:topLinePunct/>
      </w:pPr>
      <w:r>
        <w:t>度</w:t>
      </w:r>
      <w:r>
        <w:t>（</w:t>
      </w:r>
      <w:r/>
      <w:r>
        <w:rPr>
          <w:rFonts w:ascii="Symbol" w:hAnsi="Symbol" w:eastAsia="Symbol"/>
          <w:i/>
        </w:rPr>
        <w:t></w:t>
      </w:r>
      <w:r>
        <w:t>）</w:t>
      </w:r>
      <w:r>
        <w:t>有关。一方面，外资大股东的公司治理效应增加了公司的现金流，但另</w:t>
      </w:r>
      <w:r>
        <w:t>一方面，外资治理效应的不确定性提高了股价的折现率。所以，若外资大股东</w:t>
      </w:r>
      <w:r>
        <w:t>的</w:t>
      </w:r>
    </w:p>
    <w:p w:rsidR="0018722C">
      <w:pPr>
        <w:topLinePunct/>
      </w:pPr>
      <w:r>
        <w:t>现金流效应大于折现效应，则外资的进入提高了个股的市场价值，反之则降低其价值。</w:t>
      </w:r>
    </w:p>
    <w:p w:rsidR="0018722C">
      <w:pPr>
        <w:topLinePunct/>
      </w:pPr>
      <w:r>
        <w:t>在新兴市场国家，外国投资者相对于本国投资者往往具有更好的投资技术、人力资本和管理监督经验</w:t>
      </w:r>
      <w:r>
        <w:t>（</w:t>
      </w:r>
      <w:r>
        <w:rPr>
          <w:rFonts w:ascii="Times New Roman" w:eastAsia="Times New Roman"/>
        </w:rPr>
        <w:t>G</w:t>
      </w:r>
      <w:r>
        <w:rPr>
          <w:rFonts w:ascii="Times New Roman" w:eastAsia="Times New Roman"/>
        </w:rPr>
        <w:t>r</w:t>
      </w:r>
      <w:r>
        <w:rPr>
          <w:rFonts w:ascii="Times New Roman" w:eastAsia="Times New Roman"/>
        </w:rPr>
        <w:t>inbl</w:t>
      </w:r>
      <w:r>
        <w:rPr>
          <w:rFonts w:ascii="Times New Roman" w:eastAsia="Times New Roman"/>
        </w:rPr>
        <w:t>a</w:t>
      </w:r>
      <w:r>
        <w:rPr>
          <w:rFonts w:ascii="Times New Roman" w:eastAsia="Times New Roman"/>
        </w:rPr>
        <w:t>tt</w:t>
      </w:r>
      <w:r>
        <w:t>和</w:t>
      </w:r>
      <w:r>
        <w:rPr>
          <w:rFonts w:ascii="Times New Roman" w:eastAsia="Times New Roman"/>
        </w:rPr>
        <w:t>K</w:t>
      </w:r>
      <w:r>
        <w:rPr>
          <w:rFonts w:ascii="Times New Roman" w:eastAsia="Times New Roman"/>
        </w:rPr>
        <w:t>e</w:t>
      </w:r>
      <w:r>
        <w:rPr>
          <w:rFonts w:ascii="Times New Roman" w:eastAsia="Times New Roman"/>
        </w:rPr>
        <w:t>loh</w:t>
      </w:r>
      <w:r>
        <w:rPr>
          <w:rFonts w:ascii="Times New Roman" w:eastAsia="Times New Roman"/>
        </w:rPr>
        <w:t>a</w:t>
      </w:r>
      <w:r>
        <w:rPr>
          <w:rFonts w:ascii="Times New Roman" w:eastAsia="Times New Roman"/>
        </w:rPr>
        <w:t>rju</w:t>
      </w:r>
      <w:r>
        <w:t xml:space="preserve">, </w:t>
      </w:r>
      <w:r>
        <w:rPr>
          <w:rFonts w:ascii="Times New Roman" w:eastAsia="Times New Roman"/>
        </w:rPr>
        <w:t>2000</w:t>
      </w:r>
      <w:r>
        <w:t xml:space="preserve">; </w:t>
      </w:r>
      <w:r>
        <w:rPr>
          <w:rFonts w:ascii="Times New Roman" w:eastAsia="Times New Roman"/>
        </w:rPr>
        <w:t>Dvo</w:t>
      </w:r>
      <w:r>
        <w:rPr>
          <w:rFonts w:ascii="Times New Roman" w:eastAsia="Times New Roman"/>
        </w:rPr>
        <w:t>r</w:t>
      </w:r>
      <w:r>
        <w:rPr>
          <w:rFonts w:ascii="Times New Roman" w:eastAsia="Times New Roman"/>
        </w:rPr>
        <w:t>a</w:t>
      </w:r>
      <w:r>
        <w:rPr>
          <w:rFonts w:ascii="Times New Roman" w:eastAsia="Times New Roman"/>
        </w:rPr>
        <w:t>k</w:t>
      </w:r>
      <w:r>
        <w:t xml:space="preserve">, </w:t>
      </w:r>
      <w:r>
        <w:rPr>
          <w:rFonts w:ascii="Times New Roman" w:eastAsia="Times New Roman"/>
        </w:rPr>
        <w:t>2</w:t>
      </w:r>
      <w:r>
        <w:rPr>
          <w:rFonts w:ascii="Times New Roman" w:eastAsia="Times New Roman"/>
        </w:rPr>
        <w:t>0</w:t>
      </w:r>
      <w:r>
        <w:rPr>
          <w:rFonts w:ascii="Times New Roman" w:eastAsia="Times New Roman"/>
        </w:rPr>
        <w:t>05</w:t>
      </w:r>
      <w:r>
        <w:t>）</w:t>
      </w:r>
      <w:r>
        <w:t>，这也使其在能力上具备了监督控股股东的实力。</w:t>
      </w:r>
    </w:p>
    <w:p w:rsidR="0018722C">
      <w:pPr>
        <w:topLinePunct/>
      </w:pPr>
      <w:r>
        <w:t>基于以上的分析，本文提出如下供实证检验的假设：</w:t>
      </w:r>
    </w:p>
    <w:p w:rsidR="0018722C">
      <w:pPr>
        <w:topLinePunct/>
      </w:pPr>
      <w:r>
        <w:t>假设</w:t>
      </w:r>
      <w:r>
        <w:rPr>
          <w:rFonts w:ascii="Times New Roman" w:eastAsia="Times New Roman"/>
        </w:rPr>
        <w:t>6</w:t>
      </w:r>
      <w:r>
        <w:rPr>
          <w:rFonts w:ascii="Times New Roman" w:eastAsia="Times New Roman"/>
        </w:rPr>
        <w:t>.</w:t>
      </w:r>
      <w:r>
        <w:rPr>
          <w:rFonts w:ascii="Times New Roman" w:eastAsia="Times New Roman"/>
        </w:rPr>
        <w:t>3</w:t>
      </w:r>
      <w:r>
        <w:t>：在一定的持股比例区间，引入直接持股的外资大股东能够提高公</w:t>
      </w:r>
      <w:r>
        <w:t>司价值，而间接外资大股东不能提高公司价值；备择假设为引入直接外资大股东不能提高公司价值，且间接外资大股东可以提高公司价值。</w:t>
      </w:r>
    </w:p>
    <w:p w:rsidR="0018722C">
      <w:pPr>
        <w:topLinePunct/>
      </w:pPr>
      <w:r>
        <w:t>最后，本节提出关于外资大股东公司治理对股价波动的影响假设，即假设</w:t>
      </w:r>
    </w:p>
    <w:p w:rsidR="0018722C">
      <w:pPr>
        <w:pStyle w:val="Heading2"/>
        <w:topLinePunct/>
        <w:ind w:left="171" w:hangingChars="171" w:hanging="171"/>
      </w:pPr>
      <w:bookmarkStart w:id="816618" w:name="_Toc686816618"/>
      <w:r>
        <w:t>6.4 </w:t>
      </w:r>
      <w:r>
        <w:t>与假设</w:t>
      </w:r>
      <w:r>
        <w:t>6</w:t>
      </w:r>
      <w:r>
        <w:t>.</w:t>
      </w:r>
      <w:r>
        <w:t>5</w:t>
      </w:r>
      <w:r w:rsidP="AA7D325B">
        <w:t>。</w:t>
      </w:r>
      <w:bookmarkEnd w:id="816618"/>
    </w:p>
    <w:p w:rsidR="0018722C">
      <w:pPr>
        <w:topLinePunct/>
      </w:pPr>
      <w:r>
        <w:t>根据结论</w:t>
      </w:r>
      <w:r>
        <w:rPr>
          <w:rFonts w:ascii="Times New Roman" w:eastAsia="Times New Roman"/>
        </w:rPr>
        <w:t>3</w:t>
      </w:r>
      <w:r>
        <w:rPr>
          <w:rFonts w:ascii="Times New Roman" w:eastAsia="Times New Roman"/>
        </w:rPr>
        <w:t>.</w:t>
      </w:r>
      <w:r>
        <w:rPr>
          <w:rFonts w:ascii="Times New Roman" w:eastAsia="Times New Roman"/>
        </w:rPr>
        <w:t>3</w:t>
      </w:r>
      <w:r>
        <w:t>可得，是否降低股价波动取决于市场对外资大股东治理对资产</w:t>
      </w:r>
      <w:r>
        <w:t>收益率影响的预期值和预期波动、外资大股东的风险厌恶程度以及市场对外资大股东治理成本的估计。</w:t>
      </w:r>
    </w:p>
    <w:p w:rsidR="0018722C">
      <w:pPr>
        <w:topLinePunct/>
      </w:pPr>
      <w:r>
        <w:t>个股的非系统性风险，即公司层面波动，是不受外资治理效应的影响。这一理论结果也得到相关实证的验证，</w:t>
      </w:r>
      <w:r>
        <w:rPr>
          <w:rFonts w:ascii="Times New Roman" w:eastAsia="Times New Roman"/>
        </w:rPr>
        <w:t>Bley</w:t>
      </w:r>
      <w:r>
        <w:t>和</w:t>
      </w:r>
      <w:r>
        <w:rPr>
          <w:rFonts w:ascii="Times New Roman" w:eastAsia="Times New Roman"/>
        </w:rPr>
        <w:t>Saad</w:t>
      </w:r>
      <w:r>
        <w:t>（</w:t>
      </w:r>
      <w:r>
        <w:rPr>
          <w:rFonts w:ascii="Times New Roman" w:eastAsia="Times New Roman"/>
        </w:rPr>
        <w:t>2011</w:t>
      </w:r>
      <w:r>
        <w:t>）</w:t>
      </w:r>
      <w:r>
        <w:t>发现国际资本的流入当地股市提高了股市波动但并没有改变当地股市的非系统风险。</w:t>
      </w:r>
    </w:p>
    <w:p w:rsidR="0018722C">
      <w:pPr>
        <w:topLinePunct/>
      </w:pPr>
      <w:r>
        <w:t>基于以上的分析，本文提出如下供实证检验的假设：</w:t>
      </w:r>
    </w:p>
    <w:p w:rsidR="0018722C">
      <w:pPr>
        <w:topLinePunct/>
      </w:pPr>
      <w:r>
        <w:t>假设</w:t>
      </w:r>
      <w:r>
        <w:rPr>
          <w:rFonts w:ascii="Times New Roman" w:eastAsia="Times New Roman"/>
        </w:rPr>
        <w:t>6</w:t>
      </w:r>
      <w:r>
        <w:rPr>
          <w:rFonts w:ascii="Times New Roman" w:eastAsia="Times New Roman"/>
        </w:rPr>
        <w:t>.</w:t>
      </w:r>
      <w:r>
        <w:rPr>
          <w:rFonts w:ascii="Times New Roman" w:eastAsia="Times New Roman"/>
        </w:rPr>
        <w:t>4</w:t>
      </w:r>
      <w:r>
        <w:t>：在一定的持股比例区间，引入直接持股的外资大股东能够降低股</w:t>
      </w:r>
      <w:r>
        <w:t>价波动，而间接外资大股东不影响股市波动；备择假设为引入直接外资大股东不影响股价波动，且间接外资大股东可以降低股价波动。</w:t>
      </w:r>
    </w:p>
    <w:p w:rsidR="0018722C">
      <w:pPr>
        <w:topLinePunct/>
      </w:pPr>
      <w:r>
        <w:t>假设</w:t>
      </w:r>
      <w:r>
        <w:rPr>
          <w:rFonts w:ascii="Times New Roman" w:eastAsia="Times New Roman"/>
        </w:rPr>
        <w:t>6</w:t>
      </w:r>
      <w:r>
        <w:rPr>
          <w:rFonts w:ascii="Times New Roman" w:eastAsia="Times New Roman"/>
        </w:rPr>
        <w:t>.</w:t>
      </w:r>
      <w:r>
        <w:rPr>
          <w:rFonts w:ascii="Times New Roman" w:eastAsia="Times New Roman"/>
        </w:rPr>
        <w:t>5</w:t>
      </w:r>
      <w:r>
        <w:t>：个股的非系统性风险，即公司层面波动，是不受外资治理效应的影响；备择假设为公司层面波动受外资治理效应的影响。</w:t>
      </w:r>
    </w:p>
    <w:p w:rsidR="0018722C">
      <w:pPr>
        <w:pStyle w:val="Heading2"/>
        <w:topLinePunct/>
        <w:ind w:left="171" w:hangingChars="171" w:hanging="171"/>
      </w:pPr>
      <w:bookmarkStart w:id="816619" w:name="_Toc686816619"/>
      <w:bookmarkStart w:name="6.2 外资大股东参与公司治理行为的实证分析 " w:id="154"/>
      <w:bookmarkEnd w:id="154"/>
      <w:r>
        <w:rPr>
          <w:b/>
        </w:rPr>
        <w:t>6.2</w:t>
      </w:r>
      <w:r>
        <w:t xml:space="preserve"> </w:t>
      </w:r>
      <w:bookmarkStart w:name="_bookmark69" w:id="155"/>
      <w:bookmarkEnd w:id="155"/>
      <w:bookmarkStart w:name="_bookmark69" w:id="156"/>
      <w:bookmarkEnd w:id="156"/>
      <w:r>
        <w:t>外资大股东参与公司治理行为的实证分析</w:t>
      </w:r>
      <w:bookmarkEnd w:id="816619"/>
    </w:p>
    <w:p w:rsidR="0018722C">
      <w:pPr>
        <w:pStyle w:val="Heading3"/>
        <w:topLinePunct/>
        <w:ind w:left="200" w:hangingChars="200" w:hanging="200"/>
      </w:pPr>
      <w:bookmarkStart w:id="816620" w:name="_Toc686816620"/>
      <w:bookmarkStart w:name="_bookmark70" w:id="157"/>
      <w:bookmarkEnd w:id="157"/>
      <w:r>
        <w:rPr>
          <w:b/>
        </w:rPr>
        <w:t>6.2.1</w:t>
      </w:r>
      <w:r>
        <w:t xml:space="preserve"> </w:t>
      </w:r>
      <w:bookmarkStart w:name="_bookmark70" w:id="158"/>
      <w:bookmarkEnd w:id="158"/>
      <w:r>
        <w:t>研究方法、变量说明与数据来源</w:t>
      </w:r>
      <w:bookmarkEnd w:id="816620"/>
    </w:p>
    <w:p w:rsidR="0018722C">
      <w:pPr>
        <w:pStyle w:val="4"/>
        <w:topLinePunct/>
        <w:ind w:left="200" w:hangingChars="200" w:hanging="200"/>
      </w:pPr>
      <w:r>
        <w:rPr>
          <w:b/>
        </w:rPr>
        <w:t>6.2.1.1</w:t>
      </w:r>
      <w:r>
        <w:t xml:space="preserve"> </w:t>
      </w:r>
      <w:r>
        <w:t>研究方法</w:t>
      </w:r>
    </w:p>
    <w:p w:rsidR="0018722C">
      <w:pPr>
        <w:topLinePunct/>
      </w:pPr>
      <w:r>
        <w:t>基于以上研究假设，本文建立以下回归模型，进行计量检验：</w:t>
      </w:r>
    </w:p>
    <w:p w:rsidR="0018722C">
      <w:spacing w:beforeLines="0" w:before="0" w:afterLines="0" w:after="0" w:line="440" w:lineRule="auto"/>
      <w:pPr>
        <w:sectPr w:rsidR="00556256">
          <w:type w:val="continuous"/>
          <w:pgSz w:w="11910" w:h="16840"/>
          <w:pgMar w:header="877" w:footer="1194" w:top="1100" w:bottom="1400" w:left="1660" w:right="1560"/>
        </w:sectPr>
        <w:topLinePunct/>
      </w:pPr>
    </w:p>
    <w:p w:rsidR="0018722C">
      <w:pPr>
        <w:topLinePunct/>
      </w:pPr>
      <w:r>
        <w:rPr>
          <w:rFonts w:cstheme="minorBidi" w:hAnsiTheme="minorHAnsi" w:eastAsiaTheme="minorHAnsi" w:asciiTheme="minorHAnsi" w:ascii="Times New Roman"/>
          <w:i/>
        </w:rPr>
        <w:t>DV</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DV</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FO</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Index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FO</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Index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420" w:bottom="280" w:left="1660" w:right="1560"/>
          <w:cols w:num="2" w:equalWidth="0">
            <w:col w:w="1074" w:space="40"/>
            <w:col w:w="7576"/>
          </w:cols>
        </w:sectPr>
        <w:topLinePunct/>
      </w:pPr>
    </w:p>
    <w:p w:rsidR="0018722C">
      <w:pPr>
        <w:spacing w:before="207"/>
        <w:ind w:leftChars="0" w:left="1368" w:rightChars="0" w:right="0" w:firstLineChars="0" w:firstLine="0"/>
        <w:jc w:val="left"/>
        <w:topLinePunct/>
      </w:pPr>
      <w:r>
        <w:rPr>
          <w:kern w:val="2"/>
          <w:sz w:val="23"/>
          <w:szCs w:val="22"/>
          <w:rFonts w:cstheme="minorBidi" w:hAnsiTheme="minorHAnsi" w:eastAsiaTheme="minorHAnsi" w:asciiTheme="minorHAnsi" w:ascii="Symbol" w:hAnsi="Symbol"/>
          <w:w w:val="125"/>
        </w:rPr>
        <w:t></w:t>
      </w:r>
      <w:r>
        <w:rPr>
          <w:kern w:val="2"/>
          <w:szCs w:val="22"/>
          <w:rFonts w:ascii="Symbol" w:hAnsi="Symbol" w:cstheme="minorBidi" w:eastAsiaTheme="minorHAnsi"/>
          <w:i/>
          <w:w w:val="125"/>
          <w:sz w:val="25"/>
        </w:rPr>
        <w:t></w:t>
      </w:r>
      <w:r>
        <w:rPr>
          <w:kern w:val="2"/>
          <w:szCs w:val="22"/>
          <w:rFonts w:ascii="Times New Roman" w:hAnsi="Times New Roman" w:cstheme="minorBidi" w:eastAsiaTheme="minorHAnsi"/>
          <w:i/>
          <w:w w:val="125"/>
          <w:sz w:val="23"/>
        </w:rPr>
        <w:t>Control</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20</w:t>
      </w:r>
    </w:p>
    <w:p w:rsidR="0018722C">
      <w:pPr>
        <w:pStyle w:val="cw21"/>
        <w:tabs>
          <w:tab w:pos="738" w:val="left" w:leader="none"/>
          <w:tab w:pos="739" w:val="left" w:leader="none"/>
        </w:tabs>
        <w:spacing w:line="287" w:lineRule="exact" w:before="0" w:after="0"/>
        <w:ind w:leftChars="0" w:left="738" w:rightChars="0" w:right="0" w:hanging="547"/>
        <w:jc w:val="left"/>
        <w:rPr>
          <w:i/>
          <w:sz w:val="23"/>
        </w:rPr>
        <w:spacing w:line="215.25" w:lineRule="auto"/>
        <w:textAlignment w:val="center"/>
        <w:topLinePunct/>
      </w:pPr>
      <w:r w:rsidP="005B568E">
        <w:rPr>
          <w:rFonts w:hint="default" w:ascii="Symbol" w:hAnsi="Symbol" w:eastAsia="Symbol" w:cs="Symbol"/>
          <w:w w:val="128"/>
          <w:sz w:val="23"/>
          <w:szCs w:val="23"/>
        </w:rPr>
        <w:t></w:t>
      </w:r>
      <w:r>
        <w:pict>
          <v:shape style="margin-left:236.626312pt;margin-top:-3.542939pt;width:3.6pt;height:21.75pt;mso-position-horizontal-relative:page;mso-position-vertical-relative:paragraph;z-index:-326080" type="#_x0000_t202" filled="false" stroked="false">
            <v:textbox inset="0,0,0,0">
              <w:txbxContent>
                <w:p w:rsidR="0018722C">
                  <w:pPr>
                    <w:spacing w:before="5"/>
                    <w:ind w:leftChars="0" w:left="0" w:rightChars="0" w:right="0" w:firstLineChars="0" w:firstLine="0"/>
                    <w:jc w:val="left"/>
                    <w:rPr>
                      <w:rFonts w:ascii="Symbol" w:hAnsi="Symbol"/>
                      <w:sz w:val="35"/>
                    </w:rPr>
                  </w:pPr>
                  <w:r>
                    <w:rPr>
                      <w:rFonts w:ascii="Symbol" w:hAnsi="Symbol"/>
                      <w:spacing w:val="-244"/>
                      <w:w w:val="126"/>
                      <w:sz w:val="35"/>
                    </w:rPr>
                    <w:t></w:t>
                  </w:r>
                </w:p>
              </w:txbxContent>
            </v:textbox>
            <w10:wrap type="none"/>
          </v:shape>
        </w:pict>
      </w:r>
      <w:r>
        <w:pict>
          <v:shape style="margin-left:214.144989pt;margin-top:8.534835pt;width:207.25pt;height:7.6pt;mso-position-horizontal-relative:page;mso-position-vertical-relative:paragraph;z-index:-326056" type="#_x0000_t202" filled="false" stroked="false">
            <v:textbox inset="0,0,0,0">
              <w:txbxContent>
                <w:p w:rsidR="0018722C">
                  <w:pPr>
                    <w:tabs>
                      <w:tab w:pos="972" w:val="left" w:leader="none"/>
                      <w:tab w:pos="2051" w:val="left" w:leader="none"/>
                      <w:tab w:pos="2920" w:val="left" w:leader="none"/>
                      <w:tab w:pos="3514" w:val="left" w:leader="none"/>
                      <w:tab w:pos="3993" w:val="left" w:leader="none"/>
                    </w:tabs>
                    <w:spacing w:before="0"/>
                    <w:ind w:leftChars="0" w:left="0" w:rightChars="0" w:right="0" w:firstLineChars="0" w:firstLine="0"/>
                    <w:jc w:val="left"/>
                    <w:rPr>
                      <w:rFonts w:ascii="Times New Roman"/>
                      <w:i/>
                      <w:sz w:val="13"/>
                    </w:rPr>
                  </w:pPr>
                  <w:r>
                    <w:rPr>
                      <w:rFonts w:ascii="Times New Roman"/>
                      <w:i/>
                      <w:spacing w:val="2"/>
                      <w:w w:val="130"/>
                      <w:sz w:val="13"/>
                    </w:rPr>
                    <w:t>i</w:t>
                  </w:r>
                  <w:r>
                    <w:rPr>
                      <w:rFonts w:ascii="Times New Roman"/>
                      <w:spacing w:val="2"/>
                      <w:w w:val="130"/>
                      <w:sz w:val="13"/>
                    </w:rPr>
                    <w:t>,</w:t>
                  </w:r>
                  <w:r>
                    <w:rPr>
                      <w:rFonts w:ascii="Times New Roman"/>
                      <w:i/>
                      <w:spacing w:val="2"/>
                      <w:w w:val="130"/>
                      <w:sz w:val="13"/>
                    </w:rPr>
                    <w:t>t</w:t>
                    <w:tab/>
                  </w:r>
                  <w:r>
                    <w:rPr>
                      <w:rFonts w:ascii="Times New Roman"/>
                      <w:i/>
                      <w:w w:val="130"/>
                      <w:sz w:val="13"/>
                    </w:rPr>
                    <w:t>j</w:t>
                    <w:tab/>
                    <w:t>j</w:t>
                    <w:tab/>
                    <w:t>j</w:t>
                    <w:tab/>
                    <w:t>j</w:t>
                    <w:tab/>
                  </w:r>
                  <w:r>
                    <w:rPr>
                      <w:rFonts w:ascii="Times New Roman"/>
                      <w:i/>
                      <w:spacing w:val="2"/>
                      <w:w w:val="130"/>
                      <w:sz w:val="13"/>
                    </w:rPr>
                    <w:t>i</w:t>
                  </w:r>
                  <w:r>
                    <w:rPr>
                      <w:rFonts w:ascii="Times New Roman"/>
                      <w:spacing w:val="2"/>
                      <w:w w:val="130"/>
                      <w:sz w:val="13"/>
                    </w:rPr>
                    <w:t>,</w:t>
                  </w:r>
                  <w:r>
                    <w:rPr>
                      <w:rFonts w:ascii="Times New Roman"/>
                      <w:i/>
                      <w:spacing w:val="2"/>
                      <w:w w:val="130"/>
                      <w:sz w:val="13"/>
                    </w:rPr>
                    <w:t>t</w:t>
                  </w:r>
                </w:p>
              </w:txbxContent>
            </v:textbox>
            <w10:wrap type="none"/>
          </v:shape>
        </w:pict>
      </w:r>
      <w:r>
        <w:rPr>
          <w:rFonts w:ascii="Symbol" w:hAnsi="Symbol"/>
          <w:i/>
          <w:w w:val="125"/>
          <w:sz w:val="25"/>
        </w:rPr>
        <w:t></w:t>
      </w:r>
      <w:r>
        <w:rPr>
          <w:i/>
          <w:w w:val="125"/>
          <w:sz w:val="23"/>
        </w:rPr>
        <w:t>Industry</w:t>
      </w:r>
    </w:p>
    <w:p w:rsidR="0018722C">
      <w:pPr>
        <w:pStyle w:val="aff7"/>
        <w:topLinePunct/>
      </w:pPr>
      <w:r>
        <w:rPr>
          <w:rFonts w:ascii="Times New Roman"/>
          <w:position w:val="-2"/>
          <w:sz w:val="15"/>
        </w:rPr>
        <w:pict>
          <v:shape style="width:4.3pt;height:7.6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Times New Roman"/>
                      <w:sz w:val="13"/>
                    </w:rPr>
                  </w:pPr>
                  <w:r>
                    <w:rPr>
                      <w:rFonts w:ascii="Times New Roman"/>
                      <w:w w:val="131"/>
                      <w:sz w:val="13"/>
                    </w:rPr>
                    <w:t>5</w:t>
                  </w:r>
                </w:p>
              </w:txbxContent>
            </v:textbox>
          </v:shape>
        </w:pict>
      </w:r>
      <w:r/>
    </w:p>
    <w:p w:rsidR="0018722C">
      <w:pPr>
        <w:spacing w:line="299" w:lineRule="exact" w:before="0"/>
        <w:ind w:leftChars="0" w:left="122" w:rightChars="0" w:right="0" w:firstLineChars="0" w:firstLine="0"/>
        <w:jc w:val="left"/>
        <w:topLinePunct/>
      </w:pPr>
      <w:r>
        <w:rPr>
          <w:kern w:val="2"/>
          <w:sz w:val="23"/>
          <w:szCs w:val="22"/>
          <w:rFonts w:cstheme="minorBidi" w:hAnsiTheme="minorHAnsi" w:eastAsiaTheme="minorHAnsi" w:asciiTheme="minorHAnsi" w:ascii="Symbol" w:hAnsi="Symbol"/>
          <w:w w:val="125"/>
        </w:rPr>
        <w:t></w:t>
      </w:r>
      <w:r>
        <w:rPr>
          <w:kern w:val="2"/>
          <w:szCs w:val="22"/>
          <w:rFonts w:ascii="Symbol" w:hAnsi="Symbol" w:cstheme="minorBidi" w:eastAsiaTheme="minorHAnsi"/>
          <w:spacing w:val="3"/>
          <w:w w:val="125"/>
          <w:position w:val="-4"/>
          <w:sz w:val="35"/>
        </w:rPr>
        <w:t></w:t>
      </w:r>
      <w:r>
        <w:rPr>
          <w:kern w:val="2"/>
          <w:szCs w:val="22"/>
          <w:rFonts w:ascii="Symbol" w:hAnsi="Symbol" w:cstheme="minorBidi" w:eastAsiaTheme="minorHAnsi"/>
          <w:i/>
          <w:spacing w:val="3"/>
          <w:w w:val="125"/>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Year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6-1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60"/>
          <w:cols w:num="5" w:equalWidth="0">
            <w:col w:w="2630" w:space="40"/>
            <w:col w:w="1975" w:space="39"/>
            <w:col w:w="812" w:space="39"/>
            <w:col w:w="1065" w:space="40"/>
            <w:col w:w="2050"/>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上式</w:t>
      </w:r>
      <w:r>
        <w:t>（</w:t>
      </w:r>
      <w:r>
        <w:rPr>
          <w:rFonts w:ascii="Times New Roman" w:hAnsi="Times New Roman" w:eastAsia="宋体"/>
          <w:spacing w:val="-3"/>
        </w:rPr>
        <w:t>1</w:t>
      </w:r>
      <w:r>
        <w:t>）</w:t>
      </w:r>
      <w:r>
        <w:t>中，下标</w:t>
      </w:r>
      <w:r>
        <w:rPr>
          <w:rFonts w:ascii="Times New Roman" w:hAnsi="Times New Roman" w:eastAsia="宋体"/>
        </w:rPr>
        <w:t>t</w:t>
      </w:r>
      <w:r>
        <w:t>表示时间。</w:t>
      </w:r>
      <w:r>
        <w:rPr>
          <w:rFonts w:ascii="Times New Roman" w:hAnsi="Times New Roman" w:eastAsia="宋体"/>
        </w:rPr>
        <w:t>DV</w:t>
      </w:r>
      <w:r>
        <w:t>表示股利的支付比率，即现金股利市值</w:t>
      </w:r>
      <w:r>
        <w:t>比；</w:t>
      </w:r>
      <w:r>
        <w:rPr>
          <w:rFonts w:ascii="Times New Roman" w:hAnsi="Times New Roman" w:eastAsia="宋体"/>
        </w:rPr>
        <w:t>F</w:t>
      </w:r>
      <w:r>
        <w:rPr>
          <w:rFonts w:ascii="Times New Roman" w:hAnsi="Times New Roman" w:eastAsia="宋体"/>
        </w:rPr>
        <w:t>O</w:t>
      </w:r>
      <w:r>
        <w:t>表示外资大股东持股变量</w:t>
      </w:r>
      <w:r>
        <w:t>（</w:t>
      </w:r>
      <w:r>
        <w:rPr>
          <w:spacing w:val="-2"/>
        </w:rPr>
        <w:t>具体见下文关键变量说明及下表</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w:t>
      </w:r>
      <w:r>
        <w:t>；</w:t>
      </w:r>
      <w:r>
        <w:rPr>
          <w:rFonts w:ascii="Times New Roman" w:hAnsi="Times New Roman" w:eastAsia="宋体"/>
        </w:rPr>
        <w:t>I</w:t>
      </w:r>
      <w:r>
        <w:rPr>
          <w:rFonts w:ascii="Times New Roman" w:hAnsi="Times New Roman" w:eastAsia="宋体"/>
        </w:rPr>
        <w:t>nd</w:t>
      </w:r>
      <w:r>
        <w:rPr>
          <w:rFonts w:ascii="Times New Roman" w:hAnsi="Times New Roman" w:eastAsia="宋体"/>
        </w:rPr>
        <w:t>e</w:t>
      </w:r>
      <w:r>
        <w:rPr>
          <w:rFonts w:ascii="Times New Roman" w:hAnsi="Times New Roman" w:eastAsia="宋体"/>
        </w:rPr>
        <w:t>x</w:t>
      </w:r>
      <w:r>
        <w:t>代表现金股利隧道效应因子</w:t>
      </w:r>
      <w:r>
        <w:t>（</w:t>
      </w:r>
      <w:r>
        <w:rPr>
          <w:spacing w:val="2"/>
        </w:rPr>
        <w:t>具体见下文关键变量说明及下表</w:t>
      </w:r>
      <w:r>
        <w:rPr>
          <w:rFonts w:ascii="Times New Roman" w:hAnsi="Times New Roman" w:eastAsia="宋体"/>
        </w:rPr>
        <w:t>6</w:t>
      </w:r>
      <w:r>
        <w:rPr>
          <w:rFonts w:ascii="Times New Roman" w:hAnsi="Times New Roman" w:eastAsia="宋体"/>
        </w:rPr>
        <w:t>.</w:t>
      </w:r>
      <w:r>
        <w:rPr>
          <w:rFonts w:ascii="Times New Roman" w:hAnsi="Times New Roman" w:eastAsia="宋体"/>
          <w:spacing w:val="4"/>
        </w:rPr>
        <w:t>1</w:t>
      </w:r>
      <w:r>
        <w:t>）</w:t>
      </w:r>
      <w:r>
        <w:t>；交叉项</w:t>
      </w:r>
      <w:r>
        <w:rPr>
          <w:rFonts w:ascii="Times New Roman" w:hAnsi="Times New Roman" w:eastAsia="宋体"/>
          <w:i/>
        </w:rPr>
        <w:t>FO</w:t>
      </w:r>
      <w:r>
        <w:rPr>
          <w:rFonts w:ascii="Times New Roman" w:hAnsi="Times New Roman" w:eastAsia="宋体"/>
          <w:i/>
        </w:rPr>
        <w:t>i</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rPr>
          <w:rFonts w:ascii="Symbol" w:hAnsi="Symbol" w:eastAsia="Symbol"/>
        </w:rPr>
        <w:t></w:t>
      </w:r>
      <w:r>
        <w:rPr>
          <w:rFonts w:ascii="Times New Roman" w:hAnsi="Times New Roman" w:eastAsia="宋体"/>
          <w:i/>
        </w:rPr>
        <w:t>Index</w:t>
      </w:r>
      <w:r>
        <w:rPr>
          <w:rFonts w:ascii="Times New Roman" w:hAnsi="Times New Roman" w:eastAsia="宋体"/>
          <w:i/>
        </w:rPr>
        <w:t>i</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t>的系数表示外资大股东对第一大股东现金隧道动机的影响。</w:t>
      </w:r>
      <w:r>
        <w:rPr>
          <w:rFonts w:ascii="Times New Roman" w:hAnsi="Times New Roman" w:eastAsia="宋体"/>
        </w:rPr>
        <w:t>Control</w:t>
      </w:r>
      <w:r>
        <w:t>表示影响公司股利政策的其他公司特征控制变量，包括公司规模</w:t>
      </w:r>
      <w:r>
        <w:t>（</w:t>
      </w:r>
      <w:r>
        <w:rPr>
          <w:rFonts w:ascii="Times New Roman" w:hAnsi="Times New Roman" w:eastAsia="宋体"/>
          <w:spacing w:val="1"/>
          <w:w w:val="99"/>
        </w:rPr>
        <w:t>S</w:t>
      </w:r>
      <w:r>
        <w:rPr>
          <w:rFonts w:ascii="Times New Roman" w:hAnsi="Times New Roman" w:eastAsia="宋体"/>
          <w:spacing w:val="-2"/>
          <w:w w:val="99"/>
        </w:rPr>
        <w:t>I</w:t>
      </w:r>
      <w:r>
        <w:rPr>
          <w:rFonts w:ascii="Times New Roman" w:hAnsi="Times New Roman" w:eastAsia="宋体"/>
          <w:spacing w:val="-2"/>
          <w:w w:val="99"/>
        </w:rPr>
        <w:t>Z</w:t>
      </w:r>
      <w:r>
        <w:rPr>
          <w:rFonts w:ascii="Times New Roman" w:hAnsi="Times New Roman" w:eastAsia="宋体"/>
          <w:w w:val="99"/>
        </w:rPr>
        <w:t>E</w:t>
      </w:r>
      <w:r>
        <w:t>）</w:t>
      </w:r>
      <w:r>
        <w:t>、</w:t>
      </w:r>
      <w:r>
        <w:t>市净</w:t>
      </w:r>
    </w:p>
    <w:p w:rsidR="0018722C">
      <w:pPr>
        <w:topLinePunct/>
      </w:pPr>
      <w:r>
        <w:t>率</w:t>
      </w:r>
      <w:r>
        <w:t>（</w:t>
      </w:r>
      <w:r>
        <w:rPr>
          <w:rFonts w:ascii="Times New Roman" w:eastAsia="宋体"/>
        </w:rPr>
        <w:t>Pb</w:t>
      </w:r>
      <w:r>
        <w:t>）</w:t>
      </w:r>
      <w:r>
        <w:t>、总资产增长率</w:t>
      </w:r>
      <w:r>
        <w:rPr>
          <w:rFonts w:ascii="Times New Roman" w:eastAsia="宋体"/>
        </w:rPr>
        <w:t>(</w:t>
      </w:r>
      <w:r>
        <w:rPr>
          <w:rFonts w:ascii="Times New Roman" w:eastAsia="宋体"/>
        </w:rPr>
        <w:t>CG</w:t>
      </w:r>
      <w:r>
        <w:rPr>
          <w:rFonts w:ascii="Times New Roman" w:eastAsia="宋体"/>
        </w:rPr>
        <w:t>)</w:t>
      </w:r>
      <w:r>
        <w:t>、总资产净利润率</w:t>
      </w:r>
      <w:r>
        <w:t>（</w:t>
      </w:r>
      <w:r>
        <w:rPr>
          <w:rFonts w:ascii="Times New Roman" w:eastAsia="宋体"/>
        </w:rPr>
        <w:t>R</w:t>
      </w:r>
      <w:r>
        <w:rPr>
          <w:rFonts w:ascii="Times New Roman" w:eastAsia="宋体"/>
          <w:w w:val="99"/>
        </w:rPr>
        <w:t>O</w:t>
      </w:r>
      <w:r>
        <w:rPr>
          <w:rFonts w:ascii="Times New Roman" w:eastAsia="宋体"/>
          <w:spacing w:val="0"/>
          <w:w w:val="99"/>
        </w:rPr>
        <w:t>A</w:t>
      </w:r>
      <w:r>
        <w:t>）</w:t>
      </w:r>
      <w:r>
        <w:t>、杠杆比率</w:t>
      </w:r>
      <w:r>
        <w:t>（</w:t>
      </w:r>
      <w:r>
        <w:rPr>
          <w:rFonts w:ascii="Times New Roman" w:eastAsia="宋体"/>
          <w:spacing w:val="-2"/>
        </w:rPr>
        <w:t>L</w:t>
      </w:r>
      <w:r>
        <w:rPr>
          <w:rFonts w:ascii="Times New Roman" w:eastAsia="宋体"/>
          <w:spacing w:val="0"/>
        </w:rPr>
        <w:t>e</w:t>
      </w:r>
      <w:r>
        <w:rPr>
          <w:rFonts w:ascii="Times New Roman" w:eastAsia="宋体"/>
        </w:rPr>
        <w:t>v</w:t>
      </w:r>
      <w:r>
        <w:rPr>
          <w:rFonts w:ascii="Times New Roman" w:eastAsia="宋体"/>
          <w:spacing w:val="0"/>
        </w:rPr>
        <w:t>e</w:t>
      </w:r>
      <w:r>
        <w:rPr>
          <w:rFonts w:ascii="Times New Roman" w:eastAsia="宋体"/>
        </w:rPr>
        <w:t>ra</w:t>
      </w:r>
      <w:r>
        <w:rPr>
          <w:rFonts w:ascii="Times New Roman" w:eastAsia="宋体"/>
          <w:spacing w:val="-2"/>
        </w:rPr>
        <w:t>g</w:t>
      </w:r>
      <w:r>
        <w:rPr>
          <w:rFonts w:ascii="Times New Roman" w:eastAsia="宋体"/>
          <w:spacing w:val="0"/>
        </w:rPr>
        <w:t>e</w:t>
      </w:r>
      <w:r>
        <w:t>）</w:t>
      </w:r>
      <w:r>
        <w:t>、</w:t>
      </w:r>
      <w:r>
        <w:t>账面市值比</w:t>
      </w:r>
      <w:r>
        <w:t>（</w:t>
      </w:r>
      <w:r>
        <w:rPr>
          <w:rFonts w:ascii="Times New Roman" w:eastAsia="宋体"/>
          <w:w w:val="99"/>
        </w:rPr>
        <w:t>Ma</w:t>
      </w:r>
      <w:r>
        <w:rPr>
          <w:rFonts w:ascii="Times New Roman" w:eastAsia="宋体"/>
          <w:spacing w:val="-1"/>
          <w:w w:val="99"/>
        </w:rPr>
        <w:t>r</w:t>
      </w:r>
      <w:r>
        <w:rPr>
          <w:rFonts w:ascii="Times New Roman" w:eastAsia="宋体"/>
        </w:rPr>
        <w:t>k</w:t>
      </w:r>
      <w:r>
        <w:rPr>
          <w:rFonts w:ascii="Times New Roman" w:eastAsia="宋体"/>
          <w:spacing w:val="0"/>
        </w:rPr>
        <w:t>e</w:t>
      </w:r>
      <w:r>
        <w:rPr>
          <w:rFonts w:ascii="Times New Roman" w:eastAsia="宋体"/>
          <w:spacing w:val="0"/>
        </w:rPr>
        <w:t>t</w:t>
      </w:r>
      <w:r>
        <w:rPr>
          <w:rFonts w:ascii="Times New Roman" w:eastAsia="宋体"/>
          <w:spacing w:val="0"/>
        </w:rPr>
        <w:t>-</w:t>
      </w:r>
      <w:r>
        <w:rPr>
          <w:rFonts w:ascii="Times New Roman" w:eastAsia="宋体"/>
        </w:rPr>
        <w:t>to</w:t>
      </w:r>
      <w:r>
        <w:rPr>
          <w:rFonts w:ascii="Times New Roman" w:eastAsia="宋体"/>
          <w:spacing w:val="0"/>
        </w:rPr>
        <w:t>-</w:t>
      </w:r>
      <w:r>
        <w:rPr>
          <w:rFonts w:ascii="Times New Roman" w:eastAsia="宋体"/>
          <w:spacing w:val="-1"/>
        </w:rPr>
        <w:t>B</w:t>
      </w:r>
      <w:r>
        <w:rPr>
          <w:rFonts w:ascii="Times New Roman" w:eastAsia="宋体"/>
        </w:rPr>
        <w:t>ook</w:t>
      </w:r>
      <w:r>
        <w:t>）</w:t>
      </w:r>
      <w:r>
        <w:t>。虚拟变量</w:t>
      </w:r>
      <w:r>
        <w:rPr>
          <w:rFonts w:ascii="Times New Roman" w:eastAsia="宋体"/>
          <w:i/>
        </w:rPr>
        <w:t>Indu</w:t>
      </w:r>
      <w:r>
        <w:rPr>
          <w:rFonts w:ascii="Times New Roman" w:eastAsia="宋体"/>
          <w:i/>
        </w:rPr>
        <w:t>s</w:t>
      </w:r>
      <w:r>
        <w:rPr>
          <w:rFonts w:ascii="Times New Roman" w:eastAsia="宋体"/>
          <w:i/>
        </w:rPr>
        <w:t>t</w:t>
      </w:r>
      <w:r>
        <w:rPr>
          <w:rFonts w:ascii="Times New Roman" w:eastAsia="宋体"/>
          <w:i/>
        </w:rPr>
        <w:t>r</w:t>
      </w:r>
      <w:r>
        <w:rPr>
          <w:rFonts w:ascii="Times New Roman" w:eastAsia="宋体"/>
          <w:i/>
        </w:rPr>
        <w:t>y</w:t>
      </w:r>
      <w:r>
        <w:t>和</w:t>
      </w:r>
      <w:r>
        <w:rPr>
          <w:rFonts w:ascii="Times New Roman" w:eastAsia="宋体"/>
          <w:i/>
        </w:rPr>
        <w:t>Y</w:t>
      </w:r>
      <w:r>
        <w:rPr>
          <w:rFonts w:ascii="Times New Roman" w:eastAsia="宋体"/>
          <w:i/>
        </w:rPr>
        <w:t>e</w:t>
      </w:r>
      <w:r>
        <w:rPr>
          <w:rFonts w:ascii="Times New Roman" w:eastAsia="宋体"/>
          <w:i/>
        </w:rPr>
        <w:t>a</w:t>
      </w:r>
      <w:r>
        <w:rPr>
          <w:rFonts w:ascii="Times New Roman" w:eastAsia="宋体"/>
          <w:i/>
        </w:rPr>
        <w:t>r</w:t>
      </w:r>
      <w:r>
        <w:t>分别控制行业和时间因</w:t>
      </w:r>
      <w:r>
        <w:t>素的影响</w:t>
      </w:r>
      <w:r>
        <w:t>（</w:t>
      </w:r>
      <w:r>
        <w:rPr>
          <w:spacing w:val="-5"/>
        </w:rPr>
        <w:t>其中，行业分类采用《中国上市公司分类指引</w:t>
      </w:r>
      <w:r>
        <w:rPr>
          <w:spacing w:val="-83"/>
        </w:rPr>
        <w:t>》</w:t>
      </w:r>
      <w:r>
        <w:rPr>
          <w:spacing w:val="-4"/>
        </w:rPr>
        <w:t>（</w:t>
      </w:r>
      <w:r>
        <w:rPr>
          <w:rFonts w:ascii="Times New Roman" w:eastAsia="宋体"/>
          <w:spacing w:val="-4"/>
        </w:rPr>
        <w:t>CSRC</w:t>
      </w:r>
      <w:r>
        <w:t>）</w:t>
      </w:r>
      <w:r>
        <w:t>的分类标准</w:t>
      </w:r>
      <w:r>
        <w:t>，</w:t>
      </w:r>
    </w:p>
    <w:p w:rsidR="0018722C">
      <w:pPr>
        <w:topLinePunct/>
      </w:pPr>
      <w:r>
        <w:t>根据一位行业代码先分为十二类，然后考虑到制造业公司样本较大，再将制造业</w:t>
      </w:r>
    </w:p>
    <w:p w:rsidR="0018722C">
      <w:pPr>
        <w:topLinePunct/>
      </w:pPr>
      <w:r>
        <w:t>样本按照行业代码的前两位再分为九类，共计二十一个行业类别，设置</w:t>
      </w:r>
      <w:r>
        <w:rPr>
          <w:rFonts w:ascii="Times New Roman" w:eastAsia="Times New Roman"/>
        </w:rPr>
        <w:t>20</w:t>
      </w:r>
      <w:r>
        <w:t>个行</w:t>
      </w:r>
      <w:r>
        <w:t>业虚拟变量。</w:t>
      </w:r>
      <w:r>
        <w:t>）</w:t>
      </w:r>
      <w:r>
        <w:t>。</w:t>
      </w:r>
    </w:p>
    <w:p w:rsidR="0018722C">
      <w:pPr>
        <w:topLinePunct/>
      </w:pPr>
      <w:r>
        <w:t>考虑到股利支付具有动态性</w:t>
      </w:r>
      <w:r>
        <w:t>（</w:t>
      </w:r>
      <w:r>
        <w:rPr>
          <w:rFonts w:ascii="Times New Roman" w:hAnsi="Times New Roman" w:eastAsia="Times New Roman"/>
          <w:w w:val="99"/>
        </w:rPr>
        <w:t>G</w:t>
      </w:r>
      <w:r>
        <w:rPr>
          <w:rFonts w:ascii="Times New Roman" w:hAnsi="Times New Roman" w:eastAsia="Times New Roman"/>
          <w:spacing w:val="-1"/>
          <w:w w:val="99"/>
        </w:rPr>
        <w:t>r</w:t>
      </w:r>
      <w:r>
        <w:rPr>
          <w:rFonts w:ascii="Times New Roman" w:hAnsi="Times New Roman" w:eastAsia="Times New Roman"/>
          <w:w w:val="99"/>
        </w:rPr>
        <w:t>inst</w:t>
      </w:r>
      <w:r>
        <w:rPr>
          <w:rFonts w:ascii="Times New Roman" w:hAnsi="Times New Roman" w:eastAsia="Times New Roman"/>
          <w:spacing w:val="0"/>
        </w:rPr>
        <w:t>e</w:t>
      </w:r>
      <w:r>
        <w:rPr>
          <w:rFonts w:ascii="Times New Roman" w:hAnsi="Times New Roman" w:eastAsia="Times New Roman"/>
        </w:rPr>
        <w:t>in</w:t>
      </w:r>
      <w:r>
        <w:rPr>
          <w:spacing w:val="-15"/>
        </w:rPr>
        <w:t>和</w:t>
      </w:r>
      <w:r>
        <w:rPr>
          <w:rFonts w:ascii="Times New Roman" w:hAnsi="Times New Roman" w:eastAsia="Times New Roman"/>
          <w:w w:val="99"/>
        </w:rPr>
        <w:t>Mi</w:t>
      </w:r>
      <w:r>
        <w:rPr>
          <w:rFonts w:ascii="Times New Roman" w:hAnsi="Times New Roman" w:eastAsia="Times New Roman"/>
          <w:spacing w:val="0"/>
        </w:rPr>
        <w:t>c</w:t>
      </w:r>
      <w:r>
        <w:rPr>
          <w:rFonts w:ascii="Times New Roman" w:hAnsi="Times New Roman" w:eastAsia="Times New Roman"/>
        </w:rPr>
        <w:t>h</w:t>
      </w:r>
      <w:r>
        <w:rPr>
          <w:rFonts w:ascii="Times New Roman" w:hAnsi="Times New Roman" w:eastAsia="Times New Roman"/>
          <w:spacing w:val="0"/>
        </w:rPr>
        <w:t>e</w:t>
      </w:r>
      <w:r>
        <w:rPr>
          <w:rFonts w:ascii="Times New Roman" w:hAnsi="Times New Roman" w:eastAsia="Times New Roman"/>
          <w:spacing w:val="0"/>
        </w:rPr>
        <w:t>l</w:t>
      </w:r>
      <w:r>
        <w:rPr>
          <w:rFonts w:ascii="Times New Roman" w:hAnsi="Times New Roman" w:eastAsia="Times New Roman"/>
          <w:spacing w:val="-2"/>
        </w:rPr>
        <w:t>y</w:t>
      </w:r>
      <w:r>
        <w:rPr>
          <w:spacing w:val="-28"/>
        </w:rPr>
        <w:t xml:space="preserve">, </w:t>
      </w:r>
      <w:r>
        <w:rPr>
          <w:rFonts w:ascii="Times New Roman" w:hAnsi="Times New Roman" w:eastAsia="Times New Roman"/>
        </w:rPr>
        <w:t>2005</w:t>
      </w:r>
      <w:r>
        <w:rPr>
          <w:spacing w:val="-28"/>
        </w:rPr>
        <w:t xml:space="preserve">; </w:t>
      </w:r>
      <w:r>
        <w:rPr>
          <w:rFonts w:ascii="Times New Roman" w:hAnsi="Times New Roman" w:eastAsia="Times New Roman"/>
          <w:spacing w:val="0"/>
          <w:w w:val="99"/>
        </w:rPr>
        <w:t>J</w:t>
      </w:r>
      <w:r>
        <w:rPr>
          <w:rFonts w:ascii="Times New Roman" w:hAnsi="Times New Roman" w:eastAsia="Times New Roman"/>
          <w:spacing w:val="0"/>
        </w:rPr>
        <w:t>e</w:t>
      </w:r>
      <w:r>
        <w:rPr>
          <w:rFonts w:ascii="Times New Roman" w:hAnsi="Times New Roman" w:eastAsia="Times New Roman"/>
        </w:rPr>
        <w:t>on </w:t>
      </w:r>
      <w:r>
        <w:rPr>
          <w:rFonts w:ascii="Times New Roman" w:hAnsi="Times New Roman" w:eastAsia="Times New Roman"/>
          <w:spacing w:val="0"/>
        </w:rPr>
        <w:t>e</w:t>
      </w:r>
      <w:r>
        <w:rPr>
          <w:rFonts w:ascii="Times New Roman" w:hAnsi="Times New Roman" w:eastAsia="Times New Roman"/>
        </w:rPr>
        <w:t>t al.</w:t>
      </w:r>
      <w:r>
        <w:rPr>
          <w:spacing w:val="-28"/>
        </w:rPr>
        <w:t xml:space="preserve">, </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w:t>
      </w:r>
      <w:r>
        <w:t>，</w:t>
      </w:r>
      <w:r>
        <w:t>我们引入滞后一期的因变量</w:t>
      </w:r>
      <w:r>
        <w:rPr>
          <w:rFonts w:ascii="Times New Roman" w:hAnsi="Times New Roman" w:eastAsia="Times New Roman"/>
          <w:i/>
        </w:rPr>
        <w:t>DV</w:t>
      </w:r>
      <w:r>
        <w:rPr>
          <w:rFonts w:ascii="Times New Roman" w:hAnsi="Times New Roman" w:eastAsia="Times New Roman"/>
          <w:i/>
        </w:rPr>
        <w:t>i</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以控制这一效应。对于时间较短且截面较多的动态面板数据的估计，</w:t>
      </w:r>
      <w:r>
        <w:rPr>
          <w:rFonts w:ascii="Times New Roman" w:hAnsi="Times New Roman" w:eastAsia="Times New Roman"/>
        </w:rPr>
        <w:t>Blundell</w:t>
      </w:r>
      <w:r>
        <w:t>和</w:t>
      </w:r>
      <w:r>
        <w:rPr>
          <w:rFonts w:ascii="Times New Roman" w:hAnsi="Times New Roman" w:eastAsia="Times New Roman"/>
        </w:rPr>
        <w:t>Bond</w:t>
      </w:r>
      <w:r>
        <w:t>（</w:t>
      </w:r>
      <w:r>
        <w:rPr>
          <w:rFonts w:ascii="Times New Roman" w:hAnsi="Times New Roman" w:eastAsia="Times New Roman"/>
        </w:rPr>
        <w:t>1998</w:t>
      </w:r>
      <w:r>
        <w:t>）</w:t>
      </w:r>
      <w:r>
        <w:t>提出的系统</w:t>
      </w:r>
      <w:r>
        <w:rPr>
          <w:rFonts w:ascii="Times New Roman" w:hAnsi="Times New Roman" w:eastAsia="Times New Roman"/>
        </w:rPr>
        <w:t>GMM</w:t>
      </w:r>
      <w:r>
        <w:t>估计是</w:t>
      </w:r>
      <w:r>
        <w:t>较</w:t>
      </w:r>
      <w:r>
        <w:t>为</w:t>
      </w:r>
    </w:p>
    <w:p w:rsidR="0018722C">
      <w:pPr>
        <w:topLinePunct/>
      </w:pPr>
      <w:r>
        <w:t>适合的方法</w:t>
      </w:r>
      <w:r>
        <w:rPr>
          <w:rFonts w:ascii="Times New Roman" w:hAnsi="Times New Roman" w:eastAsia="Times New Roman"/>
        </w:rPr>
        <w:t>14</w:t>
      </w:r>
      <w:r>
        <w:t>。故本文采用系统</w:t>
      </w:r>
      <w:r>
        <w:rPr>
          <w:rFonts w:ascii="Times New Roman" w:hAnsi="Times New Roman" w:eastAsia="Times New Roman"/>
        </w:rPr>
        <w:t>GMM</w:t>
      </w:r>
      <w:r>
        <w:t>计量方法完成实证研究过程。当外资股东</w:t>
      </w:r>
      <w:r>
        <w:t>为直接控股大股东时，研究假设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t>要求在一定的持股比例区间内，</w:t>
      </w:r>
      <w:r>
        <w:rPr>
          <w:rFonts w:ascii="Symbol" w:hAnsi="Symbol" w:eastAsia="Symbol"/>
          <w:i/>
        </w:rPr>
        <w:t></w:t>
      </w:r>
      <w:r>
        <w:rPr>
          <w:rFonts w:ascii="Times New Roman" w:hAnsi="Times New Roman" w:eastAsia="Times New Roman"/>
        </w:rPr>
        <w:t>2</w:t>
      </w:r>
      <w:r>
        <w:t>显著为</w:t>
      </w:r>
      <w:r>
        <w:t>正</w:t>
      </w:r>
    </w:p>
    <w:p w:rsidR="0018722C">
      <w:pPr>
        <w:topLinePunct/>
      </w:pPr>
      <w:r>
        <w:t>而</w:t>
      </w:r>
      <w:r>
        <w:rPr>
          <w:rFonts w:ascii="Symbol" w:hAnsi="Symbol" w:eastAsia="Symbol"/>
          <w:i/>
        </w:rPr>
        <w:t></w:t>
      </w:r>
      <w:r>
        <w:rPr>
          <w:rFonts w:ascii="Times New Roman" w:hAnsi="Times New Roman" w:eastAsia="Times New Roman"/>
        </w:rPr>
        <w:t>4</w:t>
      </w:r>
      <w:r>
        <w:t>显著为负；当外资股东为间接控股大股东时，研究假设</w:t>
      </w:r>
      <w:r>
        <w:rPr>
          <w:rFonts w:ascii="Times New Roman" w:hAnsi="Times New Roman" w:eastAsia="Times New Roman"/>
        </w:rPr>
        <w:t>2</w:t>
      </w:r>
      <w:r>
        <w:t>要求</w:t>
      </w:r>
      <w:r>
        <w:rPr>
          <w:rFonts w:ascii="Symbol" w:hAnsi="Symbol" w:eastAsia="Symbol"/>
          <w:i/>
        </w:rPr>
        <w:t></w:t>
      </w:r>
      <w:r>
        <w:rPr>
          <w:rFonts w:ascii="Times New Roman" w:hAnsi="Times New Roman" w:eastAsia="Times New Roman"/>
        </w:rPr>
        <w:t>2</w:t>
      </w:r>
      <w:r>
        <w:t>显著为正</w:t>
      </w:r>
    </w:p>
    <w:p w:rsidR="0018722C">
      <w:pPr>
        <w:topLinePunct/>
      </w:pPr>
      <w:r>
        <w:rPr>
          <w:rFonts w:cstheme="minorBidi" w:hAnsiTheme="minorHAnsi" w:eastAsiaTheme="minorHAnsi" w:asciiTheme="minorHAnsi"/>
        </w:rPr>
        <w:t>而</w:t>
      </w:r>
      <w:r>
        <w:rPr>
          <w:rFonts w:ascii="Symbol" w:hAnsi="Symbol" w:eastAsia="Symbol" w:cstheme="minorBidi"/>
          <w:i/>
        </w:rPr>
        <w:t></w:t>
      </w:r>
      <w:r>
        <w:rPr>
          <w:vertAlign w:val="superscript"/>
          /&gt;
        </w:rPr>
        <w:t>4</w:t>
      </w:r>
      <w:r>
        <w:rPr>
          <w:rFonts w:cstheme="minorBidi" w:hAnsiTheme="minorHAnsi" w:eastAsiaTheme="minorHAnsi" w:asciiTheme="minorHAnsi"/>
        </w:rPr>
        <w:t>不显著。</w:t>
      </w:r>
    </w:p>
    <w:p w:rsidR="0018722C">
      <w:pPr>
        <w:pStyle w:val="4"/>
        <w:topLinePunct/>
        <w:ind w:left="200" w:hangingChars="200" w:hanging="200"/>
      </w:pPr>
      <w:r>
        <w:rPr>
          <w:b/>
        </w:rPr>
        <w:t>6.2.1.2</w:t>
      </w:r>
      <w:r>
        <w:t xml:space="preserve"> </w:t>
      </w:r>
      <w:r>
        <w:t>关键变量说明</w:t>
      </w:r>
    </w:p>
    <w:p w:rsidR="0018722C">
      <w:pPr>
        <w:topLinePunct/>
      </w:pPr>
      <w:r>
        <w:t>如上文所述，一般情况下，只有外资大股东才有可能对现金股利的隧道效应</w:t>
      </w:r>
      <w:r>
        <w:t>产生影响。所以如何界定外资大股东是本文需要解决的一个重要的指标度量方</w:t>
      </w:r>
      <w:r>
        <w:t>面</w:t>
      </w:r>
    </w:p>
    <w:p w:rsidR="0018722C">
      <w:pPr>
        <w:topLinePunct/>
      </w:pPr>
      <w:r>
        <w:t>的问题。考虑到大部分研究外资大股东效应的文献均将研究对象定义为持股比例</w:t>
      </w:r>
      <w:r>
        <w:t>大于</w:t>
      </w:r>
      <w:r>
        <w:rPr>
          <w:rFonts w:ascii="Times New Roman" w:eastAsia="Times New Roman"/>
        </w:rPr>
        <w:t>5</w:t>
      </w:r>
      <w:r>
        <w:rPr>
          <w:rFonts w:ascii="Times New Roman" w:eastAsia="Times New Roman"/>
        </w:rPr>
        <w:t>%</w:t>
      </w:r>
      <w:r>
        <w:t>的外资股东</w:t>
      </w:r>
      <w:r>
        <w:t>（</w:t>
      </w:r>
      <w:r>
        <w:rPr>
          <w:rFonts w:ascii="Times New Roman" w:eastAsia="Times New Roman"/>
        </w:rPr>
        <w:t>L</w:t>
      </w:r>
      <w:r>
        <w:rPr>
          <w:rFonts w:ascii="Times New Roman" w:eastAsia="Times New Roman"/>
        </w:rPr>
        <w:t>i</w:t>
      </w:r>
      <w:r>
        <w:rPr>
          <w:spacing w:val="-4"/>
        </w:rPr>
        <w:t xml:space="preserve">, </w:t>
      </w:r>
      <w:r>
        <w:rPr>
          <w:rFonts w:ascii="Times New Roman" w:eastAsia="Times New Roman"/>
        </w:rPr>
        <w:t>2007</w:t>
      </w:r>
      <w:r>
        <w:rPr>
          <w:spacing w:val="-5"/>
        </w:rPr>
        <w:t xml:space="preserve">; </w:t>
      </w:r>
      <w:r>
        <w:rPr>
          <w:rFonts w:ascii="Times New Roman" w:eastAsia="Times New Roman"/>
        </w:rPr>
        <w:t>J</w:t>
      </w:r>
      <w:r>
        <w:rPr>
          <w:rFonts w:ascii="Times New Roman" w:eastAsia="Times New Roman"/>
        </w:rPr>
        <w:t>e</w:t>
      </w:r>
      <w:r>
        <w:rPr>
          <w:rFonts w:ascii="Times New Roman" w:eastAsia="Times New Roman"/>
        </w:rPr>
        <w:t>on</w:t>
      </w:r>
      <w:r>
        <w:rPr>
          <w:spacing w:val="-4"/>
        </w:rPr>
        <w:t xml:space="preserve">, </w:t>
      </w:r>
      <w:r>
        <w:rPr>
          <w:rFonts w:ascii="Times New Roman" w:eastAsia="Times New Roman"/>
        </w:rPr>
        <w:t>20</w:t>
      </w:r>
      <w:r>
        <w:rPr>
          <w:rFonts w:ascii="Times New Roman" w:eastAsia="Times New Roman"/>
        </w:rPr>
        <w:t>1</w:t>
      </w:r>
      <w:r>
        <w:rPr>
          <w:rFonts w:ascii="Times New Roman" w:eastAsia="Times New Roman"/>
        </w:rPr>
        <w:t>1</w:t>
      </w:r>
      <w:r>
        <w:t>）</w:t>
      </w:r>
      <w:r>
        <w:t>。本文亦将外资大股东定义为直</w:t>
      </w:r>
      <w:r>
        <w:t>接</w:t>
      </w:r>
    </w:p>
    <w:p w:rsidR="0018722C">
      <w:pPr>
        <w:pStyle w:val="aff7"/>
        <w:topLinePunct/>
      </w:pPr>
      <w:r>
        <w:pict>
          <v:line style="position:absolute;mso-position-horizontal-relative:page;mso-position-vertical-relative:paragraph;z-index:9760;mso-wrap-distance-left:0;mso-wrap-distance-right:0" from="90.024002pt,19.774054pt" to="234.044002pt,19.774054pt" stroked="true" strokeweight=".48004pt" strokecolor="#000000">
            <v:stroke dashstyle="solid"/>
            <w10:wrap type="topAndBottom"/>
          </v:line>
        </w:pict>
      </w:r>
    </w:p>
    <w:p w:rsidR="0018722C">
      <w:pPr>
        <w:topLinePunct/>
      </w:pPr>
      <w:r>
        <w:rPr>
          <w:rFonts w:cstheme="minorBidi" w:hAnsiTheme="minorHAnsi" w:eastAsiaTheme="minorHAnsi" w:asciiTheme="minorHAnsi" w:ascii="Tahoma" w:eastAsia="Tahoma"/>
        </w:rPr>
        <w:t>14 </w:t>
      </w:r>
      <w:r>
        <w:rPr>
          <w:rFonts w:ascii="Times New Roman" w:eastAsia="Times New Roman" w:cstheme="minorBidi" w:hAnsiTheme="minorHAnsi"/>
        </w:rPr>
        <w:t>Blundell et al.</w:t>
      </w:r>
      <w:r>
        <w:rPr>
          <w:rFonts w:cstheme="minorBidi" w:hAnsiTheme="minorHAnsi" w:eastAsiaTheme="minorHAnsi" w:asciiTheme="minorHAnsi"/>
        </w:rPr>
        <w:t>（</w:t>
      </w:r>
      <w:r>
        <w:rPr>
          <w:rFonts w:ascii="Times New Roman" w:eastAsia="Times New Roman" w:cstheme="minorBidi" w:hAnsiTheme="minorHAnsi"/>
        </w:rPr>
        <w:t>2000</w:t>
      </w:r>
      <w:r>
        <w:rPr>
          <w:rFonts w:cstheme="minorBidi" w:hAnsiTheme="minorHAnsi" w:eastAsiaTheme="minorHAnsi" w:asciiTheme="minorHAnsi"/>
        </w:rPr>
        <w:t>）</w:t>
      </w:r>
      <w:r>
        <w:rPr>
          <w:rFonts w:cstheme="minorBidi" w:hAnsiTheme="minorHAnsi" w:eastAsiaTheme="minorHAnsi" w:asciiTheme="minorHAnsi"/>
        </w:rPr>
        <w:t xml:space="preserve">指出系统</w:t>
      </w:r>
      <w:r>
        <w:rPr>
          <w:rFonts w:ascii="Times New Roman" w:eastAsia="Times New Roman" w:cstheme="minorBidi" w:hAnsiTheme="minorHAnsi"/>
        </w:rPr>
        <w:t>GMM</w:t>
      </w:r>
      <w:r>
        <w:rPr>
          <w:rFonts w:cstheme="minorBidi" w:hAnsiTheme="minorHAnsi" w:eastAsiaTheme="minorHAnsi" w:asciiTheme="minorHAnsi"/>
        </w:rPr>
        <w:t>估计量不仅改进了估计的精度，而且还减小了小样本的偏倚。</w:t>
      </w:r>
    </w:p>
    <w:p w:rsidR="0018722C">
      <w:pPr>
        <w:pStyle w:val="aff7"/>
        <w:topLinePunct/>
      </w:pPr>
      <w:r>
        <w:pict>
          <v:shape style="margin-left:90.024002pt;margin-top:118.819984pt;width:432.45pt;height:591.8pt;mso-position-horizontal-relative:page;mso-position-vertical-relative:page;z-index:98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702"/>
                    <w:gridCol w:w="1299"/>
                    <w:gridCol w:w="4088"/>
                  </w:tblGrid>
                  <w:tr>
                    <w:trPr>
                      <w:trHeight w:val="320" w:hRule="atLeast"/>
                    </w:trPr>
                    <w:tc>
                      <w:tcPr>
                        <w:tcW w:w="3262" w:type="dxa"/>
                        <w:gridSpan w:val="2"/>
                        <w:tcBorders>
                          <w:left w:val="nil"/>
                        </w:tcBorders>
                      </w:tcPr>
                      <w:p w:rsidR="0018722C">
                        <w:pPr>
                          <w:widowControl w:val="0"/>
                          <w:snapToGrid w:val="1"/>
                          <w:spacing w:beforeLines="0" w:afterLines="0" w:lineRule="auto" w:line="240" w:after="0" w:before="1"/>
                          <w:ind w:firstLineChars="0" w:firstLine="0" w:leftChars="0" w:left="1396" w:rightChars="0" w:right="139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1299" w:type="dxa"/>
                      </w:tcPr>
                      <w:p w:rsidR="0018722C">
                        <w:pPr>
                          <w:widowControl w:val="0"/>
                          <w:snapToGrid w:val="1"/>
                          <w:spacing w:beforeLines="0" w:afterLines="0" w:lineRule="auto" w:line="240" w:after="0" w:before="1"/>
                          <w:ind w:firstLineChars="0" w:firstLine="0" w:leftChars="0" w:left="217" w:rightChars="0" w:right="2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代码</w:t>
                        </w:r>
                      </w:p>
                    </w:tc>
                    <w:tc>
                      <w:tcPr>
                        <w:tcW w:w="4088" w:type="dxa"/>
                        <w:tcBorders>
                          <w:right w:val="nil"/>
                        </w:tcBorders>
                      </w:tcPr>
                      <w:p w:rsidR="0018722C">
                        <w:pPr>
                          <w:widowControl w:val="0"/>
                          <w:snapToGrid w:val="1"/>
                          <w:spacing w:beforeLines="0" w:afterLines="0" w:lineRule="auto" w:line="240" w:after="0" w:before="1"/>
                          <w:ind w:firstLineChars="0" w:firstLine="0" w:leftChars="0" w:left="38" w:rightChars="0" w:right="3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定义</w:t>
                        </w:r>
                      </w:p>
                    </w:tc>
                  </w:tr>
                  <w:tr>
                    <w:trPr>
                      <w:trHeight w:val="620" w:hRule="atLeast"/>
                    </w:trPr>
                    <w:tc>
                      <w:tcPr>
                        <w:tcW w:w="1560" w:type="dxa"/>
                        <w:tcBorders>
                          <w:left w:val="nil"/>
                        </w:tcBorders>
                      </w:tcPr>
                      <w:p w:rsidR="0018722C">
                        <w:pPr>
                          <w:widowControl w:val="0"/>
                          <w:snapToGrid w:val="1"/>
                          <w:spacing w:beforeLines="0" w:afterLines="0" w:before="0" w:after="0" w:line="267" w:lineRule="exact"/>
                          <w:ind w:firstLineChars="0" w:firstLine="0" w:leftChars="0" w:left="22"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股利政策变量</w:t>
                        </w:r>
                      </w:p>
                      <w:p w:rsidR="0018722C">
                        <w:pPr>
                          <w:widowControl w:val="0"/>
                          <w:snapToGrid w:val="1"/>
                          <w:spacing w:beforeLines="0" w:afterLines="0" w:lineRule="auto" w:line="240" w:after="0" w:before="37"/>
                          <w:ind w:firstLineChars="0" w:firstLine="0" w:leftChars="0" w:left="22"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（被解释变量）</w:t>
                        </w:r>
                      </w:p>
                    </w:tc>
                    <w:tc>
                      <w:tcPr>
                        <w:tcW w:w="1702" w:type="dxa"/>
                      </w:tcPr>
                      <w:p w:rsidR="0018722C">
                        <w:pPr>
                          <w:widowControl w:val="0"/>
                          <w:snapToGrid w:val="1"/>
                          <w:spacing w:beforeLines="0" w:afterLines="0" w:lineRule="auto" w:line="240" w:after="0" w:before="148"/>
                          <w:ind w:firstLineChars="0" w:firstLine="0" w:leftChars="0" w:left="3"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现金股利市值比</w:t>
                        </w:r>
                      </w:p>
                    </w:tc>
                    <w:tc>
                      <w:tcPr>
                        <w:tcW w:w="1299" w:type="dxa"/>
                      </w:tcPr>
                      <w:p w:rsidR="0018722C">
                        <w:pPr>
                          <w:widowControl w:val="0"/>
                          <w:snapToGrid w:val="1"/>
                          <w:spacing w:beforeLines="0" w:afterLines="0" w:lineRule="auto" w:line="240" w:after="0" w:before="148"/>
                          <w:ind w:firstLineChars="0" w:firstLine="0" w:leftChars="0" w:left="217" w:rightChars="0" w:right="215"/>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DV</w:t>
                        </w:r>
                      </w:p>
                    </w:tc>
                    <w:tc>
                      <w:tcPr>
                        <w:tcW w:w="4088" w:type="dxa"/>
                        <w:tcBorders>
                          <w:right w:val="nil"/>
                        </w:tcBorders>
                      </w:tcPr>
                      <w:p w:rsidR="0018722C">
                        <w:pPr>
                          <w:widowControl w:val="0"/>
                          <w:snapToGrid w:val="1"/>
                          <w:spacing w:beforeLines="0" w:afterLines="0" w:before="0" w:after="0" w:line="267"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公司一年内支付的现金股利总额与企业市场</w:t>
                        </w:r>
                      </w:p>
                      <w:p w:rsidR="0018722C">
                        <w:pPr>
                          <w:widowControl w:val="0"/>
                          <w:snapToGrid w:val="1"/>
                          <w:spacing w:beforeLines="0" w:afterLines="0" w:lineRule="auto" w:line="240" w:after="0" w:before="37"/>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价值的比值</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采用百分比衡量。</w:t>
                        </w:r>
                      </w:p>
                    </w:tc>
                  </w:tr>
                  <w:tr>
                    <w:trPr>
                      <w:trHeight w:val="940" w:hRule="atLeast"/>
                    </w:trPr>
                    <w:tc>
                      <w:tcPr>
                        <w:tcW w:w="1560"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22" w:rightChars="0" w:right="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外资大股东持股变量</w:t>
                        </w:r>
                      </w:p>
                      <w:p w:rsidR="0018722C">
                        <w:pPr>
                          <w:widowControl w:val="0"/>
                          <w:snapToGrid w:val="1"/>
                          <w:spacing w:beforeLines="0" w:afterLines="0" w:lineRule="auto" w:line="240" w:after="0" w:before="7"/>
                          <w:ind w:firstLineChars="0" w:firstLine="0" w:leftChars="0" w:left="22" w:rightChars="0" w:right="1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（解释变量）</w:t>
                        </w:r>
                      </w:p>
                    </w:tc>
                    <w:tc>
                      <w:tcPr>
                        <w:tcW w:w="1702" w:type="dxa"/>
                        <w:tcBorders>
                          <w:bottom w:val="nil"/>
                        </w:tcBorders>
                      </w:tcPr>
                      <w:p w:rsidR="0018722C">
                        <w:pPr>
                          <w:widowControl w:val="0"/>
                          <w:snapToGrid w:val="1"/>
                          <w:spacing w:beforeLines="0" w:afterLines="0" w:after="0" w:line="273" w:lineRule="auto" w:before="157"/>
                          <w:ind w:firstLineChars="0" w:firstLine="0" w:leftChars="0" w:left="636" w:rightChars="0" w:right="93" w:hanging="5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外资大股东直接持股</w:t>
                        </w:r>
                      </w:p>
                    </w:tc>
                    <w:tc>
                      <w:tcPr>
                        <w:tcW w:w="1299" w:type="dxa"/>
                        <w:tcBorders>
                          <w:bottom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FO1</w:t>
                        </w:r>
                      </w:p>
                    </w:tc>
                    <w:tc>
                      <w:tcPr>
                        <w:tcW w:w="4088" w:type="dxa"/>
                        <w:tcBorders>
                          <w:bottom w:val="nil"/>
                          <w:right w:val="nil"/>
                        </w:tcBorders>
                      </w:tcPr>
                      <w:p w:rsidR="0018722C">
                        <w:pPr>
                          <w:widowControl w:val="0"/>
                          <w:snapToGrid w:val="1"/>
                          <w:spacing w:beforeLines="0" w:afterLines="0" w:lineRule="auto" w:line="240" w:after="0" w:before="1"/>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变量，若一个公司中单个外资股东直接持</w:t>
                        </w:r>
                      </w:p>
                      <w:p w:rsidR="0018722C">
                        <w:pPr>
                          <w:widowControl w:val="0"/>
                          <w:snapToGrid w:val="1"/>
                          <w:spacing w:beforeLines="0" w:afterLines="0" w:after="0" w:line="310" w:lineRule="atLeast" w:before="1"/>
                          <w:ind w:firstLineChars="0" w:firstLine="0" w:rightChars="0" w:right="0" w:leftChars="0" w:left="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7"/>
                            <w:sz w:val="21"/>
                          </w:rPr>
                          <w:t>有的股份总和大于等于 </w:t>
                        </w:r>
                        <w:r>
                          <w:rPr>
                            <w:kern w:val="2"/>
                            <w:szCs w:val="22"/>
                            <w:rFonts w:cstheme="minorBidi" w:ascii="Times New Roman" w:hAnsi="Times New Roman" w:eastAsia="Times New Roman" w:cs="Times New Roman"/>
                            <w:sz w:val="21"/>
                          </w:rPr>
                          <w:t>5%</w:t>
                        </w:r>
                        <w:r>
                          <w:rPr>
                            <w:kern w:val="2"/>
                            <w:szCs w:val="22"/>
                            <w:rFonts w:ascii="宋体" w:eastAsia="宋体" w:hint="eastAsia" w:cstheme="minorBidi" w:hAnsi="Times New Roman" w:cs="Times New Roman"/>
                            <w:spacing w:val="-15"/>
                            <w:sz w:val="21"/>
                          </w:rPr>
                          <w:t>则为 </w:t>
                        </w:r>
                        <w:r>
                          <w:rPr>
                            <w:kern w:val="2"/>
                            <w:szCs w:val="22"/>
                            <w:rFonts w:cstheme="minorBidi" w:ascii="Times New Roman" w:hAnsi="Times New Roman" w:eastAsia="Times New Roman" w:cs="Times New Roman"/>
                            <w:spacing w:val="-3"/>
                            <w:sz w:val="21"/>
                          </w:rPr>
                          <w:t>1</w:t>
                        </w:r>
                        <w:r>
                          <w:rPr>
                            <w:kern w:val="2"/>
                            <w:szCs w:val="22"/>
                            <w:rFonts w:ascii="宋体" w:eastAsia="宋体" w:hint="eastAsia" w:cstheme="minorBidi" w:hAnsi="Times New Roman" w:cs="Times New Roman"/>
                            <w:spacing w:val="-3"/>
                            <w:sz w:val="21"/>
                          </w:rPr>
                          <w:t>，反之则为</w:t>
                        </w:r>
                        <w:r>
                          <w:rPr>
                            <w:kern w:val="2"/>
                            <w:szCs w:val="22"/>
                            <w:rFonts w:cstheme="minorBidi" w:ascii="Times New Roman" w:hAnsi="Times New Roman" w:eastAsia="Times New Roman" w:cs="Times New Roman"/>
                            <w:spacing w:val="-3"/>
                            <w:sz w:val="21"/>
                          </w:rPr>
                          <w:t>0</w:t>
                        </w:r>
                      </w:p>
                    </w:tc>
                  </w:tr>
                  <w:tr>
                    <w:trPr>
                      <w:trHeight w:val="94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after="0" w:line="273" w:lineRule="auto" w:before="141"/>
                          <w:ind w:firstLineChars="0" w:firstLine="0" w:leftChars="0" w:left="636" w:rightChars="0" w:right="93" w:hanging="5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外资大股东间接持股</w:t>
                        </w:r>
                      </w:p>
                    </w:tc>
                    <w:tc>
                      <w:tcPr>
                        <w:tcW w:w="1299" w:type="dxa"/>
                        <w:tcBorders>
                          <w:top w:val="nil"/>
                          <w:bottom w:val="nil"/>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FO2</w:t>
                        </w:r>
                      </w:p>
                    </w:tc>
                    <w:tc>
                      <w:tcPr>
                        <w:tcW w:w="4088" w:type="dxa"/>
                        <w:tcBorders>
                          <w:top w:val="nil"/>
                          <w:bottom w:val="nil"/>
                          <w:right w:val="nil"/>
                        </w:tcBorders>
                      </w:tcPr>
                      <w:p w:rsidR="0018722C">
                        <w:pPr>
                          <w:widowControl w:val="0"/>
                          <w:snapToGrid w:val="1"/>
                          <w:spacing w:beforeLines="0" w:afterLines="0" w:before="0" w:after="0" w:line="276"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变量，若一个公司含有的单个外资股东间</w:t>
                        </w:r>
                      </w:p>
                      <w:p w:rsidR="0018722C">
                        <w:pPr>
                          <w:widowControl w:val="0"/>
                          <w:snapToGrid w:val="1"/>
                          <w:spacing w:beforeLines="0" w:afterLines="0" w:after="0" w:line="259" w:lineRule="auto" w:before="21"/>
                          <w:ind w:firstLineChars="0" w:firstLine="0" w:rightChars="0" w:right="0" w:leftChars="0" w:left="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6"/>
                            <w:sz w:val="21"/>
                          </w:rPr>
                          <w:t>接持有的股份总和大于等于 </w:t>
                        </w:r>
                        <w:r>
                          <w:rPr>
                            <w:kern w:val="2"/>
                            <w:szCs w:val="22"/>
                            <w:rFonts w:cstheme="minorBidi" w:ascii="Times New Roman" w:hAnsi="Times New Roman" w:eastAsia="Times New Roman" w:cs="Times New Roman"/>
                            <w:sz w:val="21"/>
                          </w:rPr>
                          <w:t>5%</w:t>
                        </w:r>
                        <w:r>
                          <w:rPr>
                            <w:kern w:val="2"/>
                            <w:szCs w:val="22"/>
                            <w:rFonts w:ascii="宋体" w:eastAsia="宋体" w:hint="eastAsia" w:cstheme="minorBidi" w:hAnsi="Times New Roman" w:cs="Times New Roman"/>
                            <w:spacing w:val="-16"/>
                            <w:sz w:val="21"/>
                          </w:rPr>
                          <w:t>则为 </w:t>
                        </w:r>
                        <w:r>
                          <w:rPr>
                            <w:kern w:val="2"/>
                            <w:szCs w:val="22"/>
                            <w:rFonts w:cstheme="minorBidi" w:ascii="Times New Roman" w:hAnsi="Times New Roman" w:eastAsia="Times New Roman" w:cs="Times New Roman"/>
                            <w:spacing w:val="-3"/>
                            <w:sz w:val="21"/>
                          </w:rPr>
                          <w:t>1</w:t>
                        </w:r>
                        <w:r>
                          <w:rPr>
                            <w:kern w:val="2"/>
                            <w:szCs w:val="22"/>
                            <w:rFonts w:ascii="宋体" w:eastAsia="宋体" w:hint="eastAsia" w:cstheme="minorBidi" w:hAnsi="Times New Roman" w:cs="Times New Roman"/>
                            <w:spacing w:val="-2"/>
                            <w:sz w:val="21"/>
                          </w:rPr>
                          <w:t>，反之</w:t>
                        </w:r>
                        <w:r>
                          <w:rPr>
                            <w:kern w:val="2"/>
                            <w:szCs w:val="22"/>
                            <w:rFonts w:ascii="宋体" w:eastAsia="宋体" w:hint="eastAsia" w:cstheme="minorBidi" w:hAnsi="Times New Roman" w:cs="Times New Roman"/>
                            <w:spacing w:val="-18"/>
                            <w:sz w:val="21"/>
                          </w:rPr>
                          <w:t>则为 </w:t>
                        </w:r>
                        <w:r>
                          <w:rPr>
                            <w:kern w:val="2"/>
                            <w:szCs w:val="22"/>
                            <w:rFonts w:cstheme="minorBidi" w:ascii="Times New Roman" w:hAnsi="Times New Roman" w:eastAsia="Times New Roman" w:cs="Times New Roman"/>
                            <w:sz w:val="21"/>
                          </w:rPr>
                          <w:t>0</w:t>
                        </w:r>
                      </w:p>
                    </w:tc>
                  </w:tr>
                  <w:tr>
                    <w:trPr>
                      <w:trHeight w:val="92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lineRule="auto" w:line="240" w:after="0" w:before="139"/>
                          <w:ind w:firstLineChars="0" w:firstLine="0" w:leftChars="0" w:left="5"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持股比例超过</w:t>
                        </w:r>
                        <w:r>
                          <w:rPr>
                            <w:kern w:val="2"/>
                            <w:szCs w:val="22"/>
                            <w:rFonts w:cstheme="minorBidi" w:ascii="Times New Roman" w:hAnsi="Times New Roman" w:eastAsia="Times New Roman" w:cs="Times New Roman"/>
                            <w:sz w:val="21"/>
                          </w:rPr>
                          <w:t>10%</w:t>
                        </w:r>
                      </w:p>
                      <w:p w:rsidR="0018722C">
                        <w:pPr>
                          <w:widowControl w:val="0"/>
                          <w:snapToGrid w:val="1"/>
                          <w:spacing w:beforeLines="0" w:afterLines="0" w:lineRule="auto" w:line="240" w:after="0" w:before="21"/>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的外资大股东</w:t>
                        </w:r>
                      </w:p>
                    </w:tc>
                    <w:tc>
                      <w:tcPr>
                        <w:tcW w:w="1299" w:type="dxa"/>
                        <w:tcBorders>
                          <w:top w:val="nil"/>
                          <w:bottom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FO10</w:t>
                        </w:r>
                      </w:p>
                    </w:tc>
                    <w:tc>
                      <w:tcPr>
                        <w:tcW w:w="4088" w:type="dxa"/>
                        <w:tcBorders>
                          <w:top w:val="nil"/>
                          <w:bottom w:val="nil"/>
                          <w:right w:val="nil"/>
                        </w:tcBorders>
                      </w:tcPr>
                      <w:p w:rsidR="0018722C">
                        <w:pPr>
                          <w:widowControl w:val="0"/>
                          <w:snapToGrid w:val="1"/>
                          <w:spacing w:beforeLines="0" w:afterLines="0" w:before="0" w:after="0" w:line="274"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变量，若一个公司含有的单个外资股东直</w:t>
                        </w:r>
                      </w:p>
                      <w:p w:rsidR="0018722C">
                        <w:pPr>
                          <w:widowControl w:val="0"/>
                          <w:snapToGrid w:val="1"/>
                          <w:spacing w:beforeLines="0" w:afterLines="0" w:after="0" w:line="256" w:lineRule="auto" w:before="21"/>
                          <w:ind w:firstLineChars="0" w:firstLine="0" w:leftChars="0" w:left="9" w:rightChars="0" w:right="-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接持有的股份总和大于等于 </w:t>
                        </w:r>
                        <w:r>
                          <w:rPr>
                            <w:kern w:val="2"/>
                            <w:szCs w:val="22"/>
                            <w:rFonts w:cstheme="minorBidi" w:ascii="Times New Roman" w:hAnsi="Times New Roman" w:eastAsia="Times New Roman" w:cs="Times New Roman"/>
                            <w:sz w:val="21"/>
                          </w:rPr>
                          <w:t>10%</w:t>
                        </w:r>
                        <w:r>
                          <w:rPr>
                            <w:kern w:val="2"/>
                            <w:szCs w:val="22"/>
                            <w:rFonts w:ascii="宋体" w:eastAsia="宋体" w:hint="eastAsia" w:cstheme="minorBidi" w:hAnsi="Times New Roman" w:cs="Times New Roman"/>
                            <w:sz w:val="21"/>
                          </w:rPr>
                          <w:t>则为 </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p>
                    </w:tc>
                  </w:tr>
                  <w:tr>
                    <w:trPr>
                      <w:trHeight w:val="94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lineRule="auto" w:line="240" w:after="0" w:before="140"/>
                          <w:ind w:firstLineChars="0" w:firstLine="0" w:leftChars="0" w:left="5"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持股比例超过</w:t>
                        </w:r>
                        <w:r>
                          <w:rPr>
                            <w:kern w:val="2"/>
                            <w:szCs w:val="22"/>
                            <w:rFonts w:cstheme="minorBidi" w:ascii="Times New Roman" w:hAnsi="Times New Roman" w:eastAsia="Times New Roman" w:cs="Times New Roman"/>
                            <w:sz w:val="21"/>
                          </w:rPr>
                          <w:t>15%</w:t>
                        </w:r>
                      </w:p>
                      <w:p w:rsidR="0018722C">
                        <w:pPr>
                          <w:widowControl w:val="0"/>
                          <w:snapToGrid w:val="1"/>
                          <w:spacing w:beforeLines="0" w:afterLines="0" w:lineRule="auto" w:line="240" w:after="0" w:before="21"/>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的外资大股东</w:t>
                        </w:r>
                      </w:p>
                    </w:tc>
                    <w:tc>
                      <w:tcPr>
                        <w:tcW w:w="1299" w:type="dxa"/>
                        <w:tcBorders>
                          <w:top w:val="nil"/>
                          <w:bottom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FO15</w:t>
                        </w:r>
                      </w:p>
                    </w:tc>
                    <w:tc>
                      <w:tcPr>
                        <w:tcW w:w="4088" w:type="dxa"/>
                        <w:tcBorders>
                          <w:top w:val="nil"/>
                          <w:bottom w:val="nil"/>
                          <w:right w:val="nil"/>
                        </w:tcBorders>
                      </w:tcPr>
                      <w:p w:rsidR="0018722C">
                        <w:pPr>
                          <w:widowControl w:val="0"/>
                          <w:snapToGrid w:val="1"/>
                          <w:spacing w:beforeLines="0" w:afterLines="0" w:before="0" w:after="0" w:line="275"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变量，若一个公司含有的单个外资股东直</w:t>
                        </w:r>
                      </w:p>
                      <w:p w:rsidR="0018722C">
                        <w:pPr>
                          <w:widowControl w:val="0"/>
                          <w:snapToGrid w:val="1"/>
                          <w:spacing w:beforeLines="0" w:afterLines="0" w:after="0" w:line="256" w:lineRule="auto" w:before="21"/>
                          <w:ind w:firstLineChars="0" w:firstLine="0" w:leftChars="0" w:left="9" w:rightChars="0" w:right="-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接持有的股份总和大于等于 </w:t>
                        </w:r>
                        <w:r>
                          <w:rPr>
                            <w:kern w:val="2"/>
                            <w:szCs w:val="22"/>
                            <w:rFonts w:cstheme="minorBidi" w:ascii="Times New Roman" w:hAnsi="Times New Roman" w:eastAsia="Times New Roman" w:cs="Times New Roman"/>
                            <w:sz w:val="21"/>
                          </w:rPr>
                          <w:t>15%</w:t>
                        </w:r>
                        <w:r>
                          <w:rPr>
                            <w:kern w:val="2"/>
                            <w:szCs w:val="22"/>
                            <w:rFonts w:ascii="宋体" w:eastAsia="宋体" w:hint="eastAsia" w:cstheme="minorBidi" w:hAnsi="Times New Roman" w:cs="Times New Roman"/>
                            <w:sz w:val="21"/>
                          </w:rPr>
                          <w:t>则为 </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p>
                    </w:tc>
                  </w:tr>
                  <w:tr>
                    <w:trPr>
                      <w:trHeight w:val="94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lineRule="auto" w:line="240" w:after="0" w:before="140"/>
                          <w:ind w:firstLineChars="0" w:firstLine="0" w:leftChars="0" w:left="5"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持股比例超过</w:t>
                        </w:r>
                        <w:r>
                          <w:rPr>
                            <w:kern w:val="2"/>
                            <w:szCs w:val="22"/>
                            <w:rFonts w:cstheme="minorBidi" w:ascii="Times New Roman" w:hAnsi="Times New Roman" w:eastAsia="Times New Roman" w:cs="Times New Roman"/>
                            <w:sz w:val="21"/>
                          </w:rPr>
                          <w:t>20%</w:t>
                        </w:r>
                      </w:p>
                      <w:p w:rsidR="0018722C">
                        <w:pPr>
                          <w:widowControl w:val="0"/>
                          <w:snapToGrid w:val="1"/>
                          <w:spacing w:beforeLines="0" w:afterLines="0" w:lineRule="auto" w:line="240" w:after="0" w:before="21"/>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的外资大股东</w:t>
                        </w:r>
                      </w:p>
                    </w:tc>
                    <w:tc>
                      <w:tcPr>
                        <w:tcW w:w="1299" w:type="dxa"/>
                        <w:tcBorders>
                          <w:top w:val="nil"/>
                          <w:bottom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FO20</w:t>
                        </w:r>
                      </w:p>
                    </w:tc>
                    <w:tc>
                      <w:tcPr>
                        <w:tcW w:w="4088" w:type="dxa"/>
                        <w:tcBorders>
                          <w:top w:val="nil"/>
                          <w:bottom w:val="nil"/>
                          <w:right w:val="nil"/>
                        </w:tcBorders>
                      </w:tcPr>
                      <w:p w:rsidR="0018722C">
                        <w:pPr>
                          <w:widowControl w:val="0"/>
                          <w:snapToGrid w:val="1"/>
                          <w:spacing w:beforeLines="0" w:afterLines="0" w:before="0" w:after="0" w:line="275"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变量，若一个公司含有的单个外资股东直</w:t>
                        </w:r>
                      </w:p>
                      <w:p w:rsidR="0018722C">
                        <w:pPr>
                          <w:widowControl w:val="0"/>
                          <w:snapToGrid w:val="1"/>
                          <w:spacing w:beforeLines="0" w:afterLines="0" w:after="0" w:line="256" w:lineRule="auto" w:before="21"/>
                          <w:ind w:firstLineChars="0" w:firstLine="0" w:leftChars="0" w:left="9" w:rightChars="0" w:right="-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接持有的股份总和大于等于 </w:t>
                        </w:r>
                        <w:r>
                          <w:rPr>
                            <w:kern w:val="2"/>
                            <w:szCs w:val="22"/>
                            <w:rFonts w:cstheme="minorBidi" w:ascii="Times New Roman" w:hAnsi="Times New Roman" w:eastAsia="Times New Roman" w:cs="Times New Roman"/>
                            <w:sz w:val="21"/>
                          </w:rPr>
                          <w:t>20%</w:t>
                        </w:r>
                        <w:r>
                          <w:rPr>
                            <w:kern w:val="2"/>
                            <w:szCs w:val="22"/>
                            <w:rFonts w:ascii="宋体" w:eastAsia="宋体" w:hint="eastAsia" w:cstheme="minorBidi" w:hAnsi="Times New Roman" w:cs="Times New Roman"/>
                            <w:sz w:val="21"/>
                          </w:rPr>
                          <w:t>则为 </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p>
                    </w:tc>
                  </w:tr>
                  <w:tr>
                    <w:trPr>
                      <w:trHeight w:val="94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lineRule="auto" w:line="240" w:after="0" w:before="140"/>
                          <w:ind w:firstLineChars="0" w:firstLine="0" w:leftChars="0" w:left="5"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持股比例超过</w:t>
                        </w:r>
                        <w:r>
                          <w:rPr>
                            <w:kern w:val="2"/>
                            <w:szCs w:val="22"/>
                            <w:rFonts w:cstheme="minorBidi" w:ascii="Times New Roman" w:hAnsi="Times New Roman" w:eastAsia="Times New Roman" w:cs="Times New Roman"/>
                            <w:sz w:val="21"/>
                          </w:rPr>
                          <w:t>25%</w:t>
                        </w:r>
                      </w:p>
                      <w:p w:rsidR="0018722C">
                        <w:pPr>
                          <w:widowControl w:val="0"/>
                          <w:snapToGrid w:val="1"/>
                          <w:spacing w:beforeLines="0" w:afterLines="0" w:lineRule="auto" w:line="240" w:after="0" w:before="20"/>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的外资大股东</w:t>
                        </w:r>
                      </w:p>
                    </w:tc>
                    <w:tc>
                      <w:tcPr>
                        <w:tcW w:w="1299" w:type="dxa"/>
                        <w:tcBorders>
                          <w:top w:val="nil"/>
                          <w:bottom w:val="nil"/>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FO25</w:t>
                        </w:r>
                      </w:p>
                    </w:tc>
                    <w:tc>
                      <w:tcPr>
                        <w:tcW w:w="4088" w:type="dxa"/>
                        <w:tcBorders>
                          <w:top w:val="nil"/>
                          <w:bottom w:val="nil"/>
                          <w:right w:val="nil"/>
                        </w:tcBorders>
                      </w:tcPr>
                      <w:p w:rsidR="0018722C">
                        <w:pPr>
                          <w:widowControl w:val="0"/>
                          <w:snapToGrid w:val="1"/>
                          <w:spacing w:beforeLines="0" w:afterLines="0" w:before="0" w:after="0" w:line="275"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变量，若一个公司含有的单个外资股东直</w:t>
                        </w:r>
                      </w:p>
                      <w:p w:rsidR="0018722C">
                        <w:pPr>
                          <w:widowControl w:val="0"/>
                          <w:snapToGrid w:val="1"/>
                          <w:spacing w:beforeLines="0" w:afterLines="0" w:after="0" w:line="256" w:lineRule="auto" w:before="21"/>
                          <w:ind w:firstLineChars="0" w:firstLine="0" w:leftChars="0" w:left="9" w:rightChars="0" w:right="-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接持有的股份总和大于等于 </w:t>
                        </w: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则为 </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p>
                    </w:tc>
                  </w:tr>
                  <w:tr>
                    <w:trPr>
                      <w:trHeight w:val="920" w:hRule="atLeast"/>
                    </w:trPr>
                    <w:tc>
                      <w:tcPr>
                        <w:tcW w:w="1560" w:type="dxa"/>
                        <w:vMerge/>
                        <w:tcBorders>
                          <w:top w:val="nil"/>
                          <w:left w:val="nil"/>
                        </w:tcBorders>
                      </w:tcPr>
                      <w:p w:rsidR="0018722C">
                        <w:pPr>
                          <w:rPr>
                            <w:sz w:val="2"/>
                            <w:szCs w:val="2"/>
                          </w:rPr>
                        </w:pPr>
                      </w:p>
                    </w:tc>
                    <w:tc>
                      <w:tcPr>
                        <w:tcW w:w="1702" w:type="dxa"/>
                        <w:tcBorders>
                          <w:top w:val="nil"/>
                        </w:tcBorders>
                      </w:tcPr>
                      <w:p w:rsidR="0018722C">
                        <w:pPr>
                          <w:widowControl w:val="0"/>
                          <w:snapToGrid w:val="1"/>
                          <w:spacing w:beforeLines="0" w:afterLines="0" w:lineRule="auto" w:line="240" w:after="0" w:before="140"/>
                          <w:ind w:firstLineChars="0" w:firstLine="0" w:leftChars="0" w:left="5"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持股比例超过</w:t>
                        </w:r>
                        <w:r>
                          <w:rPr>
                            <w:kern w:val="2"/>
                            <w:szCs w:val="22"/>
                            <w:rFonts w:cstheme="minorBidi" w:ascii="Times New Roman" w:hAnsi="Times New Roman" w:eastAsia="Times New Roman" w:cs="Times New Roman"/>
                            <w:sz w:val="21"/>
                          </w:rPr>
                          <w:t>30%</w:t>
                        </w:r>
                      </w:p>
                      <w:p w:rsidR="0018722C">
                        <w:pPr>
                          <w:widowControl w:val="0"/>
                          <w:snapToGrid w:val="1"/>
                          <w:spacing w:beforeLines="0" w:afterLines="0" w:lineRule="auto" w:line="240" w:after="0" w:before="21"/>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的外资大股东</w:t>
                        </w:r>
                      </w:p>
                    </w:tc>
                    <w:tc>
                      <w:tcPr>
                        <w:tcW w:w="1299" w:type="dxa"/>
                        <w:tcBorders>
                          <w:top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FO30</w:t>
                        </w:r>
                      </w:p>
                    </w:tc>
                    <w:tc>
                      <w:tcPr>
                        <w:tcW w:w="4088" w:type="dxa"/>
                        <w:tcBorders>
                          <w:top w:val="nil"/>
                          <w:right w:val="nil"/>
                        </w:tcBorders>
                      </w:tcPr>
                      <w:p w:rsidR="0018722C">
                        <w:pPr>
                          <w:widowControl w:val="0"/>
                          <w:snapToGrid w:val="1"/>
                          <w:spacing w:beforeLines="0" w:afterLines="0" w:before="0" w:after="0" w:line="275"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变量，若一个公司含有的单个外资股东直</w:t>
                        </w:r>
                      </w:p>
                      <w:p w:rsidR="0018722C">
                        <w:pPr>
                          <w:widowControl w:val="0"/>
                          <w:snapToGrid w:val="1"/>
                          <w:spacing w:beforeLines="0" w:afterLines="0" w:after="0" w:line="310" w:lineRule="atLeast" w:before="2"/>
                          <w:ind w:firstLineChars="0" w:firstLine="0" w:leftChars="0" w:left="9" w:rightChars="0" w:right="-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接持有的股份总和大于等于 </w:t>
                        </w:r>
                        <w:r>
                          <w:rPr>
                            <w:kern w:val="2"/>
                            <w:szCs w:val="22"/>
                            <w:rFonts w:cstheme="minorBidi" w:ascii="Times New Roman" w:hAnsi="Times New Roman" w:eastAsia="Times New Roman" w:cs="Times New Roman"/>
                            <w:sz w:val="21"/>
                          </w:rPr>
                          <w:t>30%</w:t>
                        </w:r>
                        <w:r>
                          <w:rPr>
                            <w:kern w:val="2"/>
                            <w:szCs w:val="22"/>
                            <w:rFonts w:ascii="宋体" w:eastAsia="宋体" w:hint="eastAsia" w:cstheme="minorBidi" w:hAnsi="Times New Roman" w:cs="Times New Roman"/>
                            <w:sz w:val="21"/>
                          </w:rPr>
                          <w:t>则为 </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p>
                    </w:tc>
                  </w:tr>
                  <w:tr>
                    <w:trPr>
                      <w:trHeight w:val="640" w:hRule="atLeast"/>
                    </w:trPr>
                    <w:tc>
                      <w:tcPr>
                        <w:tcW w:w="1560" w:type="dxa"/>
                        <w:vMerge w:val="restart"/>
                        <w:tcBorders>
                          <w:left w:val="nil"/>
                        </w:tcBorders>
                      </w:tcPr>
                      <w:p w:rsidR="0018722C">
                        <w:pPr>
                          <w:widowControl w:val="0"/>
                          <w:snapToGrid w:val="1"/>
                          <w:spacing w:beforeLines="0" w:afterLines="0" w:after="0" w:line="273" w:lineRule="auto" w:before="165"/>
                          <w:ind w:firstLineChars="0" w:firstLine="0" w:leftChars="0" w:left="22" w:rightChars="0" w:right="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现金股利隧道效应变量</w:t>
                        </w:r>
                      </w:p>
                      <w:p w:rsidR="0018722C">
                        <w:pPr>
                          <w:widowControl w:val="0"/>
                          <w:snapToGrid w:val="1"/>
                          <w:spacing w:beforeLines="0" w:afterLines="0" w:lineRule="auto" w:line="240" w:after="0" w:before="8"/>
                          <w:ind w:firstLineChars="0" w:firstLine="0" w:leftChars="0" w:left="22" w:rightChars="0" w:right="2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（解释变量）</w:t>
                        </w:r>
                      </w:p>
                    </w:tc>
                    <w:tc>
                      <w:tcPr>
                        <w:tcW w:w="1702" w:type="dxa"/>
                        <w:tcBorders>
                          <w:bottom w:val="nil"/>
                        </w:tcBorders>
                      </w:tcPr>
                      <w:p w:rsidR="0018722C">
                        <w:pPr>
                          <w:widowControl w:val="0"/>
                          <w:snapToGrid w:val="1"/>
                          <w:spacing w:beforeLines="0" w:afterLines="0" w:lineRule="auto" w:line="240" w:after="0" w:before="157"/>
                          <w:ind w:firstLineChars="0" w:firstLine="0" w:leftChars="0" w:left="3"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第一大股东持股</w:t>
                        </w:r>
                      </w:p>
                    </w:tc>
                    <w:tc>
                      <w:tcPr>
                        <w:tcW w:w="1299" w:type="dxa"/>
                        <w:tcBorders>
                          <w:bottom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6"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Firstbig</w:t>
                        </w:r>
                      </w:p>
                    </w:tc>
                    <w:tc>
                      <w:tcPr>
                        <w:tcW w:w="4088" w:type="dxa"/>
                        <w:tcBorders>
                          <w:bottom w:val="nil"/>
                          <w:right w:val="nil"/>
                        </w:tcBorders>
                      </w:tcPr>
                      <w:p w:rsidR="0018722C">
                        <w:pPr>
                          <w:widowControl w:val="0"/>
                          <w:snapToGrid w:val="1"/>
                          <w:spacing w:beforeLines="0" w:afterLines="0" w:lineRule="auto" w:line="240" w:after="0" w:before="1"/>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9"/>
                            <w:sz w:val="21"/>
                          </w:rPr>
                          <w:t>指标，若公司的第一大股东持股比例高于</w:t>
                        </w:r>
                      </w:p>
                      <w:p w:rsidR="0018722C">
                        <w:pPr>
                          <w:widowControl w:val="0"/>
                          <w:snapToGrid w:val="1"/>
                          <w:spacing w:beforeLines="0" w:afterLines="0" w:lineRule="auto" w:line="240" w:after="0" w:before="20"/>
                          <w:ind w:firstLineChars="0" w:firstLine="0" w:rightChars="0" w:right="0" w:leftChars="0" w:left="9"/>
                          <w:jc w:val="left"/>
                          <w:autoSpaceDE w:val="0"/>
                          <w:autoSpaceDN w:val="0"/>
                          <w:pBdr>
                            <w:bottom w:val="none" w:sz="0" w:space="0" w:color="auto"/>
                          </w:pBdr>
                          <w:rPr>
                            <w:kern w:val="2"/>
                            <w:sz w:val="13"/>
                            <w:szCs w:val="22"/>
                            <w:rFonts w:cstheme="minorBidi" w:ascii="Tahoma" w:hAnsi="Times New Roman" w:eastAsia="Tahoma" w:cs="Times New Roman"/>
                          </w:rPr>
                        </w:pPr>
                        <w:r>
                          <w:rPr>
                            <w:kern w:val="2"/>
                            <w:szCs w:val="22"/>
                            <w:rFonts w:cstheme="minorBidi" w:ascii="Times New Roman" w:hAnsi="Times New Roman" w:eastAsia="Times New Roman" w:cs="Times New Roman"/>
                            <w:sz w:val="21"/>
                          </w:rPr>
                          <w:t>30%</w:t>
                        </w:r>
                        <w:r>
                          <w:rPr>
                            <w:kern w:val="2"/>
                            <w:szCs w:val="22"/>
                            <w:rFonts w:ascii="宋体" w:eastAsia="宋体" w:hint="eastAsia" w:cstheme="minorBidi" w:hAnsi="Times New Roman" w:cs="Times New Roman"/>
                            <w:sz w:val="21"/>
                          </w:rPr>
                          <w:t>则为 </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r>
                          <w:rPr>
                            <w:kern w:val="2"/>
                            <w:szCs w:val="22"/>
                            <w:rFonts w:ascii="Tahoma" w:eastAsia="Tahoma" w:cstheme="minorBidi" w:hAnsi="Times New Roman" w:cs="Times New Roman"/>
                            <w:position w:val="9"/>
                            <w:sz w:val="13"/>
                          </w:rPr>
                          <w:t>16</w:t>
                        </w:r>
                      </w:p>
                    </w:tc>
                  </w:tr>
                  <w:tr>
                    <w:trPr>
                      <w:trHeight w:val="620" w:hRule="atLeast"/>
                    </w:trPr>
                    <w:tc>
                      <w:tcPr>
                        <w:tcW w:w="1560" w:type="dxa"/>
                        <w:vMerge/>
                        <w:tcBorders>
                          <w:top w:val="nil"/>
                          <w:left w:val="nil"/>
                        </w:tcBorders>
                      </w:tcPr>
                      <w:p w:rsidR="0018722C">
                        <w:pPr>
                          <w:rPr>
                            <w:sz w:val="2"/>
                            <w:szCs w:val="2"/>
                          </w:rPr>
                        </w:pPr>
                      </w:p>
                    </w:tc>
                    <w:tc>
                      <w:tcPr>
                        <w:tcW w:w="1702" w:type="dxa"/>
                        <w:tcBorders>
                          <w:top w:val="nil"/>
                        </w:tcBorders>
                      </w:tcPr>
                      <w:p w:rsidR="0018722C">
                        <w:pPr>
                          <w:widowControl w:val="0"/>
                          <w:snapToGrid w:val="1"/>
                          <w:spacing w:beforeLines="0" w:afterLines="0" w:lineRule="auto" w:line="240" w:after="0" w:before="140"/>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国有股</w:t>
                        </w:r>
                      </w:p>
                    </w:tc>
                    <w:tc>
                      <w:tcPr>
                        <w:tcW w:w="1299" w:type="dxa"/>
                        <w:tcBorders>
                          <w:top w:val="nil"/>
                        </w:tcBorders>
                      </w:tcPr>
                      <w:p w:rsidR="0018722C">
                        <w:pPr>
                          <w:widowControl w:val="0"/>
                          <w:snapToGrid w:val="1"/>
                          <w:spacing w:beforeLines="0" w:afterLines="0" w:lineRule="auto" w:line="240" w:after="0" w:before="187"/>
                          <w:ind w:firstLineChars="0" w:firstLine="0" w:leftChars="0" w:left="216"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Gov</w:t>
                        </w:r>
                      </w:p>
                    </w:tc>
                    <w:tc>
                      <w:tcPr>
                        <w:tcW w:w="4088" w:type="dxa"/>
                        <w:tcBorders>
                          <w:top w:val="nil"/>
                          <w:right w:val="nil"/>
                        </w:tcBorders>
                      </w:tcPr>
                      <w:p w:rsidR="0018722C">
                        <w:pPr>
                          <w:widowControl w:val="0"/>
                          <w:snapToGrid w:val="1"/>
                          <w:spacing w:beforeLines="0" w:afterLines="0" w:before="0" w:after="0" w:line="275" w:lineRule="exact"/>
                          <w:ind w:firstLineChars="0" w:firstLine="0" w:rightChars="0" w:right="0" w:leftChars="0" w:left="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 </w:t>
                        </w:r>
                        <w:r>
                          <w:rPr>
                            <w:kern w:val="2"/>
                            <w:szCs w:val="22"/>
                            <w:rFonts w:ascii="宋体" w:eastAsia="宋体" w:hint="eastAsia" w:cstheme="minorBidi" w:hAnsi="Times New Roman" w:cs="Times New Roman"/>
                            <w:spacing w:val="-15"/>
                            <w:sz w:val="21"/>
                          </w:rPr>
                          <w:t>指标，若公司的控股股东为国有股则为 </w:t>
                        </w:r>
                        <w:r>
                          <w:rPr>
                            <w:kern w:val="2"/>
                            <w:szCs w:val="22"/>
                            <w:rFonts w:cstheme="minorBidi" w:ascii="Times New Roman" w:hAnsi="Times New Roman" w:eastAsia="Times New Roman" w:cs="Times New Roman"/>
                            <w:sz w:val="21"/>
                          </w:rPr>
                          <w:t>1</w:t>
                        </w:r>
                      </w:p>
                      <w:p w:rsidR="0018722C">
                        <w:pPr>
                          <w:widowControl w:val="0"/>
                          <w:snapToGrid w:val="1"/>
                          <w:spacing w:beforeLines="0" w:afterLines="0" w:lineRule="auto" w:line="240" w:after="0" w:before="21"/>
                          <w:ind w:firstLineChars="0" w:firstLine="0" w:rightChars="0" w:right="0" w:leftChars="0" w:left="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反之则为 </w:t>
                        </w:r>
                        <w:r>
                          <w:rPr>
                            <w:kern w:val="2"/>
                            <w:szCs w:val="22"/>
                            <w:rFonts w:cstheme="minorBidi" w:ascii="Times New Roman" w:hAnsi="Times New Roman" w:eastAsia="Times New Roman" w:cs="Times New Roman"/>
                            <w:sz w:val="21"/>
                          </w:rPr>
                          <w:t>0</w:t>
                        </w:r>
                      </w:p>
                    </w:tc>
                  </w:tr>
                  <w:tr>
                    <w:trPr>
                      <w:trHeight w:val="620" w:hRule="atLeast"/>
                    </w:trPr>
                    <w:tc>
                      <w:tcPr>
                        <w:tcW w:w="1560"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4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公司特征变量</w:t>
                        </w:r>
                      </w:p>
                      <w:p w:rsidR="0018722C">
                        <w:pPr>
                          <w:widowControl w:val="0"/>
                          <w:snapToGrid w:val="1"/>
                          <w:spacing w:beforeLines="0" w:afterLines="0" w:lineRule="auto" w:line="240" w:after="0" w:before="37"/>
                          <w:ind w:firstLineChars="0" w:firstLine="0" w:rightChars="0" w:right="0" w:leftChars="0" w:left="14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（控制变量）</w:t>
                        </w:r>
                      </w:p>
                    </w:tc>
                    <w:tc>
                      <w:tcPr>
                        <w:tcW w:w="1702" w:type="dxa"/>
                        <w:tcBorders>
                          <w:bottom w:val="nil"/>
                        </w:tcBorders>
                      </w:tcPr>
                      <w:p w:rsidR="0018722C">
                        <w:pPr>
                          <w:widowControl w:val="0"/>
                          <w:snapToGrid w:val="1"/>
                          <w:spacing w:beforeLines="0" w:afterLines="0" w:lineRule="auto" w:line="240" w:after="0" w:before="157"/>
                          <w:ind w:firstLineChars="0" w:firstLine="0" w:leftChars="0" w:left="2"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公司规模</w:t>
                        </w:r>
                      </w:p>
                    </w:tc>
                    <w:tc>
                      <w:tcPr>
                        <w:tcW w:w="1299" w:type="dxa"/>
                        <w:tcBorders>
                          <w:bottom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14"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SIZE</w:t>
                        </w:r>
                      </w:p>
                    </w:tc>
                    <w:tc>
                      <w:tcPr>
                        <w:tcW w:w="4088" w:type="dxa"/>
                        <w:tcBorders>
                          <w:bottom w:val="nil"/>
                          <w:right w:val="nil"/>
                        </w:tcBorders>
                      </w:tcPr>
                      <w:p w:rsidR="0018722C">
                        <w:pPr>
                          <w:widowControl w:val="0"/>
                          <w:snapToGrid w:val="1"/>
                          <w:spacing w:beforeLines="0" w:afterLines="0" w:lineRule="auto" w:line="240" w:after="0" w:before="1"/>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股权市值与净债务市值的总和取对数，其中</w:t>
                        </w:r>
                      </w:p>
                      <w:p w:rsidR="0018722C">
                        <w:pPr>
                          <w:widowControl w:val="0"/>
                          <w:snapToGrid w:val="1"/>
                          <w:spacing w:beforeLines="0" w:afterLines="0" w:lineRule="auto" w:line="240" w:after="0" w:before="37"/>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的非流通股权市值用净资产代替计算</w:t>
                        </w:r>
                      </w:p>
                    </w:tc>
                  </w:tr>
                  <w:tr>
                    <w:trPr>
                      <w:trHeight w:val="32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before="0" w:after="0" w:line="267" w:lineRule="exact"/>
                          <w:ind w:firstLineChars="0" w:firstLine="0" w:leftChars="0" w:left="2"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杠杆比率</w:t>
                        </w:r>
                      </w:p>
                    </w:tc>
                    <w:tc>
                      <w:tcPr>
                        <w:tcW w:w="1299" w:type="dxa"/>
                        <w:tcBorders>
                          <w:top w:val="nil"/>
                          <w:bottom w:val="nil"/>
                        </w:tcBorders>
                      </w:tcPr>
                      <w:p w:rsidR="0018722C">
                        <w:pPr>
                          <w:widowControl w:val="0"/>
                          <w:snapToGrid w:val="1"/>
                          <w:spacing w:beforeLines="0" w:afterLines="0" w:lineRule="auto" w:line="240" w:after="0" w:before="39"/>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Leverage</w:t>
                        </w:r>
                      </w:p>
                    </w:tc>
                    <w:tc>
                      <w:tcPr>
                        <w:tcW w:w="4088" w:type="dxa"/>
                        <w:tcBorders>
                          <w:top w:val="nil"/>
                          <w:bottom w:val="nil"/>
                          <w:right w:val="nil"/>
                        </w:tcBorders>
                      </w:tcPr>
                      <w:p w:rsidR="0018722C">
                        <w:pPr>
                          <w:widowControl w:val="0"/>
                          <w:snapToGrid w:val="1"/>
                          <w:spacing w:beforeLines="0" w:afterLines="0" w:before="0" w:after="0" w:line="267"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负债总额与资产总额的比值</w:t>
                        </w:r>
                      </w:p>
                    </w:tc>
                  </w:tr>
                  <w:tr>
                    <w:trPr>
                      <w:trHeight w:val="32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before="0" w:after="0" w:line="261" w:lineRule="exact"/>
                          <w:ind w:firstLineChars="0" w:firstLine="0" w:leftChars="0" w:left="2"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账面市值比</w:t>
                        </w:r>
                      </w:p>
                    </w:tc>
                    <w:tc>
                      <w:tcPr>
                        <w:tcW w:w="1299" w:type="dxa"/>
                        <w:tcBorders>
                          <w:top w:val="nil"/>
                          <w:bottom w:val="nil"/>
                        </w:tcBorders>
                      </w:tcPr>
                      <w:p w:rsidR="0018722C">
                        <w:pPr>
                          <w:widowControl w:val="0"/>
                          <w:snapToGrid w:val="1"/>
                          <w:spacing w:beforeLines="0" w:afterLines="0" w:lineRule="auto" w:line="240" w:after="0" w:before="33"/>
                          <w:ind w:firstLineChars="0" w:firstLine="0" w:leftChars="0" w:left="217"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Mb</w:t>
                        </w:r>
                      </w:p>
                    </w:tc>
                    <w:tc>
                      <w:tcPr>
                        <w:tcW w:w="4088" w:type="dxa"/>
                        <w:tcBorders>
                          <w:top w:val="nil"/>
                          <w:bottom w:val="nil"/>
                          <w:right w:val="nil"/>
                        </w:tcBorders>
                      </w:tcPr>
                      <w:p w:rsidR="0018722C">
                        <w:pPr>
                          <w:widowControl w:val="0"/>
                          <w:snapToGrid w:val="1"/>
                          <w:spacing w:beforeLines="0" w:afterLines="0" w:before="0" w:after="0" w:line="261"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该公司年末总资产与市场价值的比值</w:t>
                        </w:r>
                      </w:p>
                    </w:tc>
                  </w:tr>
                  <w:tr>
                    <w:trPr>
                      <w:trHeight w:val="62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lineRule="auto" w:line="240" w:after="0" w:before="138"/>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市净率</w:t>
                        </w:r>
                      </w:p>
                    </w:tc>
                    <w:tc>
                      <w:tcPr>
                        <w:tcW w:w="1299" w:type="dxa"/>
                        <w:tcBorders>
                          <w:top w:val="nil"/>
                          <w:bottom w:val="nil"/>
                        </w:tcBorders>
                      </w:tcPr>
                      <w:p w:rsidR="0018722C">
                        <w:pPr>
                          <w:widowControl w:val="0"/>
                          <w:snapToGrid w:val="1"/>
                          <w:spacing w:beforeLines="0" w:afterLines="0" w:lineRule="auto" w:line="240" w:after="0" w:before="185"/>
                          <w:ind w:firstLineChars="0" w:firstLine="0" w:leftChars="0" w:left="219"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Pb</w:t>
                        </w:r>
                      </w:p>
                    </w:tc>
                    <w:tc>
                      <w:tcPr>
                        <w:tcW w:w="4088" w:type="dxa"/>
                        <w:tcBorders>
                          <w:top w:val="nil"/>
                          <w:bottom w:val="nil"/>
                          <w:right w:val="nil"/>
                        </w:tcBorders>
                      </w:tcPr>
                      <w:p w:rsidR="0018722C">
                        <w:pPr>
                          <w:widowControl w:val="0"/>
                          <w:snapToGrid w:val="1"/>
                          <w:spacing w:beforeLines="0" w:afterLines="0" w:before="0" w:after="0" w:line="257"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该公司的每股市价与普通股每股净资产的比</w:t>
                        </w:r>
                      </w:p>
                      <w:p w:rsidR="0018722C">
                        <w:pPr>
                          <w:widowControl w:val="0"/>
                          <w:snapToGrid w:val="1"/>
                          <w:spacing w:beforeLines="0" w:afterLines="0" w:lineRule="auto" w:line="240" w:after="0" w:before="37"/>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值</w:t>
                        </w:r>
                      </w:p>
                    </w:tc>
                  </w:tr>
                  <w:tr>
                    <w:trPr>
                      <w:trHeight w:val="620" w:hRule="atLeast"/>
                    </w:trPr>
                    <w:tc>
                      <w:tcPr>
                        <w:tcW w:w="1560" w:type="dxa"/>
                        <w:vMerge/>
                        <w:tcBorders>
                          <w:top w:val="nil"/>
                          <w:left w:val="nil"/>
                        </w:tcBorders>
                      </w:tcPr>
                      <w:p w:rsidR="0018722C">
                        <w:pPr>
                          <w:rPr>
                            <w:sz w:val="2"/>
                            <w:szCs w:val="2"/>
                          </w:rPr>
                        </w:pPr>
                      </w:p>
                    </w:tc>
                    <w:tc>
                      <w:tcPr>
                        <w:tcW w:w="1702" w:type="dxa"/>
                        <w:tcBorders>
                          <w:top w:val="nil"/>
                          <w:bottom w:val="nil"/>
                        </w:tcBorders>
                      </w:tcPr>
                      <w:p w:rsidR="0018722C">
                        <w:pPr>
                          <w:widowControl w:val="0"/>
                          <w:snapToGrid w:val="1"/>
                          <w:spacing w:beforeLines="0" w:afterLines="0" w:lineRule="auto" w:line="240" w:after="0" w:before="145"/>
                          <w:ind w:firstLineChars="0" w:firstLine="0" w:leftChars="0" w:left="5"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总资产增长率</w:t>
                        </w:r>
                      </w:p>
                    </w:tc>
                    <w:tc>
                      <w:tcPr>
                        <w:tcW w:w="1299" w:type="dxa"/>
                        <w:tcBorders>
                          <w:top w:val="nil"/>
                          <w:bottom w:val="nil"/>
                        </w:tcBorders>
                      </w:tcPr>
                      <w:p w:rsidR="0018722C">
                        <w:pPr>
                          <w:widowControl w:val="0"/>
                          <w:snapToGrid w:val="1"/>
                          <w:spacing w:beforeLines="0" w:afterLines="0" w:lineRule="auto" w:line="240" w:after="0" w:before="191"/>
                          <w:ind w:firstLineChars="0" w:firstLine="0" w:leftChars="0" w:left="219"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CG</w:t>
                        </w:r>
                      </w:p>
                    </w:tc>
                    <w:tc>
                      <w:tcPr>
                        <w:tcW w:w="4088" w:type="dxa"/>
                        <w:tcBorders>
                          <w:top w:val="nil"/>
                          <w:bottom w:val="nil"/>
                          <w:right w:val="nil"/>
                        </w:tcBorders>
                      </w:tcPr>
                      <w:p w:rsidR="0018722C">
                        <w:pPr>
                          <w:widowControl w:val="0"/>
                          <w:snapToGrid w:val="1"/>
                          <w:spacing w:beforeLines="0" w:afterLines="0" w:before="0" w:after="0" w:line="264"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年末总资产与年初总资产之间的差额与年初</w:t>
                        </w:r>
                      </w:p>
                      <w:p w:rsidR="0018722C">
                        <w:pPr>
                          <w:widowControl w:val="0"/>
                          <w:snapToGrid w:val="1"/>
                          <w:spacing w:beforeLines="0" w:afterLines="0" w:lineRule="auto" w:line="240" w:after="0" w:before="37"/>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总资产的比值</w:t>
                        </w:r>
                      </w:p>
                    </w:tc>
                  </w:tr>
                  <w:tr>
                    <w:trPr>
                      <w:trHeight w:val="320" w:hRule="atLeast"/>
                    </w:trPr>
                    <w:tc>
                      <w:tcPr>
                        <w:tcW w:w="1560" w:type="dxa"/>
                        <w:vMerge/>
                        <w:tcBorders>
                          <w:top w:val="nil"/>
                          <w:left w:val="nil"/>
                        </w:tcBorders>
                      </w:tcPr>
                      <w:p w:rsidR="0018722C">
                        <w:pPr>
                          <w:rPr>
                            <w:sz w:val="2"/>
                            <w:szCs w:val="2"/>
                          </w:rPr>
                        </w:pPr>
                      </w:p>
                    </w:tc>
                    <w:tc>
                      <w:tcPr>
                        <w:tcW w:w="1702" w:type="dxa"/>
                        <w:tcBorders>
                          <w:top w:val="nil"/>
                        </w:tcBorders>
                      </w:tcPr>
                      <w:p w:rsidR="0018722C">
                        <w:pPr>
                          <w:widowControl w:val="0"/>
                          <w:snapToGrid w:val="1"/>
                          <w:spacing w:beforeLines="0" w:afterLines="0" w:before="0" w:after="0" w:line="268" w:lineRule="exact"/>
                          <w:ind w:firstLineChars="0" w:firstLine="0" w:leftChars="0" w:left="3" w:rightChars="0" w:right="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总资产净利润率</w:t>
                        </w:r>
                      </w:p>
                    </w:tc>
                    <w:tc>
                      <w:tcPr>
                        <w:tcW w:w="1299" w:type="dxa"/>
                        <w:tcBorders>
                          <w:top w:val="nil"/>
                        </w:tcBorders>
                      </w:tcPr>
                      <w:p w:rsidR="0018722C">
                        <w:pPr>
                          <w:widowControl w:val="0"/>
                          <w:snapToGrid w:val="1"/>
                          <w:spacing w:beforeLines="0" w:afterLines="0" w:lineRule="auto" w:line="240" w:after="0" w:before="40"/>
                          <w:ind w:firstLineChars="0" w:firstLine="0" w:leftChars="0" w:left="215" w:rightChars="0" w:right="2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ROA</w:t>
                        </w:r>
                      </w:p>
                    </w:tc>
                    <w:tc>
                      <w:tcPr>
                        <w:tcW w:w="4088" w:type="dxa"/>
                        <w:tcBorders>
                          <w:top w:val="nil"/>
                          <w:right w:val="nil"/>
                        </w:tcBorders>
                      </w:tcPr>
                      <w:p w:rsidR="0018722C">
                        <w:pPr>
                          <w:widowControl w:val="0"/>
                          <w:snapToGrid w:val="1"/>
                          <w:spacing w:beforeLines="0" w:afterLines="0" w:before="0" w:after="0" w:line="268"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本年的净利润与本年末的总资产余额的比值</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t>或间接持有我国某家上市公司股份比例大于或等于</w:t>
      </w:r>
      <w:r/>
      <w:r>
        <w:rPr>
          <w:rFonts w:ascii="Times New Roman" w:eastAsia="Times New Roman"/>
        </w:rPr>
        <w:t>5%</w:t>
      </w:r>
      <w:r>
        <w:t>的单个股东</w:t>
      </w:r>
      <w:r>
        <w:rPr>
          <w:rFonts w:ascii="Times New Roman" w:eastAsia="Times New Roman"/>
        </w:rPr>
        <w:t>15</w:t>
      </w:r>
      <w:r>
        <w:t>。于是，对表</w:t>
      </w:r>
      <w:r/>
      <w:r>
        <w:rPr>
          <w:rFonts w:ascii="Times New Roman" w:eastAsia="Times New Roman"/>
        </w:rPr>
        <w:t>6</w:t>
      </w:r>
      <w:r>
        <w:rPr>
          <w:rFonts w:ascii="Times New Roman" w:eastAsia="Times New Roman"/>
        </w:rPr>
        <w:t>.</w:t>
      </w:r>
      <w:r>
        <w:rPr>
          <w:rFonts w:ascii="Times New Roman" w:eastAsia="Times New Roman"/>
        </w:rPr>
        <w:t>1</w:t>
      </w:r>
      <w:r>
        <w:t>变量定义</w:t>
      </w:r>
    </w:p>
    <w:p w:rsidR="0018722C">
      <w:pPr>
        <w:topLinePunct/>
      </w:pPr>
      <w:r>
        <w:rPr>
          <w:rFonts w:cstheme="minorBidi" w:hAnsiTheme="minorHAnsi" w:eastAsiaTheme="minorHAnsi" w:asciiTheme="minorHAnsi"/>
        </w:rPr>
        <w:t>，</w:t>
      </w:r>
    </w:p>
    <w:p w:rsidR="0018722C">
      <w:pPr>
        <w:topLinePunct/>
      </w:pPr>
    </w:p>
    <w:p w:rsidR="0018722C">
      <w:pPr>
        <w:pStyle w:val="aff7"/>
        <w:topLinePunct/>
      </w:pPr>
      <w:r>
        <w:pict>
          <v:line style="position:absolute;mso-position-horizontal-relative:page;mso-position-vertical-relative:paragraph;z-index:9832;mso-wrap-distance-left:0;mso-wrap-distance-right:0" from="90.024002pt,14.208467pt" to="234.044002pt,14.208467pt" stroked="true" strokeweight=".47998pt" strokecolor="#000000">
            <v:stroke dashstyle="solid"/>
            <w10:wrap type="topAndBottom"/>
          </v:line>
        </w:pict>
      </w:r>
    </w:p>
    <w:p w:rsidR="0018722C">
      <w:pPr>
        <w:pStyle w:val="cw21"/>
        <w:topLinePunct/>
      </w:pPr>
      <w:r>
        <w:rPr>
          <w:rFonts w:ascii="宋体" w:eastAsia="宋体" w:hint="eastAsia"/>
        </w:rPr>
        <w:t>15</w:t>
      </w:r>
      <w:r>
        <w:rPr>
          <w:rFonts w:ascii="宋体" w:eastAsia="宋体" w:hint="eastAsia"/>
        </w:rPr>
        <w:t>上市公司包括</w:t>
      </w:r>
      <w:r>
        <w:t>A</w:t>
      </w:r>
      <w:r/>
      <w:r>
        <w:rPr>
          <w:rFonts w:ascii="宋体" w:eastAsia="宋体" w:hint="eastAsia"/>
        </w:rPr>
        <w:t>股、</w:t>
      </w:r>
      <w:r>
        <w:t>B</w:t>
      </w:r>
      <w:r/>
      <w:r>
        <w:rPr>
          <w:rFonts w:ascii="宋体" w:eastAsia="宋体" w:hint="eastAsia"/>
        </w:rPr>
        <w:t>股、</w:t>
      </w:r>
      <w:r>
        <w:t>H</w:t>
      </w:r>
      <w:r/>
      <w:r>
        <w:rPr>
          <w:rFonts w:ascii="宋体" w:eastAsia="宋体" w:hint="eastAsia"/>
        </w:rPr>
        <w:t>股、中小板和创业板上市的所有公司。</w:t>
      </w:r>
    </w:p>
    <w:p w:rsidR="0018722C">
      <w:pPr>
        <w:pStyle w:val="cw21"/>
        <w:topLinePunct/>
      </w:pPr>
      <w:r>
        <w:rPr>
          <w:rFonts w:ascii="宋体" w:eastAsia="宋体" w:hint="eastAsia"/>
        </w:rPr>
        <w:t>16</w:t>
      </w:r>
      <w:r>
        <w:rPr>
          <w:rFonts w:ascii="宋体" w:eastAsia="宋体" w:hint="eastAsia"/>
        </w:rPr>
        <w:t>在稳健性检验中，这一标准变为</w:t>
      </w:r>
      <w:r>
        <w:t>50%</w:t>
      </w:r>
      <w:r>
        <w:rPr>
          <w:rFonts w:ascii="宋体" w:eastAsia="宋体" w:hint="eastAsia"/>
        </w:rPr>
        <w:t>，也即若公司的第一大股东持股比例高于</w:t>
      </w:r>
      <w:r>
        <w:t>50%</w:t>
      </w:r>
      <w:r>
        <w:rPr>
          <w:rFonts w:ascii="宋体" w:eastAsia="宋体" w:hint="eastAsia"/>
        </w:rPr>
        <w:t>则为</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，反之则为</w:t>
      </w:r>
      <w:r>
        <w:rPr>
          <w:rFonts w:ascii="Times New Roman" w:eastAsia="Times New Roman" w:cstheme="minorBidi" w:hAnsiTheme="minorHAnsi"/>
        </w:rPr>
        <w:t>0</w:t>
      </w:r>
      <w:r>
        <w:rPr>
          <w:rFonts w:cstheme="minorBidi" w:hAnsiTheme="minorHAnsi" w:eastAsiaTheme="minorHAnsi" w:asciiTheme="minorHAnsi"/>
        </w:rPr>
        <w:t>。</w:t>
      </w:r>
    </w:p>
    <w:p w:rsidR="0018722C">
      <w:pPr>
        <w:topLinePunct/>
      </w:pPr>
      <w:r>
        <w:t>于某个样本公司而言，外资大股东持股变量则用虚拟变量表示：若一个公司中单</w:t>
      </w:r>
      <w:r>
        <w:t>个外资股东直接持有的股份总和大于等于</w:t>
      </w:r>
      <w:r>
        <w:rPr>
          <w:rFonts w:ascii="Times New Roman" w:eastAsia="Times New Roman"/>
        </w:rPr>
        <w:t>5%</w:t>
      </w:r>
      <w:r>
        <w:t>则为</w:t>
      </w:r>
      <w:r>
        <w:rPr>
          <w:rFonts w:ascii="Times New Roman" w:eastAsia="Times New Roman"/>
        </w:rPr>
        <w:t>1</w:t>
      </w:r>
      <w:r>
        <w:t>，反之则为</w:t>
      </w:r>
      <w:r>
        <w:rPr>
          <w:rFonts w:ascii="Times New Roman" w:eastAsia="Times New Roman"/>
        </w:rPr>
        <w:t>0</w:t>
      </w:r>
      <w:r>
        <w:t>。为了全面检验</w:t>
      </w:r>
      <w:r>
        <w:t>研究假设一，我们还尝试将</w:t>
      </w:r>
      <w:r>
        <w:rPr>
          <w:rFonts w:ascii="Times New Roman" w:eastAsia="Times New Roman"/>
        </w:rPr>
        <w:t>5%</w:t>
      </w:r>
      <w:r>
        <w:t>的比例提升至</w:t>
      </w:r>
      <w:r>
        <w:rPr>
          <w:rFonts w:ascii="Times New Roman" w:eastAsia="Times New Roman"/>
        </w:rPr>
        <w:t>10%</w:t>
      </w:r>
      <w:r>
        <w:t>、</w:t>
      </w:r>
      <w:r>
        <w:rPr>
          <w:rFonts w:ascii="Times New Roman" w:eastAsia="Times New Roman"/>
        </w:rPr>
        <w:t>15%</w:t>
      </w:r>
      <w:r>
        <w:t>、</w:t>
      </w:r>
      <w:r>
        <w:rPr>
          <w:rFonts w:ascii="Times New Roman" w:eastAsia="Times New Roman"/>
        </w:rPr>
        <w:t>20%</w:t>
      </w:r>
      <w:r>
        <w:t>、</w:t>
      </w:r>
      <w:r>
        <w:rPr>
          <w:rFonts w:ascii="Times New Roman" w:eastAsia="Times New Roman"/>
        </w:rPr>
        <w:t>25%</w:t>
      </w:r>
      <w:r>
        <w:t>和</w:t>
      </w:r>
      <w:r>
        <w:rPr>
          <w:rFonts w:ascii="Times New Roman" w:eastAsia="Times New Roman"/>
        </w:rPr>
        <w:t>30%</w:t>
      </w:r>
      <w:r>
        <w:t>等水平，观察外资大股东不同持股比例对现金股利隧道效应可能存在的不同作用。</w:t>
      </w:r>
    </w:p>
    <w:p w:rsidR="0018722C">
      <w:pPr>
        <w:topLinePunct/>
      </w:pPr>
      <w:r>
        <w:rPr>
          <w:rFonts w:cstheme="minorBidi" w:hAnsiTheme="minorHAnsi" w:eastAsiaTheme="minorHAnsi" w:asciiTheme="minorHAnsi" w:ascii="Times New Roman"/>
        </w:rPr>
        <w:t>17</w:t>
      </w:r>
    </w:p>
    <w:p w:rsidR="0018722C">
      <w:pPr>
        <w:topLinePunct/>
      </w:pPr>
      <w:r>
        <w:t>接着我们需要界定现金股利隧道效应因子：即什么样的变量能够代表上市公</w:t>
      </w:r>
      <w:r>
        <w:t>司现金股利隧道效应的程度。在这方面，已有文献为我们提供了两条思路：一是</w:t>
      </w:r>
      <w:r>
        <w:t>基于控股股东股权结构的思路；一是基于控股股东性质的思路。基于控股股东股</w:t>
      </w:r>
      <w:r>
        <w:t>权结构思路的研究发现，中国上市公司现金股利的隧道效应与控股股东持股比例</w:t>
      </w:r>
      <w:r>
        <w:t>紧密相关，当第一大股东持股比例超过一定限度时，现金股利隧道效应将趋于显著</w:t>
      </w:r>
      <w:r>
        <w:t>（</w:t>
      </w:r>
      <w:r>
        <w:rPr>
          <w:spacing w:val="-7"/>
        </w:rPr>
        <w:t>如马静和古志辉，</w:t>
      </w:r>
      <w:r>
        <w:rPr>
          <w:rFonts w:ascii="Times New Roman" w:eastAsia="宋体"/>
          <w:spacing w:val="-7"/>
        </w:rPr>
        <w:t>2009</w:t>
      </w:r>
      <w:r>
        <w:rPr>
          <w:spacing w:val="-7"/>
        </w:rPr>
        <w:t>；</w:t>
      </w:r>
      <w:r>
        <w:rPr>
          <w:rFonts w:ascii="Times New Roman" w:eastAsia="宋体"/>
          <w:spacing w:val="-7"/>
        </w:rPr>
        <w:t>Ch</w:t>
      </w:r>
      <w:r>
        <w:rPr>
          <w:rFonts w:ascii="Times New Roman" w:eastAsia="宋体"/>
          <w:spacing w:val="0"/>
        </w:rPr>
        <w:t>e</w:t>
      </w:r>
      <w:r>
        <w:rPr>
          <w:rFonts w:ascii="Times New Roman" w:eastAsia="宋体"/>
        </w:rPr>
        <w:t>n</w:t>
      </w:r>
      <w:r>
        <w:rPr>
          <w:rFonts w:ascii="Times New Roman" w:eastAsia="宋体"/>
          <w:spacing w:val="2"/>
        </w:rPr>
        <w:t> </w:t>
      </w:r>
      <w:r>
        <w:rPr>
          <w:rFonts w:ascii="Times New Roman" w:eastAsia="宋体"/>
          <w:spacing w:val="0"/>
        </w:rPr>
        <w:t>e</w:t>
      </w:r>
      <w:r>
        <w:rPr>
          <w:rFonts w:ascii="Times New Roman" w:eastAsia="宋体"/>
        </w:rPr>
        <w:t>t</w:t>
      </w:r>
      <w:r>
        <w:rPr>
          <w:rFonts w:ascii="Times New Roman" w:eastAsia="宋体"/>
          <w:spacing w:val="3"/>
        </w:rPr>
        <w:t> </w:t>
      </w:r>
      <w:r>
        <w:rPr>
          <w:rFonts w:ascii="Times New Roman" w:eastAsia="宋体"/>
          <w:spacing w:val="0"/>
        </w:rPr>
        <w:t>a</w:t>
      </w:r>
      <w:r>
        <w:rPr>
          <w:rFonts w:ascii="Times New Roman" w:eastAsia="宋体"/>
          <w:spacing w:val="0"/>
        </w:rPr>
        <w:t>l</w:t>
      </w:r>
      <w:r>
        <w:t>，</w:t>
      </w:r>
      <w:r>
        <w:rPr>
          <w:rFonts w:ascii="Times New Roman" w:eastAsia="宋体"/>
        </w:rPr>
        <w:t>2009</w:t>
      </w:r>
      <w:r>
        <w:t>）</w:t>
      </w:r>
      <w:r>
        <w:t>。但对于持股比例限究竟应为多</w:t>
      </w:r>
      <w:r>
        <w:t>少，则没有统一的认识。马静和古志辉</w:t>
      </w:r>
      <w:r>
        <w:t>（</w:t>
      </w:r>
      <w:r>
        <w:rPr>
          <w:rFonts w:ascii="Times New Roman" w:eastAsia="宋体"/>
          <w:spacing w:val="-4"/>
        </w:rPr>
        <w:t>2009</w:t>
      </w:r>
      <w:r>
        <w:t>）</w:t>
      </w:r>
      <w:r>
        <w:t xml:space="preserve">给出的标准是大于</w:t>
      </w:r>
      <w:r>
        <w:rPr>
          <w:rFonts w:ascii="Times New Roman" w:eastAsia="宋体"/>
        </w:rPr>
        <w:t>30%</w:t>
      </w:r>
      <w:r>
        <w:t>，而</w:t>
      </w:r>
      <w:r>
        <w:rPr>
          <w:rFonts w:ascii="Times New Roman" w:eastAsia="宋体"/>
        </w:rPr>
        <w:t>Chen et </w:t>
      </w:r>
      <w:r>
        <w:rPr>
          <w:rFonts w:ascii="Times New Roman" w:eastAsia="宋体"/>
        </w:rPr>
        <w:t>al</w:t>
      </w:r>
      <w:r>
        <w:t>（</w:t>
      </w:r>
      <w:r>
        <w:rPr>
          <w:rFonts w:ascii="Times New Roman" w:eastAsia="宋体"/>
          <w:spacing w:val="-2"/>
        </w:rPr>
        <w:t>2009</w:t>
      </w:r>
      <w:r>
        <w:t>）</w:t>
      </w:r>
      <w:r>
        <w:t>给出的标准是</w:t>
      </w:r>
      <w:r>
        <w:rPr>
          <w:rFonts w:ascii="Times New Roman" w:eastAsia="宋体"/>
        </w:rPr>
        <w:t>50%</w:t>
      </w:r>
      <w:r>
        <w:t>。为保证研究的科学性与稳健性，我们在实证回</w:t>
      </w:r>
      <w:r>
        <w:t>归中设置</w:t>
      </w:r>
      <w:r>
        <w:rPr>
          <w:rFonts w:ascii="Times New Roman" w:eastAsia="宋体"/>
        </w:rPr>
        <w:t>Firstbig</w:t>
      </w:r>
      <w:r>
        <w:t>变量代表现金股利隧道因子，先引入</w:t>
      </w:r>
      <w:r>
        <w:rPr>
          <w:rFonts w:ascii="Times New Roman" w:eastAsia="宋体"/>
        </w:rPr>
        <w:t>30%</w:t>
      </w:r>
      <w:r>
        <w:t>的标准，即若第一大</w:t>
      </w:r>
      <w:r>
        <w:t>股东持股比例高于</w:t>
      </w:r>
      <w:r>
        <w:rPr>
          <w:rFonts w:ascii="Times New Roman" w:eastAsia="宋体"/>
        </w:rPr>
        <w:t>30%</w:t>
      </w:r>
      <w:r>
        <w:t>则令</w:t>
      </w:r>
      <w:r>
        <w:rPr>
          <w:rFonts w:ascii="Times New Roman" w:eastAsia="宋体"/>
        </w:rPr>
        <w:t>Fistbit</w:t>
      </w:r>
      <w:r>
        <w:t>变量为</w:t>
      </w:r>
      <w:r>
        <w:rPr>
          <w:rFonts w:ascii="Times New Roman" w:eastAsia="宋体"/>
        </w:rPr>
        <w:t>1</w:t>
      </w:r>
      <w:r>
        <w:t>，否则令其为</w:t>
      </w:r>
      <w:r>
        <w:rPr>
          <w:rFonts w:ascii="Times New Roman" w:eastAsia="宋体"/>
        </w:rPr>
        <w:t>0</w:t>
      </w:r>
      <w:r>
        <w:t>；然后在稳健性检验</w:t>
      </w:r>
      <w:r>
        <w:t>中，再引入</w:t>
      </w:r>
      <w:r>
        <w:rPr>
          <w:rFonts w:ascii="Times New Roman" w:eastAsia="宋体"/>
        </w:rPr>
        <w:t>50%</w:t>
      </w:r>
      <w:r>
        <w:t>的标准，即若第一大股东持股比例高于</w:t>
      </w:r>
      <w:r>
        <w:rPr>
          <w:rFonts w:ascii="Times New Roman" w:eastAsia="宋体"/>
        </w:rPr>
        <w:t>50%</w:t>
      </w:r>
      <w:r>
        <w:t>，则令</w:t>
      </w:r>
      <w:r>
        <w:rPr>
          <w:rFonts w:ascii="Times New Roman" w:eastAsia="宋体"/>
        </w:rPr>
        <w:t>Fistbit</w:t>
      </w:r>
      <w:r>
        <w:t>变量</w:t>
      </w:r>
      <w:r>
        <w:t>为</w:t>
      </w:r>
      <w:r>
        <w:rPr>
          <w:rFonts w:ascii="Times New Roman" w:eastAsia="宋体"/>
        </w:rPr>
        <w:t>1</w:t>
      </w:r>
      <w:r>
        <w:t>，否则令其为</w:t>
      </w:r>
      <w:r>
        <w:rPr>
          <w:rFonts w:ascii="Times New Roman" w:eastAsia="宋体"/>
        </w:rPr>
        <w:t>0</w:t>
      </w:r>
      <w:r>
        <w:t>。</w:t>
      </w:r>
    </w:p>
    <w:p w:rsidR="0018722C">
      <w:pPr>
        <w:topLinePunct/>
      </w:pPr>
      <w:r>
        <w:t>基于控股股东性质的已有研究则发现，控股股东为国家股的公司往往存在明显的现金股利隧道挖掘行为</w:t>
      </w:r>
      <w:r>
        <w:t>（</w:t>
      </w:r>
      <w:r>
        <w:rPr>
          <w:rFonts w:ascii="Times New Roman" w:eastAsia="Times New Roman"/>
          <w:spacing w:val="-3"/>
        </w:rPr>
        <w:t>Ch</w:t>
      </w:r>
      <w:r>
        <w:rPr>
          <w:rFonts w:ascii="Times New Roman" w:eastAsia="Times New Roman"/>
          <w:spacing w:val="0"/>
        </w:rPr>
        <w:t>e</w:t>
      </w:r>
      <w:r>
        <w:rPr>
          <w:rFonts w:ascii="Times New Roman" w:eastAsia="Times New Roman"/>
        </w:rPr>
        <w:t>n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spacing w:val="0"/>
        </w:rPr>
        <w:t>l</w:t>
      </w:r>
      <w:r>
        <w:t xml:space="preserve">, </w:t>
      </w:r>
      <w:r>
        <w:rPr>
          <w:rFonts w:ascii="Times New Roman" w:eastAsia="Times New Roman"/>
        </w:rPr>
        <w:t>2009</w:t>
      </w:r>
      <w:r>
        <w:rPr>
          <w:spacing w:val="0"/>
        </w:rPr>
        <w:t xml:space="preserve">; </w:t>
      </w:r>
      <w:r>
        <w:rPr>
          <w:rFonts w:ascii="Times New Roman" w:eastAsia="Times New Roman"/>
          <w:spacing w:val="-3"/>
        </w:rPr>
        <w:t>L</w:t>
      </w:r>
      <w:r>
        <w:rPr>
          <w:rFonts w:ascii="Times New Roman" w:eastAsia="Times New Roman"/>
          <w:spacing w:val="0"/>
        </w:rPr>
        <w:t>a</w:t>
      </w:r>
      <w:r>
        <w:rPr>
          <w:rFonts w:ascii="Times New Roman" w:eastAsia="Times New Roman"/>
        </w:rPr>
        <w:t>m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spacing w:val="0"/>
        </w:rPr>
        <w:t>l</w:t>
      </w:r>
      <w:r>
        <w:t xml:space="preserve">, </w:t>
      </w:r>
      <w:r>
        <w:rPr>
          <w:rFonts w:ascii="Times New Roman" w:eastAsia="Times New Roman"/>
        </w:rPr>
        <w:t>2012</w:t>
      </w:r>
      <w:r>
        <w:t>）</w:t>
      </w:r>
      <w:r>
        <w:t>。为此，我们</w:t>
      </w:r>
      <w:r>
        <w:t>亦尝试引入</w:t>
      </w:r>
      <w:r>
        <w:rPr>
          <w:rFonts w:ascii="Times New Roman" w:eastAsia="Times New Roman"/>
        </w:rPr>
        <w:t>Gov</w:t>
      </w:r>
      <w:r>
        <w:t>因子，从控股股东性质方面控制现金股利隧道效应。这一因子</w:t>
      </w:r>
      <w:r>
        <w:t>具体取值为：当控股股东为国家股或国有法人股时取</w:t>
      </w:r>
      <w:r>
        <w:rPr>
          <w:rFonts w:ascii="Times New Roman" w:eastAsia="Times New Roman"/>
        </w:rPr>
        <w:t>1</w:t>
      </w:r>
      <w:r>
        <w:t>，否则为</w:t>
      </w:r>
      <w:r>
        <w:rPr>
          <w:rFonts w:ascii="Times New Roman" w:eastAsia="Times New Roman"/>
        </w:rPr>
        <w:t>0</w:t>
      </w:r>
      <w:r>
        <w:t>。总而言之，</w:t>
      </w:r>
      <w:r w:rsidR="001852F3">
        <w:t xml:space="preserve">我们分别用基于控股股东股权比例和基于控股股东性质的两种方法建立现金股利隧道效应指标，分别对式</w:t>
      </w:r>
      <w:r>
        <w:t>（</w:t>
      </w:r>
      <w:r>
        <w:rPr>
          <w:rFonts w:ascii="Times New Roman" w:eastAsia="Times New Roman"/>
        </w:rPr>
        <w:t>6-1</w:t>
      </w:r>
      <w:r>
        <w:t>）</w:t>
      </w:r>
      <w:r>
        <w:t>进行实证检验。上述两个关键变量和其他变</w:t>
      </w:r>
      <w:r>
        <w:t>量的具体说明见表</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4"/>
        <w:topLinePunct/>
        <w:ind w:left="200" w:hangingChars="200" w:hanging="200"/>
      </w:pPr>
      <w:r>
        <w:rPr>
          <w:b/>
        </w:rPr>
        <w:t>6.2.1.3</w:t>
      </w:r>
      <w:r>
        <w:t xml:space="preserve"> </w:t>
      </w:r>
      <w:r>
        <w:t>数据来源</w:t>
      </w:r>
    </w:p>
    <w:p w:rsidR="0018722C">
      <w:pPr>
        <w:topLinePunct/>
      </w:pPr>
      <w:r>
        <w:t>本节选取的样本是在沪深上市的上市公司</w:t>
      </w:r>
      <w:r>
        <w:rPr>
          <w:rFonts w:ascii="Times New Roman" w:eastAsia="Times New Roman"/>
        </w:rPr>
        <w:t>2006</w:t>
      </w:r>
      <w:r>
        <w:t>年至</w:t>
      </w:r>
      <w:r>
        <w:rPr>
          <w:rFonts w:ascii="Times New Roman" w:eastAsia="Times New Roman"/>
        </w:rPr>
        <w:t>2011</w:t>
      </w:r>
      <w:r>
        <w:t>年的公司年度数据</w:t>
      </w:r>
    </w:p>
    <w:p w:rsidR="0018722C">
      <w:pPr>
        <w:topLinePunct/>
      </w:pPr>
    </w:p>
    <w:p w:rsidR="0018722C">
      <w:pPr>
        <w:pStyle w:val="aff7"/>
        <w:topLinePunct/>
      </w:pPr>
      <w:r>
        <w:pict>
          <v:line style="position:absolute;mso-position-horizontal-relative:page;mso-position-vertical-relative:paragraph;z-index:9880;mso-wrap-distance-left:0;mso-wrap-distance-right:0" from="90.024002pt,20.199528pt" to="234.044002pt,20.199528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17</w:t>
      </w:r>
      <w:r>
        <w:rPr>
          <w:rFonts w:cstheme="minorBidi" w:hAnsiTheme="minorHAnsi" w:eastAsiaTheme="minorHAnsi" w:asciiTheme="minorHAnsi"/>
        </w:rPr>
        <w:t>拥有持股比例大于等于</w:t>
      </w:r>
      <w:r>
        <w:rPr>
          <w:rFonts w:ascii="Times New Roman" w:eastAsia="Times New Roman" w:cstheme="minorBidi" w:hAnsiTheme="minorHAnsi"/>
        </w:rPr>
        <w:t>25%</w:t>
      </w:r>
      <w:r>
        <w:rPr>
          <w:rFonts w:cstheme="minorBidi" w:hAnsiTheme="minorHAnsi" w:eastAsiaTheme="minorHAnsi" w:asciiTheme="minorHAnsi"/>
        </w:rPr>
        <w:t>的外资大股东的上市公司数占总样本数的</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，故这一比例</w:t>
      </w:r>
      <w:r>
        <w:rPr>
          <w:rFonts w:cstheme="minorBidi" w:hAnsiTheme="minorHAnsi" w:eastAsiaTheme="minorHAnsi" w:asciiTheme="minorHAnsi"/>
        </w:rPr>
        <w:t>以</w:t>
      </w:r>
      <w:r>
        <w:rPr>
          <w:rFonts w:ascii="Times New Roman" w:eastAsia="Times New Roman" w:cstheme="minorBidi" w:hAnsiTheme="minorHAnsi"/>
        </w:rPr>
        <w:t>30%</w:t>
      </w:r>
      <w:r>
        <w:rPr>
          <w:rFonts w:cstheme="minorBidi" w:hAnsiTheme="minorHAnsi" w:eastAsiaTheme="minorHAnsi" w:asciiTheme="minorHAnsi"/>
        </w:rPr>
        <w:t>为限。</w:t>
      </w:r>
    </w:p>
    <w:p w:rsidR="0018722C">
      <w:pPr>
        <w:topLinePunct/>
      </w:pPr>
      <w:r>
        <w:rPr>
          <w:rFonts w:ascii="Times New Roman" w:eastAsia="Times New Roman"/>
        </w:rPr>
        <w:t>18</w:t>
      </w:r>
      <w:r>
        <w:t xml:space="preserve">. </w:t>
      </w:r>
      <w:r>
        <w:t>基础数据来源于香港理工大学和深圳国泰安公司共同开发的国泰安金融数据</w:t>
      </w:r>
    </w:p>
    <w:p w:rsidR="0018722C">
      <w:pPr>
        <w:topLinePunct/>
      </w:pPr>
      <w:r>
        <w:t>库</w:t>
      </w:r>
      <w:r>
        <w:t>（</w:t>
      </w:r>
      <w:r>
        <w:rPr>
          <w:rFonts w:ascii="Times New Roman" w:eastAsia="Times New Roman"/>
        </w:rPr>
        <w:t>C</w:t>
      </w:r>
      <w:r>
        <w:rPr>
          <w:rFonts w:ascii="Times New Roman" w:eastAsia="Times New Roman"/>
        </w:rPr>
        <w:t>S</w:t>
      </w:r>
      <w:r>
        <w:rPr>
          <w:rFonts w:ascii="Times New Roman" w:eastAsia="Times New Roman"/>
        </w:rPr>
        <w:t>MAR</w:t>
      </w:r>
      <w:r>
        <w:t>）</w:t>
      </w:r>
      <w:r>
        <w:t>。其中，外资大股东数据是根据基础数据进行手工处理得到。我们</w:t>
      </w:r>
      <w:r>
        <w:t>采用追溯终极控制权的方法手动搜寻和识别外资大股东，记录上市公司的外资大</w:t>
      </w:r>
      <w:r>
        <w:t>股东持股情况。由于只能获取上市公司的前十大股东数据，所以在前十名之外的外资股东我们予以忽略不计</w:t>
      </w:r>
      <w:r>
        <w:rPr>
          <w:rFonts w:ascii="Times New Roman" w:eastAsia="Times New Roman"/>
        </w:rPr>
        <w:t>19</w:t>
      </w:r>
      <w:r>
        <w:t>。由此得到我们所需的直接持股和间接持股的外资</w:t>
      </w:r>
      <w:r>
        <w:t>大股东持股数据。需要指出的是，本节的外资持股数据与</w:t>
      </w:r>
      <w:r>
        <w:rPr>
          <w:rFonts w:ascii="Times New Roman" w:eastAsia="Times New Roman"/>
        </w:rPr>
        <w:t>QFII</w:t>
      </w:r>
      <w:r>
        <w:t>数据存在根本区</w:t>
      </w:r>
      <w:r>
        <w:t>别：不仅包含了</w:t>
      </w:r>
      <w:r>
        <w:rPr>
          <w:rFonts w:ascii="Times New Roman" w:eastAsia="Times New Roman"/>
        </w:rPr>
        <w:t>QFII</w:t>
      </w:r>
      <w:r>
        <w:t>数据，而且包括外资控股合资基金和外国控股企业持股我</w:t>
      </w:r>
      <w:r>
        <w:t>国上市公司数据，这就避免了单纯使用</w:t>
      </w:r>
      <w:r>
        <w:rPr>
          <w:rFonts w:ascii="Times New Roman" w:eastAsia="Times New Roman"/>
        </w:rPr>
        <w:t>QFII</w:t>
      </w:r>
      <w:r>
        <w:t>数据可能带来的外资股权被低估的问题。</w:t>
      </w:r>
    </w:p>
    <w:p w:rsidR="0018722C">
      <w:pPr>
        <w:topLinePunct/>
      </w:pPr>
      <w:r>
        <w:t>本节样本上市公司的选取遵循以下原则：</w:t>
      </w:r>
      <w:r>
        <w:t>（</w:t>
      </w:r>
      <w:r>
        <w:rPr>
          <w:rFonts w:ascii="Times New Roman" w:eastAsia="宋体"/>
        </w:rPr>
        <w:t>1</w:t>
      </w:r>
      <w:r>
        <w:t>）</w:t>
      </w:r>
      <w:r>
        <w:t>上市公司必须是在</w:t>
      </w:r>
      <w:r>
        <w:rPr>
          <w:rFonts w:ascii="Times New Roman" w:eastAsia="宋体"/>
        </w:rPr>
        <w:t>2006</w:t>
      </w:r>
      <w:r>
        <w:t>年底</w:t>
      </w:r>
      <w:r>
        <w:t>之前在沪深两市上市，这是因为要避免</w:t>
      </w:r>
      <w:r>
        <w:rPr>
          <w:rFonts w:ascii="Times New Roman" w:eastAsia="宋体"/>
        </w:rPr>
        <w:t>IPO</w:t>
      </w:r>
      <w:r>
        <w:t>效应对股利政策影响</w:t>
      </w:r>
      <w:r>
        <w:t>（</w:t>
      </w:r>
      <w:r>
        <w:rPr>
          <w:rFonts w:ascii="Times New Roman" w:eastAsia="宋体"/>
        </w:rPr>
        <w:t>Short</w:t>
      </w:r>
      <w:r>
        <w:t xml:space="preserve">, </w:t>
      </w:r>
      <w:r>
        <w:rPr>
          <w:rFonts w:ascii="Times New Roman" w:eastAsia="宋体"/>
        </w:rPr>
        <w:t>Zhang</w:t>
      </w:r>
      <w:r>
        <w:t>和</w:t>
      </w:r>
      <w:r>
        <w:rPr>
          <w:rFonts w:ascii="Times New Roman" w:eastAsia="宋体"/>
          <w:w w:val="99"/>
        </w:rPr>
        <w:t>K</w:t>
      </w:r>
      <w:r>
        <w:rPr>
          <w:rFonts w:ascii="Times New Roman" w:eastAsia="宋体"/>
          <w:spacing w:val="-1"/>
          <w:w w:val="99"/>
        </w:rPr>
        <w:t>e</w:t>
      </w:r>
      <w:r>
        <w:rPr>
          <w:rFonts w:ascii="Times New Roman" w:eastAsia="宋体"/>
          <w:spacing w:val="0"/>
        </w:rPr>
        <w:t>a</w:t>
      </w:r>
      <w:r>
        <w:rPr>
          <w:rFonts w:ascii="Times New Roman" w:eastAsia="宋体"/>
          <w:w w:val="99"/>
        </w:rPr>
        <w:t>s</w:t>
      </w:r>
      <w:r>
        <w:rPr>
          <w:rFonts w:ascii="Times New Roman" w:eastAsia="宋体"/>
          <w:spacing w:val="1"/>
          <w:w w:val="99"/>
        </w:rPr>
        <w:t>e</w:t>
      </w:r>
      <w:r>
        <w:rPr>
          <w:rFonts w:ascii="Times New Roman" w:eastAsia="宋体"/>
        </w:rPr>
        <w:t>y</w:t>
      </w:r>
      <w:r>
        <w:rPr>
          <w:spacing w:val="0"/>
        </w:rPr>
        <w:t xml:space="preserve">, </w:t>
      </w:r>
      <w:r>
        <w:rPr>
          <w:rFonts w:ascii="Times New Roman" w:eastAsia="宋体"/>
        </w:rPr>
        <w:t>200</w:t>
      </w:r>
      <w:r>
        <w:rPr>
          <w:rFonts w:ascii="Times New Roman" w:eastAsia="宋体"/>
          <w:spacing w:val="1"/>
        </w:rPr>
        <w:t>2</w:t>
      </w:r>
      <w:r>
        <w:t>）</w:t>
      </w:r>
      <w:r>
        <w:t>；</w:t>
      </w:r>
      <w:r>
        <w:t>（</w:t>
      </w:r>
      <w:r>
        <w:rPr>
          <w:rFonts w:ascii="Times New Roman" w:eastAsia="宋体"/>
          <w:spacing w:val="0"/>
        </w:rPr>
        <w:t>2</w:t>
      </w:r>
      <w:r>
        <w:t>）</w:t>
      </w:r>
      <w:r>
        <w:t>剔除金融类上市企业；</w:t>
      </w:r>
      <w:r>
        <w:t>（</w:t>
      </w:r>
      <w:r>
        <w:rPr>
          <w:rFonts w:ascii="Times New Roman" w:eastAsia="宋体"/>
          <w:spacing w:val="0"/>
        </w:rPr>
        <w:t>3</w:t>
      </w:r>
      <w:r>
        <w:t>）</w:t>
      </w:r>
      <w:r>
        <w:t>考虑到现金股利支付水平具有动态影响，即上一期的现金股利支付水平会对下一期现金股利支付产生影</w:t>
      </w:r>
      <w:r>
        <w:t>响，因而我们需要构建平衡面板数据进行分析。故本文剔除缺乏现金股利支付记</w:t>
      </w:r>
      <w:r>
        <w:t>录的公司。最后构建的是上市公司平衡面板数据观测值共为</w:t>
      </w:r>
      <w:r>
        <w:rPr>
          <w:rFonts w:ascii="Times New Roman" w:eastAsia="宋体"/>
        </w:rPr>
        <w:t>8184</w:t>
      </w:r>
      <w:r>
        <w:t>个</w:t>
      </w:r>
      <w:r>
        <w:t>（</w:t>
      </w:r>
      <w:r>
        <w:rPr>
          <w:spacing w:val="-10"/>
        </w:rPr>
        <w:t>每年</w:t>
      </w:r>
      <w:r>
        <w:rPr>
          <w:rFonts w:ascii="Times New Roman" w:eastAsia="宋体"/>
        </w:rPr>
        <w:t>1364</w:t>
      </w:r>
      <w:r>
        <w:t>个样本</w:t>
      </w:r>
      <w:r>
        <w:t>）</w:t>
      </w:r>
      <w:r>
        <w:t>。</w:t>
      </w:r>
    </w:p>
    <w:p w:rsidR="0018722C">
      <w:pPr>
        <w:topLinePunct/>
      </w:pPr>
      <w:r>
        <w:t>另外</w:t>
      </w:r>
      <w:r>
        <w:t>需要说明的</w:t>
      </w:r>
      <w:r>
        <w:t>是，在我们的样本中，按照持股比例达到或超过</w:t>
      </w:r>
      <w:r>
        <w:rPr>
          <w:rFonts w:ascii="Times New Roman" w:eastAsia="Times New Roman"/>
        </w:rPr>
        <w:t>5%</w:t>
      </w:r>
      <w:r>
        <w:t>水平的</w:t>
      </w:r>
      <w:r>
        <w:t>标准，</w:t>
      </w:r>
      <w:r>
        <w:rPr>
          <w:rFonts w:ascii="Times New Roman" w:eastAsia="Times New Roman"/>
        </w:rPr>
        <w:t>2006-2011</w:t>
      </w:r>
      <w:r>
        <w:t>年间外资大股东直接持股的样本分别为：</w:t>
      </w:r>
      <w:r>
        <w:rPr>
          <w:rFonts w:ascii="Times New Roman" w:eastAsia="Times New Roman"/>
        </w:rPr>
        <w:t>118</w:t>
      </w:r>
      <w:r>
        <w:t>，</w:t>
      </w:r>
      <w:r>
        <w:rPr>
          <w:rFonts w:ascii="Times New Roman" w:eastAsia="Times New Roman"/>
        </w:rPr>
        <w:t>118</w:t>
      </w:r>
      <w:r>
        <w:t>，</w:t>
      </w:r>
      <w:r>
        <w:rPr>
          <w:rFonts w:ascii="Times New Roman" w:eastAsia="Times New Roman"/>
        </w:rPr>
        <w:t>116</w:t>
      </w:r>
      <w:r>
        <w:t>，</w:t>
      </w:r>
      <w:r>
        <w:rPr>
          <w:rFonts w:ascii="Times New Roman" w:eastAsia="Times New Roman"/>
        </w:rPr>
        <w:t>107</w:t>
      </w:r>
      <w:r>
        <w:t>，</w:t>
      </w:r>
      <w:r>
        <w:rPr>
          <w:rFonts w:ascii="Times New Roman" w:eastAsia="Times New Roman"/>
        </w:rPr>
        <w:t>106</w:t>
      </w:r>
      <w:r>
        <w:t>，</w:t>
      </w:r>
      <w:r>
        <w:rPr>
          <w:rFonts w:ascii="Times New Roman" w:eastAsia="Times New Roman"/>
        </w:rPr>
        <w:t>204</w:t>
      </w:r>
      <w:r>
        <w:t>。共计</w:t>
      </w:r>
      <w:r>
        <w:rPr>
          <w:rFonts w:ascii="Times New Roman" w:eastAsia="Times New Roman"/>
        </w:rPr>
        <w:t>769</w:t>
      </w:r>
      <w:r>
        <w:t>家外资大股东直接持股公司。间接持股的样本则分别为：</w:t>
      </w:r>
      <w:r>
        <w:rPr>
          <w:rFonts w:ascii="Times New Roman" w:eastAsia="Times New Roman"/>
        </w:rPr>
        <w:t>92</w:t>
      </w:r>
      <w:r>
        <w:t>，</w:t>
      </w:r>
    </w:p>
    <w:p w:rsidR="0018722C">
      <w:pPr>
        <w:topLinePunct/>
      </w:pPr>
      <w:r>
        <w:rPr>
          <w:rFonts w:ascii="Times New Roman" w:eastAsia="Times New Roman"/>
        </w:rPr>
        <w:t>109</w:t>
      </w:r>
      <w:r>
        <w:t>，</w:t>
      </w:r>
      <w:r>
        <w:rPr>
          <w:rFonts w:ascii="Times New Roman" w:eastAsia="Times New Roman"/>
        </w:rPr>
        <w:t>114</w:t>
      </w:r>
      <w:r>
        <w:t>，</w:t>
      </w:r>
      <w:r>
        <w:rPr>
          <w:rFonts w:ascii="Times New Roman" w:eastAsia="Times New Roman"/>
        </w:rPr>
        <w:t>107</w:t>
      </w:r>
      <w:r>
        <w:t>，</w:t>
      </w:r>
      <w:r>
        <w:rPr>
          <w:rFonts w:ascii="Times New Roman" w:eastAsia="Times New Roman"/>
        </w:rPr>
        <w:t>127</w:t>
      </w:r>
      <w:r>
        <w:t xml:space="preserve">, </w:t>
      </w:r>
      <w:r>
        <w:rPr>
          <w:rFonts w:ascii="Times New Roman" w:eastAsia="Times New Roman"/>
        </w:rPr>
        <w:t>111</w:t>
      </w:r>
      <w:r>
        <w:t>。共计</w:t>
      </w:r>
      <w:r>
        <w:rPr>
          <w:rFonts w:ascii="Times New Roman" w:eastAsia="Times New Roman"/>
        </w:rPr>
        <w:t>660</w:t>
      </w:r>
      <w:r>
        <w:t>家公司。可见，引入外资大股东的公司在样本中仍属少部分。</w:t>
      </w:r>
    </w:p>
    <w:p w:rsidR="0018722C">
      <w:pPr>
        <w:pStyle w:val="Heading3"/>
        <w:topLinePunct/>
        <w:ind w:left="200" w:hangingChars="200" w:hanging="200"/>
      </w:pPr>
      <w:bookmarkStart w:id="816621" w:name="_Toc686816621"/>
      <w:bookmarkStart w:name="_bookmark71" w:id="159"/>
      <w:bookmarkEnd w:id="159"/>
      <w:r>
        <w:rPr>
          <w:b/>
        </w:rPr>
        <w:t>6.2.2</w:t>
      </w:r>
      <w:r>
        <w:t xml:space="preserve"> </w:t>
      </w:r>
      <w:bookmarkStart w:name="_bookmark71" w:id="160"/>
      <w:bookmarkEnd w:id="160"/>
      <w:r>
        <w:t>实证结果与分析</w:t>
      </w:r>
      <w:bookmarkEnd w:id="816621"/>
    </w:p>
    <w:p w:rsidR="0018722C">
      <w:pPr>
        <w:pStyle w:val="4"/>
        <w:topLinePunct/>
        <w:ind w:left="200" w:hangingChars="200" w:hanging="200"/>
      </w:pPr>
      <w:r>
        <w:rPr>
          <w:b/>
        </w:rPr>
        <w:t>6.2.2.1</w:t>
      </w:r>
      <w:r>
        <w:t xml:space="preserve"> </w:t>
      </w:r>
      <w:r>
        <w:t>描述性统计分析</w:t>
      </w:r>
    </w:p>
    <w:p w:rsidR="0018722C">
      <w:pPr>
        <w:topLinePunct/>
      </w:pPr>
      <w:r>
        <w:t>表</w:t>
      </w:r>
      <w:r>
        <w:rPr>
          <w:rFonts w:ascii="Times New Roman" w:eastAsia="Times New Roman"/>
        </w:rPr>
        <w:t>6</w:t>
      </w:r>
      <w:r>
        <w:rPr>
          <w:rFonts w:ascii="Times New Roman" w:eastAsia="Times New Roman"/>
        </w:rPr>
        <w:t>.</w:t>
      </w:r>
      <w:r>
        <w:rPr>
          <w:rFonts w:ascii="Times New Roman" w:eastAsia="Times New Roman"/>
        </w:rPr>
        <w:t>2</w:t>
      </w:r>
      <w:r>
        <w:t>报告了主要变量的描述性统计结果。从中可见，样本内的现金股利市</w:t>
      </w:r>
      <w:r>
        <w:t>值比的均值为</w:t>
      </w:r>
      <w:r>
        <w:rPr>
          <w:rFonts w:ascii="Times New Roman" w:eastAsia="Times New Roman"/>
        </w:rPr>
        <w:t>0</w:t>
      </w:r>
      <w:r>
        <w:rPr>
          <w:rFonts w:ascii="Times New Roman" w:eastAsia="Times New Roman"/>
        </w:rPr>
        <w:t>.</w:t>
      </w:r>
      <w:r>
        <w:rPr>
          <w:rFonts w:ascii="Times New Roman" w:eastAsia="Times New Roman"/>
        </w:rPr>
        <w:t>613%</w:t>
      </w:r>
      <w:r>
        <w:t>，标准差为</w:t>
      </w:r>
      <w:r>
        <w:rPr>
          <w:rFonts w:ascii="Times New Roman" w:eastAsia="Times New Roman"/>
        </w:rPr>
        <w:t>1</w:t>
      </w:r>
      <w:r>
        <w:rPr>
          <w:rFonts w:ascii="Times New Roman" w:eastAsia="Times New Roman"/>
        </w:rPr>
        <w:t>.</w:t>
      </w:r>
      <w:r>
        <w:rPr>
          <w:rFonts w:ascii="Times New Roman" w:eastAsia="Times New Roman"/>
        </w:rPr>
        <w:t>005%</w:t>
      </w:r>
      <w:r>
        <w:t>，这既表明我国的现金股利支付整体水</w:t>
      </w:r>
      <w:r>
        <w:t>平偏低，也表明我国现金股利支付水平有一定的分布范围。现金股利市值比的</w:t>
      </w:r>
      <w:r>
        <w:t>最</w:t>
      </w:r>
    </w:p>
    <w:p w:rsidR="0018722C">
      <w:pPr>
        <w:pStyle w:val="aff7"/>
        <w:topLinePunct/>
      </w:pPr>
      <w:r>
        <w:pict>
          <v:line style="position:absolute;mso-position-horizontal-relative:page;mso-position-vertical-relative:paragraph;z-index:9904;mso-wrap-distance-left:0;mso-wrap-distance-right:0" from="90.024002pt,19.047462pt" to="234.044002pt,19.047462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18</w:t>
      </w:r>
      <w:r>
        <w:rPr>
          <w:rFonts w:cstheme="minorBidi" w:hAnsiTheme="minorHAnsi" w:eastAsiaTheme="minorHAnsi" w:asciiTheme="minorHAnsi"/>
        </w:rPr>
        <w:t>之所以选择这一样本区间，是因为我们考虑到在</w:t>
      </w:r>
      <w:r>
        <w:rPr>
          <w:rFonts w:ascii="Times New Roman" w:eastAsia="Times New Roman" w:cstheme="minorBidi" w:hAnsiTheme="minorHAnsi"/>
        </w:rPr>
        <w:t>2005</w:t>
      </w:r>
      <w:r>
        <w:rPr>
          <w:rFonts w:cstheme="minorBidi" w:hAnsiTheme="minorHAnsi" w:eastAsiaTheme="minorHAnsi" w:asciiTheme="minorHAnsi"/>
        </w:rPr>
        <w:t>年末之后，外资大股东进入的公司才达到一定的数量，基本能满足实证研究的需要。</w:t>
      </w:r>
    </w:p>
    <w:p w:rsidR="0018722C">
      <w:pPr>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根据对外资数据统计和整理，我们发现一般排名在第十位的股东持股比例都较低</w:t>
      </w:r>
      <w:r>
        <w:rPr>
          <w:rFonts w:cstheme="minorBidi" w:hAnsiTheme="minorHAnsi" w:eastAsiaTheme="minorHAnsi" w:asciiTheme="minorHAnsi"/>
        </w:rPr>
        <w:t>（</w:t>
      </w:r>
      <w:r>
        <w:rPr>
          <w:rFonts w:cstheme="minorBidi" w:hAnsiTheme="minorHAnsi" w:eastAsiaTheme="minorHAnsi" w:asciiTheme="minorHAnsi"/>
        </w:rPr>
        <w:t>低于</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，所以排名十位之后的外资股东的对现金股利政策的影响基本可以忽略不计。</w:t>
      </w:r>
    </w:p>
    <w:p w:rsidR="0018722C">
      <w:pPr>
        <w:topLinePunct/>
      </w:pPr>
      <w:r>
        <w:t>大值为</w:t>
      </w:r>
      <w:r>
        <w:rPr>
          <w:rFonts w:ascii="Times New Roman" w:eastAsia="Times New Roman"/>
        </w:rPr>
        <w:t>18</w:t>
      </w:r>
      <w:r>
        <w:rPr>
          <w:rFonts w:ascii="Times New Roman" w:eastAsia="Times New Roman"/>
        </w:rPr>
        <w:t>.</w:t>
      </w:r>
      <w:r>
        <w:rPr>
          <w:rFonts w:ascii="Times New Roman" w:eastAsia="Times New Roman"/>
        </w:rPr>
        <w:t>597%</w:t>
      </w:r>
      <w:r>
        <w:rPr>
          <w:rFonts w:ascii="Times New Roman" w:eastAsia="Times New Roman"/>
        </w:rPr>
        <w:t>20</w:t>
      </w:r>
      <w:r>
        <w:t>。可见，就</w:t>
      </w:r>
      <w:r>
        <w:rPr>
          <w:rFonts w:ascii="Times New Roman" w:eastAsia="Times New Roman"/>
        </w:rPr>
        <w:t>2006-2011</w:t>
      </w:r>
      <w:r>
        <w:t>年整个区间而言，我国上市公司在一定程度上存在着整体股利支付较低与部分上市公司现金股利支付过高并存的现象。</w:t>
      </w:r>
    </w:p>
    <w:p w:rsidR="0018722C">
      <w:pPr>
        <w:pStyle w:val="a8"/>
        <w:topLinePunct/>
      </w:pPr>
      <w:bookmarkStart w:id="987100" w:name="_Toc686987100"/>
      <w:r>
        <w:t>表</w:t>
      </w:r>
      <w:r>
        <w:t> </w:t>
      </w:r>
      <w:r>
        <w:t>6</w:t>
      </w:r>
      <w:r>
        <w:t>.</w:t>
      </w:r>
      <w:r>
        <w:t>2</w:t>
      </w:r>
      <w:r>
        <w:t xml:space="preserve">  </w:t>
      </w:r>
      <w:r>
        <w:t>主要变量的描述性统计</w:t>
      </w:r>
      <w:bookmarkEnd w:id="987100"/>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0"/>
        <w:gridCol w:w="1476"/>
        <w:gridCol w:w="1476"/>
        <w:gridCol w:w="1476"/>
        <w:gridCol w:w="1477"/>
        <w:gridCol w:w="1476"/>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840" w:type="pct"/>
            <w:vAlign w:val="center"/>
          </w:tcPr>
          <w:p w:rsidR="0018722C">
            <w:pPr>
              <w:pStyle w:val="ac"/>
              <w:topLinePunct/>
              <w:ind w:leftChars="0" w:left="0" w:rightChars="0" w:right="0" w:firstLineChars="0" w:firstLine="0"/>
              <w:spacing w:line="240" w:lineRule="atLeast"/>
            </w:pPr>
            <w:r>
              <w:t>DV</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0.613</w:t>
            </w:r>
          </w:p>
        </w:tc>
        <w:tc>
          <w:tcPr>
            <w:tcW w:w="832" w:type="pct"/>
            <w:vAlign w:val="center"/>
          </w:tcPr>
          <w:p w:rsidR="0018722C">
            <w:pPr>
              <w:pStyle w:val="affff9"/>
              <w:topLinePunct/>
              <w:ind w:leftChars="0" w:left="0" w:rightChars="0" w:right="0" w:firstLineChars="0" w:firstLine="0"/>
              <w:spacing w:line="240" w:lineRule="atLeast"/>
            </w:pPr>
            <w:r>
              <w:t>1.005</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18.957</w:t>
            </w:r>
          </w:p>
        </w:tc>
      </w:tr>
      <w:tr>
        <w:tc>
          <w:tcPr>
            <w:tcW w:w="840" w:type="pct"/>
            <w:vAlign w:val="center"/>
          </w:tcPr>
          <w:p w:rsidR="0018722C">
            <w:pPr>
              <w:pStyle w:val="ac"/>
              <w:topLinePunct/>
              <w:ind w:leftChars="0" w:left="0" w:rightChars="0" w:right="0" w:firstLineChars="0" w:firstLine="0"/>
              <w:spacing w:line="240" w:lineRule="atLeast"/>
            </w:pPr>
            <w:r>
              <w:t>FO1</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0.095</w:t>
            </w:r>
          </w:p>
        </w:tc>
        <w:tc>
          <w:tcPr>
            <w:tcW w:w="832" w:type="pct"/>
            <w:vAlign w:val="center"/>
          </w:tcPr>
          <w:p w:rsidR="0018722C">
            <w:pPr>
              <w:pStyle w:val="affff9"/>
              <w:topLinePunct/>
              <w:ind w:leftChars="0" w:left="0" w:rightChars="0" w:right="0" w:firstLineChars="0" w:firstLine="0"/>
              <w:spacing w:line="240" w:lineRule="atLeast"/>
            </w:pPr>
            <w:r>
              <w:t>0.293</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FO2</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0.081</w:t>
            </w:r>
          </w:p>
        </w:tc>
        <w:tc>
          <w:tcPr>
            <w:tcW w:w="832" w:type="pct"/>
            <w:vAlign w:val="center"/>
          </w:tcPr>
          <w:p w:rsidR="0018722C">
            <w:pPr>
              <w:pStyle w:val="affff9"/>
              <w:topLinePunct/>
              <w:ind w:leftChars="0" w:left="0" w:rightChars="0" w:right="0" w:firstLineChars="0" w:firstLine="0"/>
              <w:spacing w:line="240" w:lineRule="atLeast"/>
            </w:pPr>
            <w:r>
              <w:t>0.272</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FO10</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0.082</w:t>
            </w:r>
          </w:p>
        </w:tc>
        <w:tc>
          <w:tcPr>
            <w:tcW w:w="832" w:type="pct"/>
            <w:vAlign w:val="center"/>
          </w:tcPr>
          <w:p w:rsidR="0018722C">
            <w:pPr>
              <w:pStyle w:val="affff9"/>
              <w:topLinePunct/>
              <w:ind w:leftChars="0" w:left="0" w:rightChars="0" w:right="0" w:firstLineChars="0" w:firstLine="0"/>
              <w:spacing w:line="240" w:lineRule="atLeast"/>
            </w:pPr>
            <w:r>
              <w:t>0.275</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FO15</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0.068</w:t>
            </w:r>
          </w:p>
        </w:tc>
        <w:tc>
          <w:tcPr>
            <w:tcW w:w="832" w:type="pct"/>
            <w:vAlign w:val="center"/>
          </w:tcPr>
          <w:p w:rsidR="0018722C">
            <w:pPr>
              <w:pStyle w:val="affff9"/>
              <w:topLinePunct/>
              <w:ind w:leftChars="0" w:left="0" w:rightChars="0" w:right="0" w:firstLineChars="0" w:firstLine="0"/>
              <w:spacing w:line="240" w:lineRule="atLeast"/>
            </w:pPr>
            <w:r>
              <w:t>0.252</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FO20</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0.056</w:t>
            </w:r>
          </w:p>
        </w:tc>
        <w:tc>
          <w:tcPr>
            <w:tcW w:w="832" w:type="pct"/>
            <w:vAlign w:val="center"/>
          </w:tcPr>
          <w:p w:rsidR="0018722C">
            <w:pPr>
              <w:pStyle w:val="affff9"/>
              <w:topLinePunct/>
              <w:ind w:leftChars="0" w:left="0" w:rightChars="0" w:right="0" w:firstLineChars="0" w:firstLine="0"/>
              <w:spacing w:line="240" w:lineRule="atLeast"/>
            </w:pPr>
            <w:r>
              <w:t>0.229</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FO25</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0.044</w:t>
            </w:r>
          </w:p>
        </w:tc>
        <w:tc>
          <w:tcPr>
            <w:tcW w:w="832" w:type="pct"/>
            <w:vAlign w:val="center"/>
          </w:tcPr>
          <w:p w:rsidR="0018722C">
            <w:pPr>
              <w:pStyle w:val="affff9"/>
              <w:topLinePunct/>
              <w:ind w:leftChars="0" w:left="0" w:rightChars="0" w:right="0" w:firstLineChars="0" w:firstLine="0"/>
              <w:spacing w:line="240" w:lineRule="atLeast"/>
            </w:pPr>
            <w:r>
              <w:t>0.204</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FO30</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0.025</w:t>
            </w:r>
          </w:p>
        </w:tc>
        <w:tc>
          <w:tcPr>
            <w:tcW w:w="832" w:type="pct"/>
            <w:vAlign w:val="center"/>
          </w:tcPr>
          <w:p w:rsidR="0018722C">
            <w:pPr>
              <w:pStyle w:val="affff9"/>
              <w:topLinePunct/>
              <w:ind w:leftChars="0" w:left="0" w:rightChars="0" w:right="0" w:firstLineChars="0" w:firstLine="0"/>
              <w:spacing w:line="240" w:lineRule="atLeast"/>
            </w:pPr>
            <w:r>
              <w:t>0.157</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Firstbig</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0.566</w:t>
            </w:r>
          </w:p>
        </w:tc>
        <w:tc>
          <w:tcPr>
            <w:tcW w:w="832" w:type="pct"/>
            <w:vAlign w:val="center"/>
          </w:tcPr>
          <w:p w:rsidR="0018722C">
            <w:pPr>
              <w:pStyle w:val="affff9"/>
              <w:topLinePunct/>
              <w:ind w:leftChars="0" w:left="0" w:rightChars="0" w:right="0" w:firstLineChars="0" w:firstLine="0"/>
              <w:spacing w:line="240" w:lineRule="atLeast"/>
            </w:pPr>
            <w:r>
              <w:t>0.496</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Gov</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0.294</w:t>
            </w:r>
          </w:p>
        </w:tc>
        <w:tc>
          <w:tcPr>
            <w:tcW w:w="832" w:type="pct"/>
            <w:vAlign w:val="center"/>
          </w:tcPr>
          <w:p w:rsidR="0018722C">
            <w:pPr>
              <w:pStyle w:val="affff9"/>
              <w:topLinePunct/>
              <w:ind w:leftChars="0" w:left="0" w:rightChars="0" w:right="0" w:firstLineChars="0" w:firstLine="0"/>
              <w:spacing w:line="240" w:lineRule="atLeast"/>
            </w:pPr>
            <w:r>
              <w:t>0.456</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1.000</w:t>
            </w:r>
          </w:p>
        </w:tc>
      </w:tr>
      <w:tr>
        <w:tc>
          <w:tcPr>
            <w:tcW w:w="840" w:type="pct"/>
            <w:vAlign w:val="center"/>
          </w:tcPr>
          <w:p w:rsidR="0018722C">
            <w:pPr>
              <w:pStyle w:val="ac"/>
              <w:topLinePunct/>
              <w:ind w:leftChars="0" w:left="0" w:rightChars="0" w:right="0" w:firstLineChars="0" w:firstLine="0"/>
              <w:spacing w:line="240" w:lineRule="atLeast"/>
            </w:pPr>
            <w:r>
              <w:t>SIZE</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22.137</w:t>
            </w:r>
          </w:p>
        </w:tc>
        <w:tc>
          <w:tcPr>
            <w:tcW w:w="832" w:type="pct"/>
            <w:vAlign w:val="center"/>
          </w:tcPr>
          <w:p w:rsidR="0018722C">
            <w:pPr>
              <w:pStyle w:val="affff9"/>
              <w:topLinePunct/>
              <w:ind w:leftChars="0" w:left="0" w:rightChars="0" w:right="0" w:firstLineChars="0" w:firstLine="0"/>
              <w:spacing w:line="240" w:lineRule="atLeast"/>
            </w:pPr>
            <w:r>
              <w:t>1.194</w:t>
            </w:r>
          </w:p>
        </w:tc>
        <w:tc>
          <w:tcPr>
            <w:tcW w:w="832" w:type="pct"/>
            <w:vAlign w:val="center"/>
          </w:tcPr>
          <w:p w:rsidR="0018722C">
            <w:pPr>
              <w:pStyle w:val="affff9"/>
              <w:topLinePunct/>
              <w:ind w:leftChars="0" w:left="0" w:rightChars="0" w:right="0" w:firstLineChars="0" w:firstLine="0"/>
              <w:spacing w:line="240" w:lineRule="atLeast"/>
            </w:pPr>
            <w:r>
              <w:t>16.157</w:t>
            </w:r>
          </w:p>
        </w:tc>
        <w:tc>
          <w:tcPr>
            <w:tcW w:w="832" w:type="pct"/>
            <w:vAlign w:val="center"/>
          </w:tcPr>
          <w:p w:rsidR="0018722C">
            <w:pPr>
              <w:pStyle w:val="affff9"/>
              <w:topLinePunct/>
              <w:ind w:leftChars="0" w:left="0" w:rightChars="0" w:right="0" w:firstLineChars="0" w:firstLine="0"/>
              <w:spacing w:line="240" w:lineRule="atLeast"/>
            </w:pPr>
            <w:r>
              <w:t>28.001</w:t>
            </w:r>
          </w:p>
        </w:tc>
      </w:tr>
      <w:tr>
        <w:tc>
          <w:tcPr>
            <w:tcW w:w="840" w:type="pct"/>
            <w:vAlign w:val="center"/>
          </w:tcPr>
          <w:p w:rsidR="0018722C">
            <w:pPr>
              <w:pStyle w:val="ac"/>
              <w:topLinePunct/>
              <w:ind w:leftChars="0" w:left="0" w:rightChars="0" w:right="0" w:firstLineChars="0" w:firstLine="0"/>
              <w:spacing w:line="240" w:lineRule="atLeast"/>
            </w:pPr>
            <w:r>
              <w:t>Leverage</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0.818</w:t>
            </w:r>
          </w:p>
        </w:tc>
        <w:tc>
          <w:tcPr>
            <w:tcW w:w="832" w:type="pct"/>
            <w:vAlign w:val="center"/>
          </w:tcPr>
          <w:p w:rsidR="0018722C">
            <w:pPr>
              <w:pStyle w:val="affff9"/>
              <w:topLinePunct/>
              <w:ind w:leftChars="0" w:left="0" w:rightChars="0" w:right="0" w:firstLineChars="0" w:firstLine="0"/>
              <w:spacing w:line="240" w:lineRule="atLeast"/>
            </w:pPr>
            <w:r>
              <w:t>10.238</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877.256</w:t>
            </w:r>
          </w:p>
        </w:tc>
      </w:tr>
      <w:tr>
        <w:tc>
          <w:tcPr>
            <w:tcW w:w="840" w:type="pct"/>
            <w:vAlign w:val="center"/>
          </w:tcPr>
          <w:p w:rsidR="0018722C">
            <w:pPr>
              <w:pStyle w:val="ac"/>
              <w:topLinePunct/>
              <w:ind w:leftChars="0" w:left="0" w:rightChars="0" w:right="0" w:firstLineChars="0" w:firstLine="0"/>
              <w:spacing w:line="240" w:lineRule="atLeast"/>
            </w:pPr>
            <w:r>
              <w:t>Mb</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0.660</w:t>
            </w:r>
          </w:p>
        </w:tc>
        <w:tc>
          <w:tcPr>
            <w:tcW w:w="832" w:type="pct"/>
            <w:vAlign w:val="center"/>
          </w:tcPr>
          <w:p w:rsidR="0018722C">
            <w:pPr>
              <w:pStyle w:val="affff9"/>
              <w:topLinePunct/>
              <w:ind w:leftChars="0" w:left="0" w:rightChars="0" w:right="0" w:firstLineChars="0" w:firstLine="0"/>
              <w:spacing w:line="240" w:lineRule="atLeast"/>
            </w:pPr>
            <w:r>
              <w:t>0.361</w:t>
            </w:r>
          </w:p>
        </w:tc>
        <w:tc>
          <w:tcPr>
            <w:tcW w:w="832" w:type="pct"/>
            <w:vAlign w:val="center"/>
          </w:tcPr>
          <w:p w:rsidR="0018722C">
            <w:pPr>
              <w:pStyle w:val="affff9"/>
              <w:topLinePunct/>
              <w:ind w:leftChars="0" w:left="0" w:rightChars="0" w:right="0" w:firstLineChars="0" w:firstLine="0"/>
              <w:spacing w:line="240" w:lineRule="atLeast"/>
            </w:pPr>
            <w:r>
              <w:t>0.000</w:t>
            </w:r>
          </w:p>
        </w:tc>
        <w:tc>
          <w:tcPr>
            <w:tcW w:w="832" w:type="pct"/>
            <w:vAlign w:val="center"/>
          </w:tcPr>
          <w:p w:rsidR="0018722C">
            <w:pPr>
              <w:pStyle w:val="affff9"/>
              <w:topLinePunct/>
              <w:ind w:leftChars="0" w:left="0" w:rightChars="0" w:right="0" w:firstLineChars="0" w:firstLine="0"/>
              <w:spacing w:line="240" w:lineRule="atLeast"/>
            </w:pPr>
            <w:r>
              <w:t>20.658</w:t>
            </w:r>
          </w:p>
        </w:tc>
      </w:tr>
      <w:tr>
        <w:tc>
          <w:tcPr>
            <w:tcW w:w="840" w:type="pct"/>
            <w:vAlign w:val="center"/>
          </w:tcPr>
          <w:p w:rsidR="0018722C">
            <w:pPr>
              <w:pStyle w:val="ac"/>
              <w:topLinePunct/>
              <w:ind w:leftChars="0" w:left="0" w:rightChars="0" w:right="0" w:firstLineChars="0" w:firstLine="0"/>
              <w:spacing w:line="240" w:lineRule="atLeast"/>
            </w:pPr>
            <w:r>
              <w:t>Pb</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7.553</w:t>
            </w:r>
          </w:p>
        </w:tc>
        <w:tc>
          <w:tcPr>
            <w:tcW w:w="832" w:type="pct"/>
            <w:vAlign w:val="center"/>
          </w:tcPr>
          <w:p w:rsidR="0018722C">
            <w:pPr>
              <w:pStyle w:val="affff9"/>
              <w:topLinePunct/>
              <w:ind w:leftChars="0" w:left="0" w:rightChars="0" w:right="0" w:firstLineChars="0" w:firstLine="0"/>
              <w:spacing w:line="240" w:lineRule="atLeast"/>
            </w:pPr>
            <w:r>
              <w:t>115.275</w:t>
            </w:r>
          </w:p>
        </w:tc>
        <w:tc>
          <w:tcPr>
            <w:tcW w:w="832" w:type="pct"/>
            <w:vAlign w:val="center"/>
          </w:tcPr>
          <w:p w:rsidR="0018722C">
            <w:pPr>
              <w:pStyle w:val="affff9"/>
              <w:topLinePunct/>
              <w:ind w:leftChars="0" w:left="0" w:rightChars="0" w:right="0" w:firstLineChars="0" w:firstLine="0"/>
              <w:spacing w:line="240" w:lineRule="atLeast"/>
            </w:pPr>
            <w:r>
              <w:t>-1528.571</w:t>
            </w:r>
          </w:p>
        </w:tc>
        <w:tc>
          <w:tcPr>
            <w:tcW w:w="832" w:type="pct"/>
            <w:vAlign w:val="center"/>
          </w:tcPr>
          <w:p w:rsidR="0018722C">
            <w:pPr>
              <w:pStyle w:val="affff9"/>
              <w:topLinePunct/>
              <w:ind w:leftChars="0" w:left="0" w:rightChars="0" w:right="0" w:firstLineChars="0" w:firstLine="0"/>
              <w:spacing w:line="240" w:lineRule="atLeast"/>
            </w:pPr>
            <w:r>
              <w:t>7653.846</w:t>
            </w:r>
          </w:p>
        </w:tc>
      </w:tr>
      <w:tr>
        <w:tc>
          <w:tcPr>
            <w:tcW w:w="840" w:type="pct"/>
            <w:vAlign w:val="center"/>
          </w:tcPr>
          <w:p w:rsidR="0018722C">
            <w:pPr>
              <w:pStyle w:val="ac"/>
              <w:topLinePunct/>
              <w:ind w:leftChars="0" w:left="0" w:rightChars="0" w:right="0" w:firstLineChars="0" w:firstLine="0"/>
              <w:spacing w:line="240" w:lineRule="atLeast"/>
            </w:pPr>
            <w:r>
              <w:t>CG</w:t>
            </w:r>
          </w:p>
        </w:tc>
        <w:tc>
          <w:tcPr>
            <w:tcW w:w="832" w:type="pct"/>
            <w:vAlign w:val="center"/>
          </w:tcPr>
          <w:p w:rsidR="0018722C">
            <w:pPr>
              <w:pStyle w:val="affff9"/>
              <w:topLinePunct/>
              <w:ind w:leftChars="0" w:left="0" w:rightChars="0" w:right="0" w:firstLineChars="0" w:firstLine="0"/>
              <w:spacing w:line="240" w:lineRule="atLeast"/>
            </w:pPr>
            <w:r>
              <w:t>8184</w:t>
            </w:r>
          </w:p>
        </w:tc>
        <w:tc>
          <w:tcPr>
            <w:tcW w:w="832" w:type="pct"/>
            <w:vAlign w:val="center"/>
          </w:tcPr>
          <w:p w:rsidR="0018722C">
            <w:pPr>
              <w:pStyle w:val="affff9"/>
              <w:topLinePunct/>
              <w:ind w:leftChars="0" w:left="0" w:rightChars="0" w:right="0" w:firstLineChars="0" w:firstLine="0"/>
              <w:spacing w:line="240" w:lineRule="atLeast"/>
            </w:pPr>
            <w:r>
              <w:t>0.163</w:t>
            </w:r>
          </w:p>
        </w:tc>
        <w:tc>
          <w:tcPr>
            <w:tcW w:w="832" w:type="pct"/>
            <w:vAlign w:val="center"/>
          </w:tcPr>
          <w:p w:rsidR="0018722C">
            <w:pPr>
              <w:pStyle w:val="affff9"/>
              <w:topLinePunct/>
              <w:ind w:leftChars="0" w:left="0" w:rightChars="0" w:right="0" w:firstLineChars="0" w:firstLine="0"/>
              <w:spacing w:line="240" w:lineRule="atLeast"/>
            </w:pPr>
            <w:r>
              <w:t>1.322</w:t>
            </w:r>
          </w:p>
        </w:tc>
        <w:tc>
          <w:tcPr>
            <w:tcW w:w="832" w:type="pct"/>
            <w:vAlign w:val="center"/>
          </w:tcPr>
          <w:p w:rsidR="0018722C">
            <w:pPr>
              <w:pStyle w:val="affff9"/>
              <w:topLinePunct/>
              <w:ind w:leftChars="0" w:left="0" w:rightChars="0" w:right="0" w:firstLineChars="0" w:firstLine="0"/>
              <w:spacing w:line="240" w:lineRule="atLeast"/>
            </w:pPr>
            <w:r>
              <w:t>-1.000</w:t>
            </w:r>
          </w:p>
        </w:tc>
        <w:tc>
          <w:tcPr>
            <w:tcW w:w="832" w:type="pct"/>
            <w:vAlign w:val="center"/>
          </w:tcPr>
          <w:p w:rsidR="0018722C">
            <w:pPr>
              <w:pStyle w:val="affff9"/>
              <w:topLinePunct/>
              <w:ind w:leftChars="0" w:left="0" w:rightChars="0" w:right="0" w:firstLineChars="0" w:firstLine="0"/>
              <w:spacing w:line="240" w:lineRule="atLeast"/>
            </w:pPr>
            <w:r>
              <w:t>107.128</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ROA</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1.285</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-51.947</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36.091</w:t>
            </w:r>
          </w:p>
        </w:tc>
      </w:tr>
    </w:tbl>
    <w:p w:rsidR="0018722C">
      <w:pPr>
        <w:topLinePunct/>
        <w:pStyle w:val="affa"/>
      </w:pPr>
    </w:p>
    <w:p w:rsidR="0018722C">
      <w:pPr>
        <w:pStyle w:val="4"/>
        <w:topLinePunct/>
        <w:ind w:left="200" w:hangingChars="200" w:hanging="200"/>
      </w:pPr>
      <w:r>
        <w:rPr>
          <w:b/>
        </w:rPr>
        <w:t>6.2.2.2</w:t>
      </w:r>
      <w:r>
        <w:t xml:space="preserve"> </w:t>
      </w:r>
      <w:r>
        <w:t>直接外资大股东持股比例与隧道效应</w:t>
      </w:r>
    </w:p>
    <w:p w:rsidR="0018722C">
      <w:pPr>
        <w:topLinePunct/>
      </w:pPr>
      <w:r>
        <w:t>研究假设一的回归结果在表</w:t>
      </w:r>
      <w:r>
        <w:rPr>
          <w:rFonts w:ascii="Times New Roman" w:eastAsia="Times New Roman"/>
        </w:rPr>
        <w:t>6</w:t>
      </w:r>
      <w:r>
        <w:rPr>
          <w:rFonts w:ascii="Times New Roman" w:eastAsia="Times New Roman"/>
        </w:rPr>
        <w:t>.</w:t>
      </w:r>
      <w:r>
        <w:rPr>
          <w:rFonts w:ascii="Times New Roman" w:eastAsia="Times New Roman"/>
        </w:rPr>
        <w:t>3</w:t>
      </w:r>
      <w:r>
        <w:t>与表</w:t>
      </w:r>
      <w:r>
        <w:rPr>
          <w:rFonts w:ascii="Times New Roman" w:eastAsia="Times New Roman"/>
        </w:rPr>
        <w:t>6</w:t>
      </w:r>
      <w:r>
        <w:rPr>
          <w:rFonts w:ascii="Times New Roman" w:eastAsia="Times New Roman"/>
        </w:rPr>
        <w:t>.</w:t>
      </w:r>
      <w:r>
        <w:rPr>
          <w:rFonts w:ascii="Times New Roman" w:eastAsia="Times New Roman"/>
        </w:rPr>
        <w:t>4</w:t>
      </w:r>
      <w:r>
        <w:t>中列出。其中，在表</w:t>
      </w:r>
      <w:r>
        <w:rPr>
          <w:rFonts w:ascii="Times New Roman" w:eastAsia="Times New Roman"/>
        </w:rPr>
        <w:t>6</w:t>
      </w:r>
      <w:r>
        <w:rPr>
          <w:rFonts w:ascii="Times New Roman" w:eastAsia="Times New Roman"/>
        </w:rPr>
        <w:t>.</w:t>
      </w:r>
      <w:r>
        <w:rPr>
          <w:rFonts w:ascii="Times New Roman" w:eastAsia="Times New Roman"/>
        </w:rPr>
        <w:t>3</w:t>
      </w:r>
      <w:r>
        <w:t>的回归中</w:t>
      </w:r>
      <w:r>
        <w:t>使用的是基于控股股东持股比例标准的现金股利隧道效应因子</w:t>
      </w:r>
      <w:r>
        <w:t>（</w:t>
      </w:r>
      <w:r>
        <w:t>即控股股东持股</w:t>
      </w:r>
      <w:r>
        <w:rPr>
          <w:spacing w:val="-2"/>
        </w:rPr>
        <w:t>比例大于或等于</w:t>
      </w:r>
      <w:r>
        <w:rPr>
          <w:rFonts w:ascii="Times New Roman" w:eastAsia="Times New Roman"/>
        </w:rPr>
        <w:t>30</w:t>
      </w:r>
      <w:r>
        <w:rPr>
          <w:rFonts w:ascii="Times New Roman" w:eastAsia="Times New Roman"/>
          <w:spacing w:val="0"/>
        </w:rPr>
        <w:t>%</w:t>
      </w:r>
      <w:r>
        <w:t>）</w:t>
      </w:r>
      <w:r>
        <w:t>；在表</w:t>
      </w:r>
      <w:r>
        <w:rPr>
          <w:rFonts w:ascii="Times New Roman" w:eastAsia="Times New Roman"/>
        </w:rPr>
        <w:t>6</w:t>
      </w:r>
      <w:r>
        <w:rPr>
          <w:rFonts w:ascii="Times New Roman" w:eastAsia="Times New Roman"/>
        </w:rPr>
        <w:t>.</w:t>
      </w:r>
      <w:r>
        <w:rPr>
          <w:rFonts w:ascii="Times New Roman" w:eastAsia="Times New Roman"/>
        </w:rPr>
        <w:t>4</w:t>
      </w:r>
      <w:r>
        <w:t>的回归中使用的是基于控股股东性质标准的现金股利隧道效应因子</w:t>
      </w:r>
      <w:r>
        <w:t>（</w:t>
      </w:r>
      <w:r>
        <w:rPr>
          <w:spacing w:val="-3"/>
        </w:rPr>
        <w:t>即国家控股公司取值为</w:t>
      </w:r>
      <w:r>
        <w:rPr>
          <w:rFonts w:ascii="Times New Roman" w:eastAsia="Times New Roman"/>
        </w:rPr>
        <w:t>1</w:t>
      </w:r>
      <w:r>
        <w:rPr>
          <w:spacing w:val="-6"/>
        </w:rPr>
        <w:t>，其余为</w:t>
      </w:r>
      <w:r>
        <w:rPr>
          <w:rFonts w:ascii="Times New Roman" w:eastAsia="Times New Roman"/>
        </w:rPr>
        <w:t>0</w:t>
      </w:r>
      <w:r>
        <w:t>）</w:t>
      </w:r>
      <w:r>
        <w:t>。</w:t>
      </w:r>
    </w:p>
    <w:p w:rsidR="0018722C">
      <w:pPr>
        <w:topLinePunct/>
      </w:pPr>
      <w:r>
        <w:t>从表</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中可见，</w:t>
      </w:r>
      <w:r>
        <w:rPr>
          <w:rFonts w:ascii="Times New Roman" w:hAnsi="Times New Roman" w:eastAsia="宋体"/>
        </w:rPr>
        <w:t>FO</w:t>
      </w:r>
      <w:r>
        <w:t>系数不显著，说明外资大股东直接持股不会对现金股利支付水平产生直接影响；</w:t>
      </w:r>
      <w:r>
        <w:rPr>
          <w:rFonts w:ascii="Times New Roman" w:hAnsi="Times New Roman" w:eastAsia="宋体"/>
        </w:rPr>
        <w:t>Firstbig</w:t>
      </w:r>
      <w:r>
        <w:t>变量系数显著为正且有一定显著性，说明控</w:t>
      </w:r>
      <w:r>
        <w:t>股股东持股比例达到一定水平之上时，确实存在现金股利隧道效应。当外资大股</w:t>
      </w:r>
      <w:r>
        <w:t>东直接持股比例为</w:t>
      </w:r>
      <w:r>
        <w:rPr>
          <w:rFonts w:ascii="Times New Roman" w:hAnsi="Times New Roman" w:eastAsia="宋体"/>
        </w:rPr>
        <w:t>15%</w:t>
      </w:r>
      <w:r>
        <w:t>和</w:t>
      </w:r>
      <w:r>
        <w:rPr>
          <w:rFonts w:ascii="Times New Roman" w:hAnsi="Times New Roman" w:eastAsia="宋体"/>
        </w:rPr>
        <w:t>25%</w:t>
      </w:r>
      <w:r>
        <w:t>时，交叉项</w:t>
      </w:r>
      <w:r>
        <w:rPr>
          <w:rFonts w:ascii="Times New Roman" w:hAnsi="Times New Roman" w:eastAsia="宋体"/>
        </w:rPr>
        <w:t>Firstbig</w:t>
      </w:r>
      <w:r>
        <w:rPr>
          <w:rFonts w:ascii="Symbol" w:hAnsi="Symbol" w:eastAsia="Symbol"/>
        </w:rPr>
        <w:t></w:t>
      </w:r>
      <w:r>
        <w:rPr>
          <w:rFonts w:ascii="Times New Roman" w:hAnsi="Times New Roman" w:eastAsia="宋体"/>
        </w:rPr>
        <w:t>FO</w:t>
      </w:r>
      <w:r>
        <w:t>的系数显著为负，其余情</w:t>
      </w:r>
      <w:r>
        <w:t>况下</w:t>
      </w:r>
      <w:r>
        <w:rPr>
          <w:rFonts w:ascii="Times New Roman" w:hAnsi="Times New Roman" w:eastAsia="宋体"/>
        </w:rPr>
        <w:t>Firstbig</w:t>
      </w:r>
      <w:r>
        <w:rPr>
          <w:rFonts w:ascii="Symbol" w:hAnsi="Symbol" w:eastAsia="Symbol"/>
        </w:rPr>
        <w:t></w:t>
      </w:r>
      <w:r>
        <w:rPr>
          <w:rFonts w:ascii="Times New Roman" w:hAnsi="Times New Roman" w:eastAsia="宋体"/>
        </w:rPr>
        <w:t>FO</w:t>
      </w:r>
      <w:r>
        <w:t>的系数均不显著，这就证明了研究假设</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：在一定的直接持</w:t>
      </w:r>
      <w:r>
        <w:t>股比例范围内，外资大股东能够有效抑制现金股利隧道效应，但过低或过高的直接持股比例都会使这种抑制效应消失。控制变量中，仅有公司规模</w:t>
      </w:r>
      <w:r>
        <w:t>（</w:t>
      </w:r>
      <w:r>
        <w:rPr>
          <w:rFonts w:ascii="Times New Roman" w:hAnsi="Times New Roman" w:eastAsia="宋体"/>
        </w:rPr>
        <w:t>Size</w:t>
      </w:r>
      <w:r>
        <w:t>）</w:t>
      </w:r>
      <w:r>
        <w:t>因素和现金股利支付水平显著正相关，而公司账面市值比</w:t>
      </w:r>
      <w:r>
        <w:t>（</w:t>
      </w:r>
      <w:r>
        <w:rPr>
          <w:rFonts w:ascii="Times New Roman" w:hAnsi="Times New Roman" w:eastAsia="宋体"/>
        </w:rPr>
        <w:t>Mb</w:t>
      </w:r>
      <w:r>
        <w:t>）</w:t>
      </w:r>
      <w:r>
        <w:t>与现金股利支付水</w:t>
      </w:r>
      <w:r>
        <w:t>平有微弱的显著正相关。其余杠杆比率</w:t>
      </w:r>
      <w:r>
        <w:t>（</w:t>
      </w:r>
      <w:r>
        <w:rPr>
          <w:rFonts w:ascii="Times New Roman" w:hAnsi="Times New Roman" w:eastAsia="宋体"/>
          <w:spacing w:val="-2"/>
        </w:rPr>
        <w:t>L</w:t>
      </w:r>
      <w:r>
        <w:rPr>
          <w:rFonts w:ascii="Times New Roman" w:hAnsi="Times New Roman" w:eastAsia="宋体"/>
          <w:spacing w:val="0"/>
        </w:rPr>
        <w:t>e</w:t>
      </w:r>
      <w:r>
        <w:rPr>
          <w:rFonts w:ascii="Times New Roman" w:hAnsi="Times New Roman" w:eastAsia="宋体"/>
        </w:rPr>
        <w:t>v</w:t>
      </w:r>
      <w:r>
        <w:rPr>
          <w:rFonts w:ascii="Times New Roman" w:hAnsi="Times New Roman" w:eastAsia="宋体"/>
          <w:spacing w:val="0"/>
        </w:rPr>
        <w:t>e</w:t>
      </w:r>
      <w:r>
        <w:rPr>
          <w:rFonts w:ascii="Times New Roman" w:hAnsi="Times New Roman" w:eastAsia="宋体"/>
        </w:rPr>
        <w:t>ra</w:t>
      </w:r>
      <w:r>
        <w:rPr>
          <w:rFonts w:ascii="Times New Roman" w:hAnsi="Times New Roman" w:eastAsia="宋体"/>
          <w:spacing w:val="-2"/>
        </w:rPr>
        <w:t>g</w:t>
      </w:r>
      <w:r>
        <w:rPr>
          <w:rFonts w:ascii="Times New Roman" w:hAnsi="Times New Roman" w:eastAsia="宋体"/>
          <w:spacing w:val="0"/>
        </w:rPr>
        <w:t>e</w:t>
      </w:r>
      <w:r>
        <w:t>）</w:t>
      </w:r>
      <w:r>
        <w:t>、市净率</w:t>
      </w:r>
      <w:r>
        <w:t>（</w:t>
      </w:r>
      <w:r>
        <w:rPr>
          <w:rFonts w:ascii="Times New Roman" w:hAnsi="Times New Roman" w:eastAsia="宋体"/>
          <w:w w:val="99"/>
        </w:rPr>
        <w:t>Pb</w:t>
      </w:r>
      <w:r>
        <w:t>）</w:t>
      </w:r>
      <w:r>
        <w:t>、总资产增</w:t>
      </w:r>
      <w:r>
        <w:t>长</w:t>
      </w:r>
    </w:p>
    <w:p w:rsidR="0018722C">
      <w:pPr>
        <w:pStyle w:val="aff7"/>
        <w:topLinePunct/>
      </w:pPr>
      <w:r>
        <w:pict>
          <v:line style="position:absolute;mso-position-horizontal-relative:page;mso-position-vertical-relative:paragraph;z-index:9928;mso-wrap-distance-left:0;mso-wrap-distance-right:0" from="90.024002pt,10.411625pt" to="234.044002pt,10.411625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20</w:t>
      </w:r>
      <w:r>
        <w:rPr>
          <w:rFonts w:cstheme="minorBidi" w:hAnsiTheme="minorHAnsi" w:eastAsiaTheme="minorHAnsi" w:asciiTheme="minorHAnsi"/>
        </w:rPr>
        <w:t>如果直接采用现金股利支付额数据</w:t>
      </w:r>
      <w:r>
        <w:rPr>
          <w:rFonts w:cstheme="minorBidi" w:hAnsiTheme="minorHAnsi" w:eastAsiaTheme="minorHAnsi" w:asciiTheme="minorHAnsi"/>
        </w:rPr>
        <w:t>（</w:t>
      </w:r>
      <w:r>
        <w:rPr>
          <w:rFonts w:cstheme="minorBidi" w:hAnsiTheme="minorHAnsi" w:eastAsiaTheme="minorHAnsi" w:asciiTheme="minorHAnsi"/>
        </w:rPr>
        <w:t>即每股派息</w:t>
      </w:r>
      <w:r>
        <w:rPr>
          <w:rFonts w:cstheme="minorBidi" w:hAnsiTheme="minorHAnsi" w:eastAsiaTheme="minorHAnsi" w:asciiTheme="minorHAnsi"/>
        </w:rPr>
        <w:t>）</w:t>
      </w:r>
      <w:r>
        <w:rPr>
          <w:rFonts w:cstheme="minorBidi" w:hAnsiTheme="minorHAnsi" w:eastAsiaTheme="minorHAnsi" w:asciiTheme="minorHAnsi"/>
        </w:rPr>
        <w:t>则会使得研究结论存在较大的偏差，</w:t>
      </w:r>
      <w:r w:rsidR="001852F3">
        <w:rPr>
          <w:rFonts w:cstheme="minorBidi" w:hAnsiTheme="minorHAnsi" w:eastAsiaTheme="minorHAnsi" w:asciiTheme="minorHAnsi"/>
        </w:rPr>
        <w:t xml:space="preserve">因为这一指标没有考虑到每支股票市场价值因素的影响。</w:t>
      </w:r>
    </w:p>
    <w:p w:rsidR="0018722C">
      <w:pPr>
        <w:topLinePunct/>
      </w:pPr>
      <w:r>
        <w:t>率</w:t>
      </w:r>
      <w:r>
        <w:t>（</w:t>
      </w:r>
      <w:r>
        <w:rPr>
          <w:rFonts w:ascii="Times New Roman" w:eastAsia="Times New Roman"/>
          <w:w w:val="99"/>
        </w:rPr>
        <w:t>C</w:t>
      </w:r>
      <w:r>
        <w:rPr>
          <w:rFonts w:ascii="Times New Roman" w:eastAsia="Times New Roman"/>
          <w:spacing w:val="0"/>
          <w:w w:val="99"/>
        </w:rPr>
        <w:t>G</w:t>
      </w:r>
      <w:r>
        <w:t>）</w:t>
      </w:r>
      <w:r>
        <w:t>、总资产净利润率</w:t>
      </w:r>
      <w:r>
        <w:t>（</w:t>
      </w:r>
      <w:r>
        <w:rPr>
          <w:rFonts w:ascii="Times New Roman" w:eastAsia="Times New Roman"/>
        </w:rPr>
        <w:t>Ro</w:t>
      </w:r>
      <w:r>
        <w:rPr>
          <w:rFonts w:ascii="Times New Roman" w:eastAsia="Times New Roman"/>
          <w:spacing w:val="0"/>
        </w:rPr>
        <w:t>a</w:t>
      </w:r>
      <w:r>
        <w:t>）</w:t>
      </w:r>
      <w:r>
        <w:t>等变量与现金股利支付水平均无显著关系。</w:t>
      </w:r>
      <w:r>
        <w:t>一方面说明大规模企业可能更注重通过现金股利支付来释放良好经营的信号；另一方面则说明中国上市公司的现金股利支付水平与公司经营情况关系甚微。</w:t>
      </w:r>
    </w:p>
    <w:p w:rsidR="0018722C">
      <w:pPr>
        <w:topLinePunct/>
      </w:pPr>
      <w:r>
        <w:t>表</w:t>
      </w:r>
      <w:r>
        <w:rPr>
          <w:rFonts w:ascii="Times New Roman" w:eastAsia="Times New Roman"/>
        </w:rPr>
        <w:t>6</w:t>
      </w:r>
      <w:r>
        <w:rPr>
          <w:rFonts w:ascii="Times New Roman" w:eastAsia="Times New Roman"/>
        </w:rPr>
        <w:t>.</w:t>
      </w:r>
      <w:r>
        <w:rPr>
          <w:rFonts w:ascii="Times New Roman" w:eastAsia="Times New Roman"/>
        </w:rPr>
        <w:t>4</w:t>
      </w:r>
      <w:r>
        <w:t>报告了在采用国有股性质代表现金股利隧道效应因子的情况下，外资</w:t>
      </w:r>
      <w:r>
        <w:t>直接持股大股东对现金股利隧道效应的影响作用。从中可见，只有当直接外资大</w:t>
      </w:r>
      <w:r>
        <w:t>股东持股比例小于或等于</w:t>
      </w:r>
      <w:r>
        <w:rPr>
          <w:rFonts w:ascii="Times New Roman" w:eastAsia="Times New Roman"/>
        </w:rPr>
        <w:t>20%</w:t>
      </w:r>
      <w:r>
        <w:t>时，外资大股东才能抑制隧道效应。当直接外资大</w:t>
      </w:r>
      <w:r>
        <w:t>股东的持股比例达到或超过</w:t>
      </w:r>
      <w:r>
        <w:rPr>
          <w:rFonts w:ascii="Times New Roman" w:eastAsia="Times New Roman"/>
        </w:rPr>
        <w:t>25%</w:t>
      </w:r>
      <w:r>
        <w:t>时，外资大股东无法抑制现金股利隧道效应。</w:t>
      </w:r>
      <w:r>
        <w:t>表</w:t>
      </w:r>
    </w:p>
    <w:p w:rsidR="0018722C">
      <w:pPr>
        <w:topLinePunct/>
      </w:pPr>
      <w:r>
        <w:rPr>
          <w:rFonts w:ascii="Times New Roman" w:eastAsia="Times New Roman"/>
        </w:rPr>
        <w:t>6.4</w:t>
      </w:r>
      <w:r>
        <w:t>和表</w:t>
      </w:r>
      <w:r>
        <w:rPr>
          <w:rFonts w:ascii="Times New Roman" w:eastAsia="Times New Roman"/>
        </w:rPr>
        <w:t>6</w:t>
      </w:r>
      <w:r>
        <w:rPr>
          <w:rFonts w:ascii="Times New Roman" w:eastAsia="Times New Roman"/>
        </w:rPr>
        <w:t>.</w:t>
      </w:r>
      <w:r>
        <w:rPr>
          <w:rFonts w:ascii="Times New Roman" w:eastAsia="Times New Roman"/>
        </w:rPr>
        <w:t>3</w:t>
      </w:r>
      <w:r>
        <w:t>的一个根本区别在于，此时直接外资持股比例在</w:t>
      </w:r>
      <w:r>
        <w:rPr>
          <w:rFonts w:ascii="Times New Roman" w:eastAsia="Times New Roman"/>
        </w:rPr>
        <w:t>5%</w:t>
      </w:r>
      <w:r>
        <w:t>和</w:t>
      </w:r>
      <w:r>
        <w:rPr>
          <w:rFonts w:ascii="Times New Roman" w:eastAsia="Times New Roman"/>
        </w:rPr>
        <w:t>10%</w:t>
      </w:r>
      <w:r>
        <w:t>的水平上</w:t>
      </w:r>
      <w:r>
        <w:t>也产生了对现金股利隧道效应的抑制作用。但由于表</w:t>
      </w:r>
      <w:r>
        <w:rPr>
          <w:rFonts w:ascii="Times New Roman" w:eastAsia="Times New Roman"/>
        </w:rPr>
        <w:t>6</w:t>
      </w:r>
      <w:r>
        <w:rPr>
          <w:rFonts w:ascii="Times New Roman" w:eastAsia="Times New Roman"/>
        </w:rPr>
        <w:t>.</w:t>
      </w:r>
      <w:r>
        <w:rPr>
          <w:rFonts w:ascii="Times New Roman" w:eastAsia="Times New Roman"/>
        </w:rPr>
        <w:t>3</w:t>
      </w:r>
      <w:r>
        <w:t>和表</w:t>
      </w:r>
      <w:r>
        <w:rPr>
          <w:rFonts w:ascii="Times New Roman" w:eastAsia="Times New Roman"/>
        </w:rPr>
        <w:t>6</w:t>
      </w:r>
      <w:r>
        <w:rPr>
          <w:rFonts w:ascii="Times New Roman" w:eastAsia="Times New Roman"/>
        </w:rPr>
        <w:t>.</w:t>
      </w:r>
      <w:r>
        <w:rPr>
          <w:rFonts w:ascii="Times New Roman" w:eastAsia="Times New Roman"/>
        </w:rPr>
        <w:t>4</w:t>
      </w:r>
      <w:r>
        <w:t>对现金股利隧</w:t>
      </w:r>
      <w:r>
        <w:t>道效应的代理变量存在明显区别，回归结果由此产生一定差别是可以理解的。在</w:t>
      </w:r>
      <w:r>
        <w:t>表</w:t>
      </w:r>
      <w:r>
        <w:rPr>
          <w:rFonts w:ascii="Times New Roman" w:eastAsia="Times New Roman"/>
        </w:rPr>
        <w:t>6</w:t>
      </w:r>
      <w:r>
        <w:rPr>
          <w:rFonts w:ascii="Times New Roman" w:eastAsia="Times New Roman"/>
        </w:rPr>
        <w:t>.</w:t>
      </w:r>
      <w:r>
        <w:rPr>
          <w:rFonts w:ascii="Times New Roman" w:eastAsia="Times New Roman"/>
        </w:rPr>
        <w:t>3</w:t>
      </w:r>
      <w:r>
        <w:t>中，我们将控股股东比例超过</w:t>
      </w:r>
      <w:r>
        <w:rPr>
          <w:rFonts w:ascii="Times New Roman" w:eastAsia="Times New Roman"/>
        </w:rPr>
        <w:t>30%</w:t>
      </w:r>
      <w:r>
        <w:t>的公司界定为存在现金股利隧道效应的</w:t>
      </w:r>
      <w:r>
        <w:t>公司，在这种情况下，外资大股东如欲对控股股东形成制衡，势必其持股水平不</w:t>
      </w:r>
      <w:r>
        <w:t>能低于</w:t>
      </w:r>
      <w:r>
        <w:rPr>
          <w:rFonts w:ascii="Times New Roman" w:eastAsia="Times New Roman"/>
        </w:rPr>
        <w:t>30%</w:t>
      </w:r>
      <w:r>
        <w:t>太多。而在表</w:t>
      </w:r>
      <w:r>
        <w:rPr>
          <w:rFonts w:ascii="Times New Roman" w:eastAsia="Times New Roman"/>
        </w:rPr>
        <w:t>6</w:t>
      </w:r>
      <w:r>
        <w:rPr>
          <w:rFonts w:ascii="Times New Roman" w:eastAsia="Times New Roman"/>
        </w:rPr>
        <w:t>.</w:t>
      </w:r>
      <w:r>
        <w:rPr>
          <w:rFonts w:ascii="Times New Roman" w:eastAsia="Times New Roman"/>
        </w:rPr>
        <w:t>4</w:t>
      </w:r>
      <w:r>
        <w:t>中，我们将国有控股公司视为存在现金股利隧道效</w:t>
      </w:r>
      <w:r>
        <w:t>应的公司，并没有限制控股股东持股比例，因而此时即便是在</w:t>
      </w:r>
      <w:r>
        <w:rPr>
          <w:rFonts w:ascii="Times New Roman" w:eastAsia="Times New Roman"/>
        </w:rPr>
        <w:t>5%</w:t>
      </w:r>
      <w:r>
        <w:t>持股水平上，</w:t>
      </w:r>
      <w:r>
        <w:t>我们也能观察到外资大股东直接持股对现金股利隧道效应的抑制作用。总之，</w:t>
      </w:r>
      <w:r>
        <w:t>表</w:t>
      </w:r>
    </w:p>
    <w:p w:rsidR="0018722C">
      <w:pPr>
        <w:pStyle w:val="Heading2"/>
        <w:topLinePunct/>
        <w:ind w:left="171" w:hangingChars="171" w:hanging="171"/>
      </w:pPr>
      <w:bookmarkStart w:id="816622" w:name="_Toc686816622"/>
      <w:r>
        <w:t>6.3 </w:t>
      </w:r>
      <w:r>
        <w:t>和表</w:t>
      </w:r>
      <w:r>
        <w:t>6</w:t>
      </w:r>
      <w:r>
        <w:t>.</w:t>
      </w:r>
      <w:r>
        <w:t>4</w:t>
      </w:r>
      <w:r>
        <w:t>都证明了，研究假设</w:t>
      </w:r>
      <w:r>
        <w:t>6</w:t>
      </w:r>
      <w:r>
        <w:t>.</w:t>
      </w:r>
      <w:r>
        <w:t>1</w:t>
      </w:r>
      <w:r>
        <w:t>是成立的。</w:t>
      </w:r>
      <w:bookmarkEnd w:id="816622"/>
    </w:p>
    <w:p w:rsidR="0018722C">
      <w:pPr>
        <w:pStyle w:val="a8"/>
        <w:textAlignment w:val="center"/>
        <w:topLinePunct/>
      </w:pPr>
      <w:bookmarkStart w:id="987101" w:name="_Toc686987101"/>
      <w:r>
        <w:pict>
          <v:line style="position:absolute;mso-position-horizontal-relative:page;mso-position-vertical-relative:paragraph;z-index:-325912" from="84.624001pt,28.085625pt" to="167.300001pt,66.245625pt" stroked="true" strokeweight=".48pt" strokecolor="#000000">
            <v:stroke dashstyle="solid"/>
            <w10:wrap type="none"/>
          </v:line>
        </w:pict>
      </w:r>
      <w:r>
        <w:t>表</w:t>
      </w:r>
      <w:r>
        <w:t> </w:t>
      </w:r>
      <w:r>
        <w:t>6</w:t>
      </w:r>
      <w:r>
        <w:t>.</w:t>
      </w:r>
      <w:r>
        <w:t>3</w:t>
      </w:r>
      <w:r>
        <w:t xml:space="preserve">  </w:t>
      </w:r>
      <w:r>
        <w:t>直接外资大股东对第一大股东现金股利隧道效应抑制作用检验</w:t>
      </w:r>
      <w:bookmarkEnd w:id="987101"/>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016"/>
        <w:gridCol w:w="1168"/>
        <w:gridCol w:w="1276"/>
        <w:gridCol w:w="1274"/>
        <w:gridCol w:w="1261"/>
        <w:gridCol w:w="1253"/>
      </w:tblGrid>
      <w:tr>
        <w:trPr>
          <w:tblHeader/>
        </w:trPr>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DV</w:t>
            </w:r>
            <w:r w:rsidRPr="00000000">
              <w:rPr>
                <w:sz w:val="24"/>
                <w:szCs w:val="24"/>
              </w:rPr>
              <w:t>(</w:t>
            </w:r>
            <w:r w:rsidRPr="00000000">
              <w:rPr>
                <w:sz w:val="24"/>
                <w:szCs w:val="24"/>
              </w:rPr>
              <w:t>t-1</w:t>
            </w:r>
            <w:r w:rsidRPr="00000000">
              <w:rPr>
                <w:sz w:val="24"/>
                <w:szCs w:val="24"/>
              </w:rPr>
              <w:t>)</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-0.170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-2.08</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w:t>
            </w:r>
            <w:r w:rsidRPr="00000000">
              <w:rPr>
                <w:sz w:val="24"/>
                <w:szCs w:val="24"/>
              </w:rPr>
              <w:t>）</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-2.87</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-0.089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-2.17</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-0.098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-3.28</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FO</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5.686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0.32</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6.211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0.36</w:t>
            </w:r>
            <w:r w:rsidRPr="00000000">
              <w:rPr>
                <w:sz w:val="24"/>
                <w:szCs w:val="24"/>
              </w:rPr>
              <w:t>）</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5.517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0.64</w:t>
            </w:r>
            <w:r w:rsidRPr="00000000">
              <w:rPr>
                <w:sz w:val="24"/>
                <w:szCs w:val="24"/>
              </w:rPr>
              <w:t>）</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0.974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-2.035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-0.27</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-8.968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-0.91</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Firstbig</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3.390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1.48</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2.746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1.44</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2.44</w:t>
            </w:r>
            <w:r w:rsidRPr="00000000">
              <w:rPr>
                <w:sz w:val="24"/>
                <w:szCs w:val="24"/>
              </w:rPr>
              <w:t>）</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1.256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2.08</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0.852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2.26</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0.520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3.08</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Firstbig </w:t>
            </w:r>
            <w:r w:rsidRPr="00000000">
              <w:rPr>
                <w:sz w:val="24"/>
                <w:szCs w:val="24"/>
              </w:rPr>
              <w:t></w:t>
            </w:r>
            <w:r w:rsidRPr="00000000">
              <w:rPr>
                <w:sz w:val="24"/>
                <w:szCs w:val="24"/>
              </w:rPr>
              <w:t> </w:t>
            </w:r>
            <w:r w:rsidRPr="00000000">
              <w:rPr>
                <w:sz w:val="24"/>
                <w:szCs w:val="24"/>
              </w:rPr>
              <w:t>FO</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-40.042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-1.51</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-38.209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-1.47</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-33.425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-2.29</w:t>
            </w:r>
            <w:r w:rsidRPr="00000000">
              <w:rPr>
                <w:sz w:val="24"/>
                <w:szCs w:val="24"/>
              </w:rPr>
              <w:t>）</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-22.528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-17.729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-1.61</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-8.575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-0.89</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CG</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-0.27</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-0.50</w:t>
            </w:r>
            <w:r w:rsidRPr="00000000">
              <w:rPr>
                <w:sz w:val="24"/>
                <w:szCs w:val="24"/>
              </w:rPr>
              <w:t>）</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-0.012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-0.95</w:t>
            </w:r>
            <w:r w:rsidRPr="00000000">
              <w:rPr>
                <w:sz w:val="24"/>
                <w:szCs w:val="24"/>
              </w:rPr>
              <w:t>）</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-0.91</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-1.38</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-1.15</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-0.43</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-0.51</w:t>
            </w:r>
            <w:r w:rsidRPr="00000000">
              <w:rPr>
                <w:sz w:val="24"/>
                <w:szCs w:val="24"/>
              </w:rPr>
              <w:t>）</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-0.007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-0.73</w:t>
            </w:r>
            <w:r w:rsidRPr="00000000">
              <w:rPr>
                <w:sz w:val="24"/>
                <w:szCs w:val="24"/>
              </w:rPr>
              <w:t>）</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-0.22</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-0.21</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-0.31</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0.784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2.15</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0.669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3.98</w:t>
            </w:r>
            <w:r w:rsidRPr="00000000">
              <w:rPr>
                <w:sz w:val="24"/>
                <w:szCs w:val="24"/>
              </w:rPr>
              <w:t>)</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0.473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3.22</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0.383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4.99</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0.300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5.77</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Mb</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0.486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0.477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1.29</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0.404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1.80</w:t>
            </w:r>
            <w:r w:rsidRPr="00000000">
              <w:rPr>
                <w:sz w:val="24"/>
                <w:szCs w:val="24"/>
              </w:rPr>
              <w:t>)</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0.310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0.347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1.57</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0.303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0.78</w:t>
            </w:r>
            <w:r w:rsidRPr="00000000">
              <w:rPr>
                <w:sz w:val="24"/>
                <w:szCs w:val="24"/>
              </w:rPr>
              <w:t>)</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w:t>
            </w:r>
            <w:r w:rsidRPr="00000000">
              <w:rPr>
                <w:sz w:val="24"/>
                <w:szCs w:val="24"/>
              </w:rPr>
              <w:t>)</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0.42</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0.42</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0.39</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Pb</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-0.24</w:t>
            </w:r>
            <w:r w:rsidRPr="00000000">
              <w:rPr>
                <w:sz w:val="24"/>
                <w:szCs w:val="24"/>
              </w:rPr>
              <w:t>)</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w:t>
            </w:r>
            <w:r w:rsidRPr="00000000">
              <w:rPr>
                <w:sz w:val="24"/>
                <w:szCs w:val="24"/>
              </w:rPr>
              <w:t>)</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-0.37</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-0.56</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-20.789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-2.15</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-19.280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-2.22</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-16.162.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-3.93</w:t>
            </w:r>
            <w:r w:rsidRPr="00000000">
              <w:rPr>
                <w:sz w:val="24"/>
                <w:szCs w:val="24"/>
              </w:rPr>
              <w:t>)</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-11.200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-8.954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-4.93</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-6.847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-5.69</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Arellano-Bond test for AR</w:t>
            </w:r>
            <w:r w:rsidRPr="00000000">
              <w:rPr>
                <w:sz w:val="24"/>
                <w:szCs w:val="24"/>
              </w:rPr>
              <w:t>(</w:t>
            </w:r>
            <w:r w:rsidRPr="00000000">
              <w:rPr>
                <w:sz w:val="24"/>
                <w:szCs w:val="24"/>
              </w:rPr>
              <w:t>1</w:t>
            </w:r>
            <w:r w:rsidRPr="00000000">
              <w:rPr>
                <w:sz w:val="24"/>
                <w:szCs w:val="24"/>
              </w:rPr>
              <w:t>)</w:t>
            </w:r>
            <w:r w:rsidRPr="00000000">
              <w:rPr>
                <w:sz w:val="24"/>
                <w:szCs w:val="24"/>
              </w:rPr>
              <w:t>: z Pr &gt; z</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-1.72</w:t>
            </w:r>
          </w:p>
          <w:p w:rsidR="0018722C">
            <w:pPr>
              <w:pStyle w:val="affff9"/>
              <w:topLinePunct/>
              <w:ind w:leftChars="0" w:left="0" w:rightChars="0" w:right="0" w:firstLineChars="0" w:firstLine="0"/>
              <w:spacing w:line="240" w:lineRule="atLeast"/>
            </w:pPr>
            <w:r w:rsidRPr="00000000">
              <w:rPr>
                <w:sz w:val="24"/>
                <w:szCs w:val="24"/>
              </w:rPr>
              <w:t>0.086</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-1.80</w:t>
            </w:r>
          </w:p>
          <w:p w:rsidR="0018722C">
            <w:pPr>
              <w:pStyle w:val="affff9"/>
              <w:topLinePunct/>
              <w:ind w:leftChars="0" w:left="0" w:rightChars="0" w:right="0" w:firstLineChars="0" w:firstLine="0"/>
              <w:spacing w:line="240" w:lineRule="atLeast"/>
            </w:pPr>
            <w:r w:rsidRPr="00000000">
              <w:rPr>
                <w:sz w:val="24"/>
                <w:szCs w:val="24"/>
              </w:rPr>
              <w:t>0.072</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-2.51</w:t>
            </w:r>
          </w:p>
          <w:p w:rsidR="0018722C">
            <w:pPr>
              <w:pStyle w:val="affff9"/>
              <w:topLinePunct/>
              <w:ind w:leftChars="0" w:left="0" w:rightChars="0" w:right="0" w:firstLineChars="0" w:firstLine="0"/>
              <w:spacing w:line="240" w:lineRule="atLeast"/>
            </w:pPr>
            <w:r w:rsidRPr="00000000">
              <w:rPr>
                <w:sz w:val="24"/>
                <w:szCs w:val="24"/>
              </w:rPr>
              <w:t>0.012</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-2.45</w:t>
            </w:r>
          </w:p>
          <w:p w:rsidR="0018722C">
            <w:pPr>
              <w:pStyle w:val="affff9"/>
              <w:topLinePunct/>
              <w:ind w:leftChars="0" w:left="0" w:rightChars="0" w:right="0" w:firstLineChars="0" w:firstLine="0"/>
              <w:spacing w:line="240" w:lineRule="atLeast"/>
            </w:pPr>
            <w:r w:rsidRPr="00000000">
              <w:rPr>
                <w:sz w:val="24"/>
                <w:szCs w:val="24"/>
              </w:rPr>
              <w:t>0.014</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-2.99</w:t>
            </w:r>
          </w:p>
          <w:p w:rsidR="0018722C">
            <w:pPr>
              <w:pStyle w:val="affff9"/>
              <w:topLinePunct/>
              <w:ind w:leftChars="0" w:left="0" w:rightChars="0" w:right="0" w:firstLineChars="0" w:firstLine="0"/>
              <w:spacing w:line="240" w:lineRule="atLeast"/>
            </w:pPr>
            <w:r w:rsidRPr="00000000">
              <w:rPr>
                <w:sz w:val="24"/>
                <w:szCs w:val="24"/>
              </w:rPr>
              <w:t>0.003</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-3.36</w:t>
            </w:r>
          </w:p>
          <w:p w:rsidR="0018722C">
            <w:pPr>
              <w:pStyle w:val="affff9"/>
              <w:topLinePunct/>
              <w:ind w:leftChars="0" w:left="0" w:rightChars="0" w:right="0" w:firstLineChars="0" w:firstLine="0"/>
              <w:spacing w:line="240" w:lineRule="atLeast"/>
            </w:pPr>
            <w:r w:rsidRPr="00000000">
              <w:rPr>
                <w:sz w:val="24"/>
                <w:szCs w:val="24"/>
              </w:rPr>
              <w:t>0.001</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Arellano-Bond test for AR</w:t>
            </w:r>
            <w:r w:rsidRPr="00000000">
              <w:rPr>
                <w:sz w:val="24"/>
                <w:szCs w:val="24"/>
              </w:rPr>
              <w:t>(</w:t>
            </w:r>
            <w:r w:rsidRPr="00000000">
              <w:rPr>
                <w:sz w:val="24"/>
                <w:szCs w:val="24"/>
              </w:rPr>
              <w:t>2</w:t>
            </w:r>
            <w:r w:rsidRPr="00000000">
              <w:rPr>
                <w:sz w:val="24"/>
                <w:szCs w:val="24"/>
              </w:rPr>
              <w:t>)</w:t>
            </w:r>
            <w:r w:rsidRPr="00000000">
              <w:rPr>
                <w:sz w:val="24"/>
                <w:szCs w:val="24"/>
              </w:rPr>
              <w:t>: z Pr &gt; z</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-0.67</w:t>
            </w:r>
          </w:p>
          <w:p w:rsidR="0018722C">
            <w:pPr>
              <w:pStyle w:val="affff9"/>
              <w:topLinePunct/>
              <w:ind w:leftChars="0" w:left="0" w:rightChars="0" w:right="0" w:firstLineChars="0" w:firstLine="0"/>
              <w:spacing w:line="240" w:lineRule="atLeast"/>
            </w:pPr>
            <w:r w:rsidRPr="00000000">
              <w:rPr>
                <w:sz w:val="24"/>
                <w:szCs w:val="24"/>
              </w:rPr>
              <w:t>0.502</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-1.09</w:t>
            </w:r>
          </w:p>
          <w:p w:rsidR="0018722C">
            <w:pPr>
              <w:pStyle w:val="affff9"/>
              <w:topLinePunct/>
              <w:ind w:leftChars="0" w:left="0" w:rightChars="0" w:right="0" w:firstLineChars="0" w:firstLine="0"/>
              <w:spacing w:line="240" w:lineRule="atLeast"/>
            </w:pPr>
            <w:r w:rsidRPr="00000000">
              <w:rPr>
                <w:sz w:val="24"/>
                <w:szCs w:val="24"/>
              </w:rPr>
              <w:t>0.277</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-1.44</w:t>
            </w:r>
          </w:p>
          <w:p w:rsidR="0018722C">
            <w:pPr>
              <w:pStyle w:val="affff9"/>
              <w:topLinePunct/>
              <w:ind w:leftChars="0" w:left="0" w:rightChars="0" w:right="0" w:firstLineChars="0" w:firstLine="0"/>
              <w:spacing w:line="240" w:lineRule="atLeast"/>
            </w:pPr>
            <w:r w:rsidRPr="00000000">
              <w:rPr>
                <w:sz w:val="24"/>
                <w:szCs w:val="24"/>
              </w:rPr>
              <w:t>0.150</w:t>
            </w:r>
          </w:p>
        </w:tc>
        <w:tc>
          <w:tcPr>
            <w:tcW w:w="710" w:type="pct"/>
            <w:vAlign w:val="center"/>
          </w:tcPr>
          <w:p w:rsidR="0018722C">
            <w:pPr>
              <w:pStyle w:val="affff9"/>
              <w:topLinePunct/>
              <w:ind w:leftChars="0" w:left="0" w:rightChars="0" w:right="0" w:firstLineChars="0" w:firstLine="0"/>
              <w:spacing w:line="240" w:lineRule="atLeast"/>
            </w:pPr>
            <w:r w:rsidRPr="00000000">
              <w:rPr>
                <w:sz w:val="24"/>
                <w:szCs w:val="24"/>
              </w:rPr>
              <w:t>-1.21</w:t>
            </w:r>
          </w:p>
          <w:p w:rsidR="0018722C">
            <w:pPr>
              <w:pStyle w:val="affff9"/>
              <w:topLinePunct/>
              <w:ind w:leftChars="0" w:left="0" w:rightChars="0" w:right="0" w:firstLineChars="0" w:firstLine="0"/>
              <w:spacing w:line="240" w:lineRule="atLeast"/>
            </w:pPr>
            <w:r w:rsidRPr="00000000">
              <w:rPr>
                <w:sz w:val="24"/>
                <w:szCs w:val="24"/>
              </w:rPr>
              <w:t>0.222</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-1.16</w:t>
            </w:r>
          </w:p>
          <w:p w:rsidR="0018722C">
            <w:pPr>
              <w:pStyle w:val="affff9"/>
              <w:topLinePunct/>
              <w:ind w:leftChars="0" w:left="0" w:rightChars="0" w:right="0" w:firstLineChars="0" w:firstLine="0"/>
              <w:spacing w:line="240" w:lineRule="atLeast"/>
            </w:pPr>
            <w:r w:rsidRPr="00000000">
              <w:rPr>
                <w:sz w:val="24"/>
                <w:szCs w:val="24"/>
              </w:rPr>
              <w:t>0.245</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-1.56</w:t>
            </w:r>
          </w:p>
          <w:p w:rsidR="0018722C">
            <w:pPr>
              <w:pStyle w:val="affff9"/>
              <w:topLinePunct/>
              <w:ind w:leftChars="0" w:left="0" w:rightChars="0" w:right="0" w:firstLineChars="0" w:firstLine="0"/>
              <w:spacing w:line="240" w:lineRule="atLeast"/>
            </w:pPr>
            <w:r w:rsidRPr="00000000">
              <w:rPr>
                <w:sz w:val="24"/>
                <w:szCs w:val="24"/>
              </w:rPr>
              <w:t>0.118</w:t>
            </w:r>
          </w:p>
        </w:tc>
      </w:tr>
      <w:tr>
        <w:tc>
          <w:tcPr>
            <w:tcW w:w="9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Sargan test</w:t>
            </w:r>
          </w:p>
          <w:p w:rsidR="0018722C">
            <w:pPr>
              <w:pStyle w:val="aff1"/>
              <w:topLinePunct/>
              <w:ind w:leftChars="0" w:left="0" w:rightChars="0" w:right="0" w:firstLineChars="0" w:firstLine="0"/>
              <w:spacing w:line="240" w:lineRule="atLeast"/>
            </w:pPr>
            <w:r w:rsidRPr="00000000">
              <w:rPr>
                <w:sz w:val="24"/>
                <w:szCs w:val="24"/>
              </w:rPr>
              <w:t>P </w:t>
            </w:r>
            <w:r w:rsidRPr="00000000">
              <w:rPr>
                <w:sz w:val="24"/>
                <w:szCs w:val="24"/>
              </w:rPr>
              <w:t>值</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1.53</w:t>
            </w:r>
          </w:p>
          <w:p w:rsidR="0018722C">
            <w:pPr>
              <w:pStyle w:val="affff9"/>
              <w:topLinePunct/>
              <w:ind w:leftChars="0" w:left="0" w:rightChars="0" w:right="0" w:firstLineChars="0" w:firstLine="0"/>
              <w:spacing w:line="240" w:lineRule="atLeast"/>
            </w:pPr>
            <w:r w:rsidRPr="00000000">
              <w:rPr>
                <w:sz w:val="24"/>
                <w:szCs w:val="24"/>
              </w:rPr>
              <w:t>0.675</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0.78</w:t>
            </w:r>
          </w:p>
          <w:p w:rsidR="0018722C">
            <w:pPr>
              <w:pStyle w:val="affff9"/>
              <w:topLinePunct/>
              <w:ind w:leftChars="0" w:left="0" w:rightChars="0" w:right="0" w:firstLineChars="0" w:firstLine="0"/>
              <w:spacing w:line="240" w:lineRule="atLeast"/>
            </w:pPr>
            <w:r w:rsidRPr="00000000">
              <w:rPr>
                <w:sz w:val="24"/>
                <w:szCs w:val="24"/>
              </w:rPr>
              <w:t>0.853</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5.42</w:t>
            </w:r>
          </w:p>
          <w:p w:rsidR="0018722C">
            <w:pPr>
              <w:pStyle w:val="affff9"/>
              <w:topLinePunct/>
              <w:ind w:leftChars="0" w:left="0" w:rightChars="0" w:right="0" w:firstLineChars="0" w:firstLine="0"/>
              <w:spacing w:line="240" w:lineRule="atLeast"/>
            </w:pPr>
            <w:r w:rsidRPr="00000000">
              <w:rPr>
                <w:sz w:val="24"/>
                <w:szCs w:val="24"/>
              </w:rPr>
              <w:t>0.143</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4.22</w:t>
            </w:r>
          </w:p>
          <w:p w:rsidR="0018722C">
            <w:pPr>
              <w:pStyle w:val="affff9"/>
              <w:topLinePunct/>
              <w:ind w:leftChars="0" w:left="0" w:rightChars="0" w:right="0" w:firstLineChars="0" w:firstLine="0"/>
              <w:spacing w:line="240" w:lineRule="atLeast"/>
            </w:pPr>
            <w:r w:rsidRPr="00000000">
              <w:rPr>
                <w:sz w:val="24"/>
                <w:szCs w:val="24"/>
              </w:rPr>
              <w:t>0.239</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14.75</w:t>
            </w:r>
          </w:p>
          <w:p w:rsidR="0018722C">
            <w:pPr>
              <w:pStyle w:val="affff9"/>
              <w:topLinePunct/>
              <w:ind w:leftChars="0" w:left="0" w:rightChars="0" w:right="0" w:firstLineChars="0" w:firstLine="0"/>
              <w:spacing w:line="240" w:lineRule="atLeast"/>
            </w:pPr>
            <w:r w:rsidRPr="00000000">
              <w:rPr>
                <w:sz w:val="24"/>
                <w:szCs w:val="24"/>
              </w:rPr>
              <w:t>0.002</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53.03</w:t>
            </w:r>
          </w:p>
          <w:p w:rsidR="0018722C">
            <w:pPr>
              <w:pStyle w:val="affff9"/>
              <w:topLinePunct/>
              <w:ind w:leftChars="0" w:left="0" w:rightChars="0" w:right="0" w:firstLineChars="0" w:firstLine="0"/>
              <w:spacing w:line="240" w:lineRule="atLeast"/>
            </w:pPr>
            <w:r w:rsidRPr="00000000">
              <w:rPr>
                <w:sz w:val="24"/>
                <w:szCs w:val="24"/>
              </w:rPr>
              <w:t>0.000</w:t>
            </w:r>
          </w:p>
        </w:tc>
      </w:tr>
    </w:tbl>
    <w:p w:rsidR="0018722C">
      <w:pPr>
        <w:pStyle w:val="aff3"/>
        <w:topLinePunct/>
      </w:pPr>
      <w:r>
        <w:rPr>
          <w:rFonts w:cstheme="minorBidi" w:hAnsiTheme="minorHAnsi" w:eastAsiaTheme="minorHAnsi" w:asciiTheme="minorHAnsi"/>
        </w:rPr>
        <w:t>注：行业效应采用《中国上市公司分类指引》</w:t>
      </w:r>
      <w:r>
        <w:rPr>
          <w:rFonts w:cstheme="minorBidi" w:hAnsiTheme="minorHAnsi" w:eastAsiaTheme="minorHAnsi" w:asciiTheme="minorHAnsi"/>
        </w:rPr>
        <w:t>（</w:t>
      </w:r>
      <w:r>
        <w:rPr>
          <w:rFonts w:ascii="Times New Roman" w:eastAsia="Times New Roman" w:cstheme="minorBidi" w:hAnsiTheme="minorHAnsi"/>
        </w:rPr>
        <w:t>CSRC</w:t>
      </w:r>
      <w:r>
        <w:rPr>
          <w:rFonts w:cstheme="minorBidi" w:hAnsiTheme="minorHAnsi" w:eastAsiaTheme="minorHAnsi" w:asciiTheme="minorHAnsi"/>
        </w:rPr>
        <w:t>）</w:t>
      </w:r>
      <w:r>
        <w:rPr>
          <w:rFonts w:cstheme="minorBidi" w:hAnsiTheme="minorHAnsi" w:eastAsiaTheme="minorHAnsi" w:asciiTheme="minorHAnsi"/>
        </w:rPr>
        <w:t>的分类标准，根据一位行业代码先</w:t>
      </w:r>
      <w:r>
        <w:rPr>
          <w:rFonts w:cstheme="minorBidi" w:hAnsiTheme="minorHAnsi" w:eastAsiaTheme="minorHAnsi" w:asciiTheme="minorHAnsi"/>
        </w:rPr>
        <w:t>分为十二类，然后再将制造业样本按照行业代码的前两位再分为九类，共计二十一个行业类</w:t>
      </w:r>
    </w:p>
    <w:p w:rsidR="0018722C">
      <w:spacing w:beforeLines="0" w:before="0" w:afterLines="0" w:after="0" w:line="440" w:lineRule="auto"/>
      <w:pPr>
        <w:sectPr w:rsidR="00556256">
          <w:type w:val="continuous"/>
          <w:pgSz w:w="11910" w:h="16840"/>
          <w:pgMar w:header="877" w:footer="1194" w:top="1100" w:bottom="1400" w:left="1580" w:right="1140"/>
        </w:sectPr>
        <w:topLinePunct/>
      </w:pPr>
    </w:p>
    <w:p w:rsidR="0018722C">
      <w:pPr>
        <w:spacing w:line="97" w:lineRule="exact" w:before="0"/>
        <w:ind w:leftChars="0" w:left="0" w:rightChars="0" w:right="241" w:firstLineChars="0" w:firstLine="0"/>
        <w:jc w:val="right"/>
        <w:topLinePunct/>
      </w:pPr>
      <w:r>
        <w:rPr>
          <w:kern w:val="2"/>
          <w:sz w:val="13"/>
          <w:szCs w:val="22"/>
          <w:rFonts w:cstheme="minorBidi" w:hAnsiTheme="minorHAnsi" w:eastAsiaTheme="minorHAnsi" w:asciiTheme="minorHAnsi" w:ascii="Symbol" w:hAnsi="Symbol"/>
          <w:w w:val="105"/>
        </w:rPr>
        <w:t></w:t>
      </w:r>
    </w:p>
    <w:p w:rsidR="0018722C">
      <w:pPr>
        <w:topLinePunct/>
      </w:pPr>
      <w:r>
        <w:rPr>
          <w:rFonts w:cstheme="minorBidi" w:hAnsiTheme="minorHAnsi" w:eastAsiaTheme="minorHAnsi" w:asciiTheme="minorHAnsi"/>
        </w:rPr>
        <w:t>别。</w:t>
      </w:r>
      <w:r>
        <w:rPr>
          <w:rFonts w:cstheme="minorBidi" w:hAnsiTheme="minorHAnsi" w:eastAsiaTheme="minorHAnsi" w:asciiTheme="minorHAnsi"/>
        </w:rPr>
        <w:t>然</w:t>
      </w:r>
      <w:r>
        <w:rPr>
          <w:rFonts w:cstheme="minorBidi" w:hAnsiTheme="minorHAnsi" w:eastAsiaTheme="minorHAnsi" w:asciiTheme="minorHAnsi"/>
        </w:rPr>
        <w:t>后</w:t>
      </w:r>
      <w:r>
        <w:rPr>
          <w:rFonts w:cstheme="minorBidi" w:hAnsiTheme="minorHAnsi" w:eastAsiaTheme="minorHAnsi" w:asciiTheme="minorHAnsi"/>
        </w:rPr>
        <w:t>引</w:t>
      </w:r>
      <w:r>
        <w:rPr>
          <w:rFonts w:cstheme="minorBidi" w:hAnsiTheme="minorHAnsi" w:eastAsiaTheme="minorHAnsi" w:asciiTheme="minorHAnsi"/>
        </w:rPr>
        <w:t>入</w:t>
      </w:r>
      <w:r>
        <w:rPr>
          <w:rFonts w:ascii="Times New Roman" w:eastAsia="Times New Roman" w:cstheme="minorBidi" w:hAnsiTheme="minorHAnsi"/>
        </w:rPr>
        <w:t>20</w:t>
      </w:r>
      <w:r>
        <w:rPr>
          <w:rFonts w:cstheme="minorBidi" w:hAnsiTheme="minorHAnsi" w:eastAsiaTheme="minorHAnsi" w:asciiTheme="minorHAnsi"/>
        </w:rPr>
        <w:t>个</w:t>
      </w:r>
      <w:r>
        <w:rPr>
          <w:rFonts w:cstheme="minorBidi" w:hAnsiTheme="minorHAnsi" w:eastAsiaTheme="minorHAnsi" w:asciiTheme="minorHAnsi"/>
        </w:rPr>
        <w:t>虚</w:t>
      </w:r>
      <w:r>
        <w:rPr>
          <w:rFonts w:cstheme="minorBidi" w:hAnsiTheme="minorHAnsi" w:eastAsiaTheme="minorHAnsi" w:asciiTheme="minorHAnsi"/>
        </w:rPr>
        <w:t>拟</w:t>
      </w:r>
      <w:r>
        <w:rPr>
          <w:rFonts w:cstheme="minorBidi" w:hAnsiTheme="minorHAnsi" w:eastAsiaTheme="minorHAnsi" w:asciiTheme="minorHAnsi"/>
        </w:rPr>
        <w:t>变</w:t>
      </w:r>
      <w:r>
        <w:rPr>
          <w:rFonts w:cstheme="minorBidi" w:hAnsiTheme="minorHAnsi" w:eastAsiaTheme="minorHAnsi" w:asciiTheme="minorHAnsi"/>
        </w:rPr>
        <w:t>量控制</w:t>
      </w:r>
      <w:r>
        <w:rPr>
          <w:rFonts w:ascii="Times New Roman" w:eastAsia="Times New Roman" w:cstheme="minorBidi" w:hAnsiTheme="minorHAnsi"/>
        </w:rPr>
        <w:t>21</w:t>
      </w:r>
      <w:r>
        <w:rPr>
          <w:rFonts w:cstheme="minorBidi" w:hAnsiTheme="minorHAnsi" w:eastAsiaTheme="minorHAnsi" w:asciiTheme="minorHAnsi"/>
        </w:rPr>
        <w:t>个</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w:t>
      </w:r>
      <w:r>
        <w:rPr>
          <w:rFonts w:cstheme="minorBidi" w:hAnsiTheme="minorHAnsi" w:eastAsiaTheme="minorHAnsi" w:asciiTheme="minorHAnsi"/>
        </w:rPr>
        <w:t>括</w:t>
      </w:r>
      <w:r>
        <w:rPr>
          <w:rFonts w:cstheme="minorBidi" w:hAnsiTheme="minorHAnsi" w:eastAsiaTheme="minorHAnsi" w:asciiTheme="minorHAnsi"/>
        </w:rPr>
        <w:t>号内为</w:t>
      </w:r>
      <w:r>
        <w:rPr>
          <w:rFonts w:ascii="Times New Roman" w:eastAsia="Times New Roman" w:cstheme="minorBidi" w:hAnsiTheme="minorHAnsi"/>
        </w:rPr>
        <w:t>t</w:t>
      </w:r>
      <w:r>
        <w:rPr>
          <w:rFonts w:cstheme="minorBidi" w:hAnsiTheme="minorHAnsi" w:eastAsiaTheme="minorHAnsi" w:asciiTheme="minorHAnsi"/>
        </w:rPr>
        <w:t>值</w:t>
      </w:r>
      <w:r>
        <w:rPr>
          <w:rFonts w:cstheme="minorBidi" w:hAnsiTheme="minorHAnsi" w:eastAsiaTheme="minorHAnsi" w:asciiTheme="minorHAnsi"/>
        </w:rPr>
        <w:t>，</w:t>
      </w:r>
      <w:r w:rsidR="001852F3">
        <w:rPr>
          <w:rFonts w:cstheme="minorBidi" w:hAnsiTheme="minorHAnsi" w:eastAsiaTheme="minorHAnsi" w:asciiTheme="minorHAnsi"/>
        </w:rPr>
        <w:t>，</w:t>
      </w:r>
    </w:p>
    <w:p w:rsidR="0018722C">
      <w:pPr>
        <w:tabs>
          <w:tab w:pos="503" w:val="left" w:leader="none"/>
        </w:tabs>
        <w:spacing w:line="108" w:lineRule="exact" w:before="0"/>
        <w:ind w:leftChars="0" w:left="93" w:rightChars="0" w:right="0" w:firstLineChars="0" w:firstLine="0"/>
        <w:jc w:val="left"/>
        <w:topLinePunct/>
      </w:pPr>
      <w:r>
        <w:rPr>
          <w:kern w:val="2"/>
          <w:sz w:val="1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3"/>
        </w:rPr>
        <w:t>	</w:t>
      </w:r>
    </w:p>
    <w:p w:rsidR="0018722C">
      <w:pPr>
        <w:spacing w:line="212" w:lineRule="exact" w:before="0"/>
        <w:ind w:leftChars="0" w:left="262" w:rightChars="0" w:right="0" w:firstLineChars="0" w:firstLine="0"/>
        <w:jc w:val="left"/>
        <w:topLinePunct/>
      </w:pPr>
      <w:r>
        <w:rPr>
          <w:kern w:val="2"/>
          <w:sz w:val="21"/>
          <w:szCs w:val="22"/>
          <w:rFonts w:cstheme="minorBidi" w:hAnsiTheme="minorHAnsi" w:eastAsiaTheme="minorHAnsi" w:asciiTheme="minorHAnsi"/>
        </w:rPr>
        <w:t>，</w:t>
      </w:r>
      <w:r w:rsidR="001852F3">
        <w:rPr>
          <w:kern w:val="2"/>
          <w:sz w:val="21"/>
          <w:szCs w:val="22"/>
          <w:rFonts w:cstheme="minorBidi" w:hAnsiTheme="minorHAnsi" w:eastAsiaTheme="minorHAnsi" w:asciiTheme="minorHAnsi"/>
        </w:rPr>
        <w:t xml:space="preserve">分别表示相</w:t>
      </w:r>
    </w:p>
    <w:p w:rsidR="0018722C">
      <w:spacing w:beforeLines="0" w:before="0" w:afterLines="0" w:after="0" w:line="440" w:lineRule="auto"/>
      <w:pPr>
        <w:sectPr w:rsidR="00556256">
          <w:type w:val="continuous"/>
          <w:pgSz w:w="11910" w:h="16840"/>
          <w:pgMar w:top="1420" w:bottom="280" w:left="1580" w:right="1140"/>
          <w:cols w:num="2" w:equalWidth="0">
            <w:col w:w="6827" w:space="40"/>
            <w:col w:w="2323"/>
          </w:cols>
        </w:sectPr>
        <w:topLinePunct/>
      </w:pPr>
    </w:p>
    <w:p w:rsidR="0018722C">
      <w:pPr>
        <w:topLinePunct/>
      </w:pPr>
      <w:r>
        <w:rPr>
          <w:rFonts w:cstheme="minorBidi" w:hAnsiTheme="minorHAnsi" w:eastAsiaTheme="minorHAnsi" w:asciiTheme="minorHAnsi"/>
        </w:rPr>
        <w:t>应的统计量在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水平上统计显著。模型中内生变量</w:t>
      </w:r>
      <w:r>
        <w:rPr>
          <w:rFonts w:ascii="Times New Roman" w:eastAsia="Times New Roman" w:cstheme="minorBidi" w:hAnsiTheme="minorHAnsi"/>
        </w:rPr>
        <w:t>DV</w:t>
      </w:r>
      <w:r>
        <w:rPr>
          <w:rFonts w:cstheme="minorBidi" w:hAnsiTheme="minorHAnsi" w:eastAsiaTheme="minorHAnsi" w:asciiTheme="minorHAnsi"/>
        </w:rPr>
        <w:t>的</w:t>
      </w:r>
      <w:r>
        <w:rPr>
          <w:rFonts w:ascii="Times New Roman" w:eastAsia="Times New Roman" w:cstheme="minorBidi" w:hAnsiTheme="minorHAnsi"/>
        </w:rPr>
        <w:t>GMM</w:t>
      </w:r>
      <w:r>
        <w:rPr>
          <w:rFonts w:cstheme="minorBidi" w:hAnsiTheme="minorHAnsi" w:eastAsiaTheme="minorHAnsi" w:asciiTheme="minorHAnsi"/>
        </w:rPr>
        <w:t>工具变量采用</w:t>
      </w:r>
      <w:r>
        <w:rPr>
          <w:rFonts w:cstheme="minorBidi" w:hAnsiTheme="minorHAnsi" w:eastAsiaTheme="minorHAnsi" w:asciiTheme="minorHAnsi"/>
        </w:rPr>
        <w:t>滞后一期值处理，其余变量的工具变量则包括当期控制变量和当期现金股利隧道效应变量。</w:t>
      </w:r>
    </w:p>
    <w:p w:rsidR="0018722C">
      <w:pPr>
        <w:pStyle w:val="a8"/>
        <w:textAlignment w:val="center"/>
        <w:topLinePunct/>
      </w:pPr>
      <w:bookmarkStart w:id="987102" w:name="_Toc686987102"/>
      <w:r>
        <w:pict>
          <v:line style="position:absolute;mso-position-horizontal-relative:page;mso-position-vertical-relative:paragraph;z-index:-325888" from="84.624001pt,28.085625pt" to="146.060001pt,66.245625pt" stroked="true" strokeweight=".48pt" strokecolor="#000000">
            <v:stroke dashstyle="solid"/>
            <w10:wrap type="none"/>
          </v:line>
        </w:pict>
      </w:r>
      <w:r>
        <w:t>表</w:t>
      </w:r>
      <w:r>
        <w:t> </w:t>
      </w:r>
      <w:r>
        <w:t>6</w:t>
      </w:r>
      <w:r>
        <w:t>.</w:t>
      </w:r>
      <w:r>
        <w:t>4</w:t>
      </w:r>
      <w:r>
        <w:t xml:space="preserve">  </w:t>
      </w:r>
      <w:r>
        <w:t>直接外资大股东对国有控股现金股利隧道效应的抑制作用检验</w:t>
      </w:r>
      <w:bookmarkEnd w:id="987102"/>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7"/>
        <w:gridCol w:w="995"/>
        <w:gridCol w:w="1182"/>
        <w:gridCol w:w="1235"/>
        <w:gridCol w:w="1235"/>
        <w:gridCol w:w="1235"/>
        <w:gridCol w:w="1485"/>
      </w:tblGrid>
      <w:tr>
        <w:trPr>
          <w:tblHeader/>
        </w:trPr>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15%</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25%</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30%</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DV</w:t>
            </w:r>
            <w:r w:rsidRPr="00000000">
              <w:rPr>
                <w:sz w:val="24"/>
                <w:szCs w:val="24"/>
              </w:rPr>
              <w:t>(</w:t>
            </w:r>
            <w:r w:rsidRPr="00000000">
              <w:rPr>
                <w:sz w:val="24"/>
                <w:szCs w:val="24"/>
              </w:rPr>
              <w:t>t-1</w:t>
            </w:r>
            <w:r w:rsidRPr="00000000">
              <w:rPr>
                <w:sz w:val="24"/>
                <w:szCs w:val="24"/>
              </w:rPr>
              <w:t>)</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1.71</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1.73</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1.73</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1.71</w:t>
            </w:r>
            <w:r w:rsidRPr="00000000">
              <w:rPr>
                <w:sz w:val="24"/>
                <w:szCs w:val="24"/>
              </w:rPr>
              <w:t>）</w:t>
            </w:r>
          </w:p>
        </w:tc>
        <w:tc>
          <w:tcPr>
            <w:tcW w:w="862"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1.67</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FO</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0.754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0.754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2.16</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2.18</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0.754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1.84</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0.7771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1.59</w:t>
            </w:r>
            <w:r w:rsidRPr="00000000">
              <w:rPr>
                <w:sz w:val="24"/>
                <w:szCs w:val="24"/>
              </w:rPr>
              <w:t>）</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0.792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1.21</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Gov</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0.820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2.08</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2.08</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2.11</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2.09</w:t>
            </w:r>
            <w:r w:rsidRPr="00000000">
              <w:rPr>
                <w:sz w:val="24"/>
                <w:szCs w:val="24"/>
              </w:rPr>
              <w:t>）</w:t>
            </w:r>
          </w:p>
        </w:tc>
        <w:tc>
          <w:tcPr>
            <w:tcW w:w="862"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0.772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2.10</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Gov </w:t>
            </w:r>
            <w:r w:rsidRPr="00000000">
              <w:rPr>
                <w:sz w:val="24"/>
                <w:szCs w:val="24"/>
              </w:rPr>
              <w:t></w:t>
            </w:r>
            <w:r w:rsidRPr="00000000">
              <w:rPr>
                <w:sz w:val="24"/>
                <w:szCs w:val="24"/>
              </w:rPr>
              <w:t> </w:t>
            </w:r>
            <w:r w:rsidRPr="00000000">
              <w:rPr>
                <w:sz w:val="24"/>
                <w:szCs w:val="24"/>
              </w:rPr>
              <w:t>FO</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-1.140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-2.02</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-1.189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-1.91</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-1.217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-1.81</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-2.53</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-1.937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-1.02</w:t>
            </w:r>
            <w:r w:rsidRPr="00000000">
              <w:rPr>
                <w:sz w:val="24"/>
                <w:szCs w:val="24"/>
              </w:rPr>
              <w:t>）</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-1.417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-0.37</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CG</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-2.801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-1.63</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-2.823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-1.63</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-2.772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-1.60</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-2.739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-1.60</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-2.765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-1.62</w:t>
            </w:r>
            <w:r w:rsidRPr="00000000">
              <w:rPr>
                <w:sz w:val="24"/>
                <w:szCs w:val="24"/>
              </w:rPr>
              <w:t>）</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-2.670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-1.59</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-0.210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-1.00</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-0.212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-1.00</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-0.218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-1.02</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-0.217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-1.03</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-0.218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-1.03</w:t>
            </w:r>
            <w:r w:rsidRPr="00000000">
              <w:rPr>
                <w:sz w:val="24"/>
                <w:szCs w:val="24"/>
              </w:rPr>
              <w:t>）</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-0.214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-1.03</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3.42</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3.42</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3.47</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3.46</w:t>
            </w:r>
            <w:r w:rsidRPr="00000000">
              <w:rPr>
                <w:sz w:val="24"/>
                <w:szCs w:val="24"/>
              </w:rPr>
              <w:t>）</w:t>
            </w:r>
          </w:p>
        </w:tc>
        <w:tc>
          <w:tcPr>
            <w:tcW w:w="862"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0.824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3.53</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Mb</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2.335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1.60</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2.388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1.62</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2.378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1.61</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2.364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1.62</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2.524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1.65</w:t>
            </w:r>
            <w:r w:rsidRPr="00000000">
              <w:rPr>
                <w:sz w:val="24"/>
                <w:szCs w:val="24"/>
              </w:rPr>
              <w:t>）</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2.340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1.64</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0.125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1.25</w:t>
            </w:r>
            <w:r w:rsidRPr="00000000">
              <w:rPr>
                <w:sz w:val="24"/>
                <w:szCs w:val="24"/>
              </w:rPr>
              <w:t>）</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0.127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1.26</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0.130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1.27</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0.129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1.28</w:t>
            </w:r>
            <w:r w:rsidRPr="00000000">
              <w:rPr>
                <w:sz w:val="24"/>
                <w:szCs w:val="24"/>
              </w:rPr>
              <w:t>）</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0.130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1.29</w:t>
            </w:r>
            <w:r w:rsidRPr="00000000">
              <w:rPr>
                <w:sz w:val="24"/>
                <w:szCs w:val="24"/>
              </w:rPr>
              <w:t>）</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0.127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1.29</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Pb</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2.13</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2.13</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2.13</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2.14</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2.14</w:t>
            </w:r>
            <w:r w:rsidRPr="00000000">
              <w:rPr>
                <w:sz w:val="24"/>
                <w:szCs w:val="24"/>
              </w:rPr>
              <w:t>）</w:t>
            </w:r>
          </w:p>
        </w:tc>
        <w:tc>
          <w:tcPr>
            <w:tcW w:w="862"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0.103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2.17</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-20.235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-20.400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-3.48</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-20.408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-3.47</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-20.437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-20.564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-3.50</w:t>
            </w:r>
            <w:r w:rsidRPr="00000000">
              <w:rPr>
                <w:sz w:val="24"/>
                <w:szCs w:val="24"/>
              </w:rPr>
              <w:t>）</w:t>
            </w:r>
          </w:p>
        </w:tc>
        <w:tc>
          <w:tcPr>
            <w:tcW w:w="862"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-20.151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-3.59</w:t>
            </w:r>
            <w:r w:rsidRPr="00000000">
              <w:rPr>
                <w:sz w:val="24"/>
                <w:szCs w:val="24"/>
              </w:rPr>
              <w:t>）</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862"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862"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724" w:type="pct"/>
            <w:vAlign w:val="center"/>
          </w:tcPr>
          <w:p w:rsidR="0018722C">
            <w:pPr>
              <w:pStyle w:val="ac"/>
              <w:topLinePunct/>
              <w:ind w:leftChars="0" w:left="0" w:rightChars="0" w:right="0" w:firstLineChars="0" w:firstLine="0"/>
              <w:spacing w:line="240" w:lineRule="atLeast"/>
            </w:pPr>
            <w:r w:rsidRPr="00000000">
              <w:rPr>
                <w:sz w:val="24"/>
                <w:szCs w:val="24"/>
              </w:rPr>
              <w:t>Arellano-Bon d test for AR</w:t>
            </w:r>
            <w:r w:rsidRPr="00000000">
              <w:rPr>
                <w:sz w:val="24"/>
                <w:szCs w:val="24"/>
              </w:rPr>
              <w:t>(</w:t>
            </w:r>
            <w:r w:rsidRPr="00000000">
              <w:rPr>
                <w:sz w:val="24"/>
                <w:szCs w:val="24"/>
              </w:rPr>
              <w:t>1</w:t>
            </w:r>
            <w:r w:rsidRPr="00000000">
              <w:rPr>
                <w:sz w:val="24"/>
                <w:szCs w:val="24"/>
              </w:rPr>
              <w:t>)</w:t>
            </w:r>
            <w:r w:rsidRPr="00000000">
              <w:rPr>
                <w:sz w:val="24"/>
                <w:szCs w:val="24"/>
              </w:rPr>
              <w:t>: z</w:t>
            </w:r>
          </w:p>
          <w:p w:rsidR="0018722C">
            <w:pPr>
              <w:pStyle w:val="a5"/>
              <w:topLinePunct/>
            </w:pPr>
            <w:r w:rsidRPr="00000000">
              <w:rPr>
                <w:sz w:val="24"/>
                <w:szCs w:val="24"/>
              </w:rPr>
              <w:t>Pr &gt; z Arellano-Bon</w:t>
            </w:r>
          </w:p>
          <w:p w:rsidR="0018722C">
            <w:pPr>
              <w:pStyle w:val="a5"/>
              <w:topLinePunct/>
            </w:pPr>
            <w:r w:rsidRPr="00000000">
              <w:rPr>
                <w:sz w:val="24"/>
                <w:szCs w:val="24"/>
              </w:rPr>
              <w:t/>
            </w:r>
            <w:r w:rsidRPr="00000000">
              <w:rPr>
                <w:sz w:val="24"/>
                <w:szCs w:val="24"/>
              </w:rPr>
              <w:t>D</w:t>
            </w:r>
            <w:r w:rsidRPr="00000000">
              <w:rPr>
                <w:sz w:val="24"/>
                <w:szCs w:val="24"/>
              </w:rPr>
              <w:t xml:space="preserve"> test for AR</w:t>
            </w:r>
            <w:r w:rsidRPr="00000000">
              <w:rPr>
                <w:sz w:val="24"/>
                <w:szCs w:val="24"/>
              </w:rPr>
              <w:t>(</w:t>
            </w:r>
            <w:r w:rsidRPr="00000000">
              <w:rPr>
                <w:sz w:val="24"/>
                <w:szCs w:val="24"/>
              </w:rPr>
              <w:t>2</w:t>
            </w:r>
            <w:r w:rsidRPr="00000000">
              <w:rPr>
                <w:sz w:val="24"/>
                <w:szCs w:val="24"/>
              </w:rPr>
              <w:t>)</w:t>
            </w:r>
            <w:r w:rsidRPr="00000000">
              <w:rPr>
                <w:sz w:val="24"/>
                <w:szCs w:val="24"/>
              </w:rPr>
              <w:t>: z</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Pr &gt; z</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-1.77</w:t>
            </w:r>
          </w:p>
          <w:p w:rsidR="0018722C">
            <w:pPr>
              <w:pStyle w:val="a5"/>
              <w:topLinePunct/>
            </w:pPr>
          </w:p>
          <w:p w:rsidR="0018722C">
            <w:pPr>
              <w:pStyle w:val="affff9"/>
              <w:topLinePunct/>
            </w:pPr>
            <w:r w:rsidRPr="00000000">
              <w:rPr>
                <w:sz w:val="24"/>
                <w:szCs w:val="24"/>
              </w:rPr>
              <w:t>0.077</w:t>
            </w:r>
          </w:p>
          <w:p w:rsidR="0018722C">
            <w:pPr>
              <w:pStyle w:val="a5"/>
              <w:topLinePunct/>
            </w:pPr>
          </w:p>
          <w:p w:rsidR="0018722C">
            <w:pPr>
              <w:pStyle w:val="affff9"/>
              <w:topLinePunct/>
            </w:pPr>
            <w:r w:rsidRPr="00000000">
              <w:rPr>
                <w:sz w:val="24"/>
                <w:szCs w:val="24"/>
              </w:rPr>
              <w:t>-1.07</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0.286</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-1.76</w:t>
            </w:r>
          </w:p>
          <w:p w:rsidR="0018722C">
            <w:pPr>
              <w:pStyle w:val="a5"/>
              <w:topLinePunct/>
            </w:pPr>
          </w:p>
          <w:p w:rsidR="0018722C">
            <w:pPr>
              <w:pStyle w:val="affff9"/>
              <w:topLinePunct/>
            </w:pPr>
            <w:r w:rsidRPr="00000000">
              <w:rPr>
                <w:sz w:val="24"/>
                <w:szCs w:val="24"/>
              </w:rPr>
              <w:t>0.078</w:t>
            </w:r>
          </w:p>
          <w:p w:rsidR="0018722C">
            <w:pPr>
              <w:pStyle w:val="a5"/>
              <w:topLinePunct/>
            </w:pPr>
          </w:p>
          <w:p w:rsidR="0018722C">
            <w:pPr>
              <w:pStyle w:val="affff9"/>
              <w:topLinePunct/>
            </w:pPr>
            <w:r w:rsidRPr="00000000">
              <w:rPr>
                <w:sz w:val="24"/>
                <w:szCs w:val="24"/>
              </w:rPr>
              <w:t>-1.07</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0.286</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-1.78</w:t>
            </w:r>
          </w:p>
          <w:p w:rsidR="0018722C">
            <w:pPr>
              <w:pStyle w:val="a5"/>
              <w:topLinePunct/>
            </w:pPr>
          </w:p>
          <w:p w:rsidR="0018722C">
            <w:pPr>
              <w:pStyle w:val="affff9"/>
              <w:topLinePunct/>
            </w:pPr>
            <w:r w:rsidRPr="00000000">
              <w:rPr>
                <w:sz w:val="24"/>
                <w:szCs w:val="24"/>
              </w:rPr>
              <w:t>0.075</w:t>
            </w:r>
          </w:p>
          <w:p w:rsidR="0018722C">
            <w:pPr>
              <w:pStyle w:val="a5"/>
              <w:topLinePunct/>
            </w:pPr>
          </w:p>
          <w:p w:rsidR="0018722C">
            <w:pPr>
              <w:pStyle w:val="affff9"/>
              <w:topLinePunct/>
            </w:pPr>
            <w:r w:rsidRPr="00000000">
              <w:rPr>
                <w:sz w:val="24"/>
                <w:szCs w:val="24"/>
              </w:rPr>
              <w:t>-1.06</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0.288</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-1.78</w:t>
            </w:r>
          </w:p>
          <w:p w:rsidR="0018722C">
            <w:pPr>
              <w:pStyle w:val="a5"/>
              <w:topLinePunct/>
            </w:pPr>
          </w:p>
          <w:p w:rsidR="0018722C">
            <w:pPr>
              <w:pStyle w:val="affff9"/>
              <w:topLinePunct/>
            </w:pPr>
            <w:r w:rsidRPr="00000000">
              <w:rPr>
                <w:sz w:val="24"/>
                <w:szCs w:val="24"/>
              </w:rPr>
              <w:t>0.074</w:t>
            </w:r>
          </w:p>
          <w:p w:rsidR="0018722C">
            <w:pPr>
              <w:pStyle w:val="a5"/>
              <w:topLinePunct/>
            </w:pPr>
          </w:p>
          <w:p w:rsidR="0018722C">
            <w:pPr>
              <w:pStyle w:val="affff9"/>
              <w:topLinePunct/>
            </w:pPr>
            <w:r w:rsidRPr="00000000">
              <w:rPr>
                <w:sz w:val="24"/>
                <w:szCs w:val="24"/>
              </w:rPr>
              <w:t>-1.07</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0.287</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-1.78</w:t>
            </w:r>
          </w:p>
          <w:p w:rsidR="0018722C">
            <w:pPr>
              <w:pStyle w:val="a5"/>
              <w:topLinePunct/>
            </w:pPr>
          </w:p>
          <w:p w:rsidR="0018722C">
            <w:pPr>
              <w:pStyle w:val="affff9"/>
              <w:topLinePunct/>
            </w:pPr>
            <w:r w:rsidRPr="00000000">
              <w:rPr>
                <w:sz w:val="24"/>
                <w:szCs w:val="24"/>
              </w:rPr>
              <w:t>0.075</w:t>
            </w:r>
          </w:p>
          <w:p w:rsidR="0018722C">
            <w:pPr>
              <w:pStyle w:val="a5"/>
              <w:topLinePunct/>
            </w:pPr>
          </w:p>
          <w:p w:rsidR="0018722C">
            <w:pPr>
              <w:pStyle w:val="affff9"/>
              <w:topLinePunct/>
            </w:pPr>
            <w:r w:rsidRPr="00000000">
              <w:rPr>
                <w:sz w:val="24"/>
                <w:szCs w:val="24"/>
              </w:rPr>
              <w:t>-1.07</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0.287</w:t>
            </w:r>
          </w:p>
        </w:tc>
        <w:tc>
          <w:tcPr>
            <w:tcW w:w="862" w:type="pct"/>
            <w:vAlign w:val="center"/>
          </w:tcPr>
          <w:p w:rsidR="0018722C">
            <w:pPr>
              <w:pStyle w:val="affff9"/>
              <w:topLinePunct/>
              <w:ind w:leftChars="0" w:left="0" w:rightChars="0" w:right="0" w:firstLineChars="0" w:firstLine="0"/>
              <w:spacing w:line="240" w:lineRule="atLeast"/>
            </w:pPr>
            <w:r w:rsidRPr="00000000">
              <w:rPr>
                <w:sz w:val="24"/>
                <w:szCs w:val="24"/>
              </w:rPr>
              <w:t>-1.78</w:t>
            </w:r>
          </w:p>
          <w:p w:rsidR="0018722C">
            <w:pPr>
              <w:pStyle w:val="a5"/>
              <w:topLinePunct/>
            </w:pPr>
          </w:p>
          <w:p w:rsidR="0018722C">
            <w:pPr>
              <w:pStyle w:val="affff9"/>
              <w:topLinePunct/>
            </w:pPr>
            <w:r w:rsidRPr="00000000">
              <w:rPr>
                <w:sz w:val="24"/>
                <w:szCs w:val="24"/>
              </w:rPr>
              <w:t>0.075</w:t>
            </w:r>
          </w:p>
          <w:p w:rsidR="0018722C">
            <w:pPr>
              <w:pStyle w:val="a5"/>
              <w:topLinePunct/>
            </w:pPr>
          </w:p>
          <w:p w:rsidR="0018722C">
            <w:pPr>
              <w:pStyle w:val="affff9"/>
              <w:topLinePunct/>
            </w:pPr>
            <w:r w:rsidRPr="00000000">
              <w:rPr>
                <w:sz w:val="24"/>
                <w:szCs w:val="24"/>
              </w:rPr>
              <w:t>-1.07</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0.286</w:t>
            </w:r>
          </w:p>
        </w:tc>
      </w:tr>
      <w:tr>
        <w:tc>
          <w:tcPr>
            <w:tcW w:w="7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Sargan test</w:t>
            </w:r>
          </w:p>
          <w:p w:rsidR="0018722C">
            <w:pPr>
              <w:pStyle w:val="aff1"/>
              <w:topLinePunct/>
              <w:ind w:leftChars="0" w:left="0" w:rightChars="0" w:right="0" w:firstLineChars="0" w:firstLine="0"/>
              <w:spacing w:line="240" w:lineRule="atLeast"/>
            </w:pPr>
            <w:r w:rsidRPr="00000000">
              <w:rPr>
                <w:sz w:val="24"/>
                <w:szCs w:val="24"/>
              </w:rPr>
              <w:t>P </w:t>
            </w:r>
            <w:r w:rsidRPr="00000000">
              <w:rPr>
                <w:sz w:val="24"/>
                <w:szCs w:val="24"/>
              </w:rPr>
              <w:t>值</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p w:rsidR="0018722C">
            <w:pPr>
              <w:pStyle w:val="affff9"/>
              <w:topLinePunct/>
              <w:ind w:leftChars="0" w:left="0" w:rightChars="0" w:right="0" w:firstLineChars="0" w:firstLine="0"/>
              <w:spacing w:line="240" w:lineRule="atLeast"/>
            </w:pPr>
            <w:r w:rsidRPr="00000000">
              <w:rPr>
                <w:sz w:val="24"/>
                <w:szCs w:val="24"/>
              </w:rPr>
              <w:t>0.989</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p w:rsidR="0018722C">
            <w:pPr>
              <w:pStyle w:val="affff9"/>
              <w:topLinePunct/>
              <w:ind w:leftChars="0" w:left="0" w:rightChars="0" w:right="0" w:firstLineChars="0" w:firstLine="0"/>
              <w:spacing w:line="240" w:lineRule="atLeast"/>
            </w:pPr>
            <w:r w:rsidRPr="00000000">
              <w:rPr>
                <w:sz w:val="24"/>
                <w:szCs w:val="24"/>
              </w:rPr>
              <w:t>0.989</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p w:rsidR="0018722C">
            <w:pPr>
              <w:pStyle w:val="affff9"/>
              <w:topLinePunct/>
              <w:ind w:leftChars="0" w:left="0" w:rightChars="0" w:right="0" w:firstLineChars="0" w:firstLine="0"/>
              <w:spacing w:line="240" w:lineRule="atLeast"/>
            </w:pPr>
            <w:r w:rsidRPr="00000000">
              <w:rPr>
                <w:sz w:val="24"/>
                <w:szCs w:val="24"/>
              </w:rPr>
              <w:t>0.989</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p w:rsidR="0018722C">
            <w:pPr>
              <w:pStyle w:val="affff9"/>
              <w:topLinePunct/>
              <w:ind w:leftChars="0" w:left="0" w:rightChars="0" w:right="0" w:firstLineChars="0" w:firstLine="0"/>
              <w:spacing w:line="240" w:lineRule="atLeast"/>
            </w:pPr>
            <w:r w:rsidRPr="00000000">
              <w:rPr>
                <w:sz w:val="24"/>
                <w:szCs w:val="24"/>
              </w:rPr>
              <w:t>0.988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p w:rsidR="0018722C">
            <w:pPr>
              <w:pStyle w:val="affff9"/>
              <w:topLinePunct/>
              <w:ind w:leftChars="0" w:left="0" w:rightChars="0" w:right="0" w:firstLineChars="0" w:firstLine="0"/>
              <w:spacing w:line="240" w:lineRule="atLeast"/>
            </w:pPr>
            <w:r w:rsidRPr="00000000">
              <w:rPr>
                <w:sz w:val="24"/>
                <w:szCs w:val="24"/>
              </w:rPr>
              <w:t>0.988</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w:t>
            </w:r>
          </w:p>
          <w:p w:rsidR="0018722C">
            <w:pPr>
              <w:pStyle w:val="affff9"/>
              <w:topLinePunct/>
              <w:ind w:leftChars="0" w:left="0" w:rightChars="0" w:right="0" w:firstLineChars="0" w:firstLine="0"/>
              <w:spacing w:line="240" w:lineRule="atLeast"/>
            </w:pPr>
            <w:r w:rsidRPr="00000000">
              <w:rPr>
                <w:sz w:val="24"/>
                <w:szCs w:val="24"/>
              </w:rPr>
              <w:t>0.987</w:t>
            </w:r>
          </w:p>
        </w:tc>
      </w:tr>
    </w:tbl>
    <w:p w:rsidR="0018722C">
      <w:pPr>
        <w:pStyle w:val="aff3"/>
        <w:topLinePunct/>
      </w:pPr>
      <w:r>
        <w:rPr>
          <w:kern w:val="2"/>
          <w:sz w:val="18"/>
          <w:szCs w:val="22"/>
          <w:rFonts w:cstheme="minorBidi" w:hAnsiTheme="minorHAnsi" w:eastAsiaTheme="minorHAnsi" w:asciiTheme="minorHAnsi"/>
        </w:rPr>
        <w:t>注：同表</w:t>
      </w:r>
      <w:r>
        <w:rPr>
          <w:kern w:val="2"/>
          <w:szCs w:val="22"/>
          <w:rFonts w:ascii="Times New Roman" w:eastAsia="Times New Roman" w:cstheme="minorBidi" w:hAnsiTheme="minorHAnsi"/>
          <w:sz w:val="18"/>
        </w:rPr>
        <w:t>6</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3</w:t>
      </w:r>
    </w:p>
    <w:p w:rsidR="0018722C">
      <w:pPr>
        <w:topLinePunct/>
      </w:pPr>
      <w:r>
        <w:t>在表</w:t>
      </w:r>
      <w:r>
        <w:rPr>
          <w:rFonts w:ascii="Times New Roman" w:eastAsia="Times New Roman"/>
        </w:rPr>
        <w:t>6</w:t>
      </w:r>
      <w:r>
        <w:rPr>
          <w:rFonts w:ascii="Times New Roman" w:eastAsia="Times New Roman"/>
        </w:rPr>
        <w:t>.</w:t>
      </w:r>
      <w:r>
        <w:rPr>
          <w:rFonts w:ascii="Times New Roman" w:eastAsia="Times New Roman"/>
        </w:rPr>
        <w:t>4</w:t>
      </w:r>
      <w:r>
        <w:t>的控制变量中，仅有公司规模</w:t>
      </w:r>
      <w:r>
        <w:t>（</w:t>
      </w:r>
      <w:r>
        <w:rPr>
          <w:rFonts w:ascii="Times New Roman" w:eastAsia="Times New Roman"/>
          <w:w w:val="99"/>
        </w:rPr>
        <w:t>S</w:t>
      </w:r>
      <w:r>
        <w:rPr>
          <w:rFonts w:ascii="Times New Roman" w:eastAsia="Times New Roman"/>
          <w:spacing w:val="-1"/>
        </w:rPr>
        <w:t>i</w:t>
      </w:r>
      <w:r>
        <w:rPr>
          <w:rFonts w:ascii="Times New Roman" w:eastAsia="Times New Roman"/>
          <w:spacing w:val="0"/>
        </w:rPr>
        <w:t>z</w:t>
      </w:r>
      <w:r>
        <w:rPr>
          <w:rFonts w:ascii="Times New Roman" w:eastAsia="Times New Roman"/>
          <w:spacing w:val="0"/>
        </w:rPr>
        <w:t>e</w:t>
      </w:r>
      <w:r>
        <w:t>）</w:t>
      </w:r>
      <w:r>
        <w:t>、市净率</w:t>
      </w:r>
      <w:r>
        <w:t>（</w:t>
      </w:r>
      <w:r>
        <w:rPr>
          <w:rFonts w:ascii="Times New Roman" w:eastAsia="Times New Roman"/>
          <w:w w:val="99"/>
        </w:rPr>
        <w:t>P</w:t>
      </w:r>
      <w:r>
        <w:rPr>
          <w:rFonts w:ascii="Times New Roman" w:eastAsia="Times New Roman"/>
          <w:spacing w:val="-1"/>
          <w:w w:val="99"/>
        </w:rPr>
        <w:t>b</w:t>
      </w:r>
      <w:r>
        <w:t>）</w:t>
      </w:r>
      <w:r>
        <w:t>两个变量和现金股利支付水平显著正相关，而公司账面市值比</w:t>
      </w:r>
      <w:r>
        <w:t>（</w:t>
      </w:r>
      <w:r>
        <w:rPr>
          <w:rFonts w:ascii="Times New Roman" w:eastAsia="Times New Roman"/>
        </w:rPr>
        <w:t>Mb</w:t>
      </w:r>
      <w:r>
        <w:t>）</w:t>
      </w:r>
      <w:r>
        <w:t>与现金股利支付水平有微弱的显著正相关。其余杠杆比率</w:t>
      </w:r>
      <w:r>
        <w:t>（</w:t>
      </w:r>
      <w:r>
        <w:rPr>
          <w:rFonts w:ascii="Times New Roman" w:eastAsia="Times New Roman"/>
          <w:spacing w:val="-3"/>
        </w:rPr>
        <w:t>L</w:t>
      </w:r>
      <w:r>
        <w:rPr>
          <w:rFonts w:ascii="Times New Roman" w:eastAsia="Times New Roman"/>
          <w:spacing w:val="0"/>
        </w:rPr>
        <w:t>e</w:t>
      </w:r>
      <w:r>
        <w:rPr>
          <w:rFonts w:ascii="Times New Roman" w:eastAsia="Times New Roman"/>
          <w:spacing w:val="0"/>
        </w:rPr>
        <w:t>v</w:t>
      </w:r>
      <w:r>
        <w:rPr>
          <w:rFonts w:ascii="Times New Roman" w:eastAsia="Times New Roman"/>
          <w:spacing w:val="0"/>
        </w:rPr>
        <w:t>e</w:t>
      </w:r>
      <w:r>
        <w:rPr>
          <w:rFonts w:ascii="Times New Roman" w:eastAsia="Times New Roman"/>
        </w:rPr>
        <w:t>ra</w:t>
      </w:r>
      <w:r>
        <w:rPr>
          <w:rFonts w:ascii="Times New Roman" w:eastAsia="Times New Roman"/>
          <w:spacing w:val="-2"/>
        </w:rPr>
        <w:t>g</w:t>
      </w:r>
      <w:r>
        <w:rPr>
          <w:rFonts w:ascii="Times New Roman" w:eastAsia="Times New Roman"/>
          <w:spacing w:val="3"/>
        </w:rPr>
        <w:t>e</w:t>
      </w:r>
      <w:r>
        <w:t>）</w:t>
      </w:r>
      <w:r>
        <w:t>、总资产增长率</w:t>
      </w:r>
      <w:r>
        <w:t>（</w:t>
      </w:r>
      <w:r>
        <w:rPr>
          <w:rFonts w:ascii="Times New Roman" w:eastAsia="Times New Roman"/>
          <w:w w:val="99"/>
        </w:rPr>
        <w:t>C</w:t>
      </w:r>
      <w:r>
        <w:rPr>
          <w:rFonts w:ascii="Times New Roman" w:eastAsia="Times New Roman"/>
          <w:spacing w:val="0"/>
          <w:w w:val="99"/>
        </w:rPr>
        <w:t>G</w:t>
      </w:r>
      <w:r>
        <w:t>）</w:t>
      </w:r>
      <w:r>
        <w:t>、总资产</w:t>
      </w:r>
      <w:r>
        <w:t>净利润率</w:t>
      </w:r>
      <w:r>
        <w:t>（</w:t>
      </w:r>
      <w:r>
        <w:rPr>
          <w:rFonts w:ascii="Times New Roman" w:eastAsia="Times New Roman"/>
          <w:spacing w:val="-4"/>
        </w:rPr>
        <w:t>Roa</w:t>
      </w:r>
      <w:r>
        <w:t>）</w:t>
      </w:r>
      <w:r>
        <w:t>等变量与现金股利支付水平均无显著关系。市净率指标在表</w:t>
      </w:r>
      <w:r>
        <w:rPr>
          <w:rFonts w:ascii="Times New Roman" w:eastAsia="Times New Roman"/>
        </w:rPr>
        <w:t>6</w:t>
      </w:r>
      <w:r>
        <w:rPr>
          <w:rFonts w:ascii="Times New Roman" w:eastAsia="Times New Roman"/>
        </w:rPr>
        <w:t>.</w:t>
      </w:r>
      <w:r>
        <w:rPr>
          <w:rFonts w:ascii="Times New Roman" w:eastAsia="Times New Roman"/>
        </w:rPr>
        <w:t>3</w:t>
      </w:r>
    </w:p>
    <w:p w:rsidR="0018722C">
      <w:pPr>
        <w:topLinePunct/>
      </w:pPr>
      <w:r>
        <w:t>不显著而在表</w:t>
      </w:r>
      <w:r>
        <w:rPr>
          <w:rFonts w:ascii="Times New Roman" w:eastAsia="宋体"/>
        </w:rPr>
        <w:t>6</w:t>
      </w:r>
      <w:r>
        <w:rPr>
          <w:rFonts w:ascii="Times New Roman" w:eastAsia="宋体"/>
        </w:rPr>
        <w:t>.</w:t>
      </w:r>
      <w:r>
        <w:rPr>
          <w:rFonts w:ascii="Times New Roman" w:eastAsia="宋体"/>
        </w:rPr>
        <w:t>4</w:t>
      </w:r>
      <w:r>
        <w:t>显著的原因很可能是因为这一指标受控股股东比例影响较大所</w:t>
      </w:r>
      <w:r>
        <w:t>致。控制变量系数的方向和显著性水平再次表明：一、大规模企业可能更注重通</w:t>
      </w:r>
      <w:r>
        <w:t>过现金股利支付来释放良好经营的信号；二、中国上市公司的现金股利支付水平与公司经营情况关系甚微。</w:t>
      </w:r>
    </w:p>
    <w:p w:rsidR="0018722C">
      <w:pPr>
        <w:pStyle w:val="4"/>
        <w:topLinePunct/>
        <w:ind w:left="200" w:hangingChars="200" w:hanging="200"/>
      </w:pPr>
      <w:r>
        <w:rPr>
          <w:b/>
        </w:rPr>
        <w:t>6.2.2.3</w:t>
      </w:r>
      <w:r>
        <w:rPr>
          <w:b/>
        </w:rPr>
        <w:t> </w:t>
      </w:r>
      <w:r>
        <w:t>外资大股东间接持股与现金股利隧道效应</w:t>
      </w:r>
    </w:p>
    <w:p w:rsidR="0018722C">
      <w:pPr>
        <w:topLinePunct/>
      </w:pPr>
      <w:r>
        <w:t>接着我们检验研究假设</w:t>
      </w:r>
      <w:r>
        <w:rPr>
          <w:rFonts w:ascii="Times New Roman" w:hAnsi="Times New Roman" w:eastAsia="宋体"/>
        </w:rPr>
        <w:t>6</w:t>
      </w:r>
      <w:r>
        <w:rPr>
          <w:rFonts w:ascii="Times New Roman" w:hAnsi="Times New Roman" w:eastAsia="宋体"/>
        </w:rPr>
        <w:t>.</w:t>
      </w:r>
      <w:r>
        <w:rPr>
          <w:rFonts w:ascii="Times New Roman" w:hAnsi="Times New Roman" w:eastAsia="宋体"/>
        </w:rPr>
        <w:t>2</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5</w:t>
      </w:r>
      <w:r>
        <w:t>报告了外资大股东间接持股对现金股利隧道效应影响的回归分析结果</w:t>
      </w:r>
      <w:r>
        <w:rPr>
          <w:rFonts w:ascii="Times New Roman" w:hAnsi="Times New Roman" w:eastAsia="宋体"/>
        </w:rPr>
        <w:t>21</w:t>
      </w:r>
      <w:r>
        <w:t>。同表</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和表</w:t>
      </w:r>
      <w:r>
        <w:rPr>
          <w:rFonts w:ascii="Times New Roman" w:hAnsi="Times New Roman" w:eastAsia="宋体"/>
        </w:rPr>
        <w:t>6</w:t>
      </w:r>
      <w:r>
        <w:rPr>
          <w:rFonts w:ascii="Times New Roman" w:hAnsi="Times New Roman" w:eastAsia="宋体"/>
        </w:rPr>
        <w:t>.</w:t>
      </w:r>
      <w:r>
        <w:rPr>
          <w:rFonts w:ascii="Times New Roman" w:hAnsi="Times New Roman" w:eastAsia="宋体"/>
        </w:rPr>
        <w:t>4</w:t>
      </w:r>
      <w:r>
        <w:t>的回归结果比较发现，间接</w:t>
      </w:r>
      <w:r>
        <w:t>外资持股大股东与现金股利隧道效应变量的交叉项</w:t>
      </w:r>
      <w:r>
        <w:rPr>
          <w:rFonts w:ascii="Times New Roman" w:hAnsi="Times New Roman" w:eastAsia="宋体"/>
        </w:rPr>
        <w:t>Firstbig</w:t>
      </w:r>
      <w:r>
        <w:rPr>
          <w:rFonts w:ascii="Symbol" w:hAnsi="Symbol" w:eastAsia="Symbol"/>
        </w:rPr>
        <w:t></w:t>
      </w:r>
      <w:r>
        <w:rPr>
          <w:rFonts w:ascii="Times New Roman" w:hAnsi="Times New Roman" w:eastAsia="宋体"/>
        </w:rPr>
        <w:t>FO</w:t>
      </w:r>
      <w:r>
        <w:t>在</w:t>
      </w:r>
      <w:r>
        <w:rPr>
          <w:rFonts w:ascii="Times New Roman" w:hAnsi="Times New Roman" w:eastAsia="宋体"/>
        </w:rPr>
        <w:t>10%</w:t>
      </w:r>
      <w:r>
        <w:t>的显著性水平上均不显著，这表明间接持股外资大股东对隧道效应没有显著的影响作用。</w:t>
      </w:r>
      <w:r>
        <w:t>经过对样本的进一步调研我们发现，我国股市中的间接外资大股东主要由两种方</w:t>
      </w:r>
      <w:r>
        <w:t>式组成：一是借助中外合资方式设立一个基金公司，然后通过这个基金公司持有</w:t>
      </w:r>
      <w:r>
        <w:t>中国上市公司股份；二是境外母公司在国内设立一个子公司，然后通过这个子公</w:t>
      </w:r>
      <w:r>
        <w:t>司持有中国上市公司股份。这两种方式的间接持股占了间接持股总样本的</w:t>
      </w:r>
      <w:r>
        <w:rPr>
          <w:rFonts w:ascii="Times New Roman" w:hAnsi="Times New Roman" w:eastAsia="宋体"/>
        </w:rPr>
        <w:t>90%</w:t>
      </w:r>
      <w:r>
        <w:t>以上。由于这两种持股方式都会淡化现金股利政策与外资的利益关系，外资显然</w:t>
      </w:r>
      <w:r>
        <w:t>会缺乏积极参与现金股利政策的动机。这一结论与我们所提出的研究假设二也是一致的。</w:t>
      </w:r>
    </w:p>
    <w:p w:rsidR="0018722C">
      <w:pPr>
        <w:topLinePunct/>
      </w:pPr>
    </w:p>
    <w:p w:rsidR="0018722C">
      <w:pPr>
        <w:pStyle w:val="aff7"/>
        <w:topLinePunct/>
      </w:pPr>
      <w:r>
        <w:pict>
          <v:line style="position:absolute;mso-position-horizontal-relative:page;mso-position-vertical-relative:paragraph;z-index:10000;mso-wrap-distance-left:0;mso-wrap-distance-right:0" from="90.024002pt,16.106176pt" to="234.044002pt,16.106176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21</w:t>
      </w:r>
      <w:r>
        <w:rPr>
          <w:rFonts w:cstheme="minorBidi" w:hAnsiTheme="minorHAnsi" w:eastAsiaTheme="minorHAnsi" w:asciiTheme="minorHAnsi"/>
        </w:rPr>
        <w:t>表</w:t>
      </w:r>
      <w:r>
        <w:rPr>
          <w:rFonts w:ascii="Times New Roman" w:eastAsia="Times New Roman" w:cstheme="minorBidi" w:hAnsiTheme="minorHAnsi"/>
        </w:rPr>
        <w:t>5</w:t>
      </w:r>
      <w:r>
        <w:rPr>
          <w:rFonts w:cstheme="minorBidi" w:hAnsiTheme="minorHAnsi" w:eastAsiaTheme="minorHAnsi" w:asciiTheme="minorHAnsi"/>
        </w:rPr>
        <w:t>的回归结果仅报告将外资大股东定义为持股比例大于</w:t>
      </w:r>
      <w:r>
        <w:rPr>
          <w:rFonts w:ascii="Times New Roman" w:eastAsia="Times New Roman" w:cstheme="minorBidi" w:hAnsiTheme="minorHAnsi"/>
        </w:rPr>
        <w:t>5%</w:t>
      </w:r>
      <w:r>
        <w:rPr>
          <w:rFonts w:cstheme="minorBidi" w:hAnsiTheme="minorHAnsi" w:eastAsiaTheme="minorHAnsi" w:asciiTheme="minorHAnsi"/>
        </w:rPr>
        <w:t>间接外资股东情况下的回归</w:t>
      </w:r>
      <w:r>
        <w:rPr>
          <w:rFonts w:cstheme="minorBidi" w:hAnsiTheme="minorHAnsi" w:eastAsiaTheme="minorHAnsi" w:asciiTheme="minorHAnsi"/>
        </w:rPr>
        <w:t>结果。在其余五个持股比例定义类型情况下，我们得到的结果与表</w:t>
      </w:r>
      <w:r>
        <w:rPr>
          <w:rFonts w:ascii="Times New Roman" w:eastAsia="Times New Roman" w:cstheme="minorBidi" w:hAnsiTheme="minorHAnsi"/>
        </w:rPr>
        <w:t>5</w:t>
      </w:r>
      <w:r>
        <w:rPr>
          <w:rFonts w:cstheme="minorBidi" w:hAnsiTheme="minorHAnsi" w:eastAsiaTheme="minorHAnsi" w:asciiTheme="minorHAnsi"/>
        </w:rPr>
        <w:t>中的结果相同。限于篇</w:t>
      </w:r>
      <w:r>
        <w:rPr>
          <w:rFonts w:cstheme="minorBidi" w:hAnsiTheme="minorHAnsi" w:eastAsiaTheme="minorHAnsi" w:asciiTheme="minorHAnsi"/>
        </w:rPr>
        <w:t>幅此处未全部列出。</w:t>
      </w:r>
    </w:p>
    <w:p w:rsidR="0018722C">
      <w:pPr>
        <w:pStyle w:val="a8"/>
        <w:topLinePunct/>
      </w:pPr>
      <w:bookmarkStart w:id="987103" w:name="_Toc686987103"/>
      <w:r>
        <w:t>表</w:t>
      </w:r>
      <w:r>
        <w:t> </w:t>
      </w:r>
      <w:r>
        <w:t>6</w:t>
      </w:r>
      <w:r>
        <w:t>.</w:t>
      </w:r>
      <w:r>
        <w:t>5</w:t>
      </w:r>
      <w:r>
        <w:t xml:space="preserve">  </w:t>
      </w:r>
      <w:r>
        <w:t>外资间接持股对隧道效应抑制作用检验</w:t>
      </w:r>
      <w:bookmarkEnd w:id="987103"/>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6"/>
        <w:gridCol w:w="2970"/>
        <w:gridCol w:w="3369"/>
      </w:tblGrid>
      <w:tr>
        <w:trPr>
          <w:tblHeader/>
        </w:trPr>
        <w:tc>
          <w:tcPr>
            <w:tcW w:w="308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控股股东比例代表现金股利隧道效应</w:t>
            </w:r>
          </w:p>
          <w:p w:rsidR="0018722C">
            <w:pPr>
              <w:pStyle w:val="a7"/>
              <w:topLinePunct/>
              <w:ind w:leftChars="0" w:left="0" w:rightChars="0" w:right="0" w:firstLineChars="0" w:firstLine="0"/>
              <w:spacing w:line="240" w:lineRule="atLeast"/>
            </w:pPr>
            <w:r>
              <w:t>（</w:t>
            </w:r>
            <w:r>
              <w:t xml:space="preserve">第一大股东持股比例超过 </w:t>
            </w:r>
            <w:r>
              <w:t>30%</w:t>
            </w:r>
            <w:r>
              <w:t>）</w:t>
            </w:r>
          </w:p>
        </w:tc>
        <w:tc>
          <w:tcPr>
            <w:tcW w:w="1917" w:type="pct"/>
            <w:vAlign w:val="center"/>
            <w:tcBorders>
              <w:bottom w:val="single" w:sz="4" w:space="0" w:color="auto"/>
            </w:tcBorders>
          </w:tcPr>
          <w:p w:rsidR="0018722C">
            <w:pPr>
              <w:pStyle w:val="a7"/>
              <w:topLinePunct/>
              <w:ind w:leftChars="0" w:left="0" w:rightChars="0" w:right="0" w:firstLineChars="0" w:firstLine="0"/>
              <w:spacing w:line="240" w:lineRule="atLeast"/>
            </w:pPr>
            <w:r>
              <w:t>控股股东比例代表现金股利隧道效应</w:t>
            </w:r>
            <w:r>
              <w:t>（</w:t>
            </w:r>
            <w:r>
              <w:t>国有控股</w:t>
            </w:r>
            <w:r>
              <w:t>）</w:t>
            </w:r>
          </w:p>
        </w:tc>
      </w:tr>
      <w:tr>
        <w:tc>
          <w:tcPr>
            <w:tcW w:w="1392" w:type="pct"/>
            <w:vAlign w:val="center"/>
          </w:tcPr>
          <w:p w:rsidR="0018722C">
            <w:pPr>
              <w:pStyle w:val="ac"/>
              <w:topLinePunct/>
              <w:ind w:leftChars="0" w:left="0" w:rightChars="0" w:right="0" w:firstLineChars="0" w:firstLine="0"/>
              <w:spacing w:line="240" w:lineRule="atLeast"/>
            </w:pPr>
            <w:r>
              <w:t>DV</w:t>
            </w:r>
            <w:r>
              <w:t>(</w:t>
            </w:r>
            <w:r>
              <w:t>t-1</w:t>
            </w:r>
            <w:r>
              <w:t>)</w:t>
            </w:r>
          </w:p>
        </w:tc>
        <w:tc>
          <w:tcPr>
            <w:tcW w:w="1690"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-0.043</w:t>
            </w:r>
          </w:p>
          <w:p w:rsidR="0018722C">
            <w:pPr>
              <w:pStyle w:val="a5"/>
              <w:topLinePunct/>
              <w:ind w:leftChars="0" w:left="0" w:rightChars="0" w:right="0" w:firstLineChars="0" w:firstLine="0"/>
              <w:spacing w:line="240" w:lineRule="atLeast"/>
            </w:pPr>
            <w:r>
              <w:t>（</w:t>
            </w:r>
            <w:r>
              <w:t>-1.91</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0.015</w:t>
            </w:r>
          </w:p>
          <w:p w:rsidR="0018722C">
            <w:pPr>
              <w:pStyle w:val="ad"/>
              <w:topLinePunct/>
              <w:ind w:leftChars="0" w:left="0" w:rightChars="0" w:right="0" w:firstLineChars="0" w:firstLine="0"/>
              <w:spacing w:line="240" w:lineRule="atLeast"/>
            </w:pPr>
            <w:r>
              <w:t>（</w:t>
            </w:r>
            <w:r>
              <w:t>1.73</w:t>
            </w:r>
            <w:r>
              <w:t>）</w:t>
            </w:r>
          </w:p>
        </w:tc>
      </w:tr>
      <w:tr>
        <w:tc>
          <w:tcPr>
            <w:tcW w:w="1392" w:type="pct"/>
            <w:vAlign w:val="center"/>
          </w:tcPr>
          <w:p w:rsidR="0018722C">
            <w:pPr>
              <w:pStyle w:val="ac"/>
              <w:topLinePunct/>
              <w:ind w:leftChars="0" w:left="0" w:rightChars="0" w:right="0" w:firstLineChars="0" w:firstLine="0"/>
              <w:spacing w:line="240" w:lineRule="atLeast"/>
            </w:pPr>
            <w:r>
              <w:t>FO</w:t>
            </w:r>
          </w:p>
        </w:tc>
        <w:tc>
          <w:tcPr>
            <w:tcW w:w="1690" w:type="pct"/>
            <w:vAlign w:val="center"/>
          </w:tcPr>
          <w:p w:rsidR="0018722C">
            <w:pPr>
              <w:pStyle w:val="affff9"/>
              <w:topLinePunct/>
              <w:ind w:leftChars="0" w:left="0" w:rightChars="0" w:right="0" w:firstLineChars="0" w:firstLine="0"/>
              <w:spacing w:line="240" w:lineRule="atLeast"/>
            </w:pPr>
            <w:r>
              <w:t>-20.337</w:t>
            </w:r>
          </w:p>
          <w:p w:rsidR="0018722C">
            <w:pPr>
              <w:pStyle w:val="a5"/>
              <w:topLinePunct/>
              <w:ind w:leftChars="0" w:left="0" w:rightChars="0" w:right="0" w:firstLineChars="0" w:firstLine="0"/>
              <w:spacing w:line="240" w:lineRule="atLeast"/>
            </w:pPr>
            <w:r>
              <w:t>（</w:t>
            </w:r>
            <w:r>
              <w:t>-1.61</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1.048</w:t>
            </w:r>
          </w:p>
          <w:p w:rsidR="0018722C">
            <w:pPr>
              <w:pStyle w:val="ad"/>
              <w:topLinePunct/>
              <w:ind w:leftChars="0" w:left="0" w:rightChars="0" w:right="0" w:firstLineChars="0" w:firstLine="0"/>
              <w:spacing w:line="240" w:lineRule="atLeast"/>
            </w:pPr>
            <w:r>
              <w:t>（</w:t>
            </w:r>
            <w:r>
              <w:t>2.25</w:t>
            </w:r>
            <w:r>
              <w:t>）</w:t>
            </w:r>
          </w:p>
        </w:tc>
      </w:tr>
      <w:tr>
        <w:tc>
          <w:tcPr>
            <w:tcW w:w="1392" w:type="pct"/>
            <w:vAlign w:val="center"/>
          </w:tcPr>
          <w:p w:rsidR="0018722C">
            <w:pPr>
              <w:pStyle w:val="ac"/>
              <w:topLinePunct/>
              <w:ind w:leftChars="0" w:left="0" w:rightChars="0" w:right="0" w:firstLineChars="0" w:firstLine="0"/>
              <w:spacing w:line="240" w:lineRule="atLeast"/>
            </w:pPr>
            <w:r>
              <w:t>Frstbig</w:t>
            </w:r>
          </w:p>
        </w:tc>
        <w:tc>
          <w:tcPr>
            <w:tcW w:w="1690"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-2.071</w:t>
            </w:r>
          </w:p>
          <w:p w:rsidR="0018722C">
            <w:pPr>
              <w:pStyle w:val="a5"/>
              <w:topLinePunct/>
              <w:ind w:leftChars="0" w:left="0" w:rightChars="0" w:right="0" w:firstLineChars="0" w:firstLine="0"/>
              <w:spacing w:line="240" w:lineRule="atLeast"/>
            </w:pPr>
            <w:r>
              <w:t>（</w:t>
            </w:r>
            <w:r>
              <w:t>-1.81</w:t>
            </w:r>
            <w:r>
              <w:t>）</w:t>
            </w:r>
          </w:p>
        </w:tc>
        <w:tc>
          <w:tcPr>
            <w:tcW w:w="1917" w:type="pct"/>
            <w:vAlign w:val="center"/>
          </w:tcPr>
          <w:p w:rsidR="0018722C">
            <w:pPr>
              <w:pStyle w:val="ad"/>
              <w:topLinePunct/>
              <w:ind w:leftChars="0" w:left="0" w:rightChars="0" w:right="0" w:firstLineChars="0" w:firstLine="0"/>
              <w:spacing w:line="240" w:lineRule="atLeast"/>
            </w:pPr>
          </w:p>
        </w:tc>
      </w:tr>
      <w:tr>
        <w:tc>
          <w:tcPr>
            <w:tcW w:w="1392" w:type="pct"/>
            <w:vAlign w:val="center"/>
          </w:tcPr>
          <w:p w:rsidR="0018722C">
            <w:pPr>
              <w:pStyle w:val="ac"/>
              <w:topLinePunct/>
              <w:ind w:leftChars="0" w:left="0" w:rightChars="0" w:right="0" w:firstLineChars="0" w:firstLine="0"/>
              <w:spacing w:line="240" w:lineRule="atLeast"/>
            </w:pPr>
            <w:r>
              <w:t>Firstbig </w:t>
            </w:r>
            <w:r>
              <w:t></w:t>
            </w:r>
            <w:r>
              <w:t> </w:t>
            </w:r>
            <w:r>
              <w:t>FO</w:t>
            </w:r>
          </w:p>
        </w:tc>
        <w:tc>
          <w:tcPr>
            <w:tcW w:w="1690" w:type="pct"/>
            <w:vAlign w:val="center"/>
          </w:tcPr>
          <w:p w:rsidR="0018722C">
            <w:pPr>
              <w:pStyle w:val="affff9"/>
              <w:topLinePunct/>
              <w:ind w:leftChars="0" w:left="0" w:rightChars="0" w:right="0" w:firstLineChars="0" w:firstLine="0"/>
              <w:spacing w:line="240" w:lineRule="atLeast"/>
            </w:pPr>
            <w:r>
              <w:t>28.275</w:t>
            </w:r>
          </w:p>
          <w:p w:rsidR="0018722C">
            <w:pPr>
              <w:pStyle w:val="a5"/>
              <w:topLinePunct/>
              <w:ind w:leftChars="0" w:left="0" w:rightChars="0" w:right="0" w:firstLineChars="0" w:firstLine="0"/>
              <w:spacing w:line="240" w:lineRule="atLeast"/>
            </w:pPr>
            <w:r>
              <w:t>（</w:t>
            </w:r>
            <w:r>
              <w:t>0.37</w:t>
            </w:r>
            <w:r>
              <w:t>）</w:t>
            </w:r>
          </w:p>
        </w:tc>
        <w:tc>
          <w:tcPr>
            <w:tcW w:w="1917" w:type="pct"/>
            <w:vAlign w:val="center"/>
          </w:tcPr>
          <w:p w:rsidR="0018722C">
            <w:pPr>
              <w:pStyle w:val="ad"/>
              <w:topLinePunct/>
              <w:ind w:leftChars="0" w:left="0" w:rightChars="0" w:right="0" w:firstLineChars="0" w:firstLine="0"/>
              <w:spacing w:line="240" w:lineRule="atLeast"/>
            </w:pPr>
          </w:p>
        </w:tc>
      </w:tr>
      <w:tr>
        <w:tc>
          <w:tcPr>
            <w:tcW w:w="1392" w:type="pct"/>
            <w:vAlign w:val="center"/>
          </w:tcPr>
          <w:p w:rsidR="0018722C">
            <w:pPr>
              <w:pStyle w:val="ac"/>
              <w:topLinePunct/>
              <w:ind w:leftChars="0" w:left="0" w:rightChars="0" w:right="0" w:firstLineChars="0" w:firstLine="0"/>
              <w:spacing w:line="240" w:lineRule="atLeast"/>
            </w:pPr>
            <w:r>
              <w:t>Gov</w:t>
            </w:r>
          </w:p>
        </w:tc>
        <w:tc>
          <w:tcPr>
            <w:tcW w:w="1690" w:type="pct"/>
            <w:vAlign w:val="center"/>
          </w:tcPr>
          <w:p w:rsidR="0018722C">
            <w:pPr>
              <w:pStyle w:val="a5"/>
              <w:topLinePunct/>
              <w:ind w:leftChars="0" w:left="0" w:rightChars="0" w:right="0" w:firstLineChars="0" w:firstLine="0"/>
              <w:spacing w:line="240" w:lineRule="atLeast"/>
            </w:pP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0.848</w:t>
            </w:r>
          </w:p>
          <w:p w:rsidR="0018722C">
            <w:pPr>
              <w:pStyle w:val="ad"/>
              <w:topLinePunct/>
              <w:ind w:leftChars="0" w:left="0" w:rightChars="0" w:right="0" w:firstLineChars="0" w:firstLine="0"/>
              <w:spacing w:line="240" w:lineRule="atLeast"/>
            </w:pPr>
            <w:r>
              <w:t>（</w:t>
            </w:r>
            <w:r>
              <w:t>2.09</w:t>
            </w:r>
            <w:r>
              <w:t>）</w:t>
            </w:r>
          </w:p>
        </w:tc>
      </w:tr>
      <w:tr>
        <w:tc>
          <w:tcPr>
            <w:tcW w:w="1392" w:type="pct"/>
            <w:vAlign w:val="center"/>
          </w:tcPr>
          <w:p w:rsidR="0018722C">
            <w:pPr>
              <w:pStyle w:val="ac"/>
              <w:topLinePunct/>
              <w:ind w:leftChars="0" w:left="0" w:rightChars="0" w:right="0" w:firstLineChars="0" w:firstLine="0"/>
              <w:spacing w:line="240" w:lineRule="atLeast"/>
            </w:pPr>
            <w:r>
              <w:t>Gov </w:t>
            </w:r>
            <w:r>
              <w:t></w:t>
            </w:r>
            <w:r>
              <w:t> </w:t>
            </w:r>
            <w:r>
              <w:t>FO</w:t>
            </w:r>
          </w:p>
        </w:tc>
        <w:tc>
          <w:tcPr>
            <w:tcW w:w="1690" w:type="pct"/>
            <w:vAlign w:val="center"/>
          </w:tcPr>
          <w:p w:rsidR="0018722C">
            <w:pPr>
              <w:pStyle w:val="a5"/>
              <w:topLinePunct/>
              <w:ind w:leftChars="0" w:left="0" w:rightChars="0" w:right="0" w:firstLineChars="0" w:firstLine="0"/>
              <w:spacing w:line="240" w:lineRule="atLeast"/>
            </w:pPr>
          </w:p>
        </w:tc>
        <w:tc>
          <w:tcPr>
            <w:tcW w:w="1917" w:type="pct"/>
            <w:vAlign w:val="center"/>
          </w:tcPr>
          <w:p w:rsidR="0018722C">
            <w:pPr>
              <w:pStyle w:val="affff9"/>
              <w:topLinePunct/>
              <w:ind w:leftChars="0" w:left="0" w:rightChars="0" w:right="0" w:firstLineChars="0" w:firstLine="0"/>
              <w:spacing w:line="240" w:lineRule="atLeast"/>
            </w:pPr>
            <w:r>
              <w:t>-1.576</w:t>
            </w:r>
          </w:p>
          <w:p w:rsidR="0018722C">
            <w:pPr>
              <w:pStyle w:val="ad"/>
              <w:topLinePunct/>
              <w:ind w:leftChars="0" w:left="0" w:rightChars="0" w:right="0" w:firstLineChars="0" w:firstLine="0"/>
              <w:spacing w:line="240" w:lineRule="atLeast"/>
            </w:pPr>
            <w:r>
              <w:t>（</w:t>
            </w:r>
            <w:r>
              <w:t>-0.71</w:t>
            </w:r>
            <w:r>
              <w:t>）</w:t>
            </w:r>
          </w:p>
        </w:tc>
      </w:tr>
      <w:tr>
        <w:tc>
          <w:tcPr>
            <w:tcW w:w="1392" w:type="pct"/>
            <w:vAlign w:val="center"/>
          </w:tcPr>
          <w:p w:rsidR="0018722C">
            <w:pPr>
              <w:pStyle w:val="ac"/>
              <w:topLinePunct/>
              <w:ind w:leftChars="0" w:left="0" w:rightChars="0" w:right="0" w:firstLineChars="0" w:firstLine="0"/>
              <w:spacing w:line="240" w:lineRule="atLeast"/>
            </w:pPr>
            <w:r>
              <w:t>CG</w:t>
            </w:r>
          </w:p>
        </w:tc>
        <w:tc>
          <w:tcPr>
            <w:tcW w:w="1690" w:type="pct"/>
            <w:vAlign w:val="center"/>
          </w:tcPr>
          <w:p w:rsidR="0018722C">
            <w:pPr>
              <w:pStyle w:val="affff9"/>
              <w:topLinePunct/>
              <w:ind w:leftChars="0" w:left="0" w:rightChars="0" w:right="0" w:firstLineChars="0" w:firstLine="0"/>
              <w:spacing w:line="240" w:lineRule="atLeast"/>
            </w:pPr>
            <w:r>
              <w:t>-0.008</w:t>
            </w:r>
          </w:p>
          <w:p w:rsidR="0018722C">
            <w:pPr>
              <w:pStyle w:val="a5"/>
              <w:topLinePunct/>
              <w:ind w:leftChars="0" w:left="0" w:rightChars="0" w:right="0" w:firstLineChars="0" w:firstLine="0"/>
              <w:spacing w:line="240" w:lineRule="atLeast"/>
            </w:pPr>
            <w:r>
              <w:t>（</w:t>
            </w:r>
            <w:r>
              <w:t>-1.11</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-3.158</w:t>
            </w:r>
          </w:p>
          <w:p w:rsidR="0018722C">
            <w:pPr>
              <w:pStyle w:val="ad"/>
              <w:topLinePunct/>
              <w:ind w:leftChars="0" w:left="0" w:rightChars="0" w:right="0" w:firstLineChars="0" w:firstLine="0"/>
              <w:spacing w:line="240" w:lineRule="atLeast"/>
            </w:pPr>
            <w:r>
              <w:t>（</w:t>
            </w:r>
            <w:r>
              <w:t>-177</w:t>
            </w:r>
            <w:r>
              <w:t>）</w:t>
            </w:r>
          </w:p>
        </w:tc>
      </w:tr>
      <w:tr>
        <w:tc>
          <w:tcPr>
            <w:tcW w:w="1392" w:type="pct"/>
            <w:vAlign w:val="center"/>
          </w:tcPr>
          <w:p w:rsidR="0018722C">
            <w:pPr>
              <w:pStyle w:val="ac"/>
              <w:topLinePunct/>
              <w:ind w:leftChars="0" w:left="0" w:rightChars="0" w:right="0" w:firstLineChars="0" w:firstLine="0"/>
              <w:spacing w:line="240" w:lineRule="atLeast"/>
            </w:pPr>
            <w:r>
              <w:t>Roa</w:t>
            </w:r>
          </w:p>
        </w:tc>
        <w:tc>
          <w:tcPr>
            <w:tcW w:w="1690" w:type="pct"/>
            <w:vAlign w:val="center"/>
          </w:tcPr>
          <w:p w:rsidR="0018722C">
            <w:pPr>
              <w:pStyle w:val="affff9"/>
              <w:topLinePunct/>
              <w:ind w:leftChars="0" w:left="0" w:rightChars="0" w:right="0" w:firstLineChars="0" w:firstLine="0"/>
              <w:spacing w:line="240" w:lineRule="atLeast"/>
            </w:pPr>
            <w:r>
              <w:t>0.008</w:t>
            </w:r>
          </w:p>
          <w:p w:rsidR="0018722C">
            <w:pPr>
              <w:pStyle w:val="a5"/>
              <w:topLinePunct/>
              <w:ind w:leftChars="0" w:left="0" w:rightChars="0" w:right="0" w:firstLineChars="0" w:firstLine="0"/>
              <w:spacing w:line="240" w:lineRule="atLeast"/>
            </w:pPr>
            <w:r>
              <w:t>（</w:t>
            </w:r>
            <w:r>
              <w:t>0.63</w:t>
            </w:r>
            <w:r>
              <w:t>）</w:t>
            </w:r>
          </w:p>
        </w:tc>
        <w:tc>
          <w:tcPr>
            <w:tcW w:w="1917" w:type="pct"/>
            <w:vAlign w:val="center"/>
          </w:tcPr>
          <w:p w:rsidR="0018722C">
            <w:pPr>
              <w:pStyle w:val="affff9"/>
              <w:topLinePunct/>
              <w:ind w:leftChars="0" w:left="0" w:rightChars="0" w:right="0" w:firstLineChars="0" w:firstLine="0"/>
              <w:spacing w:line="240" w:lineRule="atLeast"/>
            </w:pPr>
            <w:r>
              <w:t>-0.200</w:t>
            </w:r>
          </w:p>
          <w:p w:rsidR="0018722C">
            <w:pPr>
              <w:pStyle w:val="ad"/>
              <w:topLinePunct/>
              <w:ind w:leftChars="0" w:left="0" w:rightChars="0" w:right="0" w:firstLineChars="0" w:firstLine="0"/>
              <w:spacing w:line="240" w:lineRule="atLeast"/>
            </w:pPr>
            <w:r>
              <w:t>（</w:t>
            </w:r>
            <w:r>
              <w:t>-0.96</w:t>
            </w:r>
            <w:r>
              <w:t>）</w:t>
            </w:r>
          </w:p>
        </w:tc>
      </w:tr>
      <w:tr>
        <w:tc>
          <w:tcPr>
            <w:tcW w:w="1392" w:type="pct"/>
            <w:vAlign w:val="center"/>
          </w:tcPr>
          <w:p w:rsidR="0018722C">
            <w:pPr>
              <w:pStyle w:val="ac"/>
              <w:topLinePunct/>
              <w:ind w:leftChars="0" w:left="0" w:rightChars="0" w:right="0" w:firstLineChars="0" w:firstLine="0"/>
              <w:spacing w:line="240" w:lineRule="atLeast"/>
            </w:pPr>
            <w:r>
              <w:t>Size</w:t>
            </w:r>
          </w:p>
        </w:tc>
        <w:tc>
          <w:tcPr>
            <w:tcW w:w="1690"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0.241</w:t>
            </w:r>
          </w:p>
          <w:p w:rsidR="0018722C">
            <w:pPr>
              <w:pStyle w:val="a5"/>
              <w:topLinePunct/>
              <w:ind w:leftChars="0" w:left="0" w:rightChars="0" w:right="0" w:firstLineChars="0" w:firstLine="0"/>
              <w:spacing w:line="240" w:lineRule="atLeast"/>
            </w:pPr>
            <w:r>
              <w:t>(</w:t>
            </w:r>
            <w:r>
              <w:t xml:space="preserve">3.55</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0.847</w:t>
            </w:r>
          </w:p>
          <w:p w:rsidR="0018722C">
            <w:pPr>
              <w:pStyle w:val="ad"/>
              <w:topLinePunct/>
              <w:ind w:leftChars="0" w:left="0" w:rightChars="0" w:right="0" w:firstLineChars="0" w:firstLine="0"/>
              <w:spacing w:line="240" w:lineRule="atLeast"/>
            </w:pPr>
            <w:r>
              <w:t>（</w:t>
            </w:r>
            <w:r>
              <w:t>3.39</w:t>
            </w:r>
            <w:r>
              <w:t>）</w:t>
            </w:r>
          </w:p>
        </w:tc>
      </w:tr>
      <w:tr>
        <w:tc>
          <w:tcPr>
            <w:tcW w:w="1392" w:type="pct"/>
            <w:vAlign w:val="center"/>
          </w:tcPr>
          <w:p w:rsidR="0018722C">
            <w:pPr>
              <w:pStyle w:val="ac"/>
              <w:topLinePunct/>
              <w:ind w:leftChars="0" w:left="0" w:rightChars="0" w:right="0" w:firstLineChars="0" w:firstLine="0"/>
              <w:spacing w:line="240" w:lineRule="atLeast"/>
            </w:pPr>
            <w:r>
              <w:t>Mb</w:t>
            </w:r>
          </w:p>
        </w:tc>
        <w:tc>
          <w:tcPr>
            <w:tcW w:w="1690"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0.339</w:t>
            </w:r>
          </w:p>
          <w:p w:rsidR="0018722C">
            <w:pPr>
              <w:pStyle w:val="a5"/>
              <w:topLinePunct/>
              <w:ind w:leftChars="0" w:left="0" w:rightChars="0" w:right="0" w:firstLineChars="0" w:firstLine="0"/>
              <w:spacing w:line="240" w:lineRule="atLeast"/>
            </w:pPr>
            <w:r>
              <w:t>(</w:t>
            </w:r>
            <w:r>
              <w:t xml:space="preserve">1.94</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2.636</w:t>
            </w:r>
          </w:p>
          <w:p w:rsidR="0018722C">
            <w:pPr>
              <w:pStyle w:val="ad"/>
              <w:topLinePunct/>
              <w:ind w:leftChars="0" w:left="0" w:rightChars="0" w:right="0" w:firstLineChars="0" w:firstLine="0"/>
              <w:spacing w:line="240" w:lineRule="atLeast"/>
            </w:pPr>
            <w:r>
              <w:t>（</w:t>
            </w:r>
            <w:r>
              <w:t>1.7</w:t>
            </w:r>
            <w:r>
              <w:t>1</w:t>
            </w:r>
            <w:r>
              <w:t>）</w:t>
            </w:r>
            <w:r/>
            <w:r>
              <w:t>）</w:t>
            </w:r>
          </w:p>
        </w:tc>
      </w:tr>
      <w:tr>
        <w:tc>
          <w:tcPr>
            <w:tcW w:w="1392" w:type="pct"/>
            <w:vAlign w:val="center"/>
          </w:tcPr>
          <w:p w:rsidR="0018722C">
            <w:pPr>
              <w:pStyle w:val="ac"/>
              <w:topLinePunct/>
              <w:ind w:leftChars="0" w:left="0" w:rightChars="0" w:right="0" w:firstLineChars="0" w:firstLine="0"/>
              <w:spacing w:line="240" w:lineRule="atLeast"/>
            </w:pPr>
            <w:r>
              <w:t>Leverage</w:t>
            </w:r>
          </w:p>
        </w:tc>
        <w:tc>
          <w:tcPr>
            <w:tcW w:w="1690" w:type="pct"/>
            <w:vAlign w:val="center"/>
          </w:tcPr>
          <w:p w:rsidR="0018722C">
            <w:pPr>
              <w:pStyle w:val="affff9"/>
              <w:topLinePunct/>
              <w:ind w:leftChars="0" w:left="0" w:rightChars="0" w:right="0" w:firstLineChars="0" w:firstLine="0"/>
              <w:spacing w:line="240" w:lineRule="atLeast"/>
            </w:pPr>
            <w:r>
              <w:t>-0.008</w:t>
            </w:r>
          </w:p>
          <w:p w:rsidR="0018722C">
            <w:pPr>
              <w:pStyle w:val="a5"/>
              <w:topLinePunct/>
              <w:ind w:leftChars="0" w:left="0" w:rightChars="0" w:right="0" w:firstLineChars="0" w:firstLine="0"/>
              <w:spacing w:line="240" w:lineRule="atLeast"/>
            </w:pPr>
            <w:r>
              <w:t>(</w:t>
            </w:r>
            <w:r>
              <w:t xml:space="preserve">-0.24</w:t>
            </w:r>
            <w:r>
              <w:t>)</w:t>
            </w:r>
          </w:p>
        </w:tc>
        <w:tc>
          <w:tcPr>
            <w:tcW w:w="1917" w:type="pct"/>
            <w:vAlign w:val="center"/>
          </w:tcPr>
          <w:p w:rsidR="0018722C">
            <w:pPr>
              <w:pStyle w:val="affff9"/>
              <w:topLinePunct/>
              <w:ind w:leftChars="0" w:left="0" w:rightChars="0" w:right="0" w:firstLineChars="0" w:firstLine="0"/>
              <w:spacing w:line="240" w:lineRule="atLeast"/>
            </w:pPr>
            <w:r>
              <w:t>0.123</w:t>
            </w:r>
          </w:p>
          <w:p w:rsidR="0018722C">
            <w:pPr>
              <w:pStyle w:val="ad"/>
              <w:topLinePunct/>
              <w:ind w:leftChars="0" w:left="0" w:rightChars="0" w:right="0" w:firstLineChars="0" w:firstLine="0"/>
              <w:spacing w:line="240" w:lineRule="atLeast"/>
            </w:pPr>
            <w:r>
              <w:t>（</w:t>
            </w:r>
            <w:r>
              <w:t>1.23</w:t>
            </w:r>
            <w:r>
              <w:t>）</w:t>
            </w:r>
          </w:p>
        </w:tc>
      </w:tr>
      <w:tr>
        <w:tc>
          <w:tcPr>
            <w:tcW w:w="1392" w:type="pct"/>
            <w:vAlign w:val="center"/>
          </w:tcPr>
          <w:p w:rsidR="0018722C">
            <w:pPr>
              <w:pStyle w:val="ac"/>
              <w:topLinePunct/>
              <w:ind w:leftChars="0" w:left="0" w:rightChars="0" w:right="0" w:firstLineChars="0" w:firstLine="0"/>
              <w:spacing w:line="240" w:lineRule="atLeast"/>
            </w:pPr>
            <w:r>
              <w:t>Pb</w:t>
            </w:r>
          </w:p>
        </w:tc>
        <w:tc>
          <w:tcPr>
            <w:tcW w:w="1690" w:type="pct"/>
            <w:vAlign w:val="center"/>
          </w:tcPr>
          <w:p w:rsidR="0018722C">
            <w:pPr>
              <w:pStyle w:val="a5"/>
              <w:topLinePunct/>
              <w:ind w:leftChars="0" w:left="0" w:rightChars="0" w:right="0" w:firstLineChars="0" w:firstLine="0"/>
              <w:spacing w:line="240" w:lineRule="atLeast"/>
            </w:pPr>
            <w:r>
              <w:t>-8.52e-07</w:t>
            </w:r>
          </w:p>
          <w:p w:rsidR="0018722C">
            <w:pPr>
              <w:pStyle w:val="a5"/>
              <w:topLinePunct/>
              <w:ind w:leftChars="0" w:left="0" w:rightChars="0" w:right="0" w:firstLineChars="0" w:firstLine="0"/>
              <w:spacing w:line="240" w:lineRule="atLeast"/>
            </w:pPr>
            <w:r>
              <w:t>(</w:t>
            </w:r>
            <w:r>
              <w:t xml:space="preserve">-0.04</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0.103</w:t>
            </w:r>
          </w:p>
          <w:p w:rsidR="0018722C">
            <w:pPr>
              <w:pStyle w:val="ad"/>
              <w:topLinePunct/>
              <w:ind w:leftChars="0" w:left="0" w:rightChars="0" w:right="0" w:firstLineChars="0" w:firstLine="0"/>
              <w:spacing w:line="240" w:lineRule="atLeast"/>
            </w:pPr>
            <w:r>
              <w:t>（</w:t>
            </w:r>
            <w:r>
              <w:t>2.12</w:t>
            </w:r>
            <w:r>
              <w:t>）</w:t>
            </w:r>
          </w:p>
        </w:tc>
      </w:tr>
      <w:tr>
        <w:tc>
          <w:tcPr>
            <w:tcW w:w="1392" w:type="pct"/>
            <w:vAlign w:val="center"/>
          </w:tcPr>
          <w:p w:rsidR="0018722C">
            <w:pPr>
              <w:pStyle w:val="ac"/>
              <w:topLinePunct/>
              <w:ind w:leftChars="0" w:left="0" w:rightChars="0" w:right="0" w:firstLineChars="0" w:firstLine="0"/>
              <w:spacing w:line="240" w:lineRule="atLeast"/>
            </w:pPr>
            <w:r>
              <w:t>Intercept</w:t>
            </w:r>
          </w:p>
        </w:tc>
        <w:tc>
          <w:tcPr>
            <w:tcW w:w="1690"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-4.146</w:t>
            </w:r>
          </w:p>
          <w:p w:rsidR="0018722C">
            <w:pPr>
              <w:pStyle w:val="a5"/>
              <w:topLinePunct/>
              <w:ind w:leftChars="0" w:left="0" w:rightChars="0" w:right="0" w:firstLineChars="0" w:firstLine="0"/>
              <w:spacing w:line="240" w:lineRule="atLeast"/>
            </w:pPr>
            <w:r>
              <w:t>(</w:t>
            </w:r>
            <w:r>
              <w:t xml:space="preserve">-3.29</w:t>
            </w:r>
            <w:r>
              <w:t>)</w:t>
            </w:r>
          </w:p>
        </w:tc>
        <w:tc>
          <w:tcPr>
            <w:tcW w:w="1917" w:type="pct"/>
            <w:vAlign w:val="center"/>
          </w:tcPr>
          <w:p w:rsidR="0018722C">
            <w:pPr>
              <w:pStyle w:val="a5"/>
              <w:topLinePunct/>
              <w:ind w:leftChars="0" w:left="0" w:rightChars="0" w:right="0" w:firstLineChars="0" w:firstLine="0"/>
              <w:spacing w:line="240" w:lineRule="atLeast"/>
            </w:pPr>
            <w:r>
              <w:t></w:t>
            </w:r>
          </w:p>
          <w:p w:rsidR="0018722C">
            <w:pPr>
              <w:pStyle w:val="affff9"/>
              <w:topLinePunct/>
            </w:pPr>
            <w:r>
              <w:t>-20.793</w:t>
            </w:r>
          </w:p>
          <w:p w:rsidR="0018722C">
            <w:pPr>
              <w:pStyle w:val="ad"/>
              <w:topLinePunct/>
              <w:ind w:leftChars="0" w:left="0" w:rightChars="0" w:right="0" w:firstLineChars="0" w:firstLine="0"/>
              <w:spacing w:line="240" w:lineRule="atLeast"/>
            </w:pPr>
            <w:r>
              <w:t>（</w:t>
            </w:r>
            <w:r>
              <w:t>-3.44</w:t>
            </w:r>
            <w:r>
              <w:t>）</w:t>
            </w:r>
          </w:p>
        </w:tc>
      </w:tr>
      <w:tr>
        <w:tc>
          <w:tcPr>
            <w:tcW w:w="1392" w:type="pct"/>
            <w:vAlign w:val="center"/>
          </w:tcPr>
          <w:p w:rsidR="0018722C">
            <w:pPr>
              <w:pStyle w:val="ac"/>
              <w:topLinePunct/>
              <w:ind w:leftChars="0" w:left="0" w:rightChars="0" w:right="0" w:firstLineChars="0" w:firstLine="0"/>
              <w:spacing w:line="240" w:lineRule="atLeast"/>
            </w:pPr>
            <w:r>
              <w:t>行业效应</w:t>
            </w:r>
          </w:p>
        </w:tc>
        <w:tc>
          <w:tcPr>
            <w:tcW w:w="1690" w:type="pct"/>
            <w:vAlign w:val="center"/>
          </w:tcPr>
          <w:p w:rsidR="0018722C">
            <w:pPr>
              <w:pStyle w:val="a5"/>
              <w:topLinePunct/>
              <w:ind w:leftChars="0" w:left="0" w:rightChars="0" w:right="0" w:firstLineChars="0" w:firstLine="0"/>
              <w:spacing w:line="240" w:lineRule="atLeast"/>
            </w:pPr>
            <w:r>
              <w:t>控制</w:t>
            </w:r>
          </w:p>
        </w:tc>
        <w:tc>
          <w:tcPr>
            <w:tcW w:w="1917" w:type="pct"/>
            <w:vAlign w:val="center"/>
          </w:tcPr>
          <w:p w:rsidR="0018722C">
            <w:pPr>
              <w:pStyle w:val="ad"/>
              <w:topLinePunct/>
              <w:ind w:leftChars="0" w:left="0" w:rightChars="0" w:right="0" w:firstLineChars="0" w:firstLine="0"/>
              <w:spacing w:line="240" w:lineRule="atLeast"/>
            </w:pPr>
            <w:r>
              <w:t>控制</w:t>
            </w:r>
          </w:p>
        </w:tc>
      </w:tr>
      <w:tr>
        <w:tc>
          <w:tcPr>
            <w:tcW w:w="1392" w:type="pct"/>
            <w:vAlign w:val="center"/>
          </w:tcPr>
          <w:p w:rsidR="0018722C">
            <w:pPr>
              <w:pStyle w:val="ac"/>
              <w:topLinePunct/>
              <w:ind w:leftChars="0" w:left="0" w:rightChars="0" w:right="0" w:firstLineChars="0" w:firstLine="0"/>
              <w:spacing w:line="240" w:lineRule="atLeast"/>
            </w:pPr>
            <w:r>
              <w:t>年度效应</w:t>
            </w:r>
          </w:p>
        </w:tc>
        <w:tc>
          <w:tcPr>
            <w:tcW w:w="1690" w:type="pct"/>
            <w:vAlign w:val="center"/>
          </w:tcPr>
          <w:p w:rsidR="0018722C">
            <w:pPr>
              <w:pStyle w:val="a5"/>
              <w:topLinePunct/>
              <w:ind w:leftChars="0" w:left="0" w:rightChars="0" w:right="0" w:firstLineChars="0" w:firstLine="0"/>
              <w:spacing w:line="240" w:lineRule="atLeast"/>
            </w:pPr>
            <w:r>
              <w:t>控制</w:t>
            </w:r>
          </w:p>
        </w:tc>
        <w:tc>
          <w:tcPr>
            <w:tcW w:w="1917" w:type="pct"/>
            <w:vAlign w:val="center"/>
          </w:tcPr>
          <w:p w:rsidR="0018722C">
            <w:pPr>
              <w:pStyle w:val="ad"/>
              <w:topLinePunct/>
              <w:ind w:leftChars="0" w:left="0" w:rightChars="0" w:right="0" w:firstLineChars="0" w:firstLine="0"/>
              <w:spacing w:line="240" w:lineRule="atLeast"/>
            </w:pPr>
            <w:r>
              <w:t>控制</w:t>
            </w:r>
          </w:p>
        </w:tc>
      </w:tr>
      <w:tr>
        <w:tc>
          <w:tcPr>
            <w:tcW w:w="1392" w:type="pct"/>
            <w:vAlign w:val="center"/>
          </w:tcPr>
          <w:p w:rsidR="0018722C">
            <w:pPr>
              <w:pStyle w:val="ac"/>
              <w:topLinePunct/>
              <w:ind w:leftChars="0" w:left="0" w:rightChars="0" w:right="0" w:firstLineChars="0" w:firstLine="0"/>
              <w:spacing w:line="240" w:lineRule="atLeast"/>
            </w:pPr>
            <w:r>
              <w:t>Arellano-Bond test for</w:t>
            </w:r>
            <w:r>
              <w:t> </w:t>
            </w:r>
            <w:r>
              <w:t>AR</w:t>
            </w:r>
            <w:r>
              <w:t>(</w:t>
            </w:r>
            <w:r>
              <w:t>1</w:t>
            </w:r>
            <w:r>
              <w:t>)</w:t>
            </w:r>
            <w:r>
              <w:t>:</w:t>
            </w:r>
            <w:r>
              <w:t> </w:t>
            </w:r>
            <w:r>
              <w:t>z</w:t>
            </w:r>
            <w:r w:rsidRPr="00000000">
              <w:tab/>
              <w:t>Pr &gt;</w:t>
            </w:r>
            <w:r>
              <w:t> </w:t>
            </w:r>
            <w:r>
              <w:t>z</w:t>
            </w:r>
          </w:p>
        </w:tc>
        <w:tc>
          <w:tcPr>
            <w:tcW w:w="1690" w:type="pct"/>
            <w:vAlign w:val="center"/>
          </w:tcPr>
          <w:p w:rsidR="0018722C">
            <w:pPr>
              <w:pStyle w:val="affff9"/>
              <w:topLinePunct/>
              <w:ind w:leftChars="0" w:left="0" w:rightChars="0" w:right="0" w:firstLineChars="0" w:firstLine="0"/>
              <w:spacing w:line="240" w:lineRule="atLeast"/>
            </w:pPr>
            <w:r>
              <w:t>-1.95</w:t>
            </w:r>
          </w:p>
          <w:p w:rsidR="0018722C">
            <w:pPr>
              <w:pStyle w:val="affff9"/>
              <w:topLinePunct/>
              <w:ind w:leftChars="0" w:left="0" w:rightChars="0" w:right="0" w:firstLineChars="0" w:firstLine="0"/>
              <w:spacing w:line="240" w:lineRule="atLeast"/>
            </w:pPr>
            <w:r>
              <w:t>0.052</w:t>
            </w:r>
          </w:p>
        </w:tc>
        <w:tc>
          <w:tcPr>
            <w:tcW w:w="1917" w:type="pct"/>
            <w:vAlign w:val="center"/>
          </w:tcPr>
          <w:p w:rsidR="0018722C">
            <w:pPr>
              <w:pStyle w:val="affff9"/>
              <w:topLinePunct/>
              <w:ind w:leftChars="0" w:left="0" w:rightChars="0" w:right="0" w:firstLineChars="0" w:firstLine="0"/>
              <w:spacing w:line="240" w:lineRule="atLeast"/>
            </w:pPr>
            <w:r>
              <w:t>-1.72</w:t>
            </w:r>
          </w:p>
          <w:p w:rsidR="0018722C">
            <w:pPr>
              <w:pStyle w:val="affff9"/>
              <w:topLinePunct/>
              <w:ind w:leftChars="0" w:left="0" w:rightChars="0" w:right="0" w:firstLineChars="0" w:firstLine="0"/>
              <w:spacing w:line="240" w:lineRule="atLeast"/>
            </w:pPr>
            <w:r>
              <w:t>0.085</w:t>
            </w:r>
          </w:p>
        </w:tc>
      </w:tr>
      <w:tr>
        <w:tc>
          <w:tcPr>
            <w:tcW w:w="1392" w:type="pct"/>
            <w:vAlign w:val="center"/>
          </w:tcPr>
          <w:p w:rsidR="0018722C">
            <w:pPr>
              <w:pStyle w:val="ac"/>
              <w:topLinePunct/>
              <w:ind w:leftChars="0" w:left="0" w:rightChars="0" w:right="0" w:firstLineChars="0" w:firstLine="0"/>
              <w:spacing w:line="240" w:lineRule="atLeast"/>
            </w:pPr>
            <w:r>
              <w:t>Arellano-Bond</w:t>
            </w:r>
            <w:r w:rsidRPr="00000000">
              <w:tab/>
              <w:t>test for AR</w:t>
            </w:r>
            <w:r>
              <w:t>(</w:t>
            </w:r>
            <w:r>
              <w:t>2</w:t>
            </w:r>
            <w:r>
              <w:t>)</w:t>
            </w:r>
            <w:r>
              <w:t>: z Pr &gt;</w:t>
            </w:r>
            <w:r>
              <w:t> </w:t>
            </w:r>
            <w:r>
              <w:t>z</w:t>
            </w:r>
          </w:p>
        </w:tc>
        <w:tc>
          <w:tcPr>
            <w:tcW w:w="1690" w:type="pct"/>
            <w:vAlign w:val="center"/>
          </w:tcPr>
          <w:p w:rsidR="0018722C">
            <w:pPr>
              <w:pStyle w:val="affff9"/>
              <w:topLinePunct/>
              <w:ind w:leftChars="0" w:left="0" w:rightChars="0" w:right="0" w:firstLineChars="0" w:firstLine="0"/>
              <w:spacing w:line="240" w:lineRule="atLeast"/>
            </w:pPr>
            <w:r>
              <w:t>0.08</w:t>
            </w:r>
          </w:p>
          <w:p w:rsidR="0018722C">
            <w:pPr>
              <w:pStyle w:val="affff9"/>
              <w:topLinePunct/>
              <w:ind w:leftChars="0" w:left="0" w:rightChars="0" w:right="0" w:firstLineChars="0" w:firstLine="0"/>
              <w:spacing w:line="240" w:lineRule="atLeast"/>
            </w:pPr>
            <w:r>
              <w:t>0.935</w:t>
            </w:r>
          </w:p>
        </w:tc>
        <w:tc>
          <w:tcPr>
            <w:tcW w:w="1917" w:type="pct"/>
            <w:vAlign w:val="center"/>
          </w:tcPr>
          <w:p w:rsidR="0018722C">
            <w:pPr>
              <w:pStyle w:val="affff9"/>
              <w:topLinePunct/>
              <w:ind w:leftChars="0" w:left="0" w:rightChars="0" w:right="0" w:firstLineChars="0" w:firstLine="0"/>
              <w:spacing w:line="240" w:lineRule="atLeast"/>
            </w:pPr>
            <w:r>
              <w:t>-1.08</w:t>
            </w:r>
          </w:p>
          <w:p w:rsidR="0018722C">
            <w:pPr>
              <w:pStyle w:val="affff9"/>
              <w:topLinePunct/>
              <w:ind w:leftChars="0" w:left="0" w:rightChars="0" w:right="0" w:firstLineChars="0" w:firstLine="0"/>
              <w:spacing w:line="240" w:lineRule="atLeast"/>
            </w:pPr>
            <w:r>
              <w:t>0.281</w:t>
            </w:r>
          </w:p>
        </w:tc>
      </w:tr>
      <w:tr>
        <w:tc>
          <w:tcPr>
            <w:tcW w:w="1392" w:type="pct"/>
            <w:vAlign w:val="center"/>
            <w:tcBorders>
              <w:top w:val="single" w:sz="4" w:space="0" w:color="auto"/>
            </w:tcBorders>
          </w:tcPr>
          <w:p w:rsidR="0018722C">
            <w:pPr>
              <w:pStyle w:val="ac"/>
              <w:topLinePunct/>
              <w:ind w:leftChars="0" w:left="0" w:rightChars="0" w:right="0" w:firstLineChars="0" w:firstLine="0"/>
              <w:spacing w:line="240" w:lineRule="atLeast"/>
            </w:pPr>
            <w:r>
              <w:t>Sargan test</w:t>
            </w:r>
          </w:p>
          <w:p w:rsidR="0018722C">
            <w:pPr>
              <w:pStyle w:val="aff1"/>
              <w:topLinePunct/>
              <w:ind w:leftChars="0" w:left="0" w:rightChars="0" w:right="0" w:firstLineChars="0" w:firstLine="0"/>
              <w:spacing w:line="240" w:lineRule="atLeast"/>
            </w:pPr>
            <w:r>
              <w:t>P </w:t>
            </w:r>
            <w:r>
              <w:t>值</w:t>
            </w:r>
          </w:p>
        </w:tc>
        <w:tc>
          <w:tcPr>
            <w:tcW w:w="1690" w:type="pct"/>
            <w:vAlign w:val="center"/>
            <w:tcBorders>
              <w:top w:val="single" w:sz="4" w:space="0" w:color="auto"/>
            </w:tcBorders>
          </w:tcPr>
          <w:p w:rsidR="0018722C">
            <w:pPr>
              <w:pStyle w:val="affff9"/>
              <w:topLinePunct/>
              <w:ind w:leftChars="0" w:left="0" w:rightChars="0" w:right="0" w:firstLineChars="0" w:firstLine="0"/>
              <w:spacing w:line="240" w:lineRule="atLeast"/>
            </w:pPr>
            <w:r>
              <w:t>2.52</w:t>
            </w:r>
          </w:p>
          <w:p w:rsidR="0018722C">
            <w:pPr>
              <w:pStyle w:val="affff9"/>
              <w:topLinePunct/>
              <w:ind w:leftChars="0" w:left="0" w:rightChars="0" w:right="0" w:firstLineChars="0" w:firstLine="0"/>
              <w:spacing w:line="240" w:lineRule="atLeast"/>
            </w:pPr>
            <w:r>
              <w:t>0.472</w:t>
            </w:r>
          </w:p>
        </w:tc>
        <w:tc>
          <w:tcPr>
            <w:tcW w:w="1917"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p w:rsidR="0018722C">
            <w:pPr>
              <w:pStyle w:val="affff9"/>
              <w:topLinePunct/>
              <w:ind w:leftChars="0" w:left="0" w:rightChars="0" w:right="0" w:firstLineChars="0" w:firstLine="0"/>
              <w:spacing w:line="240" w:lineRule="atLeast"/>
            </w:pPr>
            <w:r>
              <w:t>0.989</w:t>
            </w:r>
          </w:p>
        </w:tc>
      </w:tr>
    </w:tbl>
    <w:p w:rsidR="0018722C">
      <w:pPr>
        <w:pStyle w:val="aff3"/>
        <w:topLinePunct/>
      </w:pPr>
      <w:r>
        <w:rPr>
          <w:kern w:val="2"/>
          <w:sz w:val="18"/>
          <w:szCs w:val="22"/>
          <w:rFonts w:cstheme="minorBidi" w:hAnsiTheme="minorHAnsi" w:eastAsiaTheme="minorHAnsi" w:asciiTheme="minorHAnsi"/>
        </w:rPr>
        <w:t>注：同表</w:t>
      </w:r>
      <w:r>
        <w:rPr>
          <w:kern w:val="2"/>
          <w:szCs w:val="22"/>
          <w:rFonts w:ascii="Times New Roman" w:eastAsia="Times New Roman" w:cstheme="minorBidi" w:hAnsiTheme="minorHAnsi"/>
          <w:sz w:val="18"/>
        </w:rPr>
        <w:t>6</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3</w:t>
      </w:r>
    </w:p>
    <w:p w:rsidR="0018722C">
      <w:pPr>
        <w:pStyle w:val="Heading3"/>
        <w:topLinePunct/>
        <w:ind w:left="200" w:hangingChars="200" w:hanging="200"/>
      </w:pPr>
      <w:bookmarkStart w:id="816623" w:name="_Toc686816623"/>
      <w:bookmarkStart w:name="_bookmark72" w:id="161"/>
      <w:bookmarkEnd w:id="161"/>
      <w:r>
        <w:rPr>
          <w:b/>
        </w:rPr>
        <w:t>6.2.3</w:t>
      </w:r>
      <w:r>
        <w:t xml:space="preserve"> </w:t>
      </w:r>
      <w:bookmarkStart w:name="_bookmark72" w:id="162"/>
      <w:bookmarkEnd w:id="162"/>
      <w:r>
        <w:t>稳健性检验</w:t>
      </w:r>
      <w:bookmarkEnd w:id="816623"/>
    </w:p>
    <w:p w:rsidR="0018722C">
      <w:pPr>
        <w:topLinePunct/>
      </w:pPr>
      <w:r>
        <w:t>由于本文是一个具有较强探索性的实证研究，我们的实证研究可能会在两方面存在指标上的测度偏误</w:t>
      </w:r>
      <w:r>
        <w:t>：</w:t>
      </w:r>
      <w:r>
        <w:t>（</w:t>
      </w:r>
      <w:r>
        <w:rPr>
          <w:rFonts w:ascii="Times New Roman" w:eastAsia="Times New Roman"/>
        </w:rPr>
        <w:t>1</w:t>
      </w:r>
      <w:r>
        <w:t>）</w:t>
      </w:r>
      <w:r>
        <w:t>外资大股东可能亦同时是第一大控股股东，这</w:t>
      </w:r>
      <w:r>
        <w:t>种情况下外资大股东可能本身既存在隧道行为，又存在对现金股利隧道的抑制作</w:t>
      </w:r>
      <w:r>
        <w:t>用，二者混在一起会使得回归方程存在误设可能</w:t>
      </w:r>
      <w:r>
        <w:t>；</w:t>
      </w:r>
      <w:r>
        <w:t>（</w:t>
      </w:r>
      <w:r>
        <w:rPr>
          <w:rFonts w:ascii="Times New Roman" w:eastAsia="Times New Roman"/>
        </w:rPr>
        <w:t>2</w:t>
      </w:r>
      <w:r>
        <w:t>）</w:t>
      </w:r>
      <w:r>
        <w:t>如前所述，我们使用</w:t>
      </w:r>
      <w:r>
        <w:rPr>
          <w:rFonts w:ascii="Times New Roman" w:eastAsia="Times New Roman"/>
        </w:rPr>
        <w:t>30</w:t>
      </w:r>
      <w:r>
        <w:rPr>
          <w:rFonts w:ascii="Times New Roman" w:eastAsia="Times New Roman"/>
        </w:rPr>
        <w:t>%</w:t>
      </w:r>
    </w:p>
    <w:p w:rsidR="0018722C">
      <w:pPr>
        <w:topLinePunct/>
      </w:pPr>
      <w:r>
        <w:t>的控股股东持股比例作为是否存在隧道行为的标准，这一比例存在着其他可能</w:t>
      </w:r>
    </w:p>
    <w:p w:rsidR="0018722C">
      <w:pPr>
        <w:topLinePunct/>
      </w:pPr>
      <w:r>
        <w:t>（</w:t>
      </w:r>
      <w:r>
        <w:t>比如</w:t>
      </w:r>
      <w:r>
        <w:rPr>
          <w:rFonts w:ascii="Times New Roman" w:eastAsia="Times New Roman"/>
        </w:rPr>
        <w:t>50</w:t>
      </w:r>
      <w:r>
        <w:rPr>
          <w:rFonts w:ascii="Times New Roman" w:eastAsia="Times New Roman"/>
        </w:rPr>
        <w:t>%</w:t>
      </w:r>
      <w:r>
        <w:t>）</w:t>
      </w:r>
      <w:r>
        <w:t>。因而，为保证研究的稳健性与可信性，我们进一步尝试以下稳健</w:t>
      </w:r>
      <w:r>
        <w:t>性检验工作：</w:t>
      </w:r>
      <w:r>
        <w:t>（</w:t>
      </w:r>
      <w:r>
        <w:rPr>
          <w:rFonts w:ascii="Times New Roman" w:eastAsia="Times New Roman"/>
        </w:rPr>
        <w:t>1</w:t>
      </w:r>
      <w:r>
        <w:t>）</w:t>
      </w:r>
      <w:r>
        <w:t>剔除第一大股东是外资直接持股股东的样本，重新进行回归；</w:t>
      </w:r>
    </w:p>
    <w:p w:rsidR="0018722C">
      <w:pPr>
        <w:topLinePunct/>
      </w:pPr>
      <w:r>
        <w:t>（</w:t>
      </w:r>
      <w:r>
        <w:rPr>
          <w:rFonts w:ascii="Times New Roman" w:eastAsia="Times New Roman"/>
        </w:rPr>
        <w:t>2</w:t>
      </w:r>
      <w:r>
        <w:t>）</w:t>
      </w:r>
      <w:r>
        <w:t xml:space="preserve">将存在现金股利隧道效应的控股股东持股比例定为</w:t>
      </w:r>
      <w:r>
        <w:rPr>
          <w:rFonts w:ascii="Times New Roman" w:eastAsia="Times New Roman"/>
        </w:rPr>
        <w:t>50%</w:t>
      </w:r>
      <w:r>
        <w:t>以上，重新进行回归。</w:t>
      </w:r>
    </w:p>
    <w:p w:rsidR="0018722C">
      <w:pPr>
        <w:pStyle w:val="4"/>
        <w:topLinePunct/>
        <w:ind w:left="200" w:hangingChars="200" w:hanging="200"/>
      </w:pPr>
      <w:r>
        <w:rPr>
          <w:b/>
        </w:rPr>
        <w:t>6.2.3.1</w:t>
      </w:r>
      <w:r>
        <w:t xml:space="preserve"> </w:t>
      </w:r>
      <w:r>
        <w:t>排除外资大股东是第一大股东样本的实证研究</w:t>
      </w:r>
    </w:p>
    <w:p w:rsidR="0018722C">
      <w:pPr>
        <w:topLinePunct/>
      </w:pPr>
      <w:r>
        <w:t>表</w:t>
      </w:r>
      <w:r>
        <w:rPr>
          <w:rFonts w:ascii="Times New Roman" w:eastAsia="Times New Roman"/>
        </w:rPr>
        <w:t>6</w:t>
      </w:r>
      <w:r>
        <w:rPr>
          <w:rFonts w:ascii="Times New Roman" w:eastAsia="Times New Roman"/>
        </w:rPr>
        <w:t>.</w:t>
      </w:r>
      <w:r>
        <w:rPr>
          <w:rFonts w:ascii="Times New Roman" w:eastAsia="Times New Roman"/>
        </w:rPr>
        <w:t>6</w:t>
      </w:r>
      <w:r>
        <w:t>给出含有直接持股外资大股东的上市公司股权结构情况，从中我们可</w:t>
      </w:r>
      <w:r>
        <w:t>以看到，外资股东为第一大股东的样本占了</w:t>
      </w:r>
      <w:r>
        <w:rPr>
          <w:rFonts w:ascii="Times New Roman" w:eastAsia="Times New Roman"/>
        </w:rPr>
        <w:t>246</w:t>
      </w:r>
      <w:r>
        <w:t>个，超过了</w:t>
      </w:r>
      <w:r>
        <w:rPr>
          <w:rFonts w:ascii="Times New Roman" w:eastAsia="Times New Roman"/>
        </w:rPr>
        <w:t>30%</w:t>
      </w:r>
      <w:r>
        <w:t>，可见这一部分</w:t>
      </w:r>
      <w:r>
        <w:t>样本占有相当的比重。另外，第一大股东和第三股东持股比例差距很大，这也从</w:t>
      </w:r>
      <w:r>
        <w:t>一个侧面说明为何外资股东持股比例需要达到</w:t>
      </w:r>
      <w:r>
        <w:rPr>
          <w:rFonts w:ascii="Times New Roman" w:eastAsia="Times New Roman"/>
        </w:rPr>
        <w:t>15%</w:t>
      </w:r>
      <w:r>
        <w:t>左右，我们才能观察到外资股</w:t>
      </w:r>
      <w:r>
        <w:t>东对现金股利隧道行为的抑制作用，因为这一水平基本相当于第二大股东平均持</w:t>
      </w:r>
      <w:r>
        <w:t>股比例。删去</w:t>
      </w:r>
      <w:r>
        <w:rPr>
          <w:rFonts w:ascii="Times New Roman" w:eastAsia="Times New Roman"/>
        </w:rPr>
        <w:t>246</w:t>
      </w:r>
      <w:r>
        <w:t>个外资第一大股东样本后，回归结果见表</w:t>
      </w:r>
      <w:r>
        <w:rPr>
          <w:rFonts w:ascii="Times New Roman" w:eastAsia="Times New Roman"/>
        </w:rPr>
        <w:t>6</w:t>
      </w:r>
      <w:r>
        <w:rPr>
          <w:rFonts w:ascii="Times New Roman" w:eastAsia="Times New Roman"/>
        </w:rPr>
        <w:t>.</w:t>
      </w:r>
      <w:r>
        <w:rPr>
          <w:rFonts w:ascii="Times New Roman" w:eastAsia="Times New Roman"/>
        </w:rPr>
        <w:t>7</w:t>
      </w:r>
      <w:r>
        <w:t>。将其于表</w:t>
      </w:r>
      <w:r>
        <w:rPr>
          <w:rFonts w:ascii="Times New Roman" w:eastAsia="Times New Roman"/>
        </w:rPr>
        <w:t>6</w:t>
      </w:r>
      <w:r>
        <w:rPr>
          <w:rFonts w:ascii="Times New Roman" w:eastAsia="Times New Roman"/>
        </w:rPr>
        <w:t>.</w:t>
      </w:r>
      <w:r>
        <w:rPr>
          <w:rFonts w:ascii="Times New Roman" w:eastAsia="Times New Roman"/>
        </w:rPr>
        <w:t>3</w:t>
      </w:r>
    </w:p>
    <w:p w:rsidR="0018722C">
      <w:pPr>
        <w:topLinePunct/>
      </w:pPr>
      <w:r>
        <w:t>和表</w:t>
      </w:r>
      <w:r>
        <w:rPr>
          <w:rFonts w:ascii="Times New Roman" w:eastAsia="Times New Roman"/>
        </w:rPr>
        <w:t>6</w:t>
      </w:r>
      <w:r>
        <w:rPr>
          <w:rFonts w:ascii="Times New Roman" w:eastAsia="Times New Roman"/>
        </w:rPr>
        <w:t>.</w:t>
      </w:r>
      <w:r>
        <w:rPr>
          <w:rFonts w:ascii="Times New Roman" w:eastAsia="Times New Roman"/>
        </w:rPr>
        <w:t>4</w:t>
      </w:r>
      <w:r>
        <w:t>的结果相比，基本没有本质的变化，仍然支持了我们的研究假设，在此不再赘述。</w:t>
      </w:r>
    </w:p>
    <w:p w:rsidR="0018722C">
      <w:pPr>
        <w:pStyle w:val="a8"/>
        <w:topLinePunct/>
      </w:pPr>
      <w:bookmarkStart w:id="987104" w:name="_Toc686987104"/>
      <w:r>
        <w:t>表</w:t>
      </w:r>
      <w:r>
        <w:t> </w:t>
      </w:r>
      <w:r>
        <w:t>6</w:t>
      </w:r>
      <w:r>
        <w:t>.</w:t>
      </w:r>
      <w:r>
        <w:t>6</w:t>
      </w:r>
      <w:r>
        <w:t xml:space="preserve">  </w:t>
      </w:r>
      <w:r>
        <w:t>含有直接持股外资大股东的上市公司股权结构分析</w:t>
      </w:r>
      <w:bookmarkEnd w:id="987104"/>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7"/>
        <w:gridCol w:w="1647"/>
        <w:gridCol w:w="1415"/>
        <w:gridCol w:w="1545"/>
        <w:gridCol w:w="1432"/>
        <w:gridCol w:w="976"/>
      </w:tblGrid>
      <w:tr>
        <w:trPr>
          <w:tblHeader/>
        </w:trPr>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外资股东样本</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外资平均持股比例</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第一大股东平均持股比例</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第二大股东平均持股比例</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第三大股东平均持股比例</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r>
      <w:tr>
        <w:tc>
          <w:tcPr>
            <w:tcW w:w="1117" w:type="pct"/>
            <w:vAlign w:val="center"/>
          </w:tcPr>
          <w:p w:rsidR="0018722C">
            <w:pPr>
              <w:pStyle w:val="ac"/>
              <w:topLinePunct/>
              <w:ind w:leftChars="0" w:left="0" w:rightChars="0" w:right="0" w:firstLineChars="0" w:firstLine="0"/>
              <w:spacing w:line="240" w:lineRule="atLeast"/>
            </w:pPr>
            <w:r>
              <w:t>外资股东为第一大股东</w:t>
            </w:r>
          </w:p>
        </w:tc>
        <w:tc>
          <w:tcPr>
            <w:tcW w:w="912" w:type="pct"/>
            <w:vAlign w:val="center"/>
          </w:tcPr>
          <w:p w:rsidR="0018722C">
            <w:pPr>
              <w:pStyle w:val="affff9"/>
              <w:topLinePunct/>
              <w:ind w:leftChars="0" w:left="0" w:rightChars="0" w:right="0" w:firstLineChars="0" w:firstLine="0"/>
              <w:spacing w:line="240" w:lineRule="atLeast"/>
            </w:pPr>
            <w:r>
              <w:t>29.82</w:t>
            </w:r>
          </w:p>
        </w:tc>
        <w:tc>
          <w:tcPr>
            <w:tcW w:w="783" w:type="pct"/>
            <w:vAlign w:val="center"/>
          </w:tcPr>
          <w:p w:rsidR="0018722C">
            <w:pPr>
              <w:pStyle w:val="affff9"/>
              <w:topLinePunct/>
              <w:ind w:leftChars="0" w:left="0" w:rightChars="0" w:right="0" w:firstLineChars="0" w:firstLine="0"/>
              <w:spacing w:line="240" w:lineRule="atLeast"/>
            </w:pPr>
            <w:r>
              <w:t>29.82</w:t>
            </w:r>
          </w:p>
        </w:tc>
        <w:tc>
          <w:tcPr>
            <w:tcW w:w="855" w:type="pct"/>
            <w:vAlign w:val="center"/>
          </w:tcPr>
          <w:p w:rsidR="0018722C">
            <w:pPr>
              <w:pStyle w:val="affff9"/>
              <w:topLinePunct/>
              <w:ind w:leftChars="0" w:left="0" w:rightChars="0" w:right="0" w:firstLineChars="0" w:firstLine="0"/>
              <w:spacing w:line="240" w:lineRule="atLeast"/>
            </w:pPr>
            <w:r>
              <w:t>13.21</w:t>
            </w:r>
          </w:p>
        </w:tc>
        <w:tc>
          <w:tcPr>
            <w:tcW w:w="793" w:type="pct"/>
            <w:vAlign w:val="center"/>
          </w:tcPr>
          <w:p w:rsidR="0018722C">
            <w:pPr>
              <w:pStyle w:val="affff9"/>
              <w:topLinePunct/>
              <w:ind w:leftChars="0" w:left="0" w:rightChars="0" w:right="0" w:firstLineChars="0" w:firstLine="0"/>
              <w:spacing w:line="240" w:lineRule="atLeast"/>
            </w:pPr>
            <w:r>
              <w:t>5.07</w:t>
            </w:r>
          </w:p>
        </w:tc>
        <w:tc>
          <w:tcPr>
            <w:tcW w:w="540" w:type="pct"/>
            <w:vAlign w:val="center"/>
          </w:tcPr>
          <w:p w:rsidR="0018722C">
            <w:pPr>
              <w:pStyle w:val="affff9"/>
              <w:topLinePunct/>
              <w:ind w:leftChars="0" w:left="0" w:rightChars="0" w:right="0" w:firstLineChars="0" w:firstLine="0"/>
              <w:spacing w:line="240" w:lineRule="atLeast"/>
            </w:pPr>
            <w:r>
              <w:t>246</w:t>
            </w:r>
          </w:p>
        </w:tc>
      </w:tr>
      <w:tr>
        <w:tc>
          <w:tcPr>
            <w:tcW w:w="1117" w:type="pct"/>
            <w:vAlign w:val="center"/>
          </w:tcPr>
          <w:p w:rsidR="0018722C">
            <w:pPr>
              <w:pStyle w:val="ac"/>
              <w:topLinePunct/>
              <w:ind w:leftChars="0" w:left="0" w:rightChars="0" w:right="0" w:firstLineChars="0" w:firstLine="0"/>
              <w:spacing w:line="240" w:lineRule="atLeast"/>
            </w:pPr>
            <w:r>
              <w:t>持股比例大于 </w:t>
            </w:r>
            <w:r>
              <w:t>25%</w:t>
            </w:r>
            <w:r>
              <w:t>的</w:t>
            </w:r>
            <w:r>
              <w:t>非第一大股东</w:t>
            </w:r>
          </w:p>
        </w:tc>
        <w:tc>
          <w:tcPr>
            <w:tcW w:w="912" w:type="pct"/>
            <w:vAlign w:val="center"/>
          </w:tcPr>
          <w:p w:rsidR="0018722C">
            <w:pPr>
              <w:pStyle w:val="affff9"/>
              <w:topLinePunct/>
              <w:ind w:leftChars="0" w:left="0" w:rightChars="0" w:right="0" w:firstLineChars="0" w:firstLine="0"/>
              <w:spacing w:line="240" w:lineRule="atLeast"/>
            </w:pPr>
            <w:r>
              <w:t>30.14</w:t>
            </w:r>
          </w:p>
        </w:tc>
        <w:tc>
          <w:tcPr>
            <w:tcW w:w="783" w:type="pct"/>
            <w:vAlign w:val="center"/>
          </w:tcPr>
          <w:p w:rsidR="0018722C">
            <w:pPr>
              <w:pStyle w:val="affff9"/>
              <w:topLinePunct/>
              <w:ind w:leftChars="0" w:left="0" w:rightChars="0" w:right="0" w:firstLineChars="0" w:firstLine="0"/>
              <w:spacing w:line="240" w:lineRule="atLeast"/>
            </w:pPr>
            <w:r>
              <w:t>40.20</w:t>
            </w:r>
          </w:p>
        </w:tc>
        <w:tc>
          <w:tcPr>
            <w:tcW w:w="855" w:type="pct"/>
            <w:vAlign w:val="center"/>
          </w:tcPr>
          <w:p w:rsidR="0018722C">
            <w:pPr>
              <w:pStyle w:val="affff9"/>
              <w:topLinePunct/>
              <w:ind w:leftChars="0" w:left="0" w:rightChars="0" w:right="0" w:firstLineChars="0" w:firstLine="0"/>
              <w:spacing w:line="240" w:lineRule="atLeast"/>
            </w:pPr>
            <w:r>
              <w:t>30.14</w:t>
            </w:r>
          </w:p>
        </w:tc>
        <w:tc>
          <w:tcPr>
            <w:tcW w:w="793" w:type="pct"/>
            <w:vAlign w:val="center"/>
          </w:tcPr>
          <w:p w:rsidR="0018722C">
            <w:pPr>
              <w:pStyle w:val="affff9"/>
              <w:topLinePunct/>
              <w:ind w:leftChars="0" w:left="0" w:rightChars="0" w:right="0" w:firstLineChars="0" w:firstLine="0"/>
              <w:spacing w:line="240" w:lineRule="atLeast"/>
            </w:pPr>
            <w:r>
              <w:t>4.78</w:t>
            </w:r>
          </w:p>
        </w:tc>
        <w:tc>
          <w:tcPr>
            <w:tcW w:w="540" w:type="pct"/>
            <w:vAlign w:val="center"/>
          </w:tcPr>
          <w:p w:rsidR="0018722C">
            <w:pPr>
              <w:pStyle w:val="affff9"/>
              <w:topLinePunct/>
              <w:ind w:leftChars="0" w:left="0" w:rightChars="0" w:right="0" w:firstLineChars="0" w:firstLine="0"/>
              <w:spacing w:line="240" w:lineRule="atLeast"/>
            </w:pPr>
            <w:r>
              <w:t>166</w:t>
            </w:r>
          </w:p>
        </w:tc>
      </w:tr>
      <w:tr>
        <w:tc>
          <w:tcPr>
            <w:tcW w:w="1117" w:type="pct"/>
            <w:vAlign w:val="center"/>
          </w:tcPr>
          <w:p w:rsidR="0018722C">
            <w:pPr>
              <w:pStyle w:val="ac"/>
              <w:topLinePunct/>
              <w:ind w:leftChars="0" w:left="0" w:rightChars="0" w:right="0" w:firstLineChars="0" w:firstLine="0"/>
              <w:spacing w:line="240" w:lineRule="atLeast"/>
            </w:pPr>
            <w:r>
              <w:t>持股比例介于 </w:t>
            </w:r>
            <w:r>
              <w:t>5%</w:t>
            </w:r>
            <w:r>
              <w:t>到</w:t>
            </w:r>
          </w:p>
          <w:p w:rsidR="0018722C">
            <w:pPr>
              <w:pStyle w:val="a5"/>
              <w:topLinePunct/>
              <w:ind w:leftChars="0" w:left="0" w:rightChars="0" w:right="0" w:firstLineChars="0" w:firstLine="0"/>
              <w:spacing w:line="240" w:lineRule="atLeast"/>
            </w:pPr>
            <w:r>
              <w:t>25%</w:t>
            </w:r>
            <w:r>
              <w:t>的非第一大股东</w:t>
            </w:r>
          </w:p>
        </w:tc>
        <w:tc>
          <w:tcPr>
            <w:tcW w:w="912" w:type="pct"/>
            <w:vAlign w:val="center"/>
          </w:tcPr>
          <w:p w:rsidR="0018722C">
            <w:pPr>
              <w:pStyle w:val="affff9"/>
              <w:topLinePunct/>
              <w:ind w:leftChars="0" w:left="0" w:rightChars="0" w:right="0" w:firstLineChars="0" w:firstLine="0"/>
              <w:spacing w:line="240" w:lineRule="atLeast"/>
            </w:pPr>
            <w:r>
              <w:t>14.18</w:t>
            </w:r>
          </w:p>
        </w:tc>
        <w:tc>
          <w:tcPr>
            <w:tcW w:w="783" w:type="pct"/>
            <w:vAlign w:val="center"/>
          </w:tcPr>
          <w:p w:rsidR="0018722C">
            <w:pPr>
              <w:pStyle w:val="affff9"/>
              <w:topLinePunct/>
              <w:ind w:leftChars="0" w:left="0" w:rightChars="0" w:right="0" w:firstLineChars="0" w:firstLine="0"/>
              <w:spacing w:line="240" w:lineRule="atLeast"/>
            </w:pPr>
            <w:r>
              <w:t>34.53</w:t>
            </w:r>
          </w:p>
        </w:tc>
        <w:tc>
          <w:tcPr>
            <w:tcW w:w="855" w:type="pct"/>
            <w:vAlign w:val="center"/>
          </w:tcPr>
          <w:p w:rsidR="0018722C">
            <w:pPr>
              <w:pStyle w:val="affff9"/>
              <w:topLinePunct/>
              <w:ind w:leftChars="0" w:left="0" w:rightChars="0" w:right="0" w:firstLineChars="0" w:firstLine="0"/>
              <w:spacing w:line="240" w:lineRule="atLeast"/>
            </w:pPr>
            <w:r>
              <w:t>18.42</w:t>
            </w:r>
          </w:p>
        </w:tc>
        <w:tc>
          <w:tcPr>
            <w:tcW w:w="793" w:type="pct"/>
            <w:vAlign w:val="center"/>
          </w:tcPr>
          <w:p w:rsidR="0018722C">
            <w:pPr>
              <w:pStyle w:val="affff9"/>
              <w:topLinePunct/>
              <w:ind w:leftChars="0" w:left="0" w:rightChars="0" w:right="0" w:firstLineChars="0" w:firstLine="0"/>
              <w:spacing w:line="240" w:lineRule="atLeast"/>
            </w:pPr>
            <w:r>
              <w:t>3.93</w:t>
            </w:r>
          </w:p>
        </w:tc>
        <w:tc>
          <w:tcPr>
            <w:tcW w:w="540" w:type="pct"/>
            <w:vAlign w:val="center"/>
          </w:tcPr>
          <w:p w:rsidR="0018722C">
            <w:pPr>
              <w:pStyle w:val="affff9"/>
              <w:topLinePunct/>
              <w:ind w:leftChars="0" w:left="0" w:rightChars="0" w:right="0" w:firstLineChars="0" w:firstLine="0"/>
              <w:spacing w:line="240" w:lineRule="atLeast"/>
            </w:pPr>
            <w:r>
              <w:t>357</w:t>
            </w:r>
          </w:p>
        </w:tc>
      </w:tr>
      <w:tr>
        <w:tc>
          <w:tcPr>
            <w:tcW w:w="1117" w:type="pct"/>
            <w:vAlign w:val="center"/>
            <w:tcBorders>
              <w:top w:val="single" w:sz="4" w:space="0" w:color="auto"/>
            </w:tcBorders>
          </w:tcPr>
          <w:p w:rsidR="0018722C">
            <w:pPr>
              <w:pStyle w:val="ac"/>
              <w:topLinePunct/>
              <w:ind w:leftChars="0" w:left="0" w:rightChars="0" w:right="0" w:firstLineChars="0" w:firstLine="0"/>
              <w:spacing w:line="240" w:lineRule="atLeast"/>
            </w:pPr>
            <w:r>
              <w:t>总外资大股东样本</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22.63</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34.27</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15.65</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4.48</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769</w:t>
            </w:r>
          </w:p>
        </w:tc>
      </w:tr>
    </w:tbl>
    <w:p w:rsidR="0018722C">
      <w:pPr>
        <w:topLinePunct/>
        <w:pStyle w:val="affa"/>
      </w:pPr>
    </w:p>
    <w:p w:rsidR="0018722C">
      <w:pPr>
        <w:pStyle w:val="a8"/>
        <w:topLinePunct/>
      </w:pPr>
      <w:bookmarkStart w:id="987105" w:name="_Toc686987105"/>
      <w:r>
        <w:t>表</w:t>
      </w:r>
      <w:r>
        <w:t> </w:t>
      </w:r>
      <w:r>
        <w:t>6</w:t>
      </w:r>
      <w:r>
        <w:t>.</w:t>
      </w:r>
      <w:r>
        <w:t>7</w:t>
      </w:r>
      <w:r>
        <w:t xml:space="preserve">  </w:t>
      </w:r>
      <w:r>
        <w:t>排除外资大股东是第一大股东样本的回归结果</w:t>
      </w:r>
      <w:bookmarkEnd w:id="987105"/>
    </w:p>
    <w:tbl>
      <w:tblPr>
        <w:tblW w:w="5000" w:type="pct"/>
        <w:tblInd w:w="4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1"/>
        <w:gridCol w:w="1262"/>
        <w:gridCol w:w="1260"/>
        <w:gridCol w:w="1262"/>
        <w:gridCol w:w="1263"/>
        <w:gridCol w:w="1265"/>
      </w:tblGrid>
      <w:tr>
        <w:trPr>
          <w:tblHeader/>
        </w:trPr>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15%</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20%</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r>
      <w:tr>
        <w:tc>
          <w:tcPr>
            <w:tcW w:w="914" w:type="pct"/>
            <w:vAlign w:val="center"/>
          </w:tcPr>
          <w:p w:rsidR="0018722C">
            <w:pPr>
              <w:pStyle w:val="a5"/>
              <w:topLinePunct/>
              <w:ind w:leftChars="0" w:left="0" w:rightChars="0" w:right="0" w:firstLineChars="0" w:firstLine="0"/>
              <w:spacing w:line="240" w:lineRule="atLeast"/>
            </w:pPr>
            <w:r>
              <w:t>Firstbig </w:t>
            </w:r>
            <w:r>
              <w:t></w:t>
            </w:r>
            <w:r>
              <w:t> </w:t>
            </w:r>
            <w:r>
              <w:t>FO</w:t>
            </w:r>
          </w:p>
        </w:tc>
        <w:tc>
          <w:tcPr>
            <w:tcW w:w="817" w:type="pct"/>
            <w:vAlign w:val="center"/>
          </w:tcPr>
          <w:p w:rsidR="0018722C">
            <w:pPr>
              <w:pStyle w:val="affff9"/>
              <w:topLinePunct/>
            </w:pPr>
            <w:r>
              <w:t>-33.348</w:t>
            </w:r>
          </w:p>
          <w:p w:rsidR="0018722C">
            <w:pPr>
              <w:pStyle w:val="a5"/>
              <w:topLinePunct/>
              <w:ind w:leftChars="0" w:left="0" w:rightChars="0" w:right="0" w:firstLineChars="0" w:firstLine="0"/>
              <w:spacing w:line="240" w:lineRule="atLeast"/>
            </w:pPr>
            <w:r>
              <w:t>（</w:t>
            </w:r>
            <w:r>
              <w:t>-0.95</w:t>
            </w:r>
            <w:r>
              <w:t>）</w:t>
            </w:r>
          </w:p>
        </w:tc>
        <w:tc>
          <w:tcPr>
            <w:tcW w:w="816" w:type="pct"/>
            <w:vAlign w:val="center"/>
          </w:tcPr>
          <w:p w:rsidR="0018722C">
            <w:pPr>
              <w:pStyle w:val="affff9"/>
              <w:topLinePunct/>
            </w:pPr>
            <w:r>
              <w:t>-34.950</w:t>
            </w:r>
          </w:p>
          <w:p w:rsidR="0018722C">
            <w:pPr>
              <w:pStyle w:val="a5"/>
              <w:topLinePunct/>
              <w:ind w:leftChars="0" w:left="0" w:rightChars="0" w:right="0" w:firstLineChars="0" w:firstLine="0"/>
              <w:spacing w:line="240" w:lineRule="atLeast"/>
            </w:pPr>
            <w:r>
              <w:t>（</w:t>
            </w:r>
            <w:r>
              <w:t>-1.45</w:t>
            </w:r>
            <w:r>
              <w:t>）</w:t>
            </w:r>
          </w:p>
        </w:tc>
        <w:tc>
          <w:tcPr>
            <w:tcW w:w="817" w:type="pct"/>
            <w:vAlign w:val="center"/>
          </w:tcPr>
          <w:p w:rsidR="0018722C">
            <w:pPr>
              <w:pStyle w:val="a5"/>
              <w:topLinePunct/>
            </w:pPr>
            <w:r>
              <w:t></w:t>
            </w:r>
          </w:p>
          <w:p w:rsidR="0018722C">
            <w:pPr>
              <w:pStyle w:val="affff9"/>
              <w:topLinePunct/>
            </w:pPr>
            <w:r>
              <w:t>-56.327</w:t>
            </w:r>
          </w:p>
          <w:p w:rsidR="0018722C">
            <w:pPr>
              <w:pStyle w:val="a5"/>
              <w:topLinePunct/>
              <w:ind w:leftChars="0" w:left="0" w:rightChars="0" w:right="0" w:firstLineChars="0" w:firstLine="0"/>
              <w:spacing w:line="240" w:lineRule="atLeast"/>
            </w:pPr>
            <w:r>
              <w:t>（</w:t>
            </w:r>
            <w:r>
              <w:t>-1.88</w:t>
            </w:r>
            <w:r>
              <w:t>）</w:t>
            </w:r>
          </w:p>
        </w:tc>
        <w:tc>
          <w:tcPr>
            <w:tcW w:w="818" w:type="pct"/>
            <w:vAlign w:val="center"/>
          </w:tcPr>
          <w:p w:rsidR="0018722C">
            <w:pPr>
              <w:pStyle w:val="a5"/>
              <w:topLinePunct/>
            </w:pPr>
            <w:r>
              <w:t></w:t>
            </w:r>
          </w:p>
          <w:p w:rsidR="0018722C">
            <w:pPr>
              <w:pStyle w:val="affff9"/>
              <w:topLinePunct/>
            </w:pPr>
            <w:r>
              <w:t>-18.609</w:t>
            </w:r>
          </w:p>
          <w:p w:rsidR="0018722C">
            <w:pPr>
              <w:pStyle w:val="a5"/>
              <w:topLinePunct/>
              <w:ind w:leftChars="0" w:left="0" w:rightChars="0" w:right="0" w:firstLineChars="0" w:firstLine="0"/>
              <w:spacing w:line="240" w:lineRule="atLeast"/>
            </w:pPr>
            <w:r>
              <w:t>（</w:t>
            </w:r>
            <w:r>
              <w:t>-1.73</w:t>
            </w:r>
            <w:r>
              <w:t>）</w:t>
            </w:r>
          </w:p>
        </w:tc>
        <w:tc>
          <w:tcPr>
            <w:tcW w:w="819" w:type="pct"/>
            <w:vAlign w:val="center"/>
          </w:tcPr>
          <w:p w:rsidR="0018722C">
            <w:pPr>
              <w:pStyle w:val="affff9"/>
              <w:topLinePunct/>
            </w:pPr>
            <w:r>
              <w:t>-11.515</w:t>
            </w:r>
          </w:p>
          <w:p w:rsidR="0018722C">
            <w:pPr>
              <w:pStyle w:val="ad"/>
              <w:topLinePunct/>
              <w:ind w:leftChars="0" w:left="0" w:rightChars="0" w:right="0" w:firstLineChars="0" w:firstLine="0"/>
              <w:spacing w:line="240" w:lineRule="atLeast"/>
            </w:pPr>
            <w:r>
              <w:t>（</w:t>
            </w:r>
            <w:r>
              <w:t>-1.60</w:t>
            </w:r>
            <w:r>
              <w:t>）</w:t>
            </w:r>
          </w:p>
        </w:tc>
      </w:tr>
      <w:tr>
        <w:tc>
          <w:tcPr>
            <w:tcW w:w="914" w:type="pct"/>
            <w:vAlign w:val="center"/>
          </w:tcPr>
          <w:p w:rsidR="0018722C">
            <w:pPr>
              <w:pStyle w:val="a5"/>
              <w:topLinePunct/>
              <w:ind w:leftChars="0" w:left="0" w:rightChars="0" w:right="0" w:firstLineChars="0" w:firstLine="0"/>
              <w:spacing w:line="240" w:lineRule="atLeast"/>
            </w:pPr>
            <w:r>
              <w:t>Gov </w:t>
            </w:r>
            <w:r>
              <w:t></w:t>
            </w:r>
            <w:r>
              <w:t> </w:t>
            </w:r>
            <w:r>
              <w:t>FO</w:t>
            </w:r>
          </w:p>
        </w:tc>
        <w:tc>
          <w:tcPr>
            <w:tcW w:w="817" w:type="pct"/>
            <w:vAlign w:val="center"/>
          </w:tcPr>
          <w:p w:rsidR="0018722C">
            <w:pPr>
              <w:pStyle w:val="a5"/>
              <w:topLinePunct/>
            </w:pPr>
            <w:r>
              <w:t></w:t>
            </w:r>
          </w:p>
          <w:p w:rsidR="0018722C">
            <w:pPr>
              <w:pStyle w:val="affff9"/>
              <w:topLinePunct/>
            </w:pPr>
            <w:r>
              <w:t>-0.833</w:t>
            </w:r>
          </w:p>
          <w:p w:rsidR="0018722C">
            <w:pPr>
              <w:pStyle w:val="a5"/>
              <w:topLinePunct/>
              <w:ind w:leftChars="0" w:left="0" w:rightChars="0" w:right="0" w:firstLineChars="0" w:firstLine="0"/>
              <w:spacing w:line="240" w:lineRule="atLeast"/>
            </w:pPr>
            <w:r>
              <w:t>（</w:t>
            </w:r>
            <w:r>
              <w:t>-2.00</w:t>
            </w:r>
            <w:r>
              <w:t>）</w:t>
            </w:r>
          </w:p>
        </w:tc>
        <w:tc>
          <w:tcPr>
            <w:tcW w:w="816" w:type="pct"/>
            <w:vAlign w:val="center"/>
          </w:tcPr>
          <w:p w:rsidR="0018722C">
            <w:pPr>
              <w:pStyle w:val="a5"/>
              <w:topLinePunct/>
            </w:pPr>
            <w:r>
              <w:t></w:t>
            </w:r>
          </w:p>
          <w:p w:rsidR="0018722C">
            <w:pPr>
              <w:pStyle w:val="affff9"/>
              <w:topLinePunct/>
            </w:pPr>
            <w:r>
              <w:t>-1.029</w:t>
            </w:r>
          </w:p>
          <w:p w:rsidR="0018722C">
            <w:pPr>
              <w:pStyle w:val="a5"/>
              <w:topLinePunct/>
              <w:ind w:leftChars="0" w:left="0" w:rightChars="0" w:right="0" w:firstLineChars="0" w:firstLine="0"/>
              <w:spacing w:line="240" w:lineRule="atLeast"/>
            </w:pPr>
            <w:r>
              <w:t>（</w:t>
            </w:r>
            <w:r>
              <w:t>-1.79</w:t>
            </w:r>
            <w:r>
              <w:t>）</w:t>
            </w:r>
          </w:p>
        </w:tc>
        <w:tc>
          <w:tcPr>
            <w:tcW w:w="817" w:type="pct"/>
            <w:vAlign w:val="center"/>
          </w:tcPr>
          <w:p w:rsidR="0018722C">
            <w:pPr>
              <w:pStyle w:val="a5"/>
              <w:topLinePunct/>
            </w:pPr>
            <w:r>
              <w:t></w:t>
            </w:r>
          </w:p>
          <w:p w:rsidR="0018722C">
            <w:pPr>
              <w:pStyle w:val="affff9"/>
              <w:topLinePunct/>
            </w:pPr>
            <w:r>
              <w:t>-1.283</w:t>
            </w:r>
          </w:p>
          <w:p w:rsidR="0018722C">
            <w:pPr>
              <w:pStyle w:val="a5"/>
              <w:topLinePunct/>
              <w:ind w:leftChars="0" w:left="0" w:rightChars="0" w:right="0" w:firstLineChars="0" w:firstLine="0"/>
              <w:spacing w:line="240" w:lineRule="atLeast"/>
            </w:pPr>
            <w:r>
              <w:t>（</w:t>
            </w:r>
            <w:r>
              <w:t>-1.87</w:t>
            </w:r>
            <w:r>
              <w:t>）</w:t>
            </w:r>
          </w:p>
        </w:tc>
        <w:tc>
          <w:tcPr>
            <w:tcW w:w="818" w:type="pct"/>
            <w:vAlign w:val="center"/>
          </w:tcPr>
          <w:p w:rsidR="0018722C">
            <w:pPr>
              <w:pStyle w:val="a5"/>
              <w:topLinePunct/>
            </w:pPr>
            <w:r>
              <w:t></w:t>
            </w:r>
          </w:p>
          <w:p w:rsidR="0018722C">
            <w:pPr>
              <w:pStyle w:val="affff9"/>
              <w:topLinePunct/>
            </w:pPr>
            <w:r>
              <w:t>-1.826</w:t>
            </w:r>
          </w:p>
          <w:p w:rsidR="0018722C">
            <w:pPr>
              <w:pStyle w:val="a5"/>
              <w:topLinePunct/>
              <w:ind w:leftChars="0" w:left="0" w:rightChars="0" w:right="0" w:firstLineChars="0" w:firstLine="0"/>
              <w:spacing w:line="240" w:lineRule="atLeast"/>
            </w:pPr>
            <w:r>
              <w:t>（</w:t>
            </w:r>
            <w:r>
              <w:t>-3.36</w:t>
            </w:r>
            <w:r>
              <w:t>）</w:t>
            </w:r>
          </w:p>
        </w:tc>
        <w:tc>
          <w:tcPr>
            <w:tcW w:w="819" w:type="pct"/>
            <w:vAlign w:val="center"/>
          </w:tcPr>
          <w:p w:rsidR="0018722C">
            <w:pPr>
              <w:pStyle w:val="affff9"/>
              <w:topLinePunct/>
            </w:pPr>
            <w:r>
              <w:t>-1.602</w:t>
            </w:r>
          </w:p>
          <w:p w:rsidR="0018722C">
            <w:pPr>
              <w:pStyle w:val="ad"/>
              <w:topLinePunct/>
              <w:ind w:leftChars="0" w:left="0" w:rightChars="0" w:right="0" w:firstLineChars="0" w:firstLine="0"/>
              <w:spacing w:line="240" w:lineRule="atLeast"/>
            </w:pPr>
            <w:r>
              <w:t>（</w:t>
            </w:r>
            <w:r>
              <w:t>-1.33</w:t>
            </w:r>
            <w:r>
              <w:t>）</w:t>
            </w:r>
          </w:p>
        </w:tc>
      </w:tr>
      <w:tr>
        <w:tc>
          <w:tcPr>
            <w:tcW w:w="914" w:type="pct"/>
            <w:vAlign w:val="center"/>
            <w:tcBorders>
              <w:top w:val="single" w:sz="4" w:space="0" w:color="auto"/>
            </w:tcBorders>
          </w:tcPr>
          <w:p w:rsidR="0018722C">
            <w:pPr>
              <w:pStyle w:val="ac"/>
              <w:topLinePunct/>
              <w:ind w:leftChars="0" w:left="0" w:rightChars="0" w:right="0" w:firstLineChars="0" w:firstLine="0"/>
              <w:spacing w:line="240" w:lineRule="atLeast"/>
            </w:pPr>
            <w:r>
              <w:t>Observation</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7938</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7938</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7938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7938</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7938</w:t>
            </w:r>
          </w:p>
        </w:tc>
      </w:tr>
    </w:tbl>
    <w:p w:rsidR="0018722C">
      <w:pPr>
        <w:pStyle w:val="aff3"/>
        <w:topLinePunct/>
      </w:pPr>
      <w:r>
        <w:rPr>
          <w:rFonts w:cstheme="minorBidi" w:hAnsiTheme="minorHAnsi" w:eastAsiaTheme="minorHAnsi" w:asciiTheme="minorHAnsi"/>
        </w:rPr>
        <w:t>注：此表是回归结果的报告简表，由于其他解释变量和控制变量的估计结果以及显著性水平与表</w:t>
      </w:r>
      <w:r>
        <w:rPr>
          <w:rFonts w:ascii="Times New Roman" w:eastAsia="Times New Roman" w:cstheme="minorBidi" w:hAnsiTheme="minorHAnsi"/>
        </w:rPr>
        <w:t>3</w:t>
      </w:r>
      <w:r>
        <w:rPr>
          <w:rFonts w:cstheme="minorBidi" w:hAnsiTheme="minorHAnsi" w:eastAsiaTheme="minorHAnsi" w:asciiTheme="minorHAnsi"/>
        </w:rPr>
        <w:t>和表</w:t>
      </w:r>
      <w:r>
        <w:rPr>
          <w:rFonts w:ascii="Times New Roman" w:eastAsia="Times New Roman" w:cstheme="minorBidi" w:hAnsiTheme="minorHAnsi"/>
        </w:rPr>
        <w:t>4</w:t>
      </w:r>
      <w:r>
        <w:rPr>
          <w:rFonts w:cstheme="minorBidi" w:hAnsiTheme="minorHAnsi" w:eastAsiaTheme="minorHAnsi" w:asciiTheme="minorHAnsi"/>
        </w:rPr>
        <w:t>中的回归结果相似，限于篇幅本表予以略去。</w:t>
      </w:r>
    </w:p>
    <w:p w:rsidR="0018722C">
      <w:pPr>
        <w:pStyle w:val="4"/>
        <w:topLinePunct/>
        <w:ind w:left="200" w:hangingChars="200" w:hanging="200"/>
      </w:pPr>
      <w:r>
        <w:rPr>
          <w:b/>
        </w:rPr>
        <w:t>6.2.3.2</w:t>
      </w:r>
      <w:r>
        <w:t xml:space="preserve"> </w:t>
      </w:r>
      <w:r>
        <w:t>将现金股利隧道效应的控股股东持股比例定为</w:t>
      </w:r>
      <w:r>
        <w:rPr>
          <w:b/>
        </w:rPr>
        <w:t>50%</w:t>
      </w:r>
      <w:r>
        <w:t>以上的实证研究</w:t>
      </w:r>
    </w:p>
    <w:p w:rsidR="0018722C">
      <w:pPr>
        <w:topLinePunct/>
      </w:pPr>
      <w:r>
        <w:t>我们将存在现金股利隧道效应的控股股东持股比例临界值上调为</w:t>
      </w:r>
      <w:r>
        <w:rPr>
          <w:rFonts w:ascii="Times New Roman" w:hAnsi="Times New Roman" w:eastAsia="Times New Roman"/>
        </w:rPr>
        <w:t>50</w:t>
      </w:r>
      <w:r>
        <w:rPr>
          <w:rFonts w:ascii="Times New Roman" w:hAnsi="Times New Roman" w:eastAsia="Times New Roman"/>
        </w:rPr>
        <w:t>%</w:t>
      </w:r>
      <w:r>
        <w:t>，然后重复上文回归过程，结果见表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w:t>
      </w:r>
      <w:r>
        <w:t>。从中可见，在一定的持股比例区间内，外资</w:t>
      </w:r>
      <w:r>
        <w:t>直接持股大股东对现金股利隧道效应同样存在着显著抑制作用。回归结果继续支</w:t>
      </w:r>
      <w:r>
        <w:t>持了我们的研究假设。我们还注意到，与表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相比，此时外资大股东有效的持</w:t>
      </w:r>
      <w:r>
        <w:t>股比例区间变为了</w:t>
      </w:r>
      <w:r>
        <w:rPr>
          <w:rFonts w:ascii="Times New Roman" w:hAnsi="Times New Roman" w:eastAsia="Times New Roman"/>
        </w:rPr>
        <w:t>20%</w:t>
      </w:r>
      <w:r>
        <w:t>—</w:t>
      </w:r>
      <w:r>
        <w:rPr>
          <w:rFonts w:ascii="Times New Roman" w:hAnsi="Times New Roman" w:eastAsia="Times New Roman"/>
        </w:rPr>
        <w:t>25%</w:t>
      </w:r>
      <w:r>
        <w:t>，但这并不奇怪，因为此时控股股东持股比例已超</w:t>
      </w:r>
      <w:r>
        <w:t>过</w:t>
      </w:r>
      <w:r>
        <w:rPr>
          <w:rFonts w:ascii="Times New Roman" w:hAnsi="Times New Roman" w:eastAsia="Times New Roman"/>
        </w:rPr>
        <w:t>50%</w:t>
      </w:r>
      <w:r>
        <w:t>，外资大股东持股比例也必然需要相应提升，才能对其形成制衡。</w:t>
      </w:r>
    </w:p>
    <w:p w:rsidR="0018722C">
      <w:pPr>
        <w:pStyle w:val="a8"/>
        <w:textAlignment w:val="center"/>
        <w:topLinePunct/>
      </w:pPr>
      <w:bookmarkStart w:id="987106" w:name="_Toc686987106"/>
      <w:r>
        <w:drawing>
          <wp:anchor distT="0" distB="0" distL="0" distR="0" allowOverlap="1" layoutInCell="1" locked="0" behindDoc="1" simplePos="0" relativeHeight="268109615">
            <wp:simplePos x="0" y="0"/>
            <wp:positionH relativeFrom="page">
              <wp:posOffset>4899659</wp:posOffset>
            </wp:positionH>
            <wp:positionV relativeFrom="paragraph">
              <wp:posOffset>530677</wp:posOffset>
            </wp:positionV>
            <wp:extent cx="133985" cy="200025"/>
            <wp:effectExtent l="0" t="0" r="0" b="0"/>
            <wp:wrapNone/>
            <wp:docPr id="5" name="image32.png" descr=""/>
            <wp:cNvGraphicFramePr>
              <a:graphicFrameLocks noChangeAspect="1"/>
            </wp:cNvGraphicFramePr>
            <a:graphic>
              <a:graphicData uri="http://schemas.openxmlformats.org/drawingml/2006/picture">
                <pic:pic>
                  <pic:nvPicPr>
                    <pic:cNvPr id="6" name="image32.png"/>
                    <pic:cNvPicPr/>
                  </pic:nvPicPr>
                  <pic:blipFill>
                    <a:blip r:embed="rId44" cstate="print"/>
                    <a:stretch>
                      <a:fillRect/>
                    </a:stretch>
                  </pic:blipFill>
                  <pic:spPr>
                    <a:xfrm>
                      <a:off x="0" y="0"/>
                      <a:ext cx="133985" cy="200025"/>
                    </a:xfrm>
                    <a:prstGeom prst="rect">
                      <a:avLst/>
                    </a:prstGeom>
                  </pic:spPr>
                </pic:pic>
              </a:graphicData>
            </a:graphic>
          </wp:anchor>
        </w:drawing>
      </w:r>
      <w:r>
        <w:drawing>
          <wp:anchor distT="0" distB="0" distL="0" distR="0" allowOverlap="1" layoutInCell="1" locked="0" behindDoc="1" simplePos="0" relativeHeight="268109639">
            <wp:simplePos x="0" y="0"/>
            <wp:positionH relativeFrom="page">
              <wp:posOffset>5701029</wp:posOffset>
            </wp:positionH>
            <wp:positionV relativeFrom="paragraph">
              <wp:posOffset>530677</wp:posOffset>
            </wp:positionV>
            <wp:extent cx="96520" cy="200025"/>
            <wp:effectExtent l="0" t="0" r="0" b="0"/>
            <wp:wrapNone/>
            <wp:docPr id="7" name="image33.png" descr=""/>
            <wp:cNvGraphicFramePr>
              <a:graphicFrameLocks noChangeAspect="1"/>
            </wp:cNvGraphicFramePr>
            <a:graphic>
              <a:graphicData uri="http://schemas.openxmlformats.org/drawingml/2006/picture">
                <pic:pic>
                  <pic:nvPicPr>
                    <pic:cNvPr id="8" name="image33.png"/>
                    <pic:cNvPicPr/>
                  </pic:nvPicPr>
                  <pic:blipFill>
                    <a:blip r:embed="rId45" cstate="print"/>
                    <a:stretch>
                      <a:fillRect/>
                    </a:stretch>
                  </pic:blipFill>
                  <pic:spPr>
                    <a:xfrm>
                      <a:off x="0" y="0"/>
                      <a:ext cx="96520" cy="200025"/>
                    </a:xfrm>
                    <a:prstGeom prst="rect">
                      <a:avLst/>
                    </a:prstGeom>
                  </pic:spPr>
                </pic:pic>
              </a:graphicData>
            </a:graphic>
          </wp:anchor>
        </w:drawing>
      </w:r>
      <w:r>
        <w:t>表</w:t>
      </w:r>
      <w:r>
        <w:t> </w:t>
      </w:r>
      <w:r>
        <w:t>6</w:t>
      </w:r>
      <w:r>
        <w:t>.</w:t>
      </w:r>
      <w:r>
        <w:t>8</w:t>
      </w:r>
      <w:r>
        <w:t xml:space="preserve">  </w:t>
      </w:r>
      <w:r>
        <w:t>现金股利隧道效应的控股股东持股比例定为</w:t>
      </w:r>
      <w:r>
        <w:t>50%</w:t>
      </w:r>
      <w:r>
        <w:t>以上的回归结果</w:t>
      </w:r>
      <w:bookmarkEnd w:id="987106"/>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1"/>
        <w:gridCol w:w="1263"/>
        <w:gridCol w:w="1260"/>
        <w:gridCol w:w="1263"/>
        <w:gridCol w:w="1263"/>
        <w:gridCol w:w="1266"/>
        <w:gridCol w:w="1263"/>
      </w:tblGrid>
      <w:tr>
        <w:trPr>
          <w:tblHeader/>
        </w:trPr>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15%</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20%</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p>
        </w:tc>
      </w:tr>
      <w:tr>
        <w:tc>
          <w:tcPr>
            <w:tcW w:w="785" w:type="pct"/>
            <w:vAlign w:val="center"/>
          </w:tcPr>
          <w:p w:rsidR="0018722C">
            <w:pPr>
              <w:pStyle w:val="a5"/>
              <w:textAlignment w:val="center"/>
              <w:topLinePunct/>
              <w:ind w:leftChars="0" w:left="0" w:rightChars="0" w:right="0" w:firstLineChars="0" w:firstLine="0"/>
              <w:spacing w:line="240" w:lineRule="atLeast"/>
            </w:pPr>
            <w:r>
              <w:t>F</w:t>
            </w:r>
            <w:r>
              <w:t>i</w:t>
            </w:r>
            <w:r>
              <w:t>r</w:t>
            </w:r>
            <w:r>
              <w:t>s</w:t>
            </w:r>
            <w:r>
              <w:t>t</w:t>
            </w:r>
            <w:r>
              <w:t>b</w:t>
            </w:r>
            <w:r>
              <w:t>i</w:t>
            </w:r>
            <w:r>
              <w:t>g</w:t>
            </w:r>
            <w:r>
              <w:drawing>
                <wp:inline distT="0" distB="0" distL="0" distR="0">
                  <wp:extent cx="122606" cy="133350"/>
                  <wp:effectExtent l="0" t="0" r="0" b="0"/>
                  <wp:docPr id="9" name="image34.png" descr=""/>
                  <wp:cNvGraphicFramePr>
                    <a:graphicFrameLocks noChangeAspect="1"/>
                  </wp:cNvGraphicFramePr>
                  <a:graphic>
                    <a:graphicData uri="http://schemas.openxmlformats.org/drawingml/2006/picture">
                      <pic:pic>
                        <pic:nvPicPr>
                          <pic:cNvPr id="10" name="image34.png"/>
                          <pic:cNvPicPr/>
                        </pic:nvPicPr>
                        <pic:blipFill>
                          <a:blip r:embed="rId46" cstate="print"/>
                          <a:stretch>
                            <a:fillRect/>
                          </a:stretch>
                        </pic:blipFill>
                        <pic:spPr>
                          <a:xfrm>
                            <a:off x="0" y="0"/>
                            <a:ext cx="122606" cy="133350"/>
                          </a:xfrm>
                          <a:prstGeom prst="rect">
                            <a:avLst/>
                          </a:prstGeom>
                        </pic:spPr>
                      </pic:pic>
                    </a:graphicData>
                  </a:graphic>
                </wp:inline>
              </w:drawing>
            </w:r>
            <w:r/>
            <w:r>
              <w:t>FO</w:t>
            </w:r>
          </w:p>
        </w:tc>
        <w:tc>
          <w:tcPr>
            <w:tcW w:w="703" w:type="pct"/>
            <w:vAlign w:val="center"/>
          </w:tcPr>
          <w:p w:rsidR="0018722C">
            <w:pPr>
              <w:pStyle w:val="affff9"/>
              <w:topLinePunct/>
              <w:ind w:leftChars="0" w:left="0" w:rightChars="0" w:right="0" w:firstLineChars="0" w:firstLine="0"/>
              <w:spacing w:line="240" w:lineRule="atLeast"/>
            </w:pPr>
            <w:r>
              <w:t>-18.790</w:t>
            </w:r>
          </w:p>
          <w:p w:rsidR="0018722C">
            <w:pPr>
              <w:pStyle w:val="a5"/>
              <w:topLinePunct/>
              <w:ind w:leftChars="0" w:left="0" w:rightChars="0" w:right="0" w:firstLineChars="0" w:firstLine="0"/>
              <w:spacing w:line="240" w:lineRule="atLeast"/>
            </w:pPr>
            <w:r>
              <w:t>（</w:t>
            </w:r>
            <w:r>
              <w:t>-1.48</w:t>
            </w:r>
            <w:r>
              <w:t>）</w:t>
            </w:r>
          </w:p>
        </w:tc>
        <w:tc>
          <w:tcPr>
            <w:tcW w:w="701" w:type="pct"/>
            <w:vAlign w:val="center"/>
          </w:tcPr>
          <w:p w:rsidR="0018722C">
            <w:pPr>
              <w:pStyle w:val="affff9"/>
              <w:topLinePunct/>
              <w:ind w:leftChars="0" w:left="0" w:rightChars="0" w:right="0" w:firstLineChars="0" w:firstLine="0"/>
              <w:spacing w:line="240" w:lineRule="atLeast"/>
            </w:pPr>
            <w:r>
              <w:t>-16.446</w:t>
            </w:r>
          </w:p>
          <w:p w:rsidR="0018722C">
            <w:pPr>
              <w:pStyle w:val="a5"/>
              <w:topLinePunct/>
              <w:ind w:leftChars="0" w:left="0" w:rightChars="0" w:right="0" w:firstLineChars="0" w:firstLine="0"/>
              <w:spacing w:line="240" w:lineRule="atLeast"/>
            </w:pPr>
            <w:r>
              <w:t>（</w:t>
            </w:r>
            <w:r>
              <w:t>-1.21</w:t>
            </w:r>
            <w:r>
              <w:t>）</w:t>
            </w:r>
          </w:p>
        </w:tc>
        <w:tc>
          <w:tcPr>
            <w:tcW w:w="703" w:type="pct"/>
            <w:vAlign w:val="center"/>
          </w:tcPr>
          <w:p w:rsidR="0018722C">
            <w:pPr>
              <w:pStyle w:val="affff9"/>
              <w:topLinePunct/>
              <w:ind w:leftChars="0" w:left="0" w:rightChars="0" w:right="0" w:firstLineChars="0" w:firstLine="0"/>
              <w:spacing w:line="240" w:lineRule="atLeast"/>
            </w:pPr>
            <w:r>
              <w:t>-10.614</w:t>
            </w:r>
          </w:p>
          <w:p w:rsidR="0018722C">
            <w:pPr>
              <w:pStyle w:val="a5"/>
              <w:topLinePunct/>
              <w:ind w:leftChars="0" w:left="0" w:rightChars="0" w:right="0" w:firstLineChars="0" w:firstLine="0"/>
              <w:spacing w:line="240" w:lineRule="atLeast"/>
            </w:pPr>
            <w:r>
              <w:t>（</w:t>
            </w:r>
            <w:r>
              <w:t>-1.35</w:t>
            </w:r>
            <w:r>
              <w:t>）</w:t>
            </w:r>
          </w:p>
        </w:tc>
        <w:tc>
          <w:tcPr>
            <w:tcW w:w="703" w:type="pct"/>
            <w:vAlign w:val="center"/>
          </w:tcPr>
          <w:p w:rsidR="0018722C">
            <w:pPr>
              <w:pStyle w:val="affff9"/>
              <w:topLinePunct/>
            </w:pPr>
            <w:r>
              <w:t>-16.858</w:t>
            </w:r>
          </w:p>
          <w:p w:rsidR="0018722C">
            <w:pPr>
              <w:pStyle w:val="a5"/>
              <w:topLinePunct/>
              <w:ind w:leftChars="0" w:left="0" w:rightChars="0" w:right="0" w:firstLineChars="0" w:firstLine="0"/>
              <w:spacing w:line="240" w:lineRule="atLeast"/>
            </w:pPr>
            <w:r>
              <w:t>（</w:t>
            </w:r>
            <w:r>
              <w:t>-1.99</w:t>
            </w:r>
            <w:r>
              <w:t>）</w:t>
            </w:r>
          </w:p>
        </w:tc>
        <w:tc>
          <w:tcPr>
            <w:tcW w:w="704" w:type="pct"/>
            <w:vAlign w:val="center"/>
          </w:tcPr>
          <w:p w:rsidR="0018722C">
            <w:pPr>
              <w:pStyle w:val="affff9"/>
              <w:topLinePunct/>
            </w:pPr>
            <w:r>
              <w:t>-20.258</w:t>
            </w:r>
          </w:p>
          <w:p w:rsidR="0018722C">
            <w:pPr>
              <w:pStyle w:val="a5"/>
              <w:topLinePunct/>
              <w:ind w:leftChars="0" w:left="0" w:rightChars="0" w:right="0" w:firstLineChars="0" w:firstLine="0"/>
              <w:spacing w:line="240" w:lineRule="atLeast"/>
            </w:pPr>
            <w:r>
              <w:t>（</w:t>
            </w:r>
            <w:r>
              <w:t>-1.94</w:t>
            </w:r>
            <w:r>
              <w:t>）</w:t>
            </w:r>
          </w:p>
        </w:tc>
        <w:tc>
          <w:tcPr>
            <w:tcW w:w="703" w:type="pct"/>
            <w:vAlign w:val="center"/>
          </w:tcPr>
          <w:p w:rsidR="0018722C">
            <w:pPr>
              <w:pStyle w:val="affff9"/>
              <w:topLinePunct/>
              <w:ind w:leftChars="0" w:left="0" w:rightChars="0" w:right="0" w:firstLineChars="0" w:firstLine="0"/>
              <w:spacing w:line="240" w:lineRule="atLeast"/>
            </w:pPr>
            <w:r>
              <w:t>-12.206</w:t>
            </w:r>
          </w:p>
          <w:p w:rsidR="0018722C">
            <w:pPr>
              <w:pStyle w:val="ad"/>
              <w:topLinePunct/>
              <w:ind w:leftChars="0" w:left="0" w:rightChars="0" w:right="0" w:firstLineChars="0" w:firstLine="0"/>
              <w:spacing w:line="240" w:lineRule="atLeast"/>
            </w:pPr>
            <w:r>
              <w:t>（</w:t>
            </w:r>
            <w:r>
              <w:t>-1.33</w:t>
            </w:r>
            <w:r>
              <w:t>）</w:t>
            </w:r>
          </w:p>
        </w:tc>
      </w:tr>
      <w:tr>
        <w:tc>
          <w:tcPr>
            <w:tcW w:w="785" w:type="pct"/>
            <w:vAlign w:val="center"/>
            <w:tcBorders>
              <w:top w:val="single" w:sz="4" w:space="0" w:color="auto"/>
            </w:tcBorders>
          </w:tcPr>
          <w:p w:rsidR="0018722C">
            <w:pPr>
              <w:pStyle w:val="ac"/>
              <w:topLinePunct/>
              <w:ind w:leftChars="0" w:left="0" w:rightChars="0" w:right="0" w:firstLineChars="0" w:firstLine="0"/>
              <w:spacing w:line="240" w:lineRule="atLeast"/>
            </w:pPr>
            <w:r>
              <w:t>observation</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r>
    </w:tbl>
    <w:p w:rsidR="0018722C">
      <w:pPr>
        <w:topLinePunct/>
        <w:pStyle w:val="affa"/>
      </w:pPr>
    </w:p>
    <w:p w:rsidR="0018722C">
      <w:pPr>
        <w:pStyle w:val="Heading3"/>
        <w:topLinePunct/>
        <w:ind w:left="200" w:hangingChars="200" w:hanging="200"/>
      </w:pPr>
      <w:bookmarkStart w:id="816624" w:name="_Toc686816624"/>
      <w:bookmarkStart w:name="_bookmark73" w:id="163"/>
      <w:bookmarkEnd w:id="163"/>
      <w:r>
        <w:rPr>
          <w:b/>
        </w:rPr>
        <w:t>6.2.4</w:t>
      </w:r>
      <w:r>
        <w:t xml:space="preserve"> </w:t>
      </w:r>
      <w:bookmarkStart w:name="_bookmark73" w:id="164"/>
      <w:bookmarkEnd w:id="164"/>
      <w:r>
        <w:t>结论</w:t>
      </w:r>
      <w:bookmarkEnd w:id="816624"/>
    </w:p>
    <w:p w:rsidR="0018722C">
      <w:pPr>
        <w:topLinePunct/>
      </w:pPr>
      <w:r>
        <w:t>提升上市公司治理水平、抑制控股股东隧道效应并保护中小股东权益是我国</w:t>
      </w:r>
      <w:r>
        <w:t>证券市场实施引入外资股东改革的重要目的之一。但如何测度外资股东是否能够发挥对隧道效应的抑制作用是目前财务金融领域实证研究中的热点和难点问题。</w:t>
      </w:r>
      <w:r>
        <w:t>鉴于发放现金股利是极具中国特色的大股东隧道挖掘路径之一，而以往研究又证</w:t>
      </w:r>
      <w:r>
        <w:t>实外资大股东对于公司现金股利政策极为敏感，本文尝试借助公司现金股利政策</w:t>
      </w:r>
      <w:r>
        <w:t>这一独特视角，设计新颖的计量模型并引入控制股利支付动态影响的系统</w:t>
      </w:r>
      <w:r>
        <w:rPr>
          <w:rFonts w:ascii="Times New Roman" w:eastAsia="Times New Roman"/>
        </w:rPr>
        <w:t>GMM</w:t>
      </w:r>
      <w:r>
        <w:t>估计方法，力求科学检验我国上市公司的外资大股东是否能够充分发挥对隧道效应的抑制作用。</w:t>
      </w:r>
    </w:p>
    <w:p w:rsidR="0018722C">
      <w:pPr>
        <w:topLinePunct/>
      </w:pPr>
      <w:r>
        <w:t>本节的研究发现</w:t>
      </w:r>
      <w:r>
        <w:t>：</w:t>
      </w:r>
      <w:r>
        <w:t>（</w:t>
      </w:r>
      <w:r>
        <w:rPr>
          <w:rFonts w:ascii="Times New Roman" w:eastAsia="Times New Roman"/>
        </w:rPr>
        <w:t>1</w:t>
      </w:r>
      <w:r>
        <w:t>）</w:t>
      </w:r>
      <w:r>
        <w:t>外资直接持股能够对现金股利隧道效应发挥一定的抑</w:t>
      </w:r>
      <w:r>
        <w:t>制作用，而间接持股则没有明显作用</w:t>
      </w:r>
      <w:r>
        <w:t>；</w:t>
      </w:r>
      <w:r>
        <w:t>（</w:t>
      </w:r>
      <w:r>
        <w:rPr>
          <w:rFonts w:ascii="Times New Roman" w:eastAsia="Times New Roman"/>
        </w:rPr>
        <w:t>2</w:t>
      </w:r>
      <w:r>
        <w:t>）</w:t>
      </w:r>
      <w:r>
        <w:t>直接持股外资大股东对现金股利隧道</w:t>
      </w:r>
      <w:r>
        <w:t>效应的抑制作用与其持股比例密切相关，当持股比例适度时，外资股东能够抑制</w:t>
      </w:r>
      <w:r>
        <w:t>第一大股东的掏空行为，降低大股东隧道效应。而当外资持股比例达到一定程度，</w:t>
      </w:r>
      <w:r>
        <w:t>成为第一大股东或与第一大股东接近时，外资大股东的监督作用会消失，导致其对隧道效应的抑制作用消失。进一步的实证研究表明，无论是改变现金股利隧道</w:t>
      </w:r>
      <w:r>
        <w:t>效应的度量指标，还是引入或剔除外资股东成为第一大股东的样本，本文的回归结果都没有明显的变化，因而我们的结论是稳健的。</w:t>
      </w:r>
    </w:p>
    <w:p w:rsidR="0018722C">
      <w:pPr>
        <w:topLinePunct/>
      </w:pPr>
      <w:r>
        <w:t>需要指出的是，我们的研究与</w:t>
      </w:r>
      <w:r>
        <w:rPr>
          <w:rFonts w:ascii="Times New Roman" w:eastAsia="Times New Roman"/>
        </w:rPr>
        <w:t>Lam</w:t>
      </w:r>
      <w:r>
        <w:t>、</w:t>
      </w:r>
      <w:r>
        <w:rPr>
          <w:rFonts w:ascii="Times New Roman" w:eastAsia="Times New Roman"/>
        </w:rPr>
        <w:t>Sami</w:t>
      </w:r>
      <w:r>
        <w:t>和</w:t>
      </w:r>
      <w:r>
        <w:rPr>
          <w:rFonts w:ascii="Times New Roman" w:eastAsia="Times New Roman"/>
        </w:rPr>
        <w:t>Zhou</w:t>
      </w:r>
      <w:r>
        <w:t>（</w:t>
      </w:r>
      <w:r>
        <w:rPr>
          <w:rFonts w:ascii="Times New Roman" w:eastAsia="Times New Roman"/>
        </w:rPr>
        <w:t>2012</w:t>
      </w:r>
      <w:r>
        <w:t>）</w:t>
      </w:r>
      <w:r>
        <w:t>的研究虽然存在紧密联系，但也有着明显的不同之处。</w:t>
      </w:r>
      <w:r>
        <w:rPr>
          <w:rFonts w:ascii="Times New Roman" w:eastAsia="Times New Roman"/>
        </w:rPr>
        <w:t>Lam</w:t>
      </w:r>
      <w:r>
        <w:t>、</w:t>
      </w:r>
      <w:r>
        <w:rPr>
          <w:rFonts w:ascii="Times New Roman" w:eastAsia="Times New Roman"/>
        </w:rPr>
        <w:t>Sami</w:t>
      </w:r>
      <w:r>
        <w:t>和</w:t>
      </w:r>
      <w:r>
        <w:rPr>
          <w:rFonts w:ascii="Times New Roman" w:eastAsia="Times New Roman"/>
        </w:rPr>
        <w:t>Zhou</w:t>
      </w:r>
      <w:r>
        <w:t>（</w:t>
      </w:r>
      <w:r>
        <w:rPr>
          <w:rFonts w:ascii="Times New Roman" w:eastAsia="Times New Roman"/>
        </w:rPr>
        <w:t>2012</w:t>
      </w:r>
      <w:r>
        <w:t>）</w:t>
      </w:r>
      <w:r>
        <w:t>发现外资持</w:t>
      </w:r>
      <w:r>
        <w:t>股比例越高的公司越不愿意支付现金股利，这或许在一定程度上亦反映了外资股</w:t>
      </w:r>
      <w:r>
        <w:t>东的隧道效应抑制作用。但一方面，他们研究的样本是我国上市公司从</w:t>
      </w:r>
      <w:r>
        <w:rPr>
          <w:rFonts w:ascii="Times New Roman" w:eastAsia="Times New Roman"/>
        </w:rPr>
        <w:t>2001 </w:t>
      </w:r>
      <w:r>
        <w:t>年</w:t>
      </w:r>
    </w:p>
    <w:p w:rsidR="0018722C">
      <w:pPr>
        <w:topLinePunct/>
      </w:pPr>
      <w:r>
        <w:t>到</w:t>
      </w:r>
      <w:r>
        <w:rPr>
          <w:rFonts w:ascii="Times New Roman" w:eastAsia="Times New Roman"/>
        </w:rPr>
        <w:t>2006</w:t>
      </w:r>
      <w:r>
        <w:t>年的股利支付状况，这一区间是全流通改革之前，因而他们的结论可能</w:t>
      </w:r>
    </w:p>
    <w:p w:rsidR="0018722C">
      <w:pPr>
        <w:topLinePunct/>
      </w:pPr>
      <w:r>
        <w:t>更多地针对非流通股东的隧道行为。而本文研究样本区间为</w:t>
      </w:r>
      <w:r>
        <w:rPr>
          <w:rFonts w:ascii="Times New Roman" w:eastAsia="Times New Roman"/>
        </w:rPr>
        <w:t>2006-2011</w:t>
      </w:r>
      <w:r>
        <w:t>年</w:t>
      </w:r>
      <w:r>
        <w:t>（</w:t>
      </w:r>
      <w:r>
        <w:t>全流通改革之后</w:t>
      </w:r>
      <w:r>
        <w:t>）</w:t>
      </w:r>
      <w:r>
        <w:t>，结论更多地针对中国股市一般性的大股东现金股利隧道侵害行为。</w:t>
      </w:r>
      <w:r>
        <w:t>另一方面，他们将外资股定义为持有</w:t>
      </w:r>
      <w:r>
        <w:rPr>
          <w:rFonts w:ascii="Times New Roman" w:eastAsia="Times New Roman"/>
        </w:rPr>
        <w:t>B</w:t>
      </w:r>
      <w:r>
        <w:t>股和</w:t>
      </w:r>
      <w:r>
        <w:rPr>
          <w:rFonts w:ascii="Times New Roman" w:eastAsia="Times New Roman"/>
        </w:rPr>
        <w:t>H</w:t>
      </w:r>
      <w:r>
        <w:t>股的外资，并没有包括持有</w:t>
      </w:r>
      <w:r>
        <w:rPr>
          <w:rFonts w:ascii="Times New Roman" w:eastAsia="Times New Roman"/>
        </w:rPr>
        <w:t>A</w:t>
      </w:r>
      <w:r>
        <w:t>股</w:t>
      </w:r>
      <w:r>
        <w:t>的外资和</w:t>
      </w:r>
      <w:r>
        <w:rPr>
          <w:rFonts w:ascii="Times New Roman" w:eastAsia="Times New Roman"/>
        </w:rPr>
        <w:t>QFII</w:t>
      </w:r>
      <w:r>
        <w:t>。而本文研究的外资大股东为持有沪深上市公司股票的所有外资</w:t>
      </w:r>
      <w:r>
        <w:t>大股东。</w:t>
      </w:r>
    </w:p>
    <w:p w:rsidR="0018722C">
      <w:pPr>
        <w:pStyle w:val="Heading2"/>
        <w:topLinePunct/>
        <w:ind w:left="171" w:hangingChars="171" w:hanging="171"/>
      </w:pPr>
      <w:bookmarkStart w:id="816625" w:name="_Toc686816625"/>
      <w:bookmarkStart w:name="6.3 外资大股东公司治理与公司价值的实证分析 " w:id="165"/>
      <w:bookmarkEnd w:id="165"/>
      <w:r>
        <w:rPr>
          <w:b/>
        </w:rPr>
        <w:t>6.3</w:t>
      </w:r>
      <w:r>
        <w:t xml:space="preserve"> </w:t>
      </w:r>
      <w:bookmarkStart w:name="_bookmark74" w:id="166"/>
      <w:bookmarkEnd w:id="166"/>
      <w:bookmarkStart w:name="_bookmark74" w:id="167"/>
      <w:bookmarkEnd w:id="167"/>
      <w:r>
        <w:t>外资大股东公司治理与公司价值的实证分析</w:t>
      </w:r>
      <w:bookmarkEnd w:id="816625"/>
    </w:p>
    <w:p w:rsidR="0018722C">
      <w:pPr>
        <w:pStyle w:val="Heading3"/>
        <w:topLinePunct/>
        <w:ind w:left="200" w:hangingChars="200" w:hanging="200"/>
      </w:pPr>
      <w:bookmarkStart w:id="816626" w:name="_Toc686816626"/>
      <w:bookmarkStart w:name="_bookmark75" w:id="168"/>
      <w:bookmarkEnd w:id="168"/>
      <w:r>
        <w:rPr>
          <w:b/>
        </w:rPr>
        <w:t>6.3.1</w:t>
      </w:r>
      <w:r>
        <w:t xml:space="preserve"> </w:t>
      </w:r>
      <w:bookmarkStart w:name="_bookmark75" w:id="169"/>
      <w:bookmarkEnd w:id="169"/>
      <w:r>
        <w:t>研究方法、变量说明与数据来源</w:t>
      </w:r>
      <w:bookmarkEnd w:id="816626"/>
    </w:p>
    <w:p w:rsidR="0018722C">
      <w:pPr>
        <w:pStyle w:val="4"/>
        <w:topLinePunct/>
        <w:ind w:left="200" w:hangingChars="200" w:hanging="200"/>
      </w:pPr>
      <w:r>
        <w:rPr>
          <w:b/>
        </w:rPr>
        <w:t>6.3.1.1</w:t>
      </w:r>
      <w:r>
        <w:t xml:space="preserve"> </w:t>
      </w:r>
      <w:r>
        <w:t>研究方法</w:t>
      </w:r>
    </w:p>
    <w:p w:rsidR="0018722C">
      <w:pPr>
        <w:topLinePunct/>
      </w:pPr>
      <w:r>
        <w:t>基于以上研究假设，本文建立以下回归模型，进行计量检验：</w:t>
      </w:r>
    </w:p>
    <w:p w:rsidR="0018722C">
      <w:spacing w:beforeLines="0" w:before="0" w:afterLines="0" w:after="0" w:line="440" w:lineRule="auto"/>
      <w:pPr>
        <w:sectPr w:rsidR="00556256">
          <w:type w:val="continuous"/>
          <w:pgSz w:w="11910" w:h="16840"/>
          <w:pgMar w:header="877" w:footer="1194" w:top="1100" w:bottom="1400" w:left="1660" w:right="1560"/>
        </w:sectPr>
        <w:topLinePunct/>
      </w:pPr>
    </w:p>
    <w:p w:rsidR="0018722C">
      <w:pPr>
        <w:topLinePunct/>
      </w:pPr>
      <w:r>
        <w:rPr>
          <w:rFonts w:cstheme="minorBidi" w:hAnsiTheme="minorHAnsi" w:eastAsiaTheme="minorHAnsi" w:asciiTheme="minorHAnsi" w:ascii="Times New Roman"/>
          <w:i/>
        </w:rPr>
        <w:t>VA</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20</w:t>
      </w:r>
      <w:r w:rsidRPr="00000000">
        <w:rPr>
          <w:rFonts w:cstheme="minorBidi" w:hAnsiTheme="minorHAnsi" w:eastAsiaTheme="minorHAnsi" w:asciiTheme="minorHAnsi"/>
        </w:rPr>
        <w:tab/>
        <w:t>5</w:t>
      </w:r>
    </w:p>
    <w:p w:rsidR="0018722C">
      <w:pPr>
        <w:pStyle w:val="ae"/>
        <w:topLinePunct/>
      </w:pPr>
      <w:r>
        <w:rPr>
          <w:kern w:val="2"/>
          <w:sz w:val="22"/>
          <w:szCs w:val="22"/>
          <w:rFonts w:cstheme="minorBidi" w:hAnsiTheme="minorHAnsi" w:eastAsiaTheme="minorHAnsi" w:asciiTheme="minorHAnsi"/>
        </w:rPr>
        <w:pict>
          <v:shape style="margin-left:283.973663pt;margin-top:-3.513192pt;width:111.35pt;height:21.75pt;mso-position-horizontal-relative:page;mso-position-vertical-relative:paragraph;z-index:-325792" type="#_x0000_t202" filled="false" stroked="false">
            <v:textbox inset="0,0,0,0">
              <w:txbxContent>
                <w:p w:rsidR="0018722C">
                  <w:pPr>
                    <w:tabs>
                      <w:tab w:pos="1913" w:val="left" w:leader="none"/>
                    </w:tabs>
                    <w:spacing w:before="4"/>
                    <w:ind w:leftChars="0" w:left="0" w:rightChars="0" w:right="0" w:firstLineChars="0" w:firstLine="0"/>
                    <w:jc w:val="left"/>
                    <w:rPr>
                      <w:rFonts w:ascii="Symbol" w:hAnsi="Symbol"/>
                      <w:sz w:val="35"/>
                    </w:rPr>
                  </w:pPr>
                  <w:r>
                    <w:rPr>
                      <w:rFonts w:ascii="Symbol" w:hAnsi="Symbol"/>
                      <w:w w:val="125"/>
                      <w:sz w:val="35"/>
                    </w:rPr>
                    <w:t></w:t>
                  </w:r>
                  <w:r>
                    <w:rPr>
                      <w:rFonts w:ascii="Times New Roman" w:hAnsi="Times New Roman"/>
                      <w:w w:val="125"/>
                      <w:sz w:val="35"/>
                    </w:rPr>
                    <w:tab/>
                  </w:r>
                  <w:r>
                    <w:rPr>
                      <w:rFonts w:ascii="Symbol" w:hAnsi="Symbol"/>
                      <w:w w:val="125"/>
                      <w:sz w:val="35"/>
                    </w:rPr>
                    <w:t></w:t>
                  </w:r>
                </w:p>
              </w:txbxContent>
            </v:textbox>
            <w10:wrap type="none"/>
          </v:shape>
        </w:pict>
      </w:r>
      <w:r>
        <w:rPr>
          <w:kern w:val="2"/>
          <w:szCs w:val="22"/>
          <w:rFonts w:ascii="Symbol" w:hAnsi="Symbol" w:cstheme="minorBidi" w:eastAsiaTheme="minorHAnsi"/>
          <w:w w:val="125"/>
          <w:sz w:val="23"/>
        </w:rPr>
        <w:t></w:t>
      </w:r>
      <w:r>
        <w:rPr>
          <w:kern w:val="2"/>
          <w:szCs w:val="22"/>
          <w:rFonts w:ascii="Symbol" w:hAnsi="Symbol" w:cstheme="minorBidi" w:eastAsiaTheme="minorHAnsi"/>
          <w:i/>
          <w:spacing w:val="1"/>
          <w:w w:val="125"/>
          <w:sz w:val="25"/>
        </w:rPr>
        <w:t></w:t>
      </w:r>
      <w:r>
        <w:rPr>
          <w:kern w:val="2"/>
          <w:szCs w:val="22"/>
          <w:rFonts w:ascii="Times New Roman" w:hAnsi="Times New Roman" w:cstheme="minorBidi" w:eastAsiaTheme="minorHAnsi"/>
          <w:spacing w:val="1"/>
          <w:w w:val="125"/>
          <w:sz w:val="13"/>
        </w:rPr>
        <w:t>0</w:t>
      </w:r>
      <w:r>
        <w:rPr>
          <w:kern w:val="2"/>
          <w:szCs w:val="22"/>
          <w:rFonts w:ascii="Symbol" w:hAnsi="Symbol" w:cstheme="minorBidi" w:eastAsiaTheme="minorHAnsi"/>
          <w:w w:val="125"/>
          <w:sz w:val="23"/>
        </w:rPr>
        <w:t></w:t>
      </w:r>
      <w:r>
        <w:rPr>
          <w:kern w:val="2"/>
          <w:szCs w:val="22"/>
          <w:rFonts w:ascii="Symbol" w:hAnsi="Symbol" w:cstheme="minorBidi" w:eastAsiaTheme="minorHAnsi"/>
          <w:i/>
          <w:spacing w:val="-2"/>
          <w:w w:val="125"/>
          <w:sz w:val="25"/>
        </w:rPr>
        <w:t></w:t>
      </w:r>
      <w:r>
        <w:rPr>
          <w:kern w:val="2"/>
          <w:szCs w:val="22"/>
          <w:rFonts w:ascii="Times New Roman" w:hAnsi="Times New Roman" w:cstheme="minorBidi" w:eastAsiaTheme="minorHAnsi"/>
          <w:spacing w:val="-2"/>
          <w:w w:val="125"/>
          <w:sz w:val="13"/>
        </w:rPr>
        <w:t>1</w:t>
      </w:r>
      <w:r>
        <w:rPr>
          <w:kern w:val="2"/>
          <w:szCs w:val="22"/>
          <w:rFonts w:ascii="Times New Roman" w:hAnsi="Times New Roman" w:cstheme="minorBidi" w:eastAsiaTheme="minorHAnsi"/>
          <w:i/>
          <w:spacing w:val="-2"/>
          <w:w w:val="125"/>
          <w:sz w:val="23"/>
        </w:rPr>
        <w:t>FO</w:t>
      </w:r>
      <w:r>
        <w:rPr>
          <w:kern w:val="2"/>
          <w:szCs w:val="22"/>
          <w:rFonts w:ascii="Times New Roman" w:hAnsi="Times New Roman" w:cstheme="minorBidi" w:eastAsiaTheme="minorHAnsi"/>
          <w:i/>
          <w:spacing w:val="-2"/>
          <w:w w:val="125"/>
          <w:sz w:val="13"/>
        </w:rPr>
        <w:t>i</w:t>
      </w:r>
      <w:r>
        <w:rPr>
          <w:kern w:val="2"/>
          <w:szCs w:val="22"/>
          <w:rFonts w:ascii="Times New Roman" w:hAnsi="Times New Roman" w:cstheme="minorBidi" w:eastAsiaTheme="minorHAnsi"/>
          <w:spacing w:val="-2"/>
          <w:w w:val="125"/>
          <w:sz w:val="13"/>
        </w:rPr>
        <w:t>,</w:t>
      </w:r>
      <w:r w:rsidR="004B696B">
        <w:rPr>
          <w:kern w:val="2"/>
          <w:szCs w:val="22"/>
          <w:rFonts w:ascii="Times New Roman" w:hAnsi="Times New Roman" w:cstheme="minorBidi" w:eastAsiaTheme="minorHAnsi"/>
          <w:spacing w:val="-2"/>
          <w:w w:val="125"/>
          <w:sz w:val="13"/>
        </w:rPr>
        <w:t xml:space="preserve"> </w:t>
      </w:r>
      <w:r>
        <w:rPr>
          <w:kern w:val="2"/>
          <w:szCs w:val="22"/>
          <w:rFonts w:ascii="Times New Roman" w:hAnsi="Times New Roman" w:cstheme="minorBidi" w:eastAsiaTheme="minorHAnsi"/>
          <w:i/>
          <w:spacing w:val="-2"/>
          <w:w w:val="125"/>
          <w:sz w:val="13"/>
        </w:rPr>
        <w:t>t</w:t>
      </w:r>
      <w:r w:rsidR="001852F3">
        <w:rPr>
          <w:kern w:val="2"/>
          <w:szCs w:val="22"/>
          <w:rFonts w:ascii="Times New Roman" w:hAnsi="Times New Roman" w:cstheme="minorBidi" w:eastAsiaTheme="minorHAnsi"/>
          <w:i/>
          <w:spacing w:val="-2"/>
          <w:w w:val="125"/>
          <w:sz w:val="13"/>
        </w:rPr>
        <w:t xml:space="preserve"> </w:t>
      </w:r>
      <w:r>
        <w:rPr>
          <w:kern w:val="2"/>
          <w:szCs w:val="22"/>
          <w:rFonts w:ascii="Symbol" w:hAnsi="Symbol" w:cstheme="minorBidi" w:eastAsiaTheme="minorHAnsi"/>
          <w:w w:val="125"/>
          <w:sz w:val="23"/>
        </w:rPr>
        <w:t></w:t>
      </w:r>
      <w:r>
        <w:rPr>
          <w:kern w:val="2"/>
          <w:szCs w:val="22"/>
          <w:rFonts w:ascii="Symbol" w:hAnsi="Symbol" w:cstheme="minorBidi" w:eastAsiaTheme="minorHAnsi"/>
          <w:i/>
          <w:w w:val="125"/>
          <w:sz w:val="25"/>
        </w:rPr>
        <w:t></w:t>
      </w:r>
      <w:r>
        <w:rPr>
          <w:kern w:val="2"/>
          <w:szCs w:val="22"/>
          <w:rFonts w:ascii="Times New Roman" w:hAnsi="Times New Roman" w:cstheme="minorBidi" w:eastAsiaTheme="minorHAnsi"/>
          <w:i/>
          <w:w w:val="125"/>
          <w:sz w:val="23"/>
        </w:rPr>
        <w:t>Control</w:t>
      </w:r>
      <w:r>
        <w:rPr>
          <w:kern w:val="2"/>
          <w:szCs w:val="22"/>
          <w:rFonts w:ascii="Times New Roman" w:hAnsi="Times New Roman" w:cstheme="minorBidi" w:eastAsiaTheme="minorHAnsi"/>
          <w:i/>
          <w:w w:val="125"/>
          <w:sz w:val="13"/>
        </w:rPr>
        <w:t>i</w:t>
      </w:r>
      <w:r>
        <w:rPr>
          <w:kern w:val="2"/>
          <w:szCs w:val="22"/>
          <w:rFonts w:ascii="Times New Roman" w:hAnsi="Times New Roman" w:cstheme="minorBidi" w:eastAsiaTheme="minorHAnsi"/>
          <w:w w:val="125"/>
          <w:sz w:val="13"/>
        </w:rPr>
        <w:t>,</w:t>
      </w:r>
      <w:r w:rsidR="004B696B">
        <w:rPr>
          <w:kern w:val="2"/>
          <w:szCs w:val="22"/>
          <w:rFonts w:ascii="Times New Roman" w:hAnsi="Times New Roman" w:cstheme="minorBidi" w:eastAsiaTheme="minorHAnsi"/>
          <w:w w:val="125"/>
          <w:sz w:val="13"/>
        </w:rPr>
        <w:t xml:space="preserve"> </w:t>
      </w:r>
      <w:r>
        <w:rPr>
          <w:kern w:val="2"/>
          <w:szCs w:val="22"/>
          <w:rFonts w:ascii="Times New Roman" w:hAnsi="Times New Roman" w:cstheme="minorBidi" w:eastAsiaTheme="minorHAnsi"/>
          <w:i/>
          <w:w w:val="125"/>
          <w:sz w:val="13"/>
        </w:rPr>
        <w:t>t</w:t>
      </w:r>
      <w:r>
        <w:rPr>
          <w:kern w:val="2"/>
          <w:szCs w:val="22"/>
          <w:rFonts w:ascii="Symbol" w:hAnsi="Symbol" w:cstheme="minorBidi" w:eastAsiaTheme="minorHAnsi"/>
          <w:w w:val="125"/>
          <w:sz w:val="23"/>
        </w:rPr>
        <w:t></w:t>
      </w:r>
      <w:r>
        <w:rPr>
          <w:kern w:val="2"/>
          <w:szCs w:val="22"/>
          <w:rFonts w:ascii="Times New Roman" w:hAnsi="Times New Roman" w:cstheme="minorBidi" w:eastAsiaTheme="minorHAnsi"/>
          <w:w w:val="125"/>
          <w:sz w:val="23"/>
        </w:rPr>
        <w:t>	</w:t>
      </w:r>
      <w:r>
        <w:rPr>
          <w:kern w:val="2"/>
          <w:szCs w:val="22"/>
          <w:rFonts w:ascii="Times New Roman" w:hAnsi="Times New Roman" w:cstheme="minorBidi" w:eastAsiaTheme="minorHAnsi"/>
          <w:i/>
          <w:w w:val="125"/>
          <w:sz w:val="13"/>
        </w:rPr>
        <w:t>j</w:t>
      </w:r>
      <w:r>
        <w:rPr>
          <w:kern w:val="2"/>
          <w:szCs w:val="22"/>
          <w:rFonts w:ascii="Times New Roman" w:hAnsi="Times New Roman" w:cstheme="minorBidi" w:eastAsiaTheme="minorHAnsi"/>
          <w:i/>
          <w:spacing w:val="-5"/>
          <w:w w:val="125"/>
          <w:sz w:val="13"/>
        </w:rPr>
        <w:t> </w:t>
      </w:r>
      <w:r>
        <w:rPr>
          <w:kern w:val="2"/>
          <w:szCs w:val="22"/>
          <w:rFonts w:ascii="Times New Roman" w:hAnsi="Times New Roman" w:cstheme="minorBidi" w:eastAsiaTheme="minorHAnsi"/>
          <w:i/>
          <w:spacing w:val="-2"/>
          <w:w w:val="125"/>
          <w:sz w:val="23"/>
        </w:rPr>
        <w:t>Industry</w:t>
      </w:r>
      <w:r>
        <w:rPr>
          <w:kern w:val="2"/>
          <w:szCs w:val="22"/>
          <w:rFonts w:ascii="Times New Roman" w:hAnsi="Times New Roman" w:cstheme="minorBidi" w:eastAsiaTheme="minorHAnsi"/>
          <w:i/>
          <w:spacing w:val="-22"/>
          <w:w w:val="125"/>
          <w:sz w:val="23"/>
        </w:rPr>
        <w:t> </w:t>
      </w:r>
      <w:r>
        <w:rPr>
          <w:kern w:val="2"/>
          <w:szCs w:val="22"/>
          <w:rFonts w:ascii="Times New Roman" w:hAnsi="Times New Roman" w:cstheme="minorBidi" w:eastAsiaTheme="minorHAnsi"/>
          <w:i/>
          <w:w w:val="125"/>
          <w:sz w:val="13"/>
        </w:rPr>
        <w:t>j</w:t>
      </w:r>
      <w:r>
        <w:rPr>
          <w:kern w:val="2"/>
          <w:szCs w:val="22"/>
          <w:rFonts w:ascii="Symbol" w:hAnsi="Symbol" w:cstheme="minorBidi" w:eastAsiaTheme="minorHAnsi"/>
          <w:w w:val="125"/>
          <w:sz w:val="23"/>
        </w:rPr>
        <w:t></w:t>
      </w:r>
      <w:r>
        <w:rPr>
          <w:kern w:val="2"/>
          <w:szCs w:val="22"/>
          <w:rFonts w:ascii="Times New Roman" w:hAnsi="Times New Roman" w:cstheme="minorBidi" w:eastAsiaTheme="minorHAnsi"/>
          <w:w w:val="125"/>
          <w:sz w:val="23"/>
        </w:rPr>
        <w:t>	</w:t>
      </w:r>
      <w:r>
        <w:rPr>
          <w:kern w:val="2"/>
          <w:szCs w:val="22"/>
          <w:rFonts w:ascii="Times New Roman" w:hAnsi="Times New Roman" w:cstheme="minorBidi" w:eastAsiaTheme="minorHAnsi"/>
          <w:i/>
          <w:spacing w:val="-2"/>
          <w:w w:val="125"/>
          <w:sz w:val="13"/>
        </w:rPr>
        <w:t>j</w:t>
      </w:r>
      <w:r>
        <w:rPr>
          <w:kern w:val="2"/>
          <w:szCs w:val="22"/>
          <w:rFonts w:ascii="Times New Roman" w:hAnsi="Times New Roman" w:cstheme="minorBidi" w:eastAsiaTheme="minorHAnsi"/>
          <w:i/>
          <w:spacing w:val="-2"/>
          <w:w w:val="125"/>
          <w:sz w:val="23"/>
        </w:rPr>
        <w:t>Year</w:t>
      </w:r>
      <w:r>
        <w:rPr>
          <w:kern w:val="2"/>
          <w:szCs w:val="22"/>
          <w:rFonts w:ascii="Times New Roman" w:hAnsi="Times New Roman" w:cstheme="minorBidi" w:eastAsiaTheme="minorHAnsi"/>
          <w:i/>
          <w:spacing w:val="-2"/>
          <w:w w:val="125"/>
          <w:sz w:val="13"/>
        </w:rPr>
        <w:t>j</w:t>
      </w:r>
      <w:r w:rsidR="001852F3">
        <w:rPr>
          <w:kern w:val="2"/>
          <w:szCs w:val="22"/>
          <w:rFonts w:ascii="Times New Roman" w:hAnsi="Times New Roman" w:cstheme="minorBidi" w:eastAsiaTheme="minorHAnsi"/>
          <w:i/>
          <w:spacing w:val="-2"/>
          <w:w w:val="125"/>
          <w:sz w:val="13"/>
        </w:rPr>
        <w:t xml:space="preserve"> </w:t>
      </w:r>
      <w:r>
        <w:rPr>
          <w:kern w:val="2"/>
          <w:szCs w:val="22"/>
          <w:rFonts w:ascii="Symbol" w:hAnsi="Symbol" w:cstheme="minorBidi" w:eastAsiaTheme="minorHAnsi"/>
          <w:w w:val="125"/>
          <w:sz w:val="23"/>
        </w:rPr>
        <w:t></w:t>
      </w:r>
      <w:r>
        <w:rPr>
          <w:kern w:val="2"/>
          <w:szCs w:val="22"/>
          <w:rFonts w:ascii="Symbol" w:hAnsi="Symbol" w:cstheme="minorBidi" w:eastAsiaTheme="minorHAnsi"/>
          <w:i/>
          <w:spacing w:val="2"/>
          <w:w w:val="125"/>
          <w:sz w:val="25"/>
        </w:rPr>
        <w:t></w:t>
      </w:r>
      <w:r>
        <w:rPr>
          <w:kern w:val="2"/>
          <w:szCs w:val="22"/>
          <w:rFonts w:ascii="Times New Roman" w:hAnsi="Times New Roman" w:cstheme="minorBidi" w:eastAsiaTheme="minorHAnsi"/>
          <w:i/>
          <w:spacing w:val="2"/>
          <w:w w:val="125"/>
          <w:sz w:val="13"/>
        </w:rPr>
        <w:t>i</w:t>
      </w:r>
      <w:r>
        <w:rPr>
          <w:kern w:val="2"/>
          <w:szCs w:val="22"/>
          <w:rFonts w:ascii="Times New Roman" w:hAnsi="Times New Roman" w:cstheme="minorBidi" w:eastAsiaTheme="minorHAnsi"/>
          <w:spacing w:val="2"/>
          <w:w w:val="125"/>
          <w:sz w:val="13"/>
        </w:rPr>
        <w:t>,</w:t>
      </w:r>
      <w:r w:rsidR="001852F3">
        <w:rPr>
          <w:kern w:val="2"/>
          <w:szCs w:val="22"/>
          <w:rFonts w:ascii="Times New Roman" w:hAnsi="Times New Roman" w:cstheme="minorBidi" w:eastAsiaTheme="minorHAnsi"/>
          <w:spacing w:val="2"/>
          <w:w w:val="125"/>
          <w:sz w:val="13"/>
        </w:rPr>
        <w:t xml:space="preserve"> </w:t>
      </w:r>
      <w:r>
        <w:rPr>
          <w:kern w:val="2"/>
          <w:szCs w:val="22"/>
          <w:rFonts w:ascii="Times New Roman" w:hAnsi="Times New Roman" w:cstheme="minorBidi" w:eastAsiaTheme="minorHAnsi"/>
          <w:i/>
          <w:spacing w:val="2"/>
          <w:w w:val="125"/>
          <w:sz w:val="13"/>
        </w:rPr>
        <w:t>t</w:t>
      </w:r>
    </w:p>
    <w:p w:rsidR="0018722C">
      <w:pPr>
        <w:topLinePunct/>
      </w:pPr>
      <w:r>
        <w:rPr>
          <w:rFonts w:cstheme="minorBidi" w:hAnsiTheme="minorHAnsi" w:eastAsiaTheme="minorHAnsi" w:asciiTheme="minorHAnsi"/>
        </w:rPr>
        <w:t>（</w:t>
      </w:r>
      <w:r>
        <w:rPr>
          <w:rFonts w:ascii="Times New Roman" w:eastAsia="Times New Roman" w:cstheme="minorBidi" w:hAnsiTheme="minorHAnsi"/>
        </w:rPr>
        <w:t>6-2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560"/>
          <w:cols w:num="3" w:equalWidth="0">
            <w:col w:w="627" w:space="40"/>
            <w:col w:w="6987" w:space="41"/>
            <w:col w:w="995"/>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上式</w:t>
      </w:r>
      <w:r>
        <w:t>（</w:t>
      </w:r>
      <w:r>
        <w:rPr>
          <w:rFonts w:ascii="Times New Roman" w:eastAsia="宋体"/>
        </w:rPr>
        <w:t>6-2</w:t>
      </w:r>
      <w:r>
        <w:t>）</w:t>
      </w:r>
      <w:r>
        <w:t>中，下标</w:t>
      </w:r>
      <w:r>
        <w:rPr>
          <w:rFonts w:ascii="Times New Roman" w:eastAsia="宋体"/>
        </w:rPr>
        <w:t>t</w:t>
      </w:r>
      <w:r>
        <w:t>表示时间。</w:t>
      </w:r>
      <w:r>
        <w:rPr>
          <w:rFonts w:ascii="Times New Roman" w:eastAsia="宋体"/>
        </w:rPr>
        <w:t>VA</w:t>
      </w:r>
      <w:r>
        <w:t>表示公司的市场价值，即托宾</w:t>
      </w:r>
      <w:r>
        <w:rPr>
          <w:rFonts w:ascii="Times New Roman" w:eastAsia="宋体"/>
        </w:rPr>
        <w:t>Q</w:t>
      </w:r>
      <w:r>
        <w:t>值或帐面市值比</w:t>
      </w:r>
      <w:r>
        <w:t>（</w:t>
      </w:r>
      <w:r>
        <w:rPr>
          <w:rFonts w:ascii="Times New Roman" w:eastAsia="宋体"/>
        </w:rPr>
        <w:t>M</w:t>
      </w:r>
      <w:r>
        <w:rPr>
          <w:rFonts w:ascii="Times New Roman" w:eastAsia="宋体"/>
        </w:rPr>
        <w:t>B</w:t>
      </w:r>
      <w:r>
        <w:t>）</w:t>
      </w:r>
      <w:r>
        <w:t>；</w:t>
      </w:r>
      <w:r>
        <w:rPr>
          <w:rFonts w:ascii="Times New Roman" w:eastAsia="宋体"/>
        </w:rPr>
        <w:t>F</w:t>
      </w:r>
      <w:r>
        <w:rPr>
          <w:rFonts w:ascii="Times New Roman" w:eastAsia="宋体"/>
        </w:rPr>
        <w:t>O</w:t>
      </w:r>
      <w:r>
        <w:t>表示外资大股东持股变量</w:t>
      </w:r>
      <w:r>
        <w:t>（</w:t>
      </w:r>
      <w:r>
        <w:t>具体见上文关键变量说明</w:t>
      </w:r>
      <w:r>
        <w:t>表</w:t>
      </w:r>
      <w:r>
        <w:rPr>
          <w:rFonts w:ascii="Times New Roman" w:eastAsia="宋体"/>
        </w:rPr>
        <w:t>6</w:t>
      </w:r>
      <w:r>
        <w:rPr>
          <w:rFonts w:ascii="Times New Roman" w:eastAsia="宋体"/>
        </w:rPr>
        <w:t>.</w:t>
      </w:r>
      <w:r>
        <w:rPr>
          <w:rFonts w:ascii="Times New Roman" w:eastAsia="宋体"/>
        </w:rPr>
        <w:t>1</w:t>
      </w:r>
      <w:r>
        <w:t>）</w:t>
      </w:r>
      <w:r>
        <w:t>；</w:t>
      </w:r>
      <w:r>
        <w:rPr>
          <w:rFonts w:ascii="Times New Roman" w:eastAsia="宋体"/>
        </w:rPr>
        <w:t>Control</w:t>
      </w:r>
      <w:r>
        <w:t>表示影响公司价值的其他公司特征控制变量</w:t>
      </w:r>
      <w:r>
        <w:t>（</w:t>
      </w:r>
      <w:r>
        <w:t>白重恩等，</w:t>
      </w:r>
      <w:r>
        <w:rPr>
          <w:rFonts w:ascii="Times New Roman" w:eastAsia="宋体"/>
        </w:rPr>
        <w:t>2005</w:t>
      </w:r>
      <w:r>
        <w:t>；</w:t>
      </w:r>
      <w:r>
        <w:t>张斌等，</w:t>
      </w:r>
      <w:r>
        <w:rPr>
          <w:rFonts w:ascii="Times New Roman" w:eastAsia="宋体"/>
        </w:rPr>
        <w:t>201</w:t>
      </w:r>
      <w:r>
        <w:rPr>
          <w:rFonts w:ascii="Times New Roman" w:eastAsia="宋体"/>
        </w:rPr>
        <w:t>3</w:t>
      </w:r>
      <w:r>
        <w:t>）</w:t>
      </w:r>
      <w:r>
        <w:t>。它包括公司规模</w:t>
      </w:r>
      <w:r>
        <w:t>（</w:t>
      </w:r>
      <w:r>
        <w:rPr>
          <w:rFonts w:ascii="Times New Roman" w:eastAsia="宋体"/>
        </w:rPr>
        <w:t>S</w:t>
      </w:r>
      <w:r>
        <w:rPr>
          <w:rFonts w:ascii="Times New Roman" w:eastAsia="宋体"/>
        </w:rPr>
        <w:t>I</w:t>
      </w:r>
      <w:r>
        <w:rPr>
          <w:rFonts w:ascii="Times New Roman" w:eastAsia="宋体"/>
        </w:rPr>
        <w:t>Z</w:t>
      </w:r>
      <w:r>
        <w:rPr>
          <w:rFonts w:ascii="Times New Roman" w:eastAsia="宋体"/>
        </w:rPr>
        <w:t>E</w:t>
      </w:r>
      <w:r>
        <w:t>）</w:t>
      </w:r>
      <w:r>
        <w:t>、总资产增长率</w:t>
      </w:r>
      <w:r>
        <w:rPr>
          <w:rFonts w:ascii="Times New Roman" w:eastAsia="宋体"/>
        </w:rPr>
        <w:t>(</w:t>
      </w:r>
      <w:r>
        <w:rPr>
          <w:rFonts w:ascii="Times New Roman" w:eastAsia="宋体"/>
        </w:rPr>
        <w:t>C</w:t>
      </w:r>
      <w:r>
        <w:rPr>
          <w:rFonts w:ascii="Times New Roman" w:eastAsia="宋体"/>
        </w:rPr>
        <w:t>G</w:t>
      </w:r>
      <w:r>
        <w:rPr>
          <w:rFonts w:ascii="Times New Roman" w:eastAsia="宋体"/>
        </w:rPr>
        <w:t>)</w:t>
      </w:r>
      <w:r>
        <w:t>、总资产净利</w:t>
      </w:r>
      <w:r>
        <w:t>润</w:t>
      </w:r>
    </w:p>
    <w:p w:rsidR="0018722C">
      <w:pPr>
        <w:topLinePunct/>
      </w:pPr>
      <w:r>
        <w:t>率</w:t>
      </w:r>
      <w:r>
        <w:t>（</w:t>
      </w:r>
      <w:r>
        <w:rPr>
          <w:rFonts w:ascii="Times New Roman" w:eastAsia="宋体"/>
        </w:rPr>
        <w:t>R</w:t>
      </w:r>
      <w:r>
        <w:rPr>
          <w:rFonts w:ascii="Times New Roman" w:eastAsia="宋体"/>
          <w:w w:val="99"/>
        </w:rPr>
        <w:t>O</w:t>
      </w:r>
      <w:r>
        <w:rPr>
          <w:rFonts w:ascii="Times New Roman" w:eastAsia="宋体"/>
          <w:spacing w:val="0"/>
          <w:w w:val="99"/>
        </w:rPr>
        <w:t>A</w:t>
      </w:r>
      <w:r>
        <w:t>）</w:t>
      </w:r>
      <w:r>
        <w:t>、杠杆比率</w:t>
      </w:r>
      <w:r>
        <w:t>（</w:t>
      </w:r>
      <w:r>
        <w:rPr>
          <w:rFonts w:ascii="Times New Roman" w:eastAsia="宋体"/>
          <w:spacing w:val="-2"/>
        </w:rPr>
        <w:t>L</w:t>
      </w:r>
      <w:r>
        <w:rPr>
          <w:rFonts w:ascii="Times New Roman" w:eastAsia="宋体"/>
          <w:spacing w:val="0"/>
        </w:rPr>
        <w:t>e</w:t>
      </w:r>
      <w:r>
        <w:rPr>
          <w:rFonts w:ascii="Times New Roman" w:eastAsia="宋体"/>
        </w:rPr>
        <w:t>v</w:t>
      </w:r>
      <w:r>
        <w:rPr>
          <w:rFonts w:ascii="Times New Roman" w:eastAsia="宋体"/>
          <w:spacing w:val="0"/>
        </w:rPr>
        <w:t>e</w:t>
      </w:r>
      <w:r>
        <w:rPr>
          <w:rFonts w:ascii="Times New Roman" w:eastAsia="宋体"/>
          <w:spacing w:val="0"/>
        </w:rPr>
        <w:t>ra</w:t>
      </w:r>
      <w:r>
        <w:rPr>
          <w:rFonts w:ascii="Times New Roman" w:eastAsia="宋体"/>
          <w:spacing w:val="-2"/>
        </w:rPr>
        <w:t>g</w:t>
      </w:r>
      <w:r>
        <w:rPr>
          <w:rFonts w:ascii="Times New Roman" w:eastAsia="宋体"/>
          <w:spacing w:val="0"/>
        </w:rPr>
        <w:t>e</w:t>
      </w:r>
      <w:r>
        <w:t>）</w:t>
      </w:r>
      <w:r>
        <w:t>、市净率</w:t>
      </w:r>
      <w:r>
        <w:t>（</w:t>
      </w:r>
      <w:r>
        <w:rPr>
          <w:rFonts w:ascii="Times New Roman" w:eastAsia="宋体"/>
          <w:w w:val="99"/>
        </w:rPr>
        <w:t>P</w:t>
      </w:r>
      <w:r>
        <w:rPr>
          <w:rFonts w:ascii="Times New Roman" w:eastAsia="宋体"/>
          <w:spacing w:val="0"/>
          <w:w w:val="99"/>
        </w:rPr>
        <w:t>b</w:t>
      </w:r>
      <w:r>
        <w:t>）</w:t>
      </w:r>
      <w:r>
        <w:t>、虚拟变量</w:t>
      </w:r>
      <w:r>
        <w:rPr>
          <w:rFonts w:ascii="Times New Roman" w:eastAsia="宋体"/>
          <w:i/>
        </w:rPr>
        <w:t>Indu</w:t>
      </w:r>
      <w:r>
        <w:rPr>
          <w:rFonts w:ascii="Times New Roman" w:eastAsia="宋体"/>
          <w:i/>
        </w:rPr>
        <w:t>s</w:t>
      </w:r>
      <w:r>
        <w:rPr>
          <w:rFonts w:ascii="Times New Roman" w:eastAsia="宋体"/>
          <w:i/>
        </w:rPr>
        <w:t>t</w:t>
      </w:r>
      <w:r>
        <w:rPr>
          <w:rFonts w:ascii="Times New Roman" w:eastAsia="宋体"/>
          <w:i/>
        </w:rPr>
        <w:t>r</w:t>
      </w:r>
      <w:r>
        <w:rPr>
          <w:rFonts w:ascii="Times New Roman" w:eastAsia="宋体"/>
          <w:i/>
        </w:rPr>
        <w:t>y</w:t>
      </w:r>
      <w:r>
        <w:t>和</w:t>
      </w:r>
      <w:r>
        <w:rPr>
          <w:rFonts w:ascii="Times New Roman" w:eastAsia="宋体"/>
          <w:i/>
        </w:rPr>
        <w:t>Y</w:t>
      </w:r>
      <w:r>
        <w:rPr>
          <w:rFonts w:ascii="Times New Roman" w:eastAsia="宋体"/>
          <w:i/>
        </w:rPr>
        <w:t>e</w:t>
      </w:r>
      <w:r>
        <w:rPr>
          <w:rFonts w:ascii="Times New Roman" w:eastAsia="宋体"/>
          <w:i/>
        </w:rPr>
        <w:t>a</w:t>
      </w:r>
      <w:r>
        <w:rPr>
          <w:rFonts w:ascii="Times New Roman" w:eastAsia="宋体"/>
          <w:i/>
        </w:rPr>
        <w:t>r</w:t>
      </w:r>
      <w:r>
        <w:t>分别控制行业和时间因素的影响</w:t>
      </w:r>
      <w:r>
        <w:t>（</w:t>
      </w:r>
      <w:r>
        <w:t>其中，行业分类采用《中国上市公司分类指引</w:t>
      </w:r>
      <w:r>
        <w:t>》</w:t>
      </w:r>
    </w:p>
    <w:p w:rsidR="0018722C">
      <w:pPr>
        <w:topLinePunct/>
      </w:pPr>
      <w:r>
        <w:t>（</w:t>
      </w:r>
      <w:r>
        <w:rPr>
          <w:rFonts w:ascii="Times New Roman" w:eastAsia="Times New Roman"/>
        </w:rPr>
        <w:t>CSRC</w:t>
      </w:r>
      <w:r>
        <w:t>）</w:t>
      </w:r>
      <w:r>
        <w:t>的分类标准，根据一位行业代码先分为十二类，然后考虑到制造业公</w:t>
      </w:r>
      <w:r>
        <w:t>司样本较大，再将制造业样本按照行业代码的前两位再分为九类，共计二十一个</w:t>
      </w:r>
      <w:r>
        <w:t>行业类别，设置</w:t>
      </w:r>
      <w:r>
        <w:rPr>
          <w:rFonts w:ascii="Times New Roman" w:eastAsia="Times New Roman"/>
        </w:rPr>
        <w:t>20</w:t>
      </w:r>
      <w:r>
        <w:t>个行业虚拟变量。</w:t>
      </w:r>
      <w:r>
        <w:t>）</w:t>
      </w:r>
      <w:r>
        <w:t>。当外资股东为直接控股大股东时，研</w:t>
      </w:r>
      <w:r>
        <w:t>究</w:t>
      </w:r>
    </w:p>
    <w:p w:rsidR="0018722C">
      <w:pPr>
        <w:topLinePunct/>
      </w:pPr>
      <w:r>
        <w:t>假设</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要求在一定的持股比例区间内，</w:t>
      </w:r>
      <w:r>
        <w:rPr>
          <w:rFonts w:ascii="Symbol" w:hAnsi="Symbol" w:eastAsia="Symbol"/>
          <w:i/>
        </w:rPr>
        <w:t></w:t>
      </w:r>
      <w:r>
        <w:rPr>
          <w:rFonts w:ascii="Times New Roman" w:hAnsi="Times New Roman" w:eastAsia="宋体"/>
        </w:rPr>
        <w:t>1</w:t>
      </w:r>
      <w:r>
        <w:t>显著为正；当外资股东为间接控股大</w:t>
      </w:r>
      <w:r>
        <w:t>股东时，研究假设</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要求</w:t>
      </w:r>
      <w:r>
        <w:rPr>
          <w:rFonts w:ascii="Symbol" w:hAnsi="Symbol" w:eastAsia="Symbol"/>
          <w:i/>
        </w:rPr>
        <w:t></w:t>
      </w:r>
      <w:r>
        <w:rPr>
          <w:rFonts w:ascii="Times New Roman" w:hAnsi="Times New Roman" w:eastAsia="宋体"/>
        </w:rPr>
        <w:t>1</w:t>
      </w:r>
      <w:r>
        <w:t>不显著。</w:t>
      </w:r>
    </w:p>
    <w:p w:rsidR="0018722C">
      <w:pPr>
        <w:pStyle w:val="4"/>
        <w:topLinePunct/>
        <w:ind w:left="200" w:hangingChars="200" w:hanging="200"/>
      </w:pPr>
      <w:r>
        <w:rPr>
          <w:b/>
        </w:rPr>
        <w:t>6.3.1.2</w:t>
      </w:r>
      <w:r>
        <w:t xml:space="preserve"> </w:t>
      </w:r>
      <w:r>
        <w:t>相关变量说明及数据来源</w:t>
      </w:r>
    </w:p>
    <w:p w:rsidR="0018722C">
      <w:pPr>
        <w:topLinePunct/>
      </w:pPr>
      <w:r>
        <w:t>本节采用两种方法来衡量公司价值，一种是托宾</w:t>
      </w:r>
      <w:r>
        <w:rPr>
          <w:rFonts w:ascii="Times New Roman" w:eastAsia="宋体"/>
        </w:rPr>
        <w:t>Q</w:t>
      </w:r>
      <w:r>
        <w:t>值，另一种是帐面市值比</w:t>
      </w:r>
      <w:r>
        <w:t>（</w:t>
      </w:r>
      <w:r>
        <w:rPr>
          <w:rFonts w:ascii="Times New Roman" w:eastAsia="宋体"/>
        </w:rPr>
        <w:t>M</w:t>
      </w:r>
      <w:r>
        <w:rPr>
          <w:rFonts w:ascii="Times New Roman" w:eastAsia="宋体"/>
        </w:rPr>
        <w:t>B</w:t>
      </w:r>
      <w:r>
        <w:t>）</w:t>
      </w:r>
      <w:r>
        <w:t>。托宾</w:t>
      </w:r>
      <w:r>
        <w:rPr>
          <w:rFonts w:ascii="Times New Roman" w:eastAsia="宋体"/>
        </w:rPr>
        <w:t>Q</w:t>
      </w:r>
      <w:r w:rsidR="001852F3">
        <w:rPr>
          <w:rFonts w:ascii="Times New Roman" w:eastAsia="宋体"/>
        </w:rPr>
        <w:t xml:space="preserve"> </w:t>
      </w:r>
      <w:r>
        <w:t>值反映的是公司市场价值与公司重置成本之间的比值，被广</w:t>
      </w:r>
      <w:r>
        <w:t>泛应用来测量企业市场价值。帐面市值比是企业总资产的市场价值与账面价值之间的比率。</w:t>
      </w:r>
    </w:p>
    <w:p w:rsidR="0018722C">
      <w:pPr>
        <w:topLinePunct/>
      </w:pPr>
      <w:r>
        <w:t>本节选取的样本是在沪深上市的上市公司</w:t>
      </w:r>
      <w:r>
        <w:rPr>
          <w:rFonts w:ascii="Times New Roman" w:eastAsia="Times New Roman"/>
        </w:rPr>
        <w:t>2006</w:t>
      </w:r>
      <w:r>
        <w:t>年至</w:t>
      </w:r>
      <w:r>
        <w:rPr>
          <w:rFonts w:ascii="Times New Roman" w:eastAsia="Times New Roman"/>
        </w:rPr>
        <w:t>2011</w:t>
      </w:r>
      <w:r>
        <w:t>年的公司年度数据</w:t>
      </w:r>
    </w:p>
    <w:p w:rsidR="0018722C">
      <w:pPr>
        <w:topLinePunct/>
      </w:pPr>
      <w:r>
        <w:rPr>
          <w:rFonts w:ascii="Times New Roman" w:eastAsia="Times New Roman"/>
        </w:rPr>
        <w:t>22</w:t>
      </w:r>
      <w:r>
        <w:t xml:space="preserve">. </w:t>
      </w:r>
      <w:r>
        <w:t>基础数据来源于香港理工大学和深圳国泰安公司共同开发的国泰安金融数据</w:t>
      </w:r>
    </w:p>
    <w:p w:rsidR="0018722C">
      <w:pPr>
        <w:topLinePunct/>
      </w:pPr>
      <w:r>
        <w:t>库</w:t>
      </w:r>
      <w:r>
        <w:t>（</w:t>
      </w:r>
      <w:r>
        <w:rPr>
          <w:rFonts w:ascii="Times New Roman" w:eastAsia="Times New Roman"/>
        </w:rPr>
        <w:t>C</w:t>
      </w:r>
      <w:r>
        <w:rPr>
          <w:rFonts w:ascii="Times New Roman" w:eastAsia="Times New Roman"/>
        </w:rPr>
        <w:t>S</w:t>
      </w:r>
      <w:r>
        <w:rPr>
          <w:rFonts w:ascii="Times New Roman" w:eastAsia="Times New Roman"/>
        </w:rPr>
        <w:t>MAR</w:t>
      </w:r>
      <w:r>
        <w:t>）</w:t>
      </w:r>
      <w:r>
        <w:t>。其中，外资大股东数据是根据基础数据进行手工处理得到。我们</w:t>
      </w:r>
      <w:r>
        <w:t>采用追溯终极控制权的方法手动搜寻和识别外资大股东，记录上市公司的外资大</w:t>
      </w:r>
      <w:r>
        <w:t>股东持股情况。由于只能获取上市公司的前十大股东数据，所以在前十名之外的外资股东我们予以忽略不计</w:t>
      </w:r>
      <w:r>
        <w:rPr>
          <w:rFonts w:ascii="Times New Roman" w:eastAsia="Times New Roman"/>
        </w:rPr>
        <w:t>23</w:t>
      </w:r>
      <w:r>
        <w:t>。由此得到我们所需的直接持股和间接持股的外资</w:t>
      </w:r>
      <w:r>
        <w:t>大股东持股数据。本章的</w:t>
      </w:r>
      <w:r>
        <w:rPr>
          <w:rFonts w:ascii="Times New Roman" w:eastAsia="Times New Roman"/>
        </w:rPr>
        <w:t>6</w:t>
      </w:r>
      <w:r>
        <w:rPr>
          <w:rFonts w:ascii="Times New Roman" w:eastAsia="Times New Roman"/>
        </w:rPr>
        <w:t>.</w:t>
      </w:r>
      <w:r>
        <w:rPr>
          <w:rFonts w:ascii="Times New Roman" w:eastAsia="Times New Roman"/>
        </w:rPr>
        <w:t>3</w:t>
      </w:r>
      <w:r>
        <w:t>节和</w:t>
      </w:r>
      <w:r>
        <w:rPr>
          <w:rFonts w:ascii="Times New Roman" w:eastAsia="Times New Roman"/>
        </w:rPr>
        <w:t>6</w:t>
      </w:r>
      <w:r>
        <w:rPr>
          <w:rFonts w:ascii="Times New Roman" w:eastAsia="Times New Roman"/>
        </w:rPr>
        <w:t>.</w:t>
      </w:r>
      <w:r>
        <w:rPr>
          <w:rFonts w:ascii="Times New Roman" w:eastAsia="Times New Roman"/>
        </w:rPr>
        <w:t>4</w:t>
      </w:r>
      <w:r>
        <w:t>节实证分析的样本来源与</w:t>
      </w:r>
      <w:r>
        <w:rPr>
          <w:rFonts w:ascii="Times New Roman" w:eastAsia="Times New Roman"/>
        </w:rPr>
        <w:t>6</w:t>
      </w:r>
      <w:r>
        <w:rPr>
          <w:rFonts w:ascii="Times New Roman" w:eastAsia="Times New Roman"/>
        </w:rPr>
        <w:t>.</w:t>
      </w:r>
      <w:r>
        <w:rPr>
          <w:rFonts w:ascii="Times New Roman" w:eastAsia="Times New Roman"/>
        </w:rPr>
        <w:t>2</w:t>
      </w:r>
      <w:r>
        <w:t>节相同，为节省篇幅故不再累述。</w:t>
      </w:r>
    </w:p>
    <w:p w:rsidR="0018722C">
      <w:pPr>
        <w:topLinePunct/>
      </w:pPr>
      <w:r>
        <w:t>本章样本上市公司的选取遵循以下原则：</w:t>
      </w:r>
      <w:r>
        <w:t>（</w:t>
      </w:r>
      <w:r>
        <w:rPr>
          <w:rFonts w:ascii="Times New Roman" w:eastAsia="宋体"/>
        </w:rPr>
        <w:t>1</w:t>
      </w:r>
      <w:r>
        <w:t>）</w:t>
      </w:r>
      <w:r>
        <w:t>上市公司必须是在</w:t>
      </w:r>
      <w:r>
        <w:rPr>
          <w:rFonts w:ascii="Times New Roman" w:eastAsia="宋体"/>
        </w:rPr>
        <w:t>2006</w:t>
      </w:r>
      <w:r>
        <w:t>年底之前在沪深两市上市，这是因为要避免</w:t>
      </w:r>
      <w:r>
        <w:rPr>
          <w:rFonts w:ascii="Times New Roman" w:eastAsia="宋体"/>
        </w:rPr>
        <w:t>I</w:t>
      </w:r>
      <w:r>
        <w:rPr>
          <w:rFonts w:ascii="Times New Roman" w:eastAsia="宋体"/>
        </w:rPr>
        <w:t>PO</w:t>
      </w:r>
      <w:r w:rsidR="001852F3">
        <w:rPr>
          <w:rFonts w:ascii="Times New Roman" w:eastAsia="宋体"/>
        </w:rPr>
        <w:t xml:space="preserve"> </w:t>
      </w:r>
      <w:r>
        <w:t>效应对公司价值的影响；</w:t>
      </w:r>
      <w:r>
        <w:t>（</w:t>
      </w:r>
      <w:r>
        <w:rPr>
          <w:rFonts w:ascii="Times New Roman" w:eastAsia="宋体"/>
        </w:rPr>
        <w:t>2</w:t>
      </w:r>
      <w:r>
        <w:t>）</w:t>
      </w:r>
      <w:r>
        <w:t>剔除金融类上市企业</w:t>
      </w:r>
      <w:r>
        <w:t>；</w:t>
      </w:r>
      <w:r>
        <w:t>（</w:t>
      </w:r>
      <w:r>
        <w:rPr>
          <w:rFonts w:ascii="Times New Roman" w:eastAsia="宋体"/>
        </w:rPr>
        <w:t>3</w:t>
      </w:r>
      <w:r>
        <w:t>）</w:t>
      </w:r>
      <w:r>
        <w:t>本文剔除缺乏相关变量记录的公司。最后构建的是上市公</w:t>
      </w:r>
      <w:r>
        <w:t>司平衡面板数据观测值共为</w:t>
      </w:r>
      <w:r>
        <w:rPr>
          <w:rFonts w:ascii="Times New Roman" w:eastAsia="宋体"/>
        </w:rPr>
        <w:t>8184</w:t>
      </w:r>
      <w:r>
        <w:t>个</w:t>
      </w:r>
      <w:r>
        <w:t>（</w:t>
      </w:r>
      <w:r>
        <w:rPr>
          <w:spacing w:val="-10"/>
        </w:rPr>
        <w:t>每年</w:t>
      </w:r>
      <w:r>
        <w:rPr>
          <w:rFonts w:ascii="Times New Roman" w:eastAsia="宋体"/>
        </w:rPr>
        <w:t>1364</w:t>
      </w:r>
      <w:r>
        <w:t>个样本</w:t>
      </w:r>
      <w:r>
        <w:t>）</w:t>
      </w:r>
      <w:r>
        <w:t>。</w:t>
      </w:r>
    </w:p>
    <w:p w:rsidR="0018722C">
      <w:pPr>
        <w:pStyle w:val="Heading3"/>
        <w:topLinePunct/>
        <w:ind w:left="200" w:hangingChars="200" w:hanging="200"/>
      </w:pPr>
      <w:bookmarkStart w:id="816627" w:name="_Toc686816627"/>
      <w:bookmarkStart w:name="_bookmark76" w:id="170"/>
      <w:bookmarkEnd w:id="170"/>
      <w:r>
        <w:rPr>
          <w:b/>
        </w:rPr>
        <w:t>6.3.2</w:t>
      </w:r>
      <w:r>
        <w:t xml:space="preserve"> </w:t>
      </w:r>
      <w:bookmarkStart w:name="_bookmark76" w:id="171"/>
      <w:bookmarkEnd w:id="171"/>
      <w:r>
        <w:t>实证结果与分析</w:t>
      </w:r>
      <w:bookmarkEnd w:id="816627"/>
    </w:p>
    <w:p w:rsidR="0018722C">
      <w:pPr>
        <w:pStyle w:val="4"/>
        <w:topLinePunct/>
        <w:ind w:left="200" w:hangingChars="200" w:hanging="200"/>
      </w:pPr>
      <w:r>
        <w:rPr>
          <w:b/>
        </w:rPr>
        <w:t>6.3.2.1</w:t>
      </w:r>
      <w:r>
        <w:t xml:space="preserve"> </w:t>
      </w:r>
      <w:r>
        <w:t>直接外资大股东公司治理对公司价值影响的回归分析</w:t>
      </w:r>
    </w:p>
    <w:p w:rsidR="0018722C">
      <w:pPr>
        <w:topLinePunct/>
      </w:pPr>
      <w:r>
        <w:t>表</w:t>
      </w:r>
      <w:r>
        <w:rPr>
          <w:rFonts w:ascii="Times New Roman" w:eastAsia="Times New Roman"/>
        </w:rPr>
        <w:t>6</w:t>
      </w:r>
      <w:r>
        <w:rPr>
          <w:rFonts w:ascii="Times New Roman" w:eastAsia="Times New Roman"/>
        </w:rPr>
        <w:t>.</w:t>
      </w:r>
      <w:r>
        <w:rPr>
          <w:rFonts w:ascii="Times New Roman" w:eastAsia="Times New Roman"/>
        </w:rPr>
        <w:t>9</w:t>
      </w:r>
      <w:r>
        <w:t>是检验直接外资大股东公司治理对公司价值的影响的回归报告，其中</w:t>
      </w:r>
      <w:r>
        <w:t>公司价值用托宾</w:t>
      </w:r>
      <w:r>
        <w:rPr>
          <w:rFonts w:ascii="Times New Roman" w:eastAsia="Times New Roman"/>
        </w:rPr>
        <w:t>Q</w:t>
      </w:r>
      <w:r>
        <w:t>值衡量。从表</w:t>
      </w:r>
      <w:r>
        <w:rPr>
          <w:rFonts w:ascii="Times New Roman" w:eastAsia="Times New Roman"/>
        </w:rPr>
        <w:t>6</w:t>
      </w:r>
      <w:r>
        <w:rPr>
          <w:rFonts w:ascii="Times New Roman" w:eastAsia="Times New Roman"/>
        </w:rPr>
        <w:t>.</w:t>
      </w:r>
      <w:r>
        <w:rPr>
          <w:rFonts w:ascii="Times New Roman" w:eastAsia="Times New Roman"/>
        </w:rPr>
        <w:t>9</w:t>
      </w:r>
      <w:r>
        <w:t>可见，直接外资大股东的持股比例不同，对公司价值</w:t>
      </w:r>
      <w:r>
        <w:t>（</w:t>
      </w:r>
      <w:r>
        <w:t>托宾</w:t>
      </w:r>
      <w:r>
        <w:rPr>
          <w:rFonts w:ascii="Times New Roman" w:eastAsia="Times New Roman"/>
        </w:rPr>
        <w:t>Q</w:t>
      </w:r>
      <w:r>
        <w:rPr>
          <w:rFonts w:ascii="Times New Roman" w:eastAsia="Times New Roman"/>
          <w:rFonts w:ascii="Times New Roman" w:eastAsia="Times New Roman"/>
        </w:rPr>
        <w:t>）</w:t>
      </w:r>
      <w:r>
        <w:t>的影响也存在显著的差异。当直接外资大股东的持股比例低</w:t>
      </w:r>
      <w:r>
        <w:t>于</w:t>
      </w:r>
      <w:r>
        <w:rPr>
          <w:rFonts w:ascii="Times New Roman" w:eastAsia="Times New Roman"/>
        </w:rPr>
        <w:t>20%</w:t>
      </w:r>
      <w:r>
        <w:t>的</w:t>
      </w:r>
      <w:r>
        <w:t>时候</w:t>
      </w:r>
      <w:r>
        <w:t>，外资大股东对提升公司价值的作用是不显著的。而当直接外资大股东的持股比例在</w:t>
      </w:r>
      <w:r>
        <w:rPr>
          <w:rFonts w:ascii="Times New Roman" w:eastAsia="Times New Roman"/>
        </w:rPr>
        <w:t>20%</w:t>
      </w:r>
      <w:r>
        <w:t>到</w:t>
      </w:r>
      <w:r>
        <w:rPr>
          <w:rFonts w:ascii="Times New Roman" w:eastAsia="Times New Roman"/>
        </w:rPr>
        <w:t>30%</w:t>
      </w:r>
      <w:r>
        <w:t>之间，外资大股东的公司治理会显著提升公司价</w:t>
      </w:r>
      <w:r>
        <w:t>值。但是，当直接外资大股东的持股比例高于</w:t>
      </w:r>
      <w:r>
        <w:rPr>
          <w:rFonts w:ascii="Times New Roman" w:eastAsia="Times New Roman"/>
        </w:rPr>
        <w:t>30%</w:t>
      </w:r>
      <w:r>
        <w:t>的</w:t>
      </w:r>
      <w:r>
        <w:t>时候</w:t>
      </w:r>
      <w:r>
        <w:t>，外资大股东的公司治</w:t>
      </w:r>
      <w:r>
        <w:t>理效应将消失。这就证明了研究</w:t>
      </w:r>
      <w:r>
        <w:rPr>
          <w:rFonts w:ascii="Times New Roman" w:eastAsia="Times New Roman"/>
        </w:rPr>
        <w:t>6</w:t>
      </w:r>
      <w:r>
        <w:rPr>
          <w:rFonts w:ascii="Times New Roman" w:eastAsia="Times New Roman"/>
        </w:rPr>
        <w:t>.</w:t>
      </w:r>
      <w:r>
        <w:rPr>
          <w:rFonts w:ascii="Times New Roman" w:eastAsia="Times New Roman"/>
        </w:rPr>
        <w:t>3</w:t>
      </w:r>
      <w:r>
        <w:t>：在一定的直接持股比例范围内，外资大</w:t>
      </w:r>
      <w:r>
        <w:t>股</w:t>
      </w:r>
    </w:p>
    <w:p w:rsidR="0018722C">
      <w:pPr>
        <w:pStyle w:val="aff7"/>
        <w:topLinePunct/>
      </w:pPr>
      <w:r>
        <w:pict>
          <v:line style="position:absolute;mso-position-horizontal-relative:page;mso-position-vertical-relative:paragraph;z-index:10096;mso-wrap-distance-left:0;mso-wrap-distance-right:0" from="90.024002pt,18.36507pt" to="234.044002pt,18.36507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22</w:t>
      </w:r>
      <w:r>
        <w:rPr>
          <w:rFonts w:cstheme="minorBidi" w:hAnsiTheme="minorHAnsi" w:eastAsiaTheme="minorHAnsi" w:asciiTheme="minorHAnsi"/>
        </w:rPr>
        <w:t>之所以选择这一样本区间，是因为我们考虑到在</w:t>
      </w:r>
      <w:r>
        <w:rPr>
          <w:rFonts w:ascii="Times New Roman" w:eastAsia="Times New Roman" w:cstheme="minorBidi" w:hAnsiTheme="minorHAnsi"/>
        </w:rPr>
        <w:t>2005</w:t>
      </w:r>
      <w:r>
        <w:rPr>
          <w:rFonts w:cstheme="minorBidi" w:hAnsiTheme="minorHAnsi" w:eastAsiaTheme="minorHAnsi" w:asciiTheme="minorHAnsi"/>
        </w:rPr>
        <w:t>年末之后，外资大股东进入的公司才达到一定的数量，基本能满足实证研究的需要。</w:t>
      </w:r>
    </w:p>
    <w:p w:rsidR="0018722C">
      <w:pPr>
        <w:topLinePunct/>
      </w:pPr>
      <w:r>
        <w:rPr>
          <w:rFonts w:cstheme="minorBidi" w:hAnsiTheme="minorHAnsi" w:eastAsiaTheme="minorHAnsi" w:asciiTheme="minorHAnsi" w:ascii="Tahoma" w:eastAsia="Tahoma"/>
        </w:rPr>
        <w:t>23</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根据对外资数据统计和整理，我们发现一般排名在第十位的股东持股比例都较低</w:t>
      </w:r>
      <w:r>
        <w:rPr>
          <w:rFonts w:cstheme="minorBidi" w:hAnsiTheme="minorHAnsi" w:eastAsiaTheme="minorHAnsi" w:asciiTheme="minorHAnsi"/>
        </w:rPr>
        <w:t>（</w:t>
      </w:r>
      <w:r>
        <w:rPr>
          <w:rFonts w:cstheme="minorBidi" w:hAnsiTheme="minorHAnsi" w:eastAsiaTheme="minorHAnsi" w:asciiTheme="minorHAnsi"/>
        </w:rPr>
        <w:t>低于</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，所以排名十位之后的外资股东的对公司治理的影响基本可以忽略不计。</w:t>
      </w:r>
    </w:p>
    <w:p w:rsidR="0018722C">
      <w:pPr>
        <w:topLinePunct/>
      </w:pPr>
      <w:r>
        <w:t>东能够有效提高公司价值，但过低或过高的直接持股比例都会使这种公司治理效</w:t>
      </w:r>
      <w:r>
        <w:t>应消失。在控制变量中，总资产增长率</w:t>
      </w:r>
      <w:r>
        <w:t>（</w:t>
      </w:r>
      <w:r>
        <w:rPr>
          <w:rFonts w:ascii="Times New Roman" w:eastAsia="Times New Roman"/>
        </w:rPr>
        <w:t>C</w:t>
      </w:r>
      <w:r>
        <w:rPr>
          <w:rFonts w:ascii="Times New Roman" w:eastAsia="Times New Roman"/>
        </w:rPr>
        <w:t>G</w:t>
      </w:r>
      <w:r>
        <w:t>）</w:t>
      </w:r>
      <w:r>
        <w:t>、总资产净利润率</w:t>
      </w:r>
      <w:r>
        <w:t>（</w:t>
      </w:r>
      <w:r>
        <w:rPr>
          <w:rFonts w:ascii="Times New Roman" w:eastAsia="Times New Roman"/>
        </w:rPr>
        <w:t>R</w:t>
      </w:r>
      <w:r>
        <w:rPr>
          <w:rFonts w:ascii="Times New Roman" w:eastAsia="Times New Roman"/>
        </w:rPr>
        <w:t>o</w:t>
      </w:r>
      <w:r>
        <w:rPr>
          <w:rFonts w:ascii="Times New Roman" w:eastAsia="Times New Roman"/>
        </w:rPr>
        <w:t>a</w:t>
      </w:r>
      <w:r>
        <w:t>）</w:t>
      </w:r>
      <w:r>
        <w:t>和杠杆</w:t>
      </w:r>
      <w:r>
        <w:t>比率</w:t>
      </w:r>
      <w:r>
        <w:t>（</w:t>
      </w:r>
      <w:r>
        <w:rPr>
          <w:rFonts w:ascii="Times New Roman" w:eastAsia="Times New Roman"/>
        </w:rPr>
        <w:t>Leverage</w:t>
      </w:r>
      <w:r>
        <w:t>）</w:t>
      </w:r>
      <w:r>
        <w:t>与公司价值</w:t>
      </w:r>
      <w:r>
        <w:rPr>
          <w:rFonts w:ascii="Times New Roman" w:eastAsia="Times New Roman"/>
          <w:rFonts w:ascii="Times New Roman" w:eastAsia="Times New Roman"/>
        </w:rPr>
        <w:t>（</w:t>
      </w:r>
      <w:r>
        <w:rPr>
          <w:spacing w:val="-10"/>
        </w:rPr>
        <w:t>托宾</w:t>
      </w:r>
      <w:r>
        <w:rPr>
          <w:rFonts w:ascii="Times New Roman" w:eastAsia="Times New Roman"/>
        </w:rPr>
        <w:t>Q</w:t>
      </w:r>
      <w:r>
        <w:rPr>
          <w:rFonts w:ascii="Times New Roman" w:eastAsia="Times New Roman"/>
          <w:rFonts w:ascii="Times New Roman" w:eastAsia="Times New Roman"/>
        </w:rPr>
        <w:t>）</w:t>
      </w:r>
      <w:r>
        <w:t>显著正相关，而市净率</w:t>
      </w:r>
      <w:r>
        <w:t>（</w:t>
      </w:r>
      <w:r>
        <w:rPr>
          <w:rFonts w:ascii="Times New Roman" w:eastAsia="Times New Roman"/>
        </w:rPr>
        <w:t>Pb</w:t>
      </w:r>
      <w:r>
        <w:t>）</w:t>
      </w:r>
      <w:r>
        <w:t>与公司价值</w:t>
      </w:r>
      <w:r>
        <w:rPr>
          <w:rFonts w:ascii="Times New Roman" w:eastAsia="Times New Roman"/>
          <w:rFonts w:ascii="Times New Roman" w:eastAsia="Times New Roman"/>
        </w:rPr>
        <w:t>（</w:t>
      </w:r>
      <w:r>
        <w:t>托</w:t>
      </w:r>
      <w:r>
        <w:rPr>
          <w:spacing w:val="-16"/>
        </w:rPr>
        <w:t>宾</w:t>
      </w:r>
      <w:r>
        <w:rPr>
          <w:rFonts w:ascii="Times New Roman" w:eastAsia="Times New Roman"/>
        </w:rPr>
        <w:t>Q</w:t>
      </w:r>
      <w:r>
        <w:rPr>
          <w:rFonts w:ascii="Times New Roman" w:eastAsia="Times New Roman"/>
          <w:rFonts w:ascii="Times New Roman" w:eastAsia="Times New Roman"/>
        </w:rPr>
        <w:t>）</w:t>
      </w:r>
      <w:r>
        <w:t>有着显著负相关。公司规模</w:t>
      </w:r>
      <w:r>
        <w:t>（</w:t>
      </w:r>
      <w:r>
        <w:rPr>
          <w:rFonts w:ascii="Times New Roman" w:eastAsia="Times New Roman"/>
        </w:rPr>
        <w:t>Size</w:t>
      </w:r>
      <w:r>
        <w:t>）</w:t>
      </w:r>
      <w:r>
        <w:t>因素变量与公司价值</w:t>
      </w:r>
      <w:r>
        <w:rPr>
          <w:rFonts w:ascii="Times New Roman" w:eastAsia="Times New Roman"/>
          <w:rFonts w:ascii="Times New Roman" w:eastAsia="Times New Roman"/>
        </w:rPr>
        <w:t>（</w:t>
      </w:r>
      <w:r>
        <w:rPr>
          <w:spacing w:val="-10"/>
        </w:rPr>
        <w:t>托宾</w:t>
      </w:r>
      <w:r>
        <w:rPr>
          <w:rFonts w:ascii="Times New Roman" w:eastAsia="Times New Roman"/>
        </w:rPr>
        <w:t>Q</w:t>
      </w:r>
      <w:r>
        <w:rPr>
          <w:rFonts w:ascii="Times New Roman" w:eastAsia="Times New Roman"/>
          <w:rFonts w:ascii="Times New Roman" w:eastAsia="Times New Roman"/>
        </w:rPr>
        <w:t>）</w:t>
      </w:r>
      <w:r>
        <w:t>无显著关</w:t>
      </w:r>
      <w:r>
        <w:t>系。这说明公司经营状况良好的公司，杠杆比例较高的公司，其公司价值就越大。</w:t>
      </w:r>
    </w:p>
    <w:p w:rsidR="0018722C">
      <w:pPr>
        <w:pStyle w:val="a8"/>
        <w:textAlignment w:val="center"/>
        <w:topLinePunct/>
      </w:pPr>
      <w:bookmarkStart w:id="987107" w:name="_Toc686987107"/>
      <w:r>
        <w:pict>
          <v:line style="position:absolute;mso-position-horizontal-relative:page;mso-position-vertical-relative:paragraph;z-index:-325744" from="84.624001pt,18.095613pt" to="167.300001pt,56.285613pt" stroked="true" strokeweight=".48pt" strokecolor="#000000">
            <v:stroke dashstyle="solid"/>
            <w10:wrap type="none"/>
          </v:line>
        </w:pict>
      </w:r>
      <w:r>
        <w:drawing>
          <wp:anchor distT="0" distB="0" distL="0" distR="0" allowOverlap="1" layoutInCell="1" locked="0" behindDoc="1" simplePos="0" relativeHeight="268109735">
            <wp:simplePos x="0" y="0"/>
            <wp:positionH relativeFrom="page">
              <wp:posOffset>4900929</wp:posOffset>
            </wp:positionH>
            <wp:positionV relativeFrom="paragraph">
              <wp:posOffset>718764</wp:posOffset>
            </wp:positionV>
            <wp:extent cx="96827" cy="200025"/>
            <wp:effectExtent l="0" t="0" r="0" b="0"/>
            <wp:wrapNone/>
            <wp:docPr id="11" name="image33.png" descr=""/>
            <wp:cNvGraphicFramePr>
              <a:graphicFrameLocks noChangeAspect="1"/>
            </wp:cNvGraphicFramePr>
            <a:graphic>
              <a:graphicData uri="http://schemas.openxmlformats.org/drawingml/2006/picture">
                <pic:pic>
                  <pic:nvPicPr>
                    <pic:cNvPr id="12" name="image33.png"/>
                    <pic:cNvPicPr/>
                  </pic:nvPicPr>
                  <pic:blipFill>
                    <a:blip r:embed="rId45" cstate="print"/>
                    <a:stretch>
                      <a:fillRect/>
                    </a:stretch>
                  </pic:blipFill>
                  <pic:spPr>
                    <a:xfrm>
                      <a:off x="0" y="0"/>
                      <a:ext cx="96827" cy="200025"/>
                    </a:xfrm>
                    <a:prstGeom prst="rect">
                      <a:avLst/>
                    </a:prstGeom>
                  </pic:spPr>
                </pic:pic>
              </a:graphicData>
            </a:graphic>
          </wp:anchor>
        </w:drawing>
      </w:r>
      <w:r>
        <w:drawing>
          <wp:anchor distT="0" distB="0" distL="0" distR="0" allowOverlap="1" layoutInCell="1" locked="0" behindDoc="1" simplePos="0" relativeHeight="268109759">
            <wp:simplePos x="0" y="0"/>
            <wp:positionH relativeFrom="page">
              <wp:posOffset>5702934</wp:posOffset>
            </wp:positionH>
            <wp:positionV relativeFrom="paragraph">
              <wp:posOffset>718764</wp:posOffset>
            </wp:positionV>
            <wp:extent cx="96190" cy="200025"/>
            <wp:effectExtent l="0" t="0" r="0" b="0"/>
            <wp:wrapNone/>
            <wp:docPr id="13" name="image33.png" descr=""/>
            <wp:cNvGraphicFramePr>
              <a:graphicFrameLocks noChangeAspect="1"/>
            </wp:cNvGraphicFramePr>
            <a:graphic>
              <a:graphicData uri="http://schemas.openxmlformats.org/drawingml/2006/picture">
                <pic:pic>
                  <pic:nvPicPr>
                    <pic:cNvPr id="14" name="image33.png"/>
                    <pic:cNvPicPr/>
                  </pic:nvPicPr>
                  <pic:blipFill>
                    <a:blip r:embed="rId45" cstate="print"/>
                    <a:stretch>
                      <a:fillRect/>
                    </a:stretch>
                  </pic:blipFill>
                  <pic:spPr>
                    <a:xfrm>
                      <a:off x="0" y="0"/>
                      <a:ext cx="96190" cy="200025"/>
                    </a:xfrm>
                    <a:prstGeom prst="rect">
                      <a:avLst/>
                    </a:prstGeom>
                  </pic:spPr>
                </pic:pic>
              </a:graphicData>
            </a:graphic>
          </wp:anchor>
        </w:drawing>
      </w:r>
      <w:r>
        <w:t>表</w:t>
      </w:r>
      <w:r>
        <w:t> </w:t>
      </w:r>
      <w:r>
        <w:t>6</w:t>
      </w:r>
      <w:r>
        <w:t>.</w:t>
      </w:r>
      <w:r>
        <w:t>9</w:t>
      </w:r>
      <w:r>
        <w:t xml:space="preserve">  </w:t>
      </w:r>
      <w:r>
        <w:t>直接外资大股东对公司价值（托宾</w:t>
      </w:r>
      <w:r>
        <w:t>Q</w:t>
      </w:r>
      <w:r>
        <w:t>）影响检验</w:t>
      </w:r>
      <w:bookmarkEnd w:id="987107"/>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4"/>
        <w:gridCol w:w="997"/>
        <w:gridCol w:w="1193"/>
        <w:gridCol w:w="1261"/>
        <w:gridCol w:w="1262"/>
        <w:gridCol w:w="1255"/>
        <w:gridCol w:w="1269"/>
      </w:tblGrid>
      <w:tr>
        <w:trPr>
          <w:tblHeader/>
        </w:trPr>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6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FO</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1.014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0.08</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1.207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1.381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1.49</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2.272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2.128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1.78</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-1.011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-0.15</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CG</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2.46</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3.651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3.649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3.656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3.650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3.649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3.647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Pb</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-81.061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-81.563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-81.680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-81.492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-81.461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-81.409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8"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8"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r>
      <w:tr>
        <w:tc>
          <w:tcPr>
            <w:tcW w:w="962"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r>
      <w:tr>
        <w:tc>
          <w:tcPr>
            <w:tcW w:w="96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r>
    </w:tbl>
    <w:p w:rsidR="0018722C">
      <w:pPr>
        <w:pStyle w:val="affa"/>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09807">
            <wp:simplePos x="0" y="0"/>
            <wp:positionH relativeFrom="page">
              <wp:posOffset>3287395</wp:posOffset>
            </wp:positionH>
            <wp:positionV relativeFrom="paragraph">
              <wp:posOffset>-1688926</wp:posOffset>
            </wp:positionV>
            <wp:extent cx="96190" cy="200025"/>
            <wp:effectExtent l="0" t="0" r="0" b="0"/>
            <wp:wrapNone/>
            <wp:docPr id="17" name="image33.png" descr=""/>
            <wp:cNvGraphicFramePr>
              <a:graphicFrameLocks noChangeAspect="1"/>
            </wp:cNvGraphicFramePr>
            <a:graphic>
              <a:graphicData uri="http://schemas.openxmlformats.org/drawingml/2006/picture">
                <pic:pic>
                  <pic:nvPicPr>
                    <pic:cNvPr id="18"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09831">
            <wp:simplePos x="0" y="0"/>
            <wp:positionH relativeFrom="page">
              <wp:posOffset>4087495</wp:posOffset>
            </wp:positionH>
            <wp:positionV relativeFrom="paragraph">
              <wp:posOffset>-1688926</wp:posOffset>
            </wp:positionV>
            <wp:extent cx="96190" cy="200025"/>
            <wp:effectExtent l="0" t="0" r="0" b="0"/>
            <wp:wrapNone/>
            <wp:docPr id="19" name="image33.png" descr=""/>
            <wp:cNvGraphicFramePr>
              <a:graphicFrameLocks noChangeAspect="1"/>
            </wp:cNvGraphicFramePr>
            <a:graphic>
              <a:graphicData uri="http://schemas.openxmlformats.org/drawingml/2006/picture">
                <pic:pic>
                  <pic:nvPicPr>
                    <pic:cNvPr id="20"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09855">
            <wp:simplePos x="0" y="0"/>
            <wp:positionH relativeFrom="page">
              <wp:posOffset>4888865</wp:posOffset>
            </wp:positionH>
            <wp:positionV relativeFrom="paragraph">
              <wp:posOffset>-1688926</wp:posOffset>
            </wp:positionV>
            <wp:extent cx="96190" cy="200025"/>
            <wp:effectExtent l="0" t="0" r="0" b="0"/>
            <wp:wrapNone/>
            <wp:docPr id="21" name="image33.png" descr=""/>
            <wp:cNvGraphicFramePr>
              <a:graphicFrameLocks noChangeAspect="1"/>
            </wp:cNvGraphicFramePr>
            <a:graphic>
              <a:graphicData uri="http://schemas.openxmlformats.org/drawingml/2006/picture">
                <pic:pic>
                  <pic:nvPicPr>
                    <pic:cNvPr id="22"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09879">
            <wp:simplePos x="0" y="0"/>
            <wp:positionH relativeFrom="page">
              <wp:posOffset>5690870</wp:posOffset>
            </wp:positionH>
            <wp:positionV relativeFrom="paragraph">
              <wp:posOffset>-1688926</wp:posOffset>
            </wp:positionV>
            <wp:extent cx="96190" cy="200025"/>
            <wp:effectExtent l="0" t="0" r="0" b="0"/>
            <wp:wrapNone/>
            <wp:docPr id="23" name="image33.png" descr=""/>
            <wp:cNvGraphicFramePr>
              <a:graphicFrameLocks noChangeAspect="1"/>
            </wp:cNvGraphicFramePr>
            <a:graphic>
              <a:graphicData uri="http://schemas.openxmlformats.org/drawingml/2006/picture">
                <pic:pic>
                  <pic:nvPicPr>
                    <pic:cNvPr id="24"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09903">
            <wp:simplePos x="0" y="0"/>
            <wp:positionH relativeFrom="page">
              <wp:posOffset>6489065</wp:posOffset>
            </wp:positionH>
            <wp:positionV relativeFrom="paragraph">
              <wp:posOffset>-1688926</wp:posOffset>
            </wp:positionV>
            <wp:extent cx="96190" cy="200025"/>
            <wp:effectExtent l="0" t="0" r="0" b="0"/>
            <wp:wrapNone/>
            <wp:docPr id="25" name="image33.png" descr=""/>
            <wp:cNvGraphicFramePr>
              <a:graphicFrameLocks noChangeAspect="1"/>
            </wp:cNvGraphicFramePr>
            <a:graphic>
              <a:graphicData uri="http://schemas.openxmlformats.org/drawingml/2006/picture">
                <pic:pic>
                  <pic:nvPicPr>
                    <pic:cNvPr id="26"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84.624001pt;margin-top:-51.216331pt;width:346.18pt;height:.5pt;mso-position-horizontal-relative:page;mso-position-vertical-relative:paragraph;z-index:-325528" coordorigin="1692,-1024" coordsize="8959,10">
            <v:line style="position:absolute" from="1692,-1020" to="3360,-1020" stroked="true" strokeweight=".48001pt" strokecolor="#000000">
              <v:stroke dashstyle="solid"/>
            </v:line>
            <v:rect style="position:absolute;left:3360;top:-1025;width:10;height:10" filled="true" fillcolor="#000000" stroked="false">
              <v:fill type="solid"/>
            </v:rect>
            <v:line style="position:absolute" from="3370,-1020" to="4352,-1020" stroked="true" strokeweight=".48001pt" strokecolor="#000000">
              <v:stroke dashstyle="solid"/>
            </v:line>
            <v:rect style="position:absolute;left:4352;top:-1025;width:10;height:10" filled="true" fillcolor="#000000" stroked="false">
              <v:fill type="solid"/>
            </v:rect>
            <v:line style="position:absolute" from="4362,-1020" to="5612,-1020" stroked="true" strokeweight=".48001pt" strokecolor="#000000">
              <v:stroke dashstyle="solid"/>
            </v:line>
            <v:rect style="position:absolute;left:5612;top:-1025;width:10;height:10" filled="true" fillcolor="#000000" stroked="false">
              <v:fill type="solid"/>
            </v:rect>
            <v:line style="position:absolute" from="5622,-1020" to="6875,-1020" stroked="true" strokeweight=".48001pt" strokecolor="#000000">
              <v:stroke dashstyle="solid"/>
            </v:line>
            <v:rect style="position:absolute;left:6875;top:-1025;width:10;height:10" filled="true" fillcolor="#000000" stroked="false">
              <v:fill type="solid"/>
            </v:rect>
            <v:line style="position:absolute" from="6885,-1020" to="8137,-1020" stroked="true" strokeweight=".48001pt" strokecolor="#000000">
              <v:stroke dashstyle="solid"/>
            </v:line>
            <v:rect style="position:absolute;left:8137;top:-1025;width:10;height:10" filled="true" fillcolor="#000000" stroked="false">
              <v:fill type="solid"/>
            </v:rect>
            <v:line style="position:absolute" from="8147,-1020" to="9403,-1020" stroked="true" strokeweight=".48001pt" strokecolor="#000000">
              <v:stroke dashstyle="solid"/>
            </v:line>
            <v:rect style="position:absolute;left:9402;top:-1025;width:10;height:10" filled="true" fillcolor="#000000" stroked="false">
              <v:fill type="solid"/>
            </v:rect>
            <v:line style="position:absolute" from="9412,-1020" to="10651,-1020"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2"/>
          <w:sz w:val="21"/>
        </w:rPr>
        <w:t>注：采用面板数据固定效应回归。行业效应采用《中国上市公司分类指引》</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CSRC</w:t>
      </w:r>
      <w:r>
        <w:rPr>
          <w:kern w:val="2"/>
          <w:szCs w:val="22"/>
          <w:rFonts w:cstheme="minorBidi" w:hAnsiTheme="minorHAnsi" w:eastAsiaTheme="minorHAnsi" w:asciiTheme="minorHAnsi"/>
          <w:sz w:val="21"/>
        </w:rPr>
        <w:t>）的分</w:t>
      </w:r>
      <w:r>
        <w:rPr>
          <w:kern w:val="2"/>
          <w:szCs w:val="22"/>
          <w:rFonts w:cstheme="minorBidi" w:hAnsiTheme="minorHAnsi" w:eastAsiaTheme="minorHAnsi" w:asciiTheme="minorHAnsi"/>
          <w:spacing w:val="-6"/>
          <w:sz w:val="21"/>
        </w:rPr>
        <w:t>类标准，根据一位行业代码先分为十二类，然后再将制造业样本按照行业代码的前两位再分</w:t>
      </w:r>
      <w:r>
        <w:rPr>
          <w:kern w:val="2"/>
          <w:szCs w:val="22"/>
          <w:rFonts w:cstheme="minorBidi" w:hAnsiTheme="minorHAnsi" w:eastAsiaTheme="minorHAnsi" w:asciiTheme="minorHAnsi"/>
          <w:spacing w:val="-4"/>
          <w:sz w:val="21"/>
        </w:rPr>
        <w:t>为九类，共计二十一个行业类别。然后引入</w:t>
      </w:r>
      <w:r>
        <w:rPr>
          <w:kern w:val="2"/>
          <w:szCs w:val="22"/>
          <w:rFonts w:ascii="Times New Roman" w:eastAsia="Times New Roman" w:cstheme="minorBidi" w:hAnsiTheme="minorHAnsi"/>
          <w:sz w:val="21"/>
        </w:rPr>
        <w:t>20</w:t>
      </w:r>
      <w:r>
        <w:rPr>
          <w:kern w:val="2"/>
          <w:szCs w:val="22"/>
          <w:rFonts w:cstheme="minorBidi" w:hAnsiTheme="minorHAnsi" w:eastAsiaTheme="minorHAnsi" w:asciiTheme="minorHAnsi"/>
          <w:spacing w:val="-4"/>
          <w:sz w:val="21"/>
        </w:rPr>
        <w:t>个虚拟变量控制</w:t>
      </w:r>
      <w:r>
        <w:rPr>
          <w:kern w:val="2"/>
          <w:szCs w:val="22"/>
          <w:rFonts w:ascii="Times New Roman" w:eastAsia="Times New Roman" w:cstheme="minorBidi" w:hAnsiTheme="minorHAnsi"/>
          <w:sz w:val="21"/>
        </w:rPr>
        <w:t>21</w:t>
      </w:r>
      <w:r>
        <w:rPr>
          <w:kern w:val="2"/>
          <w:szCs w:val="22"/>
          <w:rFonts w:cstheme="minorBidi" w:hAnsiTheme="minorHAnsi" w:eastAsiaTheme="minorHAnsi" w:asciiTheme="minorHAnsi"/>
          <w:spacing w:val="-4"/>
          <w:sz w:val="21"/>
        </w:rPr>
        <w:t>个行业效应。括号内为 </w:t>
      </w:r>
      <w:r>
        <w:rPr>
          <w:kern w:val="2"/>
          <w:szCs w:val="22"/>
          <w:rFonts w:ascii="Times New Roman" w:eastAsia="Times New Roman" w:cstheme="minorBidi" w:hAnsiTheme="minorHAnsi"/>
          <w:sz w:val="21"/>
        </w:rPr>
        <w:t>t</w:t>
      </w:r>
    </w:p>
    <w:p w:rsidR="0018722C">
      <w:pPr>
        <w:pStyle w:val="aff7"/>
        <w:sectPr w:rsidR="00556256">
          <w:type w:val="continuous"/>
          <w:pgSz w:w="11910" w:h="16840"/>
          <w:pgMar w:header="877" w:footer="1194" w:top="1100" w:bottom="1400" w:left="1580" w:right="1140"/>
        </w:sectPr>
        <w:topLinePunct/>
      </w:pPr>
      <w:r>
        <w:rPr>
          <w:kern w:val="2"/>
          <w:sz w:val="22"/>
          <w:szCs w:val="22"/>
          <w:rFonts w:cstheme="minorBidi" w:hAnsiTheme="minorHAnsi" w:eastAsiaTheme="minorHAnsi" w:asciiTheme="minorHAnsi"/>
        </w:rPr>
        <w:drawing>
          <wp:inline>
            <wp:extent cx="96190" cy="200025"/>
            <wp:effectExtent l="0" t="0" r="0" b="0"/>
            <wp:docPr id="15" name="image33.png" descr=""/>
            <wp:cNvGraphicFramePr>
              <a:graphicFrameLocks noChangeAspect="1"/>
            </wp:cNvGraphicFramePr>
            <a:graphic>
              <a:graphicData uri="http://schemas.openxmlformats.org/drawingml/2006/picture">
                <pic:pic>
                  <pic:nvPicPr>
                    <pic:cNvPr id="16" name="image33.png"/>
                    <pic:cNvPicPr/>
                  </pic:nvPicPr>
                  <pic:blipFill>
                    <a:blip r:embed="rId45" cstate="print"/>
                    <a:stretch>
                      <a:fillRect/>
                    </a:stretch>
                  </pic:blipFill>
                  <pic:spPr>
                    <a:xfrm>
                      <a:off x="0" y="0"/>
                      <a:ext cx="96190" cy="200025"/>
                    </a:xfrm>
                    <a:prstGeom prst="rect">
                      <a:avLst/>
                    </a:prstGeom>
                  </pic:spPr>
                </pic:pic>
              </a:graphicData>
            </a:graphic>
          </wp:inline>
        </w:drawing>
      </w:r>
    </w:p>
    <w:p w:rsidR="0018722C">
      <w:pPr>
        <w:topLinePunct/>
      </w:pPr>
      <w:r>
        <w:rPr>
          <w:rFonts w:cstheme="minorBidi" w:hAnsiTheme="minorHAnsi" w:eastAsiaTheme="minorHAnsi" w:asciiTheme="minorHAnsi"/>
        </w:rPr>
        <w:t>值，</w:t>
      </w:r>
      <w:r>
        <w:rPr>
          <w:vertAlign w:val="subscript"/>
          <w:rFonts w:ascii="Symbol" w:hAnsi="Symbol" w:eastAsia="Symbol" w:cstheme="minorBidi"/>
        </w:rPr>
        <w:t></w:t>
      </w:r>
      <w:r>
        <w:rPr>
          <w:vertAlign w:val="subscript"/>
          <w:rFonts w:ascii="Times New Roman" w:hAnsi="Times New Roman" w:eastAsia="Times New Roman"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vertAlign w:val="superscript"/>
          /&gt;
        </w:rPr>
        <w:t></w:t>
      </w:r>
      <w:r w:rsidR="001852F3">
        <w:rPr>
          <w:vertAlign w:val="superscript"/>
          /&gt;
        </w:rPr>
        <w:t xml:space="preserve"> </w:t>
      </w:r>
      <w:r>
        <w:rPr>
          <w:rFonts w:cstheme="minorBidi" w:hAnsiTheme="minorHAnsi" w:eastAsiaTheme="minorHAnsi" w:asciiTheme="minorHAnsi"/>
        </w:rPr>
        <w:t>，</w:t>
      </w:r>
      <w:r>
        <w:rPr>
          <w:vertAlign w:val="superscript"/>
          /&gt;
        </w:rPr>
        <w:t></w:t>
      </w:r>
      <w:r w:rsidR="001852F3">
        <w:rPr>
          <w:vertAlign w:val="superscript"/>
          /&gt;
        </w:rPr>
        <w:t xml:space="preserve"> </w:t>
      </w:r>
      <w:r>
        <w:rPr>
          <w:rFonts w:cstheme="minorBidi" w:hAnsiTheme="minorHAnsi" w:eastAsiaTheme="minorHAnsi" w:asciiTheme="minorHAnsi"/>
        </w:rPr>
        <w:t>分别表示相应的统计量在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水平上统计显著。</w:t>
      </w:r>
    </w:p>
    <w:p w:rsidR="0018722C">
      <w:spacing w:beforeLines="0" w:before="0" w:afterLines="0" w:after="0" w:line="440" w:lineRule="auto"/>
      <w:pPr>
        <w:sectPr w:rsidR="00556256">
          <w:type w:val="continuous"/>
          <w:pgSz w:w="11910" w:h="16840"/>
          <w:pgMar w:top="1420" w:bottom="280" w:left="1580" w:right="1140"/>
          <w:cols w:num="2" w:equalWidth="0">
            <w:col w:w="1107" w:space="40"/>
            <w:col w:w="8043"/>
          </w:cols>
        </w:sectPr>
        <w:topLinePunct/>
      </w:pPr>
    </w:p>
    <w:p w:rsidR="0018722C">
      <w:pPr>
        <w:pStyle w:val="a8"/>
        <w:topLinePunct/>
      </w:pPr>
      <w:bookmarkStart w:id="987108" w:name="_Toc686987108"/>
      <w:r>
        <w:t>表</w:t>
      </w:r>
      <w:r>
        <w:rPr>
          <w:rFonts w:ascii="Times New Roman" w:eastAsia="Times New Roman"/>
        </w:rPr>
        <w:t>6</w:t>
      </w:r>
      <w:r>
        <w:rPr>
          <w:rFonts w:ascii="Times New Roman" w:eastAsia="Times New Roman"/>
        </w:rPr>
        <w:t>.</w:t>
      </w:r>
      <w:r>
        <w:rPr>
          <w:rFonts w:ascii="Times New Roman" w:eastAsia="Times New Roman"/>
        </w:rPr>
        <w:t>10</w:t>
      </w:r>
      <w:r>
        <w:t xml:space="preserve">  </w:t>
      </w:r>
      <w:r>
        <w:t>是检验直接外资大股东公司治理对公司价值的影响的回归报告，其</w:t>
      </w:r>
      <w:bookmarkEnd w:id="987108"/>
    </w:p>
    <w:p w:rsidR="0018722C">
      <w:pPr>
        <w:topLinePunct/>
      </w:pPr>
      <w:r>
        <w:t>中公司价值用账面市值比来衡量。从表</w:t>
      </w:r>
      <w:r>
        <w:rPr>
          <w:rFonts w:ascii="Times New Roman" w:eastAsia="Times New Roman"/>
        </w:rPr>
        <w:t>6</w:t>
      </w:r>
      <w:r>
        <w:rPr>
          <w:rFonts w:ascii="Times New Roman" w:eastAsia="Times New Roman"/>
        </w:rPr>
        <w:t>.</w:t>
      </w:r>
      <w:r>
        <w:rPr>
          <w:rFonts w:ascii="Times New Roman" w:eastAsia="Times New Roman"/>
        </w:rPr>
        <w:t>10</w:t>
      </w:r>
      <w:r>
        <w:t>可见，直接外资大股东的持股比例</w:t>
      </w:r>
      <w:r>
        <w:t>不同，对公司价值</w:t>
      </w:r>
      <w:r>
        <w:t>（</w:t>
      </w:r>
      <w:r>
        <w:t>帐面市值比</w:t>
      </w:r>
      <w:r>
        <w:t>）</w:t>
      </w:r>
      <w:r>
        <w:t>的影响也存在显著的差异。当直接外资大股东</w:t>
      </w:r>
      <w:r>
        <w:t>的持股比例低于</w:t>
      </w:r>
      <w:r>
        <w:rPr>
          <w:rFonts w:ascii="Times New Roman" w:eastAsia="Times New Roman"/>
        </w:rPr>
        <w:t>20%</w:t>
      </w:r>
      <w:r>
        <w:t>的</w:t>
      </w:r>
      <w:r>
        <w:t>时候</w:t>
      </w:r>
      <w:r>
        <w:t>，外资大股东对提升公司价值的作用是不显著的。而当直接外资大股东的持股比例在</w:t>
      </w:r>
      <w:r>
        <w:rPr>
          <w:rFonts w:ascii="Times New Roman" w:eastAsia="Times New Roman"/>
        </w:rPr>
        <w:t>20%</w:t>
      </w:r>
      <w:r>
        <w:t>到</w:t>
      </w:r>
      <w:r>
        <w:rPr>
          <w:rFonts w:ascii="Times New Roman" w:eastAsia="Times New Roman"/>
        </w:rPr>
        <w:t>30%</w:t>
      </w:r>
      <w:r>
        <w:t>之间，外资大股东的公司治理会显</w:t>
      </w:r>
      <w:r>
        <w:t>著提升公司价值。但是，当直接外资大股东的持股比例高于</w:t>
      </w:r>
      <w:r>
        <w:rPr>
          <w:rFonts w:ascii="Times New Roman" w:eastAsia="Times New Roman"/>
        </w:rPr>
        <w:t>30%</w:t>
      </w:r>
      <w:r>
        <w:t>的</w:t>
      </w:r>
      <w:r>
        <w:t>时候</w:t>
      </w:r>
      <w:r>
        <w:t>，外资</w:t>
      </w:r>
      <w:r>
        <w:t>大</w:t>
      </w:r>
    </w:p>
    <w:p w:rsidR="0018722C">
      <w:pPr>
        <w:topLinePunct/>
      </w:pPr>
      <w:r>
        <w:t>股东的公司治理效应将消失。这就证明了研究假设</w:t>
      </w:r>
      <w:r>
        <w:rPr>
          <w:rFonts w:ascii="Times New Roman" w:eastAsia="Times New Roman"/>
        </w:rPr>
        <w:t>6</w:t>
      </w:r>
      <w:r>
        <w:rPr>
          <w:rFonts w:ascii="Times New Roman" w:eastAsia="Times New Roman"/>
        </w:rPr>
        <w:t>.</w:t>
      </w:r>
      <w:r>
        <w:rPr>
          <w:rFonts w:ascii="Times New Roman" w:eastAsia="Times New Roman"/>
        </w:rPr>
        <w:t>3</w:t>
      </w:r>
      <w:r>
        <w:t>：在一定的直接持股比例</w:t>
      </w:r>
      <w:r>
        <w:t>范围内，直接外资大股东能够有效提高公司价值，但过低或过高的直接持股比例</w:t>
      </w:r>
      <w:r>
        <w:t>都会使这种公司治理效应消失。在控制变量中，总资产增长率</w:t>
      </w:r>
      <w:r>
        <w:t>（</w:t>
      </w:r>
      <w:r>
        <w:rPr>
          <w:rFonts w:ascii="Times New Roman" w:eastAsia="Times New Roman"/>
        </w:rPr>
        <w:t>C</w:t>
      </w:r>
      <w:r>
        <w:rPr>
          <w:rFonts w:ascii="Times New Roman" w:eastAsia="Times New Roman"/>
        </w:rPr>
        <w:t>G</w:t>
      </w:r>
      <w:r>
        <w:t>）</w:t>
      </w:r>
      <w:r>
        <w:t>、总资产净</w:t>
      </w:r>
      <w:r>
        <w:t>利润率</w:t>
      </w:r>
      <w:r>
        <w:t>（</w:t>
      </w:r>
      <w:r>
        <w:rPr>
          <w:rFonts w:ascii="Times New Roman" w:eastAsia="Times New Roman"/>
        </w:rPr>
        <w:t>Roa</w:t>
      </w:r>
      <w:r>
        <w:t>）</w:t>
      </w:r>
      <w:r>
        <w:t>和杠杆比率</w:t>
      </w:r>
      <w:r>
        <w:t>（</w:t>
      </w:r>
      <w:r>
        <w:rPr>
          <w:rFonts w:ascii="Times New Roman" w:eastAsia="Times New Roman"/>
        </w:rPr>
        <w:t>Leverage</w:t>
      </w:r>
      <w:r>
        <w:t>）</w:t>
      </w:r>
      <w:r>
        <w:t>与公司价值</w:t>
      </w:r>
      <w:r>
        <w:rPr>
          <w:rFonts w:ascii="Times New Roman" w:eastAsia="Times New Roman"/>
          <w:rFonts w:ascii="Times New Roman" w:eastAsia="Times New Roman"/>
        </w:rPr>
        <w:t>（</w:t>
      </w:r>
      <w:r>
        <w:rPr>
          <w:spacing w:val="-9"/>
        </w:rPr>
        <w:t>托宾</w:t>
      </w:r>
      <w:r>
        <w:rPr>
          <w:rFonts w:ascii="Times New Roman" w:eastAsia="Times New Roman"/>
        </w:rPr>
        <w:t>Q</w:t>
      </w:r>
      <w:r>
        <w:rPr>
          <w:rFonts w:ascii="Times New Roman" w:eastAsia="Times New Roman"/>
          <w:rFonts w:ascii="Times New Roman" w:eastAsia="Times New Roman"/>
        </w:rPr>
        <w:t>）</w:t>
      </w:r>
      <w:r>
        <w:t>显著正相关，而公司规模</w:t>
      </w:r>
      <w:r>
        <w:t>（</w:t>
      </w:r>
      <w:r>
        <w:rPr>
          <w:rFonts w:ascii="Times New Roman" w:eastAsia="Times New Roman"/>
        </w:rPr>
        <w:t>Size</w:t>
      </w:r>
      <w:r>
        <w:t>）</w:t>
      </w:r>
      <w:r>
        <w:t>因素变量和市净率</w:t>
      </w:r>
      <w:r>
        <w:t>（</w:t>
      </w:r>
      <w:r>
        <w:rPr>
          <w:rFonts w:ascii="Times New Roman" w:eastAsia="Times New Roman"/>
        </w:rPr>
        <w:t>Pb</w:t>
      </w:r>
      <w:r>
        <w:t>）</w:t>
      </w:r>
      <w:r>
        <w:t>与公司价值</w:t>
      </w:r>
      <w:r>
        <w:rPr>
          <w:rFonts w:ascii="Times New Roman" w:eastAsia="Times New Roman"/>
          <w:rFonts w:ascii="Times New Roman" w:eastAsia="Times New Roman"/>
        </w:rPr>
        <w:t>（</w:t>
      </w:r>
      <w:r>
        <w:rPr>
          <w:spacing w:val="-3"/>
        </w:rPr>
        <w:t>托宾</w:t>
      </w:r>
      <w:r>
        <w:rPr>
          <w:rFonts w:ascii="Times New Roman" w:eastAsia="Times New Roman"/>
        </w:rPr>
        <w:t>Q</w:t>
      </w:r>
      <w:r>
        <w:rPr>
          <w:rFonts w:ascii="Times New Roman" w:eastAsia="Times New Roman"/>
          <w:rFonts w:ascii="Times New Roman" w:eastAsia="Times New Roman"/>
        </w:rPr>
        <w:t>）</w:t>
      </w:r>
      <w:r>
        <w:t>有着显著负相关。与公司价值</w:t>
      </w:r>
      <w:r>
        <w:rPr>
          <w:rFonts w:ascii="Times New Roman" w:eastAsia="Times New Roman"/>
          <w:rFonts w:ascii="Times New Roman" w:eastAsia="Times New Roman"/>
        </w:rPr>
        <w:t>（</w:t>
      </w:r>
      <w:r>
        <w:rPr>
          <w:spacing w:val="-10"/>
        </w:rPr>
        <w:t>托宾</w:t>
      </w:r>
      <w:r>
        <w:rPr>
          <w:rFonts w:ascii="Times New Roman" w:eastAsia="Times New Roman"/>
        </w:rPr>
        <w:t>Q</w:t>
      </w:r>
      <w:r>
        <w:rPr>
          <w:rFonts w:ascii="Times New Roman" w:eastAsia="Times New Roman"/>
          <w:rFonts w:ascii="Times New Roman" w:eastAsia="Times New Roman"/>
        </w:rPr>
        <w:t>）</w:t>
      </w:r>
      <w:r>
        <w:t>无显著关系。这说明公司经营状况良好的公司，杠杆比例较高的公司，其公司价值就越大。</w:t>
      </w:r>
    </w:p>
    <w:p w:rsidR="0018722C">
      <w:pPr>
        <w:pStyle w:val="a8"/>
        <w:textAlignment w:val="center"/>
        <w:topLinePunct/>
      </w:pPr>
      <w:bookmarkStart w:id="987109" w:name="_Toc686987109"/>
      <w:r>
        <w:pict>
          <v:line style="position:absolute;mso-position-horizontal-relative:page;mso-position-vertical-relative:paragraph;z-index:-325504" from="84.624001pt,18.0956pt" to="167.300001pt,56.2556pt" stroked="true" strokeweight=".48pt" strokecolor="#000000">
            <v:stroke dashstyle="solid"/>
            <w10:wrap type="none"/>
          </v:line>
        </w:pict>
      </w:r>
      <w:r>
        <w:drawing>
          <wp:anchor distT="0" distB="0" distL="0" distR="0" allowOverlap="1" layoutInCell="1" locked="0" behindDoc="1" simplePos="0" relativeHeight="268109975">
            <wp:simplePos x="0" y="0"/>
            <wp:positionH relativeFrom="page">
              <wp:posOffset>4900929</wp:posOffset>
            </wp:positionH>
            <wp:positionV relativeFrom="paragraph">
              <wp:posOffset>718129</wp:posOffset>
            </wp:positionV>
            <wp:extent cx="96520" cy="200025"/>
            <wp:effectExtent l="0" t="0" r="0" b="0"/>
            <wp:wrapNone/>
            <wp:docPr id="27" name="image33.png" descr=""/>
            <wp:cNvGraphicFramePr>
              <a:graphicFrameLocks noChangeAspect="1"/>
            </wp:cNvGraphicFramePr>
            <a:graphic>
              <a:graphicData uri="http://schemas.openxmlformats.org/drawingml/2006/picture">
                <pic:pic>
                  <pic:nvPicPr>
                    <pic:cNvPr id="28" name="image33.png"/>
                    <pic:cNvPicPr/>
                  </pic:nvPicPr>
                  <pic:blipFill>
                    <a:blip r:embed="rId45" cstate="print"/>
                    <a:stretch>
                      <a:fillRect/>
                    </a:stretch>
                  </pic:blipFill>
                  <pic:spPr>
                    <a:xfrm>
                      <a:off x="0" y="0"/>
                      <a:ext cx="96520" cy="200025"/>
                    </a:xfrm>
                    <a:prstGeom prst="rect">
                      <a:avLst/>
                    </a:prstGeom>
                  </pic:spPr>
                </pic:pic>
              </a:graphicData>
            </a:graphic>
          </wp:anchor>
        </w:drawing>
      </w:r>
      <w:r>
        <w:drawing>
          <wp:anchor distT="0" distB="0" distL="0" distR="0" allowOverlap="1" layoutInCell="1" locked="0" behindDoc="1" simplePos="0" relativeHeight="268109999">
            <wp:simplePos x="0" y="0"/>
            <wp:positionH relativeFrom="page">
              <wp:posOffset>5702934</wp:posOffset>
            </wp:positionH>
            <wp:positionV relativeFrom="paragraph">
              <wp:posOffset>718129</wp:posOffset>
            </wp:positionV>
            <wp:extent cx="95885" cy="200025"/>
            <wp:effectExtent l="0" t="0" r="0" b="0"/>
            <wp:wrapNone/>
            <wp:docPr id="29" name="image33.png" descr=""/>
            <wp:cNvGraphicFramePr>
              <a:graphicFrameLocks noChangeAspect="1"/>
            </wp:cNvGraphicFramePr>
            <a:graphic>
              <a:graphicData uri="http://schemas.openxmlformats.org/drawingml/2006/picture">
                <pic:pic>
                  <pic:nvPicPr>
                    <pic:cNvPr id="30"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023">
            <wp:simplePos x="0" y="0"/>
            <wp:positionH relativeFrom="page">
              <wp:posOffset>2549525</wp:posOffset>
            </wp:positionH>
            <wp:positionV relativeFrom="paragraph">
              <wp:posOffset>1512514</wp:posOffset>
            </wp:positionV>
            <wp:extent cx="96190" cy="200025"/>
            <wp:effectExtent l="0" t="0" r="0" b="0"/>
            <wp:wrapNone/>
            <wp:docPr id="31" name="image33.png" descr=""/>
            <wp:cNvGraphicFramePr>
              <a:graphicFrameLocks noChangeAspect="1"/>
            </wp:cNvGraphicFramePr>
            <a:graphic>
              <a:graphicData uri="http://schemas.openxmlformats.org/drawingml/2006/picture">
                <pic:pic>
                  <pic:nvPicPr>
                    <pic:cNvPr id="32" name="image33.png"/>
                    <pic:cNvPicPr/>
                  </pic:nvPicPr>
                  <pic:blipFill>
                    <a:blip r:embed="rId45" cstate="print"/>
                    <a:stretch>
                      <a:fillRect/>
                    </a:stretch>
                  </pic:blipFill>
                  <pic:spPr>
                    <a:xfrm>
                      <a:off x="0" y="0"/>
                      <a:ext cx="96190" cy="200025"/>
                    </a:xfrm>
                    <a:prstGeom prst="rect">
                      <a:avLst/>
                    </a:prstGeom>
                  </pic:spPr>
                </pic:pic>
              </a:graphicData>
            </a:graphic>
          </wp:anchor>
        </w:drawing>
      </w:r>
      <w:r>
        <w:drawing>
          <wp:anchor distT="0" distB="0" distL="0" distR="0" allowOverlap="1" layoutInCell="1" locked="0" behindDoc="1" simplePos="0" relativeHeight="268110047">
            <wp:simplePos x="0" y="0"/>
            <wp:positionH relativeFrom="page">
              <wp:posOffset>3265804</wp:posOffset>
            </wp:positionH>
            <wp:positionV relativeFrom="paragraph">
              <wp:posOffset>1512514</wp:posOffset>
            </wp:positionV>
            <wp:extent cx="96190" cy="200025"/>
            <wp:effectExtent l="0" t="0" r="0" b="0"/>
            <wp:wrapNone/>
            <wp:docPr id="33" name="image33.png" descr=""/>
            <wp:cNvGraphicFramePr>
              <a:graphicFrameLocks noChangeAspect="1"/>
            </wp:cNvGraphicFramePr>
            <a:graphic>
              <a:graphicData uri="http://schemas.openxmlformats.org/drawingml/2006/picture">
                <pic:pic>
                  <pic:nvPicPr>
                    <pic:cNvPr id="34" name="image33.png"/>
                    <pic:cNvPicPr/>
                  </pic:nvPicPr>
                  <pic:blipFill>
                    <a:blip r:embed="rId45" cstate="print"/>
                    <a:stretch>
                      <a:fillRect/>
                    </a:stretch>
                  </pic:blipFill>
                  <pic:spPr>
                    <a:xfrm>
                      <a:off x="0" y="0"/>
                      <a:ext cx="96190" cy="200025"/>
                    </a:xfrm>
                    <a:prstGeom prst="rect">
                      <a:avLst/>
                    </a:prstGeom>
                  </pic:spPr>
                </pic:pic>
              </a:graphicData>
            </a:graphic>
          </wp:anchor>
        </w:drawing>
      </w:r>
      <w:r>
        <w:drawing>
          <wp:anchor distT="0" distB="0" distL="0" distR="0" allowOverlap="1" layoutInCell="1" locked="0" behindDoc="1" simplePos="0" relativeHeight="268110071">
            <wp:simplePos x="0" y="0"/>
            <wp:positionH relativeFrom="page">
              <wp:posOffset>4065904</wp:posOffset>
            </wp:positionH>
            <wp:positionV relativeFrom="paragraph">
              <wp:posOffset>1512514</wp:posOffset>
            </wp:positionV>
            <wp:extent cx="96190" cy="200025"/>
            <wp:effectExtent l="0" t="0" r="0" b="0"/>
            <wp:wrapNone/>
            <wp:docPr id="35" name="image33.png" descr=""/>
            <wp:cNvGraphicFramePr>
              <a:graphicFrameLocks noChangeAspect="1"/>
            </wp:cNvGraphicFramePr>
            <a:graphic>
              <a:graphicData uri="http://schemas.openxmlformats.org/drawingml/2006/picture">
                <pic:pic>
                  <pic:nvPicPr>
                    <pic:cNvPr id="36" name="image33.png"/>
                    <pic:cNvPicPr/>
                  </pic:nvPicPr>
                  <pic:blipFill>
                    <a:blip r:embed="rId45" cstate="print"/>
                    <a:stretch>
                      <a:fillRect/>
                    </a:stretch>
                  </pic:blipFill>
                  <pic:spPr>
                    <a:xfrm>
                      <a:off x="0" y="0"/>
                      <a:ext cx="96190" cy="200025"/>
                    </a:xfrm>
                    <a:prstGeom prst="rect">
                      <a:avLst/>
                    </a:prstGeom>
                  </pic:spPr>
                </pic:pic>
              </a:graphicData>
            </a:graphic>
          </wp:anchor>
        </w:drawing>
      </w:r>
      <w:r>
        <w:drawing>
          <wp:anchor distT="0" distB="0" distL="0" distR="0" allowOverlap="1" layoutInCell="1" locked="0" behindDoc="1" simplePos="0" relativeHeight="268110095">
            <wp:simplePos x="0" y="0"/>
            <wp:positionH relativeFrom="page">
              <wp:posOffset>4867909</wp:posOffset>
            </wp:positionH>
            <wp:positionV relativeFrom="paragraph">
              <wp:posOffset>1512514</wp:posOffset>
            </wp:positionV>
            <wp:extent cx="96190" cy="200025"/>
            <wp:effectExtent l="0" t="0" r="0" b="0"/>
            <wp:wrapNone/>
            <wp:docPr id="37" name="image33.png" descr=""/>
            <wp:cNvGraphicFramePr>
              <a:graphicFrameLocks noChangeAspect="1"/>
            </wp:cNvGraphicFramePr>
            <a:graphic>
              <a:graphicData uri="http://schemas.openxmlformats.org/drawingml/2006/picture">
                <pic:pic>
                  <pic:nvPicPr>
                    <pic:cNvPr id="38" name="image33.png"/>
                    <pic:cNvPicPr/>
                  </pic:nvPicPr>
                  <pic:blipFill>
                    <a:blip r:embed="rId45" cstate="print"/>
                    <a:stretch>
                      <a:fillRect/>
                    </a:stretch>
                  </pic:blipFill>
                  <pic:spPr>
                    <a:xfrm>
                      <a:off x="0" y="0"/>
                      <a:ext cx="96190" cy="200025"/>
                    </a:xfrm>
                    <a:prstGeom prst="rect">
                      <a:avLst/>
                    </a:prstGeom>
                  </pic:spPr>
                </pic:pic>
              </a:graphicData>
            </a:graphic>
          </wp:anchor>
        </w:drawing>
      </w:r>
      <w:r>
        <w:drawing>
          <wp:anchor distT="0" distB="0" distL="0" distR="0" allowOverlap="1" layoutInCell="1" locked="0" behindDoc="1" simplePos="0" relativeHeight="268110119">
            <wp:simplePos x="0" y="0"/>
            <wp:positionH relativeFrom="page">
              <wp:posOffset>5669279</wp:posOffset>
            </wp:positionH>
            <wp:positionV relativeFrom="paragraph">
              <wp:posOffset>1512514</wp:posOffset>
            </wp:positionV>
            <wp:extent cx="96190" cy="200025"/>
            <wp:effectExtent l="0" t="0" r="0" b="0"/>
            <wp:wrapNone/>
            <wp:docPr id="39" name="image33.png" descr=""/>
            <wp:cNvGraphicFramePr>
              <a:graphicFrameLocks noChangeAspect="1"/>
            </wp:cNvGraphicFramePr>
            <a:graphic>
              <a:graphicData uri="http://schemas.openxmlformats.org/drawingml/2006/picture">
                <pic:pic>
                  <pic:nvPicPr>
                    <pic:cNvPr id="40" name="image33.png"/>
                    <pic:cNvPicPr/>
                  </pic:nvPicPr>
                  <pic:blipFill>
                    <a:blip r:embed="rId45" cstate="print"/>
                    <a:stretch>
                      <a:fillRect/>
                    </a:stretch>
                  </pic:blipFill>
                  <pic:spPr>
                    <a:xfrm>
                      <a:off x="0" y="0"/>
                      <a:ext cx="96190" cy="200025"/>
                    </a:xfrm>
                    <a:prstGeom prst="rect">
                      <a:avLst/>
                    </a:prstGeom>
                  </pic:spPr>
                </pic:pic>
              </a:graphicData>
            </a:graphic>
          </wp:anchor>
        </w:drawing>
      </w:r>
      <w:r>
        <w:drawing>
          <wp:anchor distT="0" distB="0" distL="0" distR="0" allowOverlap="1" layoutInCell="1" locked="0" behindDoc="1" simplePos="0" relativeHeight="268110143">
            <wp:simplePos x="0" y="0"/>
            <wp:positionH relativeFrom="page">
              <wp:posOffset>6468109</wp:posOffset>
            </wp:positionH>
            <wp:positionV relativeFrom="paragraph">
              <wp:posOffset>1512514</wp:posOffset>
            </wp:positionV>
            <wp:extent cx="96190" cy="200025"/>
            <wp:effectExtent l="0" t="0" r="0" b="0"/>
            <wp:wrapNone/>
            <wp:docPr id="41" name="image33.png" descr=""/>
            <wp:cNvGraphicFramePr>
              <a:graphicFrameLocks noChangeAspect="1"/>
            </wp:cNvGraphicFramePr>
            <a:graphic>
              <a:graphicData uri="http://schemas.openxmlformats.org/drawingml/2006/picture">
                <pic:pic>
                  <pic:nvPicPr>
                    <pic:cNvPr id="42" name="image33.png"/>
                    <pic:cNvPicPr/>
                  </pic:nvPicPr>
                  <pic:blipFill>
                    <a:blip r:embed="rId45" cstate="print"/>
                    <a:stretch>
                      <a:fillRect/>
                    </a:stretch>
                  </pic:blipFill>
                  <pic:spPr>
                    <a:xfrm>
                      <a:off x="0" y="0"/>
                      <a:ext cx="96190" cy="200025"/>
                    </a:xfrm>
                    <a:prstGeom prst="rect">
                      <a:avLst/>
                    </a:prstGeom>
                  </pic:spPr>
                </pic:pic>
              </a:graphicData>
            </a:graphic>
          </wp:anchor>
        </w:drawing>
      </w:r>
      <w:r>
        <w:t>表</w:t>
      </w:r>
      <w:r>
        <w:t> </w:t>
      </w:r>
      <w:r>
        <w:t>6</w:t>
      </w:r>
      <w:r>
        <w:t>.</w:t>
      </w:r>
      <w:r>
        <w:t>10</w:t>
      </w:r>
      <w:r>
        <w:t xml:space="preserve">  </w:t>
      </w:r>
      <w:r>
        <w:t>直接外资大股东对公司价值（帐面市值比）影响检验</w:t>
      </w:r>
      <w:bookmarkEnd w:id="987109"/>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3"/>
        <w:gridCol w:w="999"/>
        <w:gridCol w:w="1194"/>
        <w:gridCol w:w="1262"/>
        <w:gridCol w:w="1263"/>
        <w:gridCol w:w="1261"/>
        <w:gridCol w:w="1256"/>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6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FO</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0.74</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0.52</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1.83</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1.85</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0.021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0.67</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CG</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Roa</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-5.58</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-5.58</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Pb</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11.10</w:t>
            </w:r>
            <w:r w:rsidRPr="00000000">
              <w:rPr>
                <w:sz w:val="24"/>
                <w:szCs w:val="24"/>
              </w:rPr>
              <w:t>)</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11.10</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11.09</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11.09</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11.10</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11.10</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0"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0"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0.107</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0.107</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0.107</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557" w:type="pct"/>
            <w:vAlign w:val="center"/>
          </w:tcPr>
          <w:p w:rsidR="0018722C">
            <w:pPr>
              <w:pStyle w:val="affff9"/>
              <w:topLinePunct/>
              <w:ind w:leftChars="0" w:left="0" w:rightChars="0" w:right="0" w:firstLineChars="0" w:firstLine="0"/>
              <w:spacing w:line="240" w:lineRule="atLeast"/>
            </w:pPr>
            <w:r w:rsidRPr="00000000">
              <w:rPr>
                <w:sz w:val="24"/>
                <w:szCs w:val="24"/>
              </w:rPr>
              <w:t>202.63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66" w:type="pct"/>
            <w:vAlign w:val="center"/>
          </w:tcPr>
          <w:p w:rsidR="0018722C">
            <w:pPr>
              <w:pStyle w:val="affff9"/>
              <w:topLinePunct/>
              <w:ind w:leftChars="0" w:left="0" w:rightChars="0" w:right="0" w:firstLineChars="0" w:firstLine="0"/>
              <w:spacing w:line="240" w:lineRule="atLeast"/>
            </w:pPr>
            <w:r w:rsidRPr="00000000">
              <w:rPr>
                <w:sz w:val="24"/>
                <w:szCs w:val="24"/>
              </w:rPr>
              <w:t>202.59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202.62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202.64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202.65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202.61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r>
    </w:tbl>
    <w:p w:rsidR="0018722C">
      <w:pPr>
        <w:textAlignment w:val="center"/>
        <w:topLinePunct/>
      </w:pPr>
      <w:r>
        <w:rPr>
          <w:kern w:val="2"/>
          <w:sz w:val="22"/>
          <w:szCs w:val="22"/>
          <w:rFonts w:cstheme="minorBidi" w:hAnsiTheme="minorHAnsi" w:eastAsiaTheme="minorHAnsi" w:asciiTheme="minorHAnsi"/>
        </w:rPr>
        <w:pict>
          <v:group style="margin-left:84.624001pt;margin-top:-51.246315pt;width:411.58pt;height:.5pt;mso-position-horizontal-relative:page;mso-position-vertical-relative:paragraph;z-index:-325288" coordorigin="1692,-1025" coordsize="8959,10">
            <v:line style="position:absolute" from="1692,-1020" to="3360,-1020" stroked="true" strokeweight=".47998pt" strokecolor="#000000">
              <v:stroke dashstyle="solid"/>
            </v:line>
            <v:rect style="position:absolute;left:3360;top:-1025;width:10;height:10" filled="true" fillcolor="#000000" stroked="false">
              <v:fill type="solid"/>
            </v:rect>
            <v:line style="position:absolute" from="3370,-1020" to="4352,-1020" stroked="true" strokeweight=".47998pt" strokecolor="#000000">
              <v:stroke dashstyle="solid"/>
            </v:line>
            <v:rect style="position:absolute;left:4352;top:-1025;width:10;height:10" filled="true" fillcolor="#000000" stroked="false">
              <v:fill type="solid"/>
            </v:rect>
            <v:line style="position:absolute" from="4362,-1020" to="5612,-1020" stroked="true" strokeweight=".47998pt" strokecolor="#000000">
              <v:stroke dashstyle="solid"/>
            </v:line>
            <v:rect style="position:absolute;left:5612;top:-1025;width:10;height:10" filled="true" fillcolor="#000000" stroked="false">
              <v:fill type="solid"/>
            </v:rect>
            <v:line style="position:absolute" from="5622,-1020" to="6875,-1020" stroked="true" strokeweight=".47998pt" strokecolor="#000000">
              <v:stroke dashstyle="solid"/>
            </v:line>
            <v:rect style="position:absolute;left:6875;top:-1025;width:10;height:10" filled="true" fillcolor="#000000" stroked="false">
              <v:fill type="solid"/>
            </v:rect>
            <v:line style="position:absolute" from="6885,-1020" to="8137,-1020" stroked="true" strokeweight=".47998pt" strokecolor="#000000">
              <v:stroke dashstyle="solid"/>
            </v:line>
            <v:rect style="position:absolute;left:8137;top:-1025;width:10;height:10" filled="true" fillcolor="#000000" stroked="false">
              <v:fill type="solid"/>
            </v:rect>
            <v:line style="position:absolute" from="8147,-1020" to="9403,-1020" stroked="true" strokeweight=".47998pt" strokecolor="#000000">
              <v:stroke dashstyle="solid"/>
            </v:line>
            <v:rect style="position:absolute;left:9402;top:-1025;width:10;height:10" filled="true" fillcolor="#000000" stroked="false">
              <v:fill type="solid"/>
            </v:rect>
            <v:line style="position:absolute" from="9412,-1020" to="10651,-1020" stroked="true" strokeweight=".47998pt" strokecolor="#000000">
              <v:stroke dashstyle="solid"/>
            </v:line>
            <w10:wrap type="none"/>
          </v:group>
        </w:pict>
      </w:r>
    </w:p>
    <w:p w:rsidR="0018722C">
      <w:pPr>
        <w:pStyle w:val="aff3"/>
        <w:textAlignment w:val="center"/>
        <w:topLinePunct/>
      </w:pPr>
      <w:r>
        <w:rPr>
          <w:kern w:val="2"/>
          <w:szCs w:val="22"/>
          <w:rFonts w:cstheme="minorBidi" w:hAnsiTheme="minorHAnsi" w:eastAsiaTheme="minorHAnsi" w:asciiTheme="minorHAnsi"/>
          <w:spacing w:val="-3"/>
          <w:sz w:val="21"/>
        </w:rPr>
        <w:t>注：行业效应采用《中国上市公司分类指引》</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CSRC</w:t>
      </w:r>
      <w:r>
        <w:rPr>
          <w:kern w:val="2"/>
          <w:szCs w:val="22"/>
          <w:rFonts w:cstheme="minorBidi" w:hAnsiTheme="minorHAnsi" w:eastAsiaTheme="minorHAnsi" w:asciiTheme="minorHAnsi"/>
          <w:sz w:val="21"/>
        </w:rPr>
        <w:t>）的分类标准，根据一位行业代码先</w:t>
      </w:r>
      <w:r>
        <w:rPr>
          <w:kern w:val="2"/>
          <w:szCs w:val="22"/>
          <w:rFonts w:cstheme="minorBidi" w:hAnsiTheme="minorHAnsi" w:eastAsiaTheme="minorHAnsi" w:asciiTheme="minorHAnsi"/>
          <w:spacing w:val="-5"/>
          <w:sz w:val="21"/>
        </w:rPr>
        <w:t>分为十二类，然后再将制造业样本按照行业代码的前两位再分为九类，共计二十一个行业类</w:t>
      </w:r>
    </w:p>
    <w:p w:rsidR="0018722C">
      <w:spacing w:beforeLines="0" w:before="0" w:afterLines="0" w:after="0" w:line="440" w:lineRule="auto"/>
      <w:pPr>
        <w:sectPr w:rsidR="00556256">
          <w:type w:val="continuous"/>
          <w:pgSz w:w="11910" w:h="16840"/>
          <w:pgMar w:header="877" w:footer="1194" w:top="1100" w:bottom="1400" w:left="1580" w:right="1140"/>
        </w:sectPr>
        <w:topLinePunct/>
      </w:pPr>
    </w:p>
    <w:p w:rsidR="0018722C">
      <w:pPr>
        <w:topLinePunct/>
      </w:pPr>
      <w:r>
        <w:rPr>
          <w:rFonts w:cstheme="minorBidi" w:hAnsiTheme="minorHAnsi" w:eastAsiaTheme="minorHAnsi" w:asciiTheme="minorHAnsi"/>
        </w:rPr>
        <w:t>别。然后引入</w:t>
      </w:r>
      <w:r>
        <w:rPr>
          <w:rFonts w:ascii="Times New Roman" w:hAnsi="Times New Roman" w:eastAsia="宋体" w:cstheme="minorBidi"/>
        </w:rPr>
        <w:t>20</w:t>
      </w:r>
      <w:r>
        <w:rPr>
          <w:rFonts w:cstheme="minorBidi" w:hAnsiTheme="minorHAnsi" w:eastAsiaTheme="minorHAnsi" w:asciiTheme="minorHAnsi"/>
        </w:rPr>
        <w:t>个虚拟变量控制</w:t>
      </w:r>
      <w:r>
        <w:rPr>
          <w:rFonts w:ascii="Times New Roman" w:hAnsi="Times New Roman" w:eastAsia="宋体" w:cstheme="minorBidi"/>
        </w:rPr>
        <w:t>21</w:t>
      </w:r>
      <w:r>
        <w:rPr>
          <w:rFonts w:cstheme="minorBidi" w:hAnsiTheme="minorHAnsi" w:eastAsiaTheme="minorHAnsi" w:asciiTheme="minorHAnsi"/>
        </w:rPr>
        <w:t>个行业效应。括号内为</w:t>
      </w:r>
      <w:r>
        <w:rPr>
          <w:rFonts w:ascii="Times New Roman" w:hAnsi="Times New Roman" w:eastAsia="宋体" w:cstheme="minorBidi"/>
        </w:rPr>
        <w:t>t</w:t>
      </w:r>
      <w:r>
        <w:rPr>
          <w:rFonts w:cstheme="minorBidi" w:hAnsiTheme="minorHAnsi" w:eastAsiaTheme="minorHAnsi" w:asciiTheme="minorHAnsi"/>
        </w:rPr>
        <w:t>值，</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应的统计量在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水平上统计显著。</w:t>
      </w:r>
    </w:p>
    <w:p w:rsidR="0018722C">
      <w:pPr>
        <w:spacing w:before="22"/>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10"/>
          <w:position w:val="8"/>
          <w:sz w:val="7"/>
        </w:rPr>
        <w:t></w:t>
      </w:r>
      <w:r>
        <w:rPr>
          <w:kern w:val="2"/>
          <w:szCs w:val="22"/>
          <w:rFonts w:cstheme="minorBidi" w:hAnsiTheme="minorHAnsi" w:eastAsiaTheme="minorHAnsi" w:asciiTheme="minorHAnsi"/>
          <w:spacing w:val="-26"/>
          <w:w w:val="110"/>
          <w:sz w:val="21"/>
        </w:rPr>
        <w:t>，</w:t>
      </w:r>
      <w:r>
        <w:rPr>
          <w:kern w:val="2"/>
          <w:szCs w:val="22"/>
          <w:rFonts w:ascii="Symbol" w:hAnsi="Symbol" w:eastAsia="Symbol" w:cstheme="minorBidi"/>
          <w:w w:val="110"/>
          <w:position w:val="9"/>
          <w:sz w:val="8"/>
        </w:rPr>
        <w:t></w:t>
      </w:r>
      <w:r>
        <w:rPr>
          <w:kern w:val="2"/>
          <w:szCs w:val="22"/>
          <w:rFonts w:cstheme="minorBidi" w:hAnsiTheme="minorHAnsi" w:eastAsiaTheme="minorHAnsi" w:asciiTheme="minorHAnsi"/>
          <w:spacing w:val="-2"/>
          <w:w w:val="110"/>
          <w:sz w:val="21"/>
        </w:rPr>
        <w:t>分别表示相</w:t>
      </w:r>
    </w:p>
    <w:p w:rsidR="0018722C">
      <w:spacing w:beforeLines="0" w:before="0" w:afterLines="0" w:after="0" w:line="440" w:lineRule="auto"/>
      <w:pPr>
        <w:sectPr w:rsidR="00556256">
          <w:type w:val="continuous"/>
          <w:pgSz w:w="11910" w:h="16840"/>
          <w:pgMar w:top="1420" w:bottom="280" w:left="1580" w:right="1140"/>
          <w:cols w:num="2" w:equalWidth="0">
            <w:col w:w="6836" w:space="40"/>
            <w:col w:w="2314"/>
          </w:cols>
        </w:sectPr>
        <w:topLinePunct/>
      </w:pPr>
    </w:p>
    <w:p w:rsidR="0018722C">
      <w:pPr>
        <w:pStyle w:val="4"/>
        <w:topLinePunct/>
        <w:ind w:left="200" w:hangingChars="200" w:hanging="200"/>
      </w:pPr>
      <w:r>
        <w:rPr>
          <w:b/>
        </w:rPr>
        <w:t>6.3.2.2</w:t>
      </w:r>
      <w:r>
        <w:t xml:space="preserve"> </w:t>
      </w:r>
      <w:r>
        <w:t>间接接外资大股东公司治理对公司价值影响的回归分析</w:t>
      </w:r>
    </w:p>
    <w:p w:rsidR="0018722C">
      <w:pPr>
        <w:topLinePunct/>
      </w:pPr>
      <w:r>
        <w:t>表</w:t>
      </w:r>
      <w:r>
        <w:rPr>
          <w:rFonts w:ascii="Times New Roman" w:eastAsia="宋体"/>
        </w:rPr>
        <w:t>6</w:t>
      </w:r>
      <w:r>
        <w:rPr>
          <w:rFonts w:ascii="Times New Roman" w:eastAsia="宋体"/>
        </w:rPr>
        <w:t>.</w:t>
      </w:r>
      <w:r>
        <w:rPr>
          <w:rFonts w:ascii="Times New Roman" w:eastAsia="宋体"/>
        </w:rPr>
        <w:t>11</w:t>
      </w:r>
      <w:r>
        <w:t>是检验间接外资大股东公司治理对公司价值的影响的回归报告，其</w:t>
      </w:r>
      <w:r>
        <w:t>中公司价值用托宾</w:t>
      </w:r>
      <w:r>
        <w:rPr>
          <w:rFonts w:ascii="Times New Roman" w:eastAsia="宋体"/>
        </w:rPr>
        <w:t>Q</w:t>
      </w:r>
      <w:r>
        <w:t>值衡量。表</w:t>
      </w:r>
      <w:r>
        <w:rPr>
          <w:rFonts w:ascii="Times New Roman" w:eastAsia="宋体"/>
        </w:rPr>
        <w:t>6</w:t>
      </w:r>
      <w:r>
        <w:rPr>
          <w:rFonts w:ascii="Times New Roman" w:eastAsia="宋体"/>
        </w:rPr>
        <w:t>.</w:t>
      </w:r>
      <w:r>
        <w:rPr>
          <w:rFonts w:ascii="Times New Roman" w:eastAsia="宋体"/>
        </w:rPr>
        <w:t>12</w:t>
      </w:r>
      <w:r>
        <w:t>是检验直接外资大股东公司治理对公司</w:t>
      </w:r>
      <w:r>
        <w:t>价</w:t>
      </w:r>
    </w:p>
    <w:p w:rsidR="0018722C">
      <w:pPr>
        <w:topLinePunct/>
      </w:pPr>
      <w:r>
        <w:t>值的影响的回归报告，其中公司价值用账面市值比来衡量。通过对表</w:t>
      </w:r>
      <w:r>
        <w:rPr>
          <w:rFonts w:ascii="Times New Roman" w:eastAsia="宋体"/>
        </w:rPr>
        <w:t>6</w:t>
      </w:r>
      <w:r>
        <w:rPr>
          <w:rFonts w:ascii="Times New Roman" w:eastAsia="宋体"/>
        </w:rPr>
        <w:t>.</w:t>
      </w:r>
      <w:r>
        <w:rPr>
          <w:rFonts w:ascii="Times New Roman" w:eastAsia="宋体"/>
        </w:rPr>
        <w:t>11</w:t>
      </w:r>
      <w:r>
        <w:t>和表</w:t>
      </w:r>
    </w:p>
    <w:p w:rsidR="0018722C">
      <w:pPr>
        <w:topLinePunct/>
      </w:pPr>
      <w:r>
        <w:rPr>
          <w:rFonts w:ascii="Times New Roman" w:eastAsia="Times New Roman"/>
        </w:rPr>
        <w:t>6.12</w:t>
      </w:r>
      <w:r>
        <w:t>的分析，我们可以得出，不管间接外资大股东的持股比例如何，均对公司价值</w:t>
      </w:r>
      <w:r>
        <w:t>（</w:t>
      </w:r>
      <w:r>
        <w:t>帐面市值比或者托宾</w:t>
      </w:r>
      <w:r>
        <w:rPr>
          <w:rFonts w:ascii="Times New Roman" w:eastAsia="Times New Roman"/>
        </w:rPr>
        <w:t>Q</w:t>
      </w:r>
      <w:r>
        <w:t>值</w:t>
      </w:r>
      <w:r>
        <w:t>）</w:t>
      </w:r>
      <w:r>
        <w:t>都不存在显著的影响。由于这外资外资两种持</w:t>
      </w:r>
      <w:r>
        <w:t>股方式都会淡化外资大股东的公司治理效果，对公司价值的提升不会带来帮助是</w:t>
      </w:r>
      <w:r>
        <w:t>显而易见的。其它影响公司价值的控制变量与直接外资大股东的回归结果相一致，本节就不再一一累述。</w:t>
      </w:r>
    </w:p>
    <w:p w:rsidR="0018722C">
      <w:pPr>
        <w:pStyle w:val="a8"/>
        <w:textAlignment w:val="center"/>
        <w:topLinePunct/>
      </w:pPr>
      <w:bookmarkStart w:id="987110" w:name="_Toc686987110"/>
      <w:r>
        <w:pict>
          <v:line style="position:absolute;mso-position-horizontal-relative:page;mso-position-vertical-relative:paragraph;z-index:-325264" from="84.624001pt,18.095654pt" to="167.300001pt,56.285654pt" stroked="true" strokeweight=".48pt" strokecolor="#000000">
            <v:stroke dashstyle="solid"/>
            <w10:wrap type="none"/>
          </v:line>
        </w:pict>
      </w:r>
      <w:r>
        <w:t>表</w:t>
      </w:r>
      <w:r>
        <w:t> </w:t>
      </w:r>
      <w:r>
        <w:rPr>
          <w:spacing w:val="-2"/>
        </w:rPr>
        <w:t>6</w:t>
      </w:r>
      <w:r>
        <w:rPr>
          <w:spacing w:val="-2"/>
        </w:rPr>
        <w:t>.</w:t>
      </w:r>
      <w:r>
        <w:rPr>
          <w:spacing w:val="-2"/>
        </w:rPr>
        <w:t>11</w:t>
      </w:r>
      <w:r>
        <w:t xml:space="preserve">  </w:t>
      </w:r>
      <w:r>
        <w:t>间接外资大股东对公司价值（托宾</w:t>
      </w:r>
      <w:r>
        <w:t>Q</w:t>
      </w:r>
      <w:r>
        <w:t>）影响检验</w:t>
      </w:r>
      <w:bookmarkEnd w:id="987110"/>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021"/>
        <w:gridCol w:w="1172"/>
        <w:gridCol w:w="1279"/>
        <w:gridCol w:w="1266"/>
        <w:gridCol w:w="1258"/>
        <w:gridCol w:w="1255"/>
      </w:tblGrid>
      <w:tr>
        <w:trPr>
          <w:tblHeader/>
        </w:trPr>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FO</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1.029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0.06</w:t>
            </w:r>
            <w:r w:rsidRPr="00000000">
              <w:rPr>
                <w:sz w:val="24"/>
                <w:szCs w:val="24"/>
              </w:rPr>
              <w:t>）</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2.055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0.16</w:t>
            </w:r>
            <w:r w:rsidRPr="00000000">
              <w:rPr>
                <w:sz w:val="24"/>
                <w:szCs w:val="24"/>
              </w:rPr>
              <w:t>）</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-0.635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-0.01</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-1.307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-0.09</w:t>
            </w:r>
            <w:r w:rsidRPr="00000000">
              <w:rPr>
                <w:sz w:val="24"/>
                <w:szCs w:val="24"/>
              </w:rPr>
              <w:t>）</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-1.032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-1.006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-0.18</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CG</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3.913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2.45</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10.005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5.85</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3.649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3.663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3.650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3.649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3.656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3.642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4.661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19.75</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Pb</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-1.71</w:t>
            </w:r>
            <w:r w:rsidRPr="00000000">
              <w:rPr>
                <w:sz w:val="24"/>
                <w:szCs w:val="24"/>
              </w:rPr>
              <w:t>)</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-81.486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-81.886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-81.475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-81.430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-81.492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-81.527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0.09</w:t>
            </w:r>
          </w:p>
        </w:tc>
      </w:tr>
      <w:tr>
        <w:tc>
          <w:tcPr>
            <w:tcW w:w="959"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60.34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r>
      <w:tr>
        <w:tc>
          <w:tcPr>
            <w:tcW w:w="9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8173</w:t>
            </w:r>
          </w:p>
        </w:tc>
      </w:tr>
    </w:tbl>
    <w:p w:rsidR="0018722C">
      <w:pPr>
        <w:pStyle w:val="affa"/>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10239">
            <wp:simplePos x="0" y="0"/>
            <wp:positionH relativeFrom="page">
              <wp:posOffset>3287395</wp:posOffset>
            </wp:positionH>
            <wp:positionV relativeFrom="paragraph">
              <wp:posOffset>-1689180</wp:posOffset>
            </wp:positionV>
            <wp:extent cx="96190" cy="200025"/>
            <wp:effectExtent l="0" t="0" r="0" b="0"/>
            <wp:wrapNone/>
            <wp:docPr id="45" name="image33.png" descr=""/>
            <wp:cNvGraphicFramePr>
              <a:graphicFrameLocks noChangeAspect="1"/>
            </wp:cNvGraphicFramePr>
            <a:graphic>
              <a:graphicData uri="http://schemas.openxmlformats.org/drawingml/2006/picture">
                <pic:pic>
                  <pic:nvPicPr>
                    <pic:cNvPr id="46"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10263">
            <wp:simplePos x="0" y="0"/>
            <wp:positionH relativeFrom="page">
              <wp:posOffset>4087495</wp:posOffset>
            </wp:positionH>
            <wp:positionV relativeFrom="paragraph">
              <wp:posOffset>-1689180</wp:posOffset>
            </wp:positionV>
            <wp:extent cx="96190" cy="200025"/>
            <wp:effectExtent l="0" t="0" r="0" b="0"/>
            <wp:wrapNone/>
            <wp:docPr id="47" name="image33.png" descr=""/>
            <wp:cNvGraphicFramePr>
              <a:graphicFrameLocks noChangeAspect="1"/>
            </wp:cNvGraphicFramePr>
            <a:graphic>
              <a:graphicData uri="http://schemas.openxmlformats.org/drawingml/2006/picture">
                <pic:pic>
                  <pic:nvPicPr>
                    <pic:cNvPr id="48"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10287">
            <wp:simplePos x="0" y="0"/>
            <wp:positionH relativeFrom="page">
              <wp:posOffset>4888865</wp:posOffset>
            </wp:positionH>
            <wp:positionV relativeFrom="paragraph">
              <wp:posOffset>-1689180</wp:posOffset>
            </wp:positionV>
            <wp:extent cx="96190" cy="200025"/>
            <wp:effectExtent l="0" t="0" r="0" b="0"/>
            <wp:wrapNone/>
            <wp:docPr id="49" name="image33.png" descr=""/>
            <wp:cNvGraphicFramePr>
              <a:graphicFrameLocks noChangeAspect="1"/>
            </wp:cNvGraphicFramePr>
            <a:graphic>
              <a:graphicData uri="http://schemas.openxmlformats.org/drawingml/2006/picture">
                <pic:pic>
                  <pic:nvPicPr>
                    <pic:cNvPr id="50"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10311">
            <wp:simplePos x="0" y="0"/>
            <wp:positionH relativeFrom="page">
              <wp:posOffset>5690870</wp:posOffset>
            </wp:positionH>
            <wp:positionV relativeFrom="paragraph">
              <wp:posOffset>-1689180</wp:posOffset>
            </wp:positionV>
            <wp:extent cx="96190" cy="200025"/>
            <wp:effectExtent l="0" t="0" r="0" b="0"/>
            <wp:wrapNone/>
            <wp:docPr id="51" name="image33.png" descr=""/>
            <wp:cNvGraphicFramePr>
              <a:graphicFrameLocks noChangeAspect="1"/>
            </wp:cNvGraphicFramePr>
            <a:graphic>
              <a:graphicData uri="http://schemas.openxmlformats.org/drawingml/2006/picture">
                <pic:pic>
                  <pic:nvPicPr>
                    <pic:cNvPr id="52"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10335">
            <wp:simplePos x="0" y="0"/>
            <wp:positionH relativeFrom="page">
              <wp:posOffset>6489065</wp:posOffset>
            </wp:positionH>
            <wp:positionV relativeFrom="paragraph">
              <wp:posOffset>-1689180</wp:posOffset>
            </wp:positionV>
            <wp:extent cx="96190" cy="200025"/>
            <wp:effectExtent l="0" t="0" r="0" b="0"/>
            <wp:wrapNone/>
            <wp:docPr id="53" name="image33.png" descr=""/>
            <wp:cNvGraphicFramePr>
              <a:graphicFrameLocks noChangeAspect="1"/>
            </wp:cNvGraphicFramePr>
            <a:graphic>
              <a:graphicData uri="http://schemas.openxmlformats.org/drawingml/2006/picture">
                <pic:pic>
                  <pic:nvPicPr>
                    <pic:cNvPr id="54" name="image33.png"/>
                    <pic:cNvPicPr/>
                  </pic:nvPicPr>
                  <pic:blipFill>
                    <a:blip r:embed="rId45" cstate="print"/>
                    <a:stretch>
                      <a:fillRect/>
                    </a:stretch>
                  </pic:blipFill>
                  <pic:spPr>
                    <a:xfrm>
                      <a:off x="0" y="0"/>
                      <a:ext cx="96190" cy="200025"/>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84.624001pt;margin-top:-51.21632pt;width:346.18pt;height:.5pt;mso-position-horizontal-relative:page;mso-position-vertical-relative:paragraph;z-index:-325096" coordorigin="1692,-1024" coordsize="8959,10">
            <v:line style="position:absolute" from="1692,-1020" to="3360,-1020" stroked="true" strokeweight=".47998pt" strokecolor="#000000">
              <v:stroke dashstyle="solid"/>
            </v:line>
            <v:rect style="position:absolute;left:3360;top:-1025;width:10;height:10" filled="true" fillcolor="#000000" stroked="false">
              <v:fill type="solid"/>
            </v:rect>
            <v:line style="position:absolute" from="3370,-1020" to="4352,-1020" stroked="true" strokeweight=".47998pt" strokecolor="#000000">
              <v:stroke dashstyle="solid"/>
            </v:line>
            <v:rect style="position:absolute;left:4352;top:-1025;width:10;height:10" filled="true" fillcolor="#000000" stroked="false">
              <v:fill type="solid"/>
            </v:rect>
            <v:line style="position:absolute" from="4362,-1020" to="5612,-1020" stroked="true" strokeweight=".47998pt" strokecolor="#000000">
              <v:stroke dashstyle="solid"/>
            </v:line>
            <v:rect style="position:absolute;left:5612;top:-1025;width:10;height:10" filled="true" fillcolor="#000000" stroked="false">
              <v:fill type="solid"/>
            </v:rect>
            <v:line style="position:absolute" from="5622,-1020" to="6875,-1020" stroked="true" strokeweight=".47998pt" strokecolor="#000000">
              <v:stroke dashstyle="solid"/>
            </v:line>
            <v:rect style="position:absolute;left:6875;top:-1025;width:10;height:10" filled="true" fillcolor="#000000" stroked="false">
              <v:fill type="solid"/>
            </v:rect>
            <v:line style="position:absolute" from="6885,-1020" to="8137,-1020" stroked="true" strokeweight=".47998pt" strokecolor="#000000">
              <v:stroke dashstyle="solid"/>
            </v:line>
            <v:rect style="position:absolute;left:8137;top:-1025;width:10;height:10" filled="true" fillcolor="#000000" stroked="false">
              <v:fill type="solid"/>
            </v:rect>
            <v:line style="position:absolute" from="8147,-1020" to="9403,-1020" stroked="true" strokeweight=".47998pt" strokecolor="#000000">
              <v:stroke dashstyle="solid"/>
            </v:line>
            <v:rect style="position:absolute;left:9402;top:-1025;width:10;height:10" filled="true" fillcolor="#000000" stroked="false">
              <v:fill type="solid"/>
            </v:rect>
            <v:line style="position:absolute" from="9412,-1020" to="10651,-1020"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3"/>
          <w:sz w:val="21"/>
        </w:rPr>
        <w:t>注：行业效应采用《中国上市公司分类指引》</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CSRC</w:t>
      </w:r>
      <w:r>
        <w:rPr>
          <w:kern w:val="2"/>
          <w:szCs w:val="22"/>
          <w:rFonts w:cstheme="minorBidi" w:hAnsiTheme="minorHAnsi" w:eastAsiaTheme="minorHAnsi" w:asciiTheme="minorHAnsi"/>
          <w:sz w:val="21"/>
        </w:rPr>
        <w:t>）的分类标准，根据一位行业代码先</w:t>
      </w:r>
      <w:r>
        <w:rPr>
          <w:kern w:val="2"/>
          <w:szCs w:val="22"/>
          <w:rFonts w:cstheme="minorBidi" w:hAnsiTheme="minorHAnsi" w:eastAsiaTheme="minorHAnsi" w:asciiTheme="minorHAnsi"/>
          <w:spacing w:val="-5"/>
          <w:sz w:val="21"/>
        </w:rPr>
        <w:t>分为十二类，然后再将制造业样本按照行业代码的前两位再分为九类，共计二十一个行业类</w:t>
      </w:r>
    </w:p>
    <w:p w:rsidR="0018722C">
      <w:pPr>
        <w:pStyle w:val="aff7"/>
        <w:sectPr w:rsidR="00556256">
          <w:type w:val="continuous"/>
          <w:pgSz w:w="11910" w:h="16840"/>
          <w:pgMar w:header="877" w:footer="1194" w:top="1100" w:bottom="1400" w:left="1580" w:right="1140"/>
        </w:sectPr>
        <w:topLinePunct/>
      </w:pPr>
      <w:r>
        <w:rPr>
          <w:kern w:val="2"/>
          <w:sz w:val="22"/>
          <w:szCs w:val="22"/>
          <w:rFonts w:cstheme="minorBidi" w:hAnsiTheme="minorHAnsi" w:eastAsiaTheme="minorHAnsi" w:asciiTheme="minorHAnsi"/>
        </w:rPr>
        <w:drawing>
          <wp:inline>
            <wp:extent cx="96190" cy="200025"/>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45" cstate="print"/>
                    <a:stretch>
                      <a:fillRect/>
                    </a:stretch>
                  </pic:blipFill>
                  <pic:spPr>
                    <a:xfrm>
                      <a:off x="0" y="0"/>
                      <a:ext cx="96190" cy="200025"/>
                    </a:xfrm>
                    <a:prstGeom prst="rect">
                      <a:avLst/>
                    </a:prstGeom>
                  </pic:spPr>
                </pic:pic>
              </a:graphicData>
            </a:graphic>
          </wp:inline>
        </w:drawing>
      </w:r>
    </w:p>
    <w:p w:rsidR="0018722C">
      <w:pPr>
        <w:topLinePunct/>
      </w:pPr>
      <w:r>
        <w:rPr>
          <w:rFonts w:cstheme="minorBidi" w:hAnsiTheme="minorHAnsi" w:eastAsiaTheme="minorHAnsi" w:asciiTheme="minorHAnsi"/>
        </w:rPr>
        <w:t>别。然后引入</w:t>
      </w:r>
      <w:r>
        <w:rPr>
          <w:rFonts w:ascii="Times New Roman" w:hAnsi="Times New Roman" w:eastAsia="宋体" w:cstheme="minorBidi"/>
        </w:rPr>
        <w:t>20</w:t>
      </w:r>
      <w:r>
        <w:rPr>
          <w:rFonts w:cstheme="minorBidi" w:hAnsiTheme="minorHAnsi" w:eastAsiaTheme="minorHAnsi" w:asciiTheme="minorHAnsi"/>
        </w:rPr>
        <w:t>个虚拟变量控制</w:t>
      </w:r>
      <w:r>
        <w:rPr>
          <w:rFonts w:ascii="Times New Roman" w:hAnsi="Times New Roman" w:eastAsia="宋体" w:cstheme="minorBidi"/>
        </w:rPr>
        <w:t>21</w:t>
      </w:r>
      <w:r>
        <w:rPr>
          <w:rFonts w:cstheme="minorBidi" w:hAnsiTheme="minorHAnsi" w:eastAsiaTheme="minorHAnsi" w:asciiTheme="minorHAnsi"/>
        </w:rPr>
        <w:t>个行业效应。括号内为</w:t>
      </w:r>
      <w:r>
        <w:rPr>
          <w:rFonts w:ascii="Times New Roman" w:hAnsi="Times New Roman" w:eastAsia="宋体" w:cstheme="minorBidi"/>
        </w:rPr>
        <w:t>t</w:t>
      </w:r>
      <w:r>
        <w:rPr>
          <w:rFonts w:cstheme="minorBidi" w:hAnsiTheme="minorHAnsi" w:eastAsiaTheme="minorHAnsi" w:asciiTheme="minorHAnsi"/>
        </w:rPr>
        <w:t>值，</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应的统计量在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水平上统计显著。</w:t>
      </w:r>
    </w:p>
    <w:p w:rsidR="0018722C">
      <w:pPr>
        <w:spacing w:before="23"/>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10"/>
          <w:position w:val="8"/>
          <w:sz w:val="7"/>
        </w:rPr>
        <w:t></w:t>
      </w:r>
      <w:r>
        <w:rPr>
          <w:kern w:val="2"/>
          <w:szCs w:val="22"/>
          <w:rFonts w:cstheme="minorBidi" w:hAnsiTheme="minorHAnsi" w:eastAsiaTheme="minorHAnsi" w:asciiTheme="minorHAnsi"/>
          <w:spacing w:val="-26"/>
          <w:w w:val="110"/>
          <w:sz w:val="21"/>
        </w:rPr>
        <w:t>，</w:t>
      </w:r>
      <w:r>
        <w:rPr>
          <w:kern w:val="2"/>
          <w:szCs w:val="22"/>
          <w:rFonts w:ascii="Symbol" w:hAnsi="Symbol" w:eastAsia="Symbol" w:cstheme="minorBidi"/>
          <w:w w:val="110"/>
          <w:position w:val="9"/>
          <w:sz w:val="8"/>
        </w:rPr>
        <w:t></w:t>
      </w:r>
      <w:r>
        <w:rPr>
          <w:kern w:val="2"/>
          <w:szCs w:val="22"/>
          <w:rFonts w:cstheme="minorBidi" w:hAnsiTheme="minorHAnsi" w:eastAsiaTheme="minorHAnsi" w:asciiTheme="minorHAnsi"/>
          <w:spacing w:val="-2"/>
          <w:w w:val="110"/>
          <w:sz w:val="21"/>
        </w:rPr>
        <w:t>分别表示相</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836" w:space="40"/>
            <w:col w:w="2314"/>
          </w:cols>
        </w:sectPr>
        <w:topLinePunct/>
      </w:pPr>
    </w:p>
    <w:p w:rsidR="0018722C">
      <w:pPr>
        <w:pStyle w:val="a8"/>
        <w:textAlignment w:val="center"/>
        <w:topLinePunct/>
      </w:pPr>
      <w:bookmarkStart w:id="987111" w:name="_Toc686987111"/>
      <w:r>
        <w:pict>
          <v:line style="position:absolute;mso-position-horizontal-relative:page;mso-position-vertical-relative:paragraph;z-index:-325072" from="84.624001pt,19.815607pt" to="167.300001pt,57.975607pt" stroked="true" strokeweight=".48pt" strokecolor="#000000">
            <v:stroke dashstyle="solid"/>
            <w10:wrap type="none"/>
          </v:line>
        </w:pict>
      </w:r>
      <w:r>
        <w:drawing>
          <wp:anchor distT="0" distB="0" distL="0" distR="0" allowOverlap="1" layoutInCell="1" locked="0" behindDoc="1" simplePos="0" relativeHeight="268110407">
            <wp:simplePos x="0" y="0"/>
            <wp:positionH relativeFrom="page">
              <wp:posOffset>2549525</wp:posOffset>
            </wp:positionH>
            <wp:positionV relativeFrom="paragraph">
              <wp:posOffset>1458158</wp:posOffset>
            </wp:positionV>
            <wp:extent cx="95885" cy="200025"/>
            <wp:effectExtent l="0" t="0" r="0" b="0"/>
            <wp:wrapNone/>
            <wp:docPr id="55" name="image33.png" descr=""/>
            <wp:cNvGraphicFramePr>
              <a:graphicFrameLocks noChangeAspect="1"/>
            </wp:cNvGraphicFramePr>
            <a:graphic>
              <a:graphicData uri="http://schemas.openxmlformats.org/drawingml/2006/picture">
                <pic:pic>
                  <pic:nvPicPr>
                    <pic:cNvPr id="56"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431">
            <wp:simplePos x="0" y="0"/>
            <wp:positionH relativeFrom="page">
              <wp:posOffset>3265804</wp:posOffset>
            </wp:positionH>
            <wp:positionV relativeFrom="paragraph">
              <wp:posOffset>1458158</wp:posOffset>
            </wp:positionV>
            <wp:extent cx="95885" cy="200025"/>
            <wp:effectExtent l="0" t="0" r="0" b="0"/>
            <wp:wrapNone/>
            <wp:docPr id="57" name="image33.png" descr=""/>
            <wp:cNvGraphicFramePr>
              <a:graphicFrameLocks noChangeAspect="1"/>
            </wp:cNvGraphicFramePr>
            <a:graphic>
              <a:graphicData uri="http://schemas.openxmlformats.org/drawingml/2006/picture">
                <pic:pic>
                  <pic:nvPicPr>
                    <pic:cNvPr id="58"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455">
            <wp:simplePos x="0" y="0"/>
            <wp:positionH relativeFrom="page">
              <wp:posOffset>4065904</wp:posOffset>
            </wp:positionH>
            <wp:positionV relativeFrom="paragraph">
              <wp:posOffset>1458158</wp:posOffset>
            </wp:positionV>
            <wp:extent cx="95885" cy="200025"/>
            <wp:effectExtent l="0" t="0" r="0" b="0"/>
            <wp:wrapNone/>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479">
            <wp:simplePos x="0" y="0"/>
            <wp:positionH relativeFrom="page">
              <wp:posOffset>4867909</wp:posOffset>
            </wp:positionH>
            <wp:positionV relativeFrom="paragraph">
              <wp:posOffset>1458158</wp:posOffset>
            </wp:positionV>
            <wp:extent cx="95885" cy="200025"/>
            <wp:effectExtent l="0" t="0" r="0" b="0"/>
            <wp:wrapNone/>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503">
            <wp:simplePos x="0" y="0"/>
            <wp:positionH relativeFrom="page">
              <wp:posOffset>5669279</wp:posOffset>
            </wp:positionH>
            <wp:positionV relativeFrom="paragraph">
              <wp:posOffset>1458158</wp:posOffset>
            </wp:positionV>
            <wp:extent cx="95885" cy="200025"/>
            <wp:effectExtent l="0" t="0" r="0" b="0"/>
            <wp:wrapNone/>
            <wp:docPr id="63" name="image33.png" descr=""/>
            <wp:cNvGraphicFramePr>
              <a:graphicFrameLocks noChangeAspect="1"/>
            </wp:cNvGraphicFramePr>
            <a:graphic>
              <a:graphicData uri="http://schemas.openxmlformats.org/drawingml/2006/picture">
                <pic:pic>
                  <pic:nvPicPr>
                    <pic:cNvPr id="64"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527">
            <wp:simplePos x="0" y="0"/>
            <wp:positionH relativeFrom="page">
              <wp:posOffset>6468109</wp:posOffset>
            </wp:positionH>
            <wp:positionV relativeFrom="paragraph">
              <wp:posOffset>1458158</wp:posOffset>
            </wp:positionV>
            <wp:extent cx="95885" cy="200025"/>
            <wp:effectExtent l="0" t="0" r="0" b="0"/>
            <wp:wrapNone/>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45" cstate="print"/>
                    <a:stretch>
                      <a:fillRect/>
                    </a:stretch>
                  </pic:blipFill>
                  <pic:spPr>
                    <a:xfrm>
                      <a:off x="0" y="0"/>
                      <a:ext cx="95885" cy="200025"/>
                    </a:xfrm>
                    <a:prstGeom prst="rect">
                      <a:avLst/>
                    </a:prstGeom>
                  </pic:spPr>
                </pic:pic>
              </a:graphicData>
            </a:graphic>
          </wp:anchor>
        </w:drawing>
      </w:r>
      <w:r>
        <w:t>表</w:t>
      </w:r>
      <w:r>
        <w:t> </w:t>
      </w:r>
      <w:r>
        <w:t>6</w:t>
      </w:r>
      <w:r>
        <w:t>.</w:t>
      </w:r>
      <w:r>
        <w:t>12</w:t>
      </w:r>
      <w:r>
        <w:t xml:space="preserve">  </w:t>
      </w:r>
      <w:r>
        <w:t>间接外资大股东对公司价值（帐面市值比）影响检验</w:t>
      </w:r>
      <w:bookmarkEnd w:id="987111"/>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3"/>
        <w:gridCol w:w="985"/>
        <w:gridCol w:w="1211"/>
        <w:gridCol w:w="1262"/>
        <w:gridCol w:w="1263"/>
        <w:gridCol w:w="1261"/>
        <w:gridCol w:w="1253"/>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FO</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0.71</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-0.12</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-0.14</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-0.31</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-0.22</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-0.47</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CG</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3.51</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Roa</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1.68</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-0.040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-5.59</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-2.82</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Pb</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-3.06</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-3.07</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-3.05</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11.11</w:t>
            </w:r>
            <w:r w:rsidRPr="00000000">
              <w:rPr>
                <w:sz w:val="24"/>
                <w:szCs w:val="24"/>
              </w:rPr>
              <w:t>)</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11.11</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1.693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11.11</w:t>
            </w:r>
            <w:r w:rsidRPr="00000000">
              <w:rPr>
                <w:sz w:val="24"/>
                <w:szCs w:val="24"/>
              </w:rPr>
              <w:t>)</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0.107</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0.106</w:t>
            </w:r>
          </w:p>
        </w:tc>
      </w:tr>
      <w:tr>
        <w:tc>
          <w:tcPr>
            <w:tcW w:w="966"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202.62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202.62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202.56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202.62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202.62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202.62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8184</w:t>
            </w:r>
          </w:p>
        </w:tc>
      </w:tr>
    </w:tbl>
    <w:p w:rsidR="0018722C">
      <w:pPr>
        <w:textAlignment w:val="center"/>
        <w:topLinePunct/>
      </w:pPr>
      <w:r>
        <w:rPr>
          <w:kern w:val="2"/>
          <w:sz w:val="22"/>
          <w:szCs w:val="22"/>
          <w:rFonts w:cstheme="minorBidi" w:hAnsiTheme="minorHAnsi" w:eastAsiaTheme="minorHAnsi" w:asciiTheme="minorHAnsi"/>
        </w:rPr>
        <w:pict>
          <v:group style="margin-left:84.624001pt;margin-top:-51.236328pt;width:411.58pt;height:.5pt;mso-position-horizontal-relative:page;mso-position-vertical-relative:paragraph;z-index:-324904" coordorigin="1692,-1025" coordsize="8959,10">
            <v:line style="position:absolute" from="1692,-1020" to="3360,-1020" stroked="true" strokeweight=".48001pt" strokecolor="#000000">
              <v:stroke dashstyle="solid"/>
            </v:line>
            <v:rect style="position:absolute;left:3360;top:-1025;width:10;height:10" filled="true" fillcolor="#000000" stroked="false">
              <v:fill type="solid"/>
            </v:rect>
            <v:line style="position:absolute" from="3370,-1020" to="4352,-1020" stroked="true" strokeweight=".48001pt" strokecolor="#000000">
              <v:stroke dashstyle="solid"/>
            </v:line>
            <v:rect style="position:absolute;left:4352;top:-1025;width:10;height:10" filled="true" fillcolor="#000000" stroked="false">
              <v:fill type="solid"/>
            </v:rect>
            <v:line style="position:absolute" from="4362,-1020" to="5612,-1020" stroked="true" strokeweight=".48001pt" strokecolor="#000000">
              <v:stroke dashstyle="solid"/>
            </v:line>
            <v:rect style="position:absolute;left:5612;top:-1025;width:10;height:10" filled="true" fillcolor="#000000" stroked="false">
              <v:fill type="solid"/>
            </v:rect>
            <v:line style="position:absolute" from="5622,-1020" to="6875,-1020" stroked="true" strokeweight=".48001pt" strokecolor="#000000">
              <v:stroke dashstyle="solid"/>
            </v:line>
            <v:rect style="position:absolute;left:6875;top:-1025;width:10;height:10" filled="true" fillcolor="#000000" stroked="false">
              <v:fill type="solid"/>
            </v:rect>
            <v:line style="position:absolute" from="6885,-1020" to="8137,-1020" stroked="true" strokeweight=".48001pt" strokecolor="#000000">
              <v:stroke dashstyle="solid"/>
            </v:line>
            <v:rect style="position:absolute;left:8137;top:-1025;width:10;height:10" filled="true" fillcolor="#000000" stroked="false">
              <v:fill type="solid"/>
            </v:rect>
            <v:line style="position:absolute" from="8147,-1020" to="9403,-1020" stroked="true" strokeweight=".48001pt" strokecolor="#000000">
              <v:stroke dashstyle="solid"/>
            </v:line>
            <v:rect style="position:absolute;left:9402;top:-1025;width:10;height:10" filled="true" fillcolor="#000000" stroked="false">
              <v:fill type="solid"/>
            </v:rect>
            <v:line style="position:absolute" from="9412,-1020" to="10651,-1020" stroked="true" strokeweight=".48001pt" strokecolor="#000000">
              <v:stroke dashstyle="solid"/>
            </v:line>
            <w10:wrap type="none"/>
          </v:group>
        </w:pict>
      </w:r>
    </w:p>
    <w:p w:rsidR="0018722C">
      <w:pPr>
        <w:pStyle w:val="aff3"/>
        <w:textAlignment w:val="center"/>
        <w:topLinePunct/>
      </w:pPr>
      <w:r>
        <w:rPr>
          <w:kern w:val="2"/>
          <w:szCs w:val="22"/>
          <w:rFonts w:cstheme="minorBidi" w:hAnsiTheme="minorHAnsi" w:eastAsiaTheme="minorHAnsi" w:asciiTheme="minorHAnsi"/>
          <w:spacing w:val="-3"/>
          <w:sz w:val="21"/>
        </w:rPr>
        <w:t>注：行业效应采用《中国上市公司分类指引》</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CSRC</w:t>
      </w:r>
      <w:r>
        <w:rPr>
          <w:kern w:val="2"/>
          <w:szCs w:val="22"/>
          <w:rFonts w:cstheme="minorBidi" w:hAnsiTheme="minorHAnsi" w:eastAsiaTheme="minorHAnsi" w:asciiTheme="minorHAnsi"/>
          <w:sz w:val="21"/>
        </w:rPr>
        <w:t>）的分类标准，根据一位行业代码先</w:t>
      </w:r>
      <w:r>
        <w:rPr>
          <w:kern w:val="2"/>
          <w:szCs w:val="22"/>
          <w:rFonts w:cstheme="minorBidi" w:hAnsiTheme="minorHAnsi" w:eastAsiaTheme="minorHAnsi" w:asciiTheme="minorHAnsi"/>
          <w:spacing w:val="-5"/>
          <w:sz w:val="21"/>
        </w:rPr>
        <w:t>分为十二类，然后再将制造业样本按照行业代码的前两位再分为九类，共计二十一个行业类</w:t>
      </w:r>
    </w:p>
    <w:p w:rsidR="0018722C">
      <w:spacing w:beforeLines="0" w:before="0" w:afterLines="0" w:after="0" w:line="440" w:lineRule="auto"/>
      <w:pPr>
        <w:sectPr w:rsidR="00556256">
          <w:pgSz w:w="11910" w:h="16840"/>
          <w:pgMar w:header="877" w:footer="1194" w:top="1100" w:bottom="1400" w:left="1580" w:right="1140"/>
        </w:sectPr>
        <w:topLinePunct/>
      </w:pPr>
    </w:p>
    <w:p w:rsidR="0018722C">
      <w:pPr>
        <w:topLinePunct/>
      </w:pPr>
      <w:r>
        <w:rPr>
          <w:rFonts w:cstheme="minorBidi" w:hAnsiTheme="minorHAnsi" w:eastAsiaTheme="minorHAnsi" w:asciiTheme="minorHAnsi"/>
        </w:rPr>
        <w:t>别。然后引入</w:t>
      </w:r>
      <w:r>
        <w:rPr>
          <w:rFonts w:ascii="Times New Roman" w:hAnsi="Times New Roman" w:eastAsia="宋体" w:cstheme="minorBidi"/>
        </w:rPr>
        <w:t>20</w:t>
      </w:r>
      <w:r>
        <w:rPr>
          <w:rFonts w:cstheme="minorBidi" w:hAnsiTheme="minorHAnsi" w:eastAsiaTheme="minorHAnsi" w:asciiTheme="minorHAnsi"/>
        </w:rPr>
        <w:t>个虚拟变量控制</w:t>
      </w:r>
      <w:r>
        <w:rPr>
          <w:rFonts w:ascii="Times New Roman" w:hAnsi="Times New Roman" w:eastAsia="宋体" w:cstheme="minorBidi"/>
        </w:rPr>
        <w:t>21</w:t>
      </w:r>
      <w:r>
        <w:rPr>
          <w:rFonts w:cstheme="minorBidi" w:hAnsiTheme="minorHAnsi" w:eastAsiaTheme="minorHAnsi" w:asciiTheme="minorHAnsi"/>
        </w:rPr>
        <w:t>个行业效应。括号内为</w:t>
      </w:r>
      <w:r>
        <w:rPr>
          <w:rFonts w:ascii="Times New Roman" w:hAnsi="Times New Roman" w:eastAsia="宋体" w:cstheme="minorBidi"/>
        </w:rPr>
        <w:t>t</w:t>
      </w:r>
      <w:r>
        <w:rPr>
          <w:rFonts w:cstheme="minorBidi" w:hAnsiTheme="minorHAnsi" w:eastAsiaTheme="minorHAnsi" w:asciiTheme="minorHAnsi"/>
        </w:rPr>
        <w:t>值，</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应的统计量在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水平上统计显著。</w:t>
      </w:r>
    </w:p>
    <w:p w:rsidR="0018722C">
      <w:pPr>
        <w:spacing w:before="22"/>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10"/>
          <w:position w:val="8"/>
          <w:sz w:val="7"/>
        </w:rPr>
        <w:t></w:t>
      </w:r>
      <w:r>
        <w:rPr>
          <w:kern w:val="2"/>
          <w:szCs w:val="22"/>
          <w:rFonts w:cstheme="minorBidi" w:hAnsiTheme="minorHAnsi" w:eastAsiaTheme="minorHAnsi" w:asciiTheme="minorHAnsi"/>
          <w:spacing w:val="-26"/>
          <w:w w:val="110"/>
          <w:sz w:val="21"/>
        </w:rPr>
        <w:t>，</w:t>
      </w:r>
      <w:r>
        <w:rPr>
          <w:kern w:val="2"/>
          <w:szCs w:val="22"/>
          <w:rFonts w:ascii="Symbol" w:hAnsi="Symbol" w:eastAsia="Symbol" w:cstheme="minorBidi"/>
          <w:w w:val="110"/>
          <w:position w:val="9"/>
          <w:sz w:val="8"/>
        </w:rPr>
        <w:t></w:t>
      </w:r>
      <w:r>
        <w:rPr>
          <w:kern w:val="2"/>
          <w:szCs w:val="22"/>
          <w:rFonts w:cstheme="minorBidi" w:hAnsiTheme="minorHAnsi" w:eastAsiaTheme="minorHAnsi" w:asciiTheme="minorHAnsi"/>
          <w:spacing w:val="-2"/>
          <w:w w:val="110"/>
          <w:sz w:val="21"/>
        </w:rPr>
        <w:t>分别表示相</w:t>
      </w:r>
    </w:p>
    <w:p w:rsidR="0018722C">
      <w:spacing w:beforeLines="0" w:before="0" w:afterLines="0" w:after="0" w:line="440" w:lineRule="auto"/>
      <w:pPr>
        <w:sectPr w:rsidR="00556256">
          <w:type w:val="continuous"/>
          <w:pgSz w:w="11910" w:h="16840"/>
          <w:pgMar w:top="1420" w:bottom="280" w:left="1580" w:right="1140"/>
          <w:cols w:num="2" w:equalWidth="0">
            <w:col w:w="6836" w:space="40"/>
            <w:col w:w="2314"/>
          </w:cols>
        </w:sectPr>
        <w:topLinePunct/>
      </w:pPr>
    </w:p>
    <w:p w:rsidR="0018722C">
      <w:pPr>
        <w:pStyle w:val="Heading2"/>
        <w:topLinePunct/>
        <w:ind w:left="171" w:hangingChars="171" w:hanging="171"/>
      </w:pPr>
      <w:bookmarkStart w:id="816628" w:name="_Toc686816628"/>
      <w:bookmarkStart w:name="6.4 外资大股东公司治理与股价波动的实证分析 " w:id="172"/>
      <w:bookmarkEnd w:id="172"/>
      <w:r>
        <w:rPr>
          <w:b/>
        </w:rPr>
        <w:t>6.4</w:t>
      </w:r>
      <w:r>
        <w:t xml:space="preserve"> </w:t>
      </w:r>
      <w:bookmarkStart w:name="_bookmark77" w:id="173"/>
      <w:bookmarkEnd w:id="173"/>
      <w:bookmarkStart w:name="_bookmark77" w:id="174"/>
      <w:bookmarkEnd w:id="174"/>
      <w:r>
        <w:t>外资大股东公司治理与股价波动的实证分析</w:t>
      </w:r>
      <w:bookmarkEnd w:id="816628"/>
    </w:p>
    <w:p w:rsidR="0018722C">
      <w:pPr>
        <w:pStyle w:val="Heading3"/>
        <w:topLinePunct/>
        <w:ind w:left="200" w:hangingChars="200" w:hanging="200"/>
      </w:pPr>
      <w:bookmarkStart w:id="816629" w:name="_Toc686816629"/>
      <w:bookmarkStart w:name="_bookmark78" w:id="175"/>
      <w:bookmarkEnd w:id="175"/>
      <w:r>
        <w:rPr>
          <w:b/>
        </w:rPr>
        <w:t>6.4.1</w:t>
      </w:r>
      <w:r>
        <w:t xml:space="preserve"> </w:t>
      </w:r>
      <w:bookmarkStart w:name="_bookmark78" w:id="176"/>
      <w:bookmarkEnd w:id="176"/>
      <w:r>
        <w:t>直接外资大股东公司治理对股价波动的影响分析</w:t>
      </w:r>
      <w:bookmarkEnd w:id="816629"/>
    </w:p>
    <w:p w:rsidR="0018722C">
      <w:pPr>
        <w:topLinePunct/>
      </w:pPr>
      <w:r>
        <w:t>关于研究外资大股东公司治理对股市波动的影响分析，本文建立了如下的固定效应模型进行计量检验：</w:t>
      </w:r>
    </w:p>
    <w:p w:rsidR="0018722C">
      <w:pPr>
        <w:pStyle w:val="ae"/>
        <w:topLinePunct/>
      </w:pPr>
      <w:r>
        <w:rPr>
          <w:kern w:val="2"/>
          <w:sz w:val="22"/>
          <w:szCs w:val="22"/>
          <w:rFonts w:cstheme="minorBidi" w:hAnsiTheme="minorHAnsi" w:eastAsiaTheme="minorHAnsi" w:asciiTheme="minorHAnsi"/>
        </w:rPr>
        <w:pict>
          <v:shape style="margin-left:349.706787pt;margin-top:10.307694pt;width:98.85pt;height:22.25pt;mso-position-horizontal-relative:page;mso-position-vertical-relative:paragraph;z-index:-324856" type="#_x0000_t202" filled="false" stroked="false">
            <v:textbox inset="0,0,0,0">
              <w:txbxContent>
                <w:p w:rsidR="0018722C">
                  <w:pPr>
                    <w:tabs>
                      <w:tab w:pos="1698" w:val="left" w:leader="none"/>
                    </w:tabs>
                    <w:spacing w:before="3"/>
                    <w:ind w:leftChars="0" w:left="0" w:rightChars="0" w:right="0" w:firstLineChars="0" w:firstLine="0"/>
                    <w:jc w:val="left"/>
                    <w:rPr>
                      <w:rFonts w:ascii="Symbol" w:hAnsi="Symbol"/>
                      <w:sz w:val="36"/>
                    </w:rPr>
                  </w:pPr>
                  <w:r>
                    <w:rPr>
                      <w:rFonts w:ascii="Symbol" w:hAnsi="Symbol"/>
                      <w:w w:val="110"/>
                      <w:sz w:val="36"/>
                    </w:rPr>
                    <w:t></w:t>
                  </w:r>
                  <w:r>
                    <w:rPr>
                      <w:rFonts w:ascii="Times New Roman" w:hAnsi="Times New Roman"/>
                      <w:w w:val="110"/>
                      <w:sz w:val="36"/>
                    </w:rPr>
                    <w:tab/>
                  </w:r>
                  <w:r>
                    <w:rPr>
                      <w:rFonts w:ascii="Symbol" w:hAnsi="Symbol"/>
                      <w:w w:val="105"/>
                      <w:sz w:val="36"/>
                    </w:rPr>
                    <w:t></w:t>
                  </w:r>
                </w:p>
              </w:txbxContent>
            </v:textbox>
            <w10:wrap type="none"/>
          </v:shape>
        </w:pict>
      </w:r>
      <w:r>
        <w:rPr>
          <w:kern w:val="2"/>
          <w:szCs w:val="22"/>
          <w:rFonts w:ascii="Times New Roman" w:cstheme="minorBidi" w:hAnsiTheme="minorHAnsi" w:eastAsiaTheme="minorHAnsi"/>
          <w:w w:val="105"/>
          <w:sz w:val="14"/>
        </w:rPr>
        <w:t>21</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ascii="Times New Roman" w:hAnsi="Times New Roman"/>
          <w:i/>
        </w:rPr>
        <w:t>Volatility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Volatility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FC</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Con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j </w:t>
      </w:r>
      <w:r>
        <w:rPr>
          <w:rFonts w:ascii="Times New Roman" w:hAnsi="Times New Roman" w:cstheme="minorBidi" w:eastAsiaTheme="minorHAnsi"/>
          <w:i/>
        </w:rPr>
        <w:t>Industry</w:t>
      </w:r>
      <w:r>
        <w:rPr>
          <w:rFonts w:ascii="Times New Roman" w:hAnsi="Times New Roman" w:cstheme="minorBidi" w:eastAsiaTheme="minorHAnsi"/>
          <w:i/>
        </w:rPr>
        <w:t>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j</w:t>
      </w:r>
      <w:r>
        <w:rPr>
          <w:rFonts w:ascii="Times New Roman" w:hAnsi="Times New Roman" w:cstheme="minorBidi" w:eastAsiaTheme="minorHAnsi"/>
          <w:i/>
        </w:rPr>
        <w:t>Year</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Volatility</w:t>
      </w:r>
      <w:r>
        <w:rPr>
          <w:rFonts w:ascii="Times New Roman" w:eastAsia="Times New Roman" w:cstheme="minorBidi" w:hAnsiTheme="minorHAnsi"/>
          <w:vertAlign w:val="superscript"/>
          /&gt;
        </w:rPr>
        <w:t>i</w:t>
      </w:r>
      <w:r>
        <w:rPr>
          <w:vertAlign w:val="superscript"/>
          /&gt;
          <w:kern w:val="2"/>
          <w:rFonts w:ascii="Times New Roman" w:eastAsia="Times New Roman" w:cstheme="minorBidi" w:hAnsiTheme="minorHAnsi"/>
          <w:position w:val="8"/>
          <w:sz w:val="14"/>
          <w:rFonts w:hint="eastAsia"/>
        </w:rPr>
        <w:t>，</w:t>
      </w:r>
      <w:r>
        <w:rPr>
          <w:rFonts w:ascii="Times New Roman" w:eastAsia="Times New Roman" w:cstheme="minorBidi" w:hAnsiTheme="minorHAnsi"/>
          <w:vertAlign w:val="superscript"/>
          /&gt;
        </w:rPr>
        <w:t>t</w:t>
      </w:r>
      <w:r>
        <w:rPr>
          <w:rFonts w:cstheme="minorBidi" w:hAnsiTheme="minorHAnsi" w:eastAsiaTheme="minorHAnsi" w:asciiTheme="minorHAnsi"/>
        </w:rPr>
        <w:t>表示个股的收益率波动；</w:t>
      </w:r>
      <w:r>
        <w:rPr>
          <w:rFonts w:ascii="Times New Roman" w:eastAsia="Times New Roman" w:cstheme="minorBidi" w:hAnsiTheme="minorHAnsi"/>
          <w:i/>
        </w:rPr>
        <w:t>FC</w:t>
      </w:r>
      <w:r>
        <w:rPr>
          <w:rFonts w:ascii="Times New Roman" w:eastAsia="Times New Roman" w:cstheme="minorBidi" w:hAnsiTheme="minorHAnsi"/>
          <w:vertAlign w:val="superscript"/>
          /&gt;
        </w:rPr>
        <w:t>i</w:t>
      </w:r>
      <w:r>
        <w:rPr>
          <w:vertAlign w:val="superscript"/>
          /&gt;
        </w:rPr>
        <w:t>,</w:t>
      </w:r>
      <w:r>
        <w:rPr>
          <w:rFonts w:ascii="Times New Roman" w:eastAsia="Times New Roman" w:cstheme="minorBidi" w:hAnsiTheme="minorHAnsi"/>
          <w:vertAlign w:val="superscript"/>
          /&gt;
        </w:rPr>
        <w:t>t</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衡量外资大股东的特征变量；</w:t>
      </w:r>
    </w:p>
    <w:p w:rsidR="0018722C">
      <w:pPr>
        <w:topLinePunct/>
      </w:pPr>
      <w:r>
        <w:rPr>
          <w:rFonts w:ascii="Times New Roman" w:eastAsia="Times New Roman"/>
          <w:i/>
        </w:rPr>
        <w:t>Con</w:t>
      </w:r>
      <w:r>
        <w:rPr>
          <w:rFonts w:ascii="Times New Roman" w:eastAsia="Times New Roman"/>
          <w:vertAlign w:val="superscript"/>
          /&gt;
        </w:rPr>
        <w:t>i</w:t>
      </w:r>
      <w:r>
        <w:rPr>
          <w:vertAlign w:val="superscript"/>
          /&gt;
        </w:rPr>
        <w:t>,</w:t>
      </w:r>
      <w:r>
        <w:rPr>
          <w:rFonts w:ascii="Times New Roman" w:eastAsia="Times New Roman"/>
          <w:vertAlign w:val="superscript"/>
          /&gt;
        </w:rPr>
        <w:t>t</w:t>
      </w:r>
      <w:r>
        <w:t>代表其它影响个股波动的变量。为了控制个股的收益率波动的自相关性，</w:t>
      </w:r>
      <w:r w:rsidR="001852F3">
        <w:t xml:space="preserve">本文考虑了个股的收益率波动的一阶滞后。本文采用</w:t>
      </w:r>
      <w:r>
        <w:rPr>
          <w:rFonts w:ascii="Times New Roman" w:eastAsia="Times New Roman"/>
        </w:rPr>
        <w:t>Bae</w:t>
      </w:r>
      <w:r w:rsidR="001852F3">
        <w:rPr>
          <w:rFonts w:ascii="Times New Roman" w:eastAsia="Times New Roman"/>
        </w:rPr>
        <w:t xml:space="preserve"> et</w:t>
      </w:r>
      <w:r w:rsidR="001852F3">
        <w:rPr>
          <w:rFonts w:ascii="Times New Roman" w:eastAsia="Times New Roman"/>
        </w:rPr>
        <w:t xml:space="preserve"> al.</w:t>
      </w:r>
      <w:r w:rsidR="004B696B">
        <w:rPr>
          <w:rFonts w:ascii="Times New Roman" w:eastAsia="Times New Roman"/>
        </w:rPr>
        <w:t xml:space="preserve"> </w:t>
      </w:r>
      <w:r>
        <w:rPr>
          <w:rFonts w:ascii="Times New Roman" w:eastAsia="Times New Roman"/>
        </w:rPr>
        <w:t>(</w:t>
      </w:r>
      <w:r>
        <w:rPr>
          <w:rFonts w:ascii="Times New Roman" w:eastAsia="Times New Roman"/>
        </w:rPr>
        <w:t>2004</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Li</w:t>
      </w:r>
      <w:r w:rsidR="001852F3">
        <w:rPr>
          <w:rFonts w:ascii="Times New Roman" w:eastAsia="Times New Roman"/>
        </w:rPr>
        <w:t xml:space="preserve"> </w:t>
      </w:r>
      <w:r w:rsidR="001852F3">
        <w:rPr>
          <w:rFonts w:ascii="Times New Roman" w:eastAsia="Times New Roman"/>
        </w:rPr>
        <w:t>et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2011</w:t>
      </w:r>
      <w:r>
        <w:rPr>
          <w:rFonts w:ascii="Times New Roman" w:eastAsia="Times New Roman"/>
          <w:rFonts w:ascii="Times New Roman" w:eastAsia="Times New Roman"/>
        </w:rPr>
        <w:t>）</w:t>
      </w:r>
      <w:r>
        <w:t>和</w:t>
      </w:r>
      <w:r>
        <w:rPr>
          <w:rFonts w:ascii="Times New Roman" w:eastAsia="Times New Roman"/>
        </w:rPr>
        <w:t>Chen et al.</w:t>
      </w:r>
      <w:r>
        <w:t>（</w:t>
      </w:r>
      <w:r>
        <w:rPr>
          <w:rFonts w:ascii="Times New Roman" w:eastAsia="Times New Roman"/>
        </w:rPr>
        <w:t>2013</w:t>
      </w:r>
      <w:r>
        <w:t>）</w:t>
      </w:r>
      <w:r>
        <w:t>衡量个股的收益率波动的指标变量：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84" from="152.048126pt,24.284676pt" to="159.362441pt,24.284676pt" stroked="true" strokeweight=".5817pt" strokecolor="#000000">
            <v:stroke dashstyle="solid"/>
            <w10:wrap type="none"/>
          </v:line>
        </w:pict>
      </w:r>
      <w:r>
        <w:rPr>
          <w:kern w:val="2"/>
          <w:sz w:val="22"/>
          <w:szCs w:val="22"/>
          <w:rFonts w:cstheme="minorBidi" w:hAnsiTheme="minorHAnsi" w:eastAsiaTheme="minorHAnsi" w:asciiTheme="minorHAnsi"/>
        </w:rPr>
        <w:pict>
          <v:shape style="margin-left:152.80899pt;margin-top:25.957994pt;width:6.1pt;height:13.3pt;mso-position-horizontal-relative:page;mso-position-vertical-relative:paragraph;z-index:1103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n</w:t>
                  </w:r>
                </w:p>
              </w:txbxContent>
            </v:textbox>
            <w10:wrap type="none"/>
          </v:shape>
        </w:pict>
      </w:r>
      <w:r>
        <w:rPr>
          <w:kern w:val="2"/>
          <w:szCs w:val="22"/>
          <w:rFonts w:ascii="Times New Roman" w:cstheme="minorBidi" w:hAnsiTheme="minorHAnsi" w:eastAsiaTheme="minorHAnsi"/>
          <w:sz w:val="24"/>
        </w:rPr>
        <w:t>1</w:t>
      </w:r>
      <w:r>
        <w:rPr>
          <w:kern w:val="2"/>
          <w:szCs w:val="22"/>
          <w:rFonts w:ascii="Times New Roman" w:cstheme="minorBidi" w:hAnsiTheme="minorHAnsi" w:eastAsiaTheme="minorHAnsi"/>
          <w:spacing w:val="12"/>
          <w:sz w:val="24"/>
        </w:rPr>
        <w:t> </w:t>
      </w:r>
      <w:r>
        <w:rPr>
          <w:kern w:val="2"/>
          <w:szCs w:val="22"/>
          <w:rFonts w:ascii="Times New Roman" w:cstheme="minorBidi" w:hAnsiTheme="minorHAnsi" w:eastAsiaTheme="minorHAnsi"/>
          <w:i/>
          <w:sz w:val="14"/>
        </w:rPr>
        <w:t>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r</w:t>
      </w:r>
    </w:p>
    <w:p w:rsidR="0018722C">
      <w:spacing w:beforeLines="0" w:before="0" w:afterLines="0" w:after="0" w:line="440" w:lineRule="auto"/>
      <w:pPr>
        <w:sectPr w:rsidR="00556256">
          <w:type w:val="continuous"/>
          <w:pgSz w:w="11910" w:h="16840"/>
          <w:pgMar w:top="1420" w:bottom="280" w:left="1580" w:right="1140"/>
        </w:sectPr>
        <w:topLinePunct/>
      </w:pPr>
    </w:p>
    <w:p w:rsidR="0018722C">
      <w:pPr>
        <w:topLinePunct/>
      </w:pPr>
      <w:r>
        <w:rPr>
          <w:rFonts w:cstheme="minorBidi" w:hAnsiTheme="minorHAnsi" w:eastAsiaTheme="minorHAnsi" w:asciiTheme="minorHAnsi" w:ascii="Times New Roman"/>
          <w:i/>
        </w:rPr>
        <w:t>Volatility</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spacing w:line="189" w:lineRule="auto" w:before="90"/>
        <w:ind w:leftChars="0" w:left="222" w:rightChars="0" w:right="0" w:hanging="36"/>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36"/>
        </w:rPr>
        <w:t></w:t>
      </w:r>
      <w:r>
        <w:rPr>
          <w:kern w:val="2"/>
          <w:szCs w:val="22"/>
          <w:rFonts w:ascii="Times New Roman" w:hAnsi="Times New Roman" w:cstheme="minorBidi" w:eastAsiaTheme="minorHAnsi"/>
          <w:position w:val="6"/>
          <w:sz w:val="24"/>
        </w:rPr>
        <w:t>L</w:t>
      </w:r>
      <w:r>
        <w:rPr>
          <w:kern w:val="2"/>
          <w:szCs w:val="22"/>
          <w:rFonts w:ascii="Times New Roman" w:hAnsi="Times New Roman" w:cstheme="minorBidi" w:eastAsiaTheme="minorHAnsi"/>
          <w:position w:val="6"/>
          <w:sz w:val="24"/>
        </w:rPr>
        <w:t xml:space="preserve">n </w:t>
      </w:r>
      <w:r>
        <w:rPr>
          <w:kern w:val="2"/>
          <w:szCs w:val="22"/>
          <w:rFonts w:ascii="Times New Roman" w:hAnsi="Times New Roman" w:cstheme="minorBidi" w:eastAsiaTheme="minorHAnsi"/>
          <w:i/>
          <w:position w:val="6"/>
          <w:sz w:val="24"/>
        </w:rPr>
        <w:t>r</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 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25"/>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4"/>
        </w:rPr>
        <w:t>其中</w:t>
      </w:r>
    </w:p>
    <w:p w:rsidR="0018722C">
      <w:pPr>
        <w:topLinePunct/>
      </w:pPr>
      <w:r>
        <w:br w:type="column"/>
      </w:r>
      <w:r>
        <w:rPr>
          <w:rFonts w:ascii="Times New Roman" w:eastAsia="Times New Roman"/>
          <w:vertAlign w:val="superscript"/>
          /&gt;
        </w:rPr>
        <w:t>i</w:t>
      </w:r>
      <w:r>
        <w:rPr>
          <w:vertAlign w:val="superscript"/>
          /&gt;
        </w:rPr>
        <w:t>,</w:t>
      </w:r>
      <w:r>
        <w:rPr>
          <w:rFonts w:ascii="Times New Roman" w:eastAsia="Times New Roman"/>
          <w:vertAlign w:val="superscript"/>
          /&gt;
        </w:rPr>
        <w:t>t</w:t>
      </w:r>
      <w:r>
        <w:t>表示个股每日的收益率；</w:t>
      </w:r>
      <w:r>
        <w:rPr>
          <w:rFonts w:ascii="Times New Roman" w:eastAsia="Times New Roman"/>
        </w:rPr>
        <w:t>n</w:t>
      </w:r>
      <w:r w:rsidR="001852F3">
        <w:rPr>
          <w:rFonts w:ascii="Times New Roman" w:eastAsia="Times New Roman"/>
        </w:rPr>
        <w:t xml:space="preserve"> </w:t>
      </w:r>
      <w:r>
        <w:t>表示一年内交易的天</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420" w:space="40"/>
            <w:col w:w="934" w:space="39"/>
            <w:col w:w="760" w:space="40"/>
            <w:col w:w="5957"/>
          </w:cols>
        </w:sectPr>
        <w:topLinePunct/>
      </w:pPr>
    </w:p>
    <w:p w:rsidR="0018722C">
      <w:pPr>
        <w:topLinePunct/>
      </w:pPr>
      <w:r>
        <w:t>数。</w:t>
      </w:r>
    </w:p>
    <w:p w:rsidR="0018722C">
      <w:pPr>
        <w:topLinePunct/>
      </w:pPr>
      <w:r>
        <w:rPr>
          <w:rFonts w:cstheme="minorBidi" w:hAnsiTheme="minorHAnsi" w:eastAsiaTheme="minorHAnsi" w:asciiTheme="minorHAnsi" w:ascii="Times New Roman" w:eastAsia="Times New Roman"/>
          <w:i/>
        </w:rPr>
        <w:t>FC</w:t>
      </w:r>
      <w:r>
        <w:rPr>
          <w:rFonts w:ascii="Times New Roman" w:eastAsia="Times New Roman" w:cstheme="minorBidi" w:hAnsiTheme="minorHAnsi"/>
          <w:vertAlign w:val="superscript"/>
          /&gt;
        </w:rPr>
        <w:t>i</w:t>
      </w:r>
      <w:r>
        <w:rPr>
          <w:vertAlign w:val="superscript"/>
          /&gt;
        </w:rPr>
        <w:t>,</w:t>
      </w:r>
      <w:r>
        <w:rPr>
          <w:rFonts w:ascii="Times New Roman" w:eastAsia="Times New Roman" w:cstheme="minorBidi" w:hAnsiTheme="minorHAnsi"/>
          <w:vertAlign w:val="superscript"/>
          /&gt;
        </w:rPr>
        <w:t>t</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，一般有两个指标测量外资大股东特征指标：一个是所有外国投资者</w:t>
      </w:r>
    </w:p>
    <w:p w:rsidR="0018722C">
      <w:pPr>
        <w:topLinePunct/>
      </w:pPr>
      <w:r>
        <w:rPr>
          <w:rFonts w:cstheme="minorBidi" w:hAnsiTheme="minorHAnsi" w:eastAsiaTheme="minorHAnsi" w:asciiTheme="minorHAnsi" w:ascii="Times New Roman"/>
          <w:i/>
        </w:rPr>
        <w:t>Con</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w:t>
      </w:r>
    </w:p>
    <w:p w:rsidR="0018722C">
      <w:pPr>
        <w:topLinePunct/>
      </w:pPr>
      <w:r>
        <w:t>所持股权总额的变化；另一个是持有该公司的股权的外资股东数量的变化。</w:t>
      </w:r>
    </w:p>
    <w:p w:rsidR="0018722C">
      <w:pPr>
        <w:topLinePunct/>
      </w:pPr>
      <w:r>
        <w:t>包括：国有控股</w:t>
      </w:r>
      <w:r>
        <w:t>（</w:t>
      </w:r>
      <w:r>
        <w:rPr>
          <w:rFonts w:ascii="Times New Roman" w:eastAsia="Times New Roman"/>
        </w:rPr>
        <w:t>GC</w:t>
      </w:r>
      <w:r>
        <w:t>）</w:t>
      </w:r>
      <w:r>
        <w:t>表示上市公司是否是国有控股的，若上市公司为国有控</w:t>
      </w:r>
      <w:r>
        <w:t>股则为</w:t>
      </w:r>
      <w:r>
        <w:rPr>
          <w:rFonts w:ascii="Times New Roman" w:eastAsia="Times New Roman"/>
        </w:rPr>
        <w:t>1</w:t>
      </w:r>
      <w:r>
        <w:t>反之为</w:t>
      </w:r>
      <w:r>
        <w:rPr>
          <w:rFonts w:ascii="Times New Roman" w:eastAsia="Times New Roman"/>
        </w:rPr>
        <w:t>0</w:t>
      </w:r>
      <w:r>
        <w:t>；公司规模</w:t>
      </w:r>
      <w:r>
        <w:rPr>
          <w:rFonts w:ascii="Times New Roman" w:eastAsia="Times New Roman"/>
        </w:rPr>
        <w:t>(</w:t>
      </w:r>
      <w:r>
        <w:rPr>
          <w:rFonts w:ascii="Times New Roman" w:eastAsia="Times New Roman"/>
        </w:rPr>
        <w:t xml:space="preserve">SIZE</w:t>
      </w:r>
      <w:r>
        <w:rPr>
          <w:rFonts w:ascii="Times New Roman" w:eastAsia="Times New Roman"/>
        </w:rPr>
        <w:t>)</w:t>
      </w:r>
      <w:r>
        <w:t>：股权市值与净债务市值的总和取对数，其</w:t>
      </w:r>
      <w:r>
        <w:t>中的非流通股权市值用净资产代替计算；换手率</w:t>
      </w:r>
      <w:r>
        <w:rPr>
          <w:rFonts w:ascii="Times New Roman" w:eastAsia="Times New Roman"/>
        </w:rPr>
        <w:t>(</w:t>
      </w:r>
      <w:r>
        <w:rPr>
          <w:rFonts w:ascii="Times New Roman" w:eastAsia="Times New Roman"/>
        </w:rPr>
        <w:t>TURNOVER</w:t>
      </w:r>
      <w:r>
        <w:rPr>
          <w:rFonts w:ascii="Times New Roman" w:eastAsia="Times New Roman"/>
        </w:rPr>
        <w:t>)</w:t>
      </w:r>
      <w:r>
        <w:rPr>
          <w:rFonts w:ascii="Times New Roman" w:eastAsia="Times New Roman"/>
        </w:rPr>
        <w:t xml:space="preserve">: </w:t>
      </w:r>
      <w:r>
        <w:t>本文换手率的计</w:t>
      </w:r>
      <w:r>
        <w:t>算采用一年内股票的交易数量与该股的流通股数的百分来衡量；杠杆</w:t>
      </w:r>
      <w:r>
        <w:t>率</w:t>
      </w:r>
    </w:p>
    <w:p w:rsidR="0018722C">
      <w:pPr>
        <w:topLinePunct/>
      </w:pPr>
      <w:r>
        <w:rPr>
          <w:rFonts w:ascii="Times New Roman" w:eastAsia="Times New Roman"/>
          <w:rFonts w:ascii="Times New Roman" w:eastAsia="Times New Roman"/>
        </w:rPr>
        <w:t>（</w:t>
      </w:r>
      <w:r>
        <w:rPr>
          <w:rFonts w:ascii="Times New Roman" w:eastAsia="Times New Roman"/>
        </w:rPr>
        <w:t xml:space="preserve">LEVERAGE</w:t>
      </w:r>
      <w:r>
        <w:rPr>
          <w:rFonts w:ascii="Times New Roman" w:eastAsia="Times New Roman"/>
          <w:rFonts w:ascii="Times New Roman" w:eastAsia="Times New Roman"/>
        </w:rPr>
        <w:t>）</w:t>
      </w:r>
      <w:r>
        <w:t>：负债总额与资产总额的比值；国内机构投资者年末的持股比例</w:t>
      </w:r>
    </w:p>
    <w:p w:rsidR="0018722C">
      <w:pPr>
        <w:topLinePunct/>
      </w:pPr>
      <w:r>
        <w:t>（</w:t>
      </w:r>
      <w:r>
        <w:rPr>
          <w:rFonts w:ascii="Times New Roman" w:eastAsia="Times New Roman"/>
        </w:rPr>
        <w:t>c</w:t>
      </w:r>
      <w:r>
        <w:rPr>
          <w:rFonts w:ascii="Times New Roman" w:eastAsia="Times New Roman"/>
        </w:rPr>
        <w:t>b</w:t>
      </w:r>
      <w:r>
        <w:t>）</w:t>
      </w:r>
      <w:r>
        <w:t>，国内机构投资者年末的持股比例定义为国内机构投资者持股比例是基金、</w:t>
      </w:r>
      <w:r>
        <w:t>券商集合理财、保险公司和社保基金持股总和。虚拟变量</w:t>
      </w:r>
      <w:r>
        <w:rPr>
          <w:rFonts w:ascii="Times New Roman" w:eastAsia="Times New Roman"/>
          <w:i/>
        </w:rPr>
        <w:t>Industry</w:t>
      </w:r>
      <w:r>
        <w:t>和</w:t>
      </w:r>
      <w:r>
        <w:rPr>
          <w:rFonts w:ascii="Times New Roman" w:eastAsia="Times New Roman"/>
          <w:i/>
        </w:rPr>
        <w:t>Year</w:t>
      </w:r>
      <w:r>
        <w:t>分别控</w:t>
      </w:r>
      <w:r>
        <w:t>制行业和时间因素的影响</w:t>
      </w:r>
      <w:r>
        <w:t>（</w:t>
      </w:r>
      <w:r>
        <w:rPr>
          <w:spacing w:val="-8"/>
        </w:rPr>
        <w:t>其中，行业分类采用《中国上市公司分类指引</w:t>
      </w:r>
      <w:r>
        <w:rPr>
          <w:spacing w:val="-119"/>
        </w:rPr>
        <w:t>》</w:t>
      </w:r>
      <w:r>
        <w:t>（</w:t>
      </w:r>
      <w:r>
        <w:rPr>
          <w:rFonts w:ascii="Times New Roman" w:eastAsia="Times New Roman"/>
        </w:rPr>
        <w:t>CSRC</w:t>
      </w:r>
      <w:r>
        <w:t>）</w:t>
      </w:r>
    </w:p>
    <w:p w:rsidR="0018722C">
      <w:pPr>
        <w:topLinePunct/>
      </w:pPr>
      <w:r>
        <w:t>的分类标准，根据一位行业代码先分为十二类，然后考虑到制造业公司样本较大，</w:t>
      </w:r>
    </w:p>
    <w:p w:rsidR="0018722C">
      <w:pPr>
        <w:topLinePunct/>
      </w:pPr>
      <w:r>
        <w:t>再将制造业样本按照行业代码的前两位再分为九类，共计二十一个行业类别，设</w:t>
      </w:r>
      <w:r>
        <w:t>置</w:t>
      </w:r>
      <w:r>
        <w:rPr>
          <w:rFonts w:ascii="Times New Roman" w:eastAsia="Times New Roman"/>
        </w:rPr>
        <w:t>21</w:t>
      </w:r>
      <w:r>
        <w:t>个行业虚拟变量。</w:t>
      </w:r>
      <w:r>
        <w:t>）</w:t>
      </w:r>
      <w:r>
        <w:t>。</w:t>
      </w:r>
    </w:p>
    <w:p w:rsidR="0018722C">
      <w:pPr>
        <w:topLinePunct/>
      </w:pPr>
      <w:r>
        <w:t>表</w:t>
      </w:r>
      <w:r>
        <w:rPr>
          <w:rFonts w:ascii="Times New Roman" w:eastAsia="Times New Roman"/>
        </w:rPr>
        <w:t>6</w:t>
      </w:r>
      <w:r>
        <w:rPr>
          <w:rFonts w:ascii="Times New Roman" w:eastAsia="Times New Roman"/>
        </w:rPr>
        <w:t>.</w:t>
      </w:r>
      <w:r>
        <w:rPr>
          <w:rFonts w:ascii="Times New Roman" w:eastAsia="Times New Roman"/>
        </w:rPr>
        <w:t>13</w:t>
      </w:r>
      <w:r>
        <w:t>是直接外资大股东公司治理对股价波动的回归分析结果。从表</w:t>
      </w:r>
      <w:r>
        <w:rPr>
          <w:rFonts w:ascii="Times New Roman" w:eastAsia="Times New Roman"/>
        </w:rPr>
        <w:t>6</w:t>
      </w:r>
      <w:r>
        <w:rPr>
          <w:rFonts w:ascii="Times New Roman" w:eastAsia="Times New Roman"/>
        </w:rPr>
        <w:t>.</w:t>
      </w:r>
      <w:r>
        <w:rPr>
          <w:rFonts w:ascii="Times New Roman" w:eastAsia="Times New Roman"/>
        </w:rPr>
        <w:t>13</w:t>
      </w:r>
      <w:r>
        <w:t>可知，直接外资大股东的持股比例不同，其公司治理效应所带来的股价波动也存</w:t>
      </w:r>
      <w:r>
        <w:t>在显著的差异。当直接外资大股东的持股比例低于</w:t>
      </w:r>
      <w:r>
        <w:rPr>
          <w:rFonts w:ascii="Times New Roman" w:eastAsia="Times New Roman"/>
        </w:rPr>
        <w:t>20%</w:t>
      </w:r>
      <w:r>
        <w:t>的</w:t>
      </w:r>
      <w:r>
        <w:t>时候</w:t>
      </w:r>
      <w:r>
        <w:t>，外资大股东对降低股价波动的作用是不显著的。而当直接外资大股东的持股比例在</w:t>
      </w:r>
      <w:r>
        <w:rPr>
          <w:rFonts w:ascii="Times New Roman" w:eastAsia="Times New Roman"/>
        </w:rPr>
        <w:t>20%</w:t>
      </w:r>
      <w:r>
        <w:t>到</w:t>
      </w:r>
      <w:r>
        <w:rPr>
          <w:rFonts w:ascii="Times New Roman" w:eastAsia="Times New Roman"/>
        </w:rPr>
        <w:t>30%</w:t>
      </w:r>
      <w:r>
        <w:t>之间，外资大股东的公司治理效应会显著降低公司股价波动。但是，当直接外资</w:t>
      </w:r>
      <w:r>
        <w:t>大股东的持股比例高于</w:t>
      </w:r>
      <w:r>
        <w:rPr>
          <w:rFonts w:ascii="Times New Roman" w:eastAsia="Times New Roman"/>
        </w:rPr>
        <w:t>30%</w:t>
      </w:r>
      <w:r>
        <w:t>的</w:t>
      </w:r>
      <w:r>
        <w:t>时候</w:t>
      </w:r>
      <w:r>
        <w:t>，外资大股东的公司治理效应将消失。这就证</w:t>
      </w:r>
      <w:r>
        <w:t>明了研究假设</w:t>
      </w:r>
      <w:r>
        <w:rPr>
          <w:rFonts w:ascii="Times New Roman" w:eastAsia="Times New Roman"/>
        </w:rPr>
        <w:t>6</w:t>
      </w:r>
      <w:r>
        <w:rPr>
          <w:rFonts w:ascii="Times New Roman" w:eastAsia="Times New Roman"/>
        </w:rPr>
        <w:t>.</w:t>
      </w:r>
      <w:r>
        <w:rPr>
          <w:rFonts w:ascii="Times New Roman" w:eastAsia="Times New Roman"/>
        </w:rPr>
        <w:t>4</w:t>
      </w:r>
      <w:r>
        <w:t>：在一定的直接持股比例范围内，外资大股东能够有效降低公</w:t>
      </w:r>
      <w:r>
        <w:t>司股价波动，但过低或过高的直接持股比例都会使这种公司治理效应消失。在控制变量中，换手率</w:t>
      </w:r>
      <w:r>
        <w:t>（</w:t>
      </w:r>
      <w:r>
        <w:rPr>
          <w:rFonts w:ascii="Times New Roman" w:eastAsia="Times New Roman"/>
        </w:rPr>
        <w:t>turnover</w:t>
      </w:r>
      <w:r>
        <w:t>）</w:t>
      </w:r>
      <w:r>
        <w:t>与股价波动显著正相关。这说明换手率越高的公</w:t>
      </w:r>
      <w:r>
        <w:t>司，其股价波动就越大。而且，公司的国有属性与股价波动负相关，这表明具有</w:t>
      </w:r>
      <w:r>
        <w:t>国资背景的上市公司其股价波动程度小于非国资背景的上市公司的波动。国内机</w:t>
      </w:r>
      <w:r>
        <w:t>构者也是影响股市波动的一个重要因子，从回归结构可以得出，国内机构投资者的持股比例越高，股市波动就越低。</w:t>
      </w:r>
    </w:p>
    <w:p w:rsidR="0018722C">
      <w:pPr>
        <w:pStyle w:val="a8"/>
        <w:textAlignment w:val="center"/>
        <w:topLinePunct/>
      </w:pPr>
      <w:bookmarkStart w:id="987112" w:name="_Toc686987112"/>
      <w:r>
        <w:pict>
          <v:line style="position:absolute;mso-position-horizontal-relative:page;mso-position-vertical-relative:paragraph;z-index:-324808" from="84.624001pt,21.235596pt" to="167.300001pt,59.395596pt" stroked="true" strokeweight=".48pt" strokecolor="#000000">
            <v:stroke dashstyle="solid"/>
            <w10:wrap type="none"/>
          </v:line>
        </w:pict>
      </w:r>
      <w:r>
        <w:drawing>
          <wp:anchor distT="0" distB="0" distL="0" distR="0" allowOverlap="1" layoutInCell="1" locked="0" behindDoc="1" simplePos="0" relativeHeight="268110671">
            <wp:simplePos x="0" y="0"/>
            <wp:positionH relativeFrom="page">
              <wp:posOffset>4888865</wp:posOffset>
            </wp:positionH>
            <wp:positionV relativeFrom="paragraph">
              <wp:posOffset>758388</wp:posOffset>
            </wp:positionV>
            <wp:extent cx="95885" cy="200025"/>
            <wp:effectExtent l="0" t="0" r="0" b="0"/>
            <wp:wrapNone/>
            <wp:docPr id="67" name="image33.png" descr=""/>
            <wp:cNvGraphicFramePr>
              <a:graphicFrameLocks noChangeAspect="1"/>
            </wp:cNvGraphicFramePr>
            <a:graphic>
              <a:graphicData uri="http://schemas.openxmlformats.org/drawingml/2006/picture">
                <pic:pic>
                  <pic:nvPicPr>
                    <pic:cNvPr id="68" name="image33.png"/>
                    <pic:cNvPicPr/>
                  </pic:nvPicPr>
                  <pic:blipFill>
                    <a:blip r:embed="rId45" cstate="print"/>
                    <a:stretch>
                      <a:fillRect/>
                    </a:stretch>
                  </pic:blipFill>
                  <pic:spPr>
                    <a:xfrm>
                      <a:off x="0" y="0"/>
                      <a:ext cx="95885" cy="200025"/>
                    </a:xfrm>
                    <a:prstGeom prst="rect">
                      <a:avLst/>
                    </a:prstGeom>
                  </pic:spPr>
                </pic:pic>
              </a:graphicData>
            </a:graphic>
          </wp:anchor>
        </w:drawing>
      </w:r>
      <w:r>
        <w:drawing>
          <wp:anchor distT="0" distB="0" distL="0" distR="0" allowOverlap="1" layoutInCell="1" locked="0" behindDoc="1" simplePos="0" relativeHeight="268110695">
            <wp:simplePos x="0" y="0"/>
            <wp:positionH relativeFrom="page">
              <wp:posOffset>5690870</wp:posOffset>
            </wp:positionH>
            <wp:positionV relativeFrom="paragraph">
              <wp:posOffset>758388</wp:posOffset>
            </wp:positionV>
            <wp:extent cx="95885" cy="200025"/>
            <wp:effectExtent l="0" t="0" r="0" b="0"/>
            <wp:wrapNone/>
            <wp:docPr id="69" name="image33.png" descr=""/>
            <wp:cNvGraphicFramePr>
              <a:graphicFrameLocks noChangeAspect="1"/>
            </wp:cNvGraphicFramePr>
            <a:graphic>
              <a:graphicData uri="http://schemas.openxmlformats.org/drawingml/2006/picture">
                <pic:pic>
                  <pic:nvPicPr>
                    <pic:cNvPr id="70" name="image33.png"/>
                    <pic:cNvPicPr/>
                  </pic:nvPicPr>
                  <pic:blipFill>
                    <a:blip r:embed="rId45" cstate="print"/>
                    <a:stretch>
                      <a:fillRect/>
                    </a:stretch>
                  </pic:blipFill>
                  <pic:spPr>
                    <a:xfrm>
                      <a:off x="0" y="0"/>
                      <a:ext cx="95885" cy="200025"/>
                    </a:xfrm>
                    <a:prstGeom prst="rect">
                      <a:avLst/>
                    </a:prstGeom>
                  </pic:spPr>
                </pic:pic>
              </a:graphicData>
            </a:graphic>
          </wp:anchor>
        </w:drawing>
      </w:r>
      <w:r>
        <w:t>表</w:t>
      </w:r>
      <w:r>
        <w:t>6</w:t>
      </w:r>
      <w:r>
        <w:t>.</w:t>
      </w:r>
      <w:r>
        <w:t>13</w:t>
      </w:r>
      <w:r>
        <w:t xml:space="preserve">  </w:t>
      </w:r>
      <w:r/>
      <w:r>
        <w:t>直接外资大股东公司治理对股价波动影响的回归分析报告</w:t>
      </w:r>
      <w:bookmarkEnd w:id="987112"/>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4"/>
        <w:gridCol w:w="1043"/>
        <w:gridCol w:w="1194"/>
        <w:gridCol w:w="1263"/>
        <w:gridCol w:w="1264"/>
        <w:gridCol w:w="1262"/>
        <w:gridCol w:w="1254"/>
      </w:tblGrid>
      <w:tr>
        <w:trPr>
          <w:tblHeader/>
        </w:trPr>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FC</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-0.82</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-1.55</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-0.073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-1.71</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-0.130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-1.82</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0.035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0.55</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turnover</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17.20</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17.19</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17.22</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cb</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-2.23</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-2.25</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-2.03</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-0.020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-2.21</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gov</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-2.06</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-2.04</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0.57</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0.55</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0.57</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Lag.vol</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-34.32</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-34.31</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-34.32</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2.29</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0.668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56.58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57.01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57.02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56.54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56.51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56.49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r>
      <w:tr>
        <w:tc>
          <w:tcPr>
            <w:tcW w:w="94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r>
    </w:tbl>
    <w:p w:rsidR="0018722C">
      <w:pPr>
        <w:textAlignment w:val="center"/>
        <w:topLinePunct/>
      </w:pPr>
      <w:r>
        <w:rPr>
          <w:kern w:val="2"/>
          <w:sz w:val="22"/>
          <w:szCs w:val="22"/>
          <w:rFonts w:cstheme="minorBidi" w:hAnsiTheme="minorHAnsi" w:eastAsiaTheme="minorHAnsi" w:asciiTheme="minorHAnsi"/>
        </w:rPr>
        <w:pict>
          <v:group style="margin-left:84.624001pt;margin-top:-51.236343pt;width:411.58pt;height:.5pt;mso-position-horizontal-relative:page;mso-position-vertical-relative:paragraph;z-index:-324736" coordorigin="1692,-1025" coordsize="8959,10">
            <v:line style="position:absolute" from="1692,-1020" to="3360,-1020" stroked="true" strokeweight=".48001pt" strokecolor="#000000">
              <v:stroke dashstyle="solid"/>
            </v:line>
            <v:rect style="position:absolute;left:3360;top:-1025;width:10;height:10" filled="true" fillcolor="#000000" stroked="false">
              <v:fill type="solid"/>
            </v:rect>
            <v:line style="position:absolute" from="3370,-1020" to="4352,-1020" stroked="true" strokeweight=".48001pt" strokecolor="#000000">
              <v:stroke dashstyle="solid"/>
            </v:line>
            <v:rect style="position:absolute;left:4352;top:-1025;width:10;height:10" filled="true" fillcolor="#000000" stroked="false">
              <v:fill type="solid"/>
            </v:rect>
            <v:line style="position:absolute" from="4362,-1020" to="5612,-1020" stroked="true" strokeweight=".48001pt" strokecolor="#000000">
              <v:stroke dashstyle="solid"/>
            </v:line>
            <v:rect style="position:absolute;left:5612;top:-1025;width:10;height:10" filled="true" fillcolor="#000000" stroked="false">
              <v:fill type="solid"/>
            </v:rect>
            <v:line style="position:absolute" from="5622,-1020" to="6875,-1020" stroked="true" strokeweight=".48001pt" strokecolor="#000000">
              <v:stroke dashstyle="solid"/>
            </v:line>
            <v:rect style="position:absolute;left:6875;top:-1025;width:10;height:10" filled="true" fillcolor="#000000" stroked="false">
              <v:fill type="solid"/>
            </v:rect>
            <v:line style="position:absolute" from="6885,-1020" to="8137,-1020" stroked="true" strokeweight=".48001pt" strokecolor="#000000">
              <v:stroke dashstyle="solid"/>
            </v:line>
            <v:rect style="position:absolute;left:8137;top:-1025;width:10;height:10" filled="true" fillcolor="#000000" stroked="false">
              <v:fill type="solid"/>
            </v:rect>
            <v:line style="position:absolute" from="8147,-1020" to="9403,-1020" stroked="true" strokeweight=".48001pt" strokecolor="#000000">
              <v:stroke dashstyle="solid"/>
            </v:line>
            <v:rect style="position:absolute;left:9402;top:-1025;width:10;height:10" filled="true" fillcolor="#000000" stroked="false">
              <v:fill type="solid"/>
            </v:rect>
            <v:line style="position:absolute" from="9412,-1020" to="10651,-1020" stroked="true" strokeweight=".48001pt" strokecolor="#000000">
              <v:stroke dashstyle="solid"/>
            </v:line>
            <w10:wrap type="none"/>
          </v:group>
        </w:pict>
      </w:r>
    </w:p>
    <w:p w:rsidR="0018722C">
      <w:pPr>
        <w:pStyle w:val="aff3"/>
        <w:textAlignment w:val="center"/>
        <w:topLinePunct/>
      </w:pPr>
      <w:r>
        <w:rPr>
          <w:kern w:val="2"/>
          <w:szCs w:val="22"/>
          <w:rFonts w:cstheme="minorBidi" w:hAnsiTheme="minorHAnsi" w:eastAsiaTheme="minorHAnsi" w:asciiTheme="minorHAnsi"/>
          <w:spacing w:val="-3"/>
          <w:sz w:val="21"/>
        </w:rPr>
        <w:t>注：行业效应采用《中国上市公司分类指引》</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CSRC</w:t>
      </w:r>
      <w:r>
        <w:rPr>
          <w:kern w:val="2"/>
          <w:szCs w:val="22"/>
          <w:rFonts w:cstheme="minorBidi" w:hAnsiTheme="minorHAnsi" w:eastAsiaTheme="minorHAnsi" w:asciiTheme="minorHAnsi"/>
          <w:sz w:val="21"/>
        </w:rPr>
        <w:t>）的分类标准，根据一位行业代码先</w:t>
      </w:r>
      <w:r>
        <w:rPr>
          <w:kern w:val="2"/>
          <w:szCs w:val="22"/>
          <w:rFonts w:cstheme="minorBidi" w:hAnsiTheme="minorHAnsi" w:eastAsiaTheme="minorHAnsi" w:asciiTheme="minorHAnsi"/>
          <w:spacing w:val="-5"/>
          <w:sz w:val="21"/>
        </w:rPr>
        <w:t>分为十二类，然后再将制造业样本按照行业代码的前两位再分为九类，共计二十一个行业类</w:t>
      </w:r>
    </w:p>
    <w:p w:rsidR="0018722C">
      <w:spacing w:beforeLines="0" w:before="0" w:afterLines="0" w:after="0" w:line="440" w:lineRule="auto"/>
      <w:pPr>
        <w:sectPr w:rsidR="00556256">
          <w:pgSz w:w="11910" w:h="16840"/>
          <w:pgMar w:header="877" w:footer="1194" w:top="1100" w:bottom="1400" w:left="1580" w:right="1140"/>
        </w:sectPr>
        <w:topLinePunct/>
      </w:pPr>
    </w:p>
    <w:p w:rsidR="0018722C">
      <w:pPr>
        <w:topLinePunct/>
      </w:pPr>
      <w:r>
        <w:rPr>
          <w:rFonts w:cstheme="minorBidi" w:hAnsiTheme="minorHAnsi" w:eastAsiaTheme="minorHAnsi" w:asciiTheme="minorHAnsi"/>
        </w:rPr>
        <w:t>别。然后引入</w:t>
      </w:r>
      <w:r>
        <w:rPr>
          <w:rFonts w:ascii="Times New Roman" w:hAnsi="Times New Roman" w:eastAsia="宋体" w:cstheme="minorBidi"/>
        </w:rPr>
        <w:t>20</w:t>
      </w:r>
      <w:r>
        <w:rPr>
          <w:rFonts w:cstheme="minorBidi" w:hAnsiTheme="minorHAnsi" w:eastAsiaTheme="minorHAnsi" w:asciiTheme="minorHAnsi"/>
        </w:rPr>
        <w:t>个虚拟变量控制</w:t>
      </w:r>
      <w:r>
        <w:rPr>
          <w:rFonts w:ascii="Times New Roman" w:hAnsi="Times New Roman" w:eastAsia="宋体" w:cstheme="minorBidi"/>
        </w:rPr>
        <w:t>21</w:t>
      </w:r>
      <w:r>
        <w:rPr>
          <w:rFonts w:cstheme="minorBidi" w:hAnsiTheme="minorHAnsi" w:eastAsiaTheme="minorHAnsi" w:asciiTheme="minorHAnsi"/>
        </w:rPr>
        <w:t>个行业效应。括号内为</w:t>
      </w:r>
      <w:r>
        <w:rPr>
          <w:rFonts w:ascii="Times New Roman" w:hAnsi="Times New Roman" w:eastAsia="宋体" w:cstheme="minorBidi"/>
        </w:rPr>
        <w:t>t</w:t>
      </w:r>
      <w:r>
        <w:rPr>
          <w:rFonts w:cstheme="minorBidi" w:hAnsiTheme="minorHAnsi" w:eastAsiaTheme="minorHAnsi" w:asciiTheme="minorHAnsi"/>
        </w:rPr>
        <w:t>值，</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应的统计量在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水平上统计显著。</w:t>
      </w:r>
    </w:p>
    <w:p w:rsidR="0018722C">
      <w:pPr>
        <w:spacing w:before="22"/>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10"/>
          <w:position w:val="8"/>
          <w:sz w:val="7"/>
        </w:rPr>
        <w:t></w:t>
      </w:r>
      <w:r>
        <w:rPr>
          <w:kern w:val="2"/>
          <w:szCs w:val="22"/>
          <w:rFonts w:cstheme="minorBidi" w:hAnsiTheme="minorHAnsi" w:eastAsiaTheme="minorHAnsi" w:asciiTheme="minorHAnsi"/>
          <w:spacing w:val="-26"/>
          <w:w w:val="110"/>
          <w:sz w:val="21"/>
        </w:rPr>
        <w:t>，</w:t>
      </w:r>
      <w:r>
        <w:rPr>
          <w:kern w:val="2"/>
          <w:szCs w:val="22"/>
          <w:rFonts w:ascii="Symbol" w:hAnsi="Symbol" w:eastAsia="Symbol" w:cstheme="minorBidi"/>
          <w:w w:val="110"/>
          <w:position w:val="9"/>
          <w:sz w:val="8"/>
        </w:rPr>
        <w:t></w:t>
      </w:r>
      <w:r>
        <w:rPr>
          <w:kern w:val="2"/>
          <w:szCs w:val="22"/>
          <w:rFonts w:cstheme="minorBidi" w:hAnsiTheme="minorHAnsi" w:eastAsiaTheme="minorHAnsi" w:asciiTheme="minorHAnsi"/>
          <w:spacing w:val="-2"/>
          <w:w w:val="110"/>
          <w:sz w:val="21"/>
        </w:rPr>
        <w:t>分别表示相</w:t>
      </w:r>
    </w:p>
    <w:p w:rsidR="0018722C">
      <w:spacing w:beforeLines="0" w:before="0" w:afterLines="0" w:after="0" w:line="440" w:lineRule="auto"/>
      <w:pPr>
        <w:sectPr w:rsidR="00556256">
          <w:type w:val="continuous"/>
          <w:pgSz w:w="11910" w:h="16840"/>
          <w:pgMar w:top="1420" w:bottom="280" w:left="1580" w:right="1140"/>
          <w:cols w:num="2" w:equalWidth="0">
            <w:col w:w="6836" w:space="40"/>
            <w:col w:w="2314"/>
          </w:cols>
        </w:sectPr>
        <w:topLinePunct/>
      </w:pPr>
    </w:p>
    <w:p w:rsidR="0018722C">
      <w:pPr>
        <w:topLinePunct/>
      </w:pPr>
      <w:r>
        <w:t>通过对直接外资大股东公司治理对公司价值和股价波动的回归分析，结合第</w:t>
      </w:r>
      <w:r>
        <w:t>三章外资大股东的公司治理对股市波动的模型分析，我们可以得出，当直接外资的持股比例处于适度比例时</w:t>
      </w:r>
      <w:r>
        <w:t>（</w:t>
      </w:r>
      <w:r>
        <w:t>本文得出外资的最适比例为</w:t>
      </w:r>
      <w:r>
        <w:rPr>
          <w:rFonts w:ascii="Times New Roman" w:hAnsi="Times New Roman" w:eastAsia="宋体"/>
        </w:rPr>
        <w:t>20%-30%</w:t>
      </w:r>
      <w:r>
        <w:t>）</w:t>
      </w:r>
      <w:r>
        <w:rPr>
          <w:rFonts w:ascii="Times New Roman" w:hAnsi="Times New Roman" w:eastAsia="宋体"/>
        </w:rPr>
        <w:t>,</w:t>
      </w:r>
      <w:r>
        <w:t>外资会选</w:t>
      </w:r>
      <w:r>
        <w:t>择参与公司治理且外资大股东的公司治理提高了公司价值，最后外资大股东的公</w:t>
      </w:r>
      <w:r>
        <w:t>司治理降低了股价波动。根据模型分析，实证结果表明在我国股票市场，持有适</w:t>
      </w:r>
      <w:r>
        <w:t>度</w:t>
      </w:r>
      <w:r w:rsidR="001852F3">
        <w:t xml:space="preserve">比</w:t>
      </w:r>
      <w:r w:rsidR="001852F3">
        <w:t xml:space="preserve">例</w:t>
      </w:r>
      <w:r w:rsidR="001852F3">
        <w:t xml:space="preserve">的</w:t>
      </w:r>
      <w:r w:rsidR="001852F3">
        <w:t xml:space="preserve">外资</w:t>
      </w:r>
      <w:r w:rsidR="001852F3">
        <w:t xml:space="preserve">大</w:t>
      </w:r>
      <w:r w:rsidR="001852F3">
        <w:t xml:space="preserve">股东</w:t>
      </w:r>
      <w:r>
        <w:t>（</w:t>
      </w:r>
      <w:r/>
      <w:r w:rsidR="001852F3">
        <w:t xml:space="preserve">本</w:t>
      </w:r>
      <w:r w:rsidR="001852F3">
        <w:t xml:space="preserve">文</w:t>
      </w:r>
      <w:r w:rsidR="001852F3">
        <w:t xml:space="preserve">得出</w:t>
      </w:r>
      <w:r w:rsidR="001852F3">
        <w:t xml:space="preserve">外</w:t>
      </w:r>
      <w:r w:rsidR="001852F3">
        <w:t xml:space="preserve">资的</w:t>
      </w:r>
      <w:r w:rsidR="001852F3">
        <w:t xml:space="preserve">最</w:t>
      </w:r>
      <w:r w:rsidR="001852F3">
        <w:t xml:space="preserve">适</w:t>
      </w:r>
      <w:r w:rsidR="001852F3">
        <w:t xml:space="preserve">比</w:t>
      </w:r>
      <w:r w:rsidR="001852F3">
        <w:t xml:space="preserve">例为</w:t>
      </w:r>
      <w:r>
        <w:rPr>
          <w:rFonts w:ascii="Times New Roman" w:hAnsi="Times New Roman" w:eastAsia="宋体"/>
        </w:rPr>
        <w:t>20%-30%</w:t>
      </w:r>
      <w:r>
        <w:t>）</w:t>
      </w:r>
      <w:r>
        <w:t>，</w:t>
      </w:r>
      <w:r w:rsidR="001852F3">
        <w:t xml:space="preserve">满</w:t>
      </w:r>
      <w:r w:rsidR="001852F3">
        <w:t xml:space="preserve">足</w:t>
      </w:r>
      <w:r>
        <w:rPr>
          <w:rFonts w:ascii="Times New Roman" w:hAnsi="Times New Roman" w:eastAsia="宋体"/>
          <w:i/>
        </w:rPr>
        <w:t>g</w:t>
      </w:r>
      <w:r>
        <w:rPr>
          <w:rFonts w:ascii="Times New Roman" w:hAnsi="Times New Roman" w:eastAsia="宋体"/>
        </w:rPr>
        <w:t>(</w:t>
      </w:r>
      <w:r>
        <w:rPr>
          <w:rFonts w:ascii="Times New Roman" w:hAnsi="Times New Roman" w:eastAsia="宋体"/>
          <w:i/>
        </w:rPr>
        <w:t>u</w:t>
      </w:r>
      <w:r>
        <w:rPr>
          <w:rFonts w:ascii="Times New Roman" w:hAnsi="Times New Roman" w:eastAsia="宋体"/>
          <w:i/>
        </w:rPr>
        <w:t>g</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w:t>
      </w:r>
      <w:r>
        <w:rPr>
          <w:rFonts w:ascii="Symbol" w:hAnsi="Symbol" w:eastAsia="Symbol"/>
          <w:i/>
        </w:rPr>
        <w:t></w:t>
      </w:r>
      <w:r>
        <w:rPr>
          <w:rFonts w:ascii="Times New Roman" w:hAnsi="Times New Roman" w:eastAsia="宋体"/>
          <w:i/>
        </w:rPr>
        <w:t>g</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 </w:t>
      </w:r>
      <w:r>
        <w:rPr>
          <w:rFonts w:ascii="Times New Roman" w:hAnsi="Times New Roman" w:eastAsia="宋体"/>
          <w:i/>
        </w:rPr>
        <w:t>a</w:t>
      </w:r>
      <w:r>
        <w:rPr>
          <w:rFonts w:ascii="Times New Roman" w:hAnsi="Times New Roman" w:eastAsia="宋体"/>
        </w:rP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w:t>
      </w:r>
      <w:r>
        <w:rPr>
          <w:rFonts w:ascii="Symbol" w:hAnsi="Symbol" w:eastAsia="Symbol"/>
        </w:rPr>
        <w:t></w:t>
      </w:r>
      <w:r>
        <w:rPr>
          <w:rFonts w:ascii="Symbol" w:hAnsi="Symbol" w:eastAsia="Symbol"/>
        </w:rPr>
        <w:t></w:t>
      </w:r>
      <w:r>
        <w:rPr>
          <w:rFonts w:ascii="Symbol" w:hAnsi="Symbol" w:eastAsia="Symbol"/>
          <w:i/>
        </w:rPr>
        <w:t></w:t>
      </w:r>
      <w:r>
        <w:t>条件进而降低股价波动。</w:t>
      </w:r>
    </w:p>
    <w:p w:rsidR="0018722C">
      <w:pPr>
        <w:pStyle w:val="Heading3"/>
        <w:topLinePunct/>
        <w:ind w:left="200" w:hangingChars="200" w:hanging="200"/>
      </w:pPr>
      <w:bookmarkStart w:id="816630" w:name="_Toc686816630"/>
      <w:bookmarkStart w:name="_bookmark79" w:id="177"/>
      <w:bookmarkEnd w:id="177"/>
      <w:r>
        <w:rPr>
          <w:b/>
        </w:rPr>
        <w:t>6.4.2</w:t>
      </w:r>
      <w:r>
        <w:t xml:space="preserve"> </w:t>
      </w:r>
      <w:bookmarkStart w:name="_bookmark79" w:id="178"/>
      <w:bookmarkEnd w:id="178"/>
      <w:r>
        <w:t>间接外资大股东公司治理对股价波动的影响分析</w:t>
      </w:r>
      <w:bookmarkEnd w:id="816630"/>
    </w:p>
    <w:p w:rsidR="0018722C">
      <w:pPr>
        <w:topLinePunct/>
      </w:pPr>
      <w:r>
        <w:t>研究研究</w:t>
      </w:r>
      <w:r>
        <w:t>间接外资大股东公司治理对股市波动的影响分析的方法与</w:t>
      </w:r>
      <w:r>
        <w:rPr>
          <w:rFonts w:ascii="Times New Roman" w:eastAsia="Times New Roman"/>
        </w:rPr>
        <w:t>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p>
    <w:p w:rsidR="0018722C">
      <w:pPr>
        <w:topLinePunct/>
      </w:pPr>
      <w:r>
        <w:t>节的实证方法相同，本文就不在累述。表</w:t>
      </w:r>
      <w:r>
        <w:rPr>
          <w:rFonts w:ascii="Times New Roman" w:eastAsia="Times New Roman"/>
        </w:rPr>
        <w:t>6</w:t>
      </w:r>
      <w:r>
        <w:rPr>
          <w:rFonts w:ascii="Times New Roman" w:eastAsia="Times New Roman"/>
        </w:rPr>
        <w:t>.</w:t>
      </w:r>
      <w:r>
        <w:rPr>
          <w:rFonts w:ascii="Times New Roman" w:eastAsia="Times New Roman"/>
        </w:rPr>
        <w:t>14</w:t>
      </w:r>
      <w:r>
        <w:t>是间接外资大股东公司治理对股</w:t>
      </w:r>
    </w:p>
    <w:p w:rsidR="0018722C">
      <w:pPr>
        <w:topLinePunct/>
      </w:pPr>
      <w:r>
        <w:t>价波动的回归分析结果。从表</w:t>
      </w:r>
      <w:r>
        <w:rPr>
          <w:rFonts w:ascii="Times New Roman" w:eastAsia="Times New Roman"/>
        </w:rPr>
        <w:t>6</w:t>
      </w:r>
      <w:r>
        <w:rPr>
          <w:rFonts w:ascii="Times New Roman" w:eastAsia="Times New Roman"/>
        </w:rPr>
        <w:t>.</w:t>
      </w:r>
      <w:r>
        <w:rPr>
          <w:rFonts w:ascii="Times New Roman" w:eastAsia="Times New Roman"/>
        </w:rPr>
        <w:t>14</w:t>
      </w:r>
      <w:r>
        <w:t>可知，不管外资持股比例如何，对股价波动</w:t>
      </w:r>
    </w:p>
    <w:p w:rsidR="0018722C">
      <w:pPr>
        <w:topLinePunct/>
      </w:pPr>
      <w:r>
        <w:t>均不存在显著的相关性，这进一步验证了假设</w:t>
      </w:r>
      <w:r>
        <w:rPr>
          <w:rFonts w:ascii="Times New Roman" w:eastAsia="Times New Roman"/>
        </w:rPr>
        <w:t>6</w:t>
      </w:r>
      <w:r>
        <w:rPr>
          <w:rFonts w:ascii="Times New Roman" w:eastAsia="Times New Roman"/>
        </w:rPr>
        <w:t>.</w:t>
      </w:r>
      <w:r>
        <w:rPr>
          <w:rFonts w:ascii="Times New Roman" w:eastAsia="Times New Roman"/>
        </w:rPr>
        <w:t>4</w:t>
      </w:r>
      <w:r>
        <w:t>的结果。</w:t>
      </w:r>
    </w:p>
    <w:p w:rsidR="0018722C">
      <w:pPr>
        <w:pStyle w:val="a8"/>
        <w:textAlignment w:val="center"/>
        <w:topLinePunct/>
      </w:pPr>
      <w:bookmarkStart w:id="987113" w:name="_Toc686987113"/>
      <w:r>
        <w:pict>
          <v:line style="position:absolute;mso-position-horizontal-relative:page;mso-position-vertical-relative:paragraph;z-index:-324712" from="84.624001pt,30.385645pt" to="167.300001pt,68.545645pt" stroked="true" strokeweight=".48pt" strokecolor="#000000">
            <v:stroke dashstyle="solid"/>
            <w10:wrap type="none"/>
          </v:line>
        </w:pict>
      </w:r>
      <w:r>
        <w:t>表</w:t>
      </w:r>
      <w:r>
        <w:t>14</w:t>
      </w:r>
      <w:r>
        <w:t xml:space="preserve">  </w:t>
      </w:r>
      <w:r/>
      <w:r>
        <w:t>间接外资大股东公司治理对股价波动影响的回归分析报告</w:t>
      </w:r>
      <w:bookmarkEnd w:id="987113"/>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4"/>
        <w:gridCol w:w="1043"/>
        <w:gridCol w:w="1194"/>
        <w:gridCol w:w="1263"/>
        <w:gridCol w:w="1264"/>
        <w:gridCol w:w="1262"/>
        <w:gridCol w:w="1254"/>
      </w:tblGrid>
      <w:tr>
        <w:trPr>
          <w:tblHeader/>
        </w:trPr>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外资股东持股</w:t>
            </w:r>
          </w:p>
          <w:p w:rsidR="0018722C">
            <w:pPr>
              <w:pStyle w:val="a7"/>
              <w:topLinePunct/>
            </w:pPr>
            <w:r w:rsidRPr="00000000">
              <w:rPr>
                <w:sz w:val="24"/>
                <w:szCs w:val="24"/>
              </w:rPr>
              <w:t>比例</w:t>
            </w:r>
          </w:p>
          <w:p w:rsidR="0018722C">
            <w:pPr>
              <w:pStyle w:val="a7"/>
              <w:topLinePunct/>
              <w:ind w:leftChars="0" w:left="0" w:rightChars="0" w:right="0" w:firstLineChars="0" w:firstLine="0"/>
              <w:spacing w:line="240" w:lineRule="atLeast"/>
            </w:pPr>
            <w:r w:rsidRPr="00000000">
              <w:rPr>
                <w:sz w:val="24"/>
                <w:szCs w:val="24"/>
              </w:rPr>
              <w:t>变量名</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25%</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30%</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FC</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-0.083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-1.60</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0.32</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-0.25</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-0.41</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-0.110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-0.72</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0.073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0.92</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turnover</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17.22</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17.21</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0.077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17.22</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cb</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-2.19</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-2.23</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-2.23</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-2.11</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-0.020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-2.19</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gov</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-2.06</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-0.030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-2.05</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0.59</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Lag.vol2</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-34.32</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-34.30</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-34.31</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-34.31</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-34.30</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-0.361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-34.31</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0.667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ffff9"/>
              <w:topLinePunct/>
            </w:pPr>
            <w:r w:rsidRPr="00000000">
              <w:rPr>
                <w:sz w:val="24"/>
                <w:szCs w:val="24"/>
              </w:rPr>
              <w:t>0.670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行业效应</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年度效应</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r>
      <w:tr>
        <w:tc>
          <w:tcPr>
            <w:tcW w:w="944"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581" w:type="pct"/>
            <w:vAlign w:val="center"/>
          </w:tcPr>
          <w:p w:rsidR="0018722C">
            <w:pPr>
              <w:pStyle w:val="affff9"/>
              <w:topLinePunct/>
              <w:ind w:leftChars="0" w:left="0" w:rightChars="0" w:right="0" w:firstLineChars="0" w:firstLine="0"/>
              <w:spacing w:line="240" w:lineRule="atLeast"/>
            </w:pPr>
            <w:r w:rsidRPr="00000000">
              <w:rPr>
                <w:sz w:val="24"/>
                <w:szCs w:val="24"/>
              </w:rPr>
              <w:t>57.05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56.44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56.43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56.54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56.55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56.51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r>
      <w:tr>
        <w:tc>
          <w:tcPr>
            <w:tcW w:w="94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Obs</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8122</w:t>
            </w:r>
          </w:p>
        </w:tc>
      </w:tr>
    </w:tbl>
    <w:p w:rsidR="0018722C">
      <w:pPr>
        <w:textAlignment w:val="center"/>
        <w:topLinePunct/>
      </w:pPr>
      <w:r>
        <w:rPr>
          <w:kern w:val="2"/>
          <w:sz w:val="22"/>
          <w:szCs w:val="22"/>
          <w:rFonts w:cstheme="minorBidi" w:hAnsiTheme="minorHAnsi" w:eastAsiaTheme="minorHAnsi" w:asciiTheme="minorHAnsi"/>
        </w:rPr>
        <w:pict>
          <v:group style="margin-left:84.624001pt;margin-top:-51.216293pt;width:411.58pt;height:.5pt;mso-position-horizontal-relative:page;mso-position-vertical-relative:paragraph;z-index:-324688" coordorigin="1692,-1024" coordsize="8959,10">
            <v:line style="position:absolute" from="1692,-1020" to="3360,-1020" stroked="true" strokeweight=".47998pt" strokecolor="#000000">
              <v:stroke dashstyle="solid"/>
            </v:line>
            <v:rect style="position:absolute;left:3360;top:-1025;width:10;height:10" filled="true" fillcolor="#000000" stroked="false">
              <v:fill type="solid"/>
            </v:rect>
            <v:line style="position:absolute" from="3370,-1020" to="4352,-1020" stroked="true" strokeweight=".47998pt" strokecolor="#000000">
              <v:stroke dashstyle="solid"/>
            </v:line>
            <v:rect style="position:absolute;left:4352;top:-1025;width:10;height:10" filled="true" fillcolor="#000000" stroked="false">
              <v:fill type="solid"/>
            </v:rect>
            <v:line style="position:absolute" from="4362,-1020" to="5612,-1020" stroked="true" strokeweight=".47998pt" strokecolor="#000000">
              <v:stroke dashstyle="solid"/>
            </v:line>
            <v:rect style="position:absolute;left:5612;top:-1025;width:10;height:10" filled="true" fillcolor="#000000" stroked="false">
              <v:fill type="solid"/>
            </v:rect>
            <v:line style="position:absolute" from="5622,-1020" to="6875,-1020" stroked="true" strokeweight=".47998pt" strokecolor="#000000">
              <v:stroke dashstyle="solid"/>
            </v:line>
            <v:rect style="position:absolute;left:6875;top:-1025;width:10;height:10" filled="true" fillcolor="#000000" stroked="false">
              <v:fill type="solid"/>
            </v:rect>
            <v:line style="position:absolute" from="6885,-1020" to="8137,-1020" stroked="true" strokeweight=".47998pt" strokecolor="#000000">
              <v:stroke dashstyle="solid"/>
            </v:line>
            <v:rect style="position:absolute;left:8137;top:-1025;width:10;height:10" filled="true" fillcolor="#000000" stroked="false">
              <v:fill type="solid"/>
            </v:rect>
            <v:line style="position:absolute" from="8147,-1020" to="9403,-1020" stroked="true" strokeweight=".47998pt" strokecolor="#000000">
              <v:stroke dashstyle="solid"/>
            </v:line>
            <v:rect style="position:absolute;left:9402;top:-1025;width:10;height:10" filled="true" fillcolor="#000000" stroked="false">
              <v:fill type="solid"/>
            </v:rect>
            <v:line style="position:absolute" from="9412,-1020" to="10651,-1020" stroked="true" strokeweight=".47998pt" strokecolor="#000000">
              <v:stroke dashstyle="solid"/>
            </v:line>
            <w10:wrap type="none"/>
          </v:group>
        </w:pict>
      </w:r>
    </w:p>
    <w:p w:rsidR="0018722C">
      <w:pPr>
        <w:pStyle w:val="aff3"/>
        <w:textAlignment w:val="center"/>
        <w:topLinePunct/>
      </w:pPr>
      <w:r>
        <w:rPr>
          <w:kern w:val="2"/>
          <w:szCs w:val="22"/>
          <w:rFonts w:cstheme="minorBidi" w:hAnsiTheme="minorHAnsi" w:eastAsiaTheme="minorHAnsi" w:asciiTheme="minorHAnsi"/>
          <w:spacing w:val="-3"/>
          <w:sz w:val="21"/>
        </w:rPr>
        <w:t>注：行业效应采用《中国上市公司分类指引》</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CSRC</w:t>
      </w:r>
      <w:r>
        <w:rPr>
          <w:kern w:val="2"/>
          <w:szCs w:val="22"/>
          <w:rFonts w:cstheme="minorBidi" w:hAnsiTheme="minorHAnsi" w:eastAsiaTheme="minorHAnsi" w:asciiTheme="minorHAnsi"/>
          <w:sz w:val="21"/>
        </w:rPr>
        <w:t>）的分类标准，根据一位行业代码先</w:t>
      </w:r>
      <w:r>
        <w:rPr>
          <w:kern w:val="2"/>
          <w:szCs w:val="22"/>
          <w:rFonts w:cstheme="minorBidi" w:hAnsiTheme="minorHAnsi" w:eastAsiaTheme="minorHAnsi" w:asciiTheme="minorHAnsi"/>
          <w:spacing w:val="-5"/>
          <w:sz w:val="21"/>
        </w:rPr>
        <w:t>分为十二类，然后再将制造业样本按照行业代码的前两位再分为九类，共计二十一个行业类</w:t>
      </w:r>
    </w:p>
    <w:p w:rsidR="0018722C">
      <w:spacing w:beforeLines="0" w:before="0" w:afterLines="0" w:after="0" w:line="440" w:lineRule="auto"/>
      <w:pPr>
        <w:sectPr w:rsidR="00556256">
          <w:type w:val="continuous"/>
          <w:pgSz w:w="11910" w:h="16840"/>
          <w:pgMar w:footer="1206" w:header="877" w:top="1100" w:bottom="1400" w:left="1580" w:right="1140"/>
        </w:sectPr>
        <w:topLinePunct/>
      </w:pPr>
    </w:p>
    <w:p w:rsidR="0018722C">
      <w:pPr>
        <w:topLinePunct/>
      </w:pPr>
      <w:r>
        <w:rPr>
          <w:rFonts w:cstheme="minorBidi" w:hAnsiTheme="minorHAnsi" w:eastAsiaTheme="minorHAnsi" w:asciiTheme="minorHAnsi"/>
        </w:rPr>
        <w:t>别。然后引入</w:t>
      </w:r>
      <w:r>
        <w:rPr>
          <w:rFonts w:ascii="Times New Roman" w:hAnsi="Times New Roman" w:eastAsia="宋体" w:cstheme="minorBidi"/>
        </w:rPr>
        <w:t>20</w:t>
      </w:r>
      <w:r>
        <w:rPr>
          <w:rFonts w:cstheme="minorBidi" w:hAnsiTheme="minorHAnsi" w:eastAsiaTheme="minorHAnsi" w:asciiTheme="minorHAnsi"/>
        </w:rPr>
        <w:t>个虚拟变量控制</w:t>
      </w:r>
      <w:r>
        <w:rPr>
          <w:rFonts w:ascii="Times New Roman" w:hAnsi="Times New Roman" w:eastAsia="宋体" w:cstheme="minorBidi"/>
        </w:rPr>
        <w:t>21</w:t>
      </w:r>
      <w:r>
        <w:rPr>
          <w:rFonts w:cstheme="minorBidi" w:hAnsiTheme="minorHAnsi" w:eastAsiaTheme="minorHAnsi" w:asciiTheme="minorHAnsi"/>
        </w:rPr>
        <w:t>个行业效应。括号内为</w:t>
      </w:r>
      <w:r>
        <w:rPr>
          <w:rFonts w:ascii="Times New Roman" w:hAnsi="Times New Roman" w:eastAsia="宋体" w:cstheme="minorBidi"/>
        </w:rPr>
        <w:t>t</w:t>
      </w:r>
      <w:r>
        <w:rPr>
          <w:rFonts w:cstheme="minorBidi" w:hAnsiTheme="minorHAnsi" w:eastAsiaTheme="minorHAnsi" w:asciiTheme="minorHAnsi"/>
        </w:rPr>
        <w:t>值，</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应的统计量在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水平上统计显著。</w:t>
      </w:r>
    </w:p>
    <w:p w:rsidR="0018722C">
      <w:pPr>
        <w:spacing w:before="22"/>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10"/>
          <w:position w:val="8"/>
          <w:sz w:val="7"/>
        </w:rPr>
        <w:t></w:t>
      </w:r>
      <w:r>
        <w:rPr>
          <w:kern w:val="2"/>
          <w:szCs w:val="22"/>
          <w:rFonts w:cstheme="minorBidi" w:hAnsiTheme="minorHAnsi" w:eastAsiaTheme="minorHAnsi" w:asciiTheme="minorHAnsi"/>
          <w:spacing w:val="-26"/>
          <w:w w:val="110"/>
          <w:sz w:val="21"/>
        </w:rPr>
        <w:t>，</w:t>
      </w:r>
      <w:r>
        <w:rPr>
          <w:kern w:val="2"/>
          <w:szCs w:val="22"/>
          <w:rFonts w:ascii="Symbol" w:hAnsi="Symbol" w:eastAsia="Symbol" w:cstheme="minorBidi"/>
          <w:w w:val="110"/>
          <w:position w:val="9"/>
          <w:sz w:val="8"/>
        </w:rPr>
        <w:t></w:t>
      </w:r>
      <w:r>
        <w:rPr>
          <w:kern w:val="2"/>
          <w:szCs w:val="22"/>
          <w:rFonts w:cstheme="minorBidi" w:hAnsiTheme="minorHAnsi" w:eastAsiaTheme="minorHAnsi" w:asciiTheme="minorHAnsi"/>
          <w:spacing w:val="-2"/>
          <w:w w:val="110"/>
          <w:sz w:val="21"/>
        </w:rPr>
        <w:t>分别表示相</w:t>
      </w:r>
    </w:p>
    <w:p w:rsidR="0018722C">
      <w:spacing w:beforeLines="0" w:before="0" w:afterLines="0" w:after="0" w:line="440" w:lineRule="auto"/>
      <w:pPr>
        <w:sectPr w:rsidR="00556256">
          <w:type w:val="continuous"/>
          <w:pgSz w:w="11910" w:h="16840"/>
          <w:pgMar w:top="1420" w:bottom="280" w:left="1580" w:right="1140"/>
          <w:cols w:num="2" w:equalWidth="0">
            <w:col w:w="6836" w:space="40"/>
            <w:col w:w="2314"/>
          </w:cols>
        </w:sectPr>
        <w:topLinePunct/>
      </w:pPr>
    </w:p>
    <w:p w:rsidR="0018722C">
      <w:pPr>
        <w:pStyle w:val="Heading3"/>
        <w:topLinePunct/>
        <w:ind w:left="200" w:hangingChars="200" w:hanging="200"/>
      </w:pPr>
      <w:bookmarkStart w:id="816631" w:name="_Toc686816631"/>
      <w:bookmarkStart w:name="_bookmark80" w:id="179"/>
      <w:bookmarkEnd w:id="179"/>
      <w:r>
        <w:rPr>
          <w:b/>
        </w:rPr>
        <w:t>6.4.3</w:t>
      </w:r>
      <w:r>
        <w:t xml:space="preserve"> </w:t>
      </w:r>
      <w:bookmarkStart w:name="_bookmark80" w:id="180"/>
      <w:bookmarkEnd w:id="180"/>
      <w:r>
        <w:t>外资大股东公司治理对公司特质波动的影响分析</w:t>
      </w:r>
      <w:bookmarkEnd w:id="816631"/>
    </w:p>
    <w:p w:rsidR="0018722C">
      <w:pPr>
        <w:topLinePunct/>
      </w:pPr>
      <w:r>
        <w:rPr>
          <w:rFonts w:ascii="Times New Roman" w:eastAsia="宋体"/>
        </w:rPr>
        <w:t>Morck</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2000</w:t>
      </w:r>
      <w:r>
        <w:t>）</w:t>
      </w:r>
      <w:r>
        <w:t>指出特质波动可以用来测量公司层面信息而不是噪声</w:t>
      </w:r>
      <w:r>
        <w:t>交易。陈梦根和毛小元</w:t>
      </w:r>
      <w:r>
        <w:rPr>
          <w:rFonts w:ascii="Times New Roman" w:eastAsia="宋体"/>
          <w:rFonts w:ascii="Times New Roman" w:eastAsia="宋体"/>
        </w:rPr>
        <w:t>（</w:t>
      </w:r>
      <w:r>
        <w:rPr>
          <w:rFonts w:ascii="Times New Roman" w:eastAsia="宋体"/>
        </w:rPr>
        <w:t xml:space="preserve">2007</w:t>
      </w:r>
      <w:r>
        <w:rPr>
          <w:rFonts w:ascii="Times New Roman" w:eastAsia="宋体"/>
          <w:rFonts w:ascii="Times New Roman" w:eastAsia="宋体"/>
        </w:rPr>
        <w:t>）</w:t>
      </w:r>
      <w:r>
        <w:t>、邓可斌和丁重</w:t>
      </w:r>
      <w:r>
        <w:rPr>
          <w:rFonts w:ascii="Times New Roman" w:eastAsia="宋体"/>
          <w:rFonts w:ascii="Times New Roman" w:eastAsia="宋体"/>
        </w:rPr>
        <w:t>（</w:t>
      </w:r>
      <w:r>
        <w:rPr>
          <w:rFonts w:ascii="Times New Roman" w:eastAsia="宋体"/>
        </w:rPr>
        <w:t xml:space="preserve">2010</w:t>
      </w:r>
      <w:r>
        <w:rPr>
          <w:rFonts w:ascii="Times New Roman" w:eastAsia="宋体"/>
          <w:rFonts w:ascii="Times New Roman" w:eastAsia="宋体"/>
        </w:rPr>
        <w:t>）</w:t>
      </w:r>
      <w:r>
        <w:t>也指出可以利用个股的</w:t>
      </w:r>
      <w:r>
        <w:rPr>
          <w:rFonts w:ascii="Times New Roman" w:eastAsia="宋体"/>
        </w:rPr>
        <w:t>R</w:t>
      </w:r>
      <w:r>
        <w:rPr>
          <w:rFonts w:ascii="Times New Roman" w:eastAsia="宋体"/>
        </w:rPr>
        <w:t>2</w:t>
      </w:r>
      <w:r>
        <w:t>来计算公司特质波动。</w:t>
      </w:r>
      <w:r w:rsidR="001852F3">
        <w:t xml:space="preserve">本文借鉴</w:t>
      </w:r>
      <w:r>
        <w:rPr>
          <w:rFonts w:ascii="Times New Roman" w:eastAsia="宋体"/>
        </w:rPr>
        <w:t>Durnev</w:t>
      </w:r>
      <w:r w:rsidR="001852F3">
        <w:rPr>
          <w:rFonts w:ascii="Times New Roman" w:eastAsia="宋体"/>
        </w:rPr>
        <w:t xml:space="preserve"> </w:t>
      </w:r>
      <w:r>
        <w:rPr>
          <w:rFonts w:ascii="Times New Roman" w:eastAsia="宋体"/>
        </w:rPr>
        <w:t xml:space="preserve">et.</w:t>
      </w:r>
      <w:r w:rsidR="001852F3">
        <w:rPr>
          <w:rFonts w:ascii="Times New Roman" w:eastAsia="宋体"/>
        </w:rPr>
        <w:t xml:space="preserve"> </w:t>
      </w:r>
      <w:r w:rsidR="001852F3">
        <w:rPr>
          <w:rFonts w:ascii="Times New Roman" w:eastAsia="宋体"/>
        </w:rPr>
        <w:t xml:space="preserve">al.</w:t>
      </w:r>
      <w:r>
        <w:rPr>
          <w:rFonts w:ascii="Times New Roman" w:eastAsia="宋体"/>
          <w:rFonts w:ascii="Times New Roman" w:eastAsia="宋体"/>
        </w:rPr>
        <w:t>（</w:t>
      </w:r>
      <w:r>
        <w:rPr>
          <w:rFonts w:ascii="Times New Roman" w:eastAsia="宋体"/>
        </w:rPr>
        <w:t>2003</w:t>
      </w:r>
      <w:r>
        <w:rPr>
          <w:rFonts w:ascii="Times New Roman" w:eastAsia="宋体"/>
          <w:rFonts w:ascii="Times New Roman" w:eastAsia="宋体"/>
        </w:rPr>
        <w:t>）</w:t>
      </w:r>
      <w:r>
        <w:t>提出的模型来估计个</w:t>
      </w:r>
      <w:r>
        <w:t>股</w:t>
      </w:r>
      <w:r>
        <w:t>的</w:t>
      </w:r>
    </w:p>
    <w:p w:rsidR="0018722C">
      <w:pPr>
        <w:topLinePunct/>
      </w:pPr>
      <w:r>
        <w:rPr>
          <w:rFonts w:ascii="Times New Roman" w:eastAsia="Times New Roman"/>
        </w:rPr>
        <w:t>R</w:t>
      </w:r>
      <w:r>
        <w:rPr>
          <w:rFonts w:ascii="Times New Roman" w:eastAsia="Times New Roman"/>
        </w:rPr>
        <w:t>2</w:t>
      </w:r>
      <w:r>
        <w:t>，以此来度量非系统性风险，即公司特质风险。估计个股的</w:t>
      </w:r>
      <w:r>
        <w:rPr>
          <w:rFonts w:ascii="Times New Roman" w:eastAsia="Times New Roman"/>
        </w:rPr>
        <w:t>R</w:t>
      </w:r>
      <w:r>
        <w:rPr>
          <w:rFonts w:ascii="Times New Roman" w:eastAsia="Times New Roman"/>
        </w:rPr>
        <w:t>2</w:t>
      </w:r>
      <w:r>
        <w:t>的回归式可表述为：</w:t>
      </w:r>
    </w:p>
    <w:p w:rsidR="0018722C">
      <w:spacing w:beforeLines="0" w:before="0" w:afterLines="0" w:after="0" w:line="440" w:lineRule="auto"/>
      <w:pPr>
        <w:sectPr w:rsidR="00556256">
          <w:type w:val="continuous"/>
          <w:pgSz w:w="11910" w:h="16840"/>
          <w:pgMar w:top="1420" w:bottom="280" w:left="1580" w:right="1140"/>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90"/>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40"/>
          <w:position w:val="6"/>
          <w:sz w:val="23"/>
        </w:rPr>
        <w:t></w:t>
      </w:r>
      <w:r>
        <w:rPr>
          <w:kern w:val="2"/>
          <w:szCs w:val="22"/>
          <w:rFonts w:ascii="Symbol" w:hAnsi="Symbol" w:cstheme="minorBidi" w:eastAsiaTheme="minorHAnsi"/>
          <w:i/>
          <w:spacing w:val="1"/>
          <w:w w:val="140"/>
          <w:position w:val="6"/>
          <w:sz w:val="26"/>
        </w:rPr>
        <w:t></w:t>
      </w:r>
      <w:r>
        <w:rPr>
          <w:kern w:val="2"/>
          <w:szCs w:val="22"/>
          <w:rFonts w:ascii="Times New Roman" w:hAnsi="Times New Roman" w:cstheme="minorBidi" w:eastAsiaTheme="minorHAnsi"/>
          <w:spacing w:val="1"/>
          <w:w w:val="140"/>
          <w:sz w:val="13"/>
        </w:rPr>
        <w:t>0</w:t>
      </w:r>
      <w:r>
        <w:rPr>
          <w:kern w:val="2"/>
          <w:szCs w:val="22"/>
          <w:rFonts w:ascii="Symbol" w:hAnsi="Symbol" w:cstheme="minorBidi" w:eastAsiaTheme="minorHAnsi"/>
          <w:w w:val="140"/>
          <w:position w:val="6"/>
          <w:sz w:val="23"/>
        </w:rPr>
        <w:t></w:t>
      </w:r>
      <w:r>
        <w:rPr>
          <w:kern w:val="2"/>
          <w:szCs w:val="22"/>
          <w:rFonts w:ascii="Symbol" w:hAnsi="Symbol" w:cstheme="minorBidi" w:eastAsiaTheme="minorHAnsi"/>
          <w:i/>
          <w:spacing w:val="-2"/>
          <w:w w:val="140"/>
          <w:position w:val="6"/>
          <w:sz w:val="26"/>
        </w:rPr>
        <w:t></w:t>
      </w:r>
      <w:r>
        <w:rPr>
          <w:kern w:val="2"/>
          <w:szCs w:val="22"/>
          <w:rFonts w:ascii="Times New Roman" w:hAnsi="Times New Roman" w:cstheme="minorBidi" w:eastAsiaTheme="minorHAnsi"/>
          <w:spacing w:val="-2"/>
          <w:w w:val="140"/>
          <w:sz w:val="13"/>
        </w:rPr>
        <w:t>0</w:t>
      </w:r>
      <w:r>
        <w:rPr>
          <w:kern w:val="2"/>
          <w:szCs w:val="22"/>
          <w:rFonts w:ascii="Times New Roman" w:hAnsi="Times New Roman" w:cstheme="minorBidi" w:eastAsiaTheme="minorHAnsi"/>
          <w:i/>
          <w:spacing w:val="-2"/>
          <w:w w:val="140"/>
          <w:position w:val="6"/>
          <w:sz w:val="23"/>
        </w:rPr>
        <w:t>r</w:t>
      </w:r>
      <w:r>
        <w:rPr>
          <w:kern w:val="2"/>
          <w:szCs w:val="22"/>
          <w:rFonts w:ascii="Times New Roman" w:hAnsi="Times New Roman" w:cstheme="minorBidi" w:eastAsiaTheme="minorHAnsi"/>
          <w:i/>
          <w:spacing w:val="-2"/>
          <w:w w:val="140"/>
          <w:sz w:val="13"/>
        </w:rPr>
        <w:t>m</w:t>
      </w:r>
      <w:r>
        <w:rPr>
          <w:kern w:val="2"/>
          <w:szCs w:val="22"/>
          <w:rFonts w:ascii="Times New Roman" w:hAnsi="Times New Roman" w:cstheme="minorBidi" w:eastAsiaTheme="minorHAnsi"/>
          <w:spacing w:val="-2"/>
          <w:w w:val="140"/>
          <w:sz w:val="13"/>
        </w:rPr>
        <w:t>,</w:t>
      </w:r>
      <w:r w:rsidR="004B696B">
        <w:rPr>
          <w:kern w:val="2"/>
          <w:szCs w:val="22"/>
          <w:rFonts w:ascii="Times New Roman" w:hAnsi="Times New Roman" w:cstheme="minorBidi" w:eastAsiaTheme="minorHAnsi"/>
          <w:spacing w:val="-2"/>
          <w:w w:val="140"/>
          <w:sz w:val="13"/>
        </w:rPr>
        <w:t xml:space="preserve"> </w:t>
      </w:r>
      <w:r>
        <w:rPr>
          <w:kern w:val="2"/>
          <w:szCs w:val="22"/>
          <w:rFonts w:ascii="Times New Roman" w:hAnsi="Times New Roman" w:cstheme="minorBidi" w:eastAsiaTheme="minorHAnsi"/>
          <w:i/>
          <w:spacing w:val="-2"/>
          <w:w w:val="140"/>
          <w:sz w:val="13"/>
        </w:rPr>
        <w:t>t</w:t>
      </w:r>
      <w:r>
        <w:rPr>
          <w:kern w:val="2"/>
          <w:szCs w:val="22"/>
          <w:rFonts w:ascii="Symbol" w:hAnsi="Symbol" w:cstheme="minorBidi" w:eastAsiaTheme="minorHAnsi"/>
          <w:w w:val="140"/>
          <w:position w:val="6"/>
          <w:sz w:val="23"/>
        </w:rPr>
        <w:t></w:t>
      </w:r>
      <w:r>
        <w:rPr>
          <w:kern w:val="2"/>
          <w:szCs w:val="22"/>
          <w:rFonts w:ascii="Symbol" w:hAnsi="Symbol" w:cstheme="minorBidi" w:eastAsiaTheme="minorHAnsi"/>
          <w:i/>
          <w:spacing w:val="2"/>
          <w:w w:val="140"/>
          <w:position w:val="6"/>
          <w:sz w:val="26"/>
        </w:rPr>
        <w:t></w:t>
      </w:r>
      <w:r>
        <w:rPr>
          <w:kern w:val="2"/>
          <w:szCs w:val="22"/>
          <w:rFonts w:ascii="Times New Roman" w:hAnsi="Times New Roman" w:cstheme="minorBidi" w:eastAsiaTheme="minorHAnsi"/>
          <w:i/>
          <w:spacing w:val="2"/>
          <w:w w:val="140"/>
          <w:sz w:val="13"/>
        </w:rPr>
        <w:t>i</w:t>
      </w:r>
      <w:r>
        <w:rPr>
          <w:kern w:val="2"/>
          <w:szCs w:val="22"/>
          <w:rFonts w:ascii="Times New Roman" w:hAnsi="Times New Roman" w:cstheme="minorBidi" w:eastAsiaTheme="minorHAnsi"/>
          <w:spacing w:val="2"/>
          <w:w w:val="140"/>
          <w:sz w:val="13"/>
        </w:rPr>
        <w:t>,</w:t>
      </w:r>
      <w:r w:rsidR="001852F3">
        <w:rPr>
          <w:kern w:val="2"/>
          <w:szCs w:val="22"/>
          <w:rFonts w:ascii="Times New Roman" w:hAnsi="Times New Roman" w:cstheme="minorBidi" w:eastAsiaTheme="minorHAnsi"/>
          <w:spacing w:val="2"/>
          <w:w w:val="140"/>
          <w:sz w:val="13"/>
        </w:rPr>
        <w:t xml:space="preserve"> </w:t>
      </w:r>
      <w:r>
        <w:rPr>
          <w:kern w:val="2"/>
          <w:szCs w:val="22"/>
          <w:rFonts w:ascii="Times New Roman" w:hAnsi="Times New Roman" w:cstheme="minorBidi" w:eastAsiaTheme="minorHAnsi"/>
          <w:i/>
          <w:spacing w:val="2"/>
          <w:w w:val="140"/>
          <w:sz w:val="13"/>
        </w:rPr>
        <w:t>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6-4</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941" w:space="40"/>
            <w:col w:w="2180" w:space="3906"/>
            <w:col w:w="2123"/>
          </w:cols>
        </w:sectPr>
        <w:topLinePunct/>
      </w:pPr>
    </w:p>
    <w:p w:rsidR="0018722C">
      <w:pPr>
        <w:topLinePunct/>
      </w:pPr>
      <w:r>
        <w:t>其中</w:t>
      </w:r>
      <w:r>
        <w:rPr>
          <w:rFonts w:ascii="Times New Roman" w:eastAsia="Times New Roman"/>
          <w:i/>
        </w:rPr>
        <w:t>r</w:t>
      </w:r>
      <w:r>
        <w:rPr>
          <w:rFonts w:ascii="Times New Roman" w:eastAsia="Times New Roman"/>
          <w:i/>
        </w:rPr>
        <w:t>i</w:t>
      </w:r>
      <w:r>
        <w:rPr>
          <w:rFonts w:ascii="Times New Roman" w:eastAsia="Times New Roman"/>
          <w:spacing w:val="-2"/>
          <w:position w:val="8"/>
          <w:sz w:val="13"/>
          <w:rFonts w:hint="eastAsia"/>
        </w:rPr>
        <w:t>，</w:t>
      </w:r>
      <w:r>
        <w:rPr>
          <w:rFonts w:ascii="Times New Roman" w:eastAsia="Times New Roman"/>
          <w:i/>
        </w:rPr>
        <w:t>t</w:t>
      </w:r>
      <w:r>
        <w:t>为个股</w:t>
      </w:r>
      <w:r>
        <w:rPr>
          <w:rFonts w:ascii="Times New Roman" w:eastAsia="Times New Roman"/>
        </w:rPr>
        <w:t>i</w:t>
      </w:r>
      <w:r>
        <w:t>第</w:t>
      </w:r>
      <w:r>
        <w:rPr>
          <w:rFonts w:ascii="Times New Roman" w:eastAsia="Times New Roman"/>
        </w:rPr>
        <w:t>t</w:t>
      </w:r>
      <w:r>
        <w:t>周的收益率；</w:t>
      </w:r>
      <w:r>
        <w:rPr>
          <w:rFonts w:ascii="Times New Roman" w:eastAsia="Times New Roman"/>
          <w:i/>
        </w:rPr>
        <w:t>r</w:t>
      </w:r>
      <w:r>
        <w:rPr>
          <w:rFonts w:ascii="Times New Roman" w:eastAsia="Times New Roman"/>
          <w:i/>
        </w:rPr>
        <w:t>m</w:t>
      </w:r>
      <w:r>
        <w:rPr>
          <w:rFonts w:ascii="Times New Roman" w:eastAsia="Times New Roman"/>
        </w:rPr>
        <w:t>,</w:t>
      </w:r>
      <w:r w:rsidR="004B696B">
        <w:rPr>
          <w:rFonts w:ascii="Times New Roman" w:eastAsia="Times New Roman"/>
        </w:rPr>
        <w:t xml:space="preserve"> </w:t>
      </w:r>
      <w:r>
        <w:rPr>
          <w:rFonts w:ascii="Times New Roman" w:eastAsia="Times New Roman"/>
          <w:i/>
        </w:rPr>
        <w:t>t</w:t>
      </w:r>
      <w:r>
        <w:t>为市场指数第</w:t>
      </w:r>
      <w:r>
        <w:rPr>
          <w:rFonts w:ascii="Times New Roman" w:eastAsia="Times New Roman"/>
        </w:rPr>
        <w:t>t</w:t>
      </w:r>
      <w:r>
        <w:t>周的收益率。通过对</w:t>
      </w:r>
      <w:r>
        <w:t>（</w:t>
      </w:r>
      <w:r>
        <w:rPr>
          <w:rFonts w:ascii="Times New Roman" w:eastAsia="Times New Roman"/>
        </w:rPr>
        <w:t>6</w:t>
      </w:r>
      <w:r>
        <w:rPr>
          <w:rFonts w:ascii="Times New Roman" w:eastAsia="Times New Roman"/>
        </w:rPr>
        <w:t>-</w:t>
      </w:r>
      <w:r>
        <w:rPr>
          <w:rFonts w:ascii="Times New Roman" w:eastAsia="Times New Roman"/>
        </w:rPr>
        <w:t>4</w:t>
      </w:r>
      <w:r>
        <w:t>）</w:t>
      </w:r>
      <w:r>
        <w:t>式的回归可以得出个股的</w:t>
      </w:r>
      <w:r>
        <w:rPr>
          <w:rFonts w:ascii="Times New Roman" w:eastAsia="Times New Roman"/>
        </w:rPr>
        <w:t>R</w:t>
      </w:r>
      <w:r>
        <w:rPr>
          <w:rFonts w:ascii="Times New Roman" w:eastAsia="Times New Roman"/>
        </w:rPr>
        <w:t>-</w:t>
      </w:r>
      <w:r>
        <w:rPr>
          <w:rFonts w:ascii="Times New Roman" w:eastAsia="Times New Roman"/>
        </w:rPr>
        <w:t>squa</w:t>
      </w:r>
      <w:r>
        <w:rPr>
          <w:rFonts w:ascii="Times New Roman" w:eastAsia="Times New Roman"/>
        </w:rPr>
        <w:t>r</w:t>
      </w:r>
      <w:r>
        <w:rPr>
          <w:rFonts w:ascii="Times New Roman" w:eastAsia="Times New Roman"/>
        </w:rPr>
        <w:t>e</w:t>
      </w:r>
      <w:r>
        <w:rPr>
          <w:rFonts w:ascii="Times New Roman" w:eastAsia="Times New Roman"/>
        </w:rPr>
        <w:t>d</w:t>
      </w:r>
      <w:r w:rsidR="001852F3">
        <w:rPr>
          <w:rFonts w:ascii="Times New Roman" w:eastAsia="Times New Roman"/>
        </w:rPr>
        <w:t xml:space="preserve"> </w:t>
      </w:r>
      <w:r>
        <w:t>统计量。公司特质风险</w:t>
      </w:r>
      <w:r>
        <w:rPr>
          <w:rFonts w:ascii="Times New Roman" w:eastAsia="Times New Roman"/>
        </w:rPr>
        <w:t>(</w:t>
      </w:r>
      <w:r>
        <w:rPr>
          <w:rFonts w:ascii="Times New Roman" w:eastAsia="Times New Roman"/>
        </w:rPr>
        <w:t>IR</w:t>
      </w:r>
      <w:r>
        <w:rPr>
          <w:rFonts w:ascii="Times New Roman" w:eastAsia="Times New Roman"/>
        </w:rPr>
        <w:t>)</w:t>
      </w:r>
      <w:r>
        <w:t>通过</w:t>
      </w:r>
      <w:r>
        <w:t>（</w:t>
      </w:r>
      <w:r>
        <w:rPr>
          <w:rFonts w:ascii="Times New Roman" w:eastAsia="Times New Roman"/>
        </w:rPr>
        <w:t>6</w:t>
      </w:r>
      <w:r>
        <w:rPr>
          <w:rFonts w:ascii="Times New Roman" w:eastAsia="Times New Roman"/>
          <w:spacing w:val="0"/>
        </w:rPr>
        <w:t>-</w:t>
      </w:r>
      <w:r>
        <w:rPr>
          <w:rFonts w:ascii="Times New Roman" w:eastAsia="Times New Roman"/>
        </w:rPr>
        <w:t>5</w:t>
      </w:r>
      <w:r>
        <w:t>）</w:t>
      </w:r>
      <w:r>
        <w:t>式计算得出。</w:t>
      </w:r>
    </w:p>
    <w:p w:rsidR="0018722C">
      <w:spacing w:beforeLines="0" w:before="0" w:afterLines="0" w:after="0" w:line="440" w:lineRule="auto"/>
      <w:pPr>
        <w:sectPr w:rsidR="00556256">
          <w:pgSz w:w="11910" w:h="16840"/>
          <w:pgMar w:footer="1206" w:header="877" w:top="1100" w:bottom="1400" w:left="1660" w:right="1560"/>
        </w:sectPr>
        <w:topLinePunct/>
      </w:pPr>
    </w:p>
    <w:p w:rsidR="0018722C">
      <w:pPr>
        <w:topLinePunct/>
      </w:pPr>
      <w:r>
        <w:rPr>
          <w:rFonts w:cstheme="minorBidi" w:hAnsiTheme="minorHAnsi" w:eastAsiaTheme="minorHAnsi" w:asciiTheme="minorHAnsi" w:ascii="Times New Roman"/>
          <w:i/>
        </w:rPr>
        <w:t>IR</w:t>
      </w:r>
      <w:r>
        <w:rPr>
          <w:rFonts w:ascii="Times New Roman" w:cstheme="minorBidi" w:hAnsiTheme="minorHAnsi" w:eastAsiaTheme="minorHAnsi"/>
          <w:vertAlign w:val="subscript"/>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135.285751pt;margin-top:-3.965502pt;width:6.7pt;height:14.7pt;mso-position-horizontal-relative:page;mso-position-vertical-relative:paragraph;z-index:1120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Times New Roman" w:cstheme="minorBidi" w:hAnsiTheme="minorHAnsi" w:eastAsiaTheme="minorHAnsi"/>
          <w:i/>
          <w:sz w:val="24"/>
        </w:rPr>
        <w:t>LN</w:t>
      </w:r>
      <w:r>
        <w:rPr>
          <w:kern w:val="2"/>
          <w:szCs w:val="22"/>
          <w:rFonts w:ascii="Times New Roman" w:cstheme="minorBidi" w:hAnsiTheme="minorHAnsi" w:eastAsiaTheme="minorHAnsi"/>
          <w:i/>
          <w:spacing w:val="-18"/>
          <w:sz w:val="24"/>
        </w:rPr>
        <w:t> </w:t>
      </w:r>
      <w:r>
        <w:rPr>
          <w:kern w:val="2"/>
          <w:szCs w:val="22"/>
          <w:rFonts w:ascii="Times New Roman" w:cstheme="minorBidi" w:hAnsiTheme="minorHAnsi" w:eastAsiaTheme="minorHAnsi"/>
          <w:spacing w:val="3"/>
          <w:sz w:val="24"/>
        </w:rPr>
        <w:t>(</w:t>
      </w:r>
      <w:r>
        <w:rPr>
          <w:kern w:val="2"/>
          <w:szCs w:val="22"/>
          <w:rFonts w:ascii="Times New Roman" w:cstheme="minorBidi" w:hAnsiTheme="minorHAnsi" w:eastAsiaTheme="minorHAnsi"/>
          <w:spacing w:val="3"/>
          <w:sz w:val="24"/>
          <w:u w:val="single"/>
        </w:rPr>
        <w:t> </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u w:val="single"/>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187.68779pt;margin-top:6.33141pt;width:2pt;height:7.7pt;mso-position-horizontal-relative:page;mso-position-vertical-relative:paragraph;z-index:-32464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ascii="新宋体" w:eastAsia="新宋体" w:hint="eastAsia"/>
        </w:rPr>
        <w:t>（</w:t>
      </w:r>
      <w:r>
        <w:rPr>
          <w:rFonts w:ascii="Times New Roman" w:eastAsia="Times New Roman" w:cstheme="minorBidi" w:hAnsiTheme="minorHAnsi"/>
        </w:rPr>
        <w:t>6-5</w:t>
      </w:r>
      <w:r>
        <w:rPr>
          <w:rFonts w:ascii="新宋体" w:eastAsia="新宋体" w:hint="eastAsia" w:cstheme="minorBidi" w:hAnsiTheme="minorHAnsi"/>
        </w:rPr>
        <w:t>）</w:t>
      </w:r>
    </w:p>
    <w:p w:rsidR="0018722C">
      <w:spacing w:beforeLines="0" w:before="0" w:afterLines="0" w:after="0" w:line="440" w:lineRule="auto"/>
      <w:pPr>
        <w:sectPr w:rsidR="00556256">
          <w:type w:val="continuous"/>
          <w:pgSz w:w="11910" w:h="16840"/>
          <w:pgMar w:top="1420" w:bottom="280" w:left="1660" w:right="1560"/>
          <w:cols w:num="3" w:equalWidth="0">
            <w:col w:w="963" w:space="40"/>
            <w:col w:w="1312" w:space="4256"/>
            <w:col w:w="2119"/>
          </w:cols>
        </w:sectPr>
        <w:topLinePunct/>
      </w:pPr>
    </w:p>
    <w:p w:rsidR="0018722C">
      <w:pPr>
        <w:topLinePunct/>
      </w:pPr>
      <w:r>
        <w:t>其中</w:t>
      </w:r>
      <w:r>
        <w:rPr>
          <w:rFonts w:ascii="Times New Roman" w:eastAsia="宋体"/>
        </w:rPr>
        <w:t>Ri</w:t>
      </w:r>
      <w:r>
        <w:t>是对个股</w:t>
      </w:r>
      <w:r>
        <w:rPr>
          <w:rFonts w:ascii="Times New Roman" w:eastAsia="宋体"/>
        </w:rPr>
        <w:t>i</w:t>
      </w:r>
      <w:r>
        <w:t>的回归估计得到的</w:t>
      </w:r>
      <w:r>
        <w:rPr>
          <w:rFonts w:ascii="Times New Roman" w:eastAsia="宋体"/>
        </w:rPr>
        <w:t>R-squared</w:t>
      </w:r>
      <w:r>
        <w:t>统计量；</w:t>
      </w:r>
      <w:r>
        <w:rPr>
          <w:rFonts w:ascii="Times New Roman" w:eastAsia="宋体"/>
        </w:rPr>
        <w:t>LN</w:t>
      </w:r>
      <w:r>
        <w:rPr>
          <w:rFonts w:ascii="Times New Roman" w:eastAsia="宋体"/>
        </w:rPr>
        <w:t>(</w:t>
      </w:r>
      <w:r>
        <w:rPr>
          <w:rFonts w:ascii="Times New Roman" w:eastAsia="宋体"/>
        </w:rPr>
        <w:t>.</w:t>
      </w:r>
      <w:r>
        <w:rPr>
          <w:rFonts w:ascii="Times New Roman" w:eastAsia="宋体"/>
        </w:rPr>
        <w:t>)</w:t>
      </w:r>
      <w:r>
        <w:t>表示对其取</w:t>
      </w:r>
      <w:r>
        <w:t>对数处理。为了研究外资大股东公司治理对公司特质波动的影响分析，本文建立了如下的固定效应模型进行计量检验：</w:t>
      </w:r>
    </w:p>
    <w:p w:rsidR="0018722C">
      <w:pPr>
        <w:pStyle w:val="ae"/>
        <w:topLinePunct/>
      </w:pPr>
      <w:r>
        <w:rPr>
          <w:kern w:val="2"/>
          <w:sz w:val="22"/>
          <w:szCs w:val="22"/>
          <w:rFonts w:cstheme="minorBidi" w:hAnsiTheme="minorHAnsi" w:eastAsiaTheme="minorHAnsi" w:asciiTheme="minorHAnsi"/>
        </w:rPr>
        <w:pict>
          <v:shape style="margin-left:243.419113pt;margin-top:10.807722pt;width:98.8pt;height:22.25pt;mso-position-horizontal-relative:page;mso-position-vertical-relative:paragraph;z-index:-324616" type="#_x0000_t202" filled="false" stroked="false">
            <v:textbox inset="0,0,0,0">
              <w:txbxContent>
                <w:p w:rsidR="0018722C">
                  <w:pPr>
                    <w:tabs>
                      <w:tab w:pos="1697" w:val="left" w:leader="none"/>
                    </w:tabs>
                    <w:spacing w:before="3"/>
                    <w:ind w:leftChars="0" w:left="0" w:rightChars="0" w:right="0" w:firstLineChars="0" w:firstLine="0"/>
                    <w:jc w:val="left"/>
                    <w:rPr>
                      <w:rFonts w:ascii="Symbol" w:hAnsi="Symbol"/>
                      <w:sz w:val="36"/>
                    </w:rPr>
                  </w:pPr>
                  <w:r>
                    <w:rPr>
                      <w:rFonts w:ascii="Symbol" w:hAnsi="Symbol"/>
                      <w:w w:val="110"/>
                      <w:sz w:val="36"/>
                    </w:rPr>
                    <w:t></w:t>
                  </w:r>
                  <w:r>
                    <w:rPr>
                      <w:rFonts w:ascii="Times New Roman" w:hAnsi="Times New Roman"/>
                      <w:w w:val="110"/>
                      <w:sz w:val="36"/>
                    </w:rPr>
                    <w:tab/>
                  </w:r>
                  <w:r>
                    <w:rPr>
                      <w:rFonts w:ascii="Symbol" w:hAnsi="Symbol"/>
                      <w:w w:val="105"/>
                      <w:sz w:val="36"/>
                    </w:rPr>
                    <w:t></w:t>
                  </w:r>
                </w:p>
              </w:txbxContent>
            </v:textbox>
            <w10:wrap type="none"/>
          </v:shape>
        </w:pict>
      </w:r>
      <w:r>
        <w:rPr>
          <w:kern w:val="2"/>
          <w:szCs w:val="22"/>
          <w:rFonts w:ascii="Times New Roman" w:cstheme="minorBidi" w:hAnsiTheme="minorHAnsi" w:eastAsiaTheme="minorHAnsi"/>
          <w:w w:val="105"/>
          <w:sz w:val="14"/>
        </w:rPr>
        <w:t>21</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ascii="Times New Roman" w:hAnsi="Times New Roman"/>
          <w:i/>
        </w:rPr>
        <w:t>IR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FC</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Con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j </w:t>
      </w:r>
      <w:r>
        <w:rPr>
          <w:rFonts w:ascii="Times New Roman" w:hAnsi="Times New Roman" w:cstheme="minorBidi" w:eastAsiaTheme="minorHAnsi"/>
          <w:i/>
        </w:rPr>
        <w:t>Industry</w:t>
      </w:r>
      <w:r>
        <w:rPr>
          <w:rFonts w:ascii="Times New Roman" w:hAnsi="Times New Roman" w:cstheme="minorBidi" w:eastAsiaTheme="minorHAnsi"/>
          <w:i/>
        </w:rPr>
        <w:t>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j</w:t>
      </w:r>
      <w:r>
        <w:rPr>
          <w:rFonts w:ascii="Times New Roman" w:hAnsi="Times New Roman" w:cstheme="minorBidi" w:eastAsiaTheme="minorHAnsi"/>
          <w:i/>
        </w:rPr>
        <w:t>Year</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eastAsia="宋体"/>
          <w:i/>
        </w:rPr>
        <w:t>IR</w:t>
      </w:r>
      <w:r>
        <w:rPr>
          <w:rFonts w:ascii="Times New Roman" w:eastAsia="宋体"/>
          <w:i/>
        </w:rPr>
        <w:t>i</w:t>
      </w:r>
      <w:r>
        <w:rPr>
          <w:rFonts w:ascii="Times New Roman" w:eastAsia="宋体"/>
        </w:rPr>
        <w:t>,</w:t>
      </w:r>
      <w:r w:rsidR="004B696B">
        <w:rPr>
          <w:rFonts w:ascii="Times New Roman" w:eastAsia="宋体"/>
        </w:rPr>
        <w:t xml:space="preserve"> </w:t>
      </w:r>
      <w:r>
        <w:rPr>
          <w:rFonts w:ascii="Times New Roman" w:eastAsia="宋体"/>
          <w:i/>
        </w:rPr>
        <w:t>t</w:t>
      </w:r>
      <w:r>
        <w:t>表示公司特质波动；</w:t>
      </w:r>
      <w:r>
        <w:rPr>
          <w:rFonts w:ascii="Times New Roman" w:eastAsia="宋体"/>
          <w:i/>
        </w:rPr>
        <w:t>FC</w:t>
      </w:r>
      <w:r>
        <w:rPr>
          <w:rFonts w:ascii="Times New Roman" w:eastAsia="宋体"/>
          <w:i/>
        </w:rPr>
        <w:t>i</w:t>
      </w:r>
      <w:r>
        <w:rPr>
          <w:rFonts w:ascii="Times New Roman" w:eastAsia="宋体"/>
        </w:rPr>
        <w:t>,</w:t>
      </w:r>
      <w:r w:rsidR="004B696B">
        <w:rPr>
          <w:rFonts w:ascii="Times New Roman" w:eastAsia="宋体"/>
        </w:rPr>
        <w:t xml:space="preserve"> </w:t>
      </w:r>
      <w:r>
        <w:rPr>
          <w:rFonts w:ascii="Times New Roman" w:eastAsia="宋体"/>
          <w:i/>
        </w:rPr>
        <w:t>t</w:t>
      </w:r>
      <w:r>
        <w:t>衡量外资大股东的特征变量；</w:t>
      </w:r>
      <w:r>
        <w:rPr>
          <w:rFonts w:ascii="Times New Roman" w:eastAsia="宋体"/>
          <w:i/>
        </w:rPr>
        <w:t>Con</w:t>
      </w:r>
      <w:r>
        <w:rPr>
          <w:rFonts w:ascii="Times New Roman" w:eastAsia="宋体"/>
          <w:i/>
        </w:rPr>
        <w:t>i</w:t>
      </w:r>
      <w:r>
        <w:rPr>
          <w:rFonts w:ascii="Times New Roman" w:eastAsia="宋体"/>
        </w:rPr>
        <w:t>,</w:t>
      </w:r>
      <w:r w:rsidR="004B696B">
        <w:rPr>
          <w:rFonts w:ascii="Times New Roman" w:eastAsia="宋体"/>
        </w:rPr>
        <w:t xml:space="preserve"> </w:t>
      </w:r>
      <w:r>
        <w:rPr>
          <w:rFonts w:ascii="Times New Roman" w:eastAsia="宋体"/>
          <w:i/>
        </w:rPr>
        <w:t>t</w:t>
      </w:r>
      <w:r>
        <w:t>代表</w:t>
      </w:r>
      <w:r>
        <w:t>其它影响公司特质波动的变量。借鉴已有文献的研究结果</w:t>
      </w:r>
      <w:r>
        <w:rPr>
          <w:rFonts w:ascii="Times New Roman" w:eastAsia="宋体"/>
        </w:rPr>
        <w:t>(</w:t>
      </w:r>
      <w:r>
        <w:rPr>
          <w:rFonts w:ascii="Times New Roman" w:eastAsia="宋体"/>
        </w:rPr>
        <w:t>Dahlquist</w:t>
      </w:r>
      <w:r>
        <w:t>和</w:t>
      </w:r>
      <w:r>
        <w:rPr>
          <w:rFonts w:ascii="Times New Roman" w:eastAsia="宋体"/>
        </w:rPr>
        <w:t>Robertsson</w:t>
      </w:r>
      <w:r>
        <w:t xml:space="preserve">, </w:t>
      </w:r>
      <w:r>
        <w:rPr>
          <w:rFonts w:ascii="Times New Roman" w:eastAsia="宋体"/>
        </w:rPr>
        <w:t>2001</w:t>
      </w:r>
      <w:r>
        <w:t xml:space="preserve">; </w:t>
      </w:r>
      <w:r>
        <w:rPr>
          <w:rFonts w:ascii="Times New Roman" w:eastAsia="宋体"/>
        </w:rPr>
        <w:t>Donghui Li et al.</w:t>
      </w:r>
      <w:r>
        <w:t xml:space="preserve">,</w:t>
      </w:r>
      <w:r>
        <w:rPr>
          <w:rFonts w:ascii="Times New Roman" w:eastAsia="宋体"/>
        </w:rPr>
        <w:t>.2010</w:t>
      </w:r>
      <w:r>
        <w:rPr>
          <w:rFonts w:ascii="Times New Roman" w:eastAsia="宋体"/>
        </w:rPr>
        <w:t>;</w:t>
      </w:r>
      <w:r>
        <w:t>朱红军等</w:t>
      </w:r>
      <w:r>
        <w:t xml:space="preserve">, </w:t>
      </w:r>
      <w:r>
        <w:rPr>
          <w:rFonts w:ascii="Times New Roman" w:eastAsia="宋体"/>
        </w:rPr>
        <w:t>2007</w:t>
      </w:r>
      <w:r>
        <w:rPr>
          <w:rFonts w:ascii="Times New Roman" w:eastAsia="宋体"/>
        </w:rPr>
        <w:t>)</w:t>
      </w:r>
      <w:r>
        <w:t>，</w:t>
      </w:r>
      <w:r>
        <w:rPr>
          <w:rFonts w:ascii="Times New Roman" w:eastAsia="宋体"/>
          <w:i/>
        </w:rPr>
        <w:t>Con</w:t>
      </w:r>
      <w:r>
        <w:rPr>
          <w:rFonts w:ascii="Times New Roman" w:eastAsia="宋体"/>
          <w:vertAlign w:val="superscript"/>
          /&gt;
        </w:rPr>
        <w:t>i</w:t>
      </w:r>
      <w:r>
        <w:rPr>
          <w:vertAlign w:val="superscript"/>
          /&gt;
        </w:rPr>
        <w:t>,</w:t>
      </w:r>
      <w:r>
        <w:rPr>
          <w:rFonts w:ascii="Times New Roman" w:eastAsia="宋体"/>
          <w:vertAlign w:val="superscript"/>
          /&gt;
        </w:rPr>
        <w:t>t</w:t>
      </w:r>
      <w:r>
        <w:t>包括：国有控股</w:t>
      </w:r>
      <w:r>
        <w:t>（</w:t>
      </w:r>
      <w:r>
        <w:rPr>
          <w:rFonts w:ascii="Times New Roman" w:eastAsia="宋体"/>
        </w:rPr>
        <w:t>GC</w:t>
      </w:r>
      <w:r>
        <w:t>）</w:t>
      </w:r>
      <w:r>
        <w:t>表示上市公司是否是国有控股的，若上市公司为国有控股则为</w:t>
      </w:r>
      <w:r>
        <w:rPr>
          <w:rFonts w:ascii="Times New Roman" w:eastAsia="宋体"/>
        </w:rPr>
        <w:t>1</w:t>
      </w:r>
      <w:r>
        <w:t>反</w:t>
      </w:r>
      <w:r>
        <w:t>之为</w:t>
      </w:r>
      <w:r>
        <w:rPr>
          <w:rFonts w:ascii="Times New Roman" w:eastAsia="宋体"/>
        </w:rPr>
        <w:t>0</w:t>
      </w:r>
      <w:r>
        <w:t>；公司规模</w:t>
      </w:r>
      <w:r>
        <w:rPr>
          <w:rFonts w:ascii="Times New Roman" w:eastAsia="宋体"/>
        </w:rPr>
        <w:t>(</w:t>
      </w:r>
      <w:r>
        <w:rPr>
          <w:rFonts w:ascii="Times New Roman" w:eastAsia="宋体"/>
        </w:rPr>
        <w:t xml:space="preserve">SIZE</w:t>
      </w:r>
      <w:r>
        <w:rPr>
          <w:rFonts w:ascii="Times New Roman" w:eastAsia="宋体"/>
        </w:rPr>
        <w:t>)</w:t>
      </w:r>
      <w:r>
        <w:t>：股权市值与净债务市值的总和取对数，其中的非流通</w:t>
      </w:r>
      <w:r>
        <w:t>股权市值用净资产代替计算；换手率</w:t>
      </w:r>
      <w:r>
        <w:rPr>
          <w:rFonts w:ascii="Times New Roman" w:eastAsia="宋体"/>
        </w:rPr>
        <w:t>(</w:t>
      </w:r>
      <w:r>
        <w:rPr>
          <w:rFonts w:ascii="Times New Roman" w:eastAsia="宋体"/>
        </w:rPr>
        <w:t xml:space="preserve">TURNOVER</w:t>
      </w:r>
      <w:r>
        <w:rPr>
          <w:rFonts w:ascii="Times New Roman" w:eastAsia="宋体"/>
        </w:rPr>
        <w:t>)</w:t>
      </w:r>
      <w:r>
        <w:rPr>
          <w:rFonts w:ascii="Times New Roman" w:eastAsia="宋体"/>
        </w:rPr>
        <w:t>:</w:t>
      </w:r>
      <w:r>
        <w:rPr>
          <w:rFonts w:ascii="Times New Roman" w:eastAsia="宋体"/>
        </w:rPr>
        <w:t> </w:t>
      </w:r>
      <w:r>
        <w:t>本文换手率的计算采用一年</w:t>
      </w:r>
      <w:r>
        <w:t>内股票的交易数量与该股的流通股数的百分来衡量；杠杆率</w:t>
      </w:r>
      <w:r>
        <w:rPr>
          <w:rFonts w:ascii="Times New Roman" w:eastAsia="宋体"/>
        </w:rPr>
        <w:t>(</w:t>
      </w:r>
      <w:r>
        <w:rPr>
          <w:rFonts w:ascii="Times New Roman" w:eastAsia="宋体"/>
          <w:spacing w:val="-2"/>
        </w:rPr>
        <w:t xml:space="preserve">LEVERAGE</w:t>
      </w:r>
      <w:r>
        <w:rPr>
          <w:rFonts w:ascii="Times New Roman" w:eastAsia="宋体"/>
        </w:rPr>
        <w:t>)</w:t>
      </w:r>
      <w:r>
        <w:t>：</w:t>
      </w:r>
      <w:r>
        <w:t>负债</w:t>
      </w:r>
    </w:p>
    <w:p w:rsidR="0018722C">
      <w:pPr>
        <w:topLinePunct/>
      </w:pPr>
      <w:r>
        <w:t>总额与资产总额的比值。虚拟变量</w:t>
      </w:r>
      <w:r>
        <w:rPr>
          <w:rFonts w:ascii="Times New Roman" w:eastAsia="Times New Roman"/>
          <w:i/>
        </w:rPr>
        <w:t>Industry</w:t>
      </w:r>
      <w:r>
        <w:t>和</w:t>
      </w:r>
      <w:r>
        <w:rPr>
          <w:rFonts w:ascii="Times New Roman" w:eastAsia="Times New Roman"/>
          <w:i/>
        </w:rPr>
        <w:t>Year</w:t>
      </w:r>
      <w:r>
        <w:t>分别控制行业和时间因素的影</w:t>
      </w:r>
      <w:r>
        <w:t>响</w:t>
      </w:r>
      <w:r>
        <w:t>（</w:t>
      </w:r>
      <w:r>
        <w:t>其中，行业分类采用《中国上市公司分类指引</w:t>
      </w:r>
      <w:r>
        <w:t>》</w:t>
      </w:r>
      <w:r>
        <w:t>（</w:t>
      </w:r>
      <w:r>
        <w:rPr>
          <w:rFonts w:ascii="Times New Roman" w:eastAsia="Times New Roman"/>
        </w:rPr>
        <w:t>CSRC</w:t>
      </w:r>
      <w:r>
        <w:t>）</w:t>
      </w:r>
      <w:r>
        <w:t>的分类标准，根据</w:t>
      </w:r>
      <w:r>
        <w:t>一位行业代码先分为十二类，然后考虑到制造业公司样本较大，再将制造业样</w:t>
      </w:r>
      <w:r>
        <w:t>本</w:t>
      </w:r>
    </w:p>
    <w:p w:rsidR="0018722C">
      <w:pPr>
        <w:topLinePunct/>
      </w:pPr>
      <w:r>
        <w:t>按照行业代码的前两位再分为九类，共计二十一个行业类别，设置</w:t>
      </w:r>
      <w:r>
        <w:rPr>
          <w:rFonts w:ascii="Times New Roman" w:eastAsia="Times New Roman"/>
        </w:rPr>
        <w:t>21</w:t>
      </w:r>
      <w:r>
        <w:t>个行业虚</w:t>
      </w:r>
      <w:r>
        <w:t>拟变量。</w:t>
      </w:r>
      <w:r>
        <w:t>）</w:t>
      </w:r>
      <w:r>
        <w:t>。</w:t>
      </w:r>
    </w:p>
    <w:p w:rsidR="0018722C">
      <w:pPr>
        <w:topLinePunct/>
      </w:pPr>
      <w:r>
        <w:t>表</w:t>
      </w:r>
      <w:r>
        <w:rPr>
          <w:rFonts w:ascii="Times New Roman" w:eastAsia="Times New Roman"/>
        </w:rPr>
        <w:t>6</w:t>
      </w:r>
      <w:r>
        <w:rPr>
          <w:rFonts w:ascii="Times New Roman" w:eastAsia="Times New Roman"/>
        </w:rPr>
        <w:t>.</w:t>
      </w:r>
      <w:r>
        <w:rPr>
          <w:rFonts w:ascii="Times New Roman" w:eastAsia="Times New Roman"/>
        </w:rPr>
        <w:t>15</w:t>
      </w:r>
      <w:r>
        <w:t>是检验外资大股东公司治理对公司特质波动影响的回归分析报告。</w:t>
      </w:r>
    </w:p>
    <w:p w:rsidR="0018722C">
      <w:pPr>
        <w:topLinePunct/>
      </w:pPr>
      <w:r>
        <w:t>从表</w:t>
      </w:r>
      <w:r>
        <w:rPr>
          <w:rFonts w:ascii="Times New Roman" w:eastAsia="Times New Roman"/>
        </w:rPr>
        <w:t>6</w:t>
      </w:r>
      <w:r>
        <w:rPr>
          <w:rFonts w:ascii="Times New Roman" w:eastAsia="Times New Roman"/>
        </w:rPr>
        <w:t>.</w:t>
      </w:r>
      <w:r>
        <w:rPr>
          <w:rFonts w:ascii="Times New Roman" w:eastAsia="Times New Roman"/>
        </w:rPr>
        <w:t>15</w:t>
      </w:r>
      <w:r>
        <w:t>可以得出，不管从外资的持股类型还是从外资的持股比例看，外资大</w:t>
      </w:r>
      <w:r>
        <w:t>股东的公司治理都不会带来公司特质风险，即非系统性风险的改变。本节的实证</w:t>
      </w:r>
      <w:r>
        <w:t>结果证实了第三章的理论分析得出的结论：个股的非系统性风险，即公司层面波动，是不受外资治理效应的影响。</w:t>
      </w:r>
    </w:p>
    <w:p w:rsidR="0018722C">
      <w:pPr>
        <w:pStyle w:val="a8"/>
        <w:textAlignment w:val="center"/>
        <w:topLinePunct/>
      </w:pPr>
      <w:bookmarkStart w:id="987114" w:name="_Toc686987114"/>
      <w:r>
        <w:pict>
          <v:line style="position:absolute;mso-position-horizontal-relative:page;mso-position-vertical-relative:paragraph;z-index:-324592" from="84.624001pt,21.235596pt" to="167.300001pt,59.395596pt" stroked="true" strokeweight=".48pt" strokecolor="#000000">
            <v:stroke dashstyle="solid"/>
            <w10:wrap type="none"/>
          </v:line>
        </w:pict>
      </w:r>
      <w:r>
        <w:t>表</w:t>
      </w:r>
      <w:r>
        <w:t>6</w:t>
      </w:r>
      <w:r>
        <w:t>.</w:t>
      </w:r>
      <w:r>
        <w:t>15</w:t>
      </w:r>
      <w:r>
        <w:t xml:space="preserve">  </w:t>
      </w:r>
      <w:r/>
      <w:r>
        <w:t>外资大股东公司治理对非系统性风险的影响分析报告</w:t>
      </w:r>
      <w:bookmarkEnd w:id="987114"/>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9"/>
        <w:gridCol w:w="906"/>
        <w:gridCol w:w="1193"/>
        <w:gridCol w:w="1277"/>
        <w:gridCol w:w="1235"/>
        <w:gridCol w:w="1246"/>
        <w:gridCol w:w="1365"/>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外资股东持股</w:t>
            </w:r>
          </w:p>
          <w:p w:rsidR="0018722C">
            <w:pPr>
              <w:pStyle w:val="a7"/>
              <w:topLinePunct/>
            </w:pPr>
            <w:r>
              <w:t>比例</w:t>
            </w:r>
          </w:p>
          <w:p w:rsidR="0018722C">
            <w:pPr>
              <w:pStyle w:val="a7"/>
              <w:topLinePunct/>
              <w:ind w:leftChars="0" w:left="0" w:rightChars="0" w:right="0" w:firstLineChars="0" w:firstLine="0"/>
              <w:spacing w:line="240" w:lineRule="atLeast"/>
            </w:pPr>
            <w:r>
              <w:t>变量名</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10%</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15%</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25%</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30%</w:t>
            </w:r>
          </w:p>
        </w:tc>
      </w:tr>
      <w:tr>
        <w:tc>
          <w:tcPr>
            <w:tcW w:w="966" w:type="pct"/>
            <w:vAlign w:val="center"/>
          </w:tcPr>
          <w:p w:rsidR="0018722C">
            <w:pPr>
              <w:pStyle w:val="ac"/>
              <w:topLinePunct/>
              <w:ind w:leftChars="0" w:left="0" w:rightChars="0" w:right="0" w:firstLineChars="0" w:firstLine="0"/>
              <w:spacing w:line="240" w:lineRule="atLeast"/>
            </w:pPr>
            <w:r>
              <w:t>直接大股东</w:t>
            </w:r>
          </w:p>
        </w:tc>
        <w:tc>
          <w:tcPr>
            <w:tcW w:w="506" w:type="pct"/>
            <w:vAlign w:val="center"/>
          </w:tcPr>
          <w:p w:rsidR="0018722C">
            <w:pPr>
              <w:pStyle w:val="affff9"/>
              <w:topLinePunct/>
              <w:ind w:leftChars="0" w:left="0" w:rightChars="0" w:right="0" w:firstLineChars="0" w:firstLine="0"/>
              <w:spacing w:line="240" w:lineRule="atLeast"/>
            </w:pPr>
            <w:r>
              <w:t>0.055</w:t>
            </w:r>
          </w:p>
          <w:p w:rsidR="0018722C">
            <w:pPr>
              <w:pStyle w:val="a5"/>
              <w:topLinePunct/>
              <w:ind w:leftChars="0" w:left="0" w:rightChars="0" w:right="0" w:firstLineChars="0" w:firstLine="0"/>
              <w:spacing w:line="240" w:lineRule="atLeast"/>
            </w:pPr>
            <w:r>
              <w:t>（</w:t>
            </w:r>
            <w:r>
              <w:t>1.57</w:t>
            </w:r>
            <w:r>
              <w:t>）</w:t>
            </w:r>
          </w:p>
        </w:tc>
        <w:tc>
          <w:tcPr>
            <w:tcW w:w="666"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-0.59</w:t>
            </w:r>
            <w:r>
              <w:t>）</w:t>
            </w:r>
          </w:p>
        </w:tc>
        <w:tc>
          <w:tcPr>
            <w:tcW w:w="713" w:type="pct"/>
            <w:vAlign w:val="center"/>
          </w:tcPr>
          <w:p w:rsidR="0018722C">
            <w:pPr>
              <w:pStyle w:val="affff9"/>
              <w:topLinePunct/>
              <w:ind w:leftChars="0" w:left="0" w:rightChars="0" w:right="0" w:firstLineChars="0" w:firstLine="0"/>
              <w:spacing w:line="240" w:lineRule="atLeast"/>
            </w:pPr>
            <w:r>
              <w:t>0.069</w:t>
            </w:r>
          </w:p>
          <w:p w:rsidR="0018722C">
            <w:pPr>
              <w:pStyle w:val="a5"/>
              <w:topLinePunct/>
              <w:ind w:leftChars="0" w:left="0" w:rightChars="0" w:right="0" w:firstLineChars="0" w:firstLine="0"/>
              <w:spacing w:line="240" w:lineRule="atLeast"/>
            </w:pPr>
            <w:r>
              <w:t>（</w:t>
            </w:r>
            <w:r>
              <w:t>0.62</w:t>
            </w:r>
            <w:r>
              <w:t>）</w:t>
            </w:r>
          </w:p>
        </w:tc>
        <w:tc>
          <w:tcPr>
            <w:tcW w:w="690" w:type="pct"/>
            <w:vAlign w:val="center"/>
          </w:tcPr>
          <w:p w:rsidR="0018722C">
            <w:pPr>
              <w:pStyle w:val="affff9"/>
              <w:topLinePunct/>
              <w:ind w:leftChars="0" w:left="0" w:rightChars="0" w:right="0" w:firstLineChars="0" w:firstLine="0"/>
              <w:spacing w:line="240" w:lineRule="atLeast"/>
            </w:pPr>
            <w:r>
              <w:t>0.123</w:t>
            </w:r>
          </w:p>
          <w:p w:rsidR="0018722C">
            <w:pPr>
              <w:pStyle w:val="a5"/>
              <w:topLinePunct/>
              <w:ind w:leftChars="0" w:left="0" w:rightChars="0" w:right="0" w:firstLineChars="0" w:firstLine="0"/>
              <w:spacing w:line="240" w:lineRule="atLeast"/>
            </w:pPr>
            <w:r>
              <w:t>（</w:t>
            </w:r>
            <w:r>
              <w:t>1.56</w:t>
            </w:r>
            <w:r>
              <w:t>）</w:t>
            </w:r>
          </w:p>
        </w:tc>
        <w:tc>
          <w:tcPr>
            <w:tcW w:w="696" w:type="pct"/>
            <w:vAlign w:val="center"/>
          </w:tcPr>
          <w:p w:rsidR="0018722C">
            <w:pPr>
              <w:pStyle w:val="affff9"/>
              <w:topLinePunct/>
              <w:ind w:leftChars="0" w:left="0" w:rightChars="0" w:right="0" w:firstLineChars="0" w:firstLine="0"/>
              <w:spacing w:line="240" w:lineRule="atLeast"/>
            </w:pPr>
            <w:r>
              <w:t>0.121</w:t>
            </w:r>
          </w:p>
          <w:p w:rsidR="0018722C">
            <w:pPr>
              <w:pStyle w:val="a5"/>
              <w:topLinePunct/>
              <w:ind w:leftChars="0" w:left="0" w:rightChars="0" w:right="0" w:firstLineChars="0" w:firstLine="0"/>
              <w:spacing w:line="240" w:lineRule="atLeast"/>
            </w:pPr>
            <w:r>
              <w:t>（</w:t>
            </w:r>
            <w:r>
              <w:t>1.27</w:t>
            </w:r>
            <w:r>
              <w:t>）</w:t>
            </w:r>
          </w:p>
        </w:tc>
        <w:tc>
          <w:tcPr>
            <w:tcW w:w="762" w:type="pct"/>
            <w:vAlign w:val="center"/>
          </w:tcPr>
          <w:p w:rsidR="0018722C">
            <w:pPr>
              <w:pStyle w:val="affff9"/>
              <w:topLinePunct/>
              <w:ind w:leftChars="0" w:left="0" w:rightChars="0" w:right="0" w:firstLineChars="0" w:firstLine="0"/>
              <w:spacing w:line="240" w:lineRule="atLeast"/>
            </w:pPr>
            <w:r>
              <w:t>0.061</w:t>
            </w:r>
          </w:p>
          <w:p w:rsidR="0018722C">
            <w:pPr>
              <w:pStyle w:val="ad"/>
              <w:topLinePunct/>
              <w:ind w:leftChars="0" w:left="0" w:rightChars="0" w:right="0" w:firstLineChars="0" w:firstLine="0"/>
              <w:spacing w:line="240" w:lineRule="atLeast"/>
            </w:pPr>
            <w:r>
              <w:t>(</w:t>
            </w:r>
            <w:r>
              <w:t xml:space="preserve">0.56</w:t>
            </w:r>
            <w:r>
              <w:t>)</w:t>
            </w:r>
          </w:p>
        </w:tc>
      </w:tr>
      <w:tr>
        <w:tc>
          <w:tcPr>
            <w:tcW w:w="966" w:type="pct"/>
            <w:vAlign w:val="center"/>
          </w:tcPr>
          <w:p w:rsidR="0018722C">
            <w:pPr>
              <w:pStyle w:val="ac"/>
              <w:topLinePunct/>
              <w:ind w:leftChars="0" w:left="0" w:rightChars="0" w:right="0" w:firstLineChars="0" w:firstLine="0"/>
              <w:spacing w:line="240" w:lineRule="atLeast"/>
            </w:pPr>
            <w:r>
              <w:t>间接大股东</w:t>
            </w:r>
          </w:p>
        </w:tc>
        <w:tc>
          <w:tcPr>
            <w:tcW w:w="506" w:type="pct"/>
            <w:vAlign w:val="center"/>
          </w:tcPr>
          <w:p w:rsidR="0018722C">
            <w:pPr>
              <w:pStyle w:val="affff9"/>
              <w:topLinePunct/>
              <w:ind w:leftChars="0" w:left="0" w:rightChars="0" w:right="0" w:firstLineChars="0" w:firstLine="0"/>
              <w:spacing w:line="240" w:lineRule="atLeast"/>
            </w:pPr>
            <w:r>
              <w:t>0.072</w:t>
            </w:r>
          </w:p>
          <w:p w:rsidR="0018722C">
            <w:pPr>
              <w:pStyle w:val="a5"/>
              <w:topLinePunct/>
              <w:ind w:leftChars="0" w:left="0" w:rightChars="0" w:right="0" w:firstLineChars="0" w:firstLine="0"/>
              <w:spacing w:line="240" w:lineRule="atLeast"/>
            </w:pPr>
            <w:r>
              <w:t>（</w:t>
            </w:r>
            <w:r>
              <w:t>1.22</w:t>
            </w:r>
            <w:r>
              <w:t>）</w:t>
            </w:r>
          </w:p>
        </w:tc>
        <w:tc>
          <w:tcPr>
            <w:tcW w:w="666" w:type="pct"/>
            <w:vAlign w:val="center"/>
          </w:tcPr>
          <w:p w:rsidR="0018722C">
            <w:pPr>
              <w:pStyle w:val="affff9"/>
              <w:topLinePunct/>
              <w:ind w:leftChars="0" w:left="0" w:rightChars="0" w:right="0" w:firstLineChars="0" w:firstLine="0"/>
              <w:spacing w:line="240" w:lineRule="atLeast"/>
            </w:pPr>
            <w:r>
              <w:t>0.036</w:t>
            </w:r>
          </w:p>
          <w:p w:rsidR="0018722C">
            <w:pPr>
              <w:pStyle w:val="a5"/>
              <w:topLinePunct/>
              <w:ind w:leftChars="0" w:left="0" w:rightChars="0" w:right="0" w:firstLineChars="0" w:firstLine="0"/>
              <w:spacing w:line="240" w:lineRule="atLeast"/>
            </w:pPr>
            <w:r>
              <w:t>（</w:t>
            </w:r>
            <w:r>
              <w:t>0.85</w:t>
            </w:r>
            <w:r>
              <w:t>）</w:t>
            </w:r>
          </w:p>
        </w:tc>
        <w:tc>
          <w:tcPr>
            <w:tcW w:w="713" w:type="pct"/>
            <w:vAlign w:val="center"/>
          </w:tcPr>
          <w:p w:rsidR="0018722C">
            <w:pPr>
              <w:pStyle w:val="affff9"/>
              <w:topLinePunct/>
              <w:ind w:leftChars="0" w:left="0" w:rightChars="0" w:right="0" w:firstLineChars="0" w:firstLine="0"/>
              <w:spacing w:line="240" w:lineRule="atLeast"/>
            </w:pPr>
            <w:r>
              <w:t>-0.029</w:t>
            </w:r>
          </w:p>
          <w:p w:rsidR="0018722C">
            <w:pPr>
              <w:pStyle w:val="a5"/>
              <w:topLinePunct/>
              <w:ind w:leftChars="0" w:left="0" w:rightChars="0" w:right="0" w:firstLineChars="0" w:firstLine="0"/>
              <w:spacing w:line="240" w:lineRule="atLeast"/>
            </w:pPr>
            <w:r>
              <w:t>（</w:t>
            </w:r>
            <w:r>
              <w:t>-0.18</w:t>
            </w:r>
            <w:r>
              <w:t>）</w:t>
            </w:r>
          </w:p>
        </w:tc>
        <w:tc>
          <w:tcPr>
            <w:tcW w:w="690" w:type="pct"/>
            <w:vAlign w:val="center"/>
          </w:tcPr>
          <w:p w:rsidR="0018722C">
            <w:pPr>
              <w:pStyle w:val="affff9"/>
              <w:topLinePunct/>
              <w:ind w:leftChars="0" w:left="0" w:rightChars="0" w:right="0" w:firstLineChars="0" w:firstLine="0"/>
              <w:spacing w:line="240" w:lineRule="atLeast"/>
            </w:pPr>
            <w:r>
              <w:t>-0.021</w:t>
            </w:r>
          </w:p>
          <w:p w:rsidR="0018722C">
            <w:pPr>
              <w:pStyle w:val="a5"/>
              <w:topLinePunct/>
              <w:ind w:leftChars="0" w:left="0" w:rightChars="0" w:right="0" w:firstLineChars="0" w:firstLine="0"/>
              <w:spacing w:line="240" w:lineRule="atLeast"/>
            </w:pPr>
            <w:r>
              <w:t>（</w:t>
            </w:r>
            <w:r>
              <w:t>-0.03</w:t>
            </w:r>
            <w:r>
              <w:t>）</w:t>
            </w:r>
          </w:p>
        </w:tc>
        <w:tc>
          <w:tcPr>
            <w:tcW w:w="696" w:type="pct"/>
            <w:vAlign w:val="center"/>
          </w:tcPr>
          <w:p w:rsidR="0018722C">
            <w:pPr>
              <w:pStyle w:val="affff9"/>
              <w:topLinePunct/>
              <w:ind w:leftChars="0" w:left="0" w:rightChars="0" w:right="0" w:firstLineChars="0" w:firstLine="0"/>
              <w:spacing w:line="240" w:lineRule="atLeast"/>
            </w:pPr>
            <w:r>
              <w:t>0.017</w:t>
            </w:r>
          </w:p>
          <w:p w:rsidR="0018722C">
            <w:pPr>
              <w:pStyle w:val="a5"/>
              <w:topLinePunct/>
              <w:ind w:leftChars="0" w:left="0" w:rightChars="0" w:right="0" w:firstLineChars="0" w:firstLine="0"/>
              <w:spacing w:line="240" w:lineRule="atLeast"/>
            </w:pPr>
            <w:r>
              <w:t>（</w:t>
            </w:r>
            <w:r>
              <w:t>0.21</w:t>
            </w:r>
            <w:r>
              <w:t>）</w:t>
            </w:r>
          </w:p>
        </w:tc>
        <w:tc>
          <w:tcPr>
            <w:tcW w:w="762" w:type="pct"/>
            <w:vAlign w:val="center"/>
          </w:tcPr>
          <w:p w:rsidR="0018722C">
            <w:pPr>
              <w:pStyle w:val="affff9"/>
              <w:topLinePunct/>
              <w:ind w:leftChars="0" w:left="0" w:rightChars="0" w:right="0" w:firstLineChars="0" w:firstLine="0"/>
              <w:spacing w:line="240" w:lineRule="atLeast"/>
            </w:pPr>
            <w:r>
              <w:t>0.036</w:t>
            </w:r>
          </w:p>
          <w:p w:rsidR="0018722C">
            <w:pPr>
              <w:pStyle w:val="ad"/>
              <w:topLinePunct/>
              <w:ind w:leftChars="0" w:left="0" w:rightChars="0" w:right="0" w:firstLineChars="0" w:firstLine="0"/>
              <w:spacing w:line="240" w:lineRule="atLeast"/>
            </w:pPr>
            <w:r>
              <w:t>（</w:t>
            </w:r>
            <w:r>
              <w:t>0.48</w:t>
            </w:r>
            <w:r>
              <w:t>）</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t>Obs</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8184</w:t>
            </w:r>
          </w:p>
        </w:tc>
      </w:tr>
    </w:tbl>
    <w:p w:rsidR="0018722C">
      <w:pPr>
        <w:pStyle w:val="aff3"/>
        <w:topLinePunct/>
      </w:pPr>
      <w:r>
        <w:rPr>
          <w:rFonts w:cstheme="minorBidi" w:hAnsiTheme="minorHAnsi" w:eastAsiaTheme="minorHAnsi" w:asciiTheme="minorHAnsi"/>
        </w:rPr>
        <w:t>注：限于篇幅，控制变量和滞后变量的回归结果没有报告。</w:t>
      </w:r>
    </w:p>
    <w:p w:rsidR="0018722C">
      <w:pPr>
        <w:pStyle w:val="Heading2"/>
        <w:topLinePunct/>
        <w:ind w:left="171" w:hangingChars="171" w:hanging="171"/>
      </w:pPr>
      <w:bookmarkStart w:id="816632" w:name="_Toc686816632"/>
      <w:bookmarkStart w:name="6.5 结论 " w:id="181"/>
      <w:bookmarkEnd w:id="181"/>
      <w:bookmarkStart w:name="_bookmark81" w:id="182"/>
      <w:bookmarkEnd w:id="182"/>
      <w:r>
        <w:rPr>
          <w:b/>
        </w:rPr>
        <w:t>6.5</w:t>
      </w:r>
      <w:r>
        <w:t xml:space="preserve"> </w:t>
      </w:r>
      <w:r>
        <w:t>结论</w:t>
      </w:r>
      <w:bookmarkEnd w:id="816632"/>
    </w:p>
    <w:p w:rsidR="0018722C">
      <w:pPr>
        <w:topLinePunct/>
      </w:pPr>
      <w:r>
        <w:t>通过本章的实证分析，我们可以得出</w:t>
      </w:r>
      <w:r>
        <w:t>：</w:t>
      </w:r>
      <w:r>
        <w:t>（</w:t>
      </w:r>
      <w:r>
        <w:rPr>
          <w:rFonts w:ascii="Times New Roman" w:eastAsia="Times New Roman"/>
        </w:rPr>
        <w:t>1</w:t>
      </w:r>
      <w:r>
        <w:t>）</w:t>
      </w:r>
      <w:r>
        <w:t>外资直接持股能够对现金股利隧</w:t>
      </w:r>
      <w:r>
        <w:t>道效应发挥一定的抑制作用，而间接持股则没有明显作用。直接持股外资大股东</w:t>
      </w:r>
      <w:r>
        <w:t>对现金股利隧道效应的抑制作用与其持股比例密切相关，当持股比例适度时，外</w:t>
      </w:r>
      <w:r>
        <w:t>资股东能够抑制第一大股东的掏空行为，降低大股东隧道效应。而当外资持股比例达到一定程度，成为第一大股东或与第一大股东接近时，外资大股东的监督作</w:t>
      </w:r>
      <w:r>
        <w:t>用会消失，导致其对隧道效应的抑制作用消失</w:t>
      </w:r>
      <w:r>
        <w:t>。</w:t>
      </w:r>
      <w:r>
        <w:t>（</w:t>
      </w:r>
      <w:r>
        <w:rPr>
          <w:rFonts w:ascii="Times New Roman" w:eastAsia="Times New Roman"/>
          <w:spacing w:val="-6"/>
        </w:rPr>
        <w:t>2</w:t>
      </w:r>
      <w:r>
        <w:t>）</w:t>
      </w:r>
      <w:r>
        <w:t>在一定的直接持股比例范围</w:t>
      </w:r>
      <w:r>
        <w:t>内，外资大股东能够有效提高公司价值，但过低或过高的直接持股比例都会使这</w:t>
      </w:r>
      <w:r>
        <w:t>种公司治理效应消失。间接持股则没有影响公司价值的明显作用</w:t>
      </w:r>
      <w:r>
        <w:t>。</w:t>
      </w:r>
      <w:r>
        <w:t>（</w:t>
      </w:r>
      <w:r>
        <w:rPr>
          <w:rFonts w:ascii="Times New Roman" w:eastAsia="Times New Roman"/>
          <w:spacing w:val="-6"/>
        </w:rPr>
        <w:t>3</w:t>
      </w:r>
      <w:r>
        <w:t>）</w:t>
      </w:r>
      <w:r>
        <w:t>在一定的</w:t>
      </w:r>
      <w:r>
        <w:t>直接持股比例范围内，外资大股东能够有效降低公司股价波动，但过低或过高的</w:t>
      </w:r>
      <w:r>
        <w:t>直接持股比例都会使这种公司治理效应消失。间接持股则没有影响公司股价波动</w:t>
      </w:r>
      <w:r>
        <w:t>的明显作用。最后，个股的非系统性风险，即公司层面波动，是不受外资治理效应的影响。</w:t>
      </w:r>
    </w:p>
    <w:p w:rsidR="0018722C">
      <w:pPr>
        <w:pStyle w:val="Heading1"/>
        <w:topLinePunct/>
      </w:pPr>
      <w:bookmarkStart w:id="816633" w:name="_Toc686816633"/>
      <w:bookmarkStart w:name="第七章 结论与政策建议 " w:id="183"/>
      <w:bookmarkEnd w:id="183"/>
      <w:bookmarkStart w:name="_bookmark82" w:id="184"/>
      <w:bookmarkEnd w:id="184"/>
      <w:r>
        <w:t>第七章</w:t>
      </w:r>
      <w:r>
        <w:t xml:space="preserve">  </w:t>
      </w:r>
      <w:r w:rsidRPr="00DB64CE">
        <w:t>结论与政策建议</w:t>
      </w:r>
      <w:bookmarkEnd w:id="816633"/>
    </w:p>
    <w:p w:rsidR="0018722C">
      <w:pPr>
        <w:pStyle w:val="Heading2"/>
        <w:topLinePunct/>
        <w:ind w:left="171" w:hangingChars="171" w:hanging="171"/>
      </w:pPr>
      <w:bookmarkStart w:id="816634" w:name="_Toc686816634"/>
      <w:bookmarkStart w:name="7.1 本文结论 " w:id="185"/>
      <w:bookmarkEnd w:id="185"/>
      <w:r>
        <w:rPr>
          <w:b/>
        </w:rPr>
        <w:t>7.1</w:t>
      </w:r>
      <w:r>
        <w:t xml:space="preserve"> </w:t>
      </w:r>
      <w:bookmarkStart w:name="_bookmark83" w:id="186"/>
      <w:bookmarkEnd w:id="186"/>
      <w:bookmarkStart w:name="_bookmark83" w:id="187"/>
      <w:bookmarkEnd w:id="187"/>
      <w:r>
        <w:t>本文结论</w:t>
      </w:r>
      <w:bookmarkEnd w:id="816634"/>
    </w:p>
    <w:p w:rsidR="0018722C">
      <w:pPr>
        <w:topLinePunct/>
      </w:pPr>
      <w:r>
        <w:t>本文通过两种途径分析外资如何间接影响中国股市波动。第一种途径是市场路径。外资在市场交易过程中对股市信息效率的影响，会间接影响到股市波动。</w:t>
      </w:r>
      <w:r>
        <w:t>外资的市场交易行为包括外资在二级市场的买卖和外资并购上市公司行为。第二</w:t>
      </w:r>
      <w:r>
        <w:t>种途径是公司路径。当外资持有一定额度的上市公司股份，就可能会参与公司治</w:t>
      </w:r>
      <w:r>
        <w:t>理，提高</w:t>
      </w:r>
      <w:r>
        <w:t>（</w:t>
      </w:r>
      <w:r>
        <w:t>降低</w:t>
      </w:r>
      <w:r>
        <w:t>）</w:t>
      </w:r>
      <w:r>
        <w:t>公司价值进而影响到股市波动。本文从理论上论述了外资交易</w:t>
      </w:r>
      <w:r>
        <w:t>和外资大股东公司治理行为对股价波动的影响途径。本文首先分析外资大股东的</w:t>
      </w:r>
      <w:r>
        <w:t>策略选择、市场关于这一选择对资产收益率影响的学习过程，然后分析外资治理</w:t>
      </w:r>
      <w:r>
        <w:t>效应对公司市场价值的影响，最终对股价波动的影响。接着，本文利用课题组手</w:t>
      </w:r>
      <w:r>
        <w:t>工收集得到的外资数据对外资影响中国股市波动的两个途径进行实证分析，得出了如下的结论。</w:t>
      </w:r>
    </w:p>
    <w:p w:rsidR="0018722C">
      <w:pPr>
        <w:pStyle w:val="cw21"/>
        <w:topLinePunct/>
      </w:pPr>
      <w:r>
        <w:rPr>
          <w:rFonts w:ascii="宋体" w:eastAsia="宋体" w:hint="eastAsia"/>
        </w:rPr>
        <w:t>1. </w:t>
      </w:r>
      <w:r>
        <w:rPr>
          <w:rFonts w:ascii="宋体" w:eastAsia="宋体" w:hint="eastAsia"/>
        </w:rPr>
        <w:t>只有直接外资的净买入行为才能降低个股的波动，而不管是直接外资还</w:t>
      </w:r>
      <w:r>
        <w:rPr>
          <w:rFonts w:ascii="宋体" w:eastAsia="宋体" w:hint="eastAsia"/>
        </w:rPr>
        <w:t>是间接外资的净卖出行为都增加了个股的波动；通过检验外资持股变化对不同类</w:t>
      </w:r>
      <w:r>
        <w:rPr>
          <w:rFonts w:ascii="宋体" w:eastAsia="宋体" w:hint="eastAsia"/>
        </w:rPr>
        <w:t>型上市公司个股波动的影响，发现直接外资的买入行为降低个股波动仅限于规模较大的上市公司和同时在国内和国外上市公司样本。</w:t>
      </w:r>
    </w:p>
    <w:p w:rsidR="0018722C">
      <w:pPr>
        <w:topLinePunct/>
      </w:pPr>
      <w:r>
        <w:rPr>
          <w:rFonts w:ascii="Times New Roman" w:eastAsia="Times New Roman"/>
        </w:rPr>
        <w:t>2.</w:t>
      </w:r>
      <w:r>
        <w:t>直接外资的市场交易行为影响个股波动是由于外资能够将获取的信息加</w:t>
      </w:r>
      <w:r>
        <w:t>工后传递到股市。直接外资在规模较大或同时在国内和国外上市的公司样本中提</w:t>
      </w:r>
      <w:r>
        <w:t>高了市场信息传递效率。而直接外资在规模适度或较小的上市公司样本中并没有</w:t>
      </w:r>
      <w:r>
        <w:t>表现出对市场信息传递效率的提高。间接外资的市场交易行为并不影响市场信息传递效率。</w:t>
      </w:r>
    </w:p>
    <w:p w:rsidR="0018722C">
      <w:pPr>
        <w:topLinePunct/>
      </w:pPr>
      <w:r>
        <w:rPr>
          <w:rFonts w:ascii="Times New Roman" w:eastAsia="Times New Roman"/>
        </w:rPr>
        <w:t>3.</w:t>
      </w:r>
      <w:r>
        <w:t>从外资并购方式的角度分析，外资以协议转让方式的并购行为在降低公司</w:t>
      </w:r>
      <w:r>
        <w:t>的</w:t>
      </w:r>
      <w:r>
        <w:rPr>
          <w:rFonts w:ascii="Times New Roman" w:eastAsia="Times New Roman"/>
        </w:rPr>
        <w:t>betas</w:t>
      </w:r>
      <w:r>
        <w:t>风险的同时，增加了股市波动。而通过间接并购和定向增发方式完成外资并购行为并不会显著影响股价波动。</w:t>
      </w:r>
    </w:p>
    <w:p w:rsidR="0018722C">
      <w:pPr>
        <w:topLinePunct/>
      </w:pPr>
      <w:r>
        <w:rPr>
          <w:rFonts w:ascii="Times New Roman" w:eastAsia="Times New Roman"/>
        </w:rPr>
        <w:t>4.</w:t>
      </w:r>
      <w:r>
        <w:t>从外资并购的目的角度分析，可以得出以控股为目的完成外资并购行为显著增加了股价波动，而外资并非以控股为目的并购行为将不会影响股价波动。</w:t>
      </w:r>
    </w:p>
    <w:p w:rsidR="0018722C">
      <w:pPr>
        <w:topLinePunct/>
      </w:pPr>
      <w:r>
        <w:rPr>
          <w:rFonts w:ascii="Times New Roman" w:eastAsia="Times New Roman"/>
        </w:rPr>
        <w:t>5.</w:t>
      </w:r>
      <w:r>
        <w:t>当外资大股东降低公司的市场价值时必将导致股价波动率的增加。不管外</w:t>
      </w:r>
      <w:r>
        <w:t>资大股东是否降低公司的市场价值，外资大股东公司治理对该股股价波动影响取</w:t>
      </w:r>
      <w:r>
        <w:t>决于市场对外资大股东治理对资产收益率影响的预期值和预期波动、外资大股</w:t>
      </w:r>
      <w:r>
        <w:t>东</w:t>
      </w:r>
    </w:p>
    <w:p w:rsidR="0018722C">
      <w:pPr>
        <w:topLinePunct/>
      </w:pPr>
      <w:r>
        <w:t>的风险厌恶程度以及市场对外资大股东治理成本的估计之间的函数关系。</w:t>
      </w:r>
    </w:p>
    <w:p w:rsidR="0018722C">
      <w:pPr>
        <w:topLinePunct/>
      </w:pPr>
      <w:r>
        <w:rPr>
          <w:rFonts w:ascii="Times New Roman" w:eastAsia="Times New Roman"/>
        </w:rPr>
        <w:t>6. </w:t>
      </w:r>
      <w:r>
        <w:t>在一定的直接持股比例范围内，外资大股东能够有效降低公司股价波动，</w:t>
      </w:r>
      <w:r>
        <w:t>但过低或过高的直接持股比例都会使这种公司治理效应消失。间接持股则没有影</w:t>
      </w:r>
      <w:r>
        <w:t>响公司股价波动的明显作用。最后，个股的非系统性风险，即公司层面波动，是不受外资治理效应的影响。</w:t>
      </w:r>
    </w:p>
    <w:p w:rsidR="0018722C">
      <w:pPr>
        <w:pStyle w:val="Heading2"/>
        <w:topLinePunct/>
        <w:ind w:left="171" w:hangingChars="171" w:hanging="171"/>
      </w:pPr>
      <w:bookmarkStart w:id="816635" w:name="_Toc686816635"/>
      <w:bookmarkStart w:name="7.2 政策建议 " w:id="188"/>
      <w:bookmarkEnd w:id="188"/>
      <w:r>
        <w:rPr>
          <w:b/>
        </w:rPr>
        <w:t>7.2</w:t>
      </w:r>
      <w:r>
        <w:t xml:space="preserve"> </w:t>
      </w:r>
      <w:bookmarkStart w:name="_bookmark84" w:id="189"/>
      <w:bookmarkEnd w:id="189"/>
      <w:bookmarkStart w:name="_bookmark84" w:id="190"/>
      <w:bookmarkEnd w:id="190"/>
      <w:r>
        <w:t>政策建议</w:t>
      </w:r>
      <w:bookmarkEnd w:id="816635"/>
    </w:p>
    <w:p w:rsidR="0018722C">
      <w:pPr>
        <w:topLinePunct/>
      </w:pPr>
      <w:r>
        <w:t>根据理论和实证研究结论，本文提出以下相关的政策建议：</w:t>
      </w:r>
    </w:p>
    <w:p w:rsidR="0018722C">
      <w:pPr>
        <w:topLinePunct/>
      </w:pPr>
      <w:r>
        <w:t>第一，要坚持引入高质量的外国投资者。引入间接持股的外资股东对于解决</w:t>
      </w:r>
      <w:r>
        <w:t>市场环境问题并没有明显作用，因而在引入外资股东的方式上，应更着重于直接持股外资大股东的引入。</w:t>
      </w:r>
    </w:p>
    <w:p w:rsidR="0018722C">
      <w:pPr>
        <w:topLinePunct/>
      </w:pPr>
      <w:r>
        <w:t>只有那些公司治理经验丰富，人力资本充足的外资大股东才有可能参与公司</w:t>
      </w:r>
      <w:r>
        <w:t>治理，提高公司价值。那些降低公司价值的外资大股东反而会增加市场波动，不</w:t>
      </w:r>
      <w:r>
        <w:t>利于我国股市的健康发展；我国上市公司中引入的直接境外大股东其持股比例已达到一定的水平，因而能够明显的提高市场信息效率，抑制噪声对股价的干扰。</w:t>
      </w:r>
      <w:r>
        <w:t>但总体而言，引入外资大股东特别是直接持股大股东的公司数量仍较少，应适当加大上市公司引入直接境外大股东的工作力度。</w:t>
      </w:r>
    </w:p>
    <w:p w:rsidR="0018722C">
      <w:pPr>
        <w:topLinePunct/>
      </w:pPr>
      <w:r>
        <w:t>其二，要提高公司的信息披露质量，引导投资者进行价值投资。即使引进了</w:t>
      </w:r>
      <w:r>
        <w:t>高质量的外资大股东，由于市场与公司之间的信息不对称，也会减弱外资的治理</w:t>
      </w:r>
      <w:r>
        <w:t>效应。直接外资的市场交易行为降低股市波动的作用机理是通过信息传递，而我</w:t>
      </w:r>
      <w:r>
        <w:t>国股市确实存在市场信息传递的不健全。这就要求相关政策制定者改善我国股市</w:t>
      </w:r>
      <w:r>
        <w:t>的市场环境，充分发挥外国投资者丰富的投资经验和信息加工能力。利用外资的</w:t>
      </w:r>
      <w:r>
        <w:t>先进的投资技术和信息加工能力是我国证券市场实施引入外资股东改革的重要目的之一。</w:t>
      </w:r>
    </w:p>
    <w:p w:rsidR="0018722C">
      <w:pPr>
        <w:topLinePunct/>
      </w:pPr>
      <w:r>
        <w:t>第三，在外资引入中既要放开步伐大量引进先进的外国投资者进入我国股</w:t>
      </w:r>
      <w:r>
        <w:t>市，但同时要加强对其的监控，打击和预防外国投资者的短期投机性炒作、价格操纵和内幕交易等投机行为。</w:t>
      </w:r>
    </w:p>
    <w:p w:rsidR="0018722C">
      <w:pPr>
        <w:topLinePunct/>
      </w:pPr>
      <w:r>
        <w:t>第四，通过证券市场推进外商对华并购投资</w:t>
      </w:r>
      <w:r>
        <w:rPr>
          <w:rFonts w:ascii="Times New Roman" w:eastAsia="宋体"/>
          <w:rFonts w:hint="eastAsia"/>
        </w:rPr>
        <w:t>，</w:t>
      </w:r>
      <w:r>
        <w:t>应该是我国以后引进外资的重</w:t>
      </w:r>
      <w:r>
        <w:t>要渠道。市场的价值发现功能有助于我国国有资产的定价和交易，防止国有资</w:t>
      </w:r>
      <w:r>
        <w:t>产</w:t>
      </w:r>
    </w:p>
    <w:p w:rsidR="0018722C">
      <w:pPr>
        <w:topLinePunct/>
      </w:pPr>
      <w:r>
        <w:t>的贱卖。另一方面，我国要尽快建立和完善上市公司跨国并购的法律体系和审查制度。</w:t>
      </w:r>
    </w:p>
    <w:p w:rsidR="0018722C">
      <w:pPr>
        <w:pStyle w:val="Heading2"/>
        <w:topLinePunct/>
        <w:ind w:left="171" w:hangingChars="171" w:hanging="171"/>
      </w:pPr>
      <w:bookmarkStart w:id="816636" w:name="_Toc686816636"/>
      <w:bookmarkStart w:name="7.3 本文的不足之处与研究展望 " w:id="191"/>
      <w:bookmarkEnd w:id="191"/>
      <w:r>
        <w:rPr>
          <w:b/>
        </w:rPr>
        <w:t>7.3</w:t>
      </w:r>
      <w:r>
        <w:t xml:space="preserve"> </w:t>
      </w:r>
      <w:bookmarkStart w:name="_bookmark85" w:id="192"/>
      <w:bookmarkEnd w:id="192"/>
      <w:bookmarkStart w:name="_bookmark85" w:id="193"/>
      <w:bookmarkEnd w:id="193"/>
      <w:r>
        <w:t>本文的不足之处与研究展望</w:t>
      </w:r>
      <w:bookmarkEnd w:id="816636"/>
    </w:p>
    <w:p w:rsidR="0018722C">
      <w:pPr>
        <w:topLinePunct/>
      </w:pPr>
      <w:r>
        <w:t>数据的匮乏是制约研究最大的问题。如果可以获取更详细地外资交易明细数</w:t>
      </w:r>
      <w:r>
        <w:t>据，更有利于研究外资的市场交易行为对我国股市的影响。需要指出的是，由于</w:t>
      </w:r>
      <w:r>
        <w:t>缺乏外资交易明细数据，如果可以区分外资交易的对方是内资还是外资，可以更</w:t>
      </w:r>
      <w:r>
        <w:t>精确的分析外资与内资的相互作用。</w:t>
      </w:r>
    </w:p>
    <w:p w:rsidR="0018722C">
      <w:pPr>
        <w:topLinePunct/>
      </w:pPr>
      <w:r>
        <w:t>基于当前的已有对外资持股对我国股市波动的研究，还存在几点值得继续研究的领域：</w:t>
      </w:r>
    </w:p>
    <w:p w:rsidR="0018722C">
      <w:pPr>
        <w:topLinePunct/>
      </w:pPr>
      <w:r>
        <w:t>第一，随着中国股市逐渐地放开，外资会将国际风险传导到中国股市，其影响程度值得进一步的研究。</w:t>
      </w:r>
    </w:p>
    <w:p w:rsidR="0018722C">
      <w:pPr>
        <w:topLinePunct/>
      </w:pPr>
      <w:r>
        <w:t>第二，外资大股东与国内大股东是否存在相互监督或者合谋的行为，外资大</w:t>
      </w:r>
      <w:r>
        <w:t>股东的进入能否降低上市公司内部管理层和大股东之间的代理成本，这些都可能间接影响中国股市。</w:t>
      </w:r>
    </w:p>
    <w:p w:rsidR="0018722C">
      <w:pPr>
        <w:topLinePunct/>
      </w:pPr>
      <w:r>
        <w:t>第三，本文没有给出外资持股对中国股市波动的整体影响结果，即区分市场</w:t>
      </w:r>
      <w:r>
        <w:t>路径还是公司治理路径对股市波动影响是最主要的。因此，建立具有两个路径的</w:t>
      </w:r>
      <w:r>
        <w:t>外资持股对股市波动的模型是下一步研究的关键，基于理论分析给出合理的假设和实证方法，最终得出最科学的结论。</w:t>
      </w:r>
    </w:p>
    <w:p w:rsidR="0018722C">
      <w:pPr>
        <w:pStyle w:val="afff1"/>
        <w:topLinePunct/>
      </w:pPr>
      <w:bookmarkStart w:id="816637" w:name="_Toc686816637"/>
      <w:bookmarkStart w:name="参考文献 " w:id="194"/>
      <w:bookmarkEnd w:id="194"/>
      <w:bookmarkStart w:name="_bookmark86" w:id="195"/>
      <w:bookmarkEnd w:id="195"/>
      <w:r>
        <w:t>参考文献</w:t>
      </w:r>
      <w:bookmarkEnd w:id="816637"/>
    </w:p>
    <w:p w:rsidR="0018722C">
      <w:pPr>
        <w:topLinePunct/>
      </w:pPr>
      <w:r>
        <w:rPr>
          <w:rFonts w:ascii="Arial" w:eastAsia="Arial"/>
        </w:rPr>
        <w:t>[</w:t>
      </w:r>
      <w:r>
        <w:rPr>
          <w:rFonts w:ascii="Arial" w:eastAsia="Arial"/>
        </w:rPr>
        <w:t xml:space="preserve">1</w:t>
      </w:r>
      <w:r>
        <w:rPr>
          <w:rFonts w:ascii="Arial" w:eastAsia="Arial"/>
        </w:rPr>
        <w:t>]</w:t>
      </w:r>
      <w:r>
        <w:t>白重恩、刘俏、陆洲、宋敏、张俊喜</w:t>
      </w:r>
      <w:r>
        <w:rPr>
          <w:rFonts w:ascii="Times New Roman" w:eastAsia="Times New Roman"/>
        </w:rPr>
        <w:t>.</w:t>
      </w:r>
      <w:r>
        <w:t>中国上市公司治理结构的实证研究</w:t>
      </w:r>
      <w:r>
        <w:rPr>
          <w:rFonts w:ascii="Times New Roman" w:eastAsia="Times New Roman"/>
        </w:rPr>
        <w:t>[</w:t>
      </w:r>
      <w:r>
        <w:rPr>
          <w:rFonts w:ascii="Times New Roman" w:eastAsia="Times New Roman"/>
        </w:rPr>
        <w:t xml:space="preserve">J</w:t>
      </w:r>
      <w:r>
        <w:rPr>
          <w:rFonts w:ascii="Times New Roman" w:eastAsia="Times New Roman"/>
        </w:rPr>
        <w:t>]</w:t>
      </w:r>
      <w:r>
        <w:t>，</w:t>
      </w:r>
      <w:r w:rsidR="001852F3">
        <w:t xml:space="preserve">经济研究，</w:t>
      </w:r>
      <w:r>
        <w:rPr>
          <w:rFonts w:ascii="Times New Roman" w:eastAsia="Times New Roman"/>
        </w:rPr>
        <w:t>2005</w:t>
      </w:r>
      <w:r>
        <w:t>年第</w:t>
      </w:r>
      <w:r>
        <w:rPr>
          <w:rFonts w:ascii="Times New Roman" w:eastAsia="Times New Roman"/>
        </w:rPr>
        <w:t>2</w:t>
      </w:r>
      <w:r>
        <w:t>期。</w:t>
      </w:r>
      <w:r>
        <w:rPr>
          <w:rFonts w:ascii="Times New Roman" w:eastAsia="Times New Roman"/>
        </w:rPr>
        <w:t>81-91</w:t>
      </w:r>
    </w:p>
    <w:p w:rsidR="0018722C">
      <w:pPr>
        <w:topLinePunct/>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陈信元</w:t>
      </w:r>
      <w:r>
        <w:rPr>
          <w:rFonts w:ascii="Times New Roman" w:hAnsi="Times New Roman" w:eastAsia="Times New Roman"/>
          <w:rFonts w:hint="eastAsia"/>
        </w:rPr>
        <w:t>，</w:t>
      </w:r>
      <w:r>
        <w:t>张田余</w:t>
      </w:r>
      <w:r>
        <w:rPr>
          <w:rFonts w:ascii="Times New Roman" w:hAnsi="Times New Roman" w:eastAsia="Times New Roman"/>
        </w:rPr>
        <w:t>.</w:t>
      </w:r>
      <w:r>
        <w:t>资产重组的市场反应—</w:t>
      </w:r>
      <w:r>
        <w:rPr>
          <w:rFonts w:ascii="Times New Roman" w:hAnsi="Times New Roman" w:eastAsia="Times New Roman"/>
        </w:rPr>
        <w:t>1997</w:t>
      </w:r>
      <w:r>
        <w:t>年沪市资产重组实证分析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，经济研究，</w:t>
      </w:r>
      <w:r>
        <w:rPr>
          <w:rFonts w:ascii="Times New Roman" w:hAnsi="Times New Roman" w:eastAsia="Times New Roman"/>
        </w:rPr>
        <w:t>1999</w:t>
      </w:r>
      <w:r>
        <w:t>年第</w:t>
      </w:r>
      <w:r>
        <w:rPr>
          <w:rFonts w:ascii="Times New Roman" w:hAnsi="Times New Roman" w:eastAsia="Times New Roman"/>
        </w:rPr>
        <w:t>9</w:t>
      </w:r>
      <w:r>
        <w:t>期，</w:t>
      </w:r>
      <w:r>
        <w:rPr>
          <w:rFonts w:ascii="Times New Roman" w:hAnsi="Times New Roman" w:eastAsia="Times New Roman"/>
        </w:rPr>
        <w:t>47-55</w:t>
      </w:r>
    </w:p>
    <w:p w:rsidR="0018722C">
      <w:pPr>
        <w:topLinePunct/>
      </w:pPr>
      <w:r>
        <w:rPr>
          <w:rFonts w:ascii="Arial" w:eastAsia="Arial"/>
        </w:rPr>
        <w:t>[</w:t>
      </w:r>
      <w:r>
        <w:rPr>
          <w:rFonts w:ascii="Arial" w:eastAsia="Arial"/>
        </w:rPr>
        <w:t xml:space="preserve">3</w:t>
      </w:r>
      <w:r>
        <w:rPr>
          <w:rFonts w:ascii="Arial" w:eastAsia="Arial"/>
        </w:rPr>
        <w:t>]</w:t>
      </w:r>
      <w:r>
        <w:t>陈信元，汪辉</w:t>
      </w:r>
      <w:r>
        <w:rPr>
          <w:rFonts w:ascii="Arial" w:eastAsia="Arial"/>
        </w:rPr>
        <w:t>. </w:t>
      </w:r>
      <w:r>
        <w:t>股东制衡与公司价值</w:t>
      </w:r>
      <w:r>
        <w:rPr>
          <w:rFonts w:ascii="Arial" w:eastAsia="Arial"/>
        </w:rPr>
        <w:t>[</w:t>
      </w:r>
      <w:r>
        <w:rPr>
          <w:rFonts w:ascii="Arial" w:eastAsia="Arial"/>
        </w:rPr>
        <w:t xml:space="preserve">J</w:t>
      </w:r>
      <w:r>
        <w:rPr>
          <w:rFonts w:ascii="Arial" w:eastAsia="Arial"/>
        </w:rPr>
        <w:t>]</w:t>
      </w:r>
      <w:r>
        <w:t>，数量经济与技术经济研究，</w:t>
      </w:r>
      <w:r>
        <w:rPr>
          <w:rFonts w:ascii="Arial" w:eastAsia="Arial"/>
        </w:rPr>
        <w:t>2004</w:t>
      </w:r>
      <w:r>
        <w:t>年第</w:t>
      </w:r>
      <w:r>
        <w:rPr>
          <w:rFonts w:ascii="Arial" w:eastAsia="Arial"/>
        </w:rPr>
        <w:t>11</w:t>
      </w:r>
      <w:r>
        <w:t>期，</w:t>
      </w:r>
      <w:r>
        <w:rPr>
          <w:rFonts w:ascii="Arial" w:eastAsia="Arial"/>
        </w:rPr>
        <w:t>102-110</w:t>
      </w:r>
    </w:p>
    <w:p w:rsidR="0018722C">
      <w:pPr>
        <w:topLinePunct/>
      </w:pPr>
      <w:r>
        <w:rPr>
          <w:rFonts w:ascii="Arial" w:eastAsia="Arial"/>
        </w:rPr>
        <w:t>[</w:t>
      </w:r>
      <w:r>
        <w:rPr>
          <w:rFonts w:ascii="Arial" w:eastAsia="Arial"/>
        </w:rPr>
        <w:t xml:space="preserve">4</w:t>
      </w:r>
      <w:r>
        <w:rPr>
          <w:rFonts w:ascii="Arial" w:eastAsia="Arial"/>
        </w:rPr>
        <w:t>]</w:t>
      </w:r>
      <w:r>
        <w:t>陈玮</w:t>
      </w:r>
      <w:r>
        <w:rPr>
          <w:rFonts w:ascii="Arial" w:eastAsia="Arial"/>
        </w:rPr>
        <w:t>. </w:t>
      </w:r>
      <w:r>
        <w:t>中美股票市场联动关系研究</w:t>
      </w:r>
      <w:r>
        <w:rPr>
          <w:rFonts w:ascii="Times New Roman" w:eastAsia="宋体"/>
        </w:rPr>
        <w:t>[</w:t>
      </w:r>
      <w:r>
        <w:rPr>
          <w:rFonts w:ascii="Times New Roman" w:eastAsia="宋体"/>
        </w:rPr>
        <w:t xml:space="preserve">J</w:t>
      </w:r>
      <w:r>
        <w:rPr>
          <w:rFonts w:ascii="Times New Roman" w:eastAsia="宋体"/>
        </w:rPr>
        <w:t>]</w:t>
      </w:r>
      <w:r>
        <w:t>，管理观察</w:t>
      </w:r>
      <w:r>
        <w:rPr>
          <w:rFonts w:ascii="Arial" w:eastAsia="Arial"/>
          <w:rFonts w:hint="eastAsia"/>
        </w:rPr>
        <w:t>，</w:t>
      </w:r>
      <w:r>
        <w:t>第</w:t>
      </w:r>
      <w:r>
        <w:rPr>
          <w:rFonts w:ascii="Arial" w:eastAsia="Arial"/>
        </w:rPr>
        <w:t>23</w:t>
      </w:r>
      <w:r>
        <w:t>期，</w:t>
      </w:r>
      <w:r>
        <w:rPr>
          <w:rFonts w:ascii="Arial" w:eastAsia="Arial"/>
        </w:rPr>
        <w:t>16-23</w:t>
      </w:r>
      <w:r>
        <w:t>。</w:t>
      </w:r>
    </w:p>
    <w:p w:rsidR="0018722C">
      <w:pPr>
        <w:topLinePunct/>
      </w:pPr>
      <w:r>
        <w:rPr>
          <w:rFonts w:ascii="Arial" w:eastAsia="Arial"/>
        </w:rPr>
        <w:t>[</w:t>
      </w:r>
      <w:r>
        <w:rPr>
          <w:rFonts w:ascii="Arial" w:eastAsia="Arial"/>
        </w:rPr>
        <w:t xml:space="preserve">5</w:t>
      </w:r>
      <w:r>
        <w:rPr>
          <w:rFonts w:ascii="Arial" w:eastAsia="Arial"/>
        </w:rPr>
        <w:t>]</w:t>
      </w:r>
      <w:r>
        <w:t>促进跨国公司对华投资政策课题组，跨国公司在华并购投资</w:t>
      </w:r>
      <w:r>
        <w:rPr>
          <w:rFonts w:ascii="Arial" w:eastAsia="Arial"/>
          <w:rFonts w:hint="eastAsia"/>
        </w:rPr>
        <w:t>：</w:t>
      </w:r>
      <w:r>
        <w:t>意义、趋势及应对战略</w:t>
      </w:r>
      <w:r>
        <w:rPr>
          <w:rFonts w:ascii="Arial" w:eastAsia="Arial"/>
        </w:rPr>
        <w:t>[</w:t>
      </w:r>
      <w:r>
        <w:rPr>
          <w:rFonts w:ascii="Arial" w:eastAsia="Arial"/>
        </w:rPr>
        <w:t xml:space="preserve">J</w:t>
      </w:r>
      <w:r>
        <w:rPr>
          <w:rFonts w:ascii="Arial" w:eastAsia="Arial"/>
        </w:rPr>
        <w:t>]</w:t>
      </w:r>
      <w:r>
        <w:t>，管理世界，</w:t>
      </w:r>
      <w:r>
        <w:rPr>
          <w:rFonts w:ascii="Arial" w:eastAsia="Arial"/>
        </w:rPr>
        <w:t>2001</w:t>
      </w:r>
      <w:r>
        <w:t>年第</w:t>
      </w:r>
      <w:r>
        <w:rPr>
          <w:rFonts w:ascii="Arial" w:eastAsia="Arial"/>
        </w:rPr>
        <w:t>3</w:t>
      </w:r>
      <w:r>
        <w:t>期，</w:t>
      </w:r>
      <w:r>
        <w:rPr>
          <w:rFonts w:ascii="Arial" w:eastAsia="Arial"/>
        </w:rPr>
        <w:t>16-2</w:t>
      </w:r>
      <w:r>
        <w:rPr>
          <w:rFonts w:ascii="Arial" w:eastAsia="Arial"/>
        </w:rPr>
        <w:t>6</w:t>
      </w:r>
    </w:p>
    <w:p w:rsidR="0018722C">
      <w:pPr>
        <w:topLinePunct/>
      </w:pPr>
      <w:r>
        <w:rPr>
          <w:rFonts w:ascii="Arial" w:eastAsia="Arial"/>
        </w:rPr>
        <w:t>[</w:t>
      </w:r>
      <w:r>
        <w:rPr>
          <w:rFonts w:ascii="Arial" w:eastAsia="Arial"/>
        </w:rPr>
        <w:t xml:space="preserve">6</w:t>
      </w:r>
      <w:r>
        <w:rPr>
          <w:rFonts w:ascii="Arial" w:eastAsia="Arial"/>
        </w:rPr>
        <w:t>]</w:t>
      </w:r>
      <w:r>
        <w:t>董彦岭、张继华、吴立振</w:t>
      </w:r>
      <w:r>
        <w:rPr>
          <w:rFonts w:ascii="Arial" w:eastAsia="Arial"/>
        </w:rPr>
        <w:t>. </w:t>
      </w:r>
      <w:r>
        <w:t>国有商业银行引进战略投资者的偏失及矫正思路</w:t>
      </w:r>
    </w:p>
    <w:p w:rsidR="0018722C">
      <w:pPr>
        <w:topLinePunct/>
      </w:pPr>
      <w:r>
        <w:rPr>
          <w:rFonts w:ascii="Times New Roman" w:eastAsia="宋体"/>
        </w:rPr>
        <w:t>[</w:t>
      </w:r>
      <w:r>
        <w:rPr>
          <w:rFonts w:ascii="Times New Roman" w:eastAsia="宋体"/>
        </w:rPr>
        <w:t xml:space="preserve">J</w:t>
      </w:r>
      <w:r>
        <w:rPr>
          <w:rFonts w:ascii="Times New Roman" w:eastAsia="宋体"/>
        </w:rPr>
        <w:t>]</w:t>
      </w:r>
      <w:r>
        <w:t>，财经科学</w:t>
      </w:r>
      <w:r>
        <w:rPr>
          <w:rFonts w:ascii="Arial" w:eastAsia="Arial"/>
          <w:rFonts w:hint="eastAsia"/>
        </w:rPr>
        <w:t>，</w:t>
      </w:r>
      <w:r w:rsidR="001852F3">
        <w:rPr>
          <w:rFonts w:ascii="Arial" w:eastAsia="Arial"/>
        </w:rPr>
        <w:t xml:space="preserve">2008</w:t>
      </w:r>
      <w:r>
        <w:rPr>
          <w:rFonts w:ascii="Arial" w:eastAsia="Arial"/>
        </w:rPr>
        <w:t>(</w:t>
      </w:r>
      <w:r>
        <w:rPr>
          <w:rFonts w:ascii="Arial" w:eastAsia="Arial"/>
        </w:rPr>
        <w:t xml:space="preserve"> 2</w:t>
      </w:r>
      <w:r>
        <w:rPr>
          <w:rFonts w:ascii="Arial" w:eastAsia="Arial"/>
        </w:rPr>
        <w:t>)</w:t>
      </w:r>
      <w:r>
        <w:t>，</w:t>
      </w:r>
      <w:r>
        <w:rPr>
          <w:rFonts w:ascii="Arial" w:eastAsia="Arial"/>
        </w:rPr>
        <w:t>23-47</w:t>
      </w:r>
    </w:p>
    <w:p w:rsidR="0018722C">
      <w:pPr>
        <w:topLinePunct/>
      </w:pPr>
      <w:r>
        <w:rPr>
          <w:rFonts w:ascii="Arial" w:eastAsia="Arial"/>
        </w:rPr>
        <w:t>[</w:t>
      </w:r>
      <w:r>
        <w:rPr>
          <w:rFonts w:ascii="Arial" w:eastAsia="Arial"/>
        </w:rPr>
        <w:t xml:space="preserve">7</w:t>
      </w:r>
      <w:r>
        <w:rPr>
          <w:rFonts w:ascii="Arial" w:eastAsia="Arial"/>
        </w:rPr>
        <w:t>]</w:t>
      </w:r>
      <w:r>
        <w:t>冯伟</w:t>
      </w:r>
      <w:r>
        <w:rPr>
          <w:rFonts w:ascii="Arial" w:eastAsia="Arial"/>
          <w:spacing w:val="0"/>
          <w:rFonts w:hint="eastAsia"/>
        </w:rPr>
        <w:t>，</w:t>
      </w:r>
      <w:r>
        <w:t>刘开林</w:t>
      </w:r>
      <w:r>
        <w:rPr>
          <w:rFonts w:ascii="Arial" w:eastAsia="Arial"/>
          <w:spacing w:val="0"/>
          <w:rFonts w:hint="eastAsia"/>
        </w:rPr>
        <w:t>，</w:t>
      </w:r>
      <w:r>
        <w:t>刘</w:t>
      </w:r>
      <w:r w:rsidR="001852F3">
        <w:t xml:space="preserve">强</w:t>
      </w:r>
      <w:r>
        <w:rPr>
          <w:rFonts w:ascii="Arial" w:eastAsia="Arial"/>
        </w:rPr>
        <w:t>. </w:t>
      </w:r>
      <w:r>
        <w:t>银行业引起境外战略投资者对提升绩效的影响</w:t>
      </w:r>
      <w:r>
        <w:rPr>
          <w:rFonts w:ascii="Arial" w:eastAsia="Arial"/>
        </w:rPr>
        <w:t>--</w:t>
      </w:r>
      <w:r>
        <w:t>基于</w:t>
      </w:r>
      <w:r>
        <w:t>面板数据的实证研究</w:t>
      </w:r>
      <w:r>
        <w:rPr>
          <w:rFonts w:ascii="Arial" w:eastAsia="Arial"/>
        </w:rPr>
        <w:t>[</w:t>
      </w:r>
      <w:r>
        <w:rPr>
          <w:rFonts w:ascii="Arial" w:eastAsia="Arial"/>
        </w:rPr>
        <w:t xml:space="preserve"> </w:t>
      </w:r>
      <w:r>
        <w:rPr>
          <w:rFonts w:ascii="Arial" w:eastAsia="Arial"/>
        </w:rPr>
        <w:t>J</w:t>
      </w:r>
      <w:r>
        <w:rPr>
          <w:rFonts w:ascii="Arial" w:eastAsia="Arial"/>
        </w:rPr>
        <w:t>]</w:t>
      </w:r>
      <w:r>
        <w:rPr>
          <w:rFonts w:ascii="Arial" w:eastAsia="Arial"/>
        </w:rPr>
        <w:t>.</w:t>
      </w:r>
      <w:r>
        <w:rPr>
          <w:rFonts w:ascii="Arial" w:eastAsia="Arial"/>
        </w:rPr>
        <w:t> </w:t>
      </w:r>
      <w:r>
        <w:t>ft西财经大学学报</w:t>
      </w:r>
      <w:r>
        <w:rPr>
          <w:rFonts w:ascii="Arial" w:eastAsia="Arial"/>
        </w:rPr>
        <w:t>, </w:t>
      </w:r>
      <w:r>
        <w:rPr>
          <w:rFonts w:ascii="Arial" w:eastAsia="Arial"/>
        </w:rPr>
        <w:t>2008</w:t>
      </w:r>
      <w:r>
        <w:rPr>
          <w:rFonts w:ascii="Arial" w:eastAsia="Arial"/>
        </w:rPr>
        <w:t>,</w:t>
      </w:r>
      <w:r>
        <w:rPr>
          <w:rFonts w:ascii="Arial" w:eastAsia="Arial"/>
        </w:rPr>
        <w:t> </w:t>
      </w:r>
      <w:r>
        <w:rPr>
          <w:rFonts w:ascii="Arial" w:eastAsia="Arial"/>
        </w:rPr>
        <w:t>30</w:t>
      </w:r>
      <w:r>
        <w:rPr>
          <w:rFonts w:ascii="Arial" w:eastAsia="Arial"/>
        </w:rPr>
        <w:t>(</w:t>
      </w:r>
      <w:r>
        <w:rPr>
          <w:rFonts w:ascii="Arial" w:eastAsia="Arial"/>
        </w:rPr>
        <w:t xml:space="preserve"> </w:t>
      </w:r>
      <w:r>
        <w:rPr>
          <w:rFonts w:ascii="Arial" w:eastAsia="Arial"/>
        </w:rPr>
        <w:t>2</w:t>
      </w:r>
      <w:r>
        <w:rPr>
          <w:rFonts w:ascii="Arial" w:eastAsia="Arial"/>
        </w:rPr>
        <w:t>)</w:t>
      </w:r>
      <w:r>
        <w:rPr>
          <w:rFonts w:ascii="Arial" w:eastAsia="Arial"/>
          <w:spacing w:val="0"/>
          <w:rFonts w:hint="eastAsia"/>
        </w:rPr>
        <w:t xml:space="preserve">：</w:t>
      </w:r>
      <w:r>
        <w:rPr>
          <w:rFonts w:ascii="Arial" w:eastAsia="Arial"/>
        </w:rPr>
        <w:t>85</w:t>
      </w:r>
      <w:r>
        <w:rPr>
          <w:rFonts w:ascii="Arial" w:eastAsia="Arial"/>
        </w:rPr>
        <w:t>- </w:t>
      </w:r>
      <w:r>
        <w:rPr>
          <w:rFonts w:ascii="Arial" w:eastAsia="Arial"/>
        </w:rPr>
        <w:t>90.</w:t>
      </w:r>
    </w:p>
    <w:p w:rsidR="0018722C">
      <w:pPr>
        <w:topLinePunct/>
      </w:pPr>
      <w:r>
        <w:rPr>
          <w:rFonts w:ascii="Arial" w:eastAsia="Arial"/>
        </w:rPr>
        <w:t>[</w:t>
      </w:r>
      <w:r>
        <w:rPr>
          <w:rFonts w:ascii="Arial" w:eastAsia="Arial"/>
        </w:rPr>
        <w:t xml:space="preserve">8</w:t>
      </w:r>
      <w:r>
        <w:rPr>
          <w:rFonts w:ascii="Arial" w:eastAsia="Arial"/>
        </w:rPr>
        <w:t>]</w:t>
      </w:r>
      <w:r>
        <w:t>韩非、肖辉</w:t>
      </w:r>
      <w:r>
        <w:rPr>
          <w:rFonts w:ascii="Arial" w:eastAsia="Arial"/>
        </w:rPr>
        <w:t>. </w:t>
      </w:r>
      <w:r>
        <w:t>中美股市间的联动性分析</w:t>
      </w:r>
      <w:r>
        <w:rPr>
          <w:rFonts w:ascii="Times New Roman" w:eastAsia="宋体"/>
        </w:rPr>
        <w:t>[</w:t>
      </w:r>
      <w:r>
        <w:rPr>
          <w:rFonts w:ascii="Times New Roman" w:eastAsia="宋体"/>
        </w:rPr>
        <w:t xml:space="preserve">J</w:t>
      </w:r>
      <w:r>
        <w:rPr>
          <w:rFonts w:ascii="Times New Roman" w:eastAsia="宋体"/>
        </w:rPr>
        <w:t>]</w:t>
      </w:r>
      <w:r>
        <w:t>，金融研究</w:t>
      </w:r>
      <w:r>
        <w:rPr>
          <w:rFonts w:ascii="Arial" w:eastAsia="Arial"/>
          <w:rFonts w:hint="eastAsia"/>
        </w:rPr>
        <w:t>，</w:t>
      </w:r>
      <w:r>
        <w:t>第</w:t>
      </w:r>
      <w:r>
        <w:rPr>
          <w:rFonts w:ascii="Arial" w:eastAsia="Arial"/>
        </w:rPr>
        <w:t>11</w:t>
      </w:r>
      <w:r>
        <w:t>期，</w:t>
      </w:r>
      <w:r>
        <w:rPr>
          <w:rFonts w:ascii="Arial" w:eastAsia="Arial"/>
        </w:rPr>
        <w:t>117-128</w:t>
      </w:r>
      <w:r>
        <w:t>。</w:t>
      </w:r>
    </w:p>
    <w:p w:rsidR="0018722C">
      <w:pPr>
        <w:topLinePunct/>
      </w:pPr>
      <w:r>
        <w:rPr>
          <w:rFonts w:ascii="Arial" w:eastAsia="Arial"/>
        </w:rPr>
        <w:t>[</w:t>
      </w:r>
      <w:r>
        <w:rPr>
          <w:rFonts w:ascii="Arial" w:eastAsia="Arial"/>
        </w:rPr>
        <w:t xml:space="preserve">9</w:t>
      </w:r>
      <w:r>
        <w:rPr>
          <w:rFonts w:ascii="Arial" w:eastAsia="Arial"/>
        </w:rPr>
        <w:t>]</w:t>
      </w:r>
      <w:r>
        <w:t>侯宇、叶冬艳</w:t>
      </w:r>
      <w:r>
        <w:rPr>
          <w:rFonts w:ascii="Arial" w:eastAsia="Arial"/>
        </w:rPr>
        <w:t>. </w:t>
      </w:r>
      <w:r>
        <w:t>机构投资者、知情人交易和市场效率</w:t>
      </w:r>
      <w:r>
        <w:rPr>
          <w:rFonts w:ascii="Times New Roman" w:eastAsia="Times New Roman"/>
        </w:rPr>
        <w:t>[</w:t>
      </w:r>
      <w:r>
        <w:rPr>
          <w:rFonts w:ascii="Times New Roman" w:eastAsia="Times New Roman"/>
        </w:rPr>
        <w:t xml:space="preserve">J</w:t>
      </w:r>
      <w:r>
        <w:rPr>
          <w:rFonts w:ascii="Times New Roman" w:eastAsia="Times New Roman"/>
        </w:rPr>
        <w:t>]</w:t>
      </w:r>
      <w:r>
        <w:t>，金融研究，</w:t>
      </w:r>
      <w:r>
        <w:rPr>
          <w:rFonts w:ascii="Arial" w:eastAsia="Arial"/>
        </w:rPr>
        <w:t>2008</w:t>
      </w:r>
      <w:r>
        <w:t>年第</w:t>
      </w:r>
      <w:r>
        <w:rPr>
          <w:rFonts w:ascii="Arial" w:eastAsia="Arial"/>
        </w:rPr>
        <w:t>4</w:t>
      </w:r>
      <w:r>
        <w:t>期，</w:t>
      </w:r>
      <w:r>
        <w:rPr>
          <w:rFonts w:ascii="Arial" w:eastAsia="Arial"/>
        </w:rPr>
        <w:t>131-145</w:t>
      </w:r>
    </w:p>
    <w:p w:rsidR="0018722C">
      <w:pPr>
        <w:topLinePunct/>
      </w:pPr>
      <w:r>
        <w:rPr>
          <w:rFonts w:ascii="Arial" w:hAnsi="Arial" w:eastAsia="Arial"/>
        </w:rPr>
        <w:t>[</w:t>
      </w:r>
      <w:r>
        <w:rPr>
          <w:rFonts w:ascii="Arial" w:hAnsi="Arial" w:eastAsia="Arial"/>
        </w:rPr>
        <w:t xml:space="preserve">10</w:t>
      </w:r>
      <w:r>
        <w:rPr>
          <w:rFonts w:ascii="Arial" w:hAnsi="Arial" w:eastAsia="Arial"/>
        </w:rPr>
        <w:t>]</w:t>
      </w:r>
      <w:r>
        <w:t>胡朝霞、陈浪南</w:t>
      </w:r>
      <w:r>
        <w:rPr>
          <w:rFonts w:ascii="Arial" w:hAnsi="Arial" w:eastAsia="Arial"/>
        </w:rPr>
        <w:t>. </w:t>
      </w:r>
      <w:r>
        <w:t>涨跌停制度下时间变动</w:t>
      </w:r>
      <w:r>
        <w:rPr>
          <w:rFonts w:ascii="Arial" w:hAnsi="Arial" w:eastAsia="Arial"/>
        </w:rPr>
        <w:t>Beta</w:t>
      </w:r>
      <w:r>
        <w:t>的估计—兼对中国股市系统风险的分析</w:t>
      </w:r>
      <w:r>
        <w:rPr>
          <w:rFonts w:ascii="Arial" w:hAnsi="Arial" w:eastAsia="Arial"/>
        </w:rPr>
        <w:t>[</w:t>
      </w:r>
      <w:r>
        <w:rPr>
          <w:rFonts w:ascii="Arial" w:hAnsi="Arial" w:eastAsia="Arial"/>
          <w:spacing w:val="0"/>
        </w:rPr>
        <w:t xml:space="preserve">J</w:t>
      </w:r>
      <w:r>
        <w:rPr>
          <w:rFonts w:ascii="Arial" w:hAnsi="Arial" w:eastAsia="Arial"/>
        </w:rPr>
        <w:t>]</w:t>
      </w:r>
      <w:r>
        <w:rPr>
          <w:rFonts w:ascii="Arial" w:hAnsi="Arial" w:eastAsia="Arial"/>
        </w:rPr>
        <w:t>. </w:t>
      </w:r>
      <w:r>
        <w:t>金融研究，</w:t>
      </w:r>
      <w:r>
        <w:rPr>
          <w:rFonts w:ascii="Arial" w:hAnsi="Arial" w:eastAsia="Arial"/>
        </w:rPr>
        <w:t>2007</w:t>
      </w:r>
      <w:r>
        <w:t>年第</w:t>
      </w:r>
      <w:r>
        <w:rPr>
          <w:rFonts w:ascii="Arial" w:hAnsi="Arial" w:eastAsia="Arial"/>
        </w:rPr>
        <w:t>7</w:t>
      </w:r>
      <w:r>
        <w:t>期，</w:t>
      </w:r>
      <w:r>
        <w:rPr>
          <w:rFonts w:ascii="Arial" w:hAnsi="Arial" w:eastAsia="Arial"/>
        </w:rPr>
        <w:t>13-1</w:t>
      </w:r>
      <w:r>
        <w:rPr>
          <w:rFonts w:ascii="Arial" w:hAnsi="Arial" w:eastAsia="Arial"/>
        </w:rPr>
        <w:t>7</w:t>
      </w:r>
    </w:p>
    <w:p w:rsidR="0018722C">
      <w:pPr>
        <w:topLinePunct/>
      </w:pPr>
      <w:r>
        <w:rPr>
          <w:rFonts w:ascii="Arial" w:eastAsia="Arial"/>
        </w:rPr>
        <w:t>[</w:t>
      </w:r>
      <w:r>
        <w:rPr>
          <w:rFonts w:ascii="Arial" w:eastAsia="Arial"/>
        </w:rPr>
        <w:t xml:space="preserve">11</w:t>
      </w:r>
      <w:r>
        <w:rPr>
          <w:rFonts w:ascii="Arial" w:eastAsia="Arial"/>
        </w:rPr>
        <w:t>]</w:t>
      </w:r>
      <w:r>
        <w:t>江振华、李敏、汤大杰，对外开放条件下的中国股市风险分析</w:t>
      </w:r>
      <w:r>
        <w:rPr>
          <w:rFonts w:ascii="Times New Roman" w:eastAsia="Times New Roman"/>
        </w:rPr>
        <w:t>[</w:t>
      </w:r>
      <w:r>
        <w:rPr>
          <w:rFonts w:ascii="Times New Roman" w:eastAsia="Times New Roman"/>
          <w:spacing w:val="-5"/>
        </w:rPr>
        <w:t xml:space="preserve">J</w:t>
      </w:r>
      <w:r>
        <w:rPr>
          <w:rFonts w:ascii="Times New Roman" w:eastAsia="Times New Roman"/>
        </w:rPr>
        <w:t>]</w:t>
      </w:r>
      <w:r>
        <w:t>，经济研究，</w:t>
      </w:r>
    </w:p>
    <w:p w:rsidR="0018722C">
      <w:pPr>
        <w:topLinePunct/>
      </w:pPr>
      <w:r>
        <w:rPr>
          <w:rFonts w:ascii="Arial" w:eastAsia="Arial"/>
        </w:rPr>
        <w:t>2004</w:t>
      </w:r>
      <w:r>
        <w:t>年第</w:t>
      </w:r>
      <w:r>
        <w:rPr>
          <w:rFonts w:ascii="Arial" w:eastAsia="Arial"/>
        </w:rPr>
        <w:t>3</w:t>
      </w:r>
      <w:r>
        <w:t>期，</w:t>
      </w:r>
      <w:r>
        <w:rPr>
          <w:rFonts w:ascii="Arial" w:eastAsia="Arial"/>
        </w:rPr>
        <w:t>73-80</w:t>
      </w:r>
    </w:p>
    <w:p w:rsidR="0018722C">
      <w:pPr>
        <w:topLinePunct/>
      </w:pPr>
      <w:r>
        <w:rPr>
          <w:rFonts w:ascii="Arial" w:eastAsia="Arial"/>
        </w:rPr>
        <w:t>[</w:t>
      </w:r>
      <w:r>
        <w:rPr>
          <w:rFonts w:ascii="Arial" w:eastAsia="Arial"/>
        </w:rPr>
        <w:t xml:space="preserve">12</w:t>
      </w:r>
      <w:r>
        <w:rPr>
          <w:rFonts w:ascii="Arial" w:eastAsia="Arial"/>
        </w:rPr>
        <w:t>]</w:t>
      </w:r>
      <w:r>
        <w:t>李红权</w:t>
      </w:r>
      <w:r w:rsidR="001852F3">
        <w:t xml:space="preserve">洪永淼</w:t>
      </w:r>
      <w:r w:rsidR="001852F3">
        <w:t xml:space="preserve">汪寿阳；我国</w:t>
      </w:r>
      <w:r>
        <w:rPr>
          <w:rFonts w:ascii="Arial" w:eastAsia="Arial"/>
        </w:rPr>
        <w:t>A</w:t>
      </w:r>
      <w:r>
        <w:t>股市场与美股、港股的互动关系研究</w:t>
      </w:r>
      <w:r>
        <w:rPr>
          <w:rFonts w:ascii="Arial" w:eastAsia="Arial"/>
          <w:rFonts w:hint="eastAsia"/>
        </w:rPr>
        <w:t>：</w:t>
      </w:r>
      <w:r>
        <w:t>基于信息溢出视角</w:t>
      </w:r>
      <w:r>
        <w:rPr>
          <w:rFonts w:ascii="Times New Roman" w:eastAsia="宋体"/>
        </w:rPr>
        <w:t>[</w:t>
      </w:r>
      <w:r>
        <w:rPr>
          <w:rFonts w:ascii="Times New Roman" w:eastAsia="宋体"/>
        </w:rPr>
        <w:t xml:space="preserve">J</w:t>
      </w:r>
      <w:r>
        <w:rPr>
          <w:rFonts w:ascii="Times New Roman" w:eastAsia="宋体"/>
        </w:rPr>
        <w:t>]</w:t>
      </w:r>
      <w:r>
        <w:t>，经济研究，</w:t>
      </w:r>
      <w:r>
        <w:rPr>
          <w:rFonts w:ascii="Arial" w:eastAsia="Arial"/>
        </w:rPr>
        <w:t>2011</w:t>
      </w:r>
      <w:r>
        <w:t>年第</w:t>
      </w:r>
      <w:r>
        <w:rPr>
          <w:rFonts w:ascii="Arial" w:eastAsia="Arial"/>
        </w:rPr>
        <w:t>8</w:t>
      </w:r>
      <w:r>
        <w:t>期，</w:t>
      </w:r>
      <w:r>
        <w:rPr>
          <w:rFonts w:ascii="Arial" w:eastAsia="Arial"/>
        </w:rPr>
        <w:t>15-2</w:t>
      </w:r>
      <w:r>
        <w:rPr>
          <w:rFonts w:ascii="Arial" w:eastAsia="Arial"/>
        </w:rPr>
        <w:t>5</w:t>
      </w:r>
    </w:p>
    <w:p w:rsidR="0018722C">
      <w:pPr>
        <w:topLinePunct/>
      </w:pPr>
      <w:r>
        <w:rPr>
          <w:rFonts w:ascii="Arial" w:eastAsia="Arial"/>
        </w:rPr>
        <w:t>[</w:t>
      </w:r>
      <w:r>
        <w:rPr>
          <w:rFonts w:ascii="Arial" w:eastAsia="Arial"/>
        </w:rPr>
        <w:t xml:space="preserve">13</w:t>
      </w:r>
      <w:r>
        <w:rPr>
          <w:rFonts w:ascii="Arial" w:eastAsia="Arial"/>
        </w:rPr>
        <w:t>]</w:t>
      </w:r>
      <w:r>
        <w:t>李晓峰，胡景芸，林晓慧</w:t>
      </w:r>
      <w:r>
        <w:rPr>
          <w:rFonts w:ascii="Arial" w:eastAsia="Arial"/>
        </w:rPr>
        <w:t>. </w:t>
      </w:r>
      <w:r>
        <w:t>从信息不对称角度看境外机构投资者可能带来的负面影响</w:t>
      </w:r>
      <w:r>
        <w:rPr>
          <w:rFonts w:ascii="Times New Roman" w:eastAsia="宋体"/>
        </w:rPr>
        <w:t>[</w:t>
      </w:r>
      <w:r>
        <w:rPr>
          <w:rFonts w:ascii="Times New Roman" w:eastAsia="宋体"/>
        </w:rPr>
        <w:t xml:space="preserve">J</w:t>
      </w:r>
      <w:r>
        <w:rPr>
          <w:rFonts w:ascii="Times New Roman" w:eastAsia="宋体"/>
        </w:rPr>
        <w:t>]</w:t>
      </w:r>
      <w:r>
        <w:rPr>
          <w:rFonts w:ascii="Arial" w:eastAsia="Arial"/>
        </w:rPr>
        <w:t>.</w:t>
      </w:r>
      <w:r>
        <w:t>，</w:t>
      </w:r>
      <w:r>
        <w:t>经济评论</w:t>
      </w:r>
      <w:r>
        <w:rPr>
          <w:rFonts w:ascii="Arial" w:eastAsia="Arial"/>
        </w:rPr>
        <w:t>2005</w:t>
      </w:r>
      <w:r>
        <w:t>年第</w:t>
      </w:r>
      <w:r>
        <w:rPr>
          <w:rFonts w:ascii="Arial" w:eastAsia="Arial"/>
        </w:rPr>
        <w:t>3</w:t>
      </w:r>
      <w:r>
        <w:t>期，</w:t>
      </w:r>
      <w:r>
        <w:rPr>
          <w:rFonts w:ascii="Arial" w:eastAsia="Arial"/>
        </w:rPr>
        <w:t>65-6</w:t>
      </w:r>
      <w:r>
        <w:rPr>
          <w:rFonts w:ascii="Arial" w:eastAsia="Arial"/>
        </w:rPr>
        <w:t>8</w:t>
      </w:r>
    </w:p>
    <w:p w:rsidR="0018722C">
      <w:pPr>
        <w:topLinePunct/>
      </w:pPr>
      <w:r>
        <w:rPr>
          <w:rFonts w:ascii="Arial" w:hAnsi="Arial" w:eastAsia="Arial"/>
        </w:rPr>
        <w:t>[</w:t>
      </w:r>
      <w:r>
        <w:rPr>
          <w:rFonts w:ascii="Arial" w:hAnsi="Arial" w:eastAsia="Arial"/>
        </w:rPr>
        <w:t xml:space="preserve">14</w:t>
      </w:r>
      <w:r>
        <w:rPr>
          <w:rFonts w:ascii="Arial" w:hAnsi="Arial" w:eastAsia="Arial"/>
        </w:rPr>
        <w:t>]</w:t>
      </w:r>
      <w:r>
        <w:t>李晓广，我国股票市场与国际市场的联动性研究—对次贷危机时期样本的分析</w:t>
      </w:r>
      <w:r>
        <w:rPr>
          <w:rFonts w:ascii="Times New Roman" w:hAnsi="Times New Roman" w:eastAsia="宋体"/>
        </w:rPr>
        <w:t>[</w:t>
      </w:r>
      <w:r>
        <w:rPr>
          <w:rFonts w:ascii="Times New Roman" w:hAnsi="Times New Roman" w:eastAsia="宋体"/>
          <w:spacing w:val="-2"/>
        </w:rPr>
        <w:t xml:space="preserve">J</w:t>
      </w:r>
      <w:r>
        <w:rPr>
          <w:rFonts w:ascii="Times New Roman" w:hAnsi="Times New Roman" w:eastAsia="宋体"/>
        </w:rPr>
        <w:t>]</w:t>
      </w:r>
      <w:r>
        <w:t>，国际金融研究</w:t>
      </w:r>
      <w:r>
        <w:rPr>
          <w:rFonts w:ascii="Arial" w:hAnsi="Arial" w:eastAsia="Arial"/>
          <w:spacing w:val="-2"/>
          <w:rFonts w:hint="eastAsia"/>
        </w:rPr>
        <w:t>，</w:t>
      </w:r>
      <w:r>
        <w:t>第</w:t>
      </w:r>
      <w:r>
        <w:rPr>
          <w:rFonts w:ascii="Arial" w:hAnsi="Arial" w:eastAsia="Arial"/>
        </w:rPr>
        <w:t>11</w:t>
      </w:r>
      <w:r>
        <w:t>期</w:t>
      </w:r>
      <w:r>
        <w:rPr>
          <w:rFonts w:ascii="Arial" w:hAnsi="Arial" w:eastAsia="Arial"/>
        </w:rPr>
        <w:t>,36-4</w:t>
      </w:r>
      <w:r>
        <w:rPr>
          <w:rFonts w:ascii="Arial" w:hAnsi="Arial" w:eastAsia="Arial"/>
        </w:rPr>
        <w:t>3</w:t>
      </w:r>
    </w:p>
    <w:p w:rsidR="0018722C">
      <w:pPr>
        <w:topLinePunct/>
      </w:pPr>
      <w:r>
        <w:rPr>
          <w:rFonts w:ascii="Arial" w:eastAsia="Arial"/>
        </w:rPr>
        <w:t>[</w:t>
      </w:r>
      <w:r>
        <w:rPr>
          <w:rFonts w:ascii="Arial" w:eastAsia="Arial"/>
        </w:rPr>
        <w:t xml:space="preserve">15</w:t>
      </w:r>
      <w:r>
        <w:rPr>
          <w:rFonts w:ascii="Arial" w:eastAsia="Arial"/>
        </w:rPr>
        <w:t>]</w:t>
      </w:r>
      <w:r>
        <w:t>刘少波、杨竹清，境外股东对中国上市公司的持股状况及偏好分析</w:t>
      </w:r>
      <w:r>
        <w:rPr>
          <w:rFonts w:ascii="Times New Roman" w:eastAsia="Times New Roman"/>
        </w:rPr>
        <w:t>[</w:t>
      </w:r>
      <w:r>
        <w:rPr>
          <w:rFonts w:ascii="Times New Roman" w:eastAsia="Times New Roman"/>
        </w:rPr>
        <w:t xml:space="preserve">J</w:t>
      </w:r>
      <w:r>
        <w:rPr>
          <w:rFonts w:ascii="Times New Roman" w:eastAsia="Times New Roman"/>
        </w:rPr>
        <w:t>]</w:t>
      </w:r>
      <w:r>
        <w:t>，学术研究，</w:t>
      </w:r>
      <w:r>
        <w:rPr>
          <w:rFonts w:ascii="Arial" w:eastAsia="Arial"/>
        </w:rPr>
        <w:t>2013</w:t>
      </w:r>
      <w:r>
        <w:t>年第</w:t>
      </w:r>
      <w:r>
        <w:rPr>
          <w:rFonts w:ascii="Arial" w:eastAsia="Arial"/>
        </w:rPr>
        <w:t>4</w:t>
      </w:r>
      <w:r>
        <w:t>期，</w:t>
      </w:r>
      <w:r>
        <w:rPr>
          <w:rFonts w:ascii="Arial" w:eastAsia="Arial"/>
        </w:rPr>
        <w:t>76-84</w:t>
      </w:r>
    </w:p>
    <w:p w:rsidR="0018722C">
      <w:pPr>
        <w:topLinePunct/>
      </w:pPr>
      <w:r>
        <w:rPr>
          <w:rFonts w:ascii="Arial" w:eastAsia="Arial"/>
        </w:rPr>
        <w:t>[</w:t>
      </w:r>
      <w:r>
        <w:rPr>
          <w:rFonts w:ascii="Arial" w:eastAsia="Arial"/>
        </w:rPr>
        <w:t xml:space="preserve">16</w:t>
      </w:r>
      <w:r>
        <w:rPr>
          <w:rFonts w:ascii="Arial" w:eastAsia="Arial"/>
        </w:rPr>
        <w:t>]</w:t>
      </w:r>
      <w:r>
        <w:t>刘少波、杨竹清，资本市场开放及金融自由化的经济后果研究述评</w:t>
      </w:r>
      <w:r>
        <w:rPr>
          <w:rFonts w:ascii="Times New Roman" w:eastAsia="Times New Roman"/>
        </w:rPr>
        <w:t>[</w:t>
      </w:r>
      <w:r>
        <w:rPr>
          <w:rFonts w:ascii="Times New Roman" w:eastAsia="Times New Roman"/>
        </w:rPr>
        <w:t xml:space="preserve">J</w:t>
      </w:r>
      <w:r>
        <w:rPr>
          <w:rFonts w:ascii="Times New Roman" w:eastAsia="Times New Roman"/>
        </w:rPr>
        <w:t>]</w:t>
      </w:r>
      <w:r>
        <w:t>，经济</w:t>
      </w:r>
      <w:r>
        <w:t>学动态，</w:t>
      </w:r>
      <w:r>
        <w:rPr>
          <w:rFonts w:ascii="Arial" w:eastAsia="Arial"/>
        </w:rPr>
        <w:t>2012</w:t>
      </w:r>
      <w:r>
        <w:t>，第五期，</w:t>
      </w:r>
      <w:r>
        <w:rPr>
          <w:rFonts w:ascii="Arial" w:eastAsia="Arial"/>
        </w:rPr>
        <w:t>137-145</w:t>
      </w:r>
    </w:p>
    <w:p w:rsidR="0018722C">
      <w:pPr>
        <w:topLinePunct/>
      </w:pPr>
      <w:r>
        <w:rPr>
          <w:rFonts w:ascii="Arial" w:hAnsi="Arial" w:eastAsia="Arial"/>
        </w:rPr>
        <w:t>[</w:t>
      </w:r>
      <w:r>
        <w:rPr>
          <w:rFonts w:ascii="Arial" w:hAnsi="Arial" w:eastAsia="Arial"/>
        </w:rPr>
        <w:t xml:space="preserve">17</w:t>
      </w:r>
      <w:r>
        <w:rPr>
          <w:rFonts w:ascii="Arial" w:hAnsi="Arial" w:eastAsia="Arial"/>
        </w:rPr>
        <w:t>]</w:t>
      </w:r>
      <w:r>
        <w:t>刘星，刘伟</w:t>
      </w:r>
      <w:r>
        <w:rPr>
          <w:rFonts w:ascii="Arial" w:hAnsi="Arial" w:eastAsia="Arial"/>
        </w:rPr>
        <w:t>. </w:t>
      </w:r>
      <w:r>
        <w:t>监督</w:t>
      </w:r>
      <w:r>
        <w:rPr>
          <w:rFonts w:ascii="Arial" w:hAnsi="Arial" w:eastAsia="Arial"/>
          <w:rFonts w:hint="eastAsia"/>
        </w:rPr>
        <w:t>，</w:t>
      </w:r>
      <w:r>
        <w:t>抑或共谋</w:t>
      </w:r>
      <w:r>
        <w:rPr>
          <w:rFonts w:ascii="Arial" w:hAnsi="Arial" w:eastAsia="Arial"/>
          <w:rFonts w:hint="eastAsia"/>
        </w:rPr>
        <w:t>？</w:t>
      </w:r>
      <w:r>
        <w:t>——我国上市公司股权结构与公司价值的关系研究</w:t>
      </w:r>
      <w:r>
        <w:rPr>
          <w:rFonts w:ascii="Arial" w:hAnsi="Arial" w:eastAsia="Arial"/>
        </w:rPr>
        <w:t>[</w:t>
      </w:r>
      <w:r>
        <w:rPr>
          <w:rFonts w:ascii="Arial" w:hAnsi="Arial" w:eastAsia="Arial"/>
        </w:rPr>
        <w:t xml:space="preserve">J</w:t>
      </w:r>
      <w:r>
        <w:rPr>
          <w:rFonts w:ascii="Arial" w:hAnsi="Arial" w:eastAsia="Arial"/>
        </w:rPr>
        <w:t>]</w:t>
      </w:r>
      <w:r>
        <w:rPr>
          <w:rFonts w:ascii="Arial" w:hAnsi="Arial" w:eastAsia="Arial"/>
        </w:rPr>
        <w:t>..</w:t>
      </w:r>
      <w:r>
        <w:t>会计研究，</w:t>
      </w:r>
      <w:r>
        <w:rPr>
          <w:rFonts w:ascii="Arial" w:hAnsi="Arial" w:eastAsia="Arial"/>
        </w:rPr>
        <w:t>2007</w:t>
      </w:r>
      <w:r>
        <w:t>年第</w:t>
      </w:r>
      <w:r>
        <w:rPr>
          <w:rFonts w:ascii="Arial" w:hAnsi="Arial" w:eastAsia="Arial"/>
        </w:rPr>
        <w:t>6</w:t>
      </w:r>
      <w:r>
        <w:t>期，</w:t>
      </w:r>
      <w:r>
        <w:rPr>
          <w:rFonts w:ascii="Arial" w:hAnsi="Arial" w:eastAsia="Arial"/>
        </w:rPr>
        <w:t>68-7</w:t>
      </w:r>
      <w:r>
        <w:rPr>
          <w:rFonts w:ascii="Arial" w:hAnsi="Arial" w:eastAsia="Arial"/>
        </w:rPr>
        <w:t>5</w:t>
      </w:r>
    </w:p>
    <w:p w:rsidR="0018722C">
      <w:pPr>
        <w:topLinePunct/>
      </w:pPr>
      <w:r>
        <w:rPr>
          <w:rFonts w:ascii="Arial" w:eastAsia="Arial"/>
        </w:rPr>
        <w:t>[</w:t>
      </w:r>
      <w:r>
        <w:rPr>
          <w:rFonts w:ascii="Arial" w:eastAsia="Arial"/>
        </w:rPr>
        <w:t xml:space="preserve">18</w:t>
      </w:r>
      <w:r>
        <w:rPr>
          <w:rFonts w:ascii="Arial" w:eastAsia="Arial"/>
        </w:rPr>
        <w:t>]</w:t>
      </w:r>
      <w:r>
        <w:t>刘煜辉、徐义国、李铮</w:t>
      </w:r>
      <w:r>
        <w:rPr>
          <w:rFonts w:ascii="Arial" w:eastAsia="Arial"/>
          <w:spacing w:val="12"/>
          <w:rFonts w:hint="eastAsia"/>
        </w:rPr>
        <w:t>：</w:t>
      </w:r>
      <w:r>
        <w:t>外资银行进入新兴市场国家的动因研究</w:t>
      </w:r>
      <w:r>
        <w:rPr>
          <w:rFonts w:ascii="Times New Roman" w:eastAsia="宋体"/>
        </w:rPr>
        <w:t>[</w:t>
      </w:r>
      <w:r>
        <w:rPr>
          <w:rFonts w:ascii="Times New Roman" w:eastAsia="宋体"/>
        </w:rPr>
        <w:t xml:space="preserve">J</w:t>
      </w:r>
      <w:r>
        <w:rPr>
          <w:rFonts w:ascii="Times New Roman" w:eastAsia="宋体"/>
        </w:rPr>
        <w:t>]</w:t>
      </w:r>
      <w:r>
        <w:t>，</w:t>
      </w:r>
      <w:r w:rsidR="001852F3">
        <w:t xml:space="preserve">新金融</w:t>
      </w:r>
      <w:r>
        <w:rPr>
          <w:rFonts w:ascii="Arial" w:eastAsia="Arial"/>
        </w:rPr>
        <w:t>, 2007</w:t>
      </w:r>
      <w:r>
        <w:rPr>
          <w:rFonts w:ascii="Arial" w:eastAsia="Arial"/>
        </w:rPr>
        <w:t>(</w:t>
      </w:r>
      <w:r>
        <w:rPr>
          <w:rFonts w:ascii="Arial" w:eastAsia="Arial"/>
        </w:rPr>
        <w:t xml:space="preserve"> </w:t>
      </w:r>
      <w:r>
        <w:rPr>
          <w:rFonts w:ascii="Arial" w:eastAsia="Arial"/>
        </w:rPr>
        <w:t>2</w:t>
      </w:r>
      <w:r>
        <w:rPr>
          <w:rFonts w:ascii="Arial" w:eastAsia="Arial"/>
        </w:rPr>
        <w:t>)</w:t>
      </w:r>
      <w:r>
        <w:t>，</w:t>
      </w:r>
      <w:r>
        <w:rPr>
          <w:rFonts w:ascii="Arial" w:eastAsia="Arial"/>
        </w:rPr>
        <w:t>15-27</w:t>
      </w:r>
    </w:p>
    <w:p w:rsidR="0018722C">
      <w:pPr>
        <w:topLinePunct/>
      </w:pPr>
      <w:r>
        <w:rPr>
          <w:rFonts w:ascii="Arial" w:eastAsia="Arial"/>
        </w:rPr>
        <w:t>[</w:t>
      </w:r>
      <w:r>
        <w:rPr>
          <w:rFonts w:ascii="Arial" w:eastAsia="Arial"/>
        </w:rPr>
        <w:t xml:space="preserve">19</w:t>
      </w:r>
      <w:r>
        <w:rPr>
          <w:rFonts w:ascii="Arial" w:eastAsia="Arial"/>
        </w:rPr>
        <w:t>]</w:t>
      </w:r>
      <w:r>
        <w:t>楼迎军，</w:t>
      </w:r>
      <w:r>
        <w:rPr>
          <w:rFonts w:ascii="Arial" w:eastAsia="Arial"/>
        </w:rPr>
        <w:t>2001</w:t>
      </w:r>
      <w:r>
        <w:t>年</w:t>
      </w:r>
      <w:r>
        <w:rPr>
          <w:rFonts w:ascii="Arial" w:eastAsia="Arial"/>
        </w:rPr>
        <w:t>B</w:t>
      </w:r>
      <w:r>
        <w:t>股对境内投资者开放的事件分析：以同时发行</w:t>
      </w:r>
      <w:r>
        <w:rPr>
          <w:rFonts w:ascii="Arial" w:eastAsia="Arial"/>
        </w:rPr>
        <w:t>A</w:t>
      </w:r>
      <w:r>
        <w:t>、</w:t>
      </w:r>
      <w:r>
        <w:rPr>
          <w:rFonts w:ascii="Arial" w:eastAsia="Arial"/>
        </w:rPr>
        <w:t>B</w:t>
      </w:r>
      <w:r>
        <w:t>股的沪深上市公司为例</w:t>
      </w:r>
      <w:r>
        <w:rPr>
          <w:rFonts w:ascii="Arial" w:eastAsia="Arial"/>
        </w:rPr>
        <w:t>[</w:t>
      </w:r>
      <w:r>
        <w:rPr>
          <w:rFonts w:ascii="Arial" w:eastAsia="Arial"/>
        </w:rPr>
        <w:t xml:space="preserve">J</w:t>
      </w:r>
      <w:r>
        <w:rPr>
          <w:rFonts w:ascii="Arial" w:eastAsia="Arial"/>
        </w:rPr>
        <w:t>]</w:t>
      </w:r>
      <w:r>
        <w:t>，世界经济，</w:t>
      </w:r>
      <w:r>
        <w:rPr>
          <w:rFonts w:ascii="Arial" w:eastAsia="Arial"/>
        </w:rPr>
        <w:t>2002</w:t>
      </w:r>
      <w:r>
        <w:t>年第</w:t>
      </w:r>
      <w:r>
        <w:rPr>
          <w:rFonts w:ascii="Arial" w:eastAsia="Arial"/>
        </w:rPr>
        <w:t>11</w:t>
      </w:r>
      <w:r>
        <w:t>期，</w:t>
      </w:r>
      <w:r>
        <w:rPr>
          <w:rFonts w:ascii="Arial" w:eastAsia="Arial"/>
        </w:rPr>
        <w:t>59-6</w:t>
      </w:r>
      <w:r>
        <w:rPr>
          <w:rFonts w:ascii="Arial" w:eastAsia="Arial"/>
        </w:rPr>
        <w:t>6</w:t>
      </w:r>
    </w:p>
    <w:p w:rsidR="0018722C">
      <w:pPr>
        <w:topLinePunct/>
      </w:pPr>
      <w:r>
        <w:rPr>
          <w:rFonts w:ascii="Arial" w:hAnsi="Arial" w:eastAsia="Arial"/>
        </w:rPr>
        <w:t>[</w:t>
      </w:r>
      <w:r>
        <w:rPr>
          <w:rFonts w:ascii="Arial" w:hAnsi="Arial" w:eastAsia="Arial"/>
        </w:rPr>
        <w:t xml:space="preserve">20</w:t>
      </w:r>
      <w:r>
        <w:rPr>
          <w:rFonts w:ascii="Arial" w:hAnsi="Arial" w:eastAsia="Arial"/>
        </w:rPr>
        <w:t>]</w:t>
      </w:r>
      <w:r>
        <w:t>骆振心</w:t>
      </w:r>
      <w:r>
        <w:rPr>
          <w:rFonts w:ascii="Arial" w:hAnsi="Arial" w:eastAsia="Arial"/>
        </w:rPr>
        <w:t>. </w:t>
      </w:r>
      <w:r>
        <w:t>金融开放、股权分置改革与股票市场联动—基于上证指数与世界主要股指关系的实证研究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Arial" w:hAnsi="Arial" w:eastAsia="Arial"/>
        </w:rPr>
        <w:t>.</w:t>
      </w:r>
      <w:r>
        <w:t>当代财经</w:t>
      </w:r>
      <w:r>
        <w:rPr>
          <w:rFonts w:ascii="Arial" w:hAnsi="Arial" w:eastAsia="Arial"/>
        </w:rPr>
        <w:t>.2008</w:t>
      </w:r>
      <w:r>
        <w:t>年第</w:t>
      </w:r>
      <w:r>
        <w:rPr>
          <w:rFonts w:ascii="Arial" w:hAnsi="Arial" w:eastAsia="Arial"/>
        </w:rPr>
        <w:t>4</w:t>
      </w:r>
      <w:r>
        <w:t>期，</w:t>
      </w:r>
      <w:r>
        <w:rPr>
          <w:rFonts w:ascii="Arial" w:hAnsi="Arial" w:eastAsia="Arial"/>
        </w:rPr>
        <w:t>52-5</w:t>
      </w:r>
      <w:r>
        <w:rPr>
          <w:rFonts w:ascii="Arial" w:hAnsi="Arial" w:eastAsia="Arial"/>
        </w:rPr>
        <w:t>7</w:t>
      </w:r>
    </w:p>
    <w:p w:rsidR="0018722C">
      <w:pPr>
        <w:topLinePunct/>
      </w:pPr>
      <w:r>
        <w:rPr>
          <w:rFonts w:ascii="Arial" w:eastAsia="Arial"/>
        </w:rPr>
        <w:t>[</w:t>
      </w:r>
      <w:r>
        <w:rPr>
          <w:rFonts w:ascii="Arial" w:eastAsia="Arial"/>
        </w:rPr>
        <w:t xml:space="preserve">21</w:t>
      </w:r>
      <w:r>
        <w:rPr>
          <w:rFonts w:ascii="Arial" w:eastAsia="Arial"/>
        </w:rPr>
        <w:t>]</w:t>
      </w:r>
      <w:r>
        <w:t>马</w:t>
      </w:r>
      <w:r w:rsidR="001852F3">
        <w:t xml:space="preserve">静、古志辉</w:t>
      </w:r>
      <w:r>
        <w:rPr>
          <w:rFonts w:ascii="Arial" w:eastAsia="Arial"/>
          <w:spacing w:val="1"/>
          <w:rFonts w:hint="eastAsia"/>
        </w:rPr>
        <w:t>，</w:t>
      </w:r>
      <w:r>
        <w:t>股权结构、现金股利政策和隧道效应刍议</w:t>
      </w:r>
      <w:r>
        <w:rPr>
          <w:rFonts w:ascii="Times New Roman" w:eastAsia="宋体"/>
        </w:rPr>
        <w:t>[</w:t>
      </w:r>
      <w:r>
        <w:rPr>
          <w:rFonts w:ascii="Times New Roman" w:eastAsia="宋体"/>
        </w:rPr>
        <w:t xml:space="preserve">J</w:t>
      </w:r>
      <w:r>
        <w:rPr>
          <w:rFonts w:ascii="Times New Roman" w:eastAsia="宋体"/>
        </w:rPr>
        <w:t>]</w:t>
      </w:r>
      <w:r>
        <w:t>，现代财经</w:t>
      </w:r>
      <w:r>
        <w:rPr>
          <w:rFonts w:ascii="Arial" w:eastAsia="Arial"/>
          <w:rFonts w:hint="eastAsia"/>
        </w:rPr>
        <w:t>，</w:t>
      </w:r>
      <w:r>
        <w:t>第</w:t>
      </w:r>
      <w:r>
        <w:rPr>
          <w:rFonts w:ascii="Arial" w:eastAsia="Arial"/>
        </w:rPr>
        <w:t>12</w:t>
      </w:r>
      <w:r>
        <w:t>期，第</w:t>
      </w:r>
      <w:r>
        <w:rPr>
          <w:rFonts w:ascii="Arial" w:eastAsia="Arial"/>
        </w:rPr>
        <w:t>56-61</w:t>
      </w:r>
      <w:r>
        <w:t>页。</w:t>
      </w:r>
    </w:p>
    <w:p w:rsidR="0018722C">
      <w:pPr>
        <w:topLinePunct/>
      </w:pPr>
      <w:r>
        <w:rPr>
          <w:rFonts w:ascii="Arial" w:eastAsia="Arial"/>
        </w:rPr>
        <w:t>[</w:t>
      </w:r>
      <w:r>
        <w:rPr>
          <w:rFonts w:ascii="Arial" w:eastAsia="Arial"/>
        </w:rPr>
        <w:t xml:space="preserve">22</w:t>
      </w:r>
      <w:r>
        <w:rPr>
          <w:rFonts w:ascii="Arial" w:eastAsia="Arial"/>
        </w:rPr>
        <w:t>]</w:t>
      </w:r>
      <w:r>
        <w:t>潘文荣，刘纪显</w:t>
      </w:r>
      <w:r>
        <w:rPr>
          <w:rFonts w:ascii="Arial" w:eastAsia="Arial"/>
        </w:rPr>
        <w:t>.</w:t>
      </w:r>
      <w:r>
        <w:t>，</w:t>
      </w:r>
      <w:r>
        <w:rPr>
          <w:rFonts w:ascii="Arial" w:eastAsia="Arial"/>
        </w:rPr>
        <w:t>QFII</w:t>
      </w:r>
      <w:r>
        <w:t>及</w:t>
      </w:r>
      <w:r>
        <w:rPr>
          <w:rFonts w:ascii="Arial" w:eastAsia="Arial"/>
        </w:rPr>
        <w:t>QDII</w:t>
      </w:r>
      <w:r>
        <w:t>制度引入后的中美股市联动性研究</w:t>
      </w:r>
      <w:r>
        <w:rPr>
          <w:rFonts w:ascii="Arial" w:eastAsia="Arial"/>
        </w:rPr>
        <w:t>[</w:t>
      </w:r>
      <w:r>
        <w:rPr>
          <w:rFonts w:ascii="Arial" w:eastAsia="Arial"/>
        </w:rPr>
        <w:t xml:space="preserve">J</w:t>
      </w:r>
      <w:r>
        <w:rPr>
          <w:rFonts w:ascii="Arial" w:eastAsia="Arial"/>
        </w:rPr>
        <w:t>]</w:t>
      </w:r>
      <w:r>
        <w:rPr>
          <w:rFonts w:ascii="Arial" w:eastAsia="Arial"/>
        </w:rPr>
        <w:t>.</w:t>
      </w:r>
      <w:r>
        <w:t>江西财经大学学报，</w:t>
      </w:r>
      <w:r>
        <w:rPr>
          <w:rFonts w:ascii="Arial" w:eastAsia="Arial"/>
        </w:rPr>
        <w:t>2010</w:t>
      </w:r>
      <w:r>
        <w:t>年第</w:t>
      </w:r>
      <w:r>
        <w:rPr>
          <w:rFonts w:ascii="Arial" w:eastAsia="Arial"/>
        </w:rPr>
        <w:t>1</w:t>
      </w:r>
      <w:r>
        <w:t>期，</w:t>
      </w:r>
      <w:r>
        <w:rPr>
          <w:rFonts w:ascii="Arial" w:eastAsia="Arial"/>
        </w:rPr>
        <w:t>5-10</w:t>
      </w:r>
    </w:p>
    <w:p w:rsidR="0018722C">
      <w:pPr>
        <w:topLinePunct/>
      </w:pPr>
      <w:r>
        <w:rPr>
          <w:rFonts w:ascii="Arial" w:hAnsi="Arial" w:eastAsia="Arial"/>
        </w:rPr>
        <w:t>[</w:t>
      </w:r>
      <w:r>
        <w:rPr>
          <w:rFonts w:ascii="Arial" w:hAnsi="Arial" w:eastAsia="Arial"/>
        </w:rPr>
        <w:t xml:space="preserve">23</w:t>
      </w:r>
      <w:r>
        <w:rPr>
          <w:rFonts w:ascii="Arial" w:hAnsi="Arial" w:eastAsia="Arial"/>
        </w:rPr>
        <w:t>]</w:t>
      </w:r>
      <w:r>
        <w:t>潘永辉</w:t>
      </w:r>
      <w:r>
        <w:rPr>
          <w:rFonts w:ascii="Arial" w:hAnsi="Arial" w:eastAsia="Arial"/>
        </w:rPr>
        <w:t>. </w:t>
      </w:r>
      <w:r>
        <w:t>外资并购的动机与风险对应分析—基于对应分析与因子旋转法的实证研究</w:t>
      </w:r>
      <w:r>
        <w:rPr>
          <w:rFonts w:ascii="Arial" w:hAnsi="Arial" w:eastAsia="Arial"/>
        </w:rPr>
        <w:t>[</w:t>
      </w:r>
      <w:r>
        <w:rPr>
          <w:rFonts w:ascii="Arial" w:hAnsi="Arial" w:eastAsia="Arial"/>
        </w:rPr>
        <w:t xml:space="preserve">J</w:t>
      </w:r>
      <w:r>
        <w:rPr>
          <w:rFonts w:ascii="Arial" w:hAnsi="Arial" w:eastAsia="Arial"/>
        </w:rPr>
        <w:t>]</w:t>
      </w:r>
      <w:r>
        <w:rPr>
          <w:rFonts w:ascii="Arial" w:hAnsi="Arial" w:eastAsia="Arial"/>
          <w:rFonts w:hint="eastAsia"/>
        </w:rPr>
        <w:t xml:space="preserve">，</w:t>
      </w:r>
      <w:r>
        <w:t>管理世界，</w:t>
      </w:r>
      <w:r>
        <w:rPr>
          <w:rFonts w:ascii="Arial" w:hAnsi="Arial" w:eastAsia="Arial"/>
        </w:rPr>
        <w:t>2008</w:t>
      </w:r>
      <w:r>
        <w:t>年第</w:t>
      </w:r>
      <w:r>
        <w:rPr>
          <w:rFonts w:ascii="Arial" w:hAnsi="Arial" w:eastAsia="Arial"/>
        </w:rPr>
        <w:t>10</w:t>
      </w:r>
      <w:r>
        <w:t>期，</w:t>
      </w:r>
      <w:r>
        <w:rPr>
          <w:rFonts w:ascii="Arial" w:hAnsi="Arial" w:eastAsia="Arial"/>
        </w:rPr>
        <w:t>171-17</w:t>
      </w:r>
      <w:r>
        <w:rPr>
          <w:rFonts w:ascii="Arial" w:hAnsi="Arial" w:eastAsia="Arial"/>
        </w:rPr>
        <w:t>2</w:t>
      </w:r>
    </w:p>
    <w:p w:rsidR="0018722C">
      <w:pPr>
        <w:topLinePunct/>
      </w:pPr>
      <w:r>
        <w:rPr>
          <w:rFonts w:ascii="Arial" w:eastAsia="Arial"/>
        </w:rPr>
        <w:t>[</w:t>
      </w:r>
      <w:r>
        <w:rPr>
          <w:rFonts w:ascii="Arial" w:eastAsia="Arial"/>
        </w:rPr>
        <w:t xml:space="preserve">24</w:t>
      </w:r>
      <w:r>
        <w:rPr>
          <w:rFonts w:ascii="Arial" w:eastAsia="Arial"/>
        </w:rPr>
        <w:t>]</w:t>
      </w:r>
      <w:r>
        <w:t>潘志强</w:t>
      </w:r>
      <w:r>
        <w:rPr>
          <w:rFonts w:ascii="Arial" w:eastAsia="Arial"/>
        </w:rPr>
        <w:t>. </w:t>
      </w:r>
      <w:r>
        <w:t>货币政策、外资参股与上市公司价值</w:t>
      </w:r>
      <w:r>
        <w:rPr>
          <w:rFonts w:ascii="Arial" w:eastAsia="Arial"/>
        </w:rPr>
        <w:t>[</w:t>
      </w:r>
      <w:r>
        <w:rPr>
          <w:rFonts w:ascii="Arial" w:eastAsia="Arial"/>
        </w:rPr>
        <w:t xml:space="preserve">J</w:t>
      </w:r>
      <w:r>
        <w:rPr>
          <w:rFonts w:ascii="Arial" w:eastAsia="Arial"/>
        </w:rPr>
        <w:t>]</w:t>
      </w:r>
      <w:r>
        <w:rPr>
          <w:rFonts w:ascii="Arial" w:eastAsia="Arial"/>
        </w:rPr>
        <w:t xml:space="preserve">.,</w:t>
      </w:r>
      <w:r>
        <w:rPr>
          <w:rFonts w:ascii="Arial" w:eastAsia="Arial"/>
        </w:rPr>
        <w:t xml:space="preserve"> </w:t>
      </w:r>
      <w:r>
        <w:t>中央财经大学学报，</w:t>
      </w:r>
      <w:r>
        <w:rPr>
          <w:rFonts w:ascii="Arial" w:eastAsia="Arial"/>
        </w:rPr>
        <w:t>2011</w:t>
      </w:r>
      <w:r>
        <w:t>年第</w:t>
      </w:r>
      <w:r>
        <w:rPr>
          <w:rFonts w:ascii="Arial" w:eastAsia="Arial"/>
        </w:rPr>
        <w:t>8</w:t>
      </w:r>
      <w:r>
        <w:t>期，</w:t>
      </w:r>
      <w:r>
        <w:rPr>
          <w:rFonts w:ascii="Arial" w:eastAsia="Arial"/>
        </w:rPr>
        <w:t>42-47</w:t>
      </w:r>
    </w:p>
    <w:p w:rsidR="0018722C">
      <w:pPr>
        <w:topLinePunct/>
      </w:pPr>
      <w:r>
        <w:rPr>
          <w:rFonts w:ascii="Arial" w:eastAsia="Arial"/>
        </w:rPr>
        <w:t>[</w:t>
      </w:r>
      <w:r>
        <w:rPr>
          <w:rFonts w:ascii="Arial" w:eastAsia="Arial"/>
        </w:rPr>
        <w:t xml:space="preserve">25</w:t>
      </w:r>
      <w:r>
        <w:rPr>
          <w:rFonts w:ascii="Arial" w:eastAsia="Arial"/>
        </w:rPr>
        <w:t>]</w:t>
      </w:r>
      <w:r>
        <w:t>秦志华，徐斌</w:t>
      </w:r>
      <w:r>
        <w:rPr>
          <w:rFonts w:ascii="Arial" w:eastAsia="Arial"/>
        </w:rPr>
        <w:t>. </w:t>
      </w:r>
      <w:r>
        <w:t>大股东行为影响公司价值的理论模型解释</w:t>
      </w:r>
      <w:r>
        <w:rPr>
          <w:rFonts w:ascii="Arial" w:eastAsia="Arial"/>
        </w:rPr>
        <w:t>[</w:t>
      </w:r>
      <w:r>
        <w:rPr>
          <w:rFonts w:ascii="Arial" w:eastAsia="Arial"/>
        </w:rPr>
        <w:t xml:space="preserve">J</w:t>
      </w:r>
      <w:r>
        <w:rPr>
          <w:rFonts w:ascii="Arial" w:eastAsia="Arial"/>
        </w:rPr>
        <w:t>]</w:t>
      </w:r>
      <w:r>
        <w:rPr>
          <w:rFonts w:ascii="Arial" w:eastAsia="Arial"/>
        </w:rPr>
        <w:t>.</w:t>
      </w:r>
      <w:r>
        <w:rPr>
          <w:rFonts w:hint="eastAsia"/>
        </w:rPr>
        <w:t>，</w:t>
      </w:r>
      <w:r>
        <w:t>管理科学，</w:t>
      </w:r>
      <w:r>
        <w:rPr>
          <w:rFonts w:ascii="Arial" w:eastAsia="Arial"/>
        </w:rPr>
        <w:t>2011</w:t>
      </w:r>
      <w:r>
        <w:t xml:space="preserve">, </w:t>
      </w:r>
      <w:r>
        <w:rPr>
          <w:rFonts w:ascii="Arial" w:eastAsia="Arial"/>
        </w:rPr>
        <w:t>24</w:t>
      </w:r>
      <w:r>
        <w:t>（</w:t>
      </w:r>
      <w:r>
        <w:rPr>
          <w:rFonts w:ascii="Arial" w:eastAsia="Arial"/>
        </w:rPr>
        <w:t>4</w:t>
      </w:r>
      <w:r>
        <w:t>）</w:t>
      </w:r>
      <w:r>
        <w:t>，</w:t>
      </w:r>
      <w:r>
        <w:rPr>
          <w:rFonts w:ascii="Arial" w:eastAsia="Arial"/>
        </w:rPr>
        <w:t>22-31</w:t>
      </w:r>
    </w:p>
    <w:p w:rsidR="0018722C">
      <w:pPr>
        <w:topLinePunct/>
      </w:pPr>
      <w:r>
        <w:rPr>
          <w:rFonts w:ascii="Arial" w:hAnsi="Arial" w:eastAsia="Arial"/>
        </w:rPr>
        <w:t>[</w:t>
      </w:r>
      <w:r>
        <w:rPr>
          <w:rFonts w:ascii="Arial" w:hAnsi="Arial" w:eastAsia="Arial"/>
        </w:rPr>
        <w:t xml:space="preserve">26</w:t>
      </w:r>
      <w:r>
        <w:rPr>
          <w:rFonts w:ascii="Arial" w:hAnsi="Arial" w:eastAsia="Arial"/>
        </w:rPr>
        <w:t>]</w:t>
      </w:r>
      <w:r>
        <w:t>区丽清，汪红丽</w:t>
      </w:r>
      <w:r>
        <w:rPr>
          <w:rFonts w:ascii="Arial" w:hAnsi="Arial" w:eastAsia="Arial"/>
        </w:rPr>
        <w:t>. </w:t>
      </w:r>
      <w:r>
        <w:t>利用外资能提升公司价值吗？——上市公司的实证分析</w:t>
      </w:r>
      <w:r>
        <w:rPr>
          <w:rFonts w:ascii="Arial" w:hAnsi="Arial" w:eastAsia="Arial"/>
        </w:rPr>
        <w:t>[</w:t>
      </w:r>
      <w:r>
        <w:rPr>
          <w:rFonts w:ascii="Arial" w:hAnsi="Arial" w:eastAsia="Arial"/>
        </w:rPr>
        <w:t xml:space="preserve">J</w:t>
      </w:r>
      <w:r>
        <w:rPr>
          <w:rFonts w:ascii="Arial" w:hAnsi="Arial" w:eastAsia="Arial"/>
        </w:rPr>
        <w:t>]</w:t>
      </w:r>
      <w:r>
        <w:rPr>
          <w:rFonts w:ascii="Arial" w:hAnsi="Arial" w:eastAsia="Arial"/>
        </w:rPr>
        <w:t xml:space="preserve">..</w:t>
      </w:r>
      <w:r>
        <w:rPr>
          <w:rFonts w:ascii="Arial" w:hAnsi="Arial" w:eastAsia="Arial"/>
        </w:rPr>
        <w:t xml:space="preserve"> </w:t>
      </w:r>
      <w:r>
        <w:t>上海金融，</w:t>
      </w:r>
      <w:r>
        <w:rPr>
          <w:rFonts w:ascii="Arial" w:hAnsi="Arial" w:eastAsia="Arial"/>
        </w:rPr>
        <w:t>2007</w:t>
      </w:r>
      <w:r>
        <w:t>年第</w:t>
      </w:r>
      <w:r>
        <w:rPr>
          <w:rFonts w:ascii="Arial" w:hAnsi="Arial" w:eastAsia="Arial"/>
        </w:rPr>
        <w:t>1</w:t>
      </w:r>
      <w:r>
        <w:t>期，</w:t>
      </w:r>
      <w:r>
        <w:rPr>
          <w:rFonts w:ascii="Arial" w:hAnsi="Arial" w:eastAsia="Arial"/>
        </w:rPr>
        <w:t>51-5</w:t>
      </w:r>
      <w:r>
        <w:rPr>
          <w:rFonts w:ascii="Arial" w:hAnsi="Arial" w:eastAsia="Arial"/>
        </w:rPr>
        <w:t>4</w:t>
      </w:r>
    </w:p>
    <w:p w:rsidR="0018722C">
      <w:pPr>
        <w:topLinePunct/>
      </w:pPr>
      <w:r>
        <w:rPr>
          <w:rFonts w:ascii="Arial" w:eastAsia="Arial"/>
        </w:rPr>
        <w:t>[</w:t>
      </w:r>
      <w:r>
        <w:rPr>
          <w:rFonts w:ascii="Arial" w:eastAsia="Arial"/>
        </w:rPr>
        <w:t xml:space="preserve">27</w:t>
      </w:r>
      <w:r>
        <w:rPr>
          <w:rFonts w:ascii="Arial" w:eastAsia="Arial"/>
        </w:rPr>
        <w:t>]</w:t>
      </w:r>
      <w:r>
        <w:t>饶育蕾，许军林，梅立兴，刘</w:t>
      </w:r>
      <w:r w:rsidR="001852F3">
        <w:t xml:space="preserve">敏，</w:t>
      </w:r>
      <w:r>
        <w:rPr>
          <w:rFonts w:ascii="Arial" w:eastAsia="Arial"/>
        </w:rPr>
        <w:t>QFII</w:t>
      </w:r>
      <w:r>
        <w:t>持股对我国股市股价同步性的影响研究，管理工程学报，</w:t>
      </w:r>
      <w:r>
        <w:rPr>
          <w:rFonts w:ascii="Arial" w:eastAsia="Arial"/>
        </w:rPr>
        <w:t>2013</w:t>
      </w:r>
      <w:r>
        <w:t>年第</w:t>
      </w:r>
      <w:r>
        <w:rPr>
          <w:rFonts w:ascii="Arial" w:eastAsia="Arial"/>
        </w:rPr>
        <w:t>2</w:t>
      </w:r>
      <w:r>
        <w:t>期，</w:t>
      </w:r>
      <w:r>
        <w:rPr>
          <w:rFonts w:ascii="Arial" w:eastAsia="Arial"/>
        </w:rPr>
        <w:t>202-20</w:t>
      </w:r>
      <w:r>
        <w:rPr>
          <w:rFonts w:ascii="Arial" w:eastAsia="Arial"/>
        </w:rPr>
        <w:t>8</w:t>
      </w:r>
    </w:p>
    <w:p w:rsidR="0018722C">
      <w:pPr>
        <w:topLinePunct/>
      </w:pPr>
      <w:r>
        <w:rPr>
          <w:rFonts w:ascii="Arial" w:eastAsia="Arial"/>
        </w:rPr>
        <w:t>[</w:t>
      </w:r>
      <w:r>
        <w:rPr>
          <w:rFonts w:ascii="Arial" w:eastAsia="Arial"/>
        </w:rPr>
        <w:t xml:space="preserve">28</w:t>
      </w:r>
      <w:r>
        <w:rPr>
          <w:rFonts w:ascii="Arial" w:eastAsia="Arial"/>
        </w:rPr>
        <w:t>]</w:t>
      </w:r>
      <w:r>
        <w:t>盛军锋，邓勇，汤大杰</w:t>
      </w:r>
      <w:r>
        <w:rPr>
          <w:rFonts w:ascii="Arial" w:eastAsia="Arial"/>
        </w:rPr>
        <w:t>. </w:t>
      </w:r>
      <w:r>
        <w:t>中国机构投资者的市场稳定性影响研究，金融研究，</w:t>
      </w:r>
    </w:p>
    <w:p w:rsidR="0018722C">
      <w:pPr>
        <w:topLinePunct/>
      </w:pPr>
      <w:r>
        <w:rPr>
          <w:rFonts w:ascii="Arial" w:eastAsia="Arial"/>
        </w:rPr>
        <w:t>2008</w:t>
      </w:r>
      <w:r>
        <w:t>年第</w:t>
      </w:r>
      <w:r>
        <w:rPr>
          <w:rFonts w:ascii="Arial" w:eastAsia="Arial"/>
        </w:rPr>
        <w:t>9</w:t>
      </w:r>
      <w:r>
        <w:t>期，</w:t>
      </w:r>
      <w:r>
        <w:rPr>
          <w:rFonts w:ascii="Arial" w:eastAsia="Arial"/>
        </w:rPr>
        <w:t>143-151</w:t>
      </w:r>
    </w:p>
    <w:p w:rsidR="0018722C">
      <w:pPr>
        <w:topLinePunct/>
      </w:pPr>
      <w:r>
        <w:rPr>
          <w:rFonts w:ascii="Arial" w:eastAsia="Arial"/>
        </w:rPr>
        <w:t>[</w:t>
      </w:r>
      <w:r>
        <w:rPr>
          <w:rFonts w:ascii="Arial" w:eastAsia="Arial"/>
        </w:rPr>
        <w:t xml:space="preserve">29</w:t>
      </w:r>
      <w:r>
        <w:rPr>
          <w:rFonts w:ascii="Arial" w:eastAsia="Arial"/>
        </w:rPr>
        <w:t>]</w:t>
      </w:r>
      <w:r>
        <w:t>石建勋，吴平，沪深股市与香港股市一体化趋势的实证研究</w:t>
      </w:r>
      <w:r>
        <w:rPr>
          <w:rFonts w:ascii="Times New Roman" w:eastAsia="宋体"/>
        </w:rPr>
        <w:t>[</w:t>
      </w:r>
      <w:r>
        <w:rPr>
          <w:rFonts w:ascii="Times New Roman" w:eastAsia="宋体"/>
          <w:spacing w:val="-2"/>
        </w:rPr>
        <w:t xml:space="preserve">J</w:t>
      </w:r>
      <w:r>
        <w:rPr>
          <w:rFonts w:ascii="Times New Roman" w:eastAsia="宋体"/>
        </w:rPr>
        <w:t>]</w:t>
      </w:r>
      <w:r>
        <w:t>，财经问题研究</w:t>
      </w:r>
      <w:r>
        <w:rPr>
          <w:rFonts w:ascii="Arial" w:eastAsia="Arial"/>
          <w:spacing w:val="-1"/>
          <w:rFonts w:hint="eastAsia"/>
        </w:rPr>
        <w:t>，</w:t>
      </w:r>
      <w:r>
        <w:t>第</w:t>
      </w:r>
      <w:r>
        <w:rPr>
          <w:rFonts w:ascii="Arial" w:eastAsia="Arial"/>
        </w:rPr>
        <w:t>9</w:t>
      </w:r>
      <w:r>
        <w:t>期，</w:t>
      </w:r>
      <w:r>
        <w:rPr>
          <w:rFonts w:ascii="Arial" w:eastAsia="Arial"/>
        </w:rPr>
        <w:t>80-84</w:t>
      </w:r>
    </w:p>
    <w:p w:rsidR="0018722C">
      <w:pPr>
        <w:topLinePunct/>
      </w:pPr>
      <w:r>
        <w:rPr>
          <w:rFonts w:ascii="Arial" w:eastAsia="Arial"/>
        </w:rPr>
        <w:t>[</w:t>
      </w:r>
      <w:r>
        <w:rPr>
          <w:rFonts w:ascii="Arial" w:eastAsia="Arial"/>
        </w:rPr>
        <w:t xml:space="preserve">30</w:t>
      </w:r>
      <w:r>
        <w:rPr>
          <w:rFonts w:ascii="Arial" w:eastAsia="Arial"/>
        </w:rPr>
        <w:t>]</w:t>
      </w:r>
      <w:r>
        <w:t>石中凡，陆正飞</w:t>
      </w:r>
      <w:r w:rsidR="001852F3">
        <w:t xml:space="preserve">，张</w:t>
      </w:r>
      <w:r w:rsidR="001852F3">
        <w:t xml:space="preserve">然</w:t>
      </w:r>
      <w:r>
        <w:rPr>
          <w:rFonts w:ascii="Arial" w:eastAsia="Arial"/>
        </w:rPr>
        <w:t>. </w:t>
      </w:r>
      <w:r>
        <w:t>引入境外战略投资者是否提升了公司价值</w:t>
      </w:r>
      <w:r>
        <w:rPr>
          <w:rFonts w:ascii="Arial" w:eastAsia="Arial"/>
        </w:rPr>
        <w:t>--</w:t>
      </w:r>
      <w:r>
        <w:t>来自 </w:t>
      </w:r>
      <w:r>
        <w:rPr>
          <w:rFonts w:ascii="Arial" w:eastAsia="Arial"/>
        </w:rPr>
        <w:t>H</w:t>
      </w:r>
    </w:p>
    <w:p w:rsidR="0018722C">
      <w:pPr>
        <w:topLinePunct/>
      </w:pPr>
      <w:r>
        <w:t>股公司的经验证据</w:t>
      </w:r>
      <w:r>
        <w:rPr>
          <w:rFonts w:ascii="Times New Roman" w:eastAsia="宋体"/>
        </w:rPr>
        <w:t>[</w:t>
      </w:r>
      <w:r>
        <w:rPr>
          <w:rFonts w:ascii="Times New Roman" w:eastAsia="宋体"/>
        </w:rPr>
        <w:t xml:space="preserve">J</w:t>
      </w:r>
      <w:r>
        <w:rPr>
          <w:rFonts w:ascii="Times New Roman" w:eastAsia="宋体"/>
        </w:rPr>
        <w:t>]</w:t>
      </w:r>
      <w:r>
        <w:rPr>
          <w:rFonts w:ascii="Arial" w:eastAsia="Arial"/>
        </w:rPr>
        <w:t>.</w:t>
      </w:r>
      <w:r>
        <w:t>，</w:t>
      </w:r>
      <w:r>
        <w:t>经</w:t>
      </w:r>
      <w:r w:rsidR="001852F3">
        <w:t xml:space="preserve">济</w:t>
      </w:r>
      <w:r w:rsidR="001852F3">
        <w:t xml:space="preserve">学</w:t>
      </w:r>
      <w:r>
        <w:rPr>
          <w:rFonts w:ascii="Arial" w:eastAsia="Arial"/>
          <w:rFonts w:ascii="Arial" w:eastAsia="Arial"/>
          <w:spacing w:val="12"/>
        </w:rPr>
        <w:t>（</w:t>
      </w:r>
      <w:r>
        <w:t>季</w:t>
      </w:r>
      <w:r w:rsidR="001852F3">
        <w:t xml:space="preserve">刊</w:t>
      </w:r>
      <w:r>
        <w:rPr>
          <w:rFonts w:ascii="Arial" w:eastAsia="Arial"/>
          <w:rFonts w:ascii="Arial" w:eastAsia="Arial"/>
          <w:spacing w:val="-8"/>
        </w:rPr>
        <w:t>）</w:t>
      </w:r>
      <w:r>
        <w:t>，</w:t>
      </w:r>
      <w:r>
        <w:rPr>
          <w:rFonts w:ascii="Arial" w:eastAsia="Arial"/>
        </w:rPr>
        <w:t>2008</w:t>
      </w:r>
      <w:r>
        <w:t>年第</w:t>
      </w:r>
      <w:r>
        <w:rPr>
          <w:rFonts w:ascii="Arial" w:eastAsia="Arial"/>
        </w:rPr>
        <w:t>8</w:t>
      </w:r>
      <w:r>
        <w:t>卷第</w:t>
      </w:r>
      <w:r>
        <w:rPr>
          <w:rFonts w:ascii="Arial" w:eastAsia="Arial"/>
        </w:rPr>
        <w:t>1</w:t>
      </w:r>
      <w:r>
        <w:t>期，</w:t>
      </w:r>
      <w:r>
        <w:rPr>
          <w:rFonts w:ascii="Arial" w:eastAsia="Arial"/>
        </w:rPr>
        <w:t>31-248</w:t>
      </w:r>
    </w:p>
    <w:p w:rsidR="0018722C">
      <w:pPr>
        <w:topLinePunct/>
      </w:pPr>
      <w:r>
        <w:rPr>
          <w:rFonts w:ascii="Arial" w:hAnsi="Arial" w:eastAsia="Arial"/>
        </w:rPr>
        <w:t>[</w:t>
      </w:r>
      <w:r>
        <w:rPr>
          <w:rFonts w:ascii="Arial" w:hAnsi="Arial" w:eastAsia="Arial"/>
        </w:rPr>
        <w:t xml:space="preserve">31</w:t>
      </w:r>
      <w:r>
        <w:rPr>
          <w:rFonts w:ascii="Arial" w:hAnsi="Arial" w:eastAsia="Arial"/>
        </w:rPr>
        <w:t>]</w:t>
      </w:r>
      <w:r>
        <w:t>苏国强</w:t>
      </w:r>
      <w:r>
        <w:rPr>
          <w:rFonts w:ascii="Arial" w:hAnsi="Arial" w:eastAsia="Arial"/>
        </w:rPr>
        <w:t>. </w:t>
      </w:r>
      <w:r>
        <w:t>外资参股对公司价值的动态影响———基于中国上市公司经验数据</w:t>
      </w:r>
      <w:r>
        <w:t>的分析</w:t>
      </w:r>
      <w:r>
        <w:rPr>
          <w:rFonts w:ascii="Arial" w:hAnsi="Arial" w:eastAsia="Arial"/>
        </w:rPr>
        <w:t>[</w:t>
      </w:r>
      <w:r>
        <w:rPr>
          <w:rFonts w:ascii="Arial" w:hAnsi="Arial" w:eastAsia="Arial"/>
        </w:rPr>
        <w:t xml:space="preserve">J</w:t>
      </w:r>
      <w:r>
        <w:rPr>
          <w:rFonts w:ascii="Arial" w:hAnsi="Arial" w:eastAsia="Arial"/>
        </w:rPr>
        <w:t>]</w:t>
      </w:r>
      <w:r>
        <w:rPr>
          <w:rFonts w:ascii="Arial" w:hAnsi="Arial" w:eastAsia="Arial"/>
        </w:rPr>
        <w:t>.</w:t>
      </w:r>
      <w:r>
        <w:t>广东商学院学报，</w:t>
      </w:r>
      <w:r>
        <w:rPr>
          <w:rFonts w:ascii="Arial" w:hAnsi="Arial" w:eastAsia="Arial"/>
        </w:rPr>
        <w:t>2012</w:t>
      </w:r>
      <w:r>
        <w:t>（</w:t>
      </w:r>
      <w:r>
        <w:rPr>
          <w:rFonts w:ascii="Arial" w:hAnsi="Arial" w:eastAsia="Arial"/>
        </w:rPr>
        <w:t>01</w:t>
      </w:r>
      <w:r>
        <w:t>）</w:t>
      </w:r>
      <w:r>
        <w:rPr>
          <w:rFonts w:ascii="Arial" w:hAnsi="Arial" w:eastAsia="Arial"/>
        </w:rPr>
        <w:t>,56-6</w:t>
      </w:r>
      <w:r>
        <w:rPr>
          <w:rFonts w:ascii="Arial" w:hAnsi="Arial" w:eastAsia="Arial"/>
        </w:rPr>
        <w:t>5</w:t>
      </w:r>
    </w:p>
    <w:p w:rsidR="0018722C">
      <w:pPr>
        <w:topLinePunct/>
      </w:pPr>
      <w:r>
        <w:rPr>
          <w:rFonts w:ascii="Arial" w:eastAsia="Arial"/>
        </w:rPr>
        <w:t>[</w:t>
      </w:r>
      <w:r>
        <w:rPr>
          <w:rFonts w:ascii="Arial" w:eastAsia="Arial"/>
        </w:rPr>
        <w:t xml:space="preserve">32</w:t>
      </w:r>
      <w:r>
        <w:rPr>
          <w:rFonts w:ascii="Arial" w:eastAsia="Arial"/>
        </w:rPr>
        <w:t>]</w:t>
      </w:r>
      <w:r>
        <w:t>孙刚、朱凯、陶李，产权性质、税收成本与上市公司股利政策</w:t>
      </w:r>
      <w:r>
        <w:rPr>
          <w:rFonts w:ascii="Times New Roman" w:eastAsia="Times New Roman"/>
        </w:rPr>
        <w:t>[</w:t>
      </w:r>
      <w:r>
        <w:rPr>
          <w:rFonts w:ascii="Times New Roman" w:eastAsia="Times New Roman"/>
        </w:rPr>
        <w:t xml:space="preserve">J</w:t>
      </w:r>
      <w:r>
        <w:rPr>
          <w:rFonts w:ascii="Times New Roman" w:eastAsia="Times New Roman"/>
        </w:rPr>
        <w:t>]</w:t>
      </w:r>
      <w:r>
        <w:t>，财经研究</w:t>
      </w:r>
      <w:r>
        <w:rPr>
          <w:rFonts w:ascii="Arial" w:eastAsia="Arial"/>
          <w:rFonts w:hint="eastAsia"/>
        </w:rPr>
        <w:t>，</w:t>
      </w:r>
    </w:p>
    <w:p w:rsidR="0018722C">
      <w:pPr>
        <w:topLinePunct/>
      </w:pPr>
      <w:r>
        <w:t>第</w:t>
      </w:r>
      <w:r>
        <w:rPr>
          <w:rFonts w:ascii="Arial" w:eastAsia="Arial"/>
        </w:rPr>
        <w:t>4</w:t>
      </w:r>
      <w:r>
        <w:t>期，第</w:t>
      </w:r>
      <w:r>
        <w:rPr>
          <w:rFonts w:ascii="Arial" w:eastAsia="Arial"/>
        </w:rPr>
        <w:t>134-144 </w:t>
      </w:r>
      <w:r>
        <w:t>页</w:t>
      </w:r>
    </w:p>
    <w:p w:rsidR="0018722C">
      <w:pPr>
        <w:topLinePunct/>
      </w:pPr>
      <w:r>
        <w:rPr>
          <w:rFonts w:ascii="Arial" w:eastAsia="Arial"/>
        </w:rPr>
        <w:t>[</w:t>
      </w:r>
      <w:r>
        <w:rPr>
          <w:rFonts w:ascii="Arial" w:eastAsia="Arial"/>
        </w:rPr>
        <w:t xml:space="preserve">33</w:t>
      </w:r>
      <w:r>
        <w:rPr>
          <w:rFonts w:ascii="Arial" w:eastAsia="Arial"/>
        </w:rPr>
        <w:t>]</w:t>
      </w:r>
      <w:r>
        <w:t>唐国琼、邹虹，上市公司现金股利政策影响因素的实证研究</w:t>
      </w:r>
      <w:r>
        <w:rPr>
          <w:rFonts w:ascii="Times New Roman" w:eastAsia="Times New Roman"/>
        </w:rPr>
        <w:t>[</w:t>
      </w:r>
      <w:r>
        <w:rPr>
          <w:rFonts w:ascii="Times New Roman" w:eastAsia="Times New Roman"/>
        </w:rPr>
        <w:t xml:space="preserve">J</w:t>
      </w:r>
      <w:r>
        <w:rPr>
          <w:rFonts w:ascii="Times New Roman" w:eastAsia="Times New Roman"/>
        </w:rPr>
        <w:t>]</w:t>
      </w:r>
      <w:r>
        <w:t>，财经科学</w:t>
      </w:r>
      <w:r>
        <w:rPr>
          <w:rFonts w:ascii="Arial" w:eastAsia="Arial"/>
          <w:rFonts w:hint="eastAsia"/>
        </w:rPr>
        <w:t>，</w:t>
      </w:r>
    </w:p>
    <w:p w:rsidR="0018722C">
      <w:pPr>
        <w:topLinePunct/>
      </w:pPr>
      <w:r>
        <w:t>第</w:t>
      </w:r>
      <w:r>
        <w:rPr>
          <w:rFonts w:ascii="Arial" w:eastAsia="Arial"/>
        </w:rPr>
        <w:t>2</w:t>
      </w:r>
      <w:r>
        <w:t>期，第</w:t>
      </w:r>
      <w:r>
        <w:rPr>
          <w:rFonts w:ascii="Arial" w:eastAsia="Arial"/>
        </w:rPr>
        <w:t>147-153</w:t>
      </w:r>
      <w:r>
        <w:t>页。</w:t>
      </w:r>
    </w:p>
    <w:p w:rsidR="0018722C">
      <w:pPr>
        <w:topLinePunct/>
      </w:pPr>
      <w:r>
        <w:rPr>
          <w:rFonts w:ascii="Arial" w:eastAsia="Arial"/>
        </w:rPr>
        <w:t>[</w:t>
      </w:r>
      <w:r>
        <w:rPr>
          <w:rFonts w:ascii="Arial" w:eastAsia="Arial"/>
        </w:rPr>
        <w:t xml:space="preserve">34</w:t>
      </w:r>
      <w:r>
        <w:rPr>
          <w:rFonts w:ascii="Arial" w:eastAsia="Arial"/>
        </w:rPr>
        <w:t>]</w:t>
      </w:r>
      <w:r>
        <w:t>唐清泉、罗党论、王莉，大股东隧道挖掘与制衡力量</w:t>
      </w:r>
      <w:r>
        <w:rPr>
          <w:rFonts w:ascii="Times New Roman" w:eastAsia="Times New Roman"/>
        </w:rPr>
        <w:t>[</w:t>
      </w:r>
      <w:r>
        <w:rPr>
          <w:rFonts w:ascii="Times New Roman" w:eastAsia="Times New Roman"/>
        </w:rPr>
        <w:t xml:space="preserve">J</w:t>
      </w:r>
      <w:r>
        <w:rPr>
          <w:rFonts w:ascii="Times New Roman" w:eastAsia="Times New Roman"/>
        </w:rPr>
        <w:t>]</w:t>
      </w:r>
      <w:r>
        <w:rPr>
          <w:rFonts w:ascii="Arial" w:eastAsia="Arial"/>
          <w:rFonts w:hint="eastAsia"/>
        </w:rPr>
        <w:t>，</w:t>
      </w:r>
      <w:r>
        <w:t>中国会计评论</w:t>
      </w:r>
      <w:r>
        <w:rPr>
          <w:rFonts w:ascii="Arial" w:eastAsia="Arial"/>
          <w:rFonts w:hint="eastAsia"/>
        </w:rPr>
        <w:t>，</w:t>
      </w:r>
      <w:r>
        <w:t>第</w:t>
      </w:r>
      <w:r>
        <w:rPr>
          <w:rFonts w:ascii="Arial" w:eastAsia="Arial"/>
        </w:rPr>
        <w:t>3</w:t>
      </w:r>
      <w:r>
        <w:rPr>
          <w:rFonts w:ascii="Arial" w:eastAsia="Arial"/>
        </w:rPr>
        <w:t> </w:t>
      </w:r>
      <w:r>
        <w:t>卷</w:t>
      </w:r>
    </w:p>
    <w:p w:rsidR="0018722C">
      <w:pPr>
        <w:topLinePunct/>
      </w:pPr>
      <w:r>
        <w:t>第</w:t>
      </w:r>
      <w:r>
        <w:rPr>
          <w:rFonts w:ascii="Arial" w:eastAsia="Arial"/>
        </w:rPr>
        <w:t>1</w:t>
      </w:r>
      <w:r>
        <w:t>期，第</w:t>
      </w:r>
      <w:r>
        <w:rPr>
          <w:rFonts w:ascii="Arial" w:eastAsia="Arial"/>
        </w:rPr>
        <w:t>63-86</w:t>
      </w:r>
      <w:r>
        <w:t>页。</w:t>
      </w:r>
    </w:p>
    <w:p w:rsidR="0018722C">
      <w:pPr>
        <w:topLinePunct/>
      </w:pPr>
      <w:r>
        <w:rPr>
          <w:rFonts w:ascii="Arial" w:eastAsia="Arial"/>
        </w:rPr>
        <w:t>[</w:t>
      </w:r>
      <w:r>
        <w:rPr>
          <w:rFonts w:ascii="Arial" w:eastAsia="Arial"/>
        </w:rPr>
        <w:t xml:space="preserve">35</w:t>
      </w:r>
      <w:r>
        <w:rPr>
          <w:rFonts w:ascii="Arial" w:eastAsia="Arial"/>
        </w:rPr>
        <w:t>]</w:t>
      </w:r>
      <w:r>
        <w:t>唐跃军、谢仍明，大股东制衡机制与现金股利的隧道效应</w:t>
      </w:r>
      <w:r>
        <w:rPr>
          <w:rFonts w:ascii="Arial" w:eastAsia="Arial"/>
        </w:rPr>
        <w:t>-</w:t>
      </w:r>
      <w:r>
        <w:t>来自</w:t>
      </w:r>
      <w:r>
        <w:rPr>
          <w:rFonts w:ascii="Arial" w:eastAsia="Arial"/>
        </w:rPr>
        <w:t>1999- 2003</w:t>
      </w:r>
    </w:p>
    <w:p w:rsidR="0018722C">
      <w:pPr>
        <w:topLinePunct/>
      </w:pPr>
      <w:r>
        <w:t>年中国上市公司的证据</w:t>
      </w:r>
      <w:r>
        <w:rPr>
          <w:rFonts w:ascii="Times New Roman" w:eastAsia="Times New Roman"/>
        </w:rPr>
        <w:t>[</w:t>
      </w:r>
      <w:r>
        <w:rPr>
          <w:rFonts w:ascii="Times New Roman" w:eastAsia="Times New Roman"/>
        </w:rPr>
        <w:t xml:space="preserve">J</w:t>
      </w:r>
      <w:r>
        <w:rPr>
          <w:rFonts w:ascii="Times New Roman" w:eastAsia="Times New Roman"/>
        </w:rPr>
        <w:t>]</w:t>
      </w:r>
      <w:r>
        <w:t>，南开经济研究</w:t>
      </w:r>
      <w:r>
        <w:rPr>
          <w:rFonts w:ascii="Arial" w:eastAsia="Arial"/>
          <w:rFonts w:hint="eastAsia"/>
        </w:rPr>
        <w:t>，</w:t>
      </w:r>
      <w:r>
        <w:t>第</w:t>
      </w:r>
      <w:r>
        <w:rPr>
          <w:rFonts w:ascii="Arial" w:eastAsia="Arial"/>
        </w:rPr>
        <w:t>1</w:t>
      </w:r>
      <w:r>
        <w:t>期，第</w:t>
      </w:r>
      <w:r>
        <w:rPr>
          <w:rFonts w:ascii="Arial" w:eastAsia="Arial"/>
        </w:rPr>
        <w:t>60- 78</w:t>
      </w:r>
      <w:r>
        <w:t>页。</w:t>
      </w:r>
    </w:p>
    <w:p w:rsidR="0018722C">
      <w:pPr>
        <w:topLinePunct/>
      </w:pPr>
      <w:r>
        <w:rPr>
          <w:rFonts w:ascii="Arial" w:eastAsia="Arial"/>
        </w:rPr>
        <w:t>[</w:t>
      </w:r>
      <w:r>
        <w:rPr>
          <w:rFonts w:ascii="Arial" w:eastAsia="Arial"/>
        </w:rPr>
        <w:t xml:space="preserve">36</w:t>
      </w:r>
      <w:r>
        <w:rPr>
          <w:rFonts w:ascii="Arial" w:eastAsia="Arial"/>
        </w:rPr>
        <w:t>]</w:t>
      </w:r>
      <w:r>
        <w:t>王化成、李春玲、卢闯，控股股东对上市公司现金股利政策影响的实证研究</w:t>
      </w:r>
    </w:p>
    <w:p w:rsidR="0018722C">
      <w:pPr>
        <w:topLinePunct/>
      </w:pPr>
      <w:r>
        <w:rPr>
          <w:rFonts w:ascii="Times New Roman" w:eastAsia="宋体"/>
        </w:rPr>
        <w:t>[</w:t>
      </w:r>
      <w:r>
        <w:rPr>
          <w:rFonts w:ascii="Times New Roman" w:eastAsia="宋体"/>
        </w:rPr>
        <w:t xml:space="preserve">J</w:t>
      </w:r>
      <w:r>
        <w:rPr>
          <w:rFonts w:ascii="Times New Roman" w:eastAsia="宋体"/>
        </w:rPr>
        <w:t>]</w:t>
      </w:r>
      <w:r>
        <w:t>，管理世界</w:t>
      </w:r>
      <w:r>
        <w:rPr>
          <w:rFonts w:ascii="Arial" w:eastAsia="Arial"/>
          <w:rFonts w:hint="eastAsia"/>
        </w:rPr>
        <w:t>，</w:t>
      </w:r>
      <w:r>
        <w:t>第</w:t>
      </w:r>
      <w:r>
        <w:rPr>
          <w:rFonts w:ascii="Arial" w:eastAsia="Arial"/>
        </w:rPr>
        <w:t>1</w:t>
      </w:r>
      <w:r>
        <w:t>期，第</w:t>
      </w:r>
      <w:r>
        <w:rPr>
          <w:rFonts w:ascii="Arial" w:eastAsia="Arial"/>
        </w:rPr>
        <w:t>122-127</w:t>
      </w:r>
      <w:r>
        <w:t>页。</w:t>
      </w:r>
    </w:p>
    <w:p w:rsidR="0018722C">
      <w:pPr>
        <w:topLinePunct/>
      </w:pPr>
      <w:r>
        <w:rPr>
          <w:rFonts w:ascii="Arial" w:eastAsia="Arial"/>
        </w:rPr>
        <w:t>[</w:t>
      </w:r>
      <w:r>
        <w:rPr>
          <w:rFonts w:ascii="Arial" w:eastAsia="Arial"/>
        </w:rPr>
        <w:t xml:space="preserve">37</w:t>
      </w:r>
      <w:r>
        <w:rPr>
          <w:rFonts w:ascii="Arial" w:eastAsia="Arial"/>
        </w:rPr>
        <w:t>]</w:t>
      </w:r>
      <w:r>
        <w:t>王亚平、刘慧龙、吴联生，信息透明度、机构投资者与股价同步性</w:t>
      </w:r>
      <w:r>
        <w:rPr>
          <w:rFonts w:ascii="Times New Roman" w:eastAsia="Times New Roman"/>
        </w:rPr>
        <w:t>[</w:t>
      </w:r>
      <w:r>
        <w:rPr>
          <w:rFonts w:ascii="Times New Roman" w:eastAsia="Times New Roman"/>
        </w:rPr>
        <w:t xml:space="preserve">J</w:t>
      </w:r>
      <w:r>
        <w:rPr>
          <w:rFonts w:ascii="Times New Roman" w:eastAsia="Times New Roman"/>
        </w:rPr>
        <w:t>]</w:t>
      </w:r>
      <w:r>
        <w:t>，金融研究，</w:t>
      </w:r>
      <w:r>
        <w:rPr>
          <w:rFonts w:ascii="Arial" w:eastAsia="Arial"/>
        </w:rPr>
        <w:t>2009</w:t>
      </w:r>
      <w:r>
        <w:rPr>
          <w:rFonts w:hint="eastAsia"/>
        </w:rPr>
        <w:t>：</w:t>
      </w:r>
      <w:r>
        <w:t>第</w:t>
      </w:r>
      <w:r>
        <w:rPr>
          <w:rFonts w:ascii="Arial" w:eastAsia="Arial"/>
        </w:rPr>
        <w:t>12</w:t>
      </w:r>
      <w:r>
        <w:t>期。</w:t>
      </w:r>
      <w:r>
        <w:rPr>
          <w:rFonts w:ascii="Arial" w:eastAsia="Arial"/>
        </w:rPr>
        <w:t>162-174</w:t>
      </w:r>
    </w:p>
    <w:p w:rsidR="0018722C">
      <w:pPr>
        <w:topLinePunct/>
      </w:pPr>
      <w:r>
        <w:rPr>
          <w:rFonts w:ascii="Arial" w:hAnsi="Arial" w:eastAsia="Arial"/>
        </w:rPr>
        <w:t>[</w:t>
      </w:r>
      <w:r>
        <w:rPr>
          <w:rFonts w:ascii="Arial" w:hAnsi="Arial" w:eastAsia="Arial"/>
        </w:rPr>
        <w:t xml:space="preserve">38</w:t>
      </w:r>
      <w:r>
        <w:rPr>
          <w:rFonts w:ascii="Arial" w:hAnsi="Arial" w:eastAsia="Arial"/>
        </w:rPr>
        <w:t>]</w:t>
      </w:r>
      <w:r>
        <w:t>王咏梅，王亚平</w:t>
      </w:r>
      <w:r>
        <w:rPr>
          <w:rFonts w:ascii="Arial" w:hAnsi="Arial" w:eastAsia="Arial"/>
        </w:rPr>
        <w:t>. </w:t>
      </w:r>
      <w:r>
        <w:t>机构投资者如何影响市场的信息效率</w:t>
      </w:r>
      <w:r>
        <w:rPr>
          <w:rFonts w:ascii="Arial" w:hAnsi="Arial" w:eastAsia="Arial"/>
        </w:rPr>
        <w:t>-</w:t>
      </w:r>
      <w:r>
        <w:t>—来自中国的经验证据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，金融研究，</w:t>
      </w:r>
      <w:r>
        <w:rPr>
          <w:rFonts w:ascii="Arial" w:hAnsi="Arial" w:eastAsia="Arial"/>
        </w:rPr>
        <w:t>2011</w:t>
      </w:r>
      <w:r>
        <w:t>年第</w:t>
      </w:r>
      <w:r>
        <w:rPr>
          <w:rFonts w:ascii="Arial" w:hAnsi="Arial" w:eastAsia="Arial"/>
        </w:rPr>
        <w:t>10</w:t>
      </w:r>
      <w:r>
        <w:t>期，</w:t>
      </w:r>
      <w:r>
        <w:rPr>
          <w:rFonts w:ascii="Arial" w:hAnsi="Arial" w:eastAsia="Arial"/>
        </w:rPr>
        <w:t>112-12</w:t>
      </w:r>
      <w:r>
        <w:rPr>
          <w:rFonts w:ascii="Arial" w:hAnsi="Arial" w:eastAsia="Arial"/>
        </w:rPr>
        <w:t>6</w:t>
      </w:r>
    </w:p>
    <w:p w:rsidR="0018722C">
      <w:pPr>
        <w:topLinePunct/>
      </w:pPr>
      <w:r>
        <w:rPr>
          <w:rFonts w:ascii="Arial" w:eastAsia="Arial"/>
        </w:rPr>
        <w:t>[</w:t>
      </w:r>
      <w:r>
        <w:rPr>
          <w:rFonts w:ascii="Arial" w:eastAsia="Arial"/>
        </w:rPr>
        <w:t xml:space="preserve">39</w:t>
      </w:r>
      <w:r>
        <w:rPr>
          <w:rFonts w:ascii="Arial" w:eastAsia="Arial"/>
        </w:rPr>
        <w:t>]</w:t>
      </w:r>
      <w:r>
        <w:t>吴玉立</w:t>
      </w:r>
      <w:r>
        <w:rPr>
          <w:rFonts w:ascii="Arial" w:eastAsia="Arial"/>
        </w:rPr>
        <w:t>. </w:t>
      </w:r>
      <w:r>
        <w:t>境外投资者对中国银行业影响的实证分析</w:t>
      </w:r>
      <w:r>
        <w:rPr>
          <w:rFonts w:ascii="Times New Roman" w:eastAsia="宋体"/>
        </w:rPr>
        <w:t>[</w:t>
      </w:r>
      <w:r>
        <w:rPr>
          <w:rFonts w:ascii="Times New Roman" w:eastAsia="宋体"/>
          <w:spacing w:val="-2"/>
        </w:rPr>
        <w:t xml:space="preserve">J</w:t>
      </w:r>
      <w:r>
        <w:rPr>
          <w:rFonts w:ascii="Times New Roman" w:eastAsia="宋体"/>
        </w:rPr>
        <w:t>]</w:t>
      </w:r>
      <w:r>
        <w:t>，经济评论</w:t>
      </w:r>
      <w:r w:rsidR="001852F3">
        <w:t xml:space="preserve">，</w:t>
      </w:r>
      <w:r>
        <w:rPr>
          <w:rFonts w:ascii="Arial" w:eastAsia="Arial"/>
        </w:rPr>
        <w:t>2009</w:t>
      </w:r>
      <w:r>
        <w:t>年</w:t>
      </w:r>
      <w:r>
        <w:t>第</w:t>
      </w:r>
      <w:r>
        <w:rPr>
          <w:rFonts w:ascii="Arial" w:eastAsia="Arial"/>
        </w:rPr>
        <w:t>1</w:t>
      </w:r>
      <w:r>
        <w:t>期，</w:t>
      </w:r>
      <w:r>
        <w:rPr>
          <w:rFonts w:ascii="Arial" w:eastAsia="Arial"/>
        </w:rPr>
        <w:t>93-98</w:t>
      </w:r>
    </w:p>
    <w:p w:rsidR="0018722C">
      <w:pPr>
        <w:topLinePunct/>
      </w:pPr>
      <w:r>
        <w:rPr>
          <w:rFonts w:ascii="Arial" w:eastAsia="Arial"/>
        </w:rPr>
        <w:t>[</w:t>
      </w:r>
      <w:r>
        <w:rPr>
          <w:rFonts w:ascii="Arial" w:eastAsia="Arial"/>
        </w:rPr>
        <w:t xml:space="preserve">40</w:t>
      </w:r>
      <w:r>
        <w:rPr>
          <w:rFonts w:ascii="Arial" w:eastAsia="Arial"/>
        </w:rPr>
        <w:t>]</w:t>
      </w:r>
      <w:r>
        <w:t>谢</w:t>
      </w:r>
      <w:r w:rsidR="001852F3">
        <w:t xml:space="preserve">军，股利政策、第一大股东和公司成长性</w:t>
      </w:r>
      <w:r>
        <w:rPr>
          <w:rFonts w:ascii="Arial" w:eastAsia="Arial"/>
          <w:rFonts w:hint="eastAsia"/>
        </w:rPr>
        <w:t>：</w:t>
      </w:r>
      <w:r>
        <w:t>自由现金流理论还是掏空理论</w:t>
      </w:r>
    </w:p>
    <w:p w:rsidR="0018722C">
      <w:pPr>
        <w:topLinePunct/>
      </w:pPr>
      <w:r>
        <w:rPr>
          <w:rFonts w:ascii="Times New Roman" w:eastAsia="宋体"/>
        </w:rPr>
        <w:t xml:space="preserve">[</w:t>
      </w:r>
      <w:r>
        <w:rPr>
          <w:rFonts w:ascii="Times New Roman" w:eastAsia="宋体"/>
        </w:rPr>
        <w:t xml:space="preserve">J</w:t>
      </w:r>
      <w:r>
        <w:rPr>
          <w:rFonts w:ascii="Times New Roman" w:eastAsia="宋体"/>
        </w:rPr>
        <w:t xml:space="preserve">]</w:t>
      </w:r>
      <w:r>
        <w:t xml:space="preserve">，会计研究</w:t>
      </w:r>
      <w:r>
        <w:rPr>
          <w:rFonts w:ascii="Arial" w:eastAsia="Arial"/>
          <w:rFonts w:hint="eastAsia"/>
        </w:rPr>
        <w:t xml:space="preserve">，</w:t>
      </w:r>
      <w:r>
        <w:t xml:space="preserve">第        </w:t>
      </w:r>
      <w:r>
        <w:rPr>
          <w:rFonts w:ascii="Arial" w:eastAsia="Arial"/>
        </w:rPr>
        <w:t xml:space="preserve">4</w:t>
      </w:r>
      <w:r>
        <w:rPr>
          <w:rFonts w:ascii="Arial" w:eastAsia="Arial"/>
        </w:rPr>
        <w:t xml:space="preserve">              </w:t>
      </w:r>
      <w:r>
        <w:t xml:space="preserve">期，第        </w:t>
      </w:r>
      <w:r>
        <w:rPr>
          <w:rFonts w:ascii="Arial" w:eastAsia="Arial"/>
        </w:rPr>
        <w:t xml:space="preserve">51-57</w:t>
      </w:r>
      <w:r>
        <w:rPr>
          <w:rFonts w:ascii="Arial" w:eastAsia="Arial"/>
        </w:rPr>
        <w:t xml:space="preserve">              </w:t>
      </w:r>
      <w:r>
        <w:t xml:space="preserve">页。</w:t>
      </w:r>
      <w:r>
        <w:rPr>
          <w:rFonts w:ascii="Arial" w:eastAsia="Arial"/>
        </w:rPr>
        <w:t xml:space="preserve">[</w:t>
      </w:r>
      <w:r>
        <w:rPr>
          <w:rFonts w:ascii="Arial" w:eastAsia="Arial"/>
        </w:rPr>
        <w:t xml:space="preserve">41</w:t>
      </w:r>
      <w:r>
        <w:rPr>
          <w:rFonts w:ascii="Arial" w:eastAsia="Arial"/>
        </w:rPr>
        <w:t xml:space="preserve">]</w:t>
      </w:r>
      <w:r>
        <w:t xml:space="preserve">谢文捷</w:t>
      </w:r>
      <w:r>
        <w:rPr>
          <w:rFonts w:ascii="Arial" w:eastAsia="Arial"/>
        </w:rPr>
        <w:t xml:space="preserve">. </w:t>
      </w:r>
      <w:r>
        <w:t xml:space="preserve">外资并购</w:t>
      </w:r>
      <w:r>
        <w:rPr>
          <w:rFonts w:ascii="Arial" w:eastAsia="Arial"/>
        </w:rPr>
        <w:t xml:space="preserve">ABC</w:t>
      </w:r>
      <w:r>
        <w:rPr>
          <w:rFonts w:ascii="Arial" w:eastAsia="Arial"/>
        </w:rPr>
        <w:t xml:space="preserve">[</w:t>
      </w:r>
      <w:r>
        <w:rPr>
          <w:rFonts w:ascii="Arial" w:eastAsia="Arial"/>
          <w:spacing w:val="18"/>
        </w:rPr>
        <w:t xml:space="preserve"> </w:t>
      </w:r>
      <w:r>
        <w:rPr>
          <w:rFonts w:ascii="Arial" w:eastAsia="Arial"/>
        </w:rPr>
        <w:t xml:space="preserve">M</w:t>
      </w:r>
      <w:r>
        <w:rPr>
          <w:rFonts w:ascii="Arial" w:eastAsia="Arial"/>
        </w:rPr>
        <w:t xml:space="preserve">]</w:t>
      </w:r>
      <w:r w:rsidR="004B696B">
        <w:rPr>
          <w:rFonts w:ascii="Arial" w:eastAsia="Arial"/>
        </w:rPr>
        <w:t xml:space="preserve">. </w:t>
      </w:r>
      <w:r>
        <w:t xml:space="preserve">北京</w:t>
      </w:r>
      <w:r>
        <w:rPr>
          <w:rFonts w:ascii="Arial" w:eastAsia="Arial"/>
          <w:spacing w:val="3"/>
          <w:rFonts w:hint="eastAsia"/>
        </w:rPr>
        <w:t xml:space="preserve">：</w:t>
      </w:r>
      <w:r w:rsidR="001852F3">
        <w:rPr>
          <w:rFonts w:ascii="Arial" w:eastAsia="Arial"/>
        </w:rPr>
        <w:t xml:space="preserve"> </w:t>
      </w:r>
      <w:r>
        <w:t xml:space="preserve">对外经济贸易大学出版社</w:t>
      </w:r>
      <w:r>
        <w:rPr>
          <w:rFonts w:ascii="Arial" w:eastAsia="Arial"/>
          <w:spacing w:val="8"/>
          <w:rFonts w:hint="eastAsia"/>
        </w:rPr>
        <w:t xml:space="preserve">，</w:t>
      </w:r>
      <w:r>
        <w:rPr>
          <w:rFonts w:ascii="Arial" w:eastAsia="Arial"/>
        </w:rPr>
        <w:t xml:space="preserve">2003</w:t>
      </w:r>
      <w:r>
        <w:rPr>
          <w:rFonts w:hint="eastAsia"/>
        </w:rPr>
        <w:t xml:space="preserve">。</w:t>
      </w:r>
      <w:r>
        <w:rPr>
          <w:rFonts w:ascii="Arial" w:eastAsia="Arial"/>
        </w:rPr>
        <w:t xml:space="preserve">[</w:t>
      </w:r>
      <w:r>
        <w:rPr>
          <w:rFonts w:ascii="Arial" w:eastAsia="Arial"/>
        </w:rPr>
        <w:t xml:space="preserve">42</w:t>
      </w:r>
      <w:r>
        <w:rPr>
          <w:rFonts w:ascii="Arial" w:eastAsia="Arial"/>
        </w:rPr>
        <w:t xml:space="preserve">]</w:t>
      </w:r>
      <w:r>
        <w:t xml:space="preserve">邢学艳，曹阳</w:t>
      </w:r>
      <w:r>
        <w:rPr>
          <w:rFonts w:ascii="Arial" w:eastAsia="Arial"/>
        </w:rPr>
        <w:t xml:space="preserve">.</w:t>
      </w:r>
      <w:r>
        <w:t xml:space="preserve">合格境外机构投资者投资行为的实证分析</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Arial" w:eastAsia="Arial"/>
        </w:rPr>
        <w:t xml:space="preserve">. </w:t>
      </w:r>
      <w:r>
        <w:t xml:space="preserve">经济经纬，</w:t>
      </w:r>
      <w:r>
        <w:rPr>
          <w:rFonts w:ascii="Arial" w:eastAsia="Arial"/>
        </w:rPr>
        <w:t xml:space="preserve">2008</w:t>
      </w:r>
    </w:p>
    <w:p w:rsidR="0018722C">
      <w:pPr>
        <w:pStyle w:val="BodyText"/>
        <w:spacing w:before="25"/>
        <w:ind w:leftChars="0" w:left="500"/>
        <w:rPr>
          <w:rFonts w:ascii="Arial" w:eastAsia="Arial"/>
        </w:rPr>
        <w:topLinePunct/>
      </w:pPr>
      <w:r>
        <w:t>年第</w:t>
      </w:r>
      <w:r>
        <w:rPr>
          <w:rFonts w:ascii="Arial" w:eastAsia="Arial"/>
        </w:rPr>
        <w:t>5</w:t>
      </w:r>
      <w:r>
        <w:t>期，</w:t>
      </w:r>
      <w:r>
        <w:rPr>
          <w:rFonts w:ascii="Arial" w:eastAsia="Arial"/>
        </w:rPr>
        <w:t>138-140</w:t>
      </w:r>
    </w:p>
    <w:p w:rsidR="0018722C">
      <w:pPr>
        <w:topLinePunct/>
      </w:pPr>
      <w:r>
        <w:rPr>
          <w:rFonts w:ascii="Arial" w:eastAsia="Arial"/>
        </w:rPr>
        <w:t>[</w:t>
      </w:r>
      <w:r>
        <w:rPr>
          <w:rFonts w:ascii="Arial" w:eastAsia="Arial"/>
        </w:rPr>
        <w:t xml:space="preserve">43</w:t>
      </w:r>
      <w:r>
        <w:rPr>
          <w:rFonts w:ascii="Arial" w:eastAsia="Arial"/>
        </w:rPr>
        <w:t>]</w:t>
      </w:r>
      <w:r>
        <w:t>徐莉萍，辛宇，陈工孟</w:t>
      </w:r>
      <w:r>
        <w:rPr>
          <w:rFonts w:ascii="Arial" w:eastAsia="Arial"/>
        </w:rPr>
        <w:t>. </w:t>
      </w:r>
      <w:r>
        <w:t>控股股东的性质与公司经营绩效</w:t>
      </w:r>
      <w:r>
        <w:rPr>
          <w:rFonts w:ascii="Arial" w:eastAsia="Arial"/>
        </w:rPr>
        <w:t>[</w:t>
      </w:r>
      <w:r>
        <w:rPr>
          <w:rFonts w:ascii="Arial" w:eastAsia="Arial"/>
          <w:spacing w:val="-8"/>
        </w:rPr>
        <w:t xml:space="preserve">J</w:t>
      </w:r>
      <w:r>
        <w:rPr>
          <w:rFonts w:ascii="Arial" w:eastAsia="Arial"/>
        </w:rPr>
        <w:t>]</w:t>
      </w:r>
      <w:r>
        <w:rPr>
          <w:rFonts w:ascii="Arial" w:eastAsia="Arial"/>
        </w:rPr>
        <w:t>.</w:t>
      </w:r>
      <w:r>
        <w:t>，</w:t>
      </w:r>
      <w:r>
        <w:t>世界经济，</w:t>
      </w:r>
      <w:r>
        <w:rPr>
          <w:rFonts w:ascii="Arial" w:eastAsia="Arial"/>
        </w:rPr>
        <w:t>2006</w:t>
      </w:r>
      <w:r>
        <w:t>年第</w:t>
      </w:r>
      <w:r>
        <w:rPr>
          <w:rFonts w:ascii="Arial" w:eastAsia="Arial"/>
        </w:rPr>
        <w:t>10</w:t>
      </w:r>
      <w:r>
        <w:t>期，</w:t>
      </w:r>
      <w:r>
        <w:rPr>
          <w:rFonts w:ascii="Arial" w:eastAsia="Arial"/>
        </w:rPr>
        <w:t>78-89</w:t>
      </w:r>
    </w:p>
    <w:p w:rsidR="0018722C">
      <w:pPr>
        <w:topLinePunct/>
      </w:pPr>
      <w:r>
        <w:rPr>
          <w:rFonts w:ascii="Arial" w:hAnsi="Arial" w:eastAsia="Arial"/>
        </w:rPr>
        <w:t>[</w:t>
      </w:r>
      <w:r>
        <w:rPr>
          <w:rFonts w:ascii="Arial" w:hAnsi="Arial" w:eastAsia="Arial"/>
        </w:rPr>
        <w:t xml:space="preserve">44</w:t>
      </w:r>
      <w:r>
        <w:rPr>
          <w:rFonts w:ascii="Arial" w:hAnsi="Arial" w:eastAsia="Arial"/>
        </w:rPr>
        <w:t>]</w:t>
      </w:r>
      <w:r>
        <w:t>许年行</w:t>
      </w:r>
      <w:r w:rsidR="001852F3">
        <w:t xml:space="preserve">洪</w:t>
      </w:r>
      <w:r w:rsidR="001852F3">
        <w:t xml:space="preserve">涛</w:t>
      </w:r>
      <w:r w:rsidR="001852F3">
        <w:t xml:space="preserve">吴世农</w:t>
      </w:r>
      <w:r w:rsidR="001852F3">
        <w:t xml:space="preserve">徐信忠</w:t>
      </w:r>
      <w:r>
        <w:rPr>
          <w:rFonts w:ascii="Arial" w:hAnsi="Arial" w:eastAsia="Arial"/>
          <w:rFonts w:hint="eastAsia"/>
        </w:rPr>
        <w:t>，</w:t>
      </w:r>
      <w:r>
        <w:t>信息传递模式、投资者心理偏差与股价“同涨同跌”现象</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Arial" w:hAnsi="Arial" w:eastAsia="Arial"/>
          <w:rFonts w:hint="eastAsia"/>
        </w:rPr>
        <w:t>，</w:t>
      </w:r>
      <w:r>
        <w:t>经济研究，</w:t>
      </w:r>
      <w:r>
        <w:rPr>
          <w:rFonts w:ascii="Arial" w:hAnsi="Arial" w:eastAsia="Arial"/>
        </w:rPr>
        <w:t>2011</w:t>
      </w:r>
      <w:r>
        <w:t>年第</w:t>
      </w:r>
      <w:r>
        <w:rPr>
          <w:rFonts w:ascii="Arial" w:hAnsi="Arial" w:eastAsia="Arial"/>
        </w:rPr>
        <w:t>4</w:t>
      </w:r>
      <w:r>
        <w:t>期，</w:t>
      </w:r>
      <w:r>
        <w:rPr>
          <w:rFonts w:ascii="Arial" w:hAnsi="Arial" w:eastAsia="Arial"/>
        </w:rPr>
        <w:t>135-14</w:t>
      </w:r>
      <w:r>
        <w:rPr>
          <w:rFonts w:ascii="Arial" w:hAnsi="Arial" w:eastAsia="Arial"/>
        </w:rPr>
        <w:t>6</w:t>
      </w:r>
    </w:p>
    <w:p w:rsidR="0018722C">
      <w:pPr>
        <w:topLinePunct/>
      </w:pPr>
      <w:r>
        <w:rPr>
          <w:rFonts w:ascii="Arial" w:eastAsia="Arial"/>
        </w:rPr>
        <w:t xml:space="preserve">[</w:t>
      </w:r>
      <w:r>
        <w:rPr>
          <w:rFonts w:ascii="Arial" w:eastAsia="Arial"/>
        </w:rPr>
        <w:t xml:space="preserve">45</w:t>
      </w:r>
      <w:r>
        <w:rPr>
          <w:rFonts w:ascii="Arial" w:eastAsia="Arial"/>
        </w:rPr>
        <w:t xml:space="preserve">]</w:t>
      </w:r>
      <w:r>
        <w:t xml:space="preserve">许小年</w:t>
      </w:r>
      <w:r>
        <w:rPr>
          <w:rFonts w:ascii="Arial" w:eastAsia="Arial"/>
        </w:rPr>
        <w:t xml:space="preserve">. </w:t>
      </w:r>
      <w:r>
        <w:t xml:space="preserve">银行改革</w:t>
      </w:r>
      <w:r>
        <w:rPr>
          <w:rFonts w:ascii="Arial" w:eastAsia="Arial"/>
          <w:rFonts w:hint="eastAsia"/>
        </w:rPr>
        <w:t xml:space="preserve">：</w:t>
      </w:r>
      <w:r>
        <w:t xml:space="preserve">开放是途径</w:t>
      </w:r>
      <w:r>
        <w:rPr>
          <w:rFonts w:ascii="Arial" w:eastAsia="Arial"/>
        </w:rPr>
        <w:t xml:space="preserve">[</w:t>
      </w:r>
      <w:r>
        <w:rPr>
          <w:rFonts w:ascii="Arial" w:eastAsia="Arial"/>
        </w:rPr>
        <w:t xml:space="preserve"> N </w:t>
      </w:r>
      <w:r>
        <w:rPr>
          <w:rFonts w:ascii="Arial" w:eastAsia="Arial"/>
        </w:rPr>
        <w:t xml:space="preserve">]</w:t>
      </w:r>
      <w:r>
        <w:rPr>
          <w:rFonts w:ascii="Arial" w:eastAsia="Arial"/>
        </w:rPr>
        <w:t xml:space="preserve">. </w:t>
      </w:r>
      <w:r>
        <w:t xml:space="preserve">城市金融报</w:t>
      </w:r>
      <w:r>
        <w:rPr>
          <w:rFonts w:ascii="Arial" w:eastAsia="Arial"/>
        </w:rPr>
        <w:t xml:space="preserve">, 2005- 09- 27.</w:t>
      </w:r>
    </w:p>
    <w:p w:rsidR="0018722C">
      <w:pPr>
        <w:topLinePunct/>
      </w:pPr>
      <w:r>
        <w:rPr>
          <w:rFonts w:ascii="Arial" w:eastAsia="Arial"/>
        </w:rPr>
        <w:t>[</w:t>
      </w:r>
      <w:r>
        <w:rPr>
          <w:rFonts w:ascii="Arial" w:eastAsia="Arial"/>
        </w:rPr>
        <w:t xml:space="preserve">46</w:t>
      </w:r>
      <w:r>
        <w:rPr>
          <w:rFonts w:ascii="Arial" w:eastAsia="Arial"/>
        </w:rPr>
        <w:t>]</w:t>
      </w:r>
      <w:r>
        <w:t>阎大颖，中国上市公司控股股东价值取向对股利政策影响的实证研究</w:t>
      </w:r>
      <w:r>
        <w:rPr>
          <w:rFonts w:ascii="Times New Roman" w:eastAsia="宋体"/>
        </w:rPr>
        <w:t>[</w:t>
      </w:r>
      <w:r>
        <w:rPr>
          <w:rFonts w:ascii="Times New Roman" w:eastAsia="宋体"/>
        </w:rPr>
        <w:t xml:space="preserve">J</w:t>
      </w:r>
      <w:r>
        <w:rPr>
          <w:rFonts w:ascii="Times New Roman" w:eastAsia="宋体"/>
        </w:rPr>
        <w:t>]</w:t>
      </w:r>
      <w:r>
        <w:t>，南开经济研究</w:t>
      </w:r>
      <w:r>
        <w:rPr>
          <w:rFonts w:ascii="Arial" w:eastAsia="Arial"/>
          <w:rFonts w:hint="eastAsia"/>
        </w:rPr>
        <w:t>，</w:t>
      </w:r>
      <w:r>
        <w:t>第</w:t>
      </w:r>
      <w:r>
        <w:rPr>
          <w:rFonts w:ascii="Arial" w:eastAsia="Arial"/>
        </w:rPr>
        <w:t>6</w:t>
      </w:r>
      <w:r>
        <w:t>期，第</w:t>
      </w:r>
      <w:r>
        <w:rPr>
          <w:rFonts w:ascii="Arial" w:eastAsia="Arial"/>
        </w:rPr>
        <w:t>94-100</w:t>
      </w:r>
      <w:r>
        <w:t>页。</w:t>
      </w:r>
    </w:p>
    <w:p w:rsidR="0018722C">
      <w:pPr>
        <w:topLinePunct/>
      </w:pPr>
      <w:r>
        <w:rPr>
          <w:rFonts w:ascii="Arial" w:eastAsia="Arial"/>
        </w:rPr>
        <w:t>[</w:t>
      </w:r>
      <w:r>
        <w:rPr>
          <w:rFonts w:ascii="Arial" w:eastAsia="Arial"/>
        </w:rPr>
        <w:t xml:space="preserve">47</w:t>
      </w:r>
      <w:r>
        <w:rPr>
          <w:rFonts w:ascii="Arial" w:eastAsia="Arial"/>
        </w:rPr>
        <w:t>]</w:t>
      </w:r>
      <w:r>
        <w:t>杨竹清，境外股东大额持股对中国股市风险的影响研究</w:t>
      </w:r>
      <w:r>
        <w:rPr>
          <w:rFonts w:ascii="Times New Roman" w:eastAsia="Times New Roman"/>
        </w:rPr>
        <w:t>[</w:t>
      </w:r>
      <w:r>
        <w:rPr>
          <w:rFonts w:ascii="Times New Roman" w:eastAsia="Times New Roman"/>
          <w:spacing w:val="-4"/>
        </w:rPr>
        <w:t xml:space="preserve">D</w:t>
      </w:r>
      <w:r>
        <w:rPr>
          <w:rFonts w:ascii="Times New Roman" w:eastAsia="Times New Roman"/>
        </w:rPr>
        <w:t>]</w:t>
      </w:r>
      <w:r>
        <w:t>，博士论文，暨南</w:t>
      </w:r>
      <w:r>
        <w:t>大学，</w:t>
      </w:r>
      <w:r>
        <w:rPr>
          <w:rFonts w:ascii="Arial" w:eastAsia="Arial"/>
        </w:rPr>
        <w:t>2013</w:t>
      </w:r>
    </w:p>
    <w:p w:rsidR="0018722C">
      <w:pPr>
        <w:topLinePunct/>
      </w:pPr>
      <w:r>
        <w:rPr>
          <w:rFonts w:ascii="Arial" w:hAnsi="Arial" w:eastAsia="Arial"/>
        </w:rPr>
        <w:t>[</w:t>
      </w:r>
      <w:r>
        <w:rPr>
          <w:rFonts w:ascii="Arial" w:hAnsi="Arial" w:eastAsia="Arial"/>
        </w:rPr>
        <w:t xml:space="preserve">48</w:t>
      </w:r>
      <w:r>
        <w:rPr>
          <w:rFonts w:ascii="Arial" w:hAnsi="Arial" w:eastAsia="Arial"/>
        </w:rPr>
        <w:t>]</w:t>
      </w:r>
      <w:r>
        <w:t>伊尔马兹</w:t>
      </w:r>
      <w:r>
        <w:rPr>
          <w:rFonts w:hint="eastAsia"/>
        </w:rPr>
        <w:t>・</w:t>
      </w:r>
      <w:r>
        <w:t>阿卡伊兹，亚洲资本流动和金融弱点的管理</w:t>
      </w:r>
      <w:r>
        <w:rPr>
          <w:rFonts w:ascii="Times New Roman" w:hAnsi="Times New Roman" w:eastAsia="Times New Roman"/>
        </w:rPr>
        <w:t>[</w:t>
      </w:r>
      <w:r>
        <w:rPr>
          <w:rFonts w:ascii="Times New Roman" w:hAnsi="Times New Roman" w:eastAsia="Times New Roman"/>
        </w:rPr>
        <w:t xml:space="preserve">R</w:t>
      </w:r>
      <w:r>
        <w:rPr>
          <w:rFonts w:ascii="Times New Roman" w:hAnsi="Times New Roman" w:eastAsia="Times New Roman"/>
        </w:rPr>
        <w:t>]</w:t>
      </w:r>
      <w:r>
        <w:t>，工作论文，</w:t>
      </w:r>
      <w:r>
        <w:rPr>
          <w:rFonts w:ascii="Arial" w:hAnsi="Arial" w:eastAsia="Arial"/>
        </w:rPr>
        <w:t>2010</w:t>
      </w:r>
    </w:p>
    <w:p w:rsidR="0018722C">
      <w:pPr>
        <w:topLinePunct/>
      </w:pPr>
      <w:r>
        <w:rPr>
          <w:rFonts w:ascii="Arial" w:eastAsia="Arial"/>
        </w:rPr>
        <w:t>[</w:t>
      </w:r>
      <w:r>
        <w:rPr>
          <w:rFonts w:ascii="Arial" w:eastAsia="Arial"/>
        </w:rPr>
        <w:t xml:space="preserve">49</w:t>
      </w:r>
      <w:r>
        <w:rPr>
          <w:rFonts w:ascii="Arial" w:eastAsia="Arial"/>
        </w:rPr>
        <w:t>]</w:t>
      </w:r>
      <w:r>
        <w:t>俞乔，程滢</w:t>
      </w:r>
      <w:r>
        <w:rPr>
          <w:rFonts w:ascii="Arial" w:eastAsia="Arial"/>
        </w:rPr>
        <w:t>. </w:t>
      </w:r>
      <w:r>
        <w:t>我国公司红利政策与股市波动</w:t>
      </w: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Arial" w:eastAsia="Arial"/>
        </w:rPr>
        <w:t>2001</w:t>
      </w:r>
      <w:r>
        <w:t>年第</w:t>
      </w:r>
      <w:r>
        <w:rPr>
          <w:rFonts w:ascii="Arial" w:eastAsia="Arial"/>
        </w:rPr>
        <w:t>4</w:t>
      </w:r>
      <w:r>
        <w:t>期，</w:t>
      </w:r>
    </w:p>
    <w:p w:rsidR="0018722C">
      <w:pPr>
        <w:topLinePunct/>
      </w:pPr>
      <w:r>
        <w:rPr>
          <w:rFonts w:ascii="Arial"/>
        </w:rPr>
        <w:t>32-40</w:t>
      </w:r>
    </w:p>
    <w:p w:rsidR="0018722C">
      <w:pPr>
        <w:topLinePunct/>
      </w:pPr>
      <w:r>
        <w:rPr>
          <w:rFonts w:ascii="Arial" w:eastAsia="Arial"/>
        </w:rPr>
        <w:t>[</w:t>
      </w:r>
      <w:r>
        <w:rPr>
          <w:rFonts w:ascii="Arial" w:eastAsia="Arial"/>
        </w:rPr>
        <w:t xml:space="preserve">50</w:t>
      </w:r>
      <w:r>
        <w:rPr>
          <w:rFonts w:ascii="Arial" w:eastAsia="Arial"/>
        </w:rPr>
        <w:t>]</w:t>
      </w:r>
      <w:r>
        <w:t>占</w:t>
      </w:r>
      <w:r w:rsidR="001852F3">
        <w:t xml:space="preserve">硕</w:t>
      </w:r>
      <w:r>
        <w:rPr>
          <w:rFonts w:ascii="Arial" w:eastAsia="Arial"/>
        </w:rPr>
        <w:t>. </w:t>
      </w:r>
      <w:r>
        <w:t>我国银行业引进战略投资者风险研究</w:t>
      </w:r>
      <w:r w:rsidR="001852F3">
        <w:t xml:space="preserve">，</w:t>
      </w:r>
      <w:r w:rsidR="001852F3">
        <w:t xml:space="preserve">控制权租金引发的股权转移和效率损失</w:t>
      </w:r>
      <w:r>
        <w:rPr>
          <w:rFonts w:ascii="Arial" w:eastAsia="Arial"/>
        </w:rPr>
        <w:t>[</w:t>
      </w:r>
      <w:r>
        <w:rPr>
          <w:rFonts w:ascii="Arial" w:eastAsia="Arial"/>
        </w:rPr>
        <w:t xml:space="preserve">J</w:t>
      </w:r>
      <w:r>
        <w:rPr>
          <w:rFonts w:ascii="Arial" w:eastAsia="Arial"/>
        </w:rPr>
        <w:t>]</w:t>
      </w:r>
      <w:r>
        <w:rPr>
          <w:rFonts w:ascii="Arial" w:eastAsia="Arial"/>
        </w:rPr>
        <w:t xml:space="preserve">. </w:t>
      </w:r>
      <w:r>
        <w:t>财经研究</w:t>
      </w:r>
      <w:r>
        <w:rPr>
          <w:rFonts w:ascii="Arial" w:eastAsia="Arial"/>
        </w:rPr>
        <w:t>,2005</w:t>
      </w:r>
      <w:r>
        <w:rPr>
          <w:rFonts w:ascii="Arial" w:eastAsia="Arial"/>
        </w:rPr>
        <w:t>,</w:t>
      </w:r>
      <w:r>
        <w:rPr>
          <w:rFonts w:ascii="Arial" w:eastAsia="Arial"/>
        </w:rPr>
        <w:t> 31</w:t>
      </w:r>
      <w:r>
        <w:rPr>
          <w:rFonts w:ascii="Arial" w:eastAsia="Arial"/>
        </w:rPr>
        <w:t>(</w:t>
      </w:r>
      <w:r>
        <w:rPr>
          <w:rFonts w:ascii="Arial" w:eastAsia="Arial"/>
        </w:rPr>
        <w:t xml:space="preserve"> 1</w:t>
      </w:r>
      <w:r>
        <w:rPr>
          <w:rFonts w:ascii="Arial" w:eastAsia="Arial"/>
        </w:rPr>
        <w:t>)</w:t>
      </w:r>
      <w:r>
        <w:rPr>
          <w:rFonts w:ascii="Arial" w:eastAsia="Arial"/>
          <w:rFonts w:hint="eastAsia"/>
        </w:rPr>
        <w:t>：</w:t>
      </w:r>
      <w:r w:rsidR="001852F3">
        <w:rPr>
          <w:rFonts w:ascii="Arial" w:eastAsia="Arial"/>
        </w:rPr>
        <w:t xml:space="preserve">104- 114.</w:t>
      </w:r>
    </w:p>
    <w:p w:rsidR="0018722C">
      <w:pPr>
        <w:topLinePunct/>
      </w:pPr>
      <w:r>
        <w:rPr>
          <w:rFonts w:ascii="Arial" w:hAnsi="Arial" w:eastAsia="Arial"/>
        </w:rPr>
        <w:t xml:space="preserve">[</w:t>
      </w:r>
      <w:r>
        <w:rPr>
          <w:rFonts w:ascii="Arial" w:hAnsi="Arial" w:eastAsia="Arial"/>
        </w:rPr>
        <w:t xml:space="preserve">51</w:t>
      </w:r>
      <w:r>
        <w:rPr>
          <w:rFonts w:ascii="Arial" w:hAnsi="Arial" w:eastAsia="Arial"/>
        </w:rPr>
        <w:t xml:space="preserve">]</w:t>
      </w:r>
      <w:r>
        <w:t xml:space="preserve">占</w:t>
      </w:r>
      <w:r w:rsidR="001852F3">
        <w:t xml:space="preserve">硕</w:t>
      </w:r>
      <w:r>
        <w:rPr>
          <w:rFonts w:ascii="Arial" w:hAnsi="Arial" w:eastAsia="Arial"/>
        </w:rPr>
        <w:t xml:space="preserve">. </w:t>
      </w:r>
      <w:r>
        <w:t xml:space="preserve">引进外资战略投资者就能推动国有商业银行改革吗</w:t>
      </w:r>
      <w:r>
        <w:rPr>
          <w:rFonts w:ascii="Arial" w:hAnsi="Arial" w:eastAsia="Arial"/>
          <w:rFonts w:hint="eastAsia"/>
        </w:rPr>
        <w:t xml:space="preserve">？</w:t>
      </w:r>
      <w:r>
        <w:t xml:space="preserve">—兼与田国强、王一江两位老师商榷</w:t>
      </w:r>
      <w:r>
        <w:rPr>
          <w:rFonts w:ascii="Arial" w:hAnsi="Arial" w:eastAsia="Arial"/>
        </w:rPr>
        <w:t xml:space="preserve">[</w:t>
      </w:r>
      <w:r>
        <w:rPr>
          <w:rFonts w:ascii="Arial" w:hAnsi="Arial" w:eastAsia="Arial"/>
        </w:rPr>
        <w:t xml:space="preserve"> </w:t>
      </w:r>
      <w:r>
        <w:rPr>
          <w:rFonts w:ascii="Arial" w:hAnsi="Arial" w:eastAsia="Arial"/>
        </w:rPr>
        <w:t xml:space="preserve">J</w:t>
      </w:r>
      <w:r>
        <w:rPr>
          <w:rFonts w:ascii="Arial" w:hAnsi="Arial" w:eastAsia="Arial"/>
        </w:rPr>
        <w:t xml:space="preserve">]</w:t>
      </w:r>
      <w:r>
        <w:rPr>
          <w:rFonts w:ascii="Arial" w:hAnsi="Arial" w:eastAsia="Arial"/>
        </w:rPr>
        <w:t xml:space="preserve">.</w:t>
      </w:r>
      <w:r>
        <w:rPr>
          <w:rFonts w:ascii="Arial" w:hAnsi="Arial" w:eastAsia="Arial"/>
        </w:rPr>
        <w:t xml:space="preserve"> </w:t>
      </w:r>
      <w:r>
        <w:t xml:space="preserve">金融论坛</w:t>
      </w:r>
      <w:r>
        <w:rPr>
          <w:rFonts w:ascii="Arial" w:hAnsi="Arial" w:eastAsia="Arial"/>
        </w:rPr>
        <w:t xml:space="preserve">, </w:t>
      </w:r>
      <w:r>
        <w:rPr>
          <w:rFonts w:ascii="Arial" w:hAnsi="Arial" w:eastAsia="Arial"/>
        </w:rPr>
        <w:t xml:space="preserve">2005</w:t>
      </w:r>
      <w:r>
        <w:rPr>
          <w:rFonts w:ascii="Arial" w:hAnsi="Arial" w:eastAsia="Arial"/>
          <w:spacing w:val="0"/>
          <w:rFonts w:hint="eastAsia"/>
        </w:rPr>
        <w:t xml:space="preserve">，</w:t>
      </w:r>
      <w:r>
        <w:rPr>
          <w:rFonts w:ascii="Arial" w:hAnsi="Arial" w:eastAsia="Arial"/>
        </w:rPr>
        <w:t xml:space="preserve">(</w:t>
      </w:r>
      <w:r>
        <w:rPr>
          <w:rFonts w:ascii="Arial" w:hAnsi="Arial" w:eastAsia="Arial"/>
        </w:rPr>
        <w:t xml:space="preserve"> </w:t>
      </w:r>
      <w:r>
        <w:rPr>
          <w:rFonts w:ascii="Arial" w:hAnsi="Arial" w:eastAsia="Arial"/>
        </w:rPr>
        <w:t xml:space="preserve">8</w:t>
      </w:r>
      <w:r>
        <w:rPr>
          <w:rFonts w:ascii="Arial" w:hAnsi="Arial" w:eastAsia="Arial"/>
        </w:rPr>
        <w:t xml:space="preserve">)</w:t>
      </w:r>
      <w:r>
        <w:rPr>
          <w:rFonts w:ascii="Arial" w:hAnsi="Arial" w:eastAsia="Arial"/>
          <w:rFonts w:hint="eastAsia"/>
        </w:rPr>
        <w:t xml:space="preserve">：</w:t>
      </w:r>
      <w:r w:rsidR="001852F3">
        <w:rPr>
          <w:rFonts w:ascii="Arial" w:hAnsi="Arial" w:eastAsia="Arial"/>
        </w:rPr>
        <w:t xml:space="preserve">9</w:t>
      </w:r>
      <w:r>
        <w:rPr>
          <w:rFonts w:ascii="Arial" w:hAnsi="Arial" w:eastAsia="Arial"/>
        </w:rPr>
        <w:t xml:space="preserve">- </w:t>
      </w:r>
      <w:r>
        <w:rPr>
          <w:rFonts w:ascii="Arial" w:hAnsi="Arial" w:eastAsia="Arial"/>
        </w:rPr>
        <w:t xml:space="preserve">14.</w:t>
      </w:r>
    </w:p>
    <w:p w:rsidR="0018722C">
      <w:pPr>
        <w:topLinePunct/>
      </w:pPr>
      <w:r>
        <w:rPr>
          <w:rFonts w:ascii="Times New Roman" w:eastAsia="Times New Roman"/>
        </w:rPr>
        <w:t>[</w:t>
      </w:r>
      <w:r>
        <w:rPr>
          <w:rFonts w:ascii="Times New Roman" w:eastAsia="Times New Roman"/>
        </w:rPr>
        <w:t xml:space="preserve">52</w:t>
      </w:r>
      <w:r>
        <w:rPr>
          <w:rFonts w:ascii="Times New Roman" w:eastAsia="Times New Roman"/>
        </w:rPr>
        <w:t>]</w:t>
      </w:r>
      <w:r>
        <w:t>张斌、兰菊萍、庞红学：</w:t>
      </w:r>
      <w:r>
        <w:rPr>
          <w:rFonts w:ascii="Times New Roman" w:eastAsia="Times New Roman"/>
        </w:rPr>
        <w:t>PE</w:t>
      </w:r>
      <w:r>
        <w:t>对中小板、创业板上市公司价值影响的实证研究</w:t>
      </w:r>
    </w:p>
    <w:p w:rsidR="0018722C">
      <w:pPr>
        <w:topLinePunct/>
      </w:pPr>
      <w:r>
        <w:t>—基于托宾</w:t>
      </w:r>
      <w:r>
        <w:rPr>
          <w:rFonts w:ascii="Times New Roman" w:hAnsi="Times New Roman" w:eastAsia="Times New Roman"/>
        </w:rPr>
        <w:t>Q</w:t>
      </w:r>
      <w:r>
        <w:t>值的考察</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，宏观经济研究，</w:t>
      </w:r>
      <w:r>
        <w:rPr>
          <w:rFonts w:ascii="Times New Roman" w:hAnsi="Times New Roman" w:eastAsia="Times New Roman"/>
        </w:rPr>
        <w:t>2013</w:t>
      </w:r>
      <w:r>
        <w:t>年第</w:t>
      </w:r>
      <w:r>
        <w:rPr>
          <w:rFonts w:ascii="Times New Roman" w:hAnsi="Times New Roman" w:eastAsia="Times New Roman"/>
        </w:rPr>
        <w:t>3</w:t>
      </w:r>
      <w:r>
        <w:t>期，</w:t>
      </w:r>
      <w:r>
        <w:rPr>
          <w:rFonts w:ascii="Times New Roman" w:hAnsi="Times New Roman" w:eastAsia="Times New Roman"/>
        </w:rPr>
        <w:t>15-23</w:t>
      </w:r>
    </w:p>
    <w:p w:rsidR="0018722C">
      <w:pPr>
        <w:topLinePunct/>
      </w:pPr>
      <w:r>
        <w:rPr>
          <w:rFonts w:ascii="Arial" w:eastAsia="Arial"/>
        </w:rPr>
        <w:t>[</w:t>
      </w:r>
      <w:r>
        <w:rPr>
          <w:rFonts w:ascii="Arial" w:eastAsia="Arial"/>
        </w:rPr>
        <w:t xml:space="preserve">53</w:t>
      </w:r>
      <w:r>
        <w:rPr>
          <w:rFonts w:ascii="Arial" w:eastAsia="Arial"/>
        </w:rPr>
        <w:t>]</w:t>
      </w:r>
      <w:r>
        <w:t>郑迎飞</w:t>
      </w:r>
      <w:r>
        <w:rPr>
          <w:rFonts w:ascii="Arial" w:eastAsia="Arial"/>
          <w:rFonts w:hint="eastAsia"/>
        </w:rPr>
        <w:t>，</w:t>
      </w:r>
      <w:r>
        <w:t>陈宏民</w:t>
      </w:r>
      <w:r>
        <w:rPr>
          <w:rFonts w:ascii="Arial" w:eastAsia="Arial"/>
        </w:rPr>
        <w:t>. </w:t>
      </w:r>
      <w:r>
        <w:t>外资并购的股市效应与财务业绩及其关系</w:t>
      </w:r>
      <w:r>
        <w:rPr>
          <w:rFonts w:ascii="Times New Roman" w:eastAsia="宋体"/>
        </w:rPr>
        <w:t>[</w:t>
      </w:r>
      <w:r>
        <w:rPr>
          <w:rFonts w:ascii="Times New Roman" w:eastAsia="宋体"/>
        </w:rPr>
        <w:t xml:space="preserve">J</w:t>
      </w:r>
      <w:r>
        <w:rPr>
          <w:rFonts w:ascii="Times New Roman" w:eastAsia="宋体"/>
        </w:rPr>
        <w:t>]</w:t>
      </w:r>
      <w:r>
        <w:t>，系统管理学报，</w:t>
      </w:r>
      <w:r>
        <w:rPr>
          <w:rFonts w:ascii="Arial" w:eastAsia="Arial"/>
        </w:rPr>
        <w:t>2007</w:t>
      </w:r>
      <w:r>
        <w:t>，第</w:t>
      </w:r>
      <w:r>
        <w:rPr>
          <w:rFonts w:ascii="Arial" w:eastAsia="Arial"/>
        </w:rPr>
        <w:t>16</w:t>
      </w:r>
      <w:r>
        <w:t>卷第</w:t>
      </w:r>
      <w:r>
        <w:rPr>
          <w:rFonts w:ascii="Arial" w:eastAsia="Arial"/>
        </w:rPr>
        <w:t>1</w:t>
      </w:r>
      <w:r>
        <w:t>期，</w:t>
      </w:r>
      <w:r>
        <w:rPr>
          <w:rFonts w:ascii="Arial" w:eastAsia="Arial"/>
        </w:rPr>
        <w:t>18-23</w:t>
      </w:r>
    </w:p>
    <w:p w:rsidR="0018722C">
      <w:pPr>
        <w:topLinePunct/>
      </w:pPr>
      <w:r>
        <w:rPr>
          <w:rFonts w:ascii="Arial" w:eastAsia="Arial"/>
        </w:rPr>
        <w:t>[</w:t>
      </w:r>
      <w:r>
        <w:rPr>
          <w:rFonts w:ascii="Arial" w:eastAsia="Arial"/>
        </w:rPr>
        <w:t xml:space="preserve">54</w:t>
      </w:r>
      <w:r>
        <w:rPr>
          <w:rFonts w:ascii="Arial" w:eastAsia="Arial"/>
        </w:rPr>
        <w:t>]</w:t>
      </w:r>
      <w:r>
        <w:t>仲文娜，</w:t>
      </w:r>
      <w:r>
        <w:rPr>
          <w:rFonts w:ascii="Arial" w:eastAsia="Arial"/>
        </w:rPr>
        <w:t>QFII</w:t>
      </w:r>
      <w:r w:rsidR="001852F3">
        <w:rPr>
          <w:rFonts w:ascii="Arial" w:eastAsia="Arial"/>
        </w:rPr>
        <w:t xml:space="preserve"> </w:t>
      </w:r>
      <w:r>
        <w:t>在中国</w:t>
      </w:r>
      <w:r>
        <w:rPr>
          <w:rFonts w:ascii="Arial" w:eastAsia="Arial"/>
        </w:rPr>
        <w:t>A</w:t>
      </w:r>
      <w:r>
        <w:t>股市场中持股偏好的实证研究</w:t>
      </w:r>
      <w:r/>
      <w:r>
        <w:t>[</w:t>
      </w:r>
      <w:r>
        <w:rPr>
          <w:rFonts w:ascii="Arial" w:eastAsia="Arial"/>
          <w:spacing w:val="-10"/>
        </w:rPr>
        <w:t>D</w:t>
      </w:r>
      <w:r/>
      <w:r>
        <w:t>]</w:t>
      </w:r>
      <w:r>
        <w:rPr>
          <w:rFonts w:ascii="Arial" w:eastAsia="Arial"/>
        </w:rPr>
        <w:t>.</w:t>
      </w:r>
      <w:r>
        <w:t>复旦大学</w:t>
      </w:r>
      <w:r>
        <w:rPr>
          <w:rFonts w:ascii="Arial" w:eastAsia="Arial"/>
          <w:spacing w:val="-2"/>
          <w:rFonts w:hint="eastAsia"/>
        </w:rPr>
        <w:t>；</w:t>
      </w:r>
      <w:r>
        <w:rPr>
          <w:rFonts w:ascii="Arial" w:eastAsia="Arial"/>
        </w:rPr>
        <w:t>2008</w:t>
      </w:r>
    </w:p>
    <w:p w:rsidR="0018722C">
      <w:pPr>
        <w:pStyle w:val="BodyText"/>
        <w:spacing w:before="134"/>
        <w:ind w:leftChars="0" w:left="140"/>
        <w:topLinePunct/>
      </w:pPr>
      <w:r>
        <w:t>年</w:t>
      </w:r>
      <w:r>
        <w:rPr>
          <w:rFonts w:ascii="Arial" w:eastAsia="Arial"/>
        </w:rPr>
        <w:t>3</w:t>
      </w:r>
      <w:r>
        <w:rPr>
          <w:rFonts w:ascii="Arial" w:eastAsia="Arial"/>
          <w:spacing w:val="26"/>
        </w:rPr>
        <w:t> </w:t>
      </w:r>
      <w:r>
        <w:t>月</w:t>
      </w:r>
    </w:p>
    <w:p w:rsidR="0018722C">
      <w:pPr>
        <w:topLinePunct/>
      </w:pPr>
      <w:r>
        <w:rPr>
          <w:rFonts w:ascii="Arial" w:hAnsi="Arial" w:eastAsia="Arial"/>
        </w:rPr>
        <w:t>[</w:t>
      </w:r>
      <w:r>
        <w:rPr>
          <w:rFonts w:ascii="Arial" w:hAnsi="Arial" w:eastAsia="Arial"/>
        </w:rPr>
        <w:t xml:space="preserve">55</w:t>
      </w:r>
      <w:r>
        <w:rPr>
          <w:rFonts w:ascii="Arial" w:hAnsi="Arial" w:eastAsia="Arial"/>
        </w:rPr>
        <w:t>]</w:t>
      </w:r>
      <w:r>
        <w:t>周县华</w:t>
      </w:r>
      <w:r>
        <w:rPr>
          <w:rFonts w:ascii="Arial" w:hAnsi="Arial" w:eastAsia="Arial"/>
          <w:rFonts w:hint="eastAsia"/>
        </w:rPr>
        <w:t>，</w:t>
      </w:r>
      <w:r>
        <w:t>范庆泉</w:t>
      </w:r>
      <w:r>
        <w:rPr>
          <w:rFonts w:ascii="Arial" w:hAnsi="Arial" w:eastAsia="Arial"/>
          <w:rFonts w:hint="eastAsia"/>
        </w:rPr>
        <w:t>，</w:t>
      </w:r>
      <w:r>
        <w:t>外资持股、股利支付与股利政策动态调整—基于</w:t>
      </w:r>
      <w:r>
        <w:rPr>
          <w:rFonts w:ascii="Arial" w:hAnsi="Arial" w:eastAsia="Arial"/>
        </w:rPr>
        <w:t>Rebprobit</w:t>
      </w:r>
    </w:p>
    <w:p w:rsidR="0018722C">
      <w:pPr>
        <w:topLinePunct/>
      </w:pPr>
      <w:r>
        <w:t>与</w:t>
      </w:r>
      <w:r>
        <w:rPr>
          <w:rFonts w:ascii="Arial" w:eastAsia="Arial"/>
        </w:rPr>
        <w:t>Regoprobit</w:t>
      </w:r>
      <w:r>
        <w:t>模型的实证研究</w:t>
      </w:r>
      <w:r>
        <w:rPr>
          <w:rFonts w:ascii="Times New Roman" w:eastAsia="宋体"/>
        </w:rPr>
        <w:t>[</w:t>
      </w:r>
      <w:r>
        <w:rPr>
          <w:rFonts w:ascii="Times New Roman" w:eastAsia="宋体"/>
        </w:rPr>
        <w:t xml:space="preserve">J</w:t>
      </w:r>
      <w:r>
        <w:rPr>
          <w:rFonts w:ascii="Times New Roman" w:eastAsia="宋体"/>
        </w:rPr>
        <w:t>]</w:t>
      </w:r>
      <w:r>
        <w:t>，财政研究</w:t>
      </w:r>
      <w:r>
        <w:rPr>
          <w:rFonts w:ascii="Arial" w:eastAsia="Arial"/>
          <w:rFonts w:hint="eastAsia"/>
        </w:rPr>
        <w:t>，</w:t>
      </w:r>
      <w:r>
        <w:t>第</w:t>
      </w:r>
      <w:r>
        <w:rPr>
          <w:rFonts w:ascii="Arial" w:eastAsia="Arial"/>
        </w:rPr>
        <w:t>5</w:t>
      </w:r>
      <w:r>
        <w:t>期，第</w:t>
      </w:r>
      <w:r>
        <w:rPr>
          <w:rFonts w:ascii="Arial" w:eastAsia="Arial"/>
        </w:rPr>
        <w:t>65-68</w:t>
      </w:r>
      <w:r>
        <w:t>页。</w:t>
      </w:r>
    </w:p>
    <w:p w:rsidR="0018722C">
      <w:pPr>
        <w:topLinePunct/>
      </w:pPr>
      <w:r>
        <w:rPr>
          <w:rFonts w:ascii="Arial" w:eastAsia="Arial"/>
        </w:rPr>
        <w:t>[</w:t>
      </w:r>
      <w:r>
        <w:rPr>
          <w:rFonts w:ascii="Arial" w:eastAsia="Arial"/>
        </w:rPr>
        <w:t xml:space="preserve">56</w:t>
      </w:r>
      <w:r>
        <w:rPr>
          <w:rFonts w:ascii="Arial" w:eastAsia="Arial"/>
        </w:rPr>
        <w:t>]</w:t>
      </w:r>
      <w:r>
        <w:t>周县华、范庆泉等，外资股东与股利分配：来自中国上市公司的经验证据</w:t>
      </w:r>
      <w:r>
        <w:rPr>
          <w:rFonts w:ascii="Times New Roman" w:eastAsia="宋体"/>
        </w:rPr>
        <w:t>[</w:t>
      </w:r>
      <w:r>
        <w:rPr>
          <w:rFonts w:ascii="Times New Roman" w:eastAsia="宋体"/>
        </w:rPr>
        <w:t xml:space="preserve">J</w:t>
      </w:r>
      <w:r>
        <w:rPr>
          <w:rFonts w:ascii="Times New Roman" w:eastAsia="宋体"/>
        </w:rPr>
        <w:t>]</w:t>
      </w:r>
      <w:r>
        <w:t>，</w:t>
      </w:r>
      <w:r w:rsidR="001852F3">
        <w:t xml:space="preserve">世界经济</w:t>
      </w:r>
      <w:r>
        <w:rPr>
          <w:rFonts w:ascii="Arial" w:eastAsia="Arial"/>
          <w:rFonts w:hint="eastAsia"/>
        </w:rPr>
        <w:t>，</w:t>
      </w:r>
      <w:r>
        <w:t>第</w:t>
      </w:r>
      <w:r>
        <w:rPr>
          <w:rFonts w:ascii="Arial" w:eastAsia="Arial"/>
        </w:rPr>
        <w:t>11</w:t>
      </w:r>
      <w:r>
        <w:t>期，第</w:t>
      </w:r>
      <w:r>
        <w:rPr>
          <w:rFonts w:ascii="Arial" w:eastAsia="Arial"/>
        </w:rPr>
        <w:t>112-140</w:t>
      </w:r>
      <w:r>
        <w:t>页。</w:t>
      </w:r>
    </w:p>
    <w:p w:rsidR="0018722C">
      <w:pPr>
        <w:topLinePunct/>
      </w:pPr>
      <w:r>
        <w:rPr>
          <w:rFonts w:ascii="Arial" w:eastAsia="Arial"/>
        </w:rPr>
        <w:t>[</w:t>
      </w:r>
      <w:r>
        <w:rPr>
          <w:rFonts w:ascii="Arial" w:eastAsia="Arial"/>
        </w:rPr>
        <w:t xml:space="preserve">57</w:t>
      </w:r>
      <w:r>
        <w:rPr>
          <w:rFonts w:ascii="Arial" w:eastAsia="Arial"/>
        </w:rPr>
        <w:t>]</w:t>
      </w:r>
      <w:r>
        <w:t>周小川，人民币资本项目可兑换的前景和路径</w:t>
      </w:r>
      <w:r>
        <w:rPr>
          <w:rFonts w:ascii="Arial" w:eastAsia="Arial"/>
        </w:rPr>
        <w:t>[</w:t>
      </w:r>
      <w:r>
        <w:rPr>
          <w:rFonts w:ascii="Arial" w:eastAsia="Arial"/>
          <w:spacing w:val="-6"/>
        </w:rPr>
        <w:t xml:space="preserve">J</w:t>
      </w:r>
      <w:r>
        <w:rPr>
          <w:rFonts w:ascii="Arial" w:eastAsia="Arial"/>
        </w:rPr>
        <w:t>]</w:t>
      </w:r>
      <w:r>
        <w:t>，金融研究</w:t>
      </w:r>
      <w:r>
        <w:rPr>
          <w:rFonts w:ascii="Arial" w:eastAsia="Arial"/>
        </w:rPr>
        <w:t>,2012</w:t>
      </w:r>
      <w:r>
        <w:t>年第</w:t>
      </w:r>
      <w:r>
        <w:rPr>
          <w:rFonts w:ascii="Arial" w:eastAsia="Arial"/>
        </w:rPr>
        <w:t>1</w:t>
      </w:r>
      <w:r>
        <w:t>期，</w:t>
      </w:r>
    </w:p>
    <w:p w:rsidR="0018722C">
      <w:pPr>
        <w:topLinePunct/>
      </w:pPr>
      <w:r>
        <w:rPr>
          <w:rFonts w:ascii="Arial"/>
        </w:rPr>
        <w:t>1-19</w:t>
      </w:r>
    </w:p>
    <w:p w:rsidR="0018722C">
      <w:pPr>
        <w:topLinePunct/>
      </w:pPr>
      <w:r>
        <w:rPr>
          <w:rFonts w:ascii="Arial" w:eastAsia="Arial"/>
        </w:rPr>
        <w:t>[</w:t>
      </w:r>
      <w:r>
        <w:rPr>
          <w:rFonts w:ascii="Arial" w:eastAsia="Arial"/>
        </w:rPr>
        <w:t xml:space="preserve">58</w:t>
      </w:r>
      <w:r>
        <w:rPr>
          <w:rFonts w:ascii="Arial" w:eastAsia="Arial"/>
        </w:rPr>
        <w:t>]</w:t>
      </w:r>
      <w:r>
        <w:t>朱宏泉、卢祖帝、汪寿阳，中国股市的</w:t>
      </w:r>
      <w:r>
        <w:rPr>
          <w:rFonts w:ascii="Arial" w:eastAsia="Arial"/>
        </w:rPr>
        <w:t>Granger</w:t>
      </w:r>
      <w:r>
        <w:t>因果关系分析</w:t>
      </w:r>
      <w:r>
        <w:rPr>
          <w:rFonts w:ascii="Times New Roman" w:eastAsia="宋体"/>
        </w:rPr>
        <w:t>[</w:t>
      </w:r>
      <w:r>
        <w:rPr>
          <w:rFonts w:ascii="Times New Roman" w:eastAsia="宋体"/>
        </w:rPr>
        <w:t xml:space="preserve">J</w:t>
      </w:r>
      <w:r>
        <w:rPr>
          <w:rFonts w:ascii="Times New Roman" w:eastAsia="宋体"/>
        </w:rPr>
        <w:t>]</w:t>
      </w:r>
      <w:r>
        <w:t>，管理科学学报</w:t>
      </w:r>
      <w:r>
        <w:rPr>
          <w:rFonts w:ascii="Arial" w:eastAsia="Arial"/>
          <w:rFonts w:hint="eastAsia"/>
        </w:rPr>
        <w:t>，</w:t>
      </w:r>
      <w:r>
        <w:t>第</w:t>
      </w:r>
      <w:r>
        <w:rPr>
          <w:rFonts w:ascii="Arial" w:eastAsia="Arial"/>
        </w:rPr>
        <w:t>5</w:t>
      </w:r>
      <w:r>
        <w:t>期，</w:t>
      </w:r>
      <w:r>
        <w:rPr>
          <w:rFonts w:ascii="Arial" w:eastAsia="Arial"/>
        </w:rPr>
        <w:t>8-12</w:t>
      </w:r>
    </w:p>
    <w:p w:rsidR="0018722C">
      <w:pPr>
        <w:topLinePunct/>
      </w:pPr>
      <w:r>
        <w:rPr>
          <w:rFonts w:ascii="Arial" w:eastAsia="Arial"/>
        </w:rPr>
        <w:t>[</w:t>
      </w:r>
      <w:r>
        <w:rPr>
          <w:rFonts w:ascii="Arial" w:eastAsia="Arial"/>
        </w:rPr>
        <w:t xml:space="preserve">59</w:t>
      </w:r>
      <w:r>
        <w:rPr>
          <w:rFonts w:ascii="Arial" w:eastAsia="Arial"/>
        </w:rPr>
        <w:t>]</w:t>
      </w:r>
      <w:r>
        <w:t>朱文、吴文锋、吴冲锋，国际视角下的中国股利支付率和收益率分析</w:t>
      </w:r>
      <w:r>
        <w:rPr>
          <w:rFonts w:ascii="Times New Roman" w:eastAsia="Times New Roman"/>
        </w:rPr>
        <w:t>[</w:t>
      </w:r>
      <w:r>
        <w:rPr>
          <w:rFonts w:ascii="Times New Roman" w:eastAsia="Times New Roman"/>
        </w:rPr>
        <w:t xml:space="preserve">J</w:t>
      </w:r>
      <w:r>
        <w:rPr>
          <w:rFonts w:ascii="Times New Roman" w:eastAsia="Times New Roman"/>
        </w:rPr>
        <w:t>]</w:t>
      </w:r>
      <w:r>
        <w:t>，中国软科学</w:t>
      </w:r>
      <w:r>
        <w:rPr>
          <w:rFonts w:ascii="Arial" w:eastAsia="Arial"/>
          <w:rFonts w:hint="eastAsia"/>
        </w:rPr>
        <w:t>，</w:t>
      </w:r>
      <w:r>
        <w:t>第</w:t>
      </w:r>
      <w:r>
        <w:rPr>
          <w:rFonts w:ascii="Arial" w:eastAsia="Arial"/>
        </w:rPr>
        <w:t>11</w:t>
      </w:r>
      <w:r>
        <w:t>期，</w:t>
      </w:r>
      <w:r>
        <w:rPr>
          <w:rFonts w:ascii="Arial" w:eastAsia="Arial"/>
        </w:rPr>
        <w:t>69-74</w:t>
      </w:r>
      <w:r>
        <w:t>。</w:t>
      </w:r>
    </w:p>
    <w:p w:rsidR="0018722C">
      <w:pPr>
        <w:topLinePunct/>
      </w:pPr>
      <w:r>
        <w:rPr>
          <w:rFonts w:ascii="Arial" w:eastAsia="Arial"/>
        </w:rPr>
        <w:t>[</w:t>
      </w:r>
      <w:r>
        <w:rPr>
          <w:rFonts w:ascii="Arial" w:eastAsia="Arial"/>
        </w:rPr>
        <w:t xml:space="preserve">60</w:t>
      </w:r>
      <w:r>
        <w:rPr>
          <w:rFonts w:ascii="Arial" w:eastAsia="Arial"/>
        </w:rPr>
        <w:t>]</w:t>
      </w:r>
      <w:r>
        <w:t>朱盈盈</w:t>
      </w:r>
      <w:r>
        <w:rPr>
          <w:rFonts w:ascii="Arial" w:eastAsia="Arial"/>
          <w:rFonts w:hint="eastAsia"/>
        </w:rPr>
        <w:t>，</w:t>
      </w:r>
      <w:r>
        <w:t>李</w:t>
      </w:r>
      <w:r w:rsidR="001852F3">
        <w:t xml:space="preserve">平</w:t>
      </w:r>
      <w:r>
        <w:rPr>
          <w:rFonts w:ascii="Arial" w:eastAsia="Arial"/>
          <w:rFonts w:hint="eastAsia"/>
        </w:rPr>
        <w:t>，</w:t>
      </w:r>
      <w:r>
        <w:t>曾</w:t>
      </w:r>
      <w:r w:rsidR="001852F3">
        <w:t xml:space="preserve">勇</w:t>
      </w:r>
      <w:r>
        <w:rPr>
          <w:rFonts w:ascii="Arial" w:eastAsia="Arial"/>
          <w:rFonts w:hint="eastAsia"/>
        </w:rPr>
        <w:t>，</w:t>
      </w:r>
      <w:r>
        <w:t>何</w:t>
      </w:r>
      <w:r w:rsidR="001852F3">
        <w:t xml:space="preserve">佳</w:t>
      </w:r>
      <w:r>
        <w:rPr>
          <w:rFonts w:ascii="Arial" w:eastAsia="Arial"/>
        </w:rPr>
        <w:t>. </w:t>
      </w:r>
      <w:r>
        <w:t>引资、引智与引制</w:t>
      </w:r>
      <w:r>
        <w:rPr>
          <w:rFonts w:ascii="Arial" w:eastAsia="Arial"/>
          <w:rFonts w:hint="eastAsia"/>
        </w:rPr>
        <w:t>：</w:t>
      </w:r>
      <w:r>
        <w:t>中资银行引进境外战略投资者的实证研究</w:t>
      </w:r>
      <w:r>
        <w:rPr>
          <w:rFonts w:ascii="Times New Roman" w:eastAsia="宋体"/>
        </w:rPr>
        <w:t>[</w:t>
      </w:r>
      <w:r>
        <w:rPr>
          <w:rFonts w:ascii="Times New Roman" w:eastAsia="宋体"/>
        </w:rPr>
        <w:t xml:space="preserve">J</w:t>
      </w:r>
      <w:r>
        <w:rPr>
          <w:rFonts w:ascii="Times New Roman" w:eastAsia="宋体"/>
        </w:rPr>
        <w:t>]</w:t>
      </w:r>
      <w:r>
        <w:t>，中国软科学</w:t>
      </w:r>
      <w:r>
        <w:rPr>
          <w:rFonts w:ascii="Arial" w:eastAsia="Arial"/>
        </w:rPr>
        <w:t>2010</w:t>
      </w:r>
      <w:r>
        <w:t>年第</w:t>
      </w:r>
      <w:r>
        <w:rPr>
          <w:rFonts w:ascii="Arial" w:eastAsia="Arial"/>
        </w:rPr>
        <w:t>8</w:t>
      </w:r>
      <w:r>
        <w:t>期，</w:t>
      </w:r>
      <w:r>
        <w:rPr>
          <w:rFonts w:ascii="Arial" w:eastAsia="Arial"/>
        </w:rPr>
        <w:t>70-8</w:t>
      </w:r>
      <w:r>
        <w:rPr>
          <w:rFonts w:ascii="Arial" w:eastAsia="Arial"/>
        </w:rPr>
        <w:t>0</w:t>
      </w:r>
    </w:p>
    <w:p w:rsidR="0018722C">
      <w:pPr>
        <w:topLinePunct/>
      </w:pPr>
      <w:r>
        <w:rPr>
          <w:rFonts w:ascii="Arial" w:eastAsia="Arial"/>
        </w:rPr>
        <w:t>[</w:t>
      </w:r>
      <w:r>
        <w:rPr>
          <w:rFonts w:ascii="Arial" w:eastAsia="Arial"/>
        </w:rPr>
        <w:t xml:space="preserve">61</w:t>
      </w:r>
      <w:r>
        <w:rPr>
          <w:rFonts w:ascii="Arial" w:eastAsia="Arial"/>
        </w:rPr>
        <w:t>]</w:t>
      </w:r>
      <w:r>
        <w:t>邹林，周永坤</w:t>
      </w:r>
      <w:r>
        <w:rPr>
          <w:rFonts w:ascii="Arial" w:eastAsia="Arial"/>
        </w:rPr>
        <w:t>. </w:t>
      </w:r>
      <w:r>
        <w:t>合格境外机构投资者制度：现状及其改进</w:t>
      </w:r>
      <w:r>
        <w:rPr>
          <w:rFonts w:ascii="Times New Roman" w:eastAsia="Times New Roman"/>
        </w:rPr>
        <w:t>[</w:t>
      </w:r>
      <w:r>
        <w:rPr>
          <w:rFonts w:ascii="Times New Roman" w:eastAsia="Times New Roman"/>
          <w:spacing w:val="-8"/>
        </w:rPr>
        <w:t xml:space="preserve">J</w:t>
      </w:r>
      <w:r>
        <w:rPr>
          <w:rFonts w:ascii="Times New Roman" w:eastAsia="Times New Roman"/>
        </w:rPr>
        <w:t>]</w:t>
      </w:r>
      <w:r>
        <w:t>，中国金融，</w:t>
      </w:r>
      <w:r>
        <w:rPr>
          <w:rFonts w:ascii="Arial" w:eastAsia="Arial"/>
        </w:rPr>
        <w:t>2005</w:t>
      </w:r>
      <w:r>
        <w:t>年第</w:t>
      </w:r>
      <w:r>
        <w:rPr>
          <w:rFonts w:ascii="Arial" w:eastAsia="Arial"/>
        </w:rPr>
        <w:t>5</w:t>
      </w:r>
      <w:r>
        <w:t>期，</w:t>
      </w:r>
      <w:r>
        <w:rPr>
          <w:rFonts w:ascii="Arial" w:eastAsia="Arial"/>
        </w:rPr>
        <w:t>26-28</w:t>
      </w:r>
    </w:p>
    <w:p w:rsidR="0018722C">
      <w:pPr>
        <w:topLinePunct/>
      </w:pPr>
      <w:r>
        <w:rPr>
          <w:rFonts w:ascii="Times New Roman"/>
        </w:rPr>
        <w:t>[</w:t>
      </w:r>
      <w:r>
        <w:rPr>
          <w:rFonts w:ascii="Times New Roman"/>
        </w:rPr>
        <w:t xml:space="preserve">62</w:t>
      </w:r>
      <w:r>
        <w:rPr>
          <w:rFonts w:ascii="Times New Roman"/>
        </w:rPr>
        <w:t>]</w:t>
      </w:r>
      <w:r w:rsidR="004B696B">
        <w:rPr>
          <w:rFonts w:ascii="Times New Roman"/>
        </w:rPr>
        <w:t xml:space="preserve"> </w:t>
      </w:r>
      <w:r>
        <w:rPr>
          <w:rFonts w:ascii="Times New Roman"/>
        </w:rPr>
        <w:t>Albuquerque, R., Bauer, G.</w:t>
      </w:r>
      <w:r w:rsidR="004B696B">
        <w:rPr>
          <w:rFonts w:ascii="Times New Roman"/>
        </w:rPr>
        <w:t xml:space="preserve"> </w:t>
      </w:r>
      <w:r w:rsidR="004B696B">
        <w:rPr>
          <w:rFonts w:ascii="Times New Roman"/>
        </w:rPr>
        <w:t>H., Schneider, M., 2009. Global private information in</w:t>
      </w:r>
    </w:p>
    <w:p w:rsidR="0018722C">
      <w:pPr>
        <w:topLinePunct/>
      </w:pPr>
      <w:r>
        <w:rPr>
          <w:rFonts w:ascii="Times New Roman" w:hAnsi="Times New Roman"/>
        </w:rPr>
        <w:t/>
      </w:r>
      <w:r>
        <w:rPr>
          <w:rFonts w:ascii="Times New Roman" w:hAnsi="Times New Roman"/>
        </w:rPr>
        <w:t>I</w:t>
      </w:r>
      <w:r>
        <w:rPr>
          <w:rFonts w:ascii="Times New Roman" w:hAnsi="Times New Roman"/>
        </w:rPr>
        <w:t>nternational equity markets</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Journal of Financial Economics 94,18–46. </w:t>
      </w:r>
      <w:r>
        <w:rPr>
          <w:rFonts w:ascii="Times New Roman" w:hAnsi="Times New Roman"/>
          <w:vertAlign w:val="superscript"/>
        </w:rPr>
        <w:t xml:space="preserve">[</w:t>
      </w:r>
      <w:r>
        <w:rPr>
          <w:rFonts w:ascii="Times New Roman" w:hAnsi="Times New Roman"/>
          <w:vertAlign w:val="superscript"/>
        </w:rPr>
        <w:t xml:space="preserve">63</w:t>
      </w:r>
      <w:r>
        <w:rPr>
          <w:rFonts w:ascii="Times New Roman" w:hAnsi="Times New Roman"/>
          <w:vertAlign w:val="superscript"/>
        </w:rPr>
        <w:t xml:space="preserve">]</w:t>
      </w:r>
      <w:r>
        <w:rPr>
          <w:rFonts w:ascii="Times New Roman" w:hAnsi="Times New Roman"/>
        </w:rPr>
        <w:t xml:space="preserve">Allen, F., Bernardo, A., Welch, I., 2000. A theory of dividends based on ta</w:t>
      </w:r>
      <w:r>
        <w:rPr>
          <w:rFonts w:ascii="Times New Roman" w:hAnsi="Times New Roman"/>
        </w:rPr>
        <w:t>x</w:t>
      </w:r>
    </w:p>
    <w:p w:rsidR="0018722C">
      <w:pPr>
        <w:topLinePunct/>
      </w:pPr>
      <w:r>
        <w:rPr>
          <w:rFonts w:ascii="Times New Roman" w:hAnsi="Times New Roman" w:eastAsia="宋体"/>
        </w:rPr>
        <w:t/>
      </w:r>
      <w:r>
        <w:rPr>
          <w:rFonts w:ascii="Times New Roman" w:hAnsi="Times New Roman" w:eastAsia="宋体"/>
        </w:rPr>
        <w:t>C</w:t>
      </w:r>
      <w:r>
        <w:rPr>
          <w:rFonts w:ascii="Times New Roman" w:hAnsi="Times New Roman" w:eastAsia="宋体"/>
        </w:rPr>
        <w:t>lientele</w:t>
      </w:r>
      <w:r>
        <w:rPr>
          <w:rFonts w:ascii="Times New Roman" w:hAnsi="Times New Roman" w:eastAsia="宋体"/>
        </w:rPr>
        <w:t>[</w:t>
      </w:r>
      <w:r>
        <w:rPr>
          <w:rFonts w:ascii="Times New Roman" w:hAnsi="Times New Roman" w:eastAsia="宋体"/>
        </w:rPr>
        <w:t>J</w:t>
      </w:r>
      <w:r>
        <w:rPr>
          <w:rFonts w:ascii="Times New Roman" w:hAnsi="Times New Roman" w:eastAsia="宋体"/>
        </w:rPr>
        <w:t>]</w:t>
      </w:r>
      <w:r>
        <w:t xml:space="preserve">, </w:t>
      </w:r>
      <w:r>
        <w:rPr>
          <w:rFonts w:ascii="Times New Roman" w:hAnsi="Times New Roman" w:eastAsia="宋体"/>
        </w:rPr>
        <w:t>Journal of Finance 55</w:t>
      </w:r>
      <w:r>
        <w:t xml:space="preserve">: </w:t>
      </w:r>
      <w:r>
        <w:rPr>
          <w:rFonts w:ascii="Times New Roman" w:hAnsi="Times New Roman" w:eastAsia="宋体"/>
        </w:rPr>
        <w:t>2499</w:t>
      </w:r>
      <w:r>
        <w:t>–</w:t>
      </w:r>
      <w:r>
        <w:rPr>
          <w:rFonts w:ascii="Times New Roman" w:hAnsi="Times New Roman" w:eastAsia="宋体"/>
        </w:rPr>
        <w:t>2536.</w:t>
      </w:r>
    </w:p>
    <w:p w:rsidR="0018722C">
      <w:pPr>
        <w:pStyle w:val="cw21"/>
        <w:topLinePunct/>
      </w:pPr>
      <w:r>
        <w:t>[</w:t>
      </w:r>
      <w:r>
        <w:t xml:space="preserve">64</w:t>
      </w:r>
      <w:r>
        <w:t>]</w:t>
      </w:r>
      <w:r>
        <w:t xml:space="preserve"> </w:t>
      </w:r>
      <w:r>
        <w:t>Andrade, G., Mitchell, M., Stafford, E., 2001. New evidence and perspective on mergers</w:t>
      </w:r>
      <w:r>
        <w:t>[</w:t>
      </w:r>
      <w:r>
        <w:rPr>
          <w:sz w:val="24"/>
        </w:rPr>
        <w:t>J</w:t>
      </w:r>
      <w:r>
        <w:t>]</w:t>
      </w:r>
      <w:r>
        <w:t>,.</w:t>
      </w:r>
      <w:r>
        <w:t xml:space="preserve"> Journal of Economic Perspectives 15,</w:t>
      </w:r>
      <w:r>
        <w:t> </w:t>
      </w:r>
      <w:r>
        <w:t>103–120.</w:t>
      </w:r>
    </w:p>
    <w:p w:rsidR="0018722C">
      <w:pPr>
        <w:pStyle w:val="cw21"/>
        <w:topLinePunct/>
      </w:pPr>
      <w:r>
        <w:t>[</w:t>
      </w:r>
      <w:r>
        <w:t xml:space="preserve">65</w:t>
      </w:r>
      <w:r>
        <w:t>]</w:t>
      </w:r>
      <w:r>
        <w:t xml:space="preserve"> </w:t>
      </w:r>
      <w:r>
        <w:t>Arestis, P., Demetriades, P.</w:t>
      </w:r>
      <w:r w:rsidR="004B696B">
        <w:t xml:space="preserve"> </w:t>
      </w:r>
      <w:r w:rsidR="004B696B">
        <w:t>O., Luintel, K.</w:t>
      </w:r>
      <w:r w:rsidR="004B696B">
        <w:t xml:space="preserve"> </w:t>
      </w:r>
      <w:r w:rsidR="004B696B">
        <w:t>B., 2001. Financial development and economic growth: the role for stock markets</w:t>
      </w:r>
      <w:r>
        <w:t>[</w:t>
      </w:r>
      <w:r>
        <w:rPr>
          <w:sz w:val="24"/>
        </w:rPr>
        <w:t>J</w:t>
      </w:r>
      <w:r>
        <w:t>]</w:t>
      </w:r>
      <w:r>
        <w:t>. Journalof Money, Credit, and Banking 33,</w:t>
      </w:r>
      <w:r>
        <w:t> </w:t>
      </w:r>
      <w:r>
        <w:t>16–38</w:t>
      </w:r>
    </w:p>
    <w:p w:rsidR="0018722C">
      <w:pPr>
        <w:pStyle w:val="cw21"/>
        <w:topLinePunct/>
      </w:pPr>
      <w:r>
        <w:t xml:space="preserve">[</w:t>
      </w:r>
      <w:r>
        <w:t xml:space="preserve">66</w:t>
      </w:r>
      <w:r>
        <w:t xml:space="preserve">]</w:t>
      </w:r>
      <w:r>
        <w:t xml:space="preserve"> </w:t>
      </w:r>
      <w:r>
        <w:t xml:space="preserve">Bae K.</w:t>
      </w:r>
      <w:r w:rsidR="001852F3">
        <w:t xml:space="preserve"> </w:t>
      </w:r>
      <w:r w:rsidR="001852F3">
        <w:t xml:space="preserve">H.,</w:t>
      </w:r>
      <w:r w:rsidR="004B696B">
        <w:t xml:space="preserve"> </w:t>
      </w:r>
      <w:r w:rsidR="004B696B">
        <w:t xml:space="preserve">Ozoguz A.,</w:t>
      </w:r>
      <w:r w:rsidR="004B696B">
        <w:t xml:space="preserve"> </w:t>
      </w:r>
      <w:r w:rsidR="004B696B">
        <w:t xml:space="preserve">Tan H.,</w:t>
      </w:r>
      <w:r w:rsidR="004B696B">
        <w:t xml:space="preserve"> </w:t>
      </w:r>
      <w:r w:rsidR="004B696B">
        <w:t xml:space="preserve">Wirjanto T.</w:t>
      </w:r>
      <w:r w:rsidR="001852F3">
        <w:t xml:space="preserve"> </w:t>
      </w:r>
      <w:r w:rsidR="001852F3">
        <w:t xml:space="preserve">S., 2012, Do foreigners facilitate information transmission in emerging markets</w:t>
      </w:r>
      <w:r>
        <w:t xml:space="preserve">[</w:t>
      </w:r>
      <w:r>
        <w:rPr>
          <w:sz w:val="24"/>
        </w:rPr>
        <w:t xml:space="preserve">J</w:t>
      </w:r>
      <w:r>
        <w:t xml:space="preserve">]</w:t>
      </w:r>
      <w:r>
        <w:t xml:space="preserve">, Journal</w:t>
      </w:r>
      <w:r w:rsidR="001852F3">
        <w:t xml:space="preserve">of</w:t>
      </w:r>
      <w:r w:rsidR="001852F3">
        <w:t xml:space="preserve">Financial</w:t>
      </w:r>
      <w:r w:rsidR="001852F3">
        <w:t xml:space="preserve">Economics</w:t>
      </w:r>
      <w:r/>
      <w:r>
        <w:t xml:space="preserve">105,209-227</w:t>
      </w:r>
    </w:p>
    <w:p w:rsidR="0018722C">
      <w:pPr>
        <w:pStyle w:val="cw21"/>
        <w:topLinePunct/>
      </w:pPr>
      <w:r>
        <w:t>[</w:t>
      </w:r>
      <w:r>
        <w:t xml:space="preserve">67</w:t>
      </w:r>
      <w:r>
        <w:t>]</w:t>
      </w:r>
      <w:r>
        <w:t xml:space="preserve"> </w:t>
      </w:r>
      <w:r>
        <w:t>Bae, K., Chan, K., Ng, A., 2004. Investibility and return volatility</w:t>
      </w:r>
      <w:r>
        <w:t>[</w:t>
      </w:r>
      <w:r>
        <w:rPr>
          <w:sz w:val="24"/>
        </w:rPr>
        <w:t>J</w:t>
      </w:r>
      <w:r>
        <w:t>]</w:t>
      </w:r>
      <w:r>
        <w:t>. Journal of Financial Economics 71,</w:t>
      </w:r>
      <w:r>
        <w:t> </w:t>
      </w:r>
      <w:r>
        <w:t>239–263.</w:t>
      </w:r>
    </w:p>
    <w:p w:rsidR="0018722C">
      <w:pPr>
        <w:pStyle w:val="cw21"/>
        <w:topLinePunct/>
      </w:pPr>
      <w:r>
        <w:t>[</w:t>
      </w:r>
      <w:r>
        <w:t xml:space="preserve">68</w:t>
      </w:r>
      <w:r>
        <w:t>]</w:t>
      </w:r>
      <w:r>
        <w:t xml:space="preserve"> </w:t>
      </w:r>
      <w:r>
        <w:t>Baker M., </w:t>
      </w:r>
      <w:r>
        <w:t>Wurgler</w:t>
      </w:r>
      <w:r>
        <w:rPr>
          <w:rFonts w:ascii="宋体" w:eastAsia="宋体" w:hint="eastAsia"/>
          <w:rFonts w:ascii="宋体" w:eastAsia="宋体" w:hint="eastAsia"/>
          <w:spacing w:val="-4"/>
          <w:sz w:val="24"/>
        </w:rPr>
        <w:t xml:space="preserve">, </w:t>
      </w:r>
      <w:r>
        <w:t>2004, </w:t>
      </w:r>
      <w:r>
        <w:t>A Catering Theory of </w:t>
      </w:r>
      <w:r>
        <w:t>Dividends</w:t>
      </w:r>
      <w:r>
        <w:t>[</w:t>
      </w:r>
      <w:r>
        <w:rPr>
          <w:spacing w:val="-2"/>
          <w:sz w:val="24"/>
        </w:rPr>
        <w:t>J</w:t>
      </w:r>
      <w:r>
        <w:t>]</w:t>
      </w:r>
      <w:r>
        <w:rPr>
          <w:rFonts w:ascii="宋体" w:eastAsia="宋体" w:hint="eastAsia"/>
          <w:rFonts w:ascii="宋体" w:eastAsia="宋体" w:hint="eastAsia"/>
          <w:spacing w:val="-2"/>
          <w:sz w:val="24"/>
        </w:rPr>
        <w:t xml:space="preserve">, </w:t>
      </w:r>
      <w:r>
        <w:t>Journal </w:t>
      </w:r>
      <w:r>
        <w:t>of</w:t>
      </w:r>
      <w:r>
        <w:t> </w:t>
      </w:r>
      <w:r>
        <w:t>Finance</w:t>
      </w:r>
    </w:p>
    <w:p w:rsidR="0018722C">
      <w:pPr>
        <w:topLinePunct/>
      </w:pPr>
      <w:r>
        <w:rPr>
          <w:rFonts w:ascii="Times New Roman" w:eastAsia="Times New Roman"/>
        </w:rPr>
        <w:t>59</w:t>
      </w:r>
      <w:r>
        <w:t xml:space="preserve">: </w:t>
      </w:r>
      <w:r>
        <w:rPr>
          <w:rFonts w:ascii="Times New Roman" w:eastAsia="Times New Roman"/>
        </w:rPr>
        <w:t>1125-1165</w:t>
      </w:r>
    </w:p>
    <w:p w:rsidR="0018722C">
      <w:pPr>
        <w:pStyle w:val="cw21"/>
        <w:topLinePunct/>
      </w:pPr>
      <w:r>
        <w:t>[</w:t>
      </w:r>
      <w:r>
        <w:t xml:space="preserve">69</w:t>
      </w:r>
      <w:r>
        <w:t>]</w:t>
      </w:r>
      <w:r>
        <w:t xml:space="preserve"> </w:t>
      </w:r>
      <w:r>
        <w:t>Barclay M. J., Holderness C. G.,</w:t>
      </w:r>
      <w:r w:rsidR="004B696B">
        <w:t xml:space="preserve"> </w:t>
      </w:r>
      <w:r w:rsidR="004B696B">
        <w:t>Sheehan D. P.</w:t>
      </w:r>
      <w:r>
        <w:rPr>
          <w:rFonts w:ascii="宋体" w:eastAsia="宋体" w:hint="eastAsia"/>
          <w:rFonts w:ascii="宋体" w:eastAsia="宋体" w:hint="eastAsia"/>
          <w:sz w:val="24"/>
        </w:rPr>
        <w:t xml:space="preserve">, </w:t>
      </w:r>
      <w:r>
        <w:t>2009</w:t>
      </w:r>
      <w:r>
        <w:rPr>
          <w:rFonts w:ascii="宋体" w:eastAsia="宋体" w:hint="eastAsia"/>
        </w:rPr>
        <w:t>，</w:t>
      </w:r>
      <w:r>
        <w:t>Dividends and corporate shareholders</w:t>
      </w:r>
      <w:r>
        <w:t>[</w:t>
      </w:r>
      <w:r>
        <w:t>J</w:t>
      </w:r>
      <w:r>
        <w:t>]</w:t>
      </w:r>
      <w:r>
        <w:rPr>
          <w:rFonts w:ascii="宋体" w:eastAsia="宋体" w:hint="eastAsia"/>
          <w:rFonts w:ascii="宋体" w:eastAsia="宋体" w:hint="eastAsia"/>
          <w:sz w:val="24"/>
        </w:rPr>
        <w:t>,</w:t>
      </w:r>
      <w:r>
        <w:rPr>
          <w:rFonts w:ascii="宋体" w:eastAsia="宋体" w:hint="eastAsia"/>
        </w:rPr>
        <w:t> </w:t>
      </w:r>
      <w:r>
        <w:t>Review of financial studies,22</w:t>
      </w:r>
      <w:r>
        <w:t>(</w:t>
      </w:r>
      <w:r>
        <w:t>6</w:t>
      </w:r>
      <w:r>
        <w:t>)</w:t>
      </w:r>
      <w:r>
        <w:t>:</w:t>
      </w:r>
      <w:r>
        <w:t> </w:t>
      </w:r>
      <w:r>
        <w:t>2423-2455</w:t>
      </w:r>
    </w:p>
    <w:p w:rsidR="0018722C">
      <w:pPr>
        <w:pStyle w:val="cw21"/>
        <w:topLinePunct/>
      </w:pPr>
      <w:r>
        <w:t>[</w:t>
      </w:r>
      <w:r>
        <w:t xml:space="preserve">70</w:t>
      </w:r>
      <w:r>
        <w:t>]</w:t>
      </w:r>
      <w:r>
        <w:t xml:space="preserve"> </w:t>
      </w:r>
      <w:r>
        <w:t>Barclay, Michael J., Robert H. Litzenberger, Jerold B. Warner. 1990. Private information, trading volume, and stock-return variances</w:t>
      </w:r>
      <w:r>
        <w:t>[</w:t>
      </w:r>
      <w:r>
        <w:rPr>
          <w:sz w:val="24"/>
        </w:rPr>
        <w:t>J</w:t>
      </w:r>
      <w:r>
        <w:t>]</w:t>
      </w:r>
      <w:r>
        <w:t>. Review of Financial Studies</w:t>
      </w:r>
      <w:r>
        <w:t> </w:t>
      </w:r>
      <w:r>
        <w:t>3:233–253.</w:t>
      </w:r>
    </w:p>
    <w:p w:rsidR="0018722C">
      <w:pPr>
        <w:pStyle w:val="cw21"/>
        <w:topLinePunct/>
      </w:pPr>
      <w:r>
        <w:t>[</w:t>
      </w:r>
      <w:r>
        <w:t xml:space="preserve">71</w:t>
      </w:r>
      <w:r>
        <w:t>]</w:t>
      </w:r>
      <w:r>
        <w:t xml:space="preserve"> </w:t>
      </w:r>
      <w:r>
        <w:t>Basak, S., Cuoco, D., 1998. An equilibrium model with restricted stockmarket participation</w:t>
      </w:r>
      <w:r>
        <w:t>[</w:t>
      </w:r>
      <w:r>
        <w:rPr>
          <w:sz w:val="24"/>
        </w:rPr>
        <w:t>J</w:t>
      </w:r>
      <w:r>
        <w:t>]</w:t>
      </w:r>
      <w:r>
        <w:t>. Review of Financial Studies 11,</w:t>
      </w:r>
      <w:r>
        <w:t> </w:t>
      </w:r>
      <w:r>
        <w:t>309–341.</w:t>
      </w:r>
    </w:p>
    <w:p w:rsidR="0018722C">
      <w:pPr>
        <w:pStyle w:val="cw21"/>
        <w:topLinePunct/>
      </w:pPr>
      <w:r>
        <w:t>[</w:t>
      </w:r>
      <w:r>
        <w:t xml:space="preserve">72</w:t>
      </w:r>
      <w:r>
        <w:t>]</w:t>
      </w:r>
      <w:r>
        <w:t xml:space="preserve"> </w:t>
      </w:r>
      <w:r>
        <w:t>Bayar, A., Onder, Z., 2005. Liquidity and price volatility of cross-listed French stocks</w:t>
      </w:r>
      <w:r>
        <w:t>[</w:t>
      </w:r>
      <w:r>
        <w:rPr>
          <w:sz w:val="24"/>
        </w:rPr>
        <w:t>J</w:t>
      </w:r>
      <w:r>
        <w:t>]</w:t>
      </w:r>
      <w:r>
        <w:t>. Applied Financial Economics 15,</w:t>
      </w:r>
      <w:r>
        <w:t> </w:t>
      </w:r>
      <w:r>
        <w:t>1079–1094.</w:t>
      </w:r>
    </w:p>
    <w:p w:rsidR="0018722C">
      <w:pPr>
        <w:pStyle w:val="cw21"/>
        <w:topLinePunct/>
      </w:pPr>
      <w:r>
        <w:t>[</w:t>
      </w:r>
      <w:r>
        <w:t xml:space="preserve">73</w:t>
      </w:r>
      <w:r>
        <w:t>]</w:t>
      </w:r>
      <w:r>
        <w:t xml:space="preserve"> </w:t>
      </w:r>
      <w:r>
        <w:t>Bekaert G.,</w:t>
      </w:r>
      <w:r w:rsidR="004B696B">
        <w:t xml:space="preserve"> </w:t>
      </w:r>
      <w:r w:rsidR="004B696B">
        <w:t>Harvey C.</w:t>
      </w:r>
      <w:r w:rsidR="004B696B">
        <w:t xml:space="preserve"> </w:t>
      </w:r>
      <w:r w:rsidR="004B696B">
        <w:t>R.,2003, Emerging markets finance</w:t>
      </w:r>
      <w:r>
        <w:t>[</w:t>
      </w:r>
      <w:r>
        <w:rPr>
          <w:sz w:val="24"/>
        </w:rPr>
        <w:t>J</w:t>
      </w:r>
      <w:r>
        <w:t>]</w:t>
      </w:r>
      <w:r>
        <w:t>,</w:t>
      </w:r>
      <w:r w:rsidR="004B696B">
        <w:t xml:space="preserve"> </w:t>
      </w:r>
      <w:r w:rsidR="004B696B">
        <w:t>Journal of empirical finance10,3-57</w:t>
      </w:r>
    </w:p>
    <w:p w:rsidR="0018722C">
      <w:pPr>
        <w:pStyle w:val="cw21"/>
        <w:topLinePunct/>
      </w:pPr>
      <w:r>
        <w:t>[</w:t>
      </w:r>
      <w:r>
        <w:t xml:space="preserve">74</w:t>
      </w:r>
      <w:r>
        <w:t>]</w:t>
      </w:r>
      <w:r>
        <w:t xml:space="preserve"> </w:t>
      </w:r>
      <w:r>
        <w:t>Bekaert, G., 1995. Market integration and investment barriers in emerging equity markets</w:t>
      </w:r>
      <w:r>
        <w:t>[</w:t>
      </w:r>
      <w:r>
        <w:rPr>
          <w:sz w:val="24"/>
        </w:rPr>
        <w:t>J</w:t>
      </w:r>
      <w:r>
        <w:t>]</w:t>
      </w:r>
      <w:r>
        <w:t>. World Bank Economic Review 9,</w:t>
      </w:r>
      <w:r>
        <w:t> </w:t>
      </w:r>
      <w:r>
        <w:t>75–107.</w:t>
      </w:r>
    </w:p>
    <w:p w:rsidR="0018722C">
      <w:pPr>
        <w:pStyle w:val="cw21"/>
        <w:topLinePunct/>
      </w:pPr>
      <w:r>
        <w:t>[</w:t>
      </w:r>
      <w:r>
        <w:t xml:space="preserve">75</w:t>
      </w:r>
      <w:r>
        <w:t>]</w:t>
      </w:r>
      <w:r>
        <w:t xml:space="preserve"> </w:t>
      </w:r>
      <w:r>
        <w:t>Bekaert, G., Harvey, C., 1997. Emerging equity market volatility</w:t>
      </w:r>
      <w:r>
        <w:t>[</w:t>
      </w:r>
      <w:r>
        <w:rPr>
          <w:sz w:val="24"/>
        </w:rPr>
        <w:t>J</w:t>
      </w:r>
      <w:r>
        <w:t>]</w:t>
      </w:r>
      <w:r>
        <w:t>. Journal of Financial Economics</w:t>
      </w:r>
      <w:r>
        <w:t> </w:t>
      </w:r>
      <w:r>
        <w:t>43,29–78.</w:t>
      </w:r>
    </w:p>
    <w:p w:rsidR="0018722C">
      <w:pPr>
        <w:pStyle w:val="cw21"/>
        <w:topLinePunct/>
      </w:pPr>
      <w:r>
        <w:t>[</w:t>
      </w:r>
      <w:r>
        <w:t xml:space="preserve">76</w:t>
      </w:r>
      <w:r>
        <w:t>]</w:t>
      </w:r>
      <w:r>
        <w:t xml:space="preserve"> </w:t>
      </w:r>
      <w:r>
        <w:t>Bekaert, G., Harvey, C., Lumsdaine, R., 2002. Dating the integration of world capital markets</w:t>
      </w:r>
      <w:r>
        <w:t>[</w:t>
      </w:r>
      <w:r>
        <w:rPr>
          <w:sz w:val="24"/>
        </w:rPr>
        <w:t xml:space="preserve">J</w:t>
      </w:r>
      <w:r>
        <w:t>]</w:t>
      </w:r>
      <w:r>
        <w:rPr>
          <w:rFonts w:ascii="宋体" w:hAnsi="宋体" w:eastAsia="宋体" w:hint="eastAsia"/>
          <w:rFonts w:ascii="宋体" w:hAnsi="宋体" w:eastAsia="宋体" w:hint="eastAsia"/>
          <w:sz w:val="24"/>
        </w:rPr>
        <w:t xml:space="preserve">, </w:t>
      </w:r>
      <w:r>
        <w:t>Journal ofFinancial Economics 65,</w:t>
      </w:r>
      <w:r>
        <w:t> </w:t>
      </w:r>
      <w:r>
        <w:t>203–249.</w:t>
      </w:r>
    </w:p>
    <w:p w:rsidR="0018722C">
      <w:pPr>
        <w:pStyle w:val="cw21"/>
        <w:topLinePunct/>
      </w:pPr>
      <w:r>
        <w:t>[</w:t>
      </w:r>
      <w:r>
        <w:t xml:space="preserve">77</w:t>
      </w:r>
      <w:r>
        <w:t>]</w:t>
      </w:r>
      <w:r>
        <w:t xml:space="preserve"> </w:t>
      </w:r>
      <w:r>
        <w:t>Bekaert, </w:t>
      </w:r>
      <w:r/>
      <w:r>
        <w:t>G., </w:t>
      </w:r>
      <w:r/>
      <w:r>
        <w:t>Harvey, </w:t>
      </w:r>
      <w:r/>
      <w:r>
        <w:t>C.</w:t>
      </w:r>
      <w:r w:rsidR="001852F3">
        <w:t xml:space="preserve"> </w:t>
      </w:r>
      <w:r w:rsidR="001852F3">
        <w:t xml:space="preserve">R., </w:t>
      </w:r>
      <w:r/>
      <w:r>
        <w:t>2000. </w:t>
      </w:r>
      <w:r/>
      <w:r>
        <w:t>Foreign</w:t>
      </w:r>
      <w:r>
        <w:t> </w:t>
      </w:r>
      <w:r>
        <w:t>speculators</w:t>
      </w:r>
      <w:r>
        <w:t> </w:t>
      </w:r>
      <w:r>
        <w:t>and</w:t>
      </w:r>
      <w:r>
        <w:t> </w:t>
      </w:r>
      <w:r>
        <w:t>emerging</w:t>
      </w:r>
      <w:r>
        <w:t> </w:t>
      </w:r>
      <w:r>
        <w:t>equity</w:t>
      </w:r>
    </w:p>
    <w:p w:rsidR="0018722C">
      <w:pPr>
        <w:topLinePunct/>
      </w:pPr>
      <w:r>
        <w:rPr>
          <w:rFonts w:ascii="Times New Roman" w:hAnsi="Times New Roman"/>
        </w:rPr>
        <w:t/>
      </w:r>
      <w:r>
        <w:rPr>
          <w:rFonts w:ascii="Times New Roman" w:hAnsi="Times New Roman"/>
        </w:rPr>
        <w:t>M</w:t>
      </w:r>
      <w:r>
        <w:rPr>
          <w:rFonts w:ascii="Times New Roman" w:hAnsi="Times New Roman"/>
        </w:rPr>
        <w:t>arkets</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Finance 55, 566–613.</w:t>
      </w:r>
    </w:p>
    <w:p w:rsidR="0018722C">
      <w:pPr>
        <w:pStyle w:val="cw21"/>
        <w:topLinePunct/>
      </w:pPr>
      <w:r>
        <w:t>[</w:t>
      </w:r>
      <w:r>
        <w:t xml:space="preserve">78</w:t>
      </w:r>
      <w:r>
        <w:t>]</w:t>
      </w:r>
      <w:r>
        <w:t xml:space="preserve"> </w:t>
      </w:r>
      <w:r>
        <w:t>Bekaert, G., Harvey, C.</w:t>
      </w:r>
      <w:r w:rsidR="004B696B">
        <w:t xml:space="preserve"> </w:t>
      </w:r>
      <w:r w:rsidR="004B696B">
        <w:t>R., Lundblad, C., 2001. Emerging equity markets and economic developmen</w:t>
      </w:r>
      <w:r>
        <w:t>[</w:t>
      </w:r>
      <w:r>
        <w:rPr>
          <w:sz w:val="24"/>
        </w:rPr>
        <w:t>J</w:t>
      </w:r>
      <w:r>
        <w:t>]</w:t>
      </w:r>
      <w:r w:rsidR="004B696B">
        <w:t xml:space="preserve"> </w:t>
      </w:r>
      <w:r>
        <w:t>t. Journal of DevelopmentEconomics 66,</w:t>
      </w:r>
      <w:r>
        <w:t> </w:t>
      </w:r>
      <w:r>
        <w:t>465–504.</w:t>
      </w:r>
    </w:p>
    <w:p w:rsidR="0018722C">
      <w:pPr>
        <w:pStyle w:val="cw21"/>
        <w:topLinePunct/>
      </w:pPr>
      <w:r>
        <w:t>[</w:t>
      </w:r>
      <w:r>
        <w:t xml:space="preserve">79</w:t>
      </w:r>
      <w:r>
        <w:t>]</w:t>
      </w:r>
      <w:r>
        <w:t xml:space="preserve"> </w:t>
      </w:r>
      <w:r>
        <w:t>Bennedsen M., Fosgerau M., Nielsen K., The strategic choice of control</w:t>
      </w:r>
      <w:r w:rsidR="001852F3">
        <w:t xml:space="preserve"> allocation and ownership distribution in closely held corporations</w:t>
      </w:r>
      <w:r>
        <w:t>[</w:t>
      </w:r>
      <w:r>
        <w:rPr>
          <w:sz w:val="24"/>
        </w:rPr>
        <w:t>J</w:t>
      </w:r>
      <w:r>
        <w:t>]</w:t>
      </w:r>
      <w:r>
        <w:t>.,</w:t>
      </w:r>
      <w:r>
        <w:t xml:space="preserve"> working paper, 2003,</w:t>
      </w:r>
      <w:r w:rsidR="001852F3">
        <w:t xml:space="preserve"> </w:t>
      </w:r>
      <w:r w:rsidR="001852F3">
        <w:t xml:space="preserve">University of Copenhagen Business</w:t>
      </w:r>
      <w:r>
        <w:t> </w:t>
      </w:r>
      <w:r>
        <w:t>school</w:t>
      </w:r>
    </w:p>
    <w:p w:rsidR="0018722C">
      <w:pPr>
        <w:pStyle w:val="cw21"/>
        <w:topLinePunct/>
      </w:pPr>
      <w:r>
        <w:t xml:space="preserve">[</w:t>
      </w:r>
      <w:r>
        <w:t xml:space="preserve">80</w:t>
      </w:r>
      <w:r>
        <w:t xml:space="preserve">]</w:t>
      </w:r>
      <w:r>
        <w:t xml:space="preserve"> </w:t>
      </w:r>
      <w:r>
        <w:t xml:space="preserve">Berger, Allen N, Hasan I, ZhouM M. Bank Ownership and Efficiency in China: What Lies Ahead in the World ps Largest Nation</w:t>
      </w:r>
      <w:r>
        <w:t xml:space="preserve">[</w:t>
      </w:r>
      <w:r>
        <w:rPr>
          <w:sz w:val="24"/>
        </w:rPr>
        <w:t xml:space="preserve">R</w:t>
      </w:r>
      <w:r>
        <w:t xml:space="preserve">]</w:t>
      </w:r>
      <w:r>
        <w:t xml:space="preserve">. Working</w:t>
      </w:r>
      <w:r w:rsidR="001852F3">
        <w:t xml:space="preserve">Paper</w:t>
      </w:r>
      <w:r w:rsidR="001852F3">
        <w:t xml:space="preserve">Bank</w:t>
      </w:r>
      <w:r w:rsidR="001852F3">
        <w:t xml:space="preserve">of</w:t>
      </w:r>
      <w:r w:rsidR="001852F3">
        <w:t xml:space="preserve">Finland</w:t>
      </w:r>
      <w:r/>
      <w:r>
        <w:t xml:space="preserve">Research</w:t>
      </w:r>
    </w:p>
    <w:p w:rsidR="0018722C">
      <w:pPr>
        <w:pStyle w:val="cw21"/>
        <w:topLinePunct/>
      </w:pPr>
      <w:r>
        <w:t>[</w:t>
      </w:r>
      <w:r>
        <w:t xml:space="preserve">81</w:t>
      </w:r>
      <w:r>
        <w:t>]</w:t>
      </w:r>
      <w:r>
        <w:t xml:space="preserve"> </w:t>
      </w:r>
      <w:r>
        <w:t>Berndt, E. K., Hall, H. B., Hall, R. E., &amp; Hausman, J. A.</w:t>
      </w:r>
      <w:r w:rsidR="004B696B">
        <w:t>,1974, Estimation and inference in non-linear structural model. Analysis of Economic and Social Measurement</w:t>
      </w:r>
      <w:r>
        <w:t>[</w:t>
      </w:r>
      <w:r>
        <w:rPr>
          <w:sz w:val="24"/>
        </w:rPr>
        <w:t>J</w:t>
      </w:r>
      <w:r>
        <w:t>]</w:t>
      </w:r>
      <w:r>
        <w:t>, 4, 653</w:t>
      </w:r>
      <w:r>
        <w:t> </w:t>
      </w:r>
      <w:r>
        <w:t>-666.</w:t>
      </w:r>
    </w:p>
    <w:p w:rsidR="0018722C">
      <w:pPr>
        <w:pStyle w:val="cw21"/>
        <w:topLinePunct/>
      </w:pPr>
      <w:r>
        <w:t>[</w:t>
      </w:r>
      <w:r>
        <w:t xml:space="preserve">82</w:t>
      </w:r>
      <w:r>
        <w:t>]</w:t>
      </w:r>
      <w:r>
        <w:t xml:space="preserve"> </w:t>
      </w:r>
      <w:r>
        <w:t>Bley</w:t>
      </w:r>
      <w:r>
        <w:t> </w:t>
      </w:r>
      <w:r>
        <w:t>J.,</w:t>
      </w:r>
      <w:r w:rsidR="004B696B">
        <w:t xml:space="preserve"> </w:t>
      </w:r>
      <w:r w:rsidR="004B696B">
        <w:t>Saad</w:t>
      </w:r>
      <w:r>
        <w:t> </w:t>
      </w:r>
      <w:r>
        <w:t>M., </w:t>
      </w:r>
      <w:r/>
      <w:r>
        <w:t>2011</w:t>
      </w:r>
      <w:r>
        <w:rPr>
          <w:rFonts w:ascii="宋体" w:eastAsia="宋体" w:hint="eastAsia"/>
          <w:rFonts w:ascii="宋体" w:eastAsia="宋体" w:hint="eastAsia"/>
          <w:sz w:val="24"/>
        </w:rPr>
        <w:t xml:space="preserve">, </w:t>
      </w:r>
      <w:r>
        <w:t>the</w:t>
      </w:r>
      <w:r>
        <w:t> </w:t>
      </w:r>
      <w:r>
        <w:t>effect</w:t>
      </w:r>
      <w:r>
        <w:t> </w:t>
      </w:r>
      <w:r>
        <w:t>of</w:t>
      </w:r>
      <w:r>
        <w:t> </w:t>
      </w:r>
      <w:r>
        <w:t>financial</w:t>
      </w:r>
      <w:r>
        <w:t> </w:t>
      </w:r>
      <w:r>
        <w:t>liberalization</w:t>
      </w:r>
      <w:r>
        <w:t> </w:t>
      </w:r>
      <w:r>
        <w:t>on</w:t>
      </w:r>
      <w:r>
        <w:t> </w:t>
      </w:r>
      <w:r>
        <w:t>stock-return</w:t>
      </w:r>
    </w:p>
    <w:p w:rsidR="0018722C">
      <w:pPr>
        <w:topLinePunct/>
      </w:pPr>
      <w:r>
        <w:rPr>
          <w:rFonts w:ascii="Times New Roman"/>
        </w:rPr>
        <w:t/>
      </w:r>
      <w:r>
        <w:rPr>
          <w:rFonts w:ascii="Times New Roman"/>
        </w:rPr>
        <w:t>V</w:t>
      </w:r>
      <w:r>
        <w:rPr>
          <w:rFonts w:ascii="Times New Roman"/>
        </w:rPr>
        <w:t>olatility in GCC markets</w:t>
      </w:r>
      <w:r>
        <w:rPr>
          <w:rFonts w:ascii="Times New Roman"/>
        </w:rPr>
        <w:t>[</w:t>
      </w:r>
      <w:r>
        <w:rPr>
          <w:rFonts w:ascii="Times New Roman"/>
        </w:rPr>
        <w:t>J</w:t>
      </w:r>
      <w:r>
        <w:rPr>
          <w:rFonts w:ascii="Times New Roman"/>
        </w:rPr>
        <w:t>]</w:t>
      </w:r>
      <w:r>
        <w:rPr>
          <w:rFonts w:ascii="Times New Roman"/>
        </w:rPr>
        <w:t>, Journal of international financial markets, institutions and money</w:t>
      </w:r>
      <w:r>
        <w:rPr>
          <w:rFonts w:ascii="Times New Roman"/>
        </w:rPr>
        <w:t xml:space="preserve"> </w:t>
      </w:r>
      <w:r>
        <w:rPr>
          <w:rFonts w:ascii="Times New Roman"/>
        </w:rPr>
        <w:t>21,,662-68</w:t>
      </w:r>
      <w:r>
        <w:rPr>
          <w:rFonts w:ascii="Times New Roman"/>
        </w:rPr>
        <w:t>5</w:t>
      </w:r>
    </w:p>
    <w:p w:rsidR="0018722C">
      <w:pPr>
        <w:pStyle w:val="cw21"/>
        <w:topLinePunct/>
      </w:pPr>
      <w:r>
        <w:t>[</w:t>
      </w:r>
      <w:r>
        <w:t xml:space="preserve">83</w:t>
      </w:r>
      <w:r>
        <w:t>]</w:t>
      </w:r>
      <w:r>
        <w:t xml:space="preserve"> </w:t>
      </w:r>
      <w:r>
        <w:t>Blundell Richard, Bond Stephan, </w:t>
      </w:r>
      <w:r>
        <w:t>1998</w:t>
      </w:r>
      <w:r>
        <w:rPr>
          <w:rFonts w:ascii="宋体" w:eastAsia="宋体" w:hint="eastAsia"/>
          <w:rFonts w:ascii="宋体" w:eastAsia="宋体" w:hint="eastAsia"/>
          <w:spacing w:val="-3"/>
          <w:sz w:val="24"/>
        </w:rPr>
        <w:t xml:space="preserve">, </w:t>
      </w:r>
      <w:r>
        <w:t>Initial </w:t>
      </w:r>
      <w:r>
        <w:t>conditions and moment</w:t>
      </w:r>
      <w:r>
        <w:t> </w:t>
      </w:r>
      <w:r>
        <w:t>restrictions</w:t>
      </w:r>
    </w:p>
    <w:p w:rsidR="0018722C">
      <w:pPr>
        <w:topLinePunct/>
      </w:pPr>
      <w:r>
        <w:rPr>
          <w:rFonts w:ascii="Times New Roman" w:eastAsia="宋体"/>
        </w:rPr>
        <w:t/>
      </w:r>
      <w:r>
        <w:rPr>
          <w:rFonts w:ascii="Times New Roman" w:eastAsia="宋体"/>
        </w:rPr>
        <w:t>I</w:t>
      </w:r>
      <w:r>
        <w:rPr>
          <w:rFonts w:ascii="Times New Roman" w:eastAsia="宋体"/>
        </w:rPr>
        <w:t>n dynamic panel data models</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w:t>
      </w:r>
      <w:r>
        <w:t xml:space="preserve"> </w:t>
      </w:r>
      <w:r>
        <w:rPr>
          <w:rFonts w:ascii="Times New Roman" w:eastAsia="宋体"/>
        </w:rPr>
        <w:t xml:space="preserve">Journal of Economics 87</w:t>
      </w:r>
      <w:r>
        <w:t xml:space="preserve">: </w:t>
      </w:r>
      <w:r>
        <w:rPr>
          <w:rFonts w:ascii="Times New Roman" w:eastAsia="宋体"/>
        </w:rPr>
        <w:t xml:space="preserve">115-143 </w:t>
      </w:r>
      <w:r>
        <w:rPr>
          <w:rFonts w:ascii="Times New Roman" w:eastAsia="宋体"/>
        </w:rPr>
        <w:t xml:space="preserve">[</w:t>
      </w:r>
      <w:r>
        <w:rPr>
          <w:rFonts w:ascii="Times New Roman" w:eastAsia="宋体"/>
        </w:rPr>
        <w:t xml:space="preserve">84</w:t>
      </w:r>
      <w:r>
        <w:rPr>
          <w:rFonts w:ascii="Times New Roman" w:eastAsia="宋体"/>
        </w:rPr>
        <w:t xml:space="preserve">]</w:t>
      </w:r>
      <w:r w:rsidR="004B696B">
        <w:rPr>
          <w:rFonts w:ascii="Times New Roman" w:eastAsia="宋体"/>
        </w:rPr>
        <w:t xml:space="preserve"> </w:t>
      </w:r>
      <w:r>
        <w:rPr>
          <w:rFonts w:ascii="Times New Roman" w:eastAsia="宋体"/>
        </w:rPr>
        <w:t xml:space="preserve">Blundell Richard</w:t>
      </w:r>
      <w:r>
        <w:t xml:space="preserve">, </w:t>
      </w:r>
      <w:r>
        <w:rPr>
          <w:rFonts w:ascii="Times New Roman" w:eastAsia="宋体"/>
        </w:rPr>
        <w:t xml:space="preserve">Bond Stephan</w:t>
      </w:r>
      <w:r>
        <w:t xml:space="preserve">, </w:t>
      </w:r>
      <w:r>
        <w:rPr>
          <w:rFonts w:ascii="Times New Roman" w:eastAsia="宋体"/>
        </w:rPr>
        <w:t xml:space="preserve">2000</w:t>
      </w:r>
      <w:r>
        <w:t xml:space="preserve">，</w:t>
      </w:r>
      <w:r>
        <w:rPr>
          <w:rFonts w:ascii="Times New Roman" w:eastAsia="宋体"/>
        </w:rPr>
        <w:t xml:space="preserve">GMM Estimation with persistent pan</w:t>
      </w:r>
      <w:r>
        <w:rPr>
          <w:rFonts w:ascii="Times New Roman" w:eastAsia="宋体"/>
        </w:rPr>
        <w:t>e</w:t>
      </w:r>
      <w:r>
        <w:rPr>
          <w:rFonts w:ascii="Times New Roman" w:eastAsia="宋体"/>
        </w:rPr>
        <w:t>l</w:t>
      </w:r>
    </w:p>
    <w:p w:rsidR="0018722C">
      <w:pPr>
        <w:topLinePunct/>
      </w:pPr>
      <w:r>
        <w:rPr>
          <w:rFonts w:ascii="Times New Roman" w:eastAsia="宋体"/>
        </w:rPr>
        <w:t/>
      </w:r>
      <w:r>
        <w:rPr>
          <w:rFonts w:ascii="Times New Roman" w:eastAsia="宋体"/>
        </w:rPr>
        <w:t>D</w:t>
      </w:r>
      <w:r>
        <w:rPr>
          <w:rFonts w:ascii="Times New Roman" w:eastAsia="宋体"/>
        </w:rPr>
        <w:t>ata: an application to production functions</w:t>
      </w:r>
      <w:r>
        <w:rPr>
          <w:rFonts w:ascii="Times New Roman" w:eastAsia="宋体"/>
        </w:rPr>
        <w:t>[</w:t>
      </w:r>
      <w:r>
        <w:rPr>
          <w:rFonts w:ascii="Times New Roman" w:eastAsia="宋体"/>
        </w:rPr>
        <w:t>J</w:t>
      </w:r>
      <w:r>
        <w:rPr>
          <w:rFonts w:ascii="Times New Roman" w:eastAsia="宋体"/>
        </w:rPr>
        <w:t>]</w:t>
      </w:r>
      <w:r>
        <w:t xml:space="preserve">, </w:t>
      </w:r>
      <w:r>
        <w:rPr>
          <w:rFonts w:ascii="Times New Roman" w:eastAsia="宋体"/>
        </w:rPr>
        <w:t>Journal of Econometric Reviews 19</w:t>
      </w:r>
      <w:r>
        <w:t xml:space="preserve">: </w:t>
      </w:r>
      <w:r>
        <w:rPr>
          <w:rFonts w:ascii="Times New Roman" w:eastAsia="宋体"/>
        </w:rPr>
        <w:t>321-340</w:t>
      </w:r>
    </w:p>
    <w:p w:rsidR="0018722C">
      <w:pPr>
        <w:pStyle w:val="cw21"/>
        <w:topLinePunct/>
      </w:pPr>
      <w:r>
        <w:t>[</w:t>
      </w:r>
      <w:r>
        <w:t xml:space="preserve">85</w:t>
      </w:r>
      <w:r>
        <w:t>]</w:t>
      </w:r>
      <w:r>
        <w:t xml:space="preserve"> </w:t>
      </w:r>
      <w:r>
        <w:t>Bohl T., Brzeszezynski J.</w:t>
      </w:r>
      <w:r w:rsidR="004B696B">
        <w:t>, Wilfling B.</w:t>
      </w:r>
      <w:r>
        <w:rPr>
          <w:rFonts w:ascii="宋体" w:eastAsia="宋体" w:hint="eastAsia"/>
          <w:rFonts w:ascii="宋体" w:eastAsia="宋体" w:hint="eastAsia"/>
          <w:sz w:val="24"/>
        </w:rPr>
        <w:t xml:space="preserve">, </w:t>
      </w:r>
      <w:r>
        <w:t>Institution investor and stock returns volatility: empirical evidence from a natural experiment</w:t>
      </w:r>
      <w:r w:rsidR="004B696B">
        <w:t>. working paper</w:t>
      </w:r>
      <w:r/>
      <w:r>
        <w:rPr>
          <w:rFonts w:ascii="宋体" w:eastAsia="宋体" w:hint="eastAsia"/>
          <w:rFonts w:ascii="宋体" w:eastAsia="宋体" w:hint="eastAsia"/>
          <w:sz w:val="24"/>
        </w:rPr>
        <w:t xml:space="preserve">, </w:t>
      </w:r>
      <w:r>
        <w:t>2007</w:t>
      </w:r>
    </w:p>
    <w:p w:rsidR="0018722C">
      <w:pPr>
        <w:pStyle w:val="cw21"/>
        <w:topLinePunct/>
      </w:pPr>
      <w:r>
        <w:t xml:space="preserve">[</w:t>
      </w:r>
      <w:r>
        <w:t xml:space="preserve">86</w:t>
      </w:r>
      <w:r>
        <w:t xml:space="preserve">]</w:t>
      </w:r>
      <w:r>
        <w:t xml:space="preserve"> </w:t>
      </w:r>
      <w:r>
        <w:t xml:space="preserve">Brandt M.</w:t>
      </w:r>
      <w:r w:rsidR="001852F3">
        <w:t xml:space="preserve"> </w:t>
      </w:r>
      <w:r w:rsidR="001852F3">
        <w:t xml:space="preserve">W., Brav A., Graham J.</w:t>
      </w:r>
      <w:r w:rsidR="001852F3">
        <w:t xml:space="preserve"> </w:t>
      </w:r>
      <w:r w:rsidR="001852F3">
        <w:t xml:space="preserve">R., Kumar A., 2009, The idiosyncratic volatility puzzle: time trend or speculative episodes</w:t>
      </w:r>
      <w:r>
        <w:t xml:space="preserve">[</w:t>
      </w:r>
      <w:r>
        <w:rPr>
          <w:sz w:val="24"/>
        </w:rPr>
        <w:t xml:space="preserve">J</w:t>
      </w:r>
      <w:r>
        <w:t xml:space="preserve">]</w:t>
      </w:r>
      <w:r>
        <w:t xml:space="preserve">, Review</w:t>
      </w:r>
      <w:r w:rsidR="001852F3">
        <w:t xml:space="preserve">of</w:t>
      </w:r>
      <w:r w:rsidR="001852F3">
        <w:t xml:space="preserve">Financial</w:t>
      </w:r>
      <w:r w:rsidR="001852F3">
        <w:t xml:space="preserve">studies</w:t>
      </w:r>
      <w:r>
        <w:t xml:space="preserve">[</w:t>
      </w:r>
      <w:r>
        <w:rPr>
          <w:sz w:val="24"/>
        </w:rPr>
        <w:t xml:space="preserve">87</w:t>
      </w:r>
      <w:r>
        <w:t xml:space="preserve">]</w:t>
      </w:r>
      <w:r w:rsidR="004B696B">
        <w:t xml:space="preserve"> </w:t>
      </w:r>
      <w:r>
        <w:t xml:space="preserve">Brown</w:t>
      </w:r>
      <w:r/>
      <w:r>
        <w:t xml:space="preserve">K. </w:t>
      </w:r>
      <w:r/>
      <w:r>
        <w:t xml:space="preserve">D., </w:t>
      </w:r>
      <w:r/>
      <w:r>
        <w:t xml:space="preserve">Harlow</w:t>
      </w:r>
      <w:r/>
      <w:r>
        <w:t xml:space="preserve">W. </w:t>
      </w:r>
      <w:r/>
      <w:r>
        <w:t xml:space="preserve">V., </w:t>
      </w:r>
      <w:r/>
      <w:r>
        <w:t xml:space="preserve">Tinic</w:t>
      </w:r>
      <w:r/>
      <w:r>
        <w:t xml:space="preserve">S. </w:t>
      </w:r>
      <w:r/>
      <w:r>
        <w:t xml:space="preserve">M.,1988, </w:t>
      </w:r>
      <w:r/>
      <w:r>
        <w:t xml:space="preserve">Risk, </w:t>
      </w:r>
      <w:r/>
      <w:r>
        <w:t xml:space="preserve">aversion</w:t>
      </w:r>
      <w:r/>
      <w:r>
        <w:t xml:space="preserve">,</w:t>
      </w:r>
      <w:r w:rsidR="004B696B">
        <w:t xml:space="preserve"> </w:t>
      </w:r>
      <w:r w:rsidR="004B696B">
        <w:t xml:space="preserve">uncertain</w:t>
      </w:r>
    </w:p>
    <w:p w:rsidR="0018722C">
      <w:pPr>
        <w:topLinePunct/>
      </w:pPr>
      <w:r>
        <w:rPr>
          <w:rFonts w:ascii="Times New Roman"/>
        </w:rPr>
        <w:t/>
      </w:r>
      <w:r>
        <w:rPr>
          <w:rFonts w:ascii="Times New Roman"/>
        </w:rPr>
        <w:t>I</w:t>
      </w:r>
      <w:r>
        <w:rPr>
          <w:rFonts w:ascii="Times New Roman"/>
        </w:rPr>
        <w:t>nformation and market efficiency</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Financial Economics22,355-385 </w:t>
      </w:r>
      <w:r>
        <w:rPr>
          <w:rFonts w:ascii="Times New Roman"/>
        </w:rPr>
        <w:t xml:space="preserve">[</w:t>
      </w:r>
      <w:r>
        <w:rPr>
          <w:rFonts w:ascii="Times New Roman"/>
        </w:rPr>
        <w:t xml:space="preserve">88</w:t>
      </w:r>
      <w:r>
        <w:rPr>
          <w:rFonts w:ascii="Times New Roman"/>
        </w:rPr>
        <w:t xml:space="preserve">]</w:t>
      </w:r>
      <w:r w:rsidR="004B696B">
        <w:rPr>
          <w:rFonts w:ascii="Times New Roman"/>
        </w:rPr>
        <w:t xml:space="preserve"> </w:t>
      </w:r>
      <w:r>
        <w:rPr>
          <w:rFonts w:ascii="Times New Roman"/>
        </w:rPr>
        <w:t xml:space="preserve">Chari, </w:t>
      </w:r>
      <w:r w:rsidR="001852F3">
        <w:rPr>
          <w:rFonts w:ascii="Times New Roman"/>
        </w:rPr>
        <w:t xml:space="preserve">A., </w:t>
      </w:r>
      <w:r w:rsidR="001852F3">
        <w:rPr>
          <w:rFonts w:ascii="Times New Roman"/>
        </w:rPr>
        <w:t xml:space="preserve">Henry, </w:t>
      </w:r>
      <w:r w:rsidR="001852F3">
        <w:rPr>
          <w:rFonts w:ascii="Times New Roman"/>
        </w:rPr>
        <w:t xml:space="preserve">P., </w:t>
      </w:r>
      <w:r w:rsidR="001852F3">
        <w:rPr>
          <w:rFonts w:ascii="Times New Roman"/>
        </w:rPr>
        <w:t xml:space="preserve">2001. </w:t>
      </w:r>
      <w:r w:rsidR="001852F3">
        <w:rPr>
          <w:rFonts w:ascii="Times New Roman"/>
        </w:rPr>
        <w:t xml:space="preserve">Stock</w:t>
      </w:r>
      <w:r w:rsidR="001852F3">
        <w:rPr>
          <w:rFonts w:ascii="Times New Roman"/>
        </w:rPr>
        <w:t xml:space="preserve"> market</w:t>
      </w:r>
      <w:r w:rsidR="001852F3">
        <w:rPr>
          <w:rFonts w:ascii="Times New Roman"/>
        </w:rPr>
        <w:t xml:space="preserve"> liberalizations</w:t>
      </w:r>
      <w:r w:rsidR="001852F3">
        <w:rPr>
          <w:rFonts w:ascii="Times New Roman"/>
        </w:rPr>
        <w:t xml:space="preserve"> and</w:t>
      </w:r>
      <w:r w:rsidR="001852F3">
        <w:rPr>
          <w:rFonts w:ascii="Times New Roman"/>
        </w:rPr>
        <w:t xml:space="preserve"> the</w:t>
      </w:r>
      <w:r w:rsidR="001852F3">
        <w:rPr>
          <w:rFonts w:ascii="Times New Roman"/>
        </w:rPr>
        <w:t xml:space="preserve"> repricing </w:t>
      </w:r>
      <w:r w:rsidR="001852F3">
        <w:rPr>
          <w:rFonts w:ascii="Times New Roman"/>
        </w:rPr>
        <w:t>o</w:t>
      </w:r>
      <w:r w:rsidR="001852F3">
        <w:rPr>
          <w:rFonts w:ascii="Times New Roman"/>
        </w:rPr>
        <w:t>f</w:t>
      </w:r>
    </w:p>
    <w:p w:rsidR="0018722C">
      <w:pPr>
        <w:topLinePunct/>
      </w:pPr>
      <w:r>
        <w:rPr>
          <w:rFonts w:ascii="Times New Roman"/>
        </w:rPr>
        <w:t/>
      </w:r>
      <w:r>
        <w:rPr>
          <w:rFonts w:ascii="Times New Roman"/>
        </w:rPr>
        <w:t>S</w:t>
      </w:r>
      <w:r>
        <w:rPr>
          <w:rFonts w:ascii="Times New Roman"/>
        </w:rPr>
        <w:t>ystematic risk. Working paper, Stanford University.</w:t>
      </w:r>
    </w:p>
    <w:p w:rsidR="0018722C">
      <w:pPr>
        <w:pStyle w:val="cw21"/>
        <w:topLinePunct/>
      </w:pPr>
      <w:r>
        <w:t>[</w:t>
      </w:r>
      <w:r>
        <w:t xml:space="preserve">89</w:t>
      </w:r>
      <w:r>
        <w:t>]</w:t>
      </w:r>
      <w:r>
        <w:t xml:space="preserve"> </w:t>
      </w:r>
      <w:r>
        <w:t>Chari, A., Henry, P.</w:t>
      </w:r>
      <w:r w:rsidR="004B696B">
        <w:t xml:space="preserve"> </w:t>
      </w:r>
      <w:r w:rsidR="004B696B">
        <w:t>Y., 2004. Risk sharing and asset prices: Evidence from a natural experiment</w:t>
      </w:r>
      <w:r>
        <w:t>[</w:t>
      </w:r>
      <w:r>
        <w:rPr>
          <w:sz w:val="24"/>
        </w:rPr>
        <w:t>J</w:t>
      </w:r>
      <w:r>
        <w:t>]</w:t>
      </w:r>
      <w:r>
        <w:t>. Journal of Finance 59,</w:t>
      </w:r>
      <w:r>
        <w:t> </w:t>
      </w:r>
      <w:r>
        <w:t>1295–1324.</w:t>
      </w:r>
    </w:p>
    <w:p w:rsidR="0018722C">
      <w:pPr>
        <w:pStyle w:val="cw21"/>
        <w:topLinePunct/>
      </w:pPr>
      <w:r>
        <w:t>[</w:t>
      </w:r>
      <w:r>
        <w:t xml:space="preserve">90</w:t>
      </w:r>
      <w:r>
        <w:t>]</w:t>
      </w:r>
      <w:r>
        <w:t xml:space="preserve"> </w:t>
      </w:r>
      <w:r>
        <w:t>Chari, </w:t>
      </w:r>
      <w:r w:rsidR="001852F3">
        <w:t xml:space="preserve">A., </w:t>
      </w:r>
      <w:r w:rsidR="001852F3">
        <w:t xml:space="preserve">Ouimet, </w:t>
      </w:r>
      <w:r w:rsidR="001852F3">
        <w:t xml:space="preserve">P.</w:t>
      </w:r>
      <w:r w:rsidR="004B696B">
        <w:t xml:space="preserve"> </w:t>
      </w:r>
      <w:r w:rsidR="004B696B">
        <w:t xml:space="preserve">P., </w:t>
      </w:r>
      <w:r w:rsidR="001852F3">
        <w:t xml:space="preserve">Tesar, </w:t>
      </w:r>
      <w:r w:rsidR="001852F3">
        <w:t xml:space="preserve">L.</w:t>
      </w:r>
      <w:r w:rsidR="004B696B">
        <w:t xml:space="preserve"> </w:t>
      </w:r>
      <w:r w:rsidR="004B696B">
        <w:t xml:space="preserve">L., </w:t>
      </w:r>
      <w:r w:rsidR="001852F3">
        <w:t xml:space="preserve">2010</w:t>
      </w:r>
      <w:r>
        <w:rPr>
          <w:rFonts w:ascii="宋体" w:eastAsia="宋体" w:hint="eastAsia"/>
          <w:rFonts w:ascii="宋体" w:eastAsia="宋体" w:hint="eastAsia"/>
          <w:sz w:val="24"/>
        </w:rPr>
        <w:t xml:space="preserve">, </w:t>
      </w:r>
      <w:r>
        <w:t>The</w:t>
      </w:r>
      <w:r w:rsidR="001852F3">
        <w:t xml:space="preserve"> returns</w:t>
      </w:r>
      <w:r w:rsidR="001852F3">
        <w:t xml:space="preserve"> to</w:t>
      </w:r>
      <w:r>
        <w:t> </w:t>
      </w:r>
      <w:r>
        <w:t>developed-market</w:t>
      </w:r>
    </w:p>
    <w:p w:rsidR="0018722C">
      <w:pPr>
        <w:topLinePunct/>
      </w:pPr>
      <w:r>
        <w:rPr>
          <w:rFonts w:ascii="Times New Roman" w:hAnsi="Times New Roman" w:eastAsia="宋体"/>
        </w:rPr>
        <w:t/>
      </w:r>
      <w:r>
        <w:rPr>
          <w:rFonts w:ascii="Times New Roman" w:hAnsi="Times New Roman" w:eastAsia="宋体"/>
        </w:rPr>
        <w:t>A</w:t>
      </w:r>
      <w:r>
        <w:rPr>
          <w:rFonts w:ascii="Times New Roman" w:hAnsi="Times New Roman" w:eastAsia="宋体"/>
        </w:rPr>
        <w:t>cquirers in emerging markets</w:t>
      </w:r>
      <w:r>
        <w:rPr>
          <w:rFonts w:ascii="Times New Roman" w:hAnsi="Times New Roman" w:eastAsia="宋体"/>
        </w:rPr>
        <w:t>[</w:t>
      </w:r>
      <w:r>
        <w:rPr>
          <w:rFonts w:ascii="Times New Roman" w:hAnsi="Times New Roman" w:eastAsia="宋体"/>
        </w:rPr>
        <w:t>J</w:t>
      </w:r>
      <w:r>
        <w:rPr>
          <w:rFonts w:ascii="Times New Roman" w:hAnsi="Times New Roman" w:eastAsia="宋体"/>
        </w:rPr>
        <w:t>]</w:t>
      </w:r>
      <w:r>
        <w:t xml:space="preserve">, </w:t>
      </w:r>
      <w:r>
        <w:rPr>
          <w:rFonts w:ascii="Times New Roman" w:hAnsi="Times New Roman" w:eastAsia="宋体"/>
        </w:rPr>
        <w:t>Review of Financial Studies 23</w:t>
      </w:r>
      <w:r>
        <w:t xml:space="preserve">: </w:t>
      </w:r>
      <w:r>
        <w:rPr>
          <w:rFonts w:ascii="Times New Roman" w:hAnsi="Times New Roman" w:eastAsia="宋体"/>
        </w:rPr>
        <w:t>1741</w:t>
      </w:r>
      <w:r>
        <w:t>–</w:t>
      </w:r>
      <w:r>
        <w:rPr>
          <w:rFonts w:ascii="Times New Roman" w:hAnsi="Times New Roman" w:eastAsia="宋体"/>
        </w:rPr>
        <w:t>1770.</w:t>
      </w:r>
    </w:p>
    <w:p w:rsidR="0018722C">
      <w:pPr>
        <w:pStyle w:val="cw21"/>
        <w:topLinePunct/>
      </w:pPr>
      <w:r>
        <w:t>[</w:t>
      </w:r>
      <w:r>
        <w:t xml:space="preserve">91</w:t>
      </w:r>
      <w:r>
        <w:t>]</w:t>
      </w:r>
      <w:r>
        <w:t xml:space="preserve"> </w:t>
      </w:r>
      <w:r>
        <w:t>Chen Zhian</w:t>
      </w:r>
      <w:r>
        <w:rPr>
          <w:rFonts w:ascii="宋体" w:hAnsi="宋体" w:eastAsia="宋体" w:hint="eastAsia"/>
          <w:rFonts w:ascii="宋体" w:hAnsi="宋体" w:eastAsia="宋体" w:hint="eastAsia"/>
          <w:sz w:val="24"/>
        </w:rPr>
        <w:t xml:space="preserve">, </w:t>
      </w:r>
      <w:r>
        <w:t>Jinmin </w:t>
      </w:r>
      <w:r>
        <w:t>Du</w:t>
      </w:r>
      <w:r>
        <w:rPr>
          <w:rFonts w:ascii="宋体" w:hAnsi="宋体" w:eastAsia="宋体" w:hint="eastAsia"/>
          <w:rFonts w:ascii="宋体" w:hAnsi="宋体" w:eastAsia="宋体" w:hint="eastAsia"/>
          <w:spacing w:val="0"/>
          <w:sz w:val="24"/>
        </w:rPr>
        <w:t xml:space="preserve">, </w:t>
      </w:r>
      <w:r>
        <w:t>Donghui </w:t>
      </w:r>
      <w:r>
        <w:t>Li</w:t>
      </w:r>
      <w:r>
        <w:t>, Rui </w:t>
      </w:r>
      <w:r>
        <w:t>Ouyang</w:t>
      </w:r>
      <w:r>
        <w:rPr>
          <w:rFonts w:ascii="宋体" w:hAnsi="宋体" w:eastAsia="宋体" w:hint="eastAsia"/>
          <w:rFonts w:ascii="宋体" w:hAnsi="宋体" w:eastAsia="宋体" w:hint="eastAsia"/>
          <w:spacing w:val="0"/>
          <w:sz w:val="24"/>
        </w:rPr>
        <w:t xml:space="preserve">, </w:t>
      </w:r>
      <w:r>
        <w:t>2013</w:t>
      </w:r>
      <w:r>
        <w:rPr>
          <w:rFonts w:ascii="宋体" w:hAnsi="宋体" w:eastAsia="宋体" w:hint="eastAsia"/>
        </w:rPr>
        <w:t>，</w:t>
      </w:r>
      <w:r>
        <w:t>Does </w:t>
      </w:r>
      <w:r>
        <w:t>foreign institutional ownership increase return volatility</w:t>
      </w:r>
      <w:r w:rsidR="001852F3">
        <w:t xml:space="preserve">Evidence</w:t>
      </w:r>
      <w:r w:rsidR="001852F3">
        <w:t xml:space="preserve">from</w:t>
      </w:r>
      <w:r>
        <w:t>China</w:t>
      </w:r>
      <w:r>
        <w:t>[</w:t>
      </w:r>
      <w:r>
        <w:rPr>
          <w:spacing w:val="-3"/>
          <w:sz w:val="24"/>
        </w:rPr>
        <w:t>J</w:t>
      </w:r>
      <w:r>
        <w:t>]</w:t>
      </w:r>
      <w:r>
        <w:rPr>
          <w:rFonts w:ascii="宋体" w:hAnsi="宋体" w:eastAsia="宋体" w:hint="eastAsia"/>
          <w:rFonts w:ascii="宋体" w:hAnsi="宋体" w:eastAsia="宋体" w:hint="eastAsia"/>
          <w:spacing w:val="-3"/>
          <w:sz w:val="24"/>
        </w:rPr>
        <w:t xml:space="preserve">, </w:t>
      </w:r>
      <w:r>
        <w:t>Journal</w:t>
      </w:r>
      <w:r>
        <w:t>of</w:t>
      </w:r>
      <w:r w:rsidR="001852F3">
        <w:t xml:space="preserve">Banking</w:t>
      </w:r>
      <w:r w:rsidR="001852F3">
        <w:t xml:space="preserve">&amp;</w:t>
      </w:r>
      <w:r w:rsidR="001852F3">
        <w:t xml:space="preserve">Finance</w:t>
      </w:r>
      <w:r w:rsidR="001852F3">
        <w:t xml:space="preserve">37</w:t>
      </w:r>
      <w:r>
        <w:rPr>
          <w:rFonts w:ascii="宋体" w:hAnsi="宋体" w:eastAsia="宋体" w:hint="eastAsia"/>
          <w:rFonts w:ascii="宋体" w:hAnsi="宋体" w:eastAsia="宋体" w:hint="eastAsia"/>
          <w:sz w:val="24"/>
        </w:rPr>
        <w:t>:</w:t>
      </w:r>
      <w:r>
        <w:rPr>
          <w:rFonts w:ascii="宋体" w:hAnsi="宋体" w:eastAsia="宋体" w:hint="eastAsia"/>
        </w:rPr>
        <w:t> </w:t>
      </w:r>
      <w:r>
        <w:t>660</w:t>
      </w:r>
      <w:r>
        <w:rPr>
          <w:rFonts w:ascii="宋体" w:hAnsi="宋体" w:eastAsia="宋体" w:hint="eastAsia"/>
        </w:rPr>
        <w:t>–</w:t>
      </w:r>
      <w:r>
        <w:t>669</w:t>
      </w:r>
    </w:p>
    <w:p w:rsidR="0018722C">
      <w:pPr>
        <w:pStyle w:val="cw21"/>
        <w:topLinePunct/>
      </w:pPr>
      <w:r>
        <w:t>[</w:t>
      </w:r>
      <w:r>
        <w:t xml:space="preserve">92</w:t>
      </w:r>
      <w:r>
        <w:t>]</w:t>
      </w:r>
      <w:r>
        <w:t xml:space="preserve"> </w:t>
      </w:r>
      <w:r>
        <w:t>Ch</w:t>
      </w:r>
      <w:r>
        <w:t>e</w:t>
      </w:r>
      <w:r>
        <w:t>n, </w:t>
      </w:r>
      <w:r>
        <w:t>Mi</w:t>
      </w:r>
      <w:r>
        <w:t>ng</w:t>
      </w:r>
      <w:r>
        <w:t> </w:t>
      </w:r>
      <w:r>
        <w:t>J</w:t>
      </w:r>
      <w:r>
        <w:t>ian, </w:t>
      </w:r>
      <w:r>
        <w:t>M</w:t>
      </w:r>
      <w:r>
        <w:t>i</w:t>
      </w:r>
      <w:r>
        <w:t>ng</w:t>
      </w:r>
      <w:r>
        <w:t> </w:t>
      </w:r>
      <w:r>
        <w:t>Xu</w:t>
      </w:r>
      <w:r>
        <w:rPr>
          <w:rFonts w:ascii="宋体" w:eastAsia="宋体" w:hint="eastAsia"/>
          <w:rFonts w:ascii="宋体" w:eastAsia="宋体" w:hint="eastAsia"/>
          <w:spacing w:val="-60"/>
          <w:sz w:val="24"/>
        </w:rPr>
        <w:t xml:space="preserve">, </w:t>
      </w:r>
      <w:r>
        <w:t>200</w:t>
      </w:r>
      <w:r>
        <w:t>9</w:t>
      </w:r>
      <w:r>
        <w:rPr>
          <w:rFonts w:ascii="宋体" w:eastAsia="宋体" w:hint="eastAsia"/>
        </w:rPr>
        <w:t>，</w:t>
      </w:r>
      <w:r>
        <w:t>Dividends </w:t>
      </w:r>
      <w:r>
        <w:t>f</w:t>
      </w:r>
      <w:r>
        <w:t>or</w:t>
      </w:r>
      <w:r>
        <w:t> </w:t>
      </w:r>
      <w:r>
        <w:t>tunneling</w:t>
      </w:r>
      <w:r>
        <w:t> </w:t>
      </w:r>
      <w:r>
        <w:t>in a</w:t>
      </w:r>
      <w:r>
        <w:t> </w:t>
      </w:r>
      <w:r>
        <w:t>re</w:t>
      </w:r>
      <w:r>
        <w:t>g</w:t>
      </w:r>
      <w:r>
        <w:t>ulat</w:t>
      </w:r>
      <w:r>
        <w:t>e</w:t>
      </w:r>
      <w:r>
        <w:t>d </w:t>
      </w:r>
      <w:r>
        <w:t>ec</w:t>
      </w:r>
      <w:r>
        <w:t>ono</w:t>
      </w:r>
      <w:r>
        <w:t>m</w:t>
      </w:r>
      <w:r>
        <w:t>y</w:t>
      </w:r>
      <w:r>
        <w:t>: the case of China</w:t>
      </w:r>
      <w:r>
        <w:t>[</w:t>
      </w:r>
      <w:r>
        <w:rPr>
          <w:sz w:val="24"/>
        </w:rPr>
        <w:t>J</w:t>
      </w:r>
      <w:r>
        <w:t>]</w:t>
      </w:r>
      <w:r>
        <w:rPr>
          <w:rFonts w:ascii="宋体" w:eastAsia="宋体" w:hint="eastAsia"/>
          <w:rFonts w:ascii="宋体" w:eastAsia="宋体" w:hint="eastAsia"/>
          <w:sz w:val="24"/>
        </w:rPr>
        <w:t>,</w:t>
      </w:r>
      <w:r>
        <w:rPr>
          <w:rFonts w:ascii="宋体" w:eastAsia="宋体" w:hint="eastAsia"/>
        </w:rPr>
        <w:t> </w:t>
      </w:r>
      <w:r>
        <w:t>Pacific-Basin Finance Journal</w:t>
      </w:r>
      <w:r>
        <w:t> </w:t>
      </w:r>
      <w:r>
        <w:t>17,209-223</w:t>
      </w:r>
    </w:p>
    <w:p w:rsidR="0018722C">
      <w:pPr>
        <w:pStyle w:val="cw21"/>
        <w:topLinePunct/>
      </w:pPr>
      <w:r>
        <w:t>[</w:t>
      </w:r>
      <w:r>
        <w:t xml:space="preserve">93</w:t>
      </w:r>
      <w:r>
        <w:t>]</w:t>
      </w:r>
      <w:r>
        <w:t xml:space="preserve"> </w:t>
      </w:r>
      <w:r>
        <w:t>Chen, z</w:t>
      </w:r>
      <w:r>
        <w:t xml:space="preserve">.,</w:t>
      </w:r>
      <w:r>
        <w:t xml:space="preserve"> Jiang, H., Li, D., Sim, A.</w:t>
      </w:r>
      <w:r w:rsidR="004B696B">
        <w:t xml:space="preserve"> </w:t>
      </w:r>
      <w:r w:rsidR="004B696B">
        <w:t>B., 2010. Regulation change and volatility spillovers: Evidence from China</w:t>
      </w:r>
      <w:r>
        <w:t>'</w:t>
      </w:r>
      <w:r>
        <w:t>s stock markets</w:t>
      </w:r>
      <w:r>
        <w:t>[</w:t>
      </w:r>
      <w:r>
        <w:rPr>
          <w:sz w:val="24"/>
        </w:rPr>
        <w:t>J</w:t>
      </w:r>
      <w:r>
        <w:t>]</w:t>
      </w:r>
      <w:r>
        <w:t>.</w:t>
      </w:r>
      <w:r w:rsidR="004B696B">
        <w:t xml:space="preserve"> </w:t>
      </w:r>
      <w:r w:rsidR="004B696B">
        <w:t>Emerging Markets Finance and Trade 46,</w:t>
      </w:r>
      <w:r>
        <w:t> </w:t>
      </w:r>
      <w:r>
        <w:t>140–157.</w:t>
      </w:r>
    </w:p>
    <w:p w:rsidR="0018722C">
      <w:pPr>
        <w:pStyle w:val="cw21"/>
        <w:topLinePunct/>
      </w:pPr>
      <w:r>
        <w:t>[</w:t>
      </w:r>
      <w:r>
        <w:t xml:space="preserve">94</w:t>
      </w:r>
      <w:r>
        <w:t>]</w:t>
      </w:r>
      <w:r>
        <w:t xml:space="preserve"> </w:t>
      </w:r>
      <w:r>
        <w:t>Choe, H., Kho, B.</w:t>
      </w:r>
      <w:r w:rsidR="004B696B">
        <w:t xml:space="preserve"> </w:t>
      </w:r>
      <w:r w:rsidR="004B696B">
        <w:t>-C., Stulz, R., 1999. Do foreign investors destabilize stock markets</w:t>
      </w:r>
      <w:r w:rsidR="001852F3">
        <w:t xml:space="preserve">The</w:t>
      </w:r>
      <w:r w:rsidR="001852F3">
        <w:t xml:space="preserve">Korean</w:t>
      </w:r>
      <w:r w:rsidR="001852F3">
        <w:t xml:space="preserve">experience</w:t>
      </w:r>
      <w:r w:rsidR="001852F3">
        <w:t xml:space="preserve">in</w:t>
      </w:r>
      <w:r w:rsidR="001852F3">
        <w:t xml:space="preserve">1997</w:t>
      </w:r>
      <w:r>
        <w:t>[</w:t>
      </w:r>
      <w:r>
        <w:rPr>
          <w:sz w:val="24"/>
        </w:rPr>
        <w:t>J</w:t>
      </w:r>
      <w:r>
        <w:t>]</w:t>
      </w:r>
      <w:r>
        <w:t>. Journal</w:t>
      </w:r>
      <w:r w:rsidR="001852F3">
        <w:t xml:space="preserve">of</w:t>
      </w:r>
      <w:r w:rsidR="001852F3">
        <w:t xml:space="preserve">Financial</w:t>
      </w:r>
      <w:r w:rsidR="001852F3">
        <w:t xml:space="preserve">Economics</w:t>
      </w:r>
      <w:r w:rsidR="001852F3">
        <w:t xml:space="preserve">54, 227–264.</w:t>
      </w:r>
    </w:p>
    <w:p w:rsidR="0018722C">
      <w:pPr>
        <w:pStyle w:val="cw21"/>
        <w:topLinePunct/>
      </w:pPr>
      <w:r>
        <w:t>[</w:t>
      </w:r>
      <w:r>
        <w:t xml:space="preserve">95</w:t>
      </w:r>
      <w:r>
        <w:t>]</w:t>
      </w:r>
      <w:r>
        <w:t xml:space="preserve"> </w:t>
      </w:r>
      <w:r>
        <w:t>Choe, H., Kho, B.</w:t>
      </w:r>
      <w:r w:rsidR="004B696B">
        <w:t xml:space="preserve"> </w:t>
      </w:r>
      <w:r w:rsidR="004B696B">
        <w:t>-C., Stulz, R.</w:t>
      </w:r>
      <w:r w:rsidR="001852F3">
        <w:t xml:space="preserve"> </w:t>
      </w:r>
      <w:r w:rsidR="001852F3">
        <w:t xml:space="preserve">M., 2005. Do domestic investors have anedge</w:t>
      </w:r>
      <w:r w:rsidR="001852F3">
        <w:t xml:space="preserve"> The</w:t>
      </w:r>
      <w:r w:rsidR="001852F3">
        <w:t xml:space="preserve">trading</w:t>
      </w:r>
      <w:r w:rsidR="001852F3">
        <w:t xml:space="preserve">experience</w:t>
      </w:r>
      <w:r w:rsidR="001852F3">
        <w:t xml:space="preserve">of</w:t>
      </w:r>
      <w:r w:rsidR="001852F3">
        <w:t xml:space="preserve">foreign</w:t>
      </w:r>
      <w:r w:rsidR="001852F3">
        <w:t xml:space="preserve">investors</w:t>
      </w:r>
      <w:r w:rsidR="001852F3">
        <w:t xml:space="preserve">in</w:t>
      </w:r>
      <w:r w:rsidR="001852F3">
        <w:t xml:space="preserve">Korea</w:t>
      </w:r>
      <w:r>
        <w:t>[</w:t>
      </w:r>
      <w:r>
        <w:rPr>
          <w:sz w:val="24"/>
        </w:rPr>
        <w:t>J</w:t>
      </w:r>
      <w:r>
        <w:t>]</w:t>
      </w:r>
      <w:r>
        <w:t>. Reviewof</w:t>
      </w:r>
      <w:r w:rsidR="001852F3">
        <w:t xml:space="preserve">Financial</w:t>
      </w:r>
      <w:r w:rsidR="001852F3">
        <w:t xml:space="preserve">Studies</w:t>
      </w:r>
      <w:r w:rsidR="001852F3">
        <w:t xml:space="preserve">18,</w:t>
      </w:r>
      <w:r>
        <w:t> </w:t>
      </w:r>
      <w:r>
        <w:t>795–829.</w:t>
      </w:r>
    </w:p>
    <w:p w:rsidR="0018722C">
      <w:pPr>
        <w:pStyle w:val="cw21"/>
        <w:topLinePunct/>
      </w:pPr>
      <w:r>
        <w:t xml:space="preserve">[</w:t>
      </w:r>
      <w:r>
        <w:t xml:space="preserve">96</w:t>
      </w:r>
      <w:r>
        <w:t xml:space="preserve">]</w:t>
      </w:r>
      <w:r>
        <w:t xml:space="preserve"> </w:t>
      </w:r>
      <w:r>
        <w:t xml:space="preserve">Choi; J.</w:t>
      </w:r>
      <w:r w:rsidR="004B696B">
        <w:t xml:space="preserve"> </w:t>
      </w:r>
      <w:r w:rsidR="004B696B">
        <w:t xml:space="preserve">H., Wong, T.</w:t>
      </w:r>
      <w:r w:rsidR="004B696B">
        <w:t xml:space="preserve"> </w:t>
      </w:r>
      <w:r w:rsidR="004B696B">
        <w:t xml:space="preserve">J.</w:t>
      </w:r>
      <w:r w:rsidR="004B696B">
        <w:t xml:space="preserve">,.2007, Auditors</w:t>
      </w:r>
      <w:r>
        <w:t xml:space="preserve">'</w:t>
      </w:r>
      <w:r>
        <w:t xml:space="preserve"> governance functions and legal environments: an international approach. </w:t>
      </w:r>
      <w:r>
        <w:t xml:space="preserve">[</w:t>
      </w:r>
      <w:r>
        <w:rPr>
          <w:sz w:val="24"/>
        </w:rPr>
        <w:t xml:space="preserve">J</w:t>
      </w:r>
      <w:r>
        <w:t xml:space="preserve">]</w:t>
      </w:r>
      <w:r>
        <w:t xml:space="preserve">. Contemporary Accounting Research 24,</w:t>
      </w:r>
      <w:r>
        <w:t xml:space="preserve"> </w:t>
      </w:r>
      <w:r>
        <w:t xml:space="preserve">13-46</w:t>
      </w:r>
    </w:p>
    <w:p w:rsidR="0018722C">
      <w:pPr>
        <w:pStyle w:val="cw21"/>
        <w:topLinePunct/>
      </w:pPr>
      <w:r>
        <w:t>[</w:t>
      </w:r>
      <w:r>
        <w:t xml:space="preserve">97</w:t>
      </w:r>
      <w:r>
        <w:t>]</w:t>
      </w:r>
      <w:r>
        <w:t xml:space="preserve"> </w:t>
      </w:r>
      <w:r>
        <w:t>Christoffersen, P., Chung, H., Errunza, V., 2006. Size matters: the impact of financial liberalization on individual firms</w:t>
      </w:r>
      <w:r>
        <w:t>[</w:t>
      </w:r>
      <w:r>
        <w:rPr>
          <w:sz w:val="24"/>
        </w:rPr>
        <w:t>J</w:t>
      </w:r>
      <w:r>
        <w:t>]</w:t>
      </w:r>
      <w:r>
        <w:t>. Journalof International Money and Finance 25,</w:t>
      </w:r>
      <w:r>
        <w:t> </w:t>
      </w:r>
      <w:r>
        <w:t>1296–1318.</w:t>
      </w:r>
    </w:p>
    <w:p w:rsidR="0018722C">
      <w:pPr>
        <w:pStyle w:val="cw21"/>
        <w:topLinePunct/>
      </w:pPr>
      <w:r>
        <w:t>[</w:t>
      </w:r>
      <w:r>
        <w:t xml:space="preserve">98</w:t>
      </w:r>
      <w:r>
        <w:t>]</w:t>
      </w:r>
      <w:r>
        <w:t xml:space="preserve"> </w:t>
      </w:r>
      <w:r>
        <w:t>Claessens,</w:t>
      </w:r>
      <w:r>
        <w:t> </w:t>
      </w:r>
      <w:r>
        <w:t>S.</w:t>
      </w:r>
      <w:r>
        <w:t> </w:t>
      </w:r>
      <w:r>
        <w:t>and</w:t>
      </w:r>
      <w:r>
        <w:t> </w:t>
      </w:r>
      <w:r>
        <w:t>Glaessner,</w:t>
      </w:r>
      <w:r>
        <w:t> </w:t>
      </w:r>
      <w:r>
        <w:t>T.</w:t>
      </w:r>
      <w:r/>
      <w:r>
        <w:t>,</w:t>
      </w:r>
      <w:r>
        <w:t> </w:t>
      </w:r>
      <w:r>
        <w:t>1998.</w:t>
      </w:r>
      <w:r>
        <w:rPr>
          <w:rFonts w:ascii="宋体" w:eastAsia="宋体" w:hint="eastAsia"/>
          <w:rFonts w:ascii="宋体" w:eastAsia="宋体" w:hint="eastAsia"/>
          <w:sz w:val="24"/>
        </w:rPr>
        <w:t xml:space="preserve">, </w:t>
      </w:r>
      <w:r>
        <w:t>The</w:t>
      </w:r>
      <w:r>
        <w:t> </w:t>
      </w:r>
      <w:r>
        <w:t>Internationalization</w:t>
      </w:r>
      <w:r>
        <w:t> </w:t>
      </w:r>
      <w:r>
        <w:t>of</w:t>
      </w:r>
      <w:r>
        <w:t> </w:t>
      </w:r>
      <w:r>
        <w:t>Financial</w:t>
      </w:r>
    </w:p>
    <w:p w:rsidR="0018722C">
      <w:pPr>
        <w:topLinePunct/>
      </w:pPr>
      <w:r>
        <w:rPr>
          <w:rFonts w:ascii="Times New Roman" w:eastAsia="Times New Roman"/>
        </w:rPr>
        <w:t xml:space="preserve">Services in Asia</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World Bank Policy Research Working Paper, No. 1911. </w:t>
      </w:r>
      <w:r>
        <w:rPr>
          <w:rFonts w:ascii="Times New Roman" w:eastAsia="Times New Roman"/>
          <w:vertAlign w:val="superscript"/>
        </w:rPr>
        <w:t xml:space="preserve">[</w:t>
      </w:r>
      <w:r>
        <w:rPr>
          <w:rFonts w:ascii="Times New Roman" w:eastAsia="Times New Roman"/>
          <w:vertAlign w:val="superscript"/>
        </w:rPr>
        <w:t xml:space="preserve">99</w:t>
      </w:r>
      <w:r>
        <w:rPr>
          <w:rFonts w:ascii="Times New Roman" w:eastAsia="Times New Roman"/>
          <w:vertAlign w:val="superscript"/>
        </w:rPr>
        <w:t xml:space="preserve">]</w:t>
      </w:r>
      <w:r>
        <w:rPr>
          <w:rFonts w:ascii="Times New Roman" w:eastAsia="Times New Roman"/>
        </w:rPr>
        <w:t xml:space="preserve">Classens, S. and Huizinga, H.</w:t>
      </w:r>
      <w:r w:rsidR="004B696B">
        <w:rPr>
          <w:rFonts w:ascii="Times New Roman" w:eastAsia="Times New Roman"/>
        </w:rPr>
        <w:t xml:space="preserve">, 2001.</w:t>
      </w:r>
      <w:r>
        <w:t xml:space="preserve">, </w:t>
      </w:r>
      <w:r>
        <w:rPr>
          <w:rFonts w:ascii="Times New Roman" w:eastAsia="Times New Roman"/>
        </w:rPr>
        <w:t xml:space="preserve">How Does Foreign Entry Affect Domesti</w:t>
      </w:r>
      <w:r>
        <w:rPr>
          <w:rFonts w:ascii="Times New Roman" w:eastAsia="Times New Roman"/>
        </w:rPr>
        <w:t>c</w:t>
      </w:r>
    </w:p>
    <w:p w:rsidR="0018722C">
      <w:pPr>
        <w:topLinePunct/>
      </w:pPr>
      <w:r>
        <w:rPr>
          <w:rFonts w:ascii="Times New Roman"/>
        </w:rPr>
        <w:t xml:space="preserve">Banking Markets</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Journal</w:t>
      </w:r>
      <w:r w:rsidR="001852F3">
        <w:rPr>
          <w:rFonts w:ascii="Times New Roman"/>
        </w:rPr>
        <w:t xml:space="preserve">of</w:t>
      </w:r>
      <w:r w:rsidR="001852F3">
        <w:rPr>
          <w:rFonts w:ascii="Times New Roman"/>
        </w:rPr>
        <w:t xml:space="preserve">Banking</w:t>
      </w:r>
      <w:r w:rsidR="001852F3">
        <w:rPr>
          <w:rFonts w:ascii="Times New Roman"/>
        </w:rPr>
        <w:t xml:space="preserve">&amp;</w:t>
      </w:r>
      <w:r w:rsidR="001852F3">
        <w:rPr>
          <w:rFonts w:ascii="Times New Roman"/>
        </w:rPr>
        <w:t xml:space="preserve">Finance,</w:t>
      </w:r>
      <w:r w:rsidR="004B696B">
        <w:rPr>
          <w:rFonts w:ascii="Times New Roman"/>
        </w:rPr>
        <w:t xml:space="preserve"> </w:t>
      </w:r>
      <w:r w:rsidR="004B696B">
        <w:rPr>
          <w:rFonts w:ascii="Times New Roman"/>
        </w:rPr>
        <w:t xml:space="preserve">Vol. 25, pp. 891-</w:t>
      </w:r>
      <w:r w:rsidR="001852F3">
        <w:rPr>
          <w:rFonts w:ascii="Times New Roman"/>
        </w:rPr>
        <w:t xml:space="preserve">911</w:t>
      </w:r>
      <w:r>
        <w:rPr>
          <w:rFonts w:ascii="Times New Roman"/>
          <w:vertAlign w:val="superscript"/>
        </w:rPr>
        <w:t xml:space="preserve">[</w:t>
      </w:r>
      <w:r>
        <w:rPr>
          <w:rFonts w:ascii="Times New Roman"/>
          <w:vertAlign w:val="superscript"/>
        </w:rPr>
        <w:t xml:space="preserve">100</w:t>
      </w:r>
      <w:r>
        <w:rPr>
          <w:rFonts w:ascii="Times New Roman"/>
          <w:vertAlign w:val="superscript"/>
        </w:rPr>
        <w:t xml:space="preserve">]</w:t>
      </w:r>
      <w:r>
        <w:rPr>
          <w:rFonts w:ascii="Times New Roman"/>
        </w:rPr>
        <w:t xml:space="preserve">Cohen</w:t>
      </w:r>
      <w:r w:rsidR="001852F3">
        <w:rPr>
          <w:rFonts w:ascii="Times New Roman"/>
        </w:rPr>
        <w:t xml:space="preserve"> R. </w:t>
      </w:r>
      <w:r w:rsidR="001852F3">
        <w:rPr>
          <w:rFonts w:ascii="Times New Roman"/>
        </w:rPr>
        <w:t xml:space="preserve">B.,</w:t>
      </w:r>
      <w:r w:rsidR="004B696B">
        <w:rPr>
          <w:rFonts w:ascii="Times New Roman"/>
        </w:rPr>
        <w:t xml:space="preserve"> </w:t>
      </w:r>
      <w:r w:rsidR="004B696B">
        <w:rPr>
          <w:rFonts w:ascii="Times New Roman"/>
        </w:rPr>
        <w:t xml:space="preserve">Gompers</w:t>
      </w:r>
      <w:r w:rsidR="001852F3">
        <w:rPr>
          <w:rFonts w:ascii="Times New Roman"/>
        </w:rPr>
        <w:t xml:space="preserve"> P. </w:t>
      </w:r>
      <w:r w:rsidR="001852F3">
        <w:rPr>
          <w:rFonts w:ascii="Times New Roman"/>
        </w:rPr>
        <w:t xml:space="preserve">A.,</w:t>
      </w:r>
      <w:r w:rsidR="004B696B">
        <w:rPr>
          <w:rFonts w:ascii="Times New Roman"/>
        </w:rPr>
        <w:t xml:space="preserve"> </w:t>
      </w:r>
      <w:r w:rsidR="004B696B">
        <w:rPr>
          <w:rFonts w:ascii="Times New Roman"/>
        </w:rPr>
        <w:t xml:space="preserve">Vuolteenaho</w:t>
      </w:r>
      <w:r w:rsidR="001852F3">
        <w:rPr>
          <w:rFonts w:ascii="Times New Roman"/>
        </w:rPr>
        <w:t xml:space="preserve"> T., </w:t>
      </w:r>
      <w:r w:rsidR="001852F3">
        <w:rPr>
          <w:rFonts w:ascii="Times New Roman"/>
        </w:rPr>
        <w:t xml:space="preserve">2002, </w:t>
      </w:r>
      <w:r w:rsidR="001852F3">
        <w:rPr>
          <w:rFonts w:ascii="Times New Roman"/>
        </w:rPr>
        <w:t xml:space="preserve">Who</w:t>
      </w:r>
      <w:r w:rsidR="001852F3">
        <w:rPr>
          <w:rFonts w:ascii="Times New Roman"/>
        </w:rPr>
        <w:t xml:space="preserve"> underreac</w:t>
      </w:r>
      <w:r w:rsidR="001852F3">
        <w:rPr>
          <w:rFonts w:ascii="Times New Roman"/>
        </w:rPr>
        <w:t>t</w:t>
      </w:r>
      <w:r w:rsidR="001852F3">
        <w:rPr>
          <w:rFonts w:ascii="Times New Roman"/>
        </w:rPr>
        <w:t>s</w:t>
      </w:r>
      <w:r w:rsidR="001852F3">
        <w:rPr>
          <w:rFonts w:ascii="Times New Roman"/>
        </w:rPr>
        <w:t xml:space="preserve"> to</w:t>
      </w:r>
    </w:p>
    <w:p w:rsidR="0018722C">
      <w:pPr>
        <w:topLinePunct/>
      </w:pPr>
      <w:r>
        <w:rPr>
          <w:rFonts w:ascii="Times New Roman"/>
        </w:rPr>
        <w:t/>
      </w:r>
      <w:r>
        <w:rPr>
          <w:rFonts w:ascii="Times New Roman"/>
        </w:rPr>
        <w:t>C</w:t>
      </w:r>
      <w:r>
        <w:rPr>
          <w:rFonts w:ascii="Times New Roman"/>
        </w:rPr>
        <w:t>ash-Flow news</w:t>
      </w:r>
      <w:r w:rsidR="001852F3">
        <w:rPr>
          <w:rFonts w:ascii="Times New Roman"/>
        </w:rPr>
        <w:t xml:space="preserve">Evidence</w:t>
      </w:r>
      <w:r w:rsidR="001852F3">
        <w:rPr>
          <w:rFonts w:ascii="Times New Roman"/>
        </w:rPr>
        <w:t xml:space="preserve">from</w:t>
      </w:r>
      <w:r w:rsidR="001852F3">
        <w:rPr>
          <w:rFonts w:ascii="Times New Roman"/>
        </w:rPr>
        <w:t xml:space="preserve">trading</w:t>
      </w:r>
      <w:r w:rsidR="001852F3">
        <w:rPr>
          <w:rFonts w:ascii="Times New Roman"/>
        </w:rPr>
        <w:t xml:space="preserve">between</w:t>
      </w:r>
      <w:r w:rsidR="001852F3">
        <w:rPr>
          <w:rFonts w:ascii="Times New Roman"/>
        </w:rPr>
        <w:t xml:space="preserve">individuals</w:t>
      </w:r>
      <w:r w:rsidR="001852F3">
        <w:rPr>
          <w:rFonts w:ascii="Times New Roman"/>
        </w:rPr>
        <w:t xml:space="preserve">and</w:t>
      </w:r>
      <w:r w:rsidR="001852F3">
        <w:rPr>
          <w:rFonts w:ascii="Times New Roman"/>
        </w:rPr>
        <w:t xml:space="preserve">institutions</w:t>
      </w:r>
      <w:r>
        <w:rPr>
          <w:rFonts w:ascii="Times New Roman"/>
        </w:rPr>
        <w:t>[</w:t>
      </w:r>
      <w:r>
        <w:rPr>
          <w:rFonts w:ascii="Times New Roman"/>
        </w:rPr>
        <w:t>J</w:t>
      </w:r>
      <w:r>
        <w:rPr>
          <w:rFonts w:ascii="Times New Roman"/>
        </w:rPr>
        <w:t>]</w:t>
      </w:r>
      <w:r>
        <w:rPr>
          <w:rFonts w:ascii="Times New Roman"/>
        </w:rPr>
        <w:t>, journal</w:t>
      </w:r>
      <w:r w:rsidR="001852F3">
        <w:rPr>
          <w:rFonts w:ascii="Times New Roman"/>
        </w:rPr>
        <w:t xml:space="preserve">of</w:t>
      </w:r>
      <w:r w:rsidR="001852F3">
        <w:rPr>
          <w:rFonts w:ascii="Times New Roman"/>
        </w:rPr>
        <w:t xml:space="preserve">financial</w:t>
      </w:r>
      <w:r w:rsidR="001852F3">
        <w:rPr>
          <w:rFonts w:ascii="Times New Roman"/>
        </w:rPr>
        <w:t xml:space="preserve">economics</w:t>
      </w:r>
      <w:r w:rsidR="001852F3">
        <w:rPr>
          <w:rFonts w:ascii="Times New Roman"/>
        </w:rPr>
        <w:t xml:space="preserve">66,409-46</w:t>
      </w:r>
      <w:r w:rsidR="001852F3">
        <w:rPr>
          <w:rFonts w:ascii="Times New Roman"/>
        </w:rPr>
        <w:t>2</w:t>
      </w:r>
    </w:p>
    <w:p w:rsidR="0018722C">
      <w:pPr>
        <w:pStyle w:val="cw21"/>
        <w:topLinePunct/>
      </w:pPr>
      <w:r>
        <w:t>[</w:t>
      </w:r>
      <w:r>
        <w:t xml:space="preserve">101</w:t>
      </w:r>
      <w:r>
        <w:t>]</w:t>
      </w:r>
      <w:r>
        <w:t xml:space="preserve"> </w:t>
      </w:r>
      <w:r>
        <w:t>Coppejans, M., Domowitz, I., 2000. The impact of foreign equity ownership on emerging market share price volatility</w:t>
      </w:r>
      <w:r>
        <w:t>[</w:t>
      </w:r>
      <w:r>
        <w:rPr>
          <w:sz w:val="24"/>
        </w:rPr>
        <w:t>J</w:t>
      </w:r>
      <w:r>
        <w:t>]</w:t>
      </w:r>
      <w:r>
        <w:t>. International Finance 3,</w:t>
      </w:r>
      <w:r>
        <w:t> </w:t>
      </w:r>
      <w:r>
        <w:t>95–122.</w:t>
      </w:r>
    </w:p>
    <w:p w:rsidR="0018722C">
      <w:pPr>
        <w:pStyle w:val="cw21"/>
        <w:topLinePunct/>
      </w:pPr>
      <w:r>
        <w:rPr>
          <w:rFonts w:ascii="宋体" w:eastAsia="宋体" w:hint="eastAsia"/>
        </w:rPr>
        <w:t>[</w:t>
      </w:r>
      <w:r>
        <w:rPr>
          <w:rFonts w:ascii="宋体" w:eastAsia="宋体" w:hint="eastAsia"/>
        </w:rPr>
        <w:t xml:space="preserve">102</w:t>
      </w:r>
      <w:r>
        <w:rPr>
          <w:rFonts w:ascii="宋体" w:eastAsia="宋体" w:hint="eastAsia"/>
        </w:rPr>
        <w:t>]</w:t>
      </w:r>
      <w:r>
        <w:rPr>
          <w:rFonts w:ascii="宋体" w:eastAsia="宋体" w:hint="eastAsia"/>
        </w:rPr>
        <w:t xml:space="preserve"> </w:t>
      </w:r>
      <w:r>
        <w:t>Cronqvist</w:t>
      </w:r>
      <w:r/>
      <w:r>
        <w:t>,</w:t>
      </w:r>
      <w:r>
        <w:t> </w:t>
      </w:r>
      <w:r>
        <w:t>Fahlenbrach,</w:t>
      </w:r>
      <w:r>
        <w:t> </w:t>
      </w:r>
      <w:r>
        <w:t>2009,</w:t>
      </w:r>
      <w:r w:rsidR="004B696B">
        <w:t xml:space="preserve"> </w:t>
      </w:r>
      <w:r w:rsidR="004B696B">
        <w:t>Large</w:t>
      </w:r>
      <w:r>
        <w:t> </w:t>
      </w:r>
      <w:r>
        <w:t>Shareholders</w:t>
      </w:r>
      <w:r>
        <w:t> </w:t>
      </w:r>
      <w:r>
        <w:t>and</w:t>
      </w:r>
      <w:r>
        <w:t> </w:t>
      </w:r>
      <w:r>
        <w:t>Corporate</w:t>
      </w:r>
      <w:r>
        <w:t> </w:t>
      </w:r>
      <w:r>
        <w:t>Policies</w:t>
      </w:r>
      <w:r>
        <w:t>[</w:t>
      </w:r>
      <w:r>
        <w:rPr>
          <w:sz w:val="24"/>
        </w:rPr>
        <w:t>J</w:t>
      </w:r>
      <w:r>
        <w:t>]</w:t>
      </w:r>
      <w:r>
        <w:rPr>
          <w:rFonts w:ascii="宋体" w:eastAsia="宋体" w:hint="eastAsia"/>
        </w:rPr>
        <w:t>，</w:t>
      </w:r>
    </w:p>
    <w:p w:rsidR="0018722C">
      <w:pPr>
        <w:topLinePunct/>
      </w:pPr>
      <w:r>
        <w:rPr>
          <w:rFonts w:ascii="Times New Roman" w:eastAsia="Times New Roman"/>
        </w:rPr>
        <w:t>The Review of Financial studies 22</w:t>
      </w:r>
      <w:r>
        <w:t xml:space="preserve">: </w:t>
      </w:r>
      <w:r>
        <w:rPr>
          <w:rFonts w:ascii="Times New Roman" w:eastAsia="Times New Roman"/>
        </w:rPr>
        <w:t>3941-3976</w:t>
      </w:r>
    </w:p>
    <w:p w:rsidR="0018722C">
      <w:pPr>
        <w:pStyle w:val="cw21"/>
        <w:topLinePunct/>
      </w:pPr>
      <w:r>
        <w:t>[</w:t>
      </w:r>
      <w:r>
        <w:t xml:space="preserve">103</w:t>
      </w:r>
      <w:r>
        <w:t>]</w:t>
      </w:r>
      <w:r>
        <w:t xml:space="preserve"> </w:t>
      </w:r>
      <w:r>
        <w:t>Dahlquist M.,</w:t>
      </w:r>
      <w:r w:rsidR="004B696B">
        <w:t xml:space="preserve"> </w:t>
      </w:r>
      <w:r w:rsidR="004B696B">
        <w:t>Robertsson</w:t>
      </w:r>
      <w:r w:rsidR="001852F3">
        <w:t xml:space="preserve"> G., </w:t>
      </w:r>
      <w:r w:rsidR="001852F3">
        <w:t xml:space="preserve">Direct</w:t>
      </w:r>
      <w:r w:rsidR="001852F3">
        <w:t xml:space="preserve"> foreign</w:t>
      </w:r>
      <w:r w:rsidR="001852F3">
        <w:t xml:space="preserve"> ownership, </w:t>
      </w:r>
      <w:r w:rsidR="001852F3">
        <w:t xml:space="preserve">institutional</w:t>
      </w:r>
      <w:r>
        <w:t> </w:t>
      </w:r>
      <w:r>
        <w:t>investors,</w:t>
      </w:r>
    </w:p>
    <w:p w:rsidR="0018722C">
      <w:pPr>
        <w:topLinePunct/>
      </w:pPr>
      <w:r>
        <w:rPr>
          <w:rFonts w:ascii="Times New Roman"/>
        </w:rPr>
        <w:t/>
      </w:r>
      <w:r>
        <w:rPr>
          <w:rFonts w:ascii="Times New Roman"/>
        </w:rPr>
        <w:t>A</w:t>
      </w:r>
      <w:r>
        <w:rPr>
          <w:rFonts w:ascii="Times New Roman"/>
        </w:rPr>
        <w:t>nd firm characteristics</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Financial Economics 59 </w:t>
      </w:r>
      <w:r>
        <w:rPr>
          <w:rFonts w:ascii="Times New Roman"/>
        </w:rPr>
        <w:t xml:space="preserve">(</w:t>
      </w:r>
      <w:r>
        <w:rPr>
          <w:rFonts w:ascii="Times New Roman"/>
        </w:rPr>
        <w:t xml:space="preserve">2001</w:t>
      </w:r>
      <w:r>
        <w:rPr>
          <w:rFonts w:ascii="Times New Roman"/>
        </w:rPr>
        <w:t xml:space="preserve">)</w:t>
      </w:r>
      <w:r w:rsidR="004B696B">
        <w:rPr>
          <w:rFonts w:ascii="Times New Roman"/>
        </w:rPr>
        <w:t xml:space="preserve">,413-440 </w:t>
      </w:r>
      <w:r>
        <w:rPr>
          <w:rFonts w:ascii="Times New Roman"/>
        </w:rPr>
        <w:t xml:space="preserve">[</w:t>
      </w:r>
      <w:r>
        <w:rPr>
          <w:rFonts w:ascii="Times New Roman"/>
        </w:rPr>
        <w:t xml:space="preserve">104</w:t>
      </w:r>
      <w:r>
        <w:rPr>
          <w:rFonts w:ascii="Times New Roman"/>
        </w:rPr>
        <w:t xml:space="preserve">]</w:t>
      </w:r>
      <w:r w:rsidR="004B696B">
        <w:rPr>
          <w:rFonts w:ascii="Times New Roman"/>
        </w:rPr>
        <w:t xml:space="preserve"> </w:t>
      </w:r>
      <w:r>
        <w:rPr>
          <w:rFonts w:ascii="Times New Roman"/>
        </w:rPr>
        <w:t xml:space="preserve">Dasgupta, S., Gan, J., Gao, N., 2010. Transparency, price informativeness, stoc</w:t>
      </w:r>
      <w:r>
        <w:rPr>
          <w:rFonts w:ascii="Times New Roman"/>
        </w:rPr>
        <w:t>k</w:t>
      </w:r>
    </w:p>
    <w:p w:rsidR="0018722C">
      <w:pPr>
        <w:topLinePunct/>
      </w:pPr>
      <w:r>
        <w:rPr>
          <w:rFonts w:ascii="Times New Roman" w:hAnsi="Times New Roman"/>
        </w:rPr>
        <w:t/>
      </w:r>
      <w:r>
        <w:rPr>
          <w:rFonts w:ascii="Times New Roman" w:hAnsi="Times New Roman"/>
        </w:rPr>
        <w:t>R</w:t>
      </w:r>
      <w:r>
        <w:rPr>
          <w:rFonts w:ascii="Times New Roman" w:hAnsi="Times New Roman"/>
        </w:rPr>
        <w:t>eturn synchronicity: theory and evidence</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Financial and Quantitative Analysis 45, 1189–1220.</w:t>
      </w:r>
    </w:p>
    <w:p w:rsidR="0018722C">
      <w:pPr>
        <w:pStyle w:val="cw21"/>
        <w:topLinePunct/>
      </w:pPr>
      <w:r>
        <w:t>[</w:t>
      </w:r>
      <w:r>
        <w:t xml:space="preserve">105</w:t>
      </w:r>
      <w:r>
        <w:t>]</w:t>
      </w:r>
      <w:r>
        <w:t xml:space="preserve"> </w:t>
      </w:r>
      <w:r>
        <w:t>De Jong, F., De Roon, F., 2001. Time-varying market integration and expected returns in emergingmarkets. Working paper, University of</w:t>
      </w:r>
      <w:r>
        <w:t> </w:t>
      </w:r>
      <w:r>
        <w:t>Amsterdam.</w:t>
      </w:r>
    </w:p>
    <w:p w:rsidR="0018722C">
      <w:pPr>
        <w:pStyle w:val="cw21"/>
        <w:topLinePunct/>
      </w:pPr>
      <w:r>
        <w:t>[</w:t>
      </w:r>
      <w:r>
        <w:t xml:space="preserve">106</w:t>
      </w:r>
      <w:r>
        <w:t>]</w:t>
      </w:r>
      <w:r>
        <w:t xml:space="preserve"> </w:t>
      </w:r>
      <w:r>
        <w:t>De Santis, G., Imrohoroglu, S, 1997. Stock returns and volatility in emerging financial markets</w:t>
      </w:r>
      <w:r>
        <w:t>[</w:t>
      </w:r>
      <w:r>
        <w:rPr>
          <w:sz w:val="24"/>
        </w:rPr>
        <w:t>J</w:t>
      </w:r>
      <w:r>
        <w:t>]</w:t>
      </w:r>
      <w:r>
        <w:t>. Journal of International Money and Finance 16,</w:t>
      </w:r>
      <w:r>
        <w:t> </w:t>
      </w:r>
      <w:r>
        <w:t>561–579.</w:t>
      </w:r>
    </w:p>
    <w:p w:rsidR="0018722C">
      <w:pPr>
        <w:pStyle w:val="cw21"/>
        <w:topLinePunct/>
      </w:pPr>
      <w:r>
        <w:t>[</w:t>
      </w:r>
      <w:r>
        <w:t xml:space="preserve">107</w:t>
      </w:r>
      <w:r>
        <w:t>]</w:t>
      </w:r>
      <w:r>
        <w:t xml:space="preserve"> </w:t>
      </w:r>
      <w:r>
        <w:t>Debondt,</w:t>
      </w:r>
      <w:r>
        <w:t> </w:t>
      </w:r>
      <w:r>
        <w:t>Werner</w:t>
      </w:r>
      <w:r>
        <w:t> </w:t>
      </w:r>
      <w:r>
        <w:t>F.</w:t>
      </w:r>
      <w:r>
        <w:t> </w:t>
      </w:r>
      <w:r>
        <w:t xml:space="preserve">M.,</w:t>
      </w:r>
      <w:r w:rsidR="001852F3">
        <w:t xml:space="preserve"> </w:t>
      </w:r>
      <w:r w:rsidR="001852F3">
        <w:t xml:space="preserve">Thaler</w:t>
      </w:r>
      <w:r>
        <w:t> </w:t>
      </w:r>
      <w:r>
        <w:t xml:space="preserve">R.</w:t>
      </w:r>
      <w:r w:rsidR="001852F3">
        <w:t xml:space="preserve"> </w:t>
      </w:r>
      <w:r w:rsidR="001852F3">
        <w:t xml:space="preserve">H.,1985,</w:t>
      </w:r>
      <w:r>
        <w:t> </w:t>
      </w:r>
      <w:r>
        <w:t>Does</w:t>
      </w:r>
      <w:r>
        <w:t> </w:t>
      </w:r>
      <w:r>
        <w:t>the</w:t>
      </w:r>
      <w:r>
        <w:t> </w:t>
      </w:r>
      <w:r>
        <w:t>stock</w:t>
      </w:r>
      <w:r>
        <w:t> </w:t>
      </w:r>
      <w:r>
        <w:t>market</w:t>
      </w:r>
      <w:r>
        <w:t> </w:t>
      </w:r>
      <w:r>
        <w:t>overreact</w:t>
      </w:r>
      <w:r/>
      <w:r>
        <w:t>[</w:t>
      </w:r>
      <w:r>
        <w:rPr>
          <w:sz w:val="24"/>
        </w:rPr>
        <w:t xml:space="preserve">J</w:t>
      </w:r>
      <w:r>
        <w:t>]</w:t>
      </w:r>
      <w:r>
        <w:t>,</w:t>
      </w:r>
    </w:p>
    <w:p w:rsidR="0018722C">
      <w:pPr>
        <w:topLinePunct/>
      </w:pPr>
      <w:r>
        <w:rPr>
          <w:rFonts w:ascii="Times New Roman"/>
        </w:rPr>
        <w:t>Journal of Finance 40, 793-805</w:t>
      </w:r>
    </w:p>
    <w:p w:rsidR="0018722C">
      <w:pPr>
        <w:pStyle w:val="cw21"/>
        <w:topLinePunct/>
      </w:pPr>
      <w:r>
        <w:t>[</w:t>
      </w:r>
      <w:r>
        <w:t xml:space="preserve">108</w:t>
      </w:r>
      <w:r>
        <w:t>]</w:t>
      </w:r>
      <w:r>
        <w:t xml:space="preserve"> </w:t>
      </w:r>
      <w:r>
        <w:t>Domowitz, I., Glen, J., Madhavan, A., 1998. International cross-listing and order flow migration: evidence from an emergingmarket</w:t>
      </w:r>
      <w:r>
        <w:t>[</w:t>
      </w:r>
      <w:r>
        <w:rPr>
          <w:sz w:val="24"/>
        </w:rPr>
        <w:t>J</w:t>
      </w:r>
      <w:r>
        <w:t>]</w:t>
      </w:r>
      <w:r>
        <w:t>. Journal of Finance 53, 2001–2027.</w:t>
      </w:r>
    </w:p>
    <w:p w:rsidR="0018722C">
      <w:pPr>
        <w:pStyle w:val="cw21"/>
        <w:topLinePunct/>
      </w:pPr>
      <w:r>
        <w:t>[</w:t>
      </w:r>
      <w:r>
        <w:t xml:space="preserve">109</w:t>
      </w:r>
      <w:r>
        <w:t>]</w:t>
      </w:r>
      <w:r>
        <w:t xml:space="preserve"> </w:t>
      </w:r>
      <w:r>
        <w:t>Durnev</w:t>
      </w:r>
      <w:r>
        <w:rPr>
          <w:rFonts w:ascii="宋体" w:eastAsia="宋体" w:hint="eastAsia"/>
          <w:rFonts w:ascii="宋体" w:eastAsia="宋体" w:hint="eastAsia"/>
          <w:spacing w:val="-4"/>
          <w:sz w:val="24"/>
        </w:rPr>
        <w:t xml:space="preserve">, </w:t>
      </w:r>
      <w:r>
        <w:t>A.</w:t>
      </w:r>
      <w:r>
        <w:rPr>
          <w:rFonts w:ascii="宋体" w:eastAsia="宋体" w:hint="eastAsia"/>
          <w:rFonts w:ascii="宋体" w:eastAsia="宋体" w:hint="eastAsia"/>
          <w:spacing w:val="-9"/>
          <w:sz w:val="24"/>
        </w:rPr>
        <w:t xml:space="preserve">, </w:t>
      </w:r>
      <w:r>
        <w:t>Morck</w:t>
      </w:r>
      <w:r>
        <w:rPr>
          <w:rFonts w:ascii="宋体" w:eastAsia="宋体" w:hint="eastAsia"/>
          <w:rFonts w:ascii="宋体" w:eastAsia="宋体" w:hint="eastAsia"/>
          <w:spacing w:val="-9"/>
          <w:sz w:val="24"/>
        </w:rPr>
        <w:t xml:space="preserve">, </w:t>
      </w:r>
      <w:r>
        <w:t>R.</w:t>
      </w:r>
      <w:r>
        <w:rPr>
          <w:rFonts w:ascii="宋体" w:eastAsia="宋体" w:hint="eastAsia"/>
          <w:rFonts w:ascii="宋体" w:eastAsia="宋体" w:hint="eastAsia"/>
          <w:spacing w:val="-9"/>
          <w:sz w:val="24"/>
        </w:rPr>
        <w:t xml:space="preserve">, </w:t>
      </w:r>
      <w:r>
        <w:t>Yeung</w:t>
      </w:r>
      <w:r>
        <w:rPr>
          <w:rFonts w:ascii="宋体" w:eastAsia="宋体" w:hint="eastAsia"/>
          <w:rFonts w:ascii="宋体" w:eastAsia="宋体" w:hint="eastAsia"/>
          <w:spacing w:val="-9"/>
          <w:sz w:val="24"/>
        </w:rPr>
        <w:t xml:space="preserve">, </w:t>
      </w:r>
      <w:r>
        <w:t>B.</w:t>
      </w:r>
      <w:r>
        <w:rPr>
          <w:rFonts w:ascii="宋体" w:eastAsia="宋体" w:hint="eastAsia"/>
          <w:rFonts w:ascii="宋体" w:eastAsia="宋体" w:hint="eastAsia"/>
          <w:spacing w:val="-10"/>
          <w:sz w:val="24"/>
        </w:rPr>
        <w:t xml:space="preserve">, </w:t>
      </w:r>
      <w:r>
        <w:t>and</w:t>
      </w:r>
      <w:r w:rsidR="001852F3">
        <w:t xml:space="preserve"> </w:t>
      </w:r>
      <w:r>
        <w:t>Zarowin</w:t>
      </w:r>
      <w:r>
        <w:rPr>
          <w:rFonts w:ascii="宋体" w:eastAsia="宋体" w:hint="eastAsia"/>
          <w:rFonts w:ascii="宋体" w:eastAsia="宋体" w:hint="eastAsia"/>
          <w:spacing w:val="-4"/>
          <w:sz w:val="24"/>
        </w:rPr>
        <w:t xml:space="preserve">, </w:t>
      </w:r>
      <w:r>
        <w:t>P.</w:t>
      </w:r>
      <w:r>
        <w:rPr>
          <w:rFonts w:ascii="宋体" w:eastAsia="宋体" w:hint="eastAsia"/>
          <w:rFonts w:ascii="宋体" w:eastAsia="宋体" w:hint="eastAsia"/>
          <w:spacing w:val="-8"/>
          <w:sz w:val="24"/>
        </w:rPr>
        <w:t xml:space="preserve">, </w:t>
      </w:r>
      <w:r>
        <w:t>2003</w:t>
      </w:r>
      <w:r>
        <w:rPr>
          <w:rFonts w:ascii="宋体" w:eastAsia="宋体" w:hint="eastAsia"/>
        </w:rPr>
        <w:t>，</w:t>
      </w:r>
      <w:r>
        <w:t>Does</w:t>
      </w:r>
      <w:r>
        <w:t> </w:t>
      </w:r>
      <w:r>
        <w:t>Greater</w:t>
      </w:r>
    </w:p>
    <w:p w:rsidR="0018722C">
      <w:pPr>
        <w:topLinePunct/>
      </w:pPr>
      <w:r>
        <w:rPr>
          <w:rFonts w:ascii="Times New Roman" w:hAnsi="Times New Roman" w:eastAsia="Times New Roman"/>
        </w:rPr>
        <w:t xml:space="preserve">Firm-specific Return Variation Mean More or Less Informed Stock Pricing</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Journal</w:t>
      </w:r>
      <w:r w:rsidR="001852F3">
        <w:rPr>
          <w:rFonts w:ascii="Times New Roman" w:hAnsi="Times New Roman" w:eastAsia="Times New Roman"/>
        </w:rPr>
        <w:t xml:space="preserve">of</w:t>
      </w:r>
      <w:r w:rsidR="001852F3">
        <w:rPr>
          <w:rFonts w:ascii="Times New Roman" w:hAnsi="Times New Roman" w:eastAsia="Times New Roman"/>
        </w:rPr>
        <w:t xml:space="preserve">Accounting</w:t>
      </w:r>
      <w:r w:rsidR="001852F3">
        <w:rPr>
          <w:rFonts w:ascii="Times New Roman" w:hAnsi="Times New Roman" w:eastAsia="Times New Roman"/>
        </w:rPr>
        <w:t xml:space="preserve">Research</w:t>
      </w:r>
      <w:r>
        <w:t xml:space="preserve">, </w:t>
      </w:r>
      <w:r>
        <w:rPr>
          <w:rFonts w:ascii="Times New Roman" w:hAnsi="Times New Roman" w:eastAsia="Times New Roman"/>
        </w:rPr>
        <w:t xml:space="preserve">41</w:t>
      </w:r>
      <w:r>
        <w:t xml:space="preserve">, </w:t>
      </w:r>
      <w:r>
        <w:rPr>
          <w:rFonts w:ascii="Times New Roman" w:hAnsi="Times New Roman" w:eastAsia="Times New Roman"/>
        </w:rPr>
        <w:t xml:space="preserve">797</w:t>
      </w:r>
      <w:r>
        <w:t xml:space="preserve">—</w:t>
      </w:r>
      <w:r>
        <w:rPr>
          <w:rFonts w:ascii="Times New Roman" w:hAnsi="Times New Roman" w:eastAsia="Times New Roman"/>
        </w:rPr>
        <w:t xml:space="preserve">836.</w:t>
      </w:r>
    </w:p>
    <w:p w:rsidR="0018722C">
      <w:pPr>
        <w:pStyle w:val="cw21"/>
        <w:topLinePunct/>
      </w:pPr>
      <w:r>
        <w:t>[</w:t>
      </w:r>
      <w:r>
        <w:t xml:space="preserve">110</w:t>
      </w:r>
      <w:r>
        <w:t>]</w:t>
      </w:r>
      <w:r>
        <w:t xml:space="preserve"> </w:t>
      </w:r>
      <w:r>
        <w:t>Dvorak, </w:t>
      </w:r>
      <w:r/>
      <w:r>
        <w:t>T., </w:t>
      </w:r>
      <w:r/>
      <w:r>
        <w:t>2005. </w:t>
      </w:r>
      <w:r/>
      <w:r>
        <w:t>Do</w:t>
      </w:r>
      <w:r>
        <w:t> </w:t>
      </w:r>
      <w:r>
        <w:t>domestic</w:t>
      </w:r>
      <w:r>
        <w:t> </w:t>
      </w:r>
      <w:r>
        <w:t>investors</w:t>
      </w:r>
      <w:r>
        <w:t> </w:t>
      </w:r>
      <w:r>
        <w:t>have</w:t>
      </w:r>
      <w:r>
        <w:t> </w:t>
      </w:r>
      <w:r>
        <w:t>an</w:t>
      </w:r>
      <w:r>
        <w:t> </w:t>
      </w:r>
      <w:r>
        <w:t>information</w:t>
      </w:r>
      <w:r>
        <w:t> </w:t>
      </w:r>
      <w:r>
        <w:t>advantage?</w:t>
      </w:r>
    </w:p>
    <w:p w:rsidR="0018722C">
      <w:pPr>
        <w:topLinePunct/>
      </w:pPr>
      <w:r>
        <w:rPr>
          <w:rFonts w:ascii="Times New Roman" w:hAnsi="Times New Roman"/>
        </w:rPr>
        <w:t xml:space="preserve">Evidence from Indonesia.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Journal of Finance 60, 817–839.</w:t>
      </w:r>
    </w:p>
    <w:p w:rsidR="0018722C">
      <w:pPr>
        <w:pStyle w:val="cw21"/>
        <w:topLinePunct/>
      </w:pPr>
      <w:r>
        <w:t>[</w:t>
      </w:r>
      <w:r>
        <w:t xml:space="preserve">111</w:t>
      </w:r>
      <w:r>
        <w:t>]</w:t>
      </w:r>
      <w:r>
        <w:t xml:space="preserve"> </w:t>
      </w:r>
      <w:r>
        <w:t>Dvorak,</w:t>
      </w:r>
      <w:r w:rsidRPr="00000000">
        <w:tab/>
        <w:t>T.,</w:t>
      </w:r>
      <w:r w:rsidRPr="00000000">
        <w:tab/>
        <w:t>2005.</w:t>
      </w:r>
      <w:r w:rsidRPr="00000000">
        <w:tab/>
        <w:t>Do</w:t>
      </w:r>
      <w:r w:rsidRPr="00000000">
        <w:tab/>
        <w:t>domestic</w:t>
      </w:r>
      <w:r w:rsidRPr="00000000">
        <w:tab/>
        <w:t>investors</w:t>
      </w:r>
      <w:r w:rsidRPr="00000000">
        <w:tab/>
        <w:t>have</w:t>
      </w:r>
      <w:r w:rsidRPr="00000000">
        <w:tab/>
        <w:t>an</w:t>
      </w:r>
      <w:r w:rsidRPr="00000000">
        <w:tab/>
        <w:t>information advantage</w:t>
      </w:r>
      <w:r/>
      <w:r>
        <w:t>Evidence</w:t>
      </w:r>
      <w:r w:rsidR="001852F3">
        <w:t xml:space="preserve">from</w:t>
      </w:r>
      <w:r w:rsidR="001852F3">
        <w:t xml:space="preserve">Indonesia</w:t>
      </w:r>
      <w:r>
        <w:t>[</w:t>
      </w:r>
      <w:r>
        <w:t>J</w:t>
      </w:r>
      <w:r>
        <w:t>]</w:t>
      </w:r>
      <w:r>
        <w:t>. Journal</w:t>
      </w:r>
      <w:r w:rsidR="001852F3">
        <w:t xml:space="preserve">of</w:t>
      </w:r>
      <w:r w:rsidR="001852F3">
        <w:t xml:space="preserve">Finance</w:t>
      </w:r>
      <w:r w:rsidR="001852F3">
        <w:t xml:space="preserve">60,</w:t>
      </w:r>
      <w:r>
        <w:t> </w:t>
      </w:r>
      <w:r>
        <w:t>817–839.</w:t>
      </w:r>
    </w:p>
    <w:p w:rsidR="0018722C">
      <w:pPr>
        <w:pStyle w:val="cw21"/>
        <w:topLinePunct/>
      </w:pPr>
      <w:r>
        <w:t>[</w:t>
      </w:r>
      <w:r>
        <w:t xml:space="preserve">112</w:t>
      </w:r>
      <w:r>
        <w:t>]</w:t>
      </w:r>
      <w:r>
        <w:t xml:space="preserve"> </w:t>
      </w:r>
      <w:r>
        <w:t xml:space="preserve">Ecbo,</w:t>
      </w:r>
      <w:r w:rsidR="001852F3">
        <w:t xml:space="preserve"> </w:t>
      </w:r>
      <w:r w:rsidR="001852F3">
        <w:t xml:space="preserve">Verm</w:t>
      </w:r>
      <w:r w:rsidR="001852F3">
        <w:t>a.</w:t>
      </w:r>
      <w:r>
        <w:rPr>
          <w:rFonts w:ascii="宋体" w:eastAsia="宋体" w:hint="eastAsia"/>
          <w:rFonts w:ascii="宋体" w:eastAsia="宋体" w:hint="eastAsia"/>
          <w:sz w:val="24"/>
        </w:rPr>
        <w:t xml:space="preserve">, </w:t>
      </w:r>
      <w:r>
        <w:t>1994</w:t>
      </w:r>
      <w:r>
        <w:rPr>
          <w:rFonts w:ascii="宋体" w:eastAsia="宋体" w:hint="eastAsia"/>
        </w:rPr>
        <w:t>，</w:t>
      </w:r>
      <w:r>
        <w:t>Managerial</w:t>
      </w:r>
      <w:r>
        <w:t> </w:t>
      </w:r>
      <w:r>
        <w:t>share</w:t>
      </w:r>
      <w:r>
        <w:t> </w:t>
      </w:r>
      <w:r>
        <w:t>ownership, </w:t>
      </w:r>
      <w:r/>
      <w:r>
        <w:t>voting</w:t>
      </w:r>
      <w:r>
        <w:t> </w:t>
      </w:r>
      <w:r>
        <w:t>power, </w:t>
      </w:r>
      <w:r/>
      <w:r>
        <w:t>and</w:t>
      </w:r>
      <w:r>
        <w:t> </w:t>
      </w:r>
      <w:r>
        <w:t>cash</w:t>
      </w:r>
    </w:p>
    <w:p w:rsidR="0018722C">
      <w:pPr>
        <w:topLinePunct/>
      </w:pPr>
      <w:r>
        <w:rPr>
          <w:rFonts w:ascii="Times New Roman" w:eastAsia="宋体"/>
        </w:rPr>
        <w:t/>
      </w:r>
      <w:r>
        <w:rPr>
          <w:rFonts w:ascii="Times New Roman" w:eastAsia="宋体"/>
        </w:rPr>
        <w:t>D</w:t>
      </w:r>
      <w:r>
        <w:rPr>
          <w:rFonts w:ascii="Times New Roman" w:eastAsia="宋体"/>
        </w:rPr>
        <w:t>ividend policy</w:t>
      </w:r>
      <w:r>
        <w:rPr>
          <w:rFonts w:ascii="Times New Roman" w:eastAsia="宋体"/>
        </w:rPr>
        <w:t>[</w:t>
      </w:r>
      <w:r>
        <w:rPr>
          <w:rFonts w:ascii="Times New Roman" w:eastAsia="宋体"/>
        </w:rPr>
        <w:t>J</w:t>
      </w:r>
      <w:r>
        <w:rPr>
          <w:rFonts w:ascii="Times New Roman" w:eastAsia="宋体"/>
        </w:rPr>
        <w:t>]</w:t>
      </w:r>
      <w:r>
        <w:t>,</w:t>
      </w:r>
      <w:r>
        <w:t xml:space="preserve"> </w:t>
      </w:r>
      <w:r>
        <w:rPr>
          <w:rFonts w:ascii="Times New Roman" w:eastAsia="宋体"/>
        </w:rPr>
        <w:t>Journal of Corporate Finance 1</w:t>
      </w:r>
      <w:r>
        <w:t xml:space="preserve">: </w:t>
      </w:r>
      <w:r>
        <w:rPr>
          <w:rFonts w:ascii="Times New Roman" w:eastAsia="宋体"/>
        </w:rPr>
        <w:t>33-62</w:t>
      </w:r>
    </w:p>
    <w:p w:rsidR="0018722C">
      <w:pPr>
        <w:pStyle w:val="cw21"/>
        <w:topLinePunct/>
      </w:pPr>
      <w:r>
        <w:t>[</w:t>
      </w:r>
      <w:r>
        <w:t xml:space="preserve">113</w:t>
      </w:r>
      <w:r>
        <w:t>]</w:t>
      </w:r>
      <w:r>
        <w:t xml:space="preserve"> </w:t>
      </w:r>
      <w:r>
        <w:t>Edison, H.</w:t>
      </w:r>
      <w:r w:rsidR="004B696B">
        <w:t xml:space="preserve"> </w:t>
      </w:r>
      <w:r w:rsidR="004B696B">
        <w:t>J., Warnock, F.</w:t>
      </w:r>
      <w:r w:rsidR="004B696B">
        <w:t xml:space="preserve"> </w:t>
      </w:r>
      <w:r w:rsidR="004B696B">
        <w:t>E., 2003. A simple measure of the intensity of capital controls</w:t>
      </w:r>
      <w:r>
        <w:t>[</w:t>
      </w:r>
      <w:r>
        <w:rPr>
          <w:sz w:val="24"/>
        </w:rPr>
        <w:t>J</w:t>
      </w:r>
      <w:r>
        <w:t>]</w:t>
      </w:r>
      <w:r>
        <w:t>. Journal of Empirical Finance 10,</w:t>
      </w:r>
      <w:r>
        <w:t> </w:t>
      </w:r>
      <w:r>
        <w:t>81–103.</w:t>
      </w:r>
    </w:p>
    <w:p w:rsidR="0018722C">
      <w:pPr>
        <w:pStyle w:val="cw21"/>
        <w:topLinePunct/>
      </w:pPr>
      <w:r>
        <w:t>[</w:t>
      </w:r>
      <w:r>
        <w:t xml:space="preserve">114</w:t>
      </w:r>
      <w:r>
        <w:t>]</w:t>
      </w:r>
      <w:r>
        <w:t xml:space="preserve"> </w:t>
      </w:r>
      <w:r>
        <w:t>Eizaguirre J. C.,</w:t>
      </w:r>
      <w:r w:rsidR="004B696B">
        <w:t xml:space="preserve"> </w:t>
      </w:r>
      <w:r w:rsidR="004B696B">
        <w:t>Biscarri J. G.,2003,</w:t>
      </w:r>
      <w:r w:rsidR="004B696B">
        <w:t xml:space="preserve"> </w:t>
      </w:r>
      <w:r w:rsidR="004B696B">
        <w:t>Financial liberalization and emerging stock market volatility, working paper, university of de</w:t>
      </w:r>
      <w:r>
        <w:t> </w:t>
      </w:r>
      <w:r>
        <w:t>Navarra</w:t>
      </w:r>
    </w:p>
    <w:p w:rsidR="0018722C">
      <w:pPr>
        <w:pStyle w:val="cw21"/>
        <w:topLinePunct/>
      </w:pPr>
      <w:r>
        <w:t>[</w:t>
      </w:r>
      <w:r>
        <w:t xml:space="preserve">115</w:t>
      </w:r>
      <w:r>
        <w:t>]</w:t>
      </w:r>
      <w:r>
        <w:t xml:space="preserve"> </w:t>
      </w:r>
      <w:r>
        <w:t>Ejara, D., Ghosh, C, 2004. Impact of ADR listing on the trading volume and volatility in the domestic market</w:t>
      </w:r>
      <w:r>
        <w:t>[</w:t>
      </w:r>
      <w:r>
        <w:rPr>
          <w:sz w:val="24"/>
        </w:rPr>
        <w:t>J</w:t>
      </w:r>
      <w:r>
        <w:t>]</w:t>
      </w:r>
      <w:r>
        <w:t>. MultinationalFinance Journal 8,</w:t>
      </w:r>
      <w:r>
        <w:t> </w:t>
      </w:r>
      <w:r>
        <w:t>247–274.</w:t>
      </w:r>
    </w:p>
    <w:p w:rsidR="0018722C">
      <w:pPr>
        <w:pStyle w:val="cw21"/>
        <w:topLinePunct/>
      </w:pPr>
      <w:r>
        <w:t>[</w:t>
      </w:r>
      <w:r>
        <w:t xml:space="preserve">116</w:t>
      </w:r>
      <w:r>
        <w:t>]</w:t>
      </w:r>
      <w:r>
        <w:t xml:space="preserve"> </w:t>
      </w:r>
      <w:r>
        <w:t>Engle R.</w:t>
      </w:r>
      <w:r w:rsidR="004B696B">
        <w:t xml:space="preserve"> </w:t>
      </w:r>
      <w:r w:rsidR="004B696B">
        <w:t>F.,</w:t>
      </w:r>
      <w:r w:rsidR="004B696B">
        <w:t xml:space="preserve"> </w:t>
      </w:r>
      <w:r w:rsidR="004B696B">
        <w:t>Ng V.</w:t>
      </w:r>
      <w:r w:rsidR="004B696B">
        <w:t xml:space="preserve"> </w:t>
      </w:r>
      <w:r w:rsidR="004B696B">
        <w:t>K., 1993,</w:t>
      </w:r>
      <w:r w:rsidR="004B696B">
        <w:t xml:space="preserve"> </w:t>
      </w:r>
      <w:r w:rsidR="004B696B">
        <w:t>Measuring testing the impact of news on</w:t>
      </w:r>
      <w:r>
        <w:t> </w:t>
      </w:r>
      <w:r>
        <w:t>volatility</w:t>
      </w:r>
      <w:r>
        <w:t>[</w:t>
      </w:r>
      <w:r>
        <w:rPr>
          <w:sz w:val="24"/>
        </w:rPr>
        <w:t>J</w:t>
      </w:r>
      <w:r>
        <w:t>]</w:t>
      </w:r>
      <w:r>
        <w:t>,</w:t>
      </w:r>
    </w:p>
    <w:p w:rsidR="0018722C">
      <w:pPr>
        <w:topLinePunct/>
      </w:pPr>
      <w:r>
        <w:rPr>
          <w:rFonts w:ascii="Times New Roman"/>
        </w:rPr>
        <w:t>Journal of Finance 48,1749-1778</w:t>
      </w:r>
    </w:p>
    <w:p w:rsidR="0018722C">
      <w:pPr>
        <w:pStyle w:val="cw21"/>
        <w:topLinePunct/>
      </w:pPr>
      <w:r>
        <w:t xml:space="preserve">[</w:t>
      </w:r>
      <w:r>
        <w:t xml:space="preserve">117</w:t>
      </w:r>
      <w:r>
        <w:t xml:space="preserve">]</w:t>
      </w:r>
      <w:r>
        <w:t xml:space="preserve"> </w:t>
      </w:r>
      <w:r>
        <w:t xml:space="preserve">Faccio, M., Lang, L., Young, L., 2001. Dividends and expropriation. </w:t>
      </w:r>
      <w:r>
        <w:t xml:space="preserve">[</w:t>
      </w:r>
      <w:r>
        <w:t xml:space="preserve">J</w:t>
      </w:r>
      <w:r>
        <w:t xml:space="preserve">]</w:t>
      </w:r>
      <w:r>
        <w:rPr>
          <w:rFonts w:ascii="宋体" w:hAnsi="宋体" w:eastAsia="宋体" w:hint="eastAsia"/>
          <w:rFonts w:ascii="宋体" w:hAnsi="宋体" w:eastAsia="宋体" w:hint="eastAsia"/>
          <w:sz w:val="24"/>
        </w:rPr>
        <w:t xml:space="preserve">, </w:t>
      </w:r>
      <w:r>
        <w:t xml:space="preserve">The American Economic Review 91</w:t>
      </w:r>
      <w:r>
        <w:t xml:space="preserve"> </w:t>
      </w:r>
      <w:r>
        <w:t xml:space="preserve">(</w:t>
      </w:r>
      <w:r>
        <w:t xml:space="preserve">1</w:t>
      </w:r>
      <w:r>
        <w:t xml:space="preserve">)</w:t>
      </w:r>
      <w:r>
        <w:rPr>
          <w:rFonts w:ascii="宋体" w:hAnsi="宋体" w:eastAsia="宋体" w:hint="eastAsia"/>
          <w:rFonts w:ascii="宋体" w:hAnsi="宋体" w:eastAsia="宋体" w:hint="eastAsia"/>
          <w:sz w:val="24"/>
        </w:rPr>
        <w:t xml:space="preserve">: </w:t>
      </w:r>
      <w:r>
        <w:t xml:space="preserve">54</w:t>
      </w:r>
      <w:r>
        <w:rPr>
          <w:rFonts w:ascii="宋体" w:hAnsi="宋体" w:eastAsia="宋体" w:hint="eastAsia"/>
        </w:rPr>
        <w:t xml:space="preserve">–</w:t>
      </w:r>
      <w:r>
        <w:t xml:space="preserve">78.</w:t>
      </w:r>
    </w:p>
    <w:p w:rsidR="0018722C">
      <w:pPr>
        <w:pStyle w:val="cw21"/>
        <w:topLinePunct/>
      </w:pPr>
      <w:r>
        <w:t>[</w:t>
      </w:r>
      <w:r>
        <w:t xml:space="preserve">118</w:t>
      </w:r>
      <w:r>
        <w:t>]</w:t>
      </w:r>
      <w:r>
        <w:t xml:space="preserve"> </w:t>
      </w:r>
      <w:r>
        <w:t>Fernandes</w:t>
      </w:r>
      <w:r>
        <w:t> </w:t>
      </w:r>
      <w:r>
        <w:t>N.</w:t>
      </w:r>
      <w:r>
        <w:t> </w:t>
      </w:r>
      <w:r>
        <w:t>and</w:t>
      </w:r>
      <w:r>
        <w:t> </w:t>
      </w:r>
      <w:r>
        <w:t>M.</w:t>
      </w:r>
      <w:r>
        <w:t> </w:t>
      </w:r>
      <w:r>
        <w:t>A.</w:t>
      </w:r>
      <w:r>
        <w:t> </w:t>
      </w:r>
      <w:r>
        <w:t>Ferreira</w:t>
      </w:r>
      <w:r>
        <w:rPr>
          <w:rFonts w:ascii="宋体" w:eastAsia="宋体" w:hint="eastAsia"/>
          <w:rFonts w:ascii="宋体" w:eastAsia="宋体" w:hint="eastAsia"/>
          <w:sz w:val="24"/>
        </w:rPr>
        <w:t xml:space="preserve">, </w:t>
      </w:r>
      <w:r>
        <w:t>Does</w:t>
      </w:r>
      <w:r>
        <w:t> </w:t>
      </w:r>
      <w:r>
        <w:t>international</w:t>
      </w:r>
      <w:r>
        <w:t> </w:t>
      </w:r>
      <w:r>
        <w:t>cross-listing</w:t>
      </w:r>
      <w:r>
        <w:t> </w:t>
      </w:r>
      <w:r>
        <w:t>improve</w:t>
      </w:r>
      <w:r>
        <w:t> </w:t>
      </w:r>
      <w:r>
        <w:t>the</w:t>
      </w:r>
    </w:p>
    <w:p w:rsidR="0018722C">
      <w:pPr>
        <w:topLinePunct/>
      </w:pPr>
      <w:r>
        <w:rPr>
          <w:rFonts w:ascii="Times New Roman" w:eastAsia="宋体"/>
        </w:rPr>
        <w:t/>
      </w:r>
      <w:r>
        <w:rPr>
          <w:rFonts w:ascii="Times New Roman" w:eastAsia="宋体"/>
        </w:rPr>
        <w:t>I</w:t>
      </w:r>
      <w:r>
        <w:rPr>
          <w:rFonts w:ascii="Times New Roman" w:eastAsia="宋体"/>
        </w:rPr>
        <w:t>nformation environment</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4B696B">
        <w:rPr>
          <w:rFonts w:ascii="Times New Roman" w:eastAsia="宋体"/>
        </w:rPr>
        <w:t xml:space="preserve"> </w:t>
      </w:r>
      <w:r w:rsidR="004B696B">
        <w:rPr>
          <w:rFonts w:ascii="Times New Roman" w:eastAsia="宋体"/>
        </w:rPr>
        <w:t>Journal of Financial Economics</w:t>
      </w:r>
      <w:r>
        <w:t xml:space="preserve">, </w:t>
      </w:r>
      <w:r>
        <w:rPr>
          <w:rFonts w:ascii="Times New Roman" w:eastAsia="宋体"/>
        </w:rPr>
        <w:t>2008</w:t>
      </w:r>
      <w:r>
        <w:t xml:space="preserve">, </w:t>
      </w:r>
      <w:r>
        <w:rPr>
          <w:rFonts w:ascii="Times New Roman" w:eastAsia="宋体"/>
        </w:rPr>
        <w:t>88</w:t>
      </w:r>
      <w:r>
        <w:rPr>
          <w:rFonts w:ascii="Times New Roman" w:eastAsia="宋体"/>
        </w:rPr>
        <w:t>(</w:t>
      </w:r>
      <w:r>
        <w:rPr>
          <w:rFonts w:ascii="Times New Roman" w:eastAsia="宋体"/>
        </w:rPr>
        <w:t xml:space="preserve"> 2</w:t>
      </w:r>
      <w:r>
        <w:rPr>
          <w:rFonts w:ascii="Times New Roman" w:eastAsia="宋体"/>
        </w:rPr>
        <w:t>)</w:t>
      </w:r>
      <w:r w:rsidR="004B696B">
        <w:rPr>
          <w:rFonts w:ascii="Times New Roman" w:eastAsia="宋体"/>
        </w:rPr>
        <w:t xml:space="preserve">: 216</w:t>
      </w:r>
    </w:p>
    <w:p w:rsidR="0018722C">
      <w:pPr>
        <w:topLinePunct/>
      </w:pPr>
      <w:r>
        <w:rPr>
          <w:rFonts w:ascii="Times New Roman"/>
        </w:rPr>
        <w:t>-244.</w:t>
      </w:r>
    </w:p>
    <w:p w:rsidR="0018722C">
      <w:pPr>
        <w:pStyle w:val="cw21"/>
        <w:topLinePunct/>
      </w:pPr>
      <w:r>
        <w:t>[</w:t>
      </w:r>
      <w:r>
        <w:t xml:space="preserve">119</w:t>
      </w:r>
      <w:r>
        <w:t>]</w:t>
      </w:r>
      <w:r>
        <w:t xml:space="preserve"> </w:t>
      </w:r>
      <w:r>
        <w:t>Foerster, S.</w:t>
      </w:r>
      <w:r w:rsidR="004B696B">
        <w:t xml:space="preserve"> </w:t>
      </w:r>
      <w:r w:rsidR="004B696B">
        <w:t>R., Karolyi, G.</w:t>
      </w:r>
      <w:r w:rsidR="004B696B">
        <w:t xml:space="preserve"> </w:t>
      </w:r>
      <w:r w:rsidR="004B696B">
        <w:t>A., 1999. The effects of market segmentation and investor recognition on asset prices: evidence from foreign stocks listings in the United States</w:t>
      </w:r>
      <w:r>
        <w:t>[</w:t>
      </w:r>
      <w:r>
        <w:rPr>
          <w:sz w:val="24"/>
        </w:rPr>
        <w:t>J</w:t>
      </w:r>
      <w:r>
        <w:t>]</w:t>
      </w:r>
      <w:r>
        <w:t>. Journal of Finance 54,</w:t>
      </w:r>
      <w:r>
        <w:t> </w:t>
      </w:r>
      <w:r>
        <w:t>981–1013.</w:t>
      </w:r>
    </w:p>
    <w:p w:rsidR="0018722C">
      <w:pPr>
        <w:pStyle w:val="cw21"/>
        <w:topLinePunct/>
      </w:pPr>
      <w:r>
        <w:t xml:space="preserve">[</w:t>
      </w:r>
      <w:r>
        <w:t xml:space="preserve">120</w:t>
      </w:r>
      <w:r>
        <w:t xml:space="preserve">]</w:t>
      </w:r>
      <w:r>
        <w:t xml:space="preserve"> </w:t>
      </w:r>
      <w:r>
        <w:t xml:space="preserve">Froot K.,</w:t>
      </w:r>
      <w:r w:rsidR="004B696B">
        <w:t xml:space="preserve"> </w:t>
      </w:r>
      <w:r w:rsidR="004B696B">
        <w:t xml:space="preserve">O</w:t>
      </w:r>
      <w:r>
        <w:t xml:space="preserve">'</w:t>
      </w:r>
      <w:r>
        <w:t xml:space="preserve">Connell P.,</w:t>
      </w:r>
      <w:r w:rsidR="004B696B">
        <w:t xml:space="preserve"> </w:t>
      </w:r>
      <w:r w:rsidR="004B696B">
        <w:t xml:space="preserve">Seasholes M.,2001,</w:t>
      </w:r>
      <w:r w:rsidR="004B696B">
        <w:t xml:space="preserve"> </w:t>
      </w:r>
      <w:r w:rsidR="004B696B">
        <w:t xml:space="preserve">The portfolio flows of international investors </w:t>
      </w:r>
      <w:r>
        <w:t xml:space="preserve">[</w:t>
      </w:r>
      <w:r>
        <w:rPr>
          <w:sz w:val="24"/>
        </w:rPr>
        <w:t xml:space="preserve">J</w:t>
      </w:r>
      <w:r>
        <w:t xml:space="preserve">]</w:t>
      </w:r>
      <w:r>
        <w:t xml:space="preserve">. Journal of Financial Economics</w:t>
      </w:r>
      <w:r>
        <w:t xml:space="preserve"> </w:t>
      </w:r>
      <w:r>
        <w:t xml:space="preserve">59,151-193</w:t>
      </w:r>
    </w:p>
    <w:p w:rsidR="0018722C">
      <w:pPr>
        <w:pStyle w:val="cw21"/>
        <w:topLinePunct/>
      </w:pPr>
      <w:r>
        <w:t>[</w:t>
      </w:r>
      <w:r>
        <w:t xml:space="preserve">121</w:t>
      </w:r>
      <w:r>
        <w:t>]</w:t>
      </w:r>
      <w:r>
        <w:t xml:space="preserve"> </w:t>
      </w:r>
      <w:r>
        <w:t>Furman, Jason, Stiglitz, Joseph E., 1998. Economic crises: evidence and insights from East Asia. Brookings Papers on EconomicActivity,</w:t>
      </w:r>
      <w:r>
        <w:t> </w:t>
      </w:r>
      <w:r>
        <w:t>1–114.</w:t>
      </w:r>
    </w:p>
    <w:p w:rsidR="0018722C">
      <w:pPr>
        <w:pStyle w:val="cw21"/>
        <w:topLinePunct/>
      </w:pPr>
      <w:r>
        <w:t xml:space="preserve">[</w:t>
      </w:r>
      <w:r>
        <w:t xml:space="preserve">122</w:t>
      </w:r>
      <w:r>
        <w:t xml:space="preserve">]</w:t>
      </w:r>
      <w:r>
        <w:t xml:space="preserve"> </w:t>
      </w:r>
      <w:r>
        <w:t xml:space="preserve">Gabaix X.,</w:t>
      </w:r>
      <w:r w:rsidR="004B696B">
        <w:t xml:space="preserve"> </w:t>
      </w:r>
      <w:r w:rsidR="004B696B">
        <w:t xml:space="preserve">Gopikkrishnan P.,</w:t>
      </w:r>
      <w:r w:rsidR="004B696B">
        <w:t xml:space="preserve"> </w:t>
      </w:r>
      <w:r w:rsidR="004B696B">
        <w:t xml:space="preserve">Plerou V.,</w:t>
      </w:r>
      <w:r w:rsidR="004B696B">
        <w:t xml:space="preserve"> </w:t>
      </w:r>
      <w:r w:rsidR="004B696B">
        <w:t xml:space="preserve">Stanley H.</w:t>
      </w:r>
      <w:r w:rsidR="004B696B">
        <w:t xml:space="preserve"> </w:t>
      </w:r>
      <w:r w:rsidR="004B696B">
        <w:t xml:space="preserve">E.,2006,</w:t>
      </w:r>
      <w:r w:rsidR="004B696B">
        <w:t xml:space="preserve"> </w:t>
      </w:r>
      <w:r w:rsidR="004B696B">
        <w:t xml:space="preserve">Instituional investors and stock market volatility</w:t>
      </w:r>
      <w:r>
        <w:t xml:space="preserve">[</w:t>
      </w:r>
      <w:r>
        <w:rPr>
          <w:sz w:val="24"/>
        </w:rPr>
        <w:t xml:space="preserve">J</w:t>
      </w:r>
      <w:r>
        <w:t xml:space="preserve">]</w:t>
      </w:r>
      <w:r>
        <w:t xml:space="preserve">, Quarterly Journal of economics 121, 461-504 </w:t>
      </w:r>
      <w:r>
        <w:t xml:space="preserve">[</w:t>
      </w:r>
      <w:r>
        <w:rPr>
          <w:sz w:val="24"/>
        </w:rPr>
        <w:t xml:space="preserve">123</w:t>
      </w:r>
      <w:r>
        <w:t xml:space="preserve">]</w:t>
      </w:r>
      <w:r w:rsidR="004B696B">
        <w:t xml:space="preserve"> </w:t>
      </w:r>
      <w:r>
        <w:t xml:space="preserve">Gang Wei</w:t>
      </w:r>
      <w:r w:rsidR="004B696B">
        <w:t xml:space="preserve">, </w:t>
      </w:r>
      <w:r>
        <w:t xml:space="preserve">Xiao</w:t>
      </w:r>
      <w:r>
        <w:rPr>
          <w:rFonts w:ascii="宋体" w:eastAsia="宋体" w:hint="eastAsia"/>
          <w:rFonts w:ascii="宋体" w:eastAsia="宋体" w:hint="eastAsia"/>
          <w:spacing w:val="-4"/>
          <w:sz w:val="24"/>
        </w:rPr>
        <w:t xml:space="preserve">, </w:t>
      </w:r>
      <w:r>
        <w:t xml:space="preserve">2009</w:t>
      </w:r>
      <w:r>
        <w:rPr>
          <w:rFonts w:ascii="宋体" w:eastAsia="宋体" w:hint="eastAsia"/>
        </w:rPr>
        <w:t xml:space="preserve">，</w:t>
      </w:r>
      <w:r>
        <w:t xml:space="preserve">Equity </w:t>
      </w:r>
      <w:r>
        <w:t xml:space="preserve">ownership segregation, shareholder</w:t>
      </w:r>
      <w:r>
        <w:t xml:space="preserve"> </w:t>
      </w:r>
      <w:r>
        <w:t xml:space="preserve">preferences,</w:t>
      </w:r>
    </w:p>
    <w:p w:rsidR="0018722C">
      <w:pPr>
        <w:topLinePunct/>
      </w:pPr>
      <w:r>
        <w:rPr>
          <w:rFonts w:ascii="Times New Roman" w:hAnsi="Times New Roman" w:eastAsia="宋体"/>
        </w:rPr>
        <w:t/>
      </w:r>
      <w:r>
        <w:rPr>
          <w:rFonts w:ascii="Times New Roman" w:hAnsi="Times New Roman" w:eastAsia="宋体"/>
        </w:rPr>
        <w:t>A</w:t>
      </w:r>
      <w:r>
        <w:rPr>
          <w:rFonts w:ascii="Times New Roman" w:hAnsi="Times New Roman" w:eastAsia="宋体"/>
        </w:rPr>
        <w:t>nd dividend policy in China</w:t>
      </w:r>
      <w:r>
        <w:rPr>
          <w:rFonts w:ascii="Times New Roman" w:hAnsi="Times New Roman" w:eastAsia="宋体"/>
        </w:rPr>
        <w:t xml:space="preserve">[</w:t>
      </w:r>
      <w:r>
        <w:rPr>
          <w:rFonts w:ascii="Times New Roman" w:hAnsi="Times New Roman" w:eastAsia="宋体"/>
        </w:rPr>
        <w:t xml:space="preserve">J</w:t>
      </w:r>
      <w:r>
        <w:rPr>
          <w:rFonts w:ascii="Times New Roman" w:hAnsi="Times New Roman" w:eastAsia="宋体"/>
        </w:rPr>
        <w:t xml:space="preserve">]</w:t>
      </w:r>
      <w:r>
        <w:t xml:space="preserve">, </w:t>
      </w:r>
      <w:r>
        <w:rPr>
          <w:rFonts w:ascii="Times New Roman" w:hAnsi="Times New Roman" w:eastAsia="宋体"/>
        </w:rPr>
        <w:t xml:space="preserve">The British Accounting Review 41</w:t>
      </w:r>
      <w:r>
        <w:t xml:space="preserve">: </w:t>
      </w:r>
      <w:r>
        <w:rPr>
          <w:rFonts w:ascii="Times New Roman" w:hAnsi="Times New Roman" w:eastAsia="宋体"/>
        </w:rPr>
        <w:t xml:space="preserve">169</w:t>
      </w:r>
      <w:r>
        <w:t xml:space="preserve">–</w:t>
      </w:r>
      <w:r>
        <w:rPr>
          <w:rFonts w:ascii="Times New Roman" w:hAnsi="Times New Roman" w:eastAsia="宋体"/>
        </w:rPr>
        <w:t xml:space="preserve">183 </w:t>
      </w:r>
      <w:r>
        <w:rPr>
          <w:rFonts w:ascii="Times New Roman" w:hAnsi="Times New Roman" w:eastAsia="宋体"/>
        </w:rPr>
        <w:t xml:space="preserve">[</w:t>
      </w:r>
      <w:r>
        <w:rPr>
          <w:rFonts w:ascii="Times New Roman" w:hAnsi="Times New Roman" w:eastAsia="宋体"/>
        </w:rPr>
        <w:t xml:space="preserve">124</w:t>
      </w:r>
      <w:r>
        <w:rPr>
          <w:rFonts w:ascii="Times New Roman" w:hAnsi="Times New Roman" w:eastAsia="宋体"/>
        </w:rPr>
        <w:t xml:space="preserve">]</w:t>
      </w:r>
      <w:r w:rsidR="004B696B">
        <w:rPr>
          <w:rFonts w:ascii="Times New Roman" w:hAnsi="Times New Roman" w:eastAsia="宋体"/>
        </w:rPr>
        <w:t xml:space="preserve"> </w:t>
      </w:r>
      <w:r>
        <w:rPr>
          <w:rFonts w:ascii="Times New Roman" w:hAnsi="Times New Roman" w:eastAsia="宋体"/>
        </w:rPr>
        <w:t xml:space="preserve">Garc a - H errero A, Santab rbara D. D oes the Ch ineseBanking Sy stem Bene fit from Fore ign Investo rs</w:t>
      </w:r>
      <w:r>
        <w:rPr>
          <w:rFonts w:ascii="Times New Roman" w:hAnsi="Times New Roman" w:eastAsia="宋体"/>
        </w:rPr>
        <w:t xml:space="preserve">[</w:t>
      </w:r>
      <w:r w:rsidR="001852F3">
        <w:rPr>
          <w:rFonts w:ascii="Times New Roman" w:hAnsi="Times New Roman" w:eastAsia="宋体"/>
        </w:rPr>
        <w:t xml:space="preserve">R</w:t>
      </w:r>
      <w:r>
        <w:rPr>
          <w:rFonts w:ascii="Times New Roman" w:hAnsi="Times New Roman" w:eastAsia="宋体"/>
        </w:rPr>
        <w:t xml:space="preserve">]</w:t>
      </w:r>
      <w:r>
        <w:rPr>
          <w:rFonts w:ascii="Times New Roman" w:hAnsi="Times New Roman" w:eastAsia="宋体"/>
        </w:rPr>
        <w:t xml:space="preserve">. W</w:t>
      </w:r>
      <w:r w:rsidR="001852F3">
        <w:rPr>
          <w:rFonts w:ascii="Times New Roman" w:hAnsi="Times New Roman" w:eastAsia="宋体"/>
        </w:rPr>
        <w:t xml:space="preserve">orkingPape,</w:t>
      </w:r>
      <w:r w:rsidR="004B696B">
        <w:rPr>
          <w:rFonts w:ascii="Times New Roman" w:hAnsi="Times New Roman" w:eastAsia="宋体"/>
        </w:rPr>
        <w:t xml:space="preserve"> </w:t>
      </w:r>
      <w:r w:rsidR="004B696B">
        <w:rPr>
          <w:rFonts w:ascii="Times New Roman" w:hAnsi="Times New Roman" w:eastAsia="宋体"/>
        </w:rPr>
        <w:t xml:space="preserve">r</w:t>
      </w:r>
      <w:r w:rsidR="001852F3">
        <w:rPr>
          <w:rFonts w:ascii="Times New Roman" w:hAnsi="Times New Roman" w:eastAsia="宋体"/>
        </w:rPr>
        <w:t xml:space="preserve">Bank</w:t>
      </w:r>
      <w:r w:rsidR="001852F3">
        <w:rPr>
          <w:rFonts w:ascii="Times New Roman" w:hAnsi="Times New Roman" w:eastAsia="宋体"/>
        </w:rPr>
        <w:t xml:space="preserve">o</w:t>
      </w:r>
      <w:r w:rsidR="001852F3">
        <w:rPr>
          <w:rFonts w:ascii="Times New Roman" w:hAnsi="Times New Roman" w:eastAsia="宋体"/>
        </w:rPr>
        <w:t xml:space="preserve">f</w:t>
      </w:r>
      <w:r w:rsidR="001852F3">
        <w:rPr>
          <w:rFonts w:ascii="Times New Roman" w:hAnsi="Times New Roman" w:eastAsia="宋体"/>
        </w:rPr>
        <w:t xml:space="preserve">F</w:t>
      </w:r>
      <w:r w:rsidR="001852F3">
        <w:rPr>
          <w:rFonts w:ascii="Times New Roman" w:hAnsi="Times New Roman" w:eastAsia="宋体"/>
        </w:rPr>
        <w:t xml:space="preserve">inland</w:t>
      </w:r>
      <w:r w:rsidR="001852F3">
        <w:rPr>
          <w:rFonts w:ascii="Times New Roman" w:hAnsi="Times New Roman" w:eastAsia="宋体"/>
        </w:rPr>
        <w:t xml:space="preserve">D</w:t>
      </w:r>
      <w:r w:rsidR="001852F3">
        <w:rPr>
          <w:rFonts w:ascii="Times New Roman" w:hAnsi="Times New Roman" w:eastAsia="宋体"/>
        </w:rPr>
        <w:t xml:space="preserve">iscuss</w:t>
      </w:r>
      <w:r w:rsidR="001852F3">
        <w:rPr>
          <w:rFonts w:ascii="Times New Roman" w:hAnsi="Times New Roman" w:eastAsia="宋体"/>
        </w:rPr>
        <w:t>i</w:t>
      </w:r>
      <w:r w:rsidR="001852F3">
        <w:rPr>
          <w:rFonts w:ascii="Times New Roman" w:hAnsi="Times New Roman" w:eastAsia="宋体"/>
        </w:rPr>
        <w:t>on</w:t>
      </w:r>
    </w:p>
    <w:p w:rsidR="0018722C">
      <w:pPr>
        <w:topLinePunct/>
      </w:pPr>
      <w:r>
        <w:rPr>
          <w:rFonts w:ascii="Times New Roman"/>
        </w:rPr>
        <w:t xml:space="preserve">P apers, 2008, no. 11 </w:t>
      </w:r>
      <w:r>
        <w:rPr>
          <w:rFonts w:ascii="Times New Roman"/>
        </w:rPr>
        <w:t xml:space="preserve">/</w:t>
      </w:r>
      <w:r>
        <w:rPr>
          <w:rFonts w:ascii="Times New Roman"/>
        </w:rPr>
        <w:t xml:space="preserve">2008.</w:t>
      </w:r>
    </w:p>
    <w:p w:rsidR="0018722C">
      <w:pPr>
        <w:pStyle w:val="cw21"/>
        <w:topLinePunct/>
      </w:pPr>
      <w:r>
        <w:t xml:space="preserve">[</w:t>
      </w:r>
      <w:r>
        <w:t xml:space="preserve">125</w:t>
      </w:r>
      <w:r>
        <w:t xml:space="preserve">]</w:t>
      </w:r>
      <w:r>
        <w:t xml:space="preserve"> </w:t>
      </w:r>
      <w:r>
        <w:t xml:space="preserve">Gehrig, T., 1993. An information based explanation of the domestic bias in international equity investment. </w:t>
      </w:r>
      <w:r>
        <w:t xml:space="preserve">[</w:t>
      </w:r>
      <w:r>
        <w:t xml:space="preserve">J</w:t>
      </w:r>
      <w:r>
        <w:t xml:space="preserve">]</w:t>
      </w:r>
      <w:r>
        <w:t xml:space="preserve"> Scandinavian Journal of Economics 95 </w:t>
      </w:r>
      <w:r>
        <w:t xml:space="preserve">(</w:t>
      </w:r>
      <w:r>
        <w:t xml:space="preserve">1</w:t>
      </w:r>
      <w:r>
        <w:t xml:space="preserve">)</w:t>
      </w:r>
      <w:r>
        <w:t xml:space="preserve">, 97–109.</w:t>
      </w:r>
    </w:p>
    <w:p w:rsidR="0018722C">
      <w:pPr>
        <w:pStyle w:val="cw21"/>
        <w:topLinePunct/>
      </w:pPr>
      <w:r>
        <w:t>[</w:t>
      </w:r>
      <w:r>
        <w:t xml:space="preserve">126</w:t>
      </w:r>
      <w:r>
        <w:t>]</w:t>
      </w:r>
      <w:r>
        <w:t xml:space="preserve"> </w:t>
      </w:r>
      <w:r>
        <w:t>George</w:t>
      </w:r>
      <w:r>
        <w:t> </w:t>
      </w:r>
      <w:r>
        <w:t>M.</w:t>
      </w:r>
      <w:r>
        <w:t> </w:t>
      </w:r>
      <w:r>
        <w:t>Frankfurter,</w:t>
      </w:r>
      <w:r>
        <w:t> </w:t>
      </w:r>
      <w:r>
        <w:t>Bob</w:t>
      </w:r>
      <w:r>
        <w:t> </w:t>
      </w:r>
      <w:r>
        <w:t>G.</w:t>
      </w:r>
      <w:r>
        <w:t> </w:t>
      </w:r>
      <w:r>
        <w:t>Wood</w:t>
      </w:r>
      <w:r>
        <w:t> </w:t>
      </w:r>
      <w:r>
        <w:t>Jr</w:t>
      </w:r>
      <w:r>
        <w:t>.</w:t>
      </w:r>
      <w:r>
        <w:rPr>
          <w:rFonts w:ascii="宋体" w:eastAsia="宋体" w:hint="eastAsia"/>
          <w:rFonts w:ascii="宋体" w:eastAsia="宋体" w:hint="eastAsia"/>
          <w:sz w:val="24"/>
        </w:rPr>
        <w:t xml:space="preserve">,</w:t>
      </w:r>
      <w:r>
        <w:rPr>
          <w:rFonts w:ascii="宋体" w:eastAsia="宋体" w:hint="eastAsia"/>
          <w:rFonts w:ascii="宋体" w:eastAsia="宋体" w:hint="eastAsia"/>
          <w:sz w:val="24"/>
        </w:rPr>
        <w:t xml:space="preserve"> </w:t>
      </w:r>
      <w:r>
        <w:t>2002</w:t>
      </w:r>
      <w:r>
        <w:rPr>
          <w:rFonts w:ascii="宋体" w:eastAsia="宋体" w:hint="eastAsia"/>
        </w:rPr>
        <w:t>，</w:t>
      </w:r>
      <w:r>
        <w:t>Dividend</w:t>
      </w:r>
      <w:r>
        <w:t> </w:t>
      </w:r>
      <w:r>
        <w:t>policy</w:t>
      </w:r>
      <w:r>
        <w:t> </w:t>
      </w:r>
      <w:r>
        <w:t>theories</w:t>
      </w:r>
      <w:r>
        <w:t> </w:t>
      </w:r>
      <w:r>
        <w:t>and</w:t>
      </w:r>
    </w:p>
    <w:p w:rsidR="0018722C">
      <w:pPr>
        <w:topLinePunct/>
      </w:pPr>
      <w:r>
        <w:rPr>
          <w:rFonts w:ascii="Times New Roman" w:hAnsi="Times New Roman" w:eastAsia="宋体"/>
        </w:rPr>
        <w:t/>
      </w:r>
      <w:r>
        <w:rPr>
          <w:rFonts w:ascii="Times New Roman" w:hAnsi="Times New Roman" w:eastAsia="宋体"/>
        </w:rPr>
        <w:t>T</w:t>
      </w:r>
      <w:r>
        <w:rPr>
          <w:rFonts w:ascii="Times New Roman" w:hAnsi="Times New Roman" w:eastAsia="宋体"/>
        </w:rPr>
        <w:t>heir empirical tests</w:t>
      </w:r>
      <w:r>
        <w:rPr>
          <w:rFonts w:ascii="Times New Roman" w:hAnsi="Times New Roman" w:eastAsia="宋体"/>
        </w:rPr>
        <w:t>[</w:t>
      </w:r>
      <w:r>
        <w:rPr>
          <w:rFonts w:ascii="Times New Roman" w:hAnsi="Times New Roman" w:eastAsia="宋体"/>
        </w:rPr>
        <w:t>J</w:t>
      </w:r>
      <w:r>
        <w:rPr>
          <w:rFonts w:ascii="Times New Roman" w:hAnsi="Times New Roman" w:eastAsia="宋体"/>
        </w:rPr>
        <w:t>]</w:t>
      </w:r>
      <w:r>
        <w:t xml:space="preserve">, </w:t>
      </w:r>
      <w:r>
        <w:rPr>
          <w:rFonts w:ascii="Times New Roman" w:hAnsi="Times New Roman" w:eastAsia="宋体"/>
        </w:rPr>
        <w:t>International Review of Financial Analysis11</w:t>
      </w:r>
      <w:r>
        <w:t xml:space="preserve">: </w:t>
      </w:r>
      <w:r>
        <w:rPr>
          <w:rFonts w:ascii="Times New Roman" w:hAnsi="Times New Roman" w:eastAsia="宋体"/>
        </w:rPr>
        <w:t>111</w:t>
      </w:r>
      <w:r>
        <w:t>–</w:t>
      </w:r>
    </w:p>
    <w:p w:rsidR="0018722C">
      <w:pPr>
        <w:topLinePunct/>
      </w:pPr>
      <w:r>
        <w:rPr>
          <w:rFonts w:ascii="Times New Roman"/>
        </w:rPr>
        <w:t>138</w:t>
      </w:r>
    </w:p>
    <w:p w:rsidR="0018722C">
      <w:pPr>
        <w:pStyle w:val="cw21"/>
        <w:topLinePunct/>
      </w:pPr>
      <w:r>
        <w:t>[</w:t>
      </w:r>
      <w:r>
        <w:t xml:space="preserve">127</w:t>
      </w:r>
      <w:r>
        <w:t>]</w:t>
      </w:r>
      <w:r>
        <w:t xml:space="preserve"> </w:t>
      </w:r>
      <w:r>
        <w:t>Gilllan </w:t>
      </w:r>
      <w:r>
        <w:t>L. </w:t>
      </w:r>
      <w:r>
        <w:t>Stuart, Starks T Laura, 2000</w:t>
      </w:r>
      <w:r>
        <w:rPr>
          <w:rFonts w:ascii="宋体" w:eastAsia="宋体" w:hint="eastAsia"/>
          <w:rFonts w:ascii="宋体" w:eastAsia="宋体" w:hint="eastAsia"/>
          <w:sz w:val="24"/>
        </w:rPr>
        <w:t xml:space="preserve">, </w:t>
      </w:r>
      <w:r>
        <w:t>Corporate governance proposals and shareholder activism: the role of institutional investors</w:t>
      </w:r>
      <w:r>
        <w:t>[</w:t>
      </w:r>
      <w:r>
        <w:rPr>
          <w:sz w:val="24"/>
        </w:rPr>
        <w:t xml:space="preserve">J</w:t>
      </w:r>
      <w:r>
        <w:t>]</w:t>
      </w:r>
      <w:r>
        <w:rPr>
          <w:rFonts w:ascii="宋体" w:eastAsia="宋体" w:hint="eastAsia"/>
          <w:rFonts w:ascii="宋体" w:eastAsia="宋体" w:hint="eastAsia"/>
          <w:spacing w:val="-4"/>
          <w:sz w:val="24"/>
        </w:rPr>
        <w:t xml:space="preserve">, </w:t>
      </w:r>
      <w:r>
        <w:t>Journal </w:t>
      </w:r>
      <w:r>
        <w:t>of Financial Economics 57</w:t>
      </w:r>
      <w:r>
        <w:rPr>
          <w:rFonts w:ascii="宋体" w:eastAsia="宋体" w:hint="eastAsia"/>
          <w:rFonts w:ascii="宋体" w:eastAsia="宋体" w:hint="eastAsia"/>
          <w:sz w:val="24"/>
        </w:rPr>
        <w:t>:</w:t>
      </w:r>
      <w:r>
        <w:rPr>
          <w:rFonts w:ascii="宋体" w:eastAsia="宋体" w:hint="eastAsia"/>
        </w:rPr>
        <w:t> </w:t>
      </w:r>
      <w:r>
        <w:t>275-305</w:t>
      </w:r>
    </w:p>
    <w:p w:rsidR="0018722C">
      <w:pPr>
        <w:pStyle w:val="cw21"/>
        <w:topLinePunct/>
      </w:pPr>
      <w:r>
        <w:t>[</w:t>
      </w:r>
      <w:r>
        <w:t xml:space="preserve">128</w:t>
      </w:r>
      <w:r>
        <w:t>]</w:t>
      </w:r>
      <w:r>
        <w:t xml:space="preserve"> </w:t>
      </w:r>
      <w:r>
        <w:t>Granger, C.</w:t>
      </w:r>
      <w:r w:rsidR="004B696B">
        <w:t xml:space="preserve"> </w:t>
      </w:r>
      <w:r w:rsidR="004B696B">
        <w:t>W.</w:t>
      </w:r>
      <w:r w:rsidR="004B696B">
        <w:t xml:space="preserve"> </w:t>
      </w:r>
      <w:r w:rsidR="004B696B">
        <w:t>J., Huang, B., 1999. Occasional structural breaks and long memory. Department of Economics discussion paper No.99-14, University of California, San</w:t>
      </w:r>
      <w:r>
        <w:t> </w:t>
      </w:r>
      <w:r>
        <w:t>Diego.</w:t>
      </w:r>
    </w:p>
    <w:p w:rsidR="0018722C">
      <w:pPr>
        <w:pStyle w:val="cw21"/>
        <w:topLinePunct/>
      </w:pPr>
      <w:r>
        <w:t xml:space="preserve">[</w:t>
      </w:r>
      <w:r>
        <w:t xml:space="preserve">129</w:t>
      </w:r>
      <w:r>
        <w:t xml:space="preserve">]</w:t>
      </w:r>
      <w:r>
        <w:t xml:space="preserve"> </w:t>
      </w:r>
      <w:r>
        <w:t xml:space="preserve">Grinblatt, M., Keloharju, M., 2000. The investment behavior and performance of various investor types: a study of Finland</w:t>
      </w:r>
      <w:r>
        <w:t xml:space="preserve">'</w:t>
      </w:r>
      <w:r>
        <w:t xml:space="preserve">s unique data set. </w:t>
      </w:r>
      <w:r>
        <w:t xml:space="preserve">[</w:t>
      </w:r>
      <w:r>
        <w:rPr>
          <w:sz w:val="24"/>
        </w:rPr>
        <w:t xml:space="preserve">J</w:t>
      </w:r>
      <w:r>
        <w:t xml:space="preserve">]</w:t>
      </w:r>
      <w:r>
        <w:t xml:space="preserve"> Journal of Financial Economics 55,</w:t>
      </w:r>
      <w:r>
        <w:t xml:space="preserve"> </w:t>
      </w:r>
      <w:r>
        <w:t xml:space="preserve">43–67.</w:t>
      </w:r>
    </w:p>
    <w:p w:rsidR="0018722C">
      <w:pPr>
        <w:pStyle w:val="cw21"/>
        <w:topLinePunct/>
      </w:pPr>
      <w:r>
        <w:rPr>
          <w:rFonts w:ascii="宋体" w:eastAsia="宋体" w:hint="eastAsia"/>
        </w:rPr>
        <w:t>[</w:t>
      </w:r>
      <w:r>
        <w:rPr>
          <w:rFonts w:ascii="宋体" w:eastAsia="宋体" w:hint="eastAsia"/>
        </w:rPr>
        <w:t xml:space="preserve">130</w:t>
      </w:r>
      <w:r>
        <w:rPr>
          <w:rFonts w:ascii="宋体" w:eastAsia="宋体" w:hint="eastAsia"/>
        </w:rPr>
        <w:t>]</w:t>
      </w:r>
      <w:r>
        <w:rPr>
          <w:rFonts w:ascii="宋体" w:eastAsia="宋体" w:hint="eastAsia"/>
        </w:rPr>
        <w:t xml:space="preserve"> </w:t>
      </w:r>
      <w:r>
        <w:t>Grinstein Y., Michaely R.</w:t>
      </w:r>
      <w:r>
        <w:rPr>
          <w:rFonts w:ascii="宋体" w:eastAsia="宋体" w:hint="eastAsia"/>
          <w:rFonts w:ascii="宋体" w:eastAsia="宋体" w:hint="eastAsia"/>
          <w:sz w:val="24"/>
        </w:rPr>
        <w:t xml:space="preserve">, </w:t>
      </w:r>
      <w:r>
        <w:t>2005</w:t>
      </w:r>
      <w:r>
        <w:rPr>
          <w:rFonts w:ascii="宋体" w:eastAsia="宋体" w:hint="eastAsia"/>
        </w:rPr>
        <w:t>，</w:t>
      </w:r>
      <w:r>
        <w:t>Institutional Holdings and Payout</w:t>
      </w:r>
      <w:r>
        <w:t> </w:t>
      </w:r>
      <w:r>
        <w:t>Policy</w:t>
      </w:r>
      <w:r>
        <w:t>[</w:t>
      </w:r>
      <w:r>
        <w:rPr>
          <w:sz w:val="24"/>
        </w:rPr>
        <w:t>J</w:t>
      </w:r>
      <w:r>
        <w:t>]</w:t>
      </w:r>
      <w:r>
        <w:rPr>
          <w:rFonts w:ascii="宋体" w:eastAsia="宋体" w:hint="eastAsia"/>
        </w:rPr>
        <w:t>，</w:t>
      </w:r>
    </w:p>
    <w:p w:rsidR="0018722C">
      <w:pPr>
        <w:topLinePunct/>
      </w:pPr>
      <w:r>
        <w:rPr>
          <w:rFonts w:ascii="Times New Roman" w:eastAsia="Times New Roman"/>
        </w:rPr>
        <w:t>Journal of Finance3</w:t>
      </w:r>
      <w:r>
        <w:t xml:space="preserve">: </w:t>
      </w:r>
      <w:r>
        <w:rPr>
          <w:rFonts w:ascii="Times New Roman" w:eastAsia="Times New Roman"/>
        </w:rPr>
        <w:t>1389-1426</w:t>
      </w:r>
    </w:p>
    <w:p w:rsidR="0018722C">
      <w:pPr>
        <w:pStyle w:val="cw21"/>
        <w:topLinePunct/>
      </w:pPr>
      <w:r>
        <w:t>[</w:t>
      </w:r>
      <w:r>
        <w:t xml:space="preserve">131</w:t>
      </w:r>
      <w:r>
        <w:t>]</w:t>
      </w:r>
      <w:r>
        <w:t xml:space="preserve"> </w:t>
      </w:r>
      <w:r>
        <w:t>Gul F., Kim J-B,</w:t>
      </w:r>
      <w:r w:rsidR="004B696B">
        <w:t xml:space="preserve"> </w:t>
      </w:r>
      <w:r w:rsidR="004B696B">
        <w:t>Qiu A., 2010,</w:t>
      </w:r>
      <w:r w:rsidR="004B696B">
        <w:t xml:space="preserve"> </w:t>
      </w:r>
      <w:r w:rsidR="004B696B">
        <w:t>Ownship concentration, foreign shareholding, audit quality, and stock price synchronicity: evidence from China</w:t>
      </w:r>
      <w:r>
        <w:t>[</w:t>
      </w:r>
      <w:r>
        <w:rPr>
          <w:sz w:val="24"/>
        </w:rPr>
        <w:t>J</w:t>
      </w:r>
      <w:r>
        <w:t>]</w:t>
      </w:r>
      <w:r>
        <w:t>., Journal of Financial Economics 95,</w:t>
      </w:r>
      <w:r>
        <w:t> </w:t>
      </w:r>
      <w:r>
        <w:t>425–442.</w:t>
      </w:r>
    </w:p>
    <w:p w:rsidR="0018722C">
      <w:pPr>
        <w:pStyle w:val="cw21"/>
        <w:topLinePunct/>
      </w:pPr>
      <w:r>
        <w:t>[</w:t>
      </w:r>
      <w:r>
        <w:t xml:space="preserve">132</w:t>
      </w:r>
      <w:r>
        <w:t>]</w:t>
      </w:r>
      <w:r>
        <w:t xml:space="preserve"> </w:t>
      </w:r>
      <w:r>
        <w:t>Hargis, K, 2002. Forms of foreign investment liberalization and risk in emerging markets</w:t>
      </w:r>
      <w:r>
        <w:t>[</w:t>
      </w:r>
      <w:r>
        <w:rPr>
          <w:sz w:val="24"/>
        </w:rPr>
        <w:t>J</w:t>
      </w:r>
      <w:r>
        <w:t>]</w:t>
      </w:r>
      <w:r>
        <w:t>. Journal of Financial Research</w:t>
      </w:r>
      <w:r>
        <w:t> </w:t>
      </w:r>
      <w:r>
        <w:t>25,19–38.</w:t>
      </w:r>
    </w:p>
    <w:p w:rsidR="0018722C">
      <w:pPr>
        <w:pStyle w:val="cw21"/>
        <w:topLinePunct/>
      </w:pPr>
      <w:r>
        <w:t>[</w:t>
      </w:r>
      <w:r>
        <w:t xml:space="preserve">133</w:t>
      </w:r>
      <w:r>
        <w:t>]</w:t>
      </w:r>
      <w:r>
        <w:t xml:space="preserve"> </w:t>
      </w:r>
      <w:r>
        <w:t>H</w:t>
      </w:r>
      <w:r>
        <w:t>a</w:t>
      </w:r>
      <w:r>
        <w:t>u, </w:t>
      </w:r>
      <w:r>
        <w:t>H.,</w:t>
      </w:r>
      <w:r>
        <w:t> 2001.</w:t>
      </w:r>
      <w:r>
        <w:t> </w:t>
      </w:r>
      <w:r>
        <w:t>L</w:t>
      </w:r>
      <w:r>
        <w:t>o</w:t>
      </w:r>
      <w:r>
        <w:t>c</w:t>
      </w:r>
      <w:r>
        <w:t>a</w:t>
      </w:r>
      <w:r>
        <w:t>tion matte</w:t>
      </w:r>
      <w:r>
        <w:t>r</w:t>
      </w:r>
      <w:r>
        <w:t>s:</w:t>
      </w:r>
      <w:r>
        <w:t> an </w:t>
      </w:r>
      <w:r>
        <w:t>e</w:t>
      </w:r>
      <w:r>
        <w:t>x</w:t>
      </w:r>
      <w:r>
        <w:t>a</w:t>
      </w:r>
      <w:r>
        <w:t>min</w:t>
      </w:r>
      <w:r>
        <w:t>a</w:t>
      </w:r>
      <w:r>
        <w:t>tion of</w:t>
      </w:r>
      <w:r>
        <w:t> </w:t>
      </w:r>
      <w:r>
        <w:t>tr</w:t>
      </w:r>
      <w:r>
        <w:t>a</w:t>
      </w:r>
      <w:r>
        <w:t>di</w:t>
      </w:r>
      <w:r>
        <w:t>n</w:t>
      </w:r>
      <w:r>
        <w:t>g</w:t>
      </w:r>
      <w:r>
        <w:t> </w:t>
      </w:r>
      <w:r>
        <w:t>pro</w:t>
      </w:r>
      <w:r>
        <w:t>f</w:t>
      </w:r>
      <w:r>
        <w:t>it</w:t>
      </w:r>
      <w:r>
        <w:t>s</w:t>
      </w:r>
      <w:r>
        <w:t>[</w:t>
      </w:r>
      <w:r>
        <w:rPr>
          <w:w w:val="99"/>
          <w:sz w:val="24"/>
        </w:rPr>
        <w:t>J</w:t>
      </w:r>
      <w:r>
        <w:t>]</w:t>
      </w:r>
      <w:r>
        <w:t>.</w:t>
      </w:r>
      <w:r>
        <w:rPr>
          <w:rFonts w:ascii="宋体" w:eastAsia="宋体" w:hint="eastAsia"/>
          <w:rFonts w:ascii="宋体" w:eastAsia="宋体" w:hint="eastAsia"/>
          <w:spacing w:val="-56"/>
          <w:sz w:val="24"/>
        </w:rPr>
        <w:t xml:space="preserve">,</w:t>
      </w:r>
      <w:r>
        <w:rPr>
          <w:rFonts w:ascii="宋体" w:eastAsia="宋体" w:hint="eastAsia"/>
          <w:rFonts w:ascii="宋体" w:eastAsia="宋体" w:hint="eastAsia"/>
          <w:spacing w:val="-56"/>
          <w:sz w:val="24"/>
        </w:rPr>
        <w:t xml:space="preserve"> </w:t>
      </w:r>
      <w:r>
        <w:t>J</w:t>
      </w:r>
      <w:r>
        <w:t>ourn</w:t>
      </w:r>
      <w:r>
        <w:t>a</w:t>
      </w:r>
      <w:r>
        <w:t>l of</w:t>
      </w:r>
    </w:p>
    <w:p w:rsidR="0018722C">
      <w:pPr>
        <w:topLinePunct/>
      </w:pPr>
      <w:r>
        <w:rPr>
          <w:rFonts w:ascii="Times New Roman" w:hAnsi="Times New Roman"/>
        </w:rPr>
        <w:t>Finance 56, 1951–1983.</w:t>
      </w:r>
    </w:p>
    <w:p w:rsidR="0018722C">
      <w:pPr>
        <w:pStyle w:val="cw21"/>
        <w:topLinePunct/>
      </w:pPr>
      <w:r>
        <w:t>[</w:t>
      </w:r>
      <w:r>
        <w:t xml:space="preserve">134</w:t>
      </w:r>
      <w:r>
        <w:t>]</w:t>
      </w:r>
      <w:r>
        <w:t xml:space="preserve"> </w:t>
      </w:r>
      <w:r>
        <w:t>Helen Short</w:t>
      </w:r>
      <w:r w:rsidR="004B696B">
        <w:t>, Hao Zhang</w:t>
      </w:r>
      <w:r w:rsidR="004B696B">
        <w:t>, Kevin Keasey</w:t>
      </w:r>
      <w:r>
        <w:rPr>
          <w:rFonts w:ascii="宋体" w:hAnsi="宋体" w:eastAsia="宋体" w:hint="eastAsia"/>
          <w:rFonts w:ascii="宋体" w:hAnsi="宋体" w:eastAsia="宋体" w:hint="eastAsia"/>
          <w:sz w:val="24"/>
        </w:rPr>
        <w:t xml:space="preserve">, </w:t>
      </w:r>
      <w:r>
        <w:t>2002</w:t>
      </w:r>
      <w:r>
        <w:rPr>
          <w:rFonts w:ascii="宋体" w:hAnsi="宋体" w:eastAsia="宋体" w:hint="eastAsia"/>
        </w:rPr>
        <w:t>，</w:t>
      </w:r>
      <w:r>
        <w:t>The link between dividend policy and institutional ownership</w:t>
      </w:r>
      <w:r>
        <w:t>[</w:t>
      </w:r>
      <w:r>
        <w:rPr>
          <w:sz w:val="24"/>
        </w:rPr>
        <w:t>J</w:t>
      </w:r>
      <w:r>
        <w:t>]</w:t>
      </w:r>
      <w:r>
        <w:rPr>
          <w:rFonts w:ascii="宋体" w:hAnsi="宋体" w:eastAsia="宋体" w:hint="eastAsia"/>
          <w:rFonts w:ascii="宋体" w:hAnsi="宋体" w:eastAsia="宋体" w:hint="eastAsia"/>
          <w:sz w:val="24"/>
        </w:rPr>
        <w:t xml:space="preserve">, </w:t>
      </w:r>
      <w:r>
        <w:t>Journal of Corporate Finance 8</w:t>
      </w:r>
      <w:r>
        <w:rPr>
          <w:rFonts w:ascii="宋体" w:hAnsi="宋体" w:eastAsia="宋体" w:hint="eastAsia"/>
          <w:rFonts w:ascii="宋体" w:hAnsi="宋体" w:eastAsia="宋体" w:hint="eastAsia"/>
          <w:sz w:val="24"/>
        </w:rPr>
        <w:t>:</w:t>
      </w:r>
      <w:r>
        <w:rPr>
          <w:rFonts w:ascii="宋体" w:hAnsi="宋体" w:eastAsia="宋体" w:hint="eastAsia"/>
        </w:rPr>
        <w:t> </w:t>
      </w:r>
      <w:r>
        <w:t>105</w:t>
      </w:r>
      <w:r>
        <w:rPr>
          <w:rFonts w:ascii="宋体" w:hAnsi="宋体" w:eastAsia="宋体" w:hint="eastAsia"/>
        </w:rPr>
        <w:t>–</w:t>
      </w:r>
      <w:r>
        <w:t>122</w:t>
      </w:r>
    </w:p>
    <w:p w:rsidR="0018722C">
      <w:pPr>
        <w:pStyle w:val="cw21"/>
        <w:topLinePunct/>
      </w:pPr>
      <w:r>
        <w:t xml:space="preserve">[</w:t>
      </w:r>
      <w:r>
        <w:t xml:space="preserve">135</w:t>
      </w:r>
      <w:r>
        <w:t xml:space="preserve">]</w:t>
      </w:r>
      <w:r>
        <w:t xml:space="preserve"> </w:t>
      </w:r>
      <w:r>
        <w:t xml:space="preserve">Henry, P.</w:t>
      </w:r>
      <w:r w:rsidR="001852F3">
        <w:t xml:space="preserve"> </w:t>
      </w:r>
      <w:r w:rsidR="001852F3">
        <w:t xml:space="preserve">B, 2000b. Do stock market liberalizations cause investment booms</w:t>
      </w:r>
      <w:r>
        <w:t xml:space="preserve">[</w:t>
      </w:r>
      <w:r>
        <w:rPr>
          <w:sz w:val="24"/>
        </w:rPr>
        <w:t xml:space="preserve">J</w:t>
      </w:r>
      <w:r>
        <w:t xml:space="preserve">]</w:t>
      </w:r>
      <w:r w:rsidR="004B696B">
        <w:t xml:space="preserve"> </w:t>
      </w:r>
      <w:r w:rsidR="001852F3">
        <w:t xml:space="preserve">Journal</w:t>
      </w:r>
      <w:r w:rsidR="001852F3">
        <w:t xml:space="preserve">of</w:t>
      </w:r>
      <w:r w:rsidR="001852F3">
        <w:t xml:space="preserve">Financial</w:t>
      </w:r>
      <w:r w:rsidR="001852F3">
        <w:t xml:space="preserve">Economics</w:t>
      </w:r>
      <w:r w:rsidR="001852F3">
        <w:t xml:space="preserve">58,</w:t>
      </w:r>
      <w:r>
        <w:t xml:space="preserve"> </w:t>
      </w:r>
      <w:r>
        <w:t xml:space="preserve">301–334.</w:t>
      </w:r>
    </w:p>
    <w:p w:rsidR="0018722C">
      <w:pPr>
        <w:pStyle w:val="cw21"/>
        <w:topLinePunct/>
      </w:pPr>
      <w:r>
        <w:t>[</w:t>
      </w:r>
      <w:r>
        <w:t xml:space="preserve">136</w:t>
      </w:r>
      <w:r>
        <w:t>]</w:t>
      </w:r>
      <w:r>
        <w:t xml:space="preserve"> </w:t>
      </w:r>
      <w:r>
        <w:t>Henry, P.</w:t>
      </w:r>
      <w:r w:rsidR="004B696B">
        <w:t xml:space="preserve"> </w:t>
      </w:r>
      <w:r w:rsidR="004B696B">
        <w:t>B., 2000a. Stock market liberalization, economic reform, and emerging market equity prices</w:t>
      </w:r>
      <w:r>
        <w:t>[</w:t>
      </w:r>
      <w:r>
        <w:rPr>
          <w:sz w:val="24"/>
        </w:rPr>
        <w:t>J</w:t>
      </w:r>
      <w:r>
        <w:t>]</w:t>
      </w:r>
      <w:r>
        <w:t>. Journal of Finance</w:t>
      </w:r>
      <w:r>
        <w:t> </w:t>
      </w:r>
      <w:r>
        <w:t>55,529–564.</w:t>
      </w:r>
    </w:p>
    <w:p w:rsidR="0018722C">
      <w:pPr>
        <w:pStyle w:val="cw21"/>
        <w:topLinePunct/>
      </w:pPr>
      <w:r>
        <w:t xml:space="preserve">[</w:t>
      </w:r>
      <w:r>
        <w:t xml:space="preserve">137</w:t>
      </w:r>
      <w:r>
        <w:t xml:space="preserve">]</w:t>
      </w:r>
      <w:r>
        <w:t xml:space="preserve"> </w:t>
      </w:r>
      <w:r>
        <w:t xml:space="preserve">Hope N, H u F. Reforming China</w:t>
      </w:r>
      <w:r>
        <w:t xml:space="preserve">'</w:t>
      </w:r>
      <w:r>
        <w:t xml:space="preserve">s banking System: How Much Can Foreign Strategic Investment Help</w:t>
      </w:r>
      <w:r>
        <w:t xml:space="preserve">[</w:t>
      </w:r>
      <w:r>
        <w:rPr>
          <w:sz w:val="24"/>
        </w:rPr>
        <w:t xml:space="preserve">R</w:t>
      </w:r>
      <w:r>
        <w:t xml:space="preserve">]</w:t>
      </w:r>
      <w:r w:rsidR="001852F3">
        <w:t xml:space="preserve">. Working</w:t>
      </w:r>
      <w:r w:rsidR="001852F3">
        <w:t xml:space="preserve">Paper, Stanford</w:t>
      </w:r>
      <w:r w:rsidR="001852F3">
        <w:t xml:space="preserve">Center</w:t>
      </w:r>
      <w:r w:rsidR="001852F3">
        <w:t xml:space="preserve">for</w:t>
      </w:r>
      <w:r w:rsidR="001852F3">
        <w:t xml:space="preserve">International</w:t>
      </w:r>
      <w:r w:rsidR="001852F3">
        <w:t xml:space="preserve">Development, 2006, No.</w:t>
      </w:r>
      <w:r>
        <w:t xml:space="preserve"> </w:t>
      </w:r>
      <w:r>
        <w:t xml:space="preserve">276.</w:t>
      </w:r>
    </w:p>
    <w:p w:rsidR="0018722C">
      <w:pPr>
        <w:pStyle w:val="cw21"/>
        <w:topLinePunct/>
      </w:pPr>
      <w:r>
        <w:t>[</w:t>
      </w:r>
      <w:r>
        <w:t xml:space="preserve">138</w:t>
      </w:r>
      <w:r>
        <w:t>]</w:t>
      </w:r>
      <w:r>
        <w:t xml:space="preserve"> </w:t>
      </w:r>
      <w:r>
        <w:t>Hou, K., Moskowitz, T.</w:t>
      </w:r>
      <w:r w:rsidR="004B696B">
        <w:t xml:space="preserve"> </w:t>
      </w:r>
      <w:r w:rsidR="004B696B">
        <w:t>J., 2005. Market frictions, price delay, and the crosssection of expected returns</w:t>
      </w:r>
      <w:r>
        <w:t>[</w:t>
      </w:r>
      <w:r>
        <w:rPr>
          <w:sz w:val="24"/>
        </w:rPr>
        <w:t>J</w:t>
      </w:r>
      <w:r>
        <w:t>]</w:t>
      </w:r>
      <w:r>
        <w:t>. Review of Financial Studies</w:t>
      </w:r>
      <w:r>
        <w:t> </w:t>
      </w:r>
      <w:r>
        <w:t>18,981–1020.</w:t>
      </w:r>
    </w:p>
    <w:p w:rsidR="0018722C">
      <w:pPr>
        <w:pStyle w:val="cw21"/>
        <w:topLinePunct/>
      </w:pPr>
      <w:r>
        <w:rPr>
          <w:rFonts w:ascii="宋体" w:eastAsia="宋体" w:hint="eastAsia"/>
        </w:rPr>
        <w:t>[</w:t>
      </w:r>
      <w:r>
        <w:rPr>
          <w:rFonts w:ascii="宋体" w:eastAsia="宋体" w:hint="eastAsia"/>
        </w:rPr>
        <w:t xml:space="preserve">139</w:t>
      </w:r>
      <w:r>
        <w:rPr>
          <w:rFonts w:ascii="宋体" w:eastAsia="宋体" w:hint="eastAsia"/>
        </w:rPr>
        <w:t>]</w:t>
      </w:r>
      <w:r>
        <w:rPr>
          <w:rFonts w:ascii="宋体" w:eastAsia="宋体" w:hint="eastAsia"/>
        </w:rPr>
        <w:t xml:space="preserve"> </w:t>
      </w:r>
      <w:r>
        <w:t>Hou</w:t>
      </w:r>
      <w:r>
        <w:rPr>
          <w:rFonts w:ascii="宋体" w:eastAsia="宋体" w:hint="eastAsia"/>
          <w:rFonts w:ascii="宋体" w:eastAsia="宋体" w:hint="eastAsia"/>
          <w:spacing w:val="-2"/>
          <w:sz w:val="24"/>
        </w:rPr>
        <w:t xml:space="preserve">, </w:t>
      </w:r>
      <w:r>
        <w:t>K.</w:t>
      </w:r>
      <w:r>
        <w:rPr>
          <w:rFonts w:ascii="宋体" w:eastAsia="宋体" w:hint="eastAsia"/>
          <w:rFonts w:ascii="宋体" w:eastAsia="宋体" w:hint="eastAsia"/>
          <w:spacing w:val="-4"/>
          <w:sz w:val="24"/>
        </w:rPr>
        <w:t xml:space="preserve">, </w:t>
      </w:r>
      <w:r>
        <w:t>Peng</w:t>
      </w:r>
      <w:r>
        <w:rPr>
          <w:rFonts w:ascii="宋体" w:eastAsia="宋体" w:hint="eastAsia"/>
          <w:rFonts w:ascii="宋体" w:eastAsia="宋体" w:hint="eastAsia"/>
          <w:spacing w:val="-4"/>
          <w:sz w:val="24"/>
        </w:rPr>
        <w:t xml:space="preserve">, </w:t>
      </w:r>
      <w:r>
        <w:t>L.</w:t>
      </w:r>
      <w:r>
        <w:rPr>
          <w:rFonts w:ascii="宋体" w:eastAsia="宋体" w:hint="eastAsia"/>
          <w:rFonts w:ascii="宋体" w:eastAsia="宋体" w:hint="eastAsia"/>
          <w:spacing w:val="-4"/>
          <w:sz w:val="24"/>
        </w:rPr>
        <w:t xml:space="preserve">, </w:t>
      </w:r>
      <w:r>
        <w:t>and </w:t>
      </w:r>
      <w:r>
        <w:t>Xiong</w:t>
      </w:r>
      <w:r>
        <w:rPr>
          <w:rFonts w:ascii="宋体" w:eastAsia="宋体" w:hint="eastAsia"/>
          <w:rFonts w:ascii="宋体" w:eastAsia="宋体" w:hint="eastAsia"/>
          <w:spacing w:val="-2"/>
          <w:sz w:val="24"/>
        </w:rPr>
        <w:t xml:space="preserve">, </w:t>
      </w:r>
      <w:r>
        <w:t>W.</w:t>
      </w:r>
      <w:r>
        <w:rPr>
          <w:rFonts w:ascii="宋体" w:eastAsia="宋体" w:hint="eastAsia"/>
          <w:rFonts w:ascii="宋体" w:eastAsia="宋体" w:hint="eastAsia"/>
          <w:spacing w:val="-4"/>
          <w:sz w:val="24"/>
        </w:rPr>
        <w:t xml:space="preserve">, </w:t>
      </w:r>
      <w:r>
        <w:t>2006</w:t>
      </w:r>
      <w:r>
        <w:rPr>
          <w:rFonts w:ascii="宋体" w:eastAsia="宋体" w:hint="eastAsia"/>
        </w:rPr>
        <w:t>，</w:t>
      </w:r>
      <w:r>
        <w:t>R2 </w:t>
      </w:r>
      <w:r>
        <w:t>and Price</w:t>
      </w:r>
      <w:r>
        <w:t> </w:t>
      </w:r>
      <w:r>
        <w:t>Inefficiency</w:t>
      </w:r>
      <w:r>
        <w:t>[</w:t>
      </w:r>
      <w:r>
        <w:rPr>
          <w:sz w:val="24"/>
        </w:rPr>
        <w:t>J</w:t>
      </w:r>
      <w:r>
        <w:t>]</w:t>
      </w:r>
      <w:r>
        <w:rPr>
          <w:rFonts w:ascii="宋体" w:eastAsia="宋体" w:hint="eastAsia"/>
        </w:rPr>
        <w:t>，</w:t>
      </w:r>
    </w:p>
    <w:p w:rsidR="0018722C">
      <w:pPr>
        <w:topLinePunct/>
      </w:pPr>
      <w:r>
        <w:rPr>
          <w:rFonts w:ascii="Times New Roman" w:eastAsia="Times New Roman"/>
        </w:rPr>
        <w:t>Working Paper</w:t>
      </w:r>
      <w:r>
        <w:t xml:space="preserve">, </w:t>
      </w:r>
      <w:r>
        <w:rPr>
          <w:rFonts w:ascii="Times New Roman" w:eastAsia="Times New Roman"/>
        </w:rPr>
        <w:t>The Ohio State University</w:t>
      </w:r>
    </w:p>
    <w:p w:rsidR="0018722C">
      <w:pPr>
        <w:pStyle w:val="cw21"/>
        <w:topLinePunct/>
      </w:pPr>
      <w:r>
        <w:t>[</w:t>
      </w:r>
      <w:r>
        <w:t xml:space="preserve">140</w:t>
      </w:r>
      <w:r>
        <w:t>]</w:t>
      </w:r>
      <w:r>
        <w:t xml:space="preserve"> </w:t>
      </w:r>
      <w:r>
        <w:t>Howe, J.</w:t>
      </w:r>
      <w:r w:rsidR="004B696B">
        <w:t xml:space="preserve"> </w:t>
      </w:r>
      <w:r w:rsidR="004B696B">
        <w:t>S., Madura, J., 1990. The impact of international listing on risk implications for capital market integration</w:t>
      </w:r>
      <w:r>
        <w:t>[</w:t>
      </w:r>
      <w:r>
        <w:rPr>
          <w:sz w:val="24"/>
        </w:rPr>
        <w:t>J</w:t>
      </w:r>
      <w:r>
        <w:t>]</w:t>
      </w:r>
      <w:r>
        <w:t>. Journal of Banking and Finance 14, 1133–1142.</w:t>
      </w:r>
    </w:p>
    <w:p w:rsidR="0018722C">
      <w:pPr>
        <w:pStyle w:val="cw21"/>
        <w:topLinePunct/>
      </w:pPr>
      <w:r>
        <w:t>[</w:t>
      </w:r>
      <w:r>
        <w:t xml:space="preserve">141</w:t>
      </w:r>
      <w:r>
        <w:t>]</w:t>
      </w:r>
      <w:r>
        <w:t xml:space="preserve"> </w:t>
      </w:r>
      <w:r>
        <w:t>Huang R. D., Shiu</w:t>
      </w:r>
      <w:r w:rsidR="001852F3">
        <w:t xml:space="preserve"> chengyi, 2009</w:t>
      </w:r>
      <w:r>
        <w:rPr>
          <w:rFonts w:ascii="宋体" w:eastAsia="宋体" w:hint="eastAsia"/>
          <w:rFonts w:ascii="宋体" w:eastAsia="宋体" w:hint="eastAsia"/>
          <w:sz w:val="24"/>
        </w:rPr>
        <w:t xml:space="preserve">, </w:t>
      </w:r>
      <w:r>
        <w:t>Local</w:t>
      </w:r>
      <w:r w:rsidR="001852F3">
        <w:t xml:space="preserve"> Effects</w:t>
      </w:r>
      <w:r w:rsidR="001852F3">
        <w:t xml:space="preserve"> of</w:t>
      </w:r>
      <w:r w:rsidR="001852F3">
        <w:t xml:space="preserve"> Foreign</w:t>
      </w:r>
      <w:r w:rsidR="001852F3">
        <w:t xml:space="preserve"> Ownership in</w:t>
      </w:r>
      <w:r>
        <w:t> </w:t>
      </w:r>
      <w:r>
        <w:t>an</w:t>
      </w:r>
    </w:p>
    <w:p w:rsidR="0018722C">
      <w:pPr>
        <w:topLinePunct/>
      </w:pPr>
      <w:r>
        <w:rPr>
          <w:rFonts w:ascii="Times New Roman" w:eastAsia="Times New Roman"/>
        </w:rPr>
        <w:t>Emerging Financial Market:</w:t>
      </w:r>
      <w:r>
        <w:t xml:space="preserve">: </w:t>
      </w:r>
      <w:r>
        <w:rPr>
          <w:rFonts w:ascii="Times New Roman" w:eastAsia="Times New Roman"/>
        </w:rPr>
        <w:t>Evidence from Qualified Foreign Institutional Investors in Taiwan</w:t>
      </w:r>
      <w:r>
        <w:rPr>
          <w:rFonts w:ascii="Times New Roman" w:eastAsia="Times New Roman"/>
        </w:rPr>
        <w:t>[</w:t>
      </w:r>
      <w:r>
        <w:rPr>
          <w:rFonts w:ascii="Times New Roman" w:eastAsia="Times New Roman"/>
        </w:rPr>
        <w:t>J</w:t>
      </w:r>
      <w:r>
        <w:rPr>
          <w:rFonts w:ascii="Times New Roman" w:eastAsia="Times New Roman"/>
        </w:rPr>
        <w:t>]</w:t>
      </w:r>
      <w:r>
        <w:t>,</w:t>
      </w:r>
      <w:r>
        <w:t> </w:t>
      </w:r>
      <w:r>
        <w:rPr>
          <w:rFonts w:ascii="Times New Roman" w:eastAsia="Times New Roman"/>
        </w:rPr>
        <w:t>Financial Management 38</w:t>
      </w:r>
      <w:r>
        <w:t>:</w:t>
      </w:r>
      <w:r>
        <w:t> </w:t>
      </w:r>
      <w:r>
        <w:rPr>
          <w:rFonts w:ascii="Times New Roman" w:eastAsia="Times New Roman"/>
        </w:rPr>
        <w:t>567-60</w:t>
      </w:r>
      <w:r>
        <w:rPr>
          <w:rFonts w:ascii="Times New Roman" w:eastAsia="Times New Roman"/>
        </w:rPr>
        <w:t>2</w:t>
      </w:r>
    </w:p>
    <w:p w:rsidR="0018722C">
      <w:pPr>
        <w:pStyle w:val="cw21"/>
        <w:topLinePunct/>
      </w:pPr>
      <w:r>
        <w:t>[</w:t>
      </w:r>
      <w:r>
        <w:t xml:space="preserve">142</w:t>
      </w:r>
      <w:r>
        <w:t>]</w:t>
      </w:r>
      <w:r>
        <w:t xml:space="preserve"> </w:t>
      </w:r>
      <w:r>
        <w:t>Jayaraman, N., Shastri, K., Tandon, K.</w:t>
      </w:r>
      <w:r w:rsidR="004B696B">
        <w:t xml:space="preserve"> </w:t>
      </w:r>
      <w:r w:rsidR="004B696B">
        <w:t>K., 1993. The impact of international</w:t>
      </w:r>
      <w:r w:rsidR="001852F3">
        <w:t xml:space="preserve"> cross listings on risk and return. The evidence from American depositary</w:t>
      </w:r>
      <w:r>
        <w:t> </w:t>
      </w:r>
      <w:r>
        <w:t>receipts.</w:t>
      </w:r>
    </w:p>
    <w:p w:rsidR="0018722C">
      <w:pPr>
        <w:topLinePunct/>
      </w:pPr>
      <w:r>
        <w:rPr>
          <w:rFonts w:ascii="Times New Roman" w:hAnsi="Times New Roman"/>
        </w:rPr>
        <w:t>[</w:t>
      </w:r>
      <w:r>
        <w:rPr>
          <w:rFonts w:ascii="Times New Roman" w:hAnsi="Times New Roman"/>
        </w:rPr>
        <w:t xml:space="preserve">J</w:t>
      </w:r>
      <w:r>
        <w:rPr>
          <w:rFonts w:ascii="Times New Roman" w:hAnsi="Times New Roman"/>
        </w:rPr>
        <w:t>]</w:t>
      </w:r>
      <w:r>
        <w:rPr>
          <w:rFonts w:ascii="Times New Roman" w:hAnsi="Times New Roman"/>
        </w:rPr>
        <w:t xml:space="preserve"> Journal of Banking and Finance 17, 91–103.</w:t>
      </w:r>
    </w:p>
    <w:p w:rsidR="0018722C">
      <w:pPr>
        <w:pStyle w:val="cw21"/>
        <w:topLinePunct/>
      </w:pPr>
      <w:r>
        <w:t>[</w:t>
      </w:r>
      <w:r>
        <w:t xml:space="preserve">143</w:t>
      </w:r>
      <w:r>
        <w:t>]</w:t>
      </w:r>
      <w:r>
        <w:t xml:space="preserve"> </w:t>
      </w:r>
      <w:r>
        <w:t>Jensen,</w:t>
      </w:r>
      <w:r>
        <w:t> </w:t>
      </w:r>
      <w:r>
        <w:t>M.</w:t>
      </w:r>
      <w:r w:rsidR="004B696B">
        <w:t xml:space="preserve"> </w:t>
      </w:r>
      <w:r w:rsidR="004B696B">
        <w:t>C.,</w:t>
      </w:r>
      <w:r>
        <w:t> </w:t>
      </w:r>
      <w:r>
        <w:t>1986</w:t>
      </w:r>
      <w:r>
        <w:rPr>
          <w:rFonts w:ascii="宋体" w:eastAsia="宋体" w:hint="eastAsia"/>
          <w:rFonts w:ascii="宋体" w:eastAsia="宋体" w:hint="eastAsia"/>
          <w:sz w:val="24"/>
        </w:rPr>
        <w:t xml:space="preserve">, </w:t>
      </w:r>
      <w:r>
        <w:t>Agency</w:t>
      </w:r>
      <w:r>
        <w:t> </w:t>
      </w:r>
      <w:r>
        <w:t>costs</w:t>
      </w:r>
      <w:r>
        <w:t> </w:t>
      </w:r>
      <w:r>
        <w:t>of</w:t>
      </w:r>
      <w:r>
        <w:t> </w:t>
      </w:r>
      <w:r>
        <w:t>free</w:t>
      </w:r>
      <w:r>
        <w:t> </w:t>
      </w:r>
      <w:r>
        <w:t>cash</w:t>
      </w:r>
      <w:r>
        <w:t> </w:t>
      </w:r>
      <w:r>
        <w:t>flow,</w:t>
      </w:r>
      <w:r>
        <w:t> </w:t>
      </w:r>
      <w:r>
        <w:t>corporate</w:t>
      </w:r>
      <w:r>
        <w:t> </w:t>
      </w:r>
      <w:r>
        <w:t>finance,</w:t>
      </w:r>
      <w:r>
        <w:t> </w:t>
      </w:r>
      <w:r>
        <w:t>and</w:t>
      </w:r>
    </w:p>
    <w:p w:rsidR="0018722C">
      <w:pPr>
        <w:topLinePunct/>
      </w:pPr>
      <w:r>
        <w:rPr>
          <w:rFonts w:ascii="Times New Roman" w:hAnsi="Times New Roman" w:eastAsia="宋体"/>
        </w:rPr>
        <w:t/>
      </w:r>
      <w:r>
        <w:rPr>
          <w:rFonts w:ascii="Times New Roman" w:hAnsi="Times New Roman" w:eastAsia="宋体"/>
        </w:rPr>
        <w:t>T</w:t>
      </w:r>
      <w:r>
        <w:rPr>
          <w:rFonts w:ascii="Times New Roman" w:hAnsi="Times New Roman" w:eastAsia="宋体"/>
        </w:rPr>
        <w:t>akeovers</w:t>
      </w:r>
      <w:r>
        <w:rPr>
          <w:rFonts w:ascii="Times New Roman" w:hAnsi="Times New Roman" w:eastAsia="宋体"/>
        </w:rPr>
        <w:t>[</w:t>
      </w:r>
      <w:r>
        <w:rPr>
          <w:rFonts w:ascii="Times New Roman" w:hAnsi="Times New Roman" w:eastAsia="宋体"/>
        </w:rPr>
        <w:t>J</w:t>
      </w:r>
      <w:r>
        <w:rPr>
          <w:rFonts w:ascii="Times New Roman" w:hAnsi="Times New Roman" w:eastAsia="宋体"/>
        </w:rPr>
        <w:t>]</w:t>
      </w:r>
      <w:r>
        <w:t>,</w:t>
      </w:r>
      <w:r>
        <w:t xml:space="preserve"> </w:t>
      </w:r>
      <w:r>
        <w:rPr>
          <w:rFonts w:ascii="Times New Roman" w:hAnsi="Times New Roman" w:eastAsia="宋体"/>
        </w:rPr>
        <w:t>The American Economic Review 76</w:t>
      </w:r>
      <w:r>
        <w:t xml:space="preserve">: </w:t>
      </w:r>
      <w:r>
        <w:rPr>
          <w:rFonts w:ascii="Times New Roman" w:hAnsi="Times New Roman" w:eastAsia="宋体"/>
        </w:rPr>
        <w:t>323</w:t>
      </w:r>
      <w:r>
        <w:t>–</w:t>
      </w:r>
      <w:r>
        <w:rPr>
          <w:rFonts w:ascii="Times New Roman" w:hAnsi="Times New Roman" w:eastAsia="宋体"/>
        </w:rPr>
        <w:t>329.</w:t>
      </w:r>
    </w:p>
    <w:p w:rsidR="0018722C">
      <w:pPr>
        <w:pStyle w:val="cw21"/>
        <w:topLinePunct/>
      </w:pPr>
      <w:r>
        <w:t xml:space="preserve">[</w:t>
      </w:r>
      <w:r>
        <w:t xml:space="preserve">144</w:t>
      </w:r>
      <w:r>
        <w:t xml:space="preserve">]</w:t>
      </w:r>
      <w:r>
        <w:t xml:space="preserve"> </w:t>
      </w:r>
      <w:r>
        <w:t xml:space="preserve">Jeon, </w:t>
      </w:r>
      <w:r>
        <w:t xml:space="preserve">Ryoo</w:t>
      </w:r>
      <w:r>
        <w:rPr>
          <w:rFonts w:ascii="宋体" w:hAnsi="宋体" w:eastAsia="宋体" w:hint="eastAsia"/>
          <w:rFonts w:ascii="宋体" w:hAnsi="宋体" w:eastAsia="宋体" w:hint="eastAsia"/>
          <w:spacing w:val="-5"/>
          <w:sz w:val="24"/>
        </w:rPr>
        <w:t xml:space="preserve">, </w:t>
      </w:r>
      <w:r>
        <w:t xml:space="preserve">2011</w:t>
      </w:r>
      <w:r>
        <w:rPr>
          <w:rFonts w:ascii="宋体" w:hAnsi="宋体" w:eastAsia="宋体" w:hint="eastAsia"/>
        </w:rPr>
        <w:t xml:space="preserve">，</w:t>
      </w:r>
      <w:r>
        <w:t xml:space="preserve">How </w:t>
      </w:r>
      <w:r>
        <w:t xml:space="preserve">do foreign investors affect corporate policy</w:t>
      </w:r>
      <w:r w:rsidR="001852F3">
        <w:t xml:space="preserve">: Evidence</w:t>
      </w:r>
      <w:r w:rsidR="001852F3">
        <w:t xml:space="preserve">from</w:t>
      </w:r>
      <w:r w:rsidR="001852F3">
        <w:t xml:space="preserve">Korea</w:t>
      </w:r>
      <w:r>
        <w:t xml:space="preserve">[</w:t>
      </w:r>
      <w:r>
        <w:rPr>
          <w:sz w:val="24"/>
        </w:rPr>
        <w:t xml:space="preserve">J</w:t>
      </w:r>
      <w:r>
        <w:t xml:space="preserve">]</w:t>
      </w:r>
      <w:r>
        <w:rPr>
          <w:rFonts w:ascii="宋体" w:hAnsi="宋体" w:eastAsia="宋体" w:hint="eastAsia"/>
          <w:rFonts w:ascii="宋体" w:hAnsi="宋体" w:eastAsia="宋体" w:hint="eastAsia"/>
          <w:sz w:val="24"/>
        </w:rPr>
        <w:t xml:space="preserve">, </w:t>
      </w:r>
      <w:r>
        <w:t xml:space="preserve">International</w:t>
      </w:r>
      <w:r w:rsidR="001852F3">
        <w:t xml:space="preserve">Review</w:t>
      </w:r>
      <w:r w:rsidR="001852F3">
        <w:t xml:space="preserve">of</w:t>
      </w:r>
      <w:r w:rsidR="001852F3">
        <w:t xml:space="preserve">Economics</w:t>
      </w:r>
      <w:r w:rsidR="001852F3">
        <w:t xml:space="preserve">and</w:t>
      </w:r>
      <w:r w:rsidR="001852F3">
        <w:t xml:space="preserve">Finance</w:t>
      </w:r>
      <w:r w:rsidR="001852F3">
        <w:t xml:space="preserve">25</w:t>
      </w:r>
      <w:r/>
      <w:r>
        <w:rPr>
          <w:rFonts w:ascii="宋体" w:hAnsi="宋体" w:eastAsia="宋体" w:hint="eastAsia"/>
          <w:rFonts w:ascii="宋体" w:hAnsi="宋体" w:eastAsia="宋体" w:hint="eastAsia"/>
          <w:sz w:val="24"/>
        </w:rPr>
        <w:t xml:space="preserve">: </w:t>
      </w:r>
      <w:r>
        <w:t xml:space="preserve">52</w:t>
      </w:r>
      <w:r>
        <w:rPr>
          <w:rFonts w:ascii="宋体" w:hAnsi="宋体" w:eastAsia="宋体" w:hint="eastAsia"/>
        </w:rPr>
        <w:t xml:space="preserve">–</w:t>
      </w:r>
      <w:r>
        <w:t xml:space="preserve">65</w:t>
      </w:r>
    </w:p>
    <w:p w:rsidR="0018722C">
      <w:pPr>
        <w:pStyle w:val="cw21"/>
        <w:topLinePunct/>
      </w:pPr>
      <w:r>
        <w:t>[</w:t>
      </w:r>
      <w:r>
        <w:t xml:space="preserve">145</w:t>
      </w:r>
      <w:r>
        <w:t>]</w:t>
      </w:r>
      <w:r>
        <w:t xml:space="preserve"> </w:t>
      </w:r>
      <w:r>
        <w:t>Jeon, </w:t>
      </w:r>
      <w:r>
        <w:t>Ryoo</w:t>
      </w:r>
      <w:r>
        <w:rPr>
          <w:rFonts w:ascii="宋体" w:hAnsi="宋体" w:eastAsia="宋体" w:hint="eastAsia"/>
          <w:rFonts w:ascii="宋体" w:hAnsi="宋体" w:eastAsia="宋体" w:hint="eastAsia"/>
          <w:spacing w:val="-5"/>
          <w:sz w:val="24"/>
        </w:rPr>
        <w:t xml:space="preserve">, </w:t>
      </w:r>
      <w:r>
        <w:t>2013</w:t>
      </w:r>
      <w:r>
        <w:rPr>
          <w:rFonts w:ascii="宋体" w:hAnsi="宋体" w:eastAsia="宋体" w:hint="eastAsia"/>
        </w:rPr>
        <w:t>，</w:t>
      </w:r>
      <w:r>
        <w:t>How </w:t>
      </w:r>
      <w:r>
        <w:t>do foreign investors affect corporate policy</w:t>
      </w:r>
      <w:r w:rsidR="001852F3">
        <w:t xml:space="preserve">: Evidence</w:t>
      </w:r>
      <w:r w:rsidR="001852F3">
        <w:t xml:space="preserve">from</w:t>
      </w:r>
      <w:r w:rsidR="001852F3">
        <w:t xml:space="preserve">Korea</w:t>
      </w:r>
      <w:r>
        <w:t>[</w:t>
      </w:r>
      <w:r>
        <w:rPr>
          <w:sz w:val="24"/>
        </w:rPr>
        <w:t>J</w:t>
      </w:r>
      <w:r>
        <w:t>]</w:t>
      </w:r>
      <w:r>
        <w:rPr>
          <w:rFonts w:ascii="宋体" w:hAnsi="宋体" w:eastAsia="宋体" w:hint="eastAsia"/>
          <w:rFonts w:ascii="宋体" w:hAnsi="宋体" w:eastAsia="宋体" w:hint="eastAsia"/>
          <w:sz w:val="24"/>
        </w:rPr>
        <w:t xml:space="preserve">, </w:t>
      </w:r>
      <w:r>
        <w:t>International</w:t>
      </w:r>
      <w:r w:rsidR="001852F3">
        <w:t xml:space="preserve">Review</w:t>
      </w:r>
      <w:r w:rsidR="001852F3">
        <w:t xml:space="preserve">of</w:t>
      </w:r>
      <w:r w:rsidR="001852F3">
        <w:t xml:space="preserve">Economics</w:t>
      </w:r>
      <w:r w:rsidR="001852F3">
        <w:t xml:space="preserve">and</w:t>
      </w:r>
      <w:r w:rsidR="001852F3">
        <w:t xml:space="preserve">Finance</w:t>
      </w:r>
      <w:r w:rsidR="001852F3">
        <w:t xml:space="preserve">25</w:t>
      </w:r>
      <w:r/>
      <w:r>
        <w:rPr>
          <w:rFonts w:ascii="宋体" w:hAnsi="宋体" w:eastAsia="宋体" w:hint="eastAsia"/>
          <w:rFonts w:ascii="宋体" w:hAnsi="宋体" w:eastAsia="宋体" w:hint="eastAsia"/>
          <w:sz w:val="24"/>
        </w:rPr>
        <w:t xml:space="preserve">: </w:t>
      </w:r>
      <w:r>
        <w:t>52</w:t>
      </w:r>
      <w:r>
        <w:rPr>
          <w:rFonts w:ascii="宋体" w:hAnsi="宋体" w:eastAsia="宋体" w:hint="eastAsia"/>
        </w:rPr>
        <w:t>–</w:t>
      </w:r>
      <w:r>
        <w:t>65</w:t>
      </w:r>
    </w:p>
    <w:p w:rsidR="0018722C">
      <w:pPr>
        <w:pStyle w:val="cw21"/>
        <w:topLinePunct/>
      </w:pPr>
      <w:r>
        <w:t xml:space="preserve">[</w:t>
      </w:r>
      <w:r>
        <w:t xml:space="preserve">146</w:t>
      </w:r>
      <w:r>
        <w:t xml:space="preserve">]</w:t>
      </w:r>
      <w:r>
        <w:t xml:space="preserve"> </w:t>
      </w:r>
      <w:r>
        <w:t xml:space="preserve">Jiang, Li, and Lawrence Kryzanowski. 1997. Trading activity, quoted liquidity, and stock volatility</w:t>
      </w:r>
      <w:r>
        <w:t xml:space="preserve">[</w:t>
      </w:r>
      <w:r>
        <w:t xml:space="preserve">J</w:t>
      </w:r>
      <w:r>
        <w:t xml:space="preserve">]</w:t>
      </w:r>
      <w:r>
        <w:t xml:space="preserve">. Multinational Finance Journal 1 </w:t>
      </w:r>
      <w:r>
        <w:t xml:space="preserve">(</w:t>
      </w:r>
      <w:r>
        <w:t xml:space="preserve">September</w:t>
      </w:r>
      <w:r>
        <w:t xml:space="preserve">)</w:t>
      </w:r>
      <w:r>
        <w:t xml:space="preserve">:</w:t>
      </w:r>
      <w:r>
        <w:t xml:space="preserve"> </w:t>
      </w:r>
      <w:r>
        <w:t xml:space="preserve">199–227.</w:t>
      </w:r>
    </w:p>
    <w:p w:rsidR="0018722C">
      <w:pPr>
        <w:pStyle w:val="cw21"/>
        <w:topLinePunct/>
      </w:pPr>
      <w:r>
        <w:t>[</w:t>
      </w:r>
      <w:r>
        <w:t xml:space="preserve">147</w:t>
      </w:r>
      <w:r>
        <w:t>]</w:t>
      </w:r>
      <w:r>
        <w:t xml:space="preserve"> </w:t>
      </w:r>
      <w:r>
        <w:t>Jin,</w:t>
      </w:r>
      <w:r>
        <w:t> </w:t>
      </w:r>
      <w:r>
        <w:t>L.,</w:t>
      </w:r>
      <w:r>
        <w:t> </w:t>
      </w:r>
      <w:r>
        <w:t>Myers,</w:t>
      </w:r>
      <w:r>
        <w:t> </w:t>
      </w:r>
      <w:r>
        <w:t>S.,</w:t>
      </w:r>
      <w:r>
        <w:t> </w:t>
      </w:r>
      <w:r>
        <w:t>2006.</w:t>
      </w:r>
      <w:r>
        <w:t> </w:t>
      </w:r>
      <w:r>
        <w:t>R2</w:t>
      </w:r>
      <w:r>
        <w:t> </w:t>
      </w:r>
      <w:r>
        <w:t>around</w:t>
      </w:r>
      <w:r>
        <w:t> </w:t>
      </w:r>
      <w:r>
        <w:t>the</w:t>
      </w:r>
      <w:r>
        <w:t> </w:t>
      </w:r>
      <w:r>
        <w:t>world:</w:t>
      </w:r>
      <w:r>
        <w:t> </w:t>
      </w:r>
      <w:r>
        <w:t>new</w:t>
      </w:r>
      <w:r>
        <w:t> </w:t>
      </w:r>
      <w:r>
        <w:t>theory</w:t>
      </w:r>
      <w:r>
        <w:t> </w:t>
      </w:r>
      <w:r>
        <w:t>and</w:t>
      </w:r>
      <w:r>
        <w:t> </w:t>
      </w:r>
      <w:r>
        <w:t>new</w:t>
      </w:r>
      <w:r>
        <w:t> </w:t>
      </w:r>
      <w:r>
        <w:t>tests</w:t>
      </w:r>
      <w:r>
        <w:t>[</w:t>
      </w:r>
      <w:r>
        <w:rPr>
          <w:sz w:val="24"/>
        </w:rPr>
        <w:t>J</w:t>
      </w:r>
      <w:r>
        <w:t>]</w:t>
      </w:r>
      <w:r>
        <w:t>.</w:t>
      </w:r>
    </w:p>
    <w:p w:rsidR="0018722C">
      <w:pPr>
        <w:topLinePunct/>
      </w:pPr>
      <w:r>
        <w:rPr>
          <w:rFonts w:ascii="Times New Roman" w:hAnsi="Times New Roman"/>
        </w:rPr>
        <w:t>Journal of Financial Economics 79, 257–292</w:t>
      </w:r>
    </w:p>
    <w:p w:rsidR="0018722C">
      <w:pPr>
        <w:pStyle w:val="cw21"/>
        <w:topLinePunct/>
      </w:pPr>
      <w:r>
        <w:t xml:space="preserve">[</w:t>
      </w:r>
      <w:r>
        <w:t xml:space="preserve">148</w:t>
      </w:r>
      <w:r>
        <w:t xml:space="preserve">]</w:t>
      </w:r>
      <w:r>
        <w:t xml:space="preserve"> </w:t>
      </w:r>
      <w:r>
        <w:t xml:space="preserve">Jones, Charles M., Gautman Kaul, and Marc L. Lipson. 1994. Information, trading, and volatility</w:t>
      </w:r>
      <w:r>
        <w:t xml:space="preserve">[</w:t>
      </w:r>
      <w:r>
        <w:t xml:space="preserve">J</w:t>
      </w:r>
      <w:r>
        <w:t xml:space="preserve">]</w:t>
      </w:r>
      <w:r>
        <w:t xml:space="preserve">.</w:t>
      </w:r>
      <w:r w:rsidR="004B696B">
        <w:t xml:space="preserve"> </w:t>
      </w:r>
      <w:r w:rsidR="004B696B">
        <w:t xml:space="preserve">Journal of Financial Economics 36 </w:t>
      </w:r>
      <w:r>
        <w:t xml:space="preserve">(</w:t>
      </w:r>
      <w:r>
        <w:t xml:space="preserve">August</w:t>
      </w:r>
      <w:r>
        <w:t xml:space="preserve">)</w:t>
      </w:r>
      <w:r>
        <w:t xml:space="preserve">:</w:t>
      </w:r>
      <w:r>
        <w:t xml:space="preserve"> </w:t>
      </w:r>
      <w:r>
        <w:t xml:space="preserve">127–54.</w:t>
      </w:r>
    </w:p>
    <w:p w:rsidR="0018722C">
      <w:pPr>
        <w:pStyle w:val="cw21"/>
        <w:topLinePunct/>
      </w:pPr>
      <w:r>
        <w:t xml:space="preserve">[</w:t>
      </w:r>
      <w:r>
        <w:t xml:space="preserve">149</w:t>
      </w:r>
      <w:r>
        <w:t xml:space="preserve">]</w:t>
      </w:r>
      <w:r>
        <w:t xml:space="preserve"> </w:t>
      </w:r>
      <w:r>
        <w:t xml:space="preserve">Kalev P. S., Nguyen A. H., Oh N.</w:t>
      </w:r>
      <w:r w:rsidR="001852F3">
        <w:t xml:space="preserve"> </w:t>
      </w:r>
      <w:r w:rsidR="001852F3">
        <w:t xml:space="preserve">Y., 2008, Foreign versus local investors: Who knows more</w:t>
      </w:r>
      <w:r w:rsidR="001852F3">
        <w:t xml:space="preserve">Who</w:t>
      </w:r>
      <w:r w:rsidR="001852F3">
        <w:t xml:space="preserve">makes</w:t>
      </w:r>
      <w:r w:rsidR="001852F3">
        <w:t xml:space="preserve">more</w:t>
      </w:r>
      <w:r>
        <w:t xml:space="preserve">[</w:t>
      </w:r>
      <w:r>
        <w:rPr>
          <w:sz w:val="24"/>
        </w:rPr>
        <w:t xml:space="preserve">J</w:t>
      </w:r>
      <w:r>
        <w:t xml:space="preserve">]</w:t>
      </w:r>
      <w:r>
        <w:t xml:space="preserve">. Journal of</w:t>
      </w:r>
      <w:r w:rsidR="001852F3">
        <w:t xml:space="preserve">Banking &amp; Finance 32</w:t>
      </w:r>
      <w:r w:rsidR="001852F3">
        <w:t xml:space="preserve">, 2376–2389</w:t>
      </w:r>
    </w:p>
    <w:p w:rsidR="0018722C">
      <w:pPr>
        <w:pStyle w:val="cw21"/>
        <w:topLinePunct/>
      </w:pPr>
      <w:r>
        <w:t xml:space="preserve">[</w:t>
      </w:r>
      <w:r>
        <w:t xml:space="preserve">150</w:t>
      </w:r>
      <w:r>
        <w:t xml:space="preserve">]</w:t>
      </w:r>
      <w:r>
        <w:t xml:space="preserve"> </w:t>
      </w:r>
      <w:r>
        <w:t xml:space="preserve">Karolyi A.,2002, Did the Asian financial crisis scare foreign investors out of Japan</w:t>
      </w:r>
      <w:r>
        <w:t xml:space="preserve">[</w:t>
      </w:r>
      <w:r>
        <w:rPr>
          <w:sz w:val="24"/>
        </w:rPr>
        <w:t xml:space="preserve">J</w:t>
      </w:r>
      <w:r>
        <w:t xml:space="preserve">]</w:t>
      </w:r>
      <w:r>
        <w:t xml:space="preserve">, Pacific-Basin</w:t>
      </w:r>
      <w:r w:rsidR="001852F3">
        <w:t xml:space="preserve">finance</w:t>
      </w:r>
      <w:r w:rsidR="001852F3">
        <w:t xml:space="preserve">Journal</w:t>
      </w:r>
      <w:r w:rsidR="001852F3">
        <w:t xml:space="preserve">10,</w:t>
      </w:r>
      <w:r>
        <w:t xml:space="preserve"> </w:t>
      </w:r>
      <w:r>
        <w:t xml:space="preserve">411-442</w:t>
      </w:r>
    </w:p>
    <w:p w:rsidR="0018722C">
      <w:pPr>
        <w:pStyle w:val="cw21"/>
        <w:topLinePunct/>
      </w:pPr>
      <w:r>
        <w:t xml:space="preserve">[</w:t>
      </w:r>
      <w:r>
        <w:t xml:space="preserve">151</w:t>
      </w:r>
      <w:r>
        <w:t xml:space="preserve">]</w:t>
      </w:r>
      <w:r>
        <w:t xml:space="preserve"> </w:t>
      </w:r>
      <w:r>
        <w:t xml:space="preserve">Karolyi, A.</w:t>
      </w:r>
      <w:r w:rsidR="001852F3">
        <w:t xml:space="preserve"> </w:t>
      </w:r>
      <w:r w:rsidR="001852F3">
        <w:t xml:space="preserve">G., Stulz, R.</w:t>
      </w:r>
      <w:r w:rsidR="001852F3">
        <w:t xml:space="preserve"> </w:t>
      </w:r>
      <w:r w:rsidR="001852F3">
        <w:t xml:space="preserve">M., 2003. Are financial assets priced locally or globally</w:t>
      </w:r>
      <w:r w:rsidR="001852F3">
        <w:t xml:space="preserve">In: Constantinides, G.</w:t>
      </w:r>
      <w:r w:rsidR="001852F3">
        <w:t xml:space="preserve"> </w:t>
      </w:r>
      <w:r w:rsidR="001852F3">
        <w:t xml:space="preserve">M., Har</w:t>
      </w:r>
      <w:r w:rsidR="001852F3">
        <w:t xml:space="preserve">ri</w:t>
      </w:r>
      <w:r w:rsidR="001852F3">
        <w:t xml:space="preserve">s., M., Stulz, R. </w:t>
      </w:r>
      <w:r>
        <w:t xml:space="preserve">(</w:t>
      </w:r>
      <w:r>
        <w:t xml:space="preserve">Eds.</w:t>
      </w:r>
      <w:r>
        <w:t xml:space="preserve">)</w:t>
      </w:r>
      <w:r>
        <w:t xml:space="preserve">, Hand-book</w:t>
      </w:r>
      <w:r w:rsidR="001852F3">
        <w:t xml:space="preserve">of</w:t>
      </w:r>
      <w:r w:rsidR="001852F3">
        <w:t xml:space="preserve">the</w:t>
      </w:r>
      <w:r w:rsidR="001852F3">
        <w:t xml:space="preserve">Economics</w:t>
      </w:r>
      <w:r w:rsidR="001852F3">
        <w:t xml:space="preserve">of</w:t>
      </w:r>
      <w:r w:rsidR="001852F3">
        <w:t xml:space="preserve"> </w:t>
      </w:r>
      <w:r w:rsidR="001852F3">
        <w:t xml:space="preserve">Finance, North-Holland, Amsterdam,</w:t>
      </w:r>
      <w:r w:rsidR="001852F3">
        <w:t xml:space="preserve"> </w:t>
      </w:r>
      <w:r w:rsidR="001852F3">
        <w:t xml:space="preserve">pp.</w:t>
      </w:r>
      <w:r>
        <w:t xml:space="preserve"> </w:t>
      </w:r>
      <w:r>
        <w:t xml:space="preserve">975–1020.</w:t>
      </w:r>
    </w:p>
    <w:p w:rsidR="0018722C">
      <w:pPr>
        <w:pStyle w:val="cw21"/>
        <w:topLinePunct/>
      </w:pPr>
      <w:r>
        <w:t>[</w:t>
      </w:r>
      <w:r>
        <w:t xml:space="preserve">152</w:t>
      </w:r>
      <w:r>
        <w:t>]</w:t>
      </w:r>
      <w:r>
        <w:t xml:space="preserve"> </w:t>
      </w:r>
      <w:r>
        <w:t>Kim, H., Singal, V., 2000. Stock market openings: experience of emerging economies</w:t>
      </w:r>
      <w:r>
        <w:t>[</w:t>
      </w:r>
      <w:r>
        <w:rPr>
          <w:sz w:val="24"/>
        </w:rPr>
        <w:t>J</w:t>
      </w:r>
      <w:r>
        <w:t>]</w:t>
      </w:r>
      <w:r>
        <w:t>. Journal of Business73,</w:t>
      </w:r>
      <w:r>
        <w:t> </w:t>
      </w:r>
      <w:r>
        <w:t>25–66.</w:t>
      </w:r>
    </w:p>
    <w:p w:rsidR="0018722C">
      <w:pPr>
        <w:pStyle w:val="cw21"/>
        <w:topLinePunct/>
      </w:pPr>
      <w:r>
        <w:t>[</w:t>
      </w:r>
      <w:r>
        <w:t xml:space="preserve">153</w:t>
      </w:r>
      <w:r>
        <w:t>]</w:t>
      </w:r>
      <w:r>
        <w:t xml:space="preserve"> </w:t>
      </w:r>
      <w:r>
        <w:t>Kim, W., Wei, S.</w:t>
      </w:r>
      <w:r w:rsidR="004B696B">
        <w:t xml:space="preserve"> </w:t>
      </w:r>
      <w:r w:rsidR="004B696B">
        <w:t>-J., 2002. Foreign portfolio investors before and during a crisis</w:t>
      </w:r>
      <w:r>
        <w:t>[</w:t>
      </w:r>
      <w:r>
        <w:rPr>
          <w:sz w:val="24"/>
        </w:rPr>
        <w:t>J</w:t>
      </w:r>
      <w:r>
        <w:t>]</w:t>
      </w:r>
      <w:r>
        <w:t>. Journal of International Economic 56, 77–</w:t>
      </w:r>
      <w:r/>
      <w:r>
        <w:t>96.</w:t>
      </w:r>
    </w:p>
    <w:p w:rsidR="0018722C">
      <w:pPr>
        <w:pStyle w:val="cw21"/>
        <w:topLinePunct/>
      </w:pPr>
      <w:r>
        <w:t>[</w:t>
      </w:r>
      <w:r>
        <w:t xml:space="preserve">154</w:t>
      </w:r>
      <w:r>
        <w:t>]</w:t>
      </w:r>
      <w:r>
        <w:t xml:space="preserve"> </w:t>
      </w:r>
      <w:r>
        <w:t>Kim, W., Wei, S.</w:t>
      </w:r>
      <w:r w:rsidR="004B696B">
        <w:t xml:space="preserve"> </w:t>
      </w:r>
      <w:r w:rsidR="004B696B">
        <w:t>-J., 2002. Foreign portfolio investors before and during a crisis</w:t>
      </w:r>
      <w:r>
        <w:t>[</w:t>
      </w:r>
      <w:r>
        <w:rPr>
          <w:sz w:val="24"/>
        </w:rPr>
        <w:t>J</w:t>
      </w:r>
      <w:r>
        <w:t>]</w:t>
      </w:r>
      <w:r>
        <w:t>. Journal of International Economic 56, 77–</w:t>
      </w:r>
      <w:r/>
      <w:r>
        <w:t>96.</w:t>
      </w:r>
    </w:p>
    <w:p w:rsidR="0018722C">
      <w:pPr>
        <w:pStyle w:val="cw21"/>
        <w:topLinePunct/>
      </w:pPr>
      <w:r>
        <w:t>[</w:t>
      </w:r>
      <w:r>
        <w:t xml:space="preserve">155</w:t>
      </w:r>
      <w:r>
        <w:t>]</w:t>
      </w:r>
      <w:r>
        <w:t xml:space="preserve"> </w:t>
      </w:r>
      <w:r>
        <w:t>Kristoufek, L., 2012. Fractal markets hypothesis and the global financial crisis: scaling,</w:t>
      </w:r>
      <w:r>
        <w:t> </w:t>
      </w:r>
      <w:r>
        <w:t>investment,</w:t>
      </w:r>
      <w:r>
        <w:t> </w:t>
      </w:r>
      <w:r>
        <w:t>horizons</w:t>
      </w:r>
      <w:r>
        <w:t> </w:t>
      </w:r>
      <w:r>
        <w:t>and</w:t>
      </w:r>
      <w:r>
        <w:t> </w:t>
      </w:r>
      <w:r>
        <w:t>liquidity.</w:t>
      </w:r>
      <w:r>
        <w:t> </w:t>
      </w:r>
      <w:r>
        <w:t>Advances</w:t>
      </w:r>
      <w:r>
        <w:t> </w:t>
      </w:r>
      <w:r>
        <w:t>in</w:t>
      </w:r>
      <w:r>
        <w:t> </w:t>
      </w:r>
      <w:r>
        <w:t>Complex</w:t>
      </w:r>
      <w:r>
        <w:t> </w:t>
      </w:r>
      <w:r>
        <w:t>Systems</w:t>
      </w:r>
      <w:r>
        <w:t> </w:t>
      </w:r>
      <w:r>
        <w:t>6</w:t>
      </w:r>
    </w:p>
    <w:p w:rsidR="0018722C">
      <w:pPr>
        <w:topLinePunct/>
      </w:pPr>
      <w:r>
        <w:t>(</w:t>
      </w:r>
      <w:r>
        <w:rPr>
          <w:rFonts w:ascii="Times New Roman" w:eastAsia="Times New Roman"/>
        </w:rPr>
        <w:t>15</w:t>
      </w:r>
      <w:r>
        <w:t>)</w:t>
      </w:r>
      <w:r>
        <w:t>：</w:t>
      </w:r>
      <w:hyperlink r:id="rId49">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dx.</w:t>
        </w:r>
        <w:r w:rsidR="004B696B">
          <w:rPr>
            <w:rFonts w:ascii="Times New Roman" w:eastAsia="Times New Roman"/>
          </w:rPr>
          <w:t xml:space="preserve"> </w:t>
        </w:r>
        <w:r w:rsidR="004B696B">
          <w:rPr>
            <w:rFonts w:ascii="Times New Roman" w:eastAsia="Times New Roman"/>
          </w:rPr>
          <w:t>doi.</w:t>
        </w:r>
        <w:r w:rsidR="004B696B">
          <w:rPr>
            <w:rFonts w:ascii="Times New Roman" w:eastAsia="Times New Roman"/>
          </w:rPr>
          <w:t xml:space="preserve"> </w:t>
        </w:r>
        <w:r w:rsidR="004B696B">
          <w:rPr>
            <w:rFonts w:ascii="Times New Roman" w:eastAsia="Times New Roman"/>
          </w:rPr>
          <w:t>org</w:t>
        </w:r>
        <w:r>
          <w:rPr>
            <w:rFonts w:ascii="Times New Roman" w:eastAsia="Times New Roman"/>
          </w:rPr>
          <w:t>/</w:t>
        </w:r>
        <w:r>
          <w:rPr>
            <w:rFonts w:ascii="Times New Roman" w:eastAsia="Times New Roman"/>
          </w:rPr>
          <w:t>10.1142</w:t>
        </w:r>
        <w:r>
          <w:rPr>
            <w:rFonts w:ascii="Times New Roman" w:eastAsia="Times New Roman"/>
          </w:rPr>
          <w:t>/</w:t>
        </w:r>
        <w:r>
          <w:rPr>
            <w:rFonts w:ascii="Times New Roman" w:eastAsia="Times New Roman"/>
          </w:rPr>
          <w:t>S0219525912500658</w:t>
        </w:r>
      </w:hyperlink>
    </w:p>
    <w:p w:rsidR="0018722C">
      <w:pPr>
        <w:pStyle w:val="cw21"/>
        <w:topLinePunct/>
      </w:pPr>
      <w:r>
        <w:t>[</w:t>
      </w:r>
      <w:r>
        <w:t xml:space="preserve">156</w:t>
      </w:r>
      <w:r>
        <w:t>]</w:t>
      </w:r>
      <w:r>
        <w:t xml:space="preserve"> </w:t>
      </w:r>
      <w:r>
        <w:t>La </w:t>
      </w:r>
      <w:r>
        <w:t>Porta</w:t>
      </w:r>
      <w:r w:rsidR="004B696B">
        <w:t>,</w:t>
      </w:r>
      <w:r w:rsidR="004B696B">
        <w:t xml:space="preserve"> </w:t>
      </w:r>
      <w:r w:rsidR="004B696B">
        <w:t>Lopez de Silanes</w:t>
      </w:r>
      <w:r w:rsidR="004B696B">
        <w:t>,</w:t>
      </w:r>
      <w:r w:rsidR="004B696B">
        <w:t xml:space="preserve"> </w:t>
      </w:r>
      <w:r w:rsidR="004B696B">
        <w:t>Sheifer,</w:t>
      </w:r>
      <w:r w:rsidR="004B696B">
        <w:t xml:space="preserve"> </w:t>
      </w:r>
      <w:r w:rsidR="004B696B">
        <w:t>Vishny</w:t>
      </w:r>
      <w:r>
        <w:rPr>
          <w:rFonts w:ascii="宋体" w:eastAsia="宋体" w:hint="eastAsia"/>
          <w:rFonts w:ascii="宋体" w:eastAsia="宋体" w:hint="eastAsia"/>
          <w:sz w:val="24"/>
        </w:rPr>
        <w:t xml:space="preserve">, </w:t>
      </w:r>
      <w:r>
        <w:t>2000</w:t>
      </w:r>
      <w:r>
        <w:rPr>
          <w:rFonts w:ascii="宋体" w:eastAsia="宋体" w:hint="eastAsia"/>
        </w:rPr>
        <w:t>，</w:t>
      </w:r>
      <w:r>
        <w:t>Agency problems and dividend policies around the world</w:t>
      </w:r>
      <w:r>
        <w:t>[</w:t>
      </w:r>
      <w:r>
        <w:rPr>
          <w:sz w:val="24"/>
        </w:rPr>
        <w:t>J</w:t>
      </w:r>
      <w:r>
        <w:t>]</w:t>
      </w:r>
      <w:r>
        <w:rPr>
          <w:rFonts w:ascii="宋体" w:eastAsia="宋体" w:hint="eastAsia"/>
          <w:rFonts w:ascii="宋体" w:eastAsia="宋体" w:hint="eastAsia"/>
          <w:sz w:val="24"/>
        </w:rPr>
        <w:t>,</w:t>
      </w:r>
      <w:r>
        <w:rPr>
          <w:rFonts w:ascii="宋体" w:eastAsia="宋体" w:hint="eastAsia"/>
        </w:rPr>
        <w:t> </w:t>
      </w:r>
      <w:r>
        <w:t>Journal of Finance</w:t>
      </w:r>
      <w:r>
        <w:t> </w:t>
      </w:r>
      <w:r>
        <w:t>55:1-33</w:t>
      </w:r>
    </w:p>
    <w:p w:rsidR="0018722C">
      <w:pPr>
        <w:pStyle w:val="cw21"/>
        <w:topLinePunct/>
      </w:pPr>
      <w:r>
        <w:t>[</w:t>
      </w:r>
      <w:r>
        <w:t xml:space="preserve">157</w:t>
      </w:r>
      <w:r>
        <w:t>]</w:t>
      </w:r>
      <w:r>
        <w:t xml:space="preserve"> </w:t>
      </w:r>
      <w:r>
        <w:t xml:space="preserve">Lam,</w:t>
      </w:r>
      <w:r w:rsidR="001852F3">
        <w:t xml:space="preserve"> </w:t>
      </w:r>
      <w:r w:rsidR="001852F3">
        <w:t xml:space="preserve">Sami,</w:t>
      </w:r>
      <w:r w:rsidR="001852F3">
        <w:t xml:space="preserve"> </w:t>
      </w:r>
      <w:r w:rsidR="001852F3">
        <w:t xml:space="preserve">zhou</w:t>
      </w:r>
      <w:r>
        <w:rPr>
          <w:rFonts w:ascii="宋体" w:eastAsia="宋体" w:hint="eastAsia"/>
          <w:rFonts w:ascii="宋体" w:eastAsia="宋体" w:hint="eastAsia"/>
          <w:sz w:val="24"/>
        </w:rPr>
        <w:t xml:space="preserve">, </w:t>
      </w:r>
      <w:r>
        <w:t>2012</w:t>
      </w:r>
      <w:r>
        <w:rPr>
          <w:rFonts w:ascii="宋体" w:eastAsia="宋体" w:hint="eastAsia"/>
        </w:rPr>
        <w:t>，</w:t>
      </w:r>
      <w:r>
        <w:t>The role of cross-listing, foreign ownership and state ownership</w:t>
      </w:r>
      <w:r w:rsidR="001852F3">
        <w:t xml:space="preserve"> in</w:t>
      </w:r>
      <w:r w:rsidR="001852F3">
        <w:t xml:space="preserve"> dividend</w:t>
      </w:r>
      <w:r w:rsidR="001852F3">
        <w:t xml:space="preserve">  policy</w:t>
      </w:r>
      <w:r w:rsidR="001852F3">
        <w:t xml:space="preserve"> in</w:t>
      </w:r>
      <w:r w:rsidR="001852F3">
        <w:t xml:space="preserve">  an</w:t>
      </w:r>
      <w:r w:rsidR="001852F3">
        <w:t xml:space="preserve">  emerging</w:t>
      </w:r>
      <w:r w:rsidR="001852F3">
        <w:t xml:space="preserve"> market</w:t>
      </w:r>
      <w:r>
        <w:t>[</w:t>
      </w:r>
      <w:r>
        <w:rPr>
          <w:sz w:val="24"/>
        </w:rPr>
        <w:t>J</w:t>
      </w:r>
      <w:r>
        <w:t>]</w:t>
      </w:r>
      <w:r>
        <w:rPr>
          <w:rFonts w:ascii="宋体" w:eastAsia="宋体" w:hint="eastAsia"/>
          <w:rFonts w:ascii="宋体" w:eastAsia="宋体" w:hint="eastAsia"/>
          <w:sz w:val="24"/>
        </w:rPr>
        <w:t xml:space="preserve">, </w:t>
      </w:r>
      <w:r>
        <w:t>China</w:t>
      </w:r>
      <w:r w:rsidR="001852F3">
        <w:t xml:space="preserve"> Journal</w:t>
      </w:r>
      <w:r>
        <w:t> </w:t>
      </w:r>
      <w:r>
        <w:t>of</w:t>
      </w:r>
    </w:p>
    <w:p w:rsidR="0018722C">
      <w:pPr>
        <w:topLinePunct/>
      </w:pPr>
      <w:r>
        <w:rPr>
          <w:rFonts w:ascii="Times New Roman" w:eastAsia="Times New Roman"/>
        </w:rPr>
        <w:t>Accounting Research</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xx</w:t>
      </w:r>
      <w:r>
        <w:t xml:space="preserve">: </w:t>
      </w:r>
      <w:r>
        <w:rPr>
          <w:rFonts w:ascii="Times New Roman" w:eastAsia="Times New Roman"/>
        </w:rPr>
        <w:t>2-18</w:t>
      </w:r>
    </w:p>
    <w:p w:rsidR="0018722C">
      <w:pPr>
        <w:pStyle w:val="cw21"/>
        <w:topLinePunct/>
      </w:pPr>
      <w:r>
        <w:t>[</w:t>
      </w:r>
      <w:r>
        <w:t xml:space="preserve">158</w:t>
      </w:r>
      <w:r>
        <w:t>]</w:t>
      </w:r>
      <w:r>
        <w:t xml:space="preserve"> </w:t>
      </w:r>
      <w:r>
        <w:t>Lamoreux C.</w:t>
      </w:r>
      <w:r w:rsidR="004B696B">
        <w:t xml:space="preserve"> </w:t>
      </w:r>
      <w:r w:rsidR="004B696B">
        <w:t>G.,</w:t>
      </w:r>
      <w:r w:rsidR="004B696B">
        <w:t xml:space="preserve"> </w:t>
      </w:r>
      <w:r w:rsidR="004B696B">
        <w:t>Lastrapes W.</w:t>
      </w:r>
      <w:r w:rsidR="004B696B">
        <w:t xml:space="preserve"> </w:t>
      </w:r>
      <w:r w:rsidR="004B696B">
        <w:t>D.,1990, Heteroskedasticity in stock return data: volume versus GARCH effects</w:t>
      </w:r>
      <w:r>
        <w:t>[</w:t>
      </w:r>
      <w:r>
        <w:rPr>
          <w:sz w:val="24"/>
        </w:rPr>
        <w:t>J</w:t>
      </w:r>
      <w:r>
        <w:t>]</w:t>
      </w:r>
      <w:r>
        <w:t>, Journal of Finance</w:t>
      </w:r>
      <w:r>
        <w:t> </w:t>
      </w:r>
      <w:r>
        <w:t>45,221-229</w:t>
      </w:r>
    </w:p>
    <w:p w:rsidR="0018722C">
      <w:pPr>
        <w:pStyle w:val="cw21"/>
        <w:topLinePunct/>
      </w:pPr>
      <w:r>
        <w:t>[</w:t>
      </w:r>
      <w:r>
        <w:t xml:space="preserve">159</w:t>
      </w:r>
      <w:r>
        <w:t>]</w:t>
      </w:r>
      <w:r>
        <w:t xml:space="preserve"> </w:t>
      </w:r>
      <w:r>
        <w:t>Lau, S.</w:t>
      </w:r>
      <w:r w:rsidR="004B696B">
        <w:t xml:space="preserve"> </w:t>
      </w:r>
      <w:r w:rsidR="004B696B">
        <w:t>T., Diltz, J.</w:t>
      </w:r>
      <w:r w:rsidR="004B696B">
        <w:t xml:space="preserve"> </w:t>
      </w:r>
      <w:r w:rsidR="004B696B">
        <w:t>D., Apilado, V.</w:t>
      </w:r>
      <w:r w:rsidR="004B696B">
        <w:t xml:space="preserve"> </w:t>
      </w:r>
      <w:r w:rsidR="004B696B">
        <w:t>P., 1994. Valuation effects of international stock exchange listings</w:t>
      </w:r>
      <w:r>
        <w:t>[</w:t>
      </w:r>
      <w:r>
        <w:rPr>
          <w:sz w:val="24"/>
        </w:rPr>
        <w:t>J</w:t>
      </w:r>
      <w:r>
        <w:t>]</w:t>
      </w:r>
      <w:r>
        <w:t>. Journal of Banking and Finance18,</w:t>
      </w:r>
      <w:r>
        <w:t> </w:t>
      </w:r>
      <w:r>
        <w:t>743–755.</w:t>
      </w:r>
    </w:p>
    <w:p w:rsidR="0018722C">
      <w:pPr>
        <w:pStyle w:val="cw21"/>
        <w:topLinePunct/>
      </w:pPr>
      <w:r>
        <w:t>[</w:t>
      </w:r>
      <w:r>
        <w:t xml:space="preserve">160</w:t>
      </w:r>
      <w:r>
        <w:t>]</w:t>
      </w:r>
      <w:r>
        <w:t xml:space="preserve"> </w:t>
      </w:r>
      <w:r>
        <w:t>Lee </w:t>
      </w:r>
      <w:r>
        <w:t>D. W., Liu M. H., 2011, Does more information in stock price lead to</w:t>
      </w:r>
      <w:r w:rsidR="001852F3">
        <w:t xml:space="preserve"> greater or smaller idiosyncratic return volatility</w:t>
      </w:r>
      <w:r>
        <w:t>[</w:t>
      </w:r>
      <w:r>
        <w:rPr>
          <w:sz w:val="24"/>
        </w:rPr>
        <w:t>J</w:t>
      </w:r>
      <w:r>
        <w:t>]</w:t>
      </w:r>
      <w:r>
        <w:t>. Journal</w:t>
      </w:r>
      <w:r w:rsidR="001852F3">
        <w:t xml:space="preserve">of</w:t>
      </w:r>
      <w:r w:rsidR="001852F3">
        <w:t xml:space="preserve">Banking</w:t>
      </w:r>
      <w:r w:rsidR="001852F3">
        <w:t xml:space="preserve">&amp;</w:t>
      </w:r>
      <w:r w:rsidR="001852F3">
        <w:t xml:space="preserve">Finance</w:t>
      </w:r>
      <w:r w:rsidR="001852F3">
        <w:t xml:space="preserve">35,</w:t>
      </w:r>
      <w:r>
        <w:t> </w:t>
      </w:r>
      <w:r>
        <w:t>1563-1580</w:t>
      </w:r>
    </w:p>
    <w:p w:rsidR="0018722C">
      <w:pPr>
        <w:pStyle w:val="cw21"/>
        <w:topLinePunct/>
      </w:pPr>
      <w:r>
        <w:t>[</w:t>
      </w:r>
      <w:r>
        <w:t xml:space="preserve">161</w:t>
      </w:r>
      <w:r>
        <w:t>]</w:t>
      </w:r>
      <w:r>
        <w:t xml:space="preserve"> </w:t>
      </w:r>
      <w:r>
        <w:t>Lee,</w:t>
      </w:r>
      <w:r>
        <w:t> </w:t>
      </w:r>
      <w:r>
        <w:t>J.</w:t>
      </w:r>
      <w:r>
        <w:t> </w:t>
      </w:r>
      <w:r>
        <w:t>and</w:t>
      </w:r>
      <w:r>
        <w:t> </w:t>
      </w:r>
      <w:r>
        <w:t>Xiao,</w:t>
      </w:r>
      <w:r>
        <w:t> </w:t>
      </w:r>
      <w:r>
        <w:t>X.,</w:t>
      </w:r>
      <w:r>
        <w:t> </w:t>
      </w:r>
      <w:r>
        <w:t>2004.</w:t>
      </w:r>
      <w:r>
        <w:t> </w:t>
      </w:r>
      <w:r>
        <w:t>Tunneling</w:t>
      </w:r>
      <w:r>
        <w:t> </w:t>
      </w:r>
      <w:r>
        <w:t>dividends</w:t>
      </w:r>
      <w:r>
        <w:t>[</w:t>
      </w:r>
      <w:r>
        <w:rPr>
          <w:sz w:val="24"/>
        </w:rPr>
        <w:t>J</w:t>
      </w:r>
      <w:r>
        <w:t>]</w:t>
      </w:r>
      <w:r>
        <w:rPr>
          <w:rFonts w:ascii="宋体" w:eastAsia="宋体" w:hint="eastAsia"/>
          <w:rFonts w:ascii="宋体" w:eastAsia="宋体" w:hint="eastAsia"/>
          <w:sz w:val="24"/>
        </w:rPr>
        <w:t xml:space="preserve">, </w:t>
      </w:r>
      <w:r>
        <w:t>Working</w:t>
      </w:r>
      <w:r>
        <w:t> </w:t>
      </w:r>
      <w:r>
        <w:t>paper,</w:t>
      </w:r>
      <w:r>
        <w:t> </w:t>
      </w:r>
      <w:r>
        <w:t>Tulane</w:t>
      </w:r>
    </w:p>
    <w:p w:rsidR="0018722C">
      <w:pPr>
        <w:topLinePunct/>
      </w:pPr>
      <w:r>
        <w:rPr>
          <w:rFonts w:ascii="Times New Roman"/>
        </w:rPr>
        <w:t>University</w:t>
      </w:r>
    </w:p>
    <w:p w:rsidR="0018722C">
      <w:pPr>
        <w:pStyle w:val="cw21"/>
        <w:topLinePunct/>
      </w:pPr>
      <w:r>
        <w:t xml:space="preserve">[</w:t>
      </w:r>
      <w:r>
        <w:t xml:space="preserve">162</w:t>
      </w:r>
      <w:r>
        <w:t xml:space="preserve">]</w:t>
      </w:r>
      <w:r>
        <w:t xml:space="preserve"> </w:t>
      </w:r>
      <w:r>
        <w:t xml:space="preserve">Leigh L, Podpiera R. The Rise of Foreign Investment in China‖s Banks: Taking Stock </w:t>
      </w:r>
      <w:r>
        <w:t xml:space="preserve">[</w:t>
      </w:r>
      <w:r>
        <w:rPr>
          <w:sz w:val="24"/>
        </w:rPr>
        <w:t xml:space="preserve"> R</w:t>
      </w:r>
      <w:r>
        <w:t xml:space="preserve">]</w:t>
      </w:r>
      <w:r w:rsidR="004B696B">
        <w:t xml:space="preserve">. MI F Work ing P aper, 2006,</w:t>
      </w:r>
      <w:r w:rsidR="004B696B">
        <w:t xml:space="preserve"> </w:t>
      </w:r>
      <w:r w:rsidR="004B696B">
        <w:t xml:space="preserve">W P</w:t>
      </w:r>
      <w:r>
        <w:t xml:space="preserve"> </w:t>
      </w:r>
      <w:r>
        <w:t xml:space="preserve">/</w:t>
      </w:r>
      <w:r>
        <w:t xml:space="preserve">06</w:t>
      </w:r>
      <w:r>
        <w:t xml:space="preserve">/</w:t>
      </w:r>
      <w:r>
        <w:t xml:space="preserve">292.</w:t>
      </w:r>
    </w:p>
    <w:p w:rsidR="0018722C">
      <w:pPr>
        <w:pStyle w:val="cw21"/>
        <w:topLinePunct/>
      </w:pPr>
      <w:r>
        <w:t>[</w:t>
      </w:r>
      <w:r>
        <w:t xml:space="preserve">163</w:t>
      </w:r>
      <w:r>
        <w:t>]</w:t>
      </w:r>
      <w:r>
        <w:t xml:space="preserve"> </w:t>
      </w:r>
      <w:r>
        <w:t>Leuz,</w:t>
      </w:r>
      <w:r>
        <w:t> </w:t>
      </w:r>
      <w:r>
        <w:t>C.,</w:t>
      </w:r>
      <w:r>
        <w:t> </w:t>
      </w:r>
      <w:r>
        <w:t>Lins,</w:t>
      </w:r>
      <w:r>
        <w:t> </w:t>
      </w:r>
      <w:r>
        <w:t>K.</w:t>
      </w:r>
      <w:r w:rsidR="004B696B">
        <w:t xml:space="preserve"> </w:t>
      </w:r>
      <w:r w:rsidR="004B696B">
        <w:t>V.,</w:t>
      </w:r>
      <w:r>
        <w:t> </w:t>
      </w:r>
      <w:r>
        <w:t>Warnock,</w:t>
      </w:r>
      <w:r>
        <w:t> </w:t>
      </w:r>
      <w:r>
        <w:t>F.</w:t>
      </w:r>
      <w:r w:rsidR="004B696B">
        <w:t xml:space="preserve"> </w:t>
      </w:r>
      <w:r w:rsidR="004B696B">
        <w:t>E.,</w:t>
      </w:r>
      <w:r>
        <w:t> </w:t>
      </w:r>
      <w:r>
        <w:t>2009</w:t>
      </w:r>
      <w:r>
        <w:rPr>
          <w:rFonts w:ascii="宋体" w:eastAsia="宋体" w:hint="eastAsia"/>
          <w:rFonts w:ascii="宋体" w:eastAsia="宋体" w:hint="eastAsia"/>
          <w:sz w:val="24"/>
        </w:rPr>
        <w:t xml:space="preserve">, </w:t>
      </w:r>
      <w:r>
        <w:t>Do</w:t>
      </w:r>
      <w:r>
        <w:t> </w:t>
      </w:r>
      <w:r>
        <w:t>foreigners</w:t>
      </w:r>
      <w:r>
        <w:t> </w:t>
      </w:r>
      <w:r>
        <w:t>invest</w:t>
      </w:r>
      <w:r>
        <w:t> </w:t>
      </w:r>
      <w:r>
        <w:t>less</w:t>
      </w:r>
      <w:r>
        <w:t> </w:t>
      </w:r>
      <w:r>
        <w:t>in</w:t>
      </w:r>
      <w:r>
        <w:t> </w:t>
      </w:r>
      <w:r>
        <w:t>poorly</w:t>
      </w:r>
    </w:p>
    <w:p w:rsidR="0018722C">
      <w:pPr>
        <w:topLinePunct/>
      </w:pPr>
      <w:r>
        <w:rPr>
          <w:rFonts w:ascii="Times New Roman" w:hAnsi="Times New Roman" w:eastAsia="宋体"/>
        </w:rPr>
        <w:t/>
      </w:r>
      <w:r>
        <w:rPr>
          <w:rFonts w:ascii="Times New Roman" w:hAnsi="Times New Roman" w:eastAsia="宋体"/>
        </w:rPr>
        <w:t>G</w:t>
      </w:r>
      <w:r>
        <w:rPr>
          <w:rFonts w:ascii="Times New Roman" w:hAnsi="Times New Roman" w:eastAsia="宋体"/>
        </w:rPr>
        <w:t>overned firms</w:t>
      </w:r>
      <w:r>
        <w:rPr>
          <w:rFonts w:ascii="Times New Roman" w:hAnsi="Times New Roman" w:eastAsia="宋体"/>
        </w:rPr>
        <w:t xml:space="preserve">[</w:t>
      </w:r>
      <w:r>
        <w:rPr>
          <w:rFonts w:ascii="Times New Roman" w:hAnsi="Times New Roman" w:eastAsia="宋体"/>
        </w:rPr>
        <w:t xml:space="preserve">J</w:t>
      </w:r>
      <w:r>
        <w:rPr>
          <w:rFonts w:ascii="Times New Roman" w:hAnsi="Times New Roman" w:eastAsia="宋体"/>
        </w:rPr>
        <w:t xml:space="preserve">]</w:t>
      </w:r>
      <w:r>
        <w:t xml:space="preserve">,</w:t>
      </w:r>
      <w:r>
        <w:t xml:space="preserve"> </w:t>
      </w:r>
      <w:r>
        <w:rPr>
          <w:rFonts w:ascii="Times New Roman" w:hAnsi="Times New Roman" w:eastAsia="宋体"/>
        </w:rPr>
        <w:t xml:space="preserve">Review</w:t>
      </w:r>
      <w:r w:rsidR="001852F3">
        <w:rPr>
          <w:rFonts w:ascii="Times New Roman" w:hAnsi="Times New Roman" w:eastAsia="宋体"/>
        </w:rPr>
        <w:t xml:space="preserve">of</w:t>
      </w:r>
      <w:r w:rsidR="001852F3">
        <w:rPr>
          <w:rFonts w:ascii="Times New Roman" w:hAnsi="Times New Roman" w:eastAsia="宋体"/>
        </w:rPr>
        <w:t xml:space="preserve">Financial</w:t>
      </w:r>
      <w:r w:rsidR="001852F3">
        <w:rPr>
          <w:rFonts w:ascii="Times New Roman" w:hAnsi="Times New Roman" w:eastAsia="宋体"/>
        </w:rPr>
        <w:t xml:space="preserve">Studies</w:t>
      </w:r>
      <w:r w:rsidR="001852F3">
        <w:rPr>
          <w:rFonts w:ascii="Times New Roman" w:hAnsi="Times New Roman" w:eastAsia="宋体"/>
        </w:rPr>
        <w:t xml:space="preserve">22</w:t>
      </w:r>
      <w:r>
        <w:t xml:space="preserve">: </w:t>
      </w:r>
      <w:r>
        <w:rPr>
          <w:rFonts w:ascii="Times New Roman" w:hAnsi="Times New Roman" w:eastAsia="宋体"/>
        </w:rPr>
        <w:t xml:space="preserve">3245</w:t>
      </w:r>
      <w:r>
        <w:t xml:space="preserve">–</w:t>
      </w:r>
      <w:r>
        <w:rPr>
          <w:rFonts w:ascii="Times New Roman" w:hAnsi="Times New Roman" w:eastAsia="宋体"/>
        </w:rPr>
        <w:t xml:space="preserve">3285. </w:t>
      </w:r>
      <w:r>
        <w:rPr>
          <w:rFonts w:ascii="Times New Roman" w:hAnsi="Times New Roman" w:eastAsia="宋体"/>
          <w:vertAlign w:val="superscript"/>
        </w:rPr>
        <w:t xml:space="preserve">[</w:t>
      </w:r>
      <w:r>
        <w:rPr>
          <w:rFonts w:ascii="Times New Roman" w:hAnsi="Times New Roman" w:eastAsia="宋体"/>
          <w:vertAlign w:val="superscript"/>
        </w:rPr>
        <w:t xml:space="preserve">164</w:t>
      </w:r>
      <w:r>
        <w:rPr>
          <w:rFonts w:ascii="Times New Roman" w:hAnsi="Times New Roman" w:eastAsia="宋体"/>
          <w:vertAlign w:val="superscript"/>
        </w:rPr>
        <w:t xml:space="preserve">]</w:t>
      </w:r>
      <w:r>
        <w:rPr>
          <w:rFonts w:ascii="Times New Roman" w:hAnsi="Times New Roman" w:eastAsia="宋体"/>
        </w:rPr>
        <w:t xml:space="preserve">Levine, </w:t>
      </w:r>
      <w:r w:rsidR="001852F3">
        <w:rPr>
          <w:rFonts w:ascii="Times New Roman" w:hAnsi="Times New Roman" w:eastAsia="宋体"/>
        </w:rPr>
        <w:t xml:space="preserve">R.</w:t>
      </w:r>
      <w:r w:rsidR="001852F3">
        <w:rPr>
          <w:rFonts w:ascii="Times New Roman" w:hAnsi="Times New Roman" w:eastAsia="宋体"/>
        </w:rPr>
        <w:t xml:space="preserve">, </w:t>
      </w:r>
      <w:r w:rsidR="001852F3">
        <w:rPr>
          <w:rFonts w:ascii="Times New Roman" w:hAnsi="Times New Roman" w:eastAsia="宋体"/>
        </w:rPr>
        <w:t xml:space="preserve">1996.</w:t>
      </w:r>
      <w:r>
        <w:t xml:space="preserve">, </w:t>
      </w:r>
      <w:r>
        <w:rPr>
          <w:rFonts w:ascii="Times New Roman" w:hAnsi="Times New Roman" w:eastAsia="宋体"/>
        </w:rPr>
        <w:t xml:space="preserve">Foreign</w:t>
      </w:r>
      <w:r w:rsidR="001852F3">
        <w:rPr>
          <w:rFonts w:ascii="Times New Roman" w:hAnsi="Times New Roman" w:eastAsia="宋体"/>
        </w:rPr>
        <w:t xml:space="preserve"> Bank, </w:t>
      </w:r>
      <w:r w:rsidR="001852F3">
        <w:rPr>
          <w:rFonts w:ascii="Times New Roman" w:hAnsi="Times New Roman" w:eastAsia="宋体"/>
        </w:rPr>
        <w:t xml:space="preserve"> Financial</w:t>
      </w:r>
      <w:r w:rsidR="001852F3">
        <w:rPr>
          <w:rFonts w:ascii="Times New Roman" w:hAnsi="Times New Roman" w:eastAsia="宋体"/>
        </w:rPr>
        <w:t xml:space="preserve"> Development, </w:t>
      </w:r>
      <w:r w:rsidR="001852F3">
        <w:rPr>
          <w:rFonts w:ascii="Times New Roman" w:hAnsi="Times New Roman" w:eastAsia="宋体"/>
        </w:rPr>
        <w:t xml:space="preserve"> and</w:t>
      </w:r>
      <w:r w:rsidR="001852F3">
        <w:rPr>
          <w:rFonts w:ascii="Times New Roman" w:hAnsi="Times New Roman" w:eastAsia="宋体"/>
        </w:rPr>
        <w:t xml:space="preserve"> Economic</w:t>
      </w:r>
    </w:p>
    <w:p w:rsidR="0018722C">
      <w:pPr>
        <w:topLinePunct/>
      </w:pPr>
      <w:r>
        <w:rPr>
          <w:rFonts w:ascii="Times New Roman"/>
        </w:rPr>
        <w:t xml:space="preserve">Growth. In: E. B. Clande, International Financial Markets</w:t>
      </w:r>
      <w:r w:rsidR="004B696B">
        <w:rPr>
          <w:rFonts w:ascii="Times New Roman"/>
        </w:rPr>
        <w:t xml:space="preserve">,</w:t>
      </w:r>
      <w:r w:rsidR="001852F3">
        <w:rPr>
          <w:rFonts w:ascii="Times New Roman"/>
        </w:rPr>
        <w:t xml:space="preserve"> </w:t>
      </w:r>
      <w:r w:rsidR="001852F3">
        <w:rPr>
          <w:rFonts w:ascii="Times New Roman"/>
        </w:rPr>
        <w:t xml:space="preserve">and AEI Press. </w:t>
      </w:r>
      <w:r>
        <w:rPr>
          <w:rFonts w:ascii="Times New Roman"/>
          <w:vertAlign w:val="superscript"/>
        </w:rPr>
        <w:t xml:space="preserve">[</w:t>
      </w:r>
      <w:r>
        <w:rPr>
          <w:rFonts w:ascii="Times New Roman"/>
          <w:vertAlign w:val="superscript"/>
        </w:rPr>
        <w:t xml:space="preserve">165</w:t>
      </w:r>
      <w:r>
        <w:rPr>
          <w:rFonts w:ascii="Times New Roman"/>
          <w:vertAlign w:val="superscript"/>
        </w:rPr>
        <w:t xml:space="preserve">]</w:t>
      </w:r>
      <w:r>
        <w:rPr>
          <w:rFonts w:ascii="Times New Roman"/>
        </w:rPr>
        <w:t xml:space="preserve">Levy</w:t>
      </w:r>
      <w:r w:rsidR="001852F3">
        <w:rPr>
          <w:rFonts w:ascii="Times New Roman"/>
        </w:rPr>
        <w:t xml:space="preserve"> R.,1967, </w:t>
      </w:r>
      <w:r w:rsidR="001852F3">
        <w:rPr>
          <w:rFonts w:ascii="Times New Roman"/>
        </w:rPr>
        <w:t xml:space="preserve">Relative</w:t>
      </w:r>
      <w:r w:rsidR="001852F3">
        <w:rPr>
          <w:rFonts w:ascii="Times New Roman"/>
        </w:rPr>
        <w:t xml:space="preserve"> strength</w:t>
      </w:r>
      <w:r w:rsidR="001852F3">
        <w:rPr>
          <w:rFonts w:ascii="Times New Roman"/>
        </w:rPr>
        <w:t xml:space="preserve"> as</w:t>
      </w:r>
      <w:r w:rsidR="001852F3">
        <w:rPr>
          <w:rFonts w:ascii="Times New Roman"/>
        </w:rPr>
        <w:t xml:space="preserve"> a</w:t>
      </w:r>
      <w:r w:rsidR="001852F3">
        <w:rPr>
          <w:rFonts w:ascii="Times New Roman"/>
        </w:rPr>
        <w:t xml:space="preserve"> criterion</w:t>
      </w:r>
      <w:r w:rsidR="001852F3">
        <w:rPr>
          <w:rFonts w:ascii="Times New Roman"/>
        </w:rPr>
        <w:t xml:space="preserve"> for</w:t>
      </w:r>
      <w:r w:rsidR="001852F3">
        <w:rPr>
          <w:rFonts w:ascii="Times New Roman"/>
        </w:rPr>
        <w:t xml:space="preserve"> investment</w:t>
      </w:r>
      <w:r w:rsidR="001852F3">
        <w:rPr>
          <w:rFonts w:ascii="Times New Roman"/>
        </w:rPr>
        <w:t xml:space="preserve"> selection</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p>
    <w:p w:rsidR="0018722C">
      <w:pPr>
        <w:topLinePunct/>
      </w:pPr>
      <w:r>
        <w:rPr>
          <w:rFonts w:ascii="Times New Roman"/>
        </w:rPr>
        <w:t>Journal of Finance22, 595-610</w:t>
      </w:r>
    </w:p>
    <w:p w:rsidR="0018722C">
      <w:pPr>
        <w:pStyle w:val="cw21"/>
        <w:topLinePunct/>
      </w:pPr>
      <w:r>
        <w:t>[</w:t>
      </w:r>
      <w:r>
        <w:t xml:space="preserve">166</w:t>
      </w:r>
      <w:r>
        <w:t>]</w:t>
      </w:r>
      <w:r>
        <w:t xml:space="preserve"> </w:t>
      </w:r>
      <w:r>
        <w:t>Li </w:t>
      </w:r>
      <w:r>
        <w:t>D.,</w:t>
      </w:r>
      <w:r w:rsidR="004B696B">
        <w:t xml:space="preserve"> </w:t>
      </w:r>
      <w:r w:rsidR="004B696B">
        <w:t>Nguyen,</w:t>
      </w:r>
      <w:r w:rsidR="004B696B">
        <w:t xml:space="preserve"> </w:t>
      </w:r>
      <w:r w:rsidR="004B696B">
        <w:t>Q.</w:t>
      </w:r>
      <w:r w:rsidR="004B696B">
        <w:t xml:space="preserve"> </w:t>
      </w:r>
      <w:r w:rsidR="004B696B">
        <w:t>N.,</w:t>
      </w:r>
      <w:r w:rsidR="004B696B">
        <w:t xml:space="preserve"> </w:t>
      </w:r>
      <w:r w:rsidR="004B696B">
        <w:t>Pham,</w:t>
      </w:r>
      <w:r w:rsidR="004B696B">
        <w:t xml:space="preserve"> </w:t>
      </w:r>
      <w:r w:rsidR="004B696B">
        <w:t>P.</w:t>
      </w:r>
      <w:r w:rsidR="004B696B">
        <w:t xml:space="preserve"> </w:t>
      </w:r>
      <w:r w:rsidR="004B696B">
        <w:t>K.,</w:t>
      </w:r>
      <w:r w:rsidR="004B696B">
        <w:t xml:space="preserve"> </w:t>
      </w:r>
      <w:r w:rsidR="004B696B">
        <w:t>Wei,</w:t>
      </w:r>
      <w:r w:rsidR="004B696B">
        <w:t xml:space="preserve"> </w:t>
      </w:r>
      <w:r w:rsidR="004B696B">
        <w:t>S.</w:t>
      </w:r>
      <w:r w:rsidR="004B696B">
        <w:t xml:space="preserve"> </w:t>
      </w:r>
      <w:r w:rsidR="004B696B">
        <w:t>X.,2011. Larger foreign ownership and firm-level stock return volatility in emerging markets</w:t>
      </w:r>
      <w:r>
        <w:t>[</w:t>
      </w:r>
      <w:r>
        <w:rPr>
          <w:sz w:val="24"/>
        </w:rPr>
        <w:t>J</w:t>
      </w:r>
      <w:r>
        <w:t>]</w:t>
      </w:r>
      <w:r>
        <w:t xml:space="preserve"> Journal of Financial and Quantitative Analysis 46,</w:t>
      </w:r>
      <w:r>
        <w:t> </w:t>
      </w:r>
      <w:r>
        <w:t>1127-1155</w:t>
      </w:r>
    </w:p>
    <w:p w:rsidR="0018722C">
      <w:pPr>
        <w:pStyle w:val="cw21"/>
        <w:topLinePunct/>
      </w:pPr>
      <w:r>
        <w:t>[</w:t>
      </w:r>
      <w:r>
        <w:t xml:space="preserve">167</w:t>
      </w:r>
      <w:r>
        <w:t>]</w:t>
      </w:r>
      <w:r>
        <w:t xml:space="preserve"> </w:t>
      </w:r>
      <w:r>
        <w:t>Li, K., Morck, R., Yang, F., Yeung, B., 2004. Firm-specific variation and openness in emerging markets</w:t>
      </w:r>
      <w:r>
        <w:t>[</w:t>
      </w:r>
      <w:r>
        <w:rPr>
          <w:sz w:val="24"/>
        </w:rPr>
        <w:t>J</w:t>
      </w:r>
      <w:r>
        <w:t>]</w:t>
      </w:r>
      <w:r>
        <w:t>. Review of Economics andStatistics 86, 658–669.</w:t>
      </w:r>
    </w:p>
    <w:p w:rsidR="0018722C">
      <w:pPr>
        <w:pStyle w:val="cw21"/>
        <w:topLinePunct/>
      </w:pPr>
      <w:r>
        <w:t xml:space="preserve">[</w:t>
      </w:r>
      <w:r>
        <w:t xml:space="preserve">168</w:t>
      </w:r>
      <w:r>
        <w:t xml:space="preserve">]</w:t>
      </w:r>
      <w:r>
        <w:t xml:space="preserve"> </w:t>
      </w:r>
      <w:r>
        <w:t xml:space="preserve">L in X C, Zhang Y. Bank Ownership Reform and Bank</w:t>
      </w:r>
      <w:r w:rsidR="001852F3">
        <w:t xml:space="preserve"> Performance in China</w:t>
      </w:r>
      <w:r w:rsidR="001852F3">
        <w:t xml:space="preserve"> </w:t>
      </w:r>
      <w:r>
        <w:t xml:space="preserve">[</w:t>
      </w:r>
      <w:r>
        <w:t xml:space="preserve"> J</w:t>
      </w:r>
      <w:r>
        <w:t xml:space="preserve">]</w:t>
      </w:r>
      <w:r>
        <w:t xml:space="preserve">. Journa l o f Bank ing and F inance,2009, 33</w:t>
      </w:r>
      <w:r>
        <w:t xml:space="preserve">(</w:t>
      </w:r>
      <w:r>
        <w:t xml:space="preserve"> 1</w:t>
      </w:r>
      <w:r>
        <w:t xml:space="preserve">)</w:t>
      </w:r>
      <w:r>
        <w:t xml:space="preserve">: 20-</w:t>
      </w:r>
      <w:r>
        <w:t xml:space="preserve"> </w:t>
      </w:r>
      <w:r>
        <w:t xml:space="preserve">29.</w:t>
      </w:r>
    </w:p>
    <w:p w:rsidR="0018722C">
      <w:pPr>
        <w:pStyle w:val="cw21"/>
        <w:topLinePunct/>
      </w:pPr>
      <w:r>
        <w:t>[</w:t>
      </w:r>
      <w:r>
        <w:t xml:space="preserve">169</w:t>
      </w:r>
      <w:r>
        <w:t>]</w:t>
      </w:r>
      <w:r>
        <w:t xml:space="preserve"> </w:t>
      </w:r>
      <w:r>
        <w:t>Liptser,</w:t>
      </w:r>
      <w:r>
        <w:t> </w:t>
      </w:r>
      <w:r>
        <w:t>Robert</w:t>
      </w:r>
      <w:r>
        <w:t> </w:t>
      </w:r>
      <w:r>
        <w:t>S.,</w:t>
      </w:r>
      <w:r>
        <w:t> </w:t>
      </w:r>
      <w:r>
        <w:t>Albert</w:t>
      </w:r>
      <w:r>
        <w:t> </w:t>
      </w:r>
      <w:r>
        <w:t>N.</w:t>
      </w:r>
      <w:r>
        <w:t> </w:t>
      </w:r>
      <w:r>
        <w:t>Shiryaev,1977,</w:t>
      </w:r>
      <w:r>
        <w:t> </w:t>
      </w:r>
      <w:r>
        <w:t>Statistics</w:t>
      </w:r>
      <w:r>
        <w:t> </w:t>
      </w:r>
      <w:r>
        <w:t>of</w:t>
      </w:r>
      <w:r>
        <w:t> </w:t>
      </w:r>
      <w:r>
        <w:t>Random</w:t>
      </w:r>
      <w:r>
        <w:t> </w:t>
      </w:r>
      <w:r>
        <w:t>Processes:,</w:t>
      </w:r>
    </w:p>
    <w:p w:rsidR="0018722C">
      <w:pPr>
        <w:topLinePunct/>
      </w:pPr>
      <w:r>
        <w:rPr>
          <w:rFonts w:ascii="Times New Roman"/>
        </w:rPr>
        <w:t>Springer-Verlag, New York</w:t>
      </w:r>
    </w:p>
    <w:p w:rsidR="0018722C">
      <w:pPr>
        <w:pStyle w:val="cw21"/>
        <w:topLinePunct/>
      </w:pPr>
      <w:r>
        <w:t>[</w:t>
      </w:r>
      <w:r>
        <w:t xml:space="preserve">170</w:t>
      </w:r>
      <w:r>
        <w:t>]</w:t>
      </w:r>
      <w:r>
        <w:t xml:space="preserve"> </w:t>
      </w:r>
      <w:r>
        <w:t>Lo </w:t>
      </w:r>
      <w:r>
        <w:t>A. W., Reconciling efficient markets with behavioral Finance</w:t>
      </w:r>
      <w:r w:rsidR="004B696B">
        <w:t>: The adaptive markets Hypothesis</w:t>
      </w:r>
      <w:r>
        <w:t>[</w:t>
      </w:r>
      <w:r>
        <w:t>J</w:t>
      </w:r>
      <w:r>
        <w:t>]</w:t>
      </w:r>
      <w:r>
        <w:t>, Journal</w:t>
      </w:r>
      <w:r>
        <w:t> </w:t>
      </w:r>
      <w:r>
        <w:t>of</w:t>
      </w:r>
      <w:r>
        <w:t> </w:t>
      </w:r>
      <w:r>
        <w:t>Investment</w:t>
      </w:r>
      <w:r w:rsidRPr="00000000">
        <w:tab/>
        <w:t>consulting</w:t>
      </w:r>
      <w:r/>
      <w:r>
        <w:t>,2005</w:t>
      </w:r>
      <w:r>
        <w:t>(</w:t>
      </w:r>
      <w:r>
        <w:t>7</w:t>
      </w:r>
      <w:r>
        <w:t>)</w:t>
      </w:r>
      <w:r>
        <w:rPr>
          <w:rFonts w:ascii="宋体" w:eastAsia="宋体" w:hint="eastAsia"/>
          <w:rFonts w:ascii="宋体" w:eastAsia="宋体" w:hint="eastAsia"/>
          <w:sz w:val="24"/>
        </w:rPr>
        <w:t xml:space="preserve">, </w:t>
      </w:r>
      <w:r>
        <w:t>21-44</w:t>
      </w:r>
    </w:p>
    <w:p w:rsidR="0018722C">
      <w:pPr>
        <w:pStyle w:val="cw21"/>
        <w:topLinePunct/>
      </w:pPr>
      <w:r>
        <w:t>[</w:t>
      </w:r>
      <w:r>
        <w:t xml:space="preserve">171</w:t>
      </w:r>
      <w:r>
        <w:t>]</w:t>
      </w:r>
      <w:r>
        <w:t xml:space="preserve"> </w:t>
      </w:r>
      <w:r>
        <w:t>Lo </w:t>
      </w:r>
      <w:r>
        <w:t>A. W., The adaptive markets Hypothesis: market efficiency from an evolutionary perspective</w:t>
      </w:r>
      <w:r>
        <w:t>[</w:t>
      </w:r>
      <w:r>
        <w:t>J</w:t>
      </w:r>
      <w:r>
        <w:t>]</w:t>
      </w:r>
      <w:r>
        <w:t>, Journal of Portfolio Management</w:t>
      </w:r>
      <w:r/>
      <w:r>
        <w:t>,2004</w:t>
      </w:r>
      <w:r>
        <w:t>(</w:t>
      </w:r>
      <w:r>
        <w:t>30</w:t>
      </w:r>
      <w:r>
        <w:t>)</w:t>
      </w:r>
      <w:r>
        <w:t>,15-29</w:t>
      </w:r>
    </w:p>
    <w:p w:rsidR="0018722C">
      <w:pPr>
        <w:pStyle w:val="cw21"/>
        <w:topLinePunct/>
      </w:pPr>
      <w:r>
        <w:t>[</w:t>
      </w:r>
      <w:r>
        <w:t xml:space="preserve">172</w:t>
      </w:r>
      <w:r>
        <w:t>]</w:t>
      </w:r>
      <w:r>
        <w:t xml:space="preserve"> </w:t>
      </w:r>
      <w:r>
        <w:t>Lo </w:t>
      </w:r>
      <w:r>
        <w:t>A. W.,</w:t>
      </w:r>
      <w:r w:rsidR="004B696B">
        <w:t xml:space="preserve"> </w:t>
      </w:r>
      <w:r w:rsidR="004B696B">
        <w:t>Brennan T. J., the origin of behavior, working</w:t>
      </w:r>
      <w:r>
        <w:t> </w:t>
      </w:r>
      <w:r>
        <w:t>paper,2010</w:t>
      </w:r>
      <w:r>
        <w:rPr>
          <w:rFonts w:ascii="宋体" w:eastAsia="宋体" w:hint="eastAsia"/>
          <w:rFonts w:ascii="宋体" w:eastAsia="宋体" w:hint="eastAsia"/>
          <w:sz w:val="24"/>
        </w:rPr>
        <w:t xml:space="preserve">, </w:t>
      </w:r>
      <w:r>
        <w:t>Discussion</w:t>
      </w:r>
    </w:p>
    <w:p w:rsidR="0018722C">
      <w:pPr>
        <w:topLinePunct/>
      </w:pPr>
      <w:r>
        <w:rPr>
          <w:rFonts w:ascii="Times New Roman"/>
        </w:rPr>
        <w:t xml:space="preserve">Papers, 2007, N o. 16 </w:t>
      </w:r>
      <w:r>
        <w:rPr>
          <w:rFonts w:ascii="Times New Roman"/>
        </w:rPr>
        <w:t xml:space="preserve">/</w:t>
      </w:r>
      <w:r>
        <w:rPr>
          <w:rFonts w:ascii="Times New Roman"/>
        </w:rPr>
        <w:t xml:space="preserve">2007.</w:t>
      </w:r>
    </w:p>
    <w:p w:rsidR="0018722C">
      <w:pPr>
        <w:pStyle w:val="cw21"/>
        <w:topLinePunct/>
      </w:pPr>
      <w:r>
        <w:t>[</w:t>
      </w:r>
      <w:r>
        <w:t xml:space="preserve">173</w:t>
      </w:r>
      <w:r>
        <w:t>]</w:t>
      </w:r>
      <w:r>
        <w:t xml:space="preserve"> </w:t>
      </w:r>
      <w:r>
        <w:t>Martell, T., Rodriguez, L., Webb, GP, 1999. The impact of listing of ADRs on the risk and returns of the underlying shares</w:t>
      </w:r>
      <w:r>
        <w:t>[</w:t>
      </w:r>
      <w:r>
        <w:rPr>
          <w:sz w:val="24"/>
        </w:rPr>
        <w:t>J</w:t>
      </w:r>
      <w:r>
        <w:t>]</w:t>
      </w:r>
      <w:r>
        <w:t>. GlobalFinance Journal 10, 147–160.</w:t>
      </w:r>
    </w:p>
    <w:p w:rsidR="0018722C">
      <w:pPr>
        <w:pStyle w:val="cw21"/>
        <w:topLinePunct/>
      </w:pPr>
      <w:r>
        <w:t>[</w:t>
      </w:r>
      <w:r>
        <w:t xml:space="preserve">174</w:t>
      </w:r>
      <w:r>
        <w:t>]</w:t>
      </w:r>
      <w:r>
        <w:t xml:space="preserve"> </w:t>
      </w:r>
      <w:r>
        <w:t>Martynova, M., Renneboog, L., 2006. Mergers and acquisitions in Europe. In: Renneboog, </w:t>
      </w:r>
      <w:r>
        <w:t>L. </w:t>
      </w:r>
      <w:r>
        <w:t>(</w:t>
      </w:r>
      <w:r>
        <w:t xml:space="preserve">Ed.</w:t>
      </w:r>
      <w:r>
        <w:t>)</w:t>
      </w:r>
      <w:r>
        <w:t>, Advances in Corporate Finance and Asset Pricing. Elsevier, Amsterdam.</w:t>
      </w:r>
    </w:p>
    <w:p w:rsidR="0018722C">
      <w:pPr>
        <w:pStyle w:val="cw21"/>
        <w:topLinePunct/>
      </w:pPr>
      <w:r>
        <w:t>[</w:t>
      </w:r>
      <w:r>
        <w:t xml:space="preserve">175</w:t>
      </w:r>
      <w:r>
        <w:t>]</w:t>
      </w:r>
      <w:r>
        <w:t xml:space="preserve"> </w:t>
      </w:r>
      <w:r>
        <w:t>Maury</w:t>
      </w:r>
      <w:r>
        <w:t> </w:t>
      </w:r>
      <w:r>
        <w:t>Benjamin</w:t>
      </w:r>
      <w:r/>
      <w:r>
        <w:t>,</w:t>
      </w:r>
      <w:r>
        <w:t> </w:t>
      </w:r>
      <w:r>
        <w:t>Anete</w:t>
      </w:r>
      <w:r>
        <w:t> </w:t>
      </w:r>
      <w:r>
        <w:t>Pajuste.</w:t>
      </w:r>
      <w:r>
        <w:t> </w:t>
      </w:r>
      <w:r>
        <w:t>Multiple</w:t>
      </w:r>
      <w:r>
        <w:t> </w:t>
      </w:r>
      <w:r>
        <w:t>large</w:t>
      </w:r>
      <w:r>
        <w:t> </w:t>
      </w:r>
      <w:r>
        <w:t>shareholders</w:t>
      </w:r>
      <w:r>
        <w:t> </w:t>
      </w:r>
      <w:r>
        <w:t>and</w:t>
      </w:r>
      <w:r>
        <w:t> </w:t>
      </w:r>
      <w:r>
        <w:t>firm</w:t>
      </w:r>
      <w:r>
        <w:t> </w:t>
      </w:r>
      <w:r>
        <w:t>value</w:t>
      </w:r>
      <w:r>
        <w:t>[</w:t>
      </w:r>
      <w:r>
        <w:rPr>
          <w:sz w:val="24"/>
        </w:rPr>
        <w:t>J</w:t>
      </w:r>
      <w:r>
        <w:t>]</w:t>
      </w:r>
      <w:r>
        <w:t>.</w:t>
      </w:r>
    </w:p>
    <w:p w:rsidR="0018722C">
      <w:pPr>
        <w:topLinePunct/>
      </w:pPr>
      <w:r>
        <w:rPr>
          <w:rFonts w:ascii="Times New Roman"/>
        </w:rPr>
        <w:t xml:space="preserve">Journal of Banking &amp; Finance, Volume 29, Issue 7, July 2005, Pages 1813-1834 </w:t>
      </w:r>
      <w:r>
        <w:rPr>
          <w:rFonts w:ascii="Times New Roman"/>
        </w:rPr>
        <w:t xml:space="preserve">[</w:t>
      </w:r>
      <w:r>
        <w:rPr>
          <w:rFonts w:ascii="Times New Roman"/>
        </w:rPr>
        <w:t xml:space="preserve">176</w:t>
      </w:r>
      <w:r>
        <w:rPr>
          <w:rFonts w:ascii="Times New Roman"/>
        </w:rPr>
        <w:t xml:space="preserve">]</w:t>
      </w:r>
      <w:r w:rsidR="004B696B">
        <w:rPr>
          <w:rFonts w:ascii="Times New Roman"/>
        </w:rPr>
        <w:t xml:space="preserve"> </w:t>
      </w:r>
      <w:r>
        <w:rPr>
          <w:rFonts w:ascii="Times New Roman"/>
        </w:rPr>
        <w:t xml:space="preserve">Merton, </w:t>
      </w:r>
      <w:r w:rsidR="001852F3">
        <w:rPr>
          <w:rFonts w:ascii="Times New Roman"/>
        </w:rPr>
        <w:t xml:space="preserve">R.</w:t>
      </w:r>
      <w:r w:rsidR="004B696B">
        <w:rPr>
          <w:rFonts w:ascii="Times New Roman"/>
        </w:rPr>
        <w:t xml:space="preserve"> </w:t>
      </w:r>
      <w:r w:rsidR="004B696B">
        <w:rPr>
          <w:rFonts w:ascii="Times New Roman"/>
        </w:rPr>
        <w:t xml:space="preserve">C., </w:t>
      </w:r>
      <w:r w:rsidR="001852F3">
        <w:rPr>
          <w:rFonts w:ascii="Times New Roman"/>
        </w:rPr>
        <w:t xml:space="preserve">1987. </w:t>
      </w:r>
      <w:r w:rsidR="001852F3">
        <w:rPr>
          <w:rFonts w:ascii="Times New Roman"/>
        </w:rPr>
        <w:t xml:space="preserve">A</w:t>
      </w:r>
      <w:r w:rsidR="001852F3">
        <w:rPr>
          <w:rFonts w:ascii="Times New Roman"/>
        </w:rPr>
        <w:t xml:space="preserve"> simple</w:t>
      </w:r>
      <w:r w:rsidR="001852F3">
        <w:rPr>
          <w:rFonts w:ascii="Times New Roman"/>
        </w:rPr>
        <w:t xml:space="preserve"> model</w:t>
      </w:r>
      <w:r w:rsidR="001852F3">
        <w:rPr>
          <w:rFonts w:ascii="Times New Roman"/>
        </w:rPr>
        <w:t xml:space="preserve"> of</w:t>
      </w:r>
      <w:r w:rsidR="001852F3">
        <w:rPr>
          <w:rFonts w:ascii="Times New Roman"/>
        </w:rPr>
        <w:t xml:space="preserve"> capital</w:t>
      </w:r>
      <w:r w:rsidR="001852F3">
        <w:rPr>
          <w:rFonts w:ascii="Times New Roman"/>
        </w:rPr>
        <w:t xml:space="preserve"> market</w:t>
      </w:r>
      <w:r w:rsidR="001852F3">
        <w:rPr>
          <w:rFonts w:ascii="Times New Roman"/>
        </w:rPr>
        <w:t xml:space="preserve"> equilibrium</w:t>
      </w:r>
      <w:r w:rsidR="001852F3">
        <w:rPr>
          <w:rFonts w:ascii="Times New Roman"/>
        </w:rPr>
        <w:t xml:space="preserve"> wit</w:t>
      </w:r>
      <w:r w:rsidR="001852F3">
        <w:rPr>
          <w:rFonts w:ascii="Times New Roman"/>
        </w:rPr>
        <w:t>h</w:t>
      </w:r>
      <w:r w:rsidR="001852F3">
        <w:rPr>
          <w:rFonts w:ascii="Times New Roman"/>
        </w:rPr>
        <w:t>in</w:t>
      </w:r>
    </w:p>
    <w:p w:rsidR="0018722C">
      <w:pPr>
        <w:topLinePunct/>
      </w:pPr>
      <w:r>
        <w:rPr>
          <w:rFonts w:ascii="Times New Roman" w:hAnsi="Times New Roman"/>
        </w:rPr>
        <w:t/>
      </w:r>
      <w:r>
        <w:rPr>
          <w:rFonts w:ascii="Times New Roman" w:hAnsi="Times New Roman"/>
        </w:rPr>
        <w:t>C</w:t>
      </w:r>
      <w:r>
        <w:rPr>
          <w:rFonts w:ascii="Times New Roman" w:hAnsi="Times New Roman"/>
        </w:rPr>
        <w:t>omplete information</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Finance 42, 483–510.</w:t>
      </w:r>
    </w:p>
    <w:p w:rsidR="0018722C">
      <w:pPr>
        <w:pStyle w:val="cw21"/>
        <w:topLinePunct/>
      </w:pPr>
      <w:r>
        <w:t>[</w:t>
      </w:r>
      <w:r>
        <w:t xml:space="preserve">177</w:t>
      </w:r>
      <w:r>
        <w:t>]</w:t>
      </w:r>
      <w:r>
        <w:t xml:space="preserve"> </w:t>
      </w:r>
      <w:r>
        <w:t>Morck R.</w:t>
      </w:r>
      <w:r w:rsidR="004B696B">
        <w:t>, Yeung B.</w:t>
      </w:r>
      <w:r>
        <w:rPr>
          <w:rFonts w:ascii="宋体" w:eastAsia="宋体" w:hint="eastAsia"/>
          <w:rFonts w:ascii="宋体" w:eastAsia="宋体" w:hint="eastAsia"/>
          <w:sz w:val="24"/>
        </w:rPr>
        <w:t xml:space="preserve">, </w:t>
      </w:r>
      <w:r>
        <w:t>2005</w:t>
      </w:r>
      <w:r>
        <w:rPr>
          <w:rFonts w:ascii="宋体" w:eastAsia="宋体" w:hint="eastAsia"/>
        </w:rPr>
        <w:t>，</w:t>
      </w:r>
      <w:r>
        <w:t>Dividend taxation and corporate governance</w:t>
      </w:r>
      <w:r>
        <w:t>[</w:t>
      </w:r>
      <w:r>
        <w:t>J</w:t>
      </w:r>
      <w:r>
        <w:t>]</w:t>
      </w:r>
      <w:r>
        <w:rPr>
          <w:rFonts w:ascii="宋体" w:eastAsia="宋体" w:hint="eastAsia"/>
          <w:rFonts w:ascii="宋体" w:eastAsia="宋体" w:hint="eastAsia"/>
          <w:sz w:val="24"/>
        </w:rPr>
        <w:t>,</w:t>
      </w:r>
      <w:r>
        <w:rPr>
          <w:rFonts w:ascii="宋体" w:eastAsia="宋体" w:hint="eastAsia"/>
        </w:rPr>
        <w:t> </w:t>
      </w:r>
      <w:r>
        <w:t>Journal of Economic</w:t>
      </w:r>
      <w:r>
        <w:t> </w:t>
      </w:r>
      <w:r>
        <w:t>Perspectives19</w:t>
      </w:r>
      <w:r>
        <w:t>(</w:t>
      </w:r>
      <w:r>
        <w:t>3</w:t>
      </w:r>
      <w:r>
        <w:t>)</w:t>
      </w:r>
      <w:r>
        <w:t>:163-180</w:t>
      </w:r>
    </w:p>
    <w:p w:rsidR="0018722C">
      <w:pPr>
        <w:pStyle w:val="cw21"/>
        <w:topLinePunct/>
      </w:pPr>
      <w:r>
        <w:t>[</w:t>
      </w:r>
      <w:r>
        <w:t xml:space="preserve">178</w:t>
      </w:r>
      <w:r>
        <w:t>]</w:t>
      </w:r>
      <w:r>
        <w:t xml:space="preserve"> </w:t>
      </w:r>
      <w:r>
        <w:t>Morck R.,</w:t>
      </w:r>
      <w:r w:rsidR="001852F3">
        <w:t xml:space="preserve"> </w:t>
      </w:r>
      <w:r w:rsidR="001852F3">
        <w:t xml:space="preserve">Yeung B.,</w:t>
      </w:r>
      <w:r w:rsidR="001852F3">
        <w:t xml:space="preserve"> </w:t>
      </w:r>
      <w:r w:rsidR="001852F3">
        <w:t xml:space="preserve">Yu,</w:t>
      </w:r>
      <w:r w:rsidR="001852F3">
        <w:t xml:space="preserve"> </w:t>
      </w:r>
      <w:r w:rsidR="001852F3">
        <w:t xml:space="preserve">W.,2000,</w:t>
      </w:r>
      <w:r w:rsidR="001852F3">
        <w:t xml:space="preserve"> </w:t>
      </w:r>
      <w:r w:rsidR="001852F3">
        <w:t xml:space="preserve">The information content of stock markets: why do emerging markets have synchronous stock price movement</w:t>
      </w:r>
      <w:r w:rsidR="001852F3">
        <w:t>s</w:t>
      </w:r>
      <w:r>
        <w:t>[</w:t>
      </w:r>
      <w:r>
        <w:t>j</w:t>
      </w:r>
      <w:r>
        <w:t>]</w:t>
      </w:r>
      <w:r>
        <w:t>.,</w:t>
      </w:r>
      <w:r w:rsidR="004B696B">
        <w:t xml:space="preserve"> </w:t>
      </w:r>
      <w:r w:rsidR="004B696B">
        <w:t>Journal</w:t>
      </w:r>
      <w:r w:rsidR="001852F3">
        <w:t xml:space="preserve">of</w:t>
      </w:r>
      <w:r w:rsidR="001852F3">
        <w:t xml:space="preserve">Financial</w:t>
      </w:r>
      <w:r w:rsidR="001852F3">
        <w:t xml:space="preserve">Economics</w:t>
      </w:r>
      <w:r/>
      <w:r>
        <w:t>58</w:t>
      </w:r>
      <w:r>
        <w:t>(</w:t>
      </w:r>
      <w:r>
        <w:t>1</w:t>
      </w:r>
      <w:r>
        <w:t>)</w:t>
      </w:r>
      <w:r>
        <w:rPr>
          <w:rFonts w:ascii="宋体" w:eastAsia="宋体" w:hint="eastAsia"/>
          <w:rFonts w:ascii="宋体" w:eastAsia="宋体" w:hint="eastAsia"/>
          <w:sz w:val="24"/>
        </w:rPr>
        <w:t xml:space="preserve">, </w:t>
      </w:r>
      <w:r>
        <w:t>215-260</w:t>
      </w:r>
    </w:p>
    <w:p w:rsidR="0018722C">
      <w:pPr>
        <w:pStyle w:val="cw21"/>
        <w:topLinePunct/>
      </w:pPr>
      <w:r>
        <w:t>[</w:t>
      </w:r>
      <w:r>
        <w:t xml:space="preserve">179</w:t>
      </w:r>
      <w:r>
        <w:t>]</w:t>
      </w:r>
      <w:r>
        <w:t xml:space="preserve"> </w:t>
      </w:r>
      <w:r>
        <w:t>Moshirian, F., 2007. Globalisation and the role of effective international institutions</w:t>
      </w:r>
      <w:r>
        <w:t>[</w:t>
      </w:r>
      <w:r>
        <w:rPr>
          <w:sz w:val="24"/>
        </w:rPr>
        <w:t>J</w:t>
      </w:r>
      <w:r>
        <w:t>]</w:t>
      </w:r>
      <w:r>
        <w:t>. Journal of Banking and Finance</w:t>
      </w:r>
      <w:r>
        <w:t> </w:t>
      </w:r>
      <w:r>
        <w:t>31,1579–1593.</w:t>
      </w:r>
    </w:p>
    <w:p w:rsidR="0018722C">
      <w:pPr>
        <w:pStyle w:val="cw21"/>
        <w:topLinePunct/>
      </w:pPr>
      <w:r>
        <w:t>[</w:t>
      </w:r>
      <w:r>
        <w:t xml:space="preserve">180</w:t>
      </w:r>
      <w:r>
        <w:t>]</w:t>
      </w:r>
      <w:r>
        <w:t xml:space="preserve"> </w:t>
      </w:r>
      <w:r>
        <w:t>Nagar V.</w:t>
      </w:r>
      <w:r w:rsidR="004B696B">
        <w:t>,</w:t>
      </w:r>
      <w:r w:rsidR="004B696B">
        <w:t xml:space="preserve"> </w:t>
      </w:r>
      <w:r w:rsidR="004B696B">
        <w:t>Petroni K.</w:t>
      </w:r>
      <w:r w:rsidR="004B696B">
        <w:t>,</w:t>
      </w:r>
      <w:r w:rsidR="004B696B">
        <w:t xml:space="preserve"> </w:t>
      </w:r>
      <w:r w:rsidR="004B696B">
        <w:t>Wolfenzon D. ownership structure and firm performance</w:t>
      </w:r>
      <w:r w:rsidR="001852F3">
        <w:t xml:space="preserve"> in closely-held corporations</w:t>
      </w:r>
      <w:r>
        <w:t>[</w:t>
      </w:r>
      <w:r>
        <w:rPr>
          <w:sz w:val="24"/>
        </w:rPr>
        <w:t>J</w:t>
      </w:r>
      <w:r>
        <w:t>]</w:t>
      </w:r>
      <w:r>
        <w:t>, working paper, 2000, University of Michigan Business</w:t>
      </w:r>
      <w:r>
        <w:t> </w:t>
      </w:r>
      <w:r>
        <w:t>school</w:t>
      </w:r>
    </w:p>
    <w:p w:rsidR="0018722C">
      <w:pPr>
        <w:pStyle w:val="cw21"/>
        <w:topLinePunct/>
      </w:pPr>
      <w:r>
        <w:t>[</w:t>
      </w:r>
      <w:r>
        <w:t xml:space="preserve">181</w:t>
      </w:r>
      <w:r>
        <w:t>]</w:t>
      </w:r>
      <w:r>
        <w:t xml:space="preserve"> </w:t>
      </w:r>
      <w:r>
        <w:t>Naohiko</w:t>
      </w:r>
      <w:r w:rsidR="001852F3">
        <w:t xml:space="preserve"> Baba</w:t>
      </w:r>
      <w:r>
        <w:rPr>
          <w:rFonts w:ascii="宋体" w:eastAsia="宋体" w:hint="eastAsia"/>
          <w:rFonts w:ascii="宋体" w:eastAsia="宋体" w:hint="eastAsia"/>
          <w:sz w:val="24"/>
        </w:rPr>
        <w:t xml:space="preserve">, </w:t>
      </w:r>
      <w:r>
        <w:t>2009</w:t>
      </w:r>
      <w:r>
        <w:rPr>
          <w:rFonts w:ascii="宋体" w:eastAsia="宋体" w:hint="eastAsia"/>
        </w:rPr>
        <w:t>，</w:t>
      </w:r>
      <w:r>
        <w:t>Increased</w:t>
      </w:r>
      <w:r w:rsidR="001852F3">
        <w:t xml:space="preserve"> presence</w:t>
      </w:r>
      <w:r w:rsidR="001852F3">
        <w:t xml:space="preserve"> of</w:t>
      </w:r>
      <w:r w:rsidR="001852F3">
        <w:t xml:space="preserve"> foreign</w:t>
      </w:r>
      <w:r w:rsidR="001852F3">
        <w:t xml:space="preserve"> investors</w:t>
      </w:r>
      <w:r w:rsidR="001852F3">
        <w:t xml:space="preserve"> and</w:t>
      </w:r>
      <w:r>
        <w:t> </w:t>
      </w:r>
      <w:r>
        <w:t>dividend</w:t>
      </w:r>
    </w:p>
    <w:p w:rsidR="0018722C">
      <w:pPr>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olicy of Japanese firms</w:t>
      </w:r>
      <w:r>
        <w:rPr>
          <w:rFonts w:ascii="Times New Roman" w:hAnsi="Times New Roman" w:eastAsia="宋体"/>
        </w:rPr>
        <w:t xml:space="preserve">[</w:t>
      </w:r>
      <w:r>
        <w:rPr>
          <w:rFonts w:ascii="Times New Roman" w:hAnsi="Times New Roman" w:eastAsia="宋体"/>
        </w:rPr>
        <w:t xml:space="preserve">J</w:t>
      </w:r>
      <w:r>
        <w:rPr>
          <w:rFonts w:ascii="Times New Roman" w:hAnsi="Times New Roman" w:eastAsia="宋体"/>
        </w:rPr>
        <w:t xml:space="preserve">]</w:t>
      </w:r>
      <w:r>
        <w:t xml:space="preserve">,</w:t>
      </w:r>
      <w:r>
        <w:t xml:space="preserve"> </w:t>
      </w:r>
      <w:r>
        <w:rPr>
          <w:rFonts w:ascii="Times New Roman" w:hAnsi="Times New Roman" w:eastAsia="宋体"/>
        </w:rPr>
        <w:t xml:space="preserve">Pacific-Basin Finance Journal 17</w:t>
      </w:r>
      <w:r>
        <w:t xml:space="preserve">: </w:t>
      </w:r>
      <w:r>
        <w:rPr>
          <w:rFonts w:ascii="Times New Roman" w:hAnsi="Times New Roman" w:eastAsia="宋体"/>
        </w:rPr>
        <w:t xml:space="preserve">163</w:t>
      </w:r>
      <w:r>
        <w:t xml:space="preserve">–</w:t>
      </w:r>
      <w:r>
        <w:rPr>
          <w:rFonts w:ascii="Times New Roman" w:hAnsi="Times New Roman" w:eastAsia="宋体"/>
        </w:rPr>
        <w:t xml:space="preserve">174 </w:t>
      </w:r>
      <w:r>
        <w:rPr>
          <w:rFonts w:ascii="Times New Roman" w:hAnsi="Times New Roman" w:eastAsia="宋体"/>
        </w:rPr>
        <w:t xml:space="preserve">[</w:t>
      </w:r>
      <w:r>
        <w:rPr>
          <w:rFonts w:ascii="Times New Roman" w:hAnsi="Times New Roman" w:eastAsia="宋体"/>
        </w:rPr>
        <w:t xml:space="preserve">182</w:t>
      </w:r>
      <w:r>
        <w:rPr>
          <w:rFonts w:ascii="Times New Roman" w:hAnsi="Times New Roman" w:eastAsia="宋体"/>
        </w:rPr>
        <w:t xml:space="preserve">]</w:t>
      </w:r>
      <w:r w:rsidR="004B696B">
        <w:rPr>
          <w:rFonts w:ascii="Times New Roman" w:hAnsi="Times New Roman" w:eastAsia="宋体"/>
        </w:rPr>
        <w:t xml:space="preserve"> </w:t>
      </w:r>
      <w:r>
        <w:rPr>
          <w:rFonts w:ascii="Times New Roman" w:hAnsi="Times New Roman" w:eastAsia="宋体"/>
        </w:rPr>
        <w:t xml:space="preserve">Pastor</w:t>
      </w:r>
      <w:r w:rsidR="001852F3">
        <w:rPr>
          <w:rFonts w:ascii="Times New Roman" w:hAnsi="Times New Roman" w:eastAsia="宋体"/>
        </w:rPr>
        <w:t xml:space="preserve"> L.,</w:t>
      </w:r>
      <w:r w:rsidR="004B696B">
        <w:rPr>
          <w:rFonts w:ascii="Times New Roman" w:hAnsi="Times New Roman" w:eastAsia="宋体"/>
        </w:rPr>
        <w:t xml:space="preserve"> </w:t>
      </w:r>
      <w:r w:rsidR="004B696B">
        <w:rPr>
          <w:rFonts w:ascii="Times New Roman" w:hAnsi="Times New Roman" w:eastAsia="宋体"/>
        </w:rPr>
        <w:t xml:space="preserve">Veronesi</w:t>
      </w:r>
      <w:r w:rsidR="001852F3">
        <w:rPr>
          <w:rFonts w:ascii="Times New Roman" w:hAnsi="Times New Roman" w:eastAsia="宋体"/>
        </w:rPr>
        <w:t xml:space="preserve">  P.,2012,</w:t>
      </w:r>
      <w:r w:rsidR="004B696B">
        <w:rPr>
          <w:rFonts w:ascii="Times New Roman" w:hAnsi="Times New Roman" w:eastAsia="宋体"/>
        </w:rPr>
        <w:t xml:space="preserve"> </w:t>
      </w:r>
      <w:r w:rsidR="004B696B">
        <w:rPr>
          <w:rFonts w:ascii="Times New Roman" w:hAnsi="Times New Roman" w:eastAsia="宋体"/>
        </w:rPr>
        <w:t xml:space="preserve">Uncertainty</w:t>
      </w:r>
      <w:r w:rsidR="001852F3">
        <w:rPr>
          <w:rFonts w:ascii="Times New Roman" w:hAnsi="Times New Roman" w:eastAsia="宋体"/>
        </w:rPr>
        <w:t xml:space="preserve"> about</w:t>
      </w:r>
      <w:r w:rsidR="001852F3">
        <w:rPr>
          <w:rFonts w:ascii="Times New Roman" w:hAnsi="Times New Roman" w:eastAsia="宋体"/>
        </w:rPr>
        <w:t xml:space="preserve"> government</w:t>
      </w:r>
      <w:r w:rsidR="001852F3">
        <w:rPr>
          <w:rFonts w:ascii="Times New Roman" w:hAnsi="Times New Roman" w:eastAsia="宋体"/>
        </w:rPr>
        <w:t xml:space="preserve"> policy</w:t>
      </w:r>
      <w:r w:rsidR="001852F3">
        <w:rPr>
          <w:rFonts w:ascii="Times New Roman" w:hAnsi="Times New Roman" w:eastAsia="宋体"/>
        </w:rPr>
        <w:t xml:space="preserve"> and</w:t>
      </w:r>
      <w:r w:rsidR="001852F3">
        <w:rPr>
          <w:rFonts w:ascii="Times New Roman" w:hAnsi="Times New Roman" w:eastAsia="宋体"/>
        </w:rPr>
        <w:t xml:space="preserve">  st</w:t>
      </w:r>
      <w:r w:rsidR="001852F3">
        <w:rPr>
          <w:rFonts w:ascii="Times New Roman" w:hAnsi="Times New Roman" w:eastAsia="宋体"/>
        </w:rPr>
        <w:t>o</w:t>
      </w:r>
      <w:r w:rsidR="001852F3">
        <w:rPr>
          <w:rFonts w:ascii="Times New Roman" w:hAnsi="Times New Roman" w:eastAsia="宋体"/>
        </w:rPr>
        <w:t>ck</w:t>
      </w:r>
    </w:p>
    <w:p w:rsidR="0018722C">
      <w:pPr>
        <w:topLinePunct/>
      </w:pPr>
      <w:r>
        <w:rPr>
          <w:rFonts w:ascii="Times New Roman" w:eastAsia="宋体"/>
        </w:rPr>
        <w:t/>
      </w:r>
      <w:r>
        <w:rPr>
          <w:rFonts w:ascii="Times New Roman" w:eastAsia="宋体"/>
        </w:rPr>
        <w:t>P</w:t>
      </w:r>
      <w:r>
        <w:rPr>
          <w:rFonts w:ascii="Times New Roman" w:eastAsia="宋体"/>
        </w:rPr>
        <w:t>rice</w:t>
      </w:r>
      <w:r>
        <w:rPr>
          <w:rFonts w:ascii="Times New Roman" w:eastAsia="宋体"/>
        </w:rPr>
        <w:t>[</w:t>
      </w:r>
      <w:r>
        <w:rPr>
          <w:rFonts w:ascii="Times New Roman" w:eastAsia="宋体"/>
        </w:rPr>
        <w:t>J</w:t>
      </w:r>
      <w:r>
        <w:rPr>
          <w:rFonts w:ascii="Times New Roman" w:eastAsia="宋体"/>
        </w:rPr>
        <w:t>]</w:t>
      </w:r>
      <w:r w:rsidR="004B696B">
        <w:rPr>
          <w:rFonts w:ascii="Times New Roman" w:eastAsia="宋体"/>
        </w:rPr>
        <w:t xml:space="preserve">, journal of Finance 67</w:t>
      </w:r>
      <w:r>
        <w:t xml:space="preserve">: </w:t>
      </w:r>
      <w:r>
        <w:rPr>
          <w:rFonts w:ascii="Times New Roman" w:eastAsia="宋体"/>
        </w:rPr>
        <w:t>1219-1264</w:t>
      </w:r>
    </w:p>
    <w:p w:rsidR="0018722C">
      <w:pPr>
        <w:topLinePunct/>
      </w:pPr>
      <w:r>
        <w:rPr>
          <w:rFonts w:ascii="Times New Roman" w:hAnsi="Times New Roman"/>
        </w:rPr>
        <w:t xml:space="preserve">[</w:t>
      </w:r>
      <w:r>
        <w:rPr>
          <w:rFonts w:ascii="Times New Roman" w:hAnsi="Times New Roman"/>
        </w:rPr>
        <w:t xml:space="preserve">183</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Ramchand, L., Sethapakdi, P., 2000. Changes in systematic risk following</w:t>
      </w:r>
      <w:r w:rsidR="001852F3">
        <w:rPr>
          <w:rFonts w:ascii="Times New Roman" w:hAnsi="Times New Roman"/>
        </w:rPr>
        <w:t xml:space="preserve"> global equity issuance</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Journal of Banking and Finance24, 1491–1513. </w:t>
      </w:r>
      <w:r>
        <w:rPr>
          <w:rFonts w:ascii="Times New Roman" w:hAnsi="Times New Roman"/>
          <w:vertAlign w:val="superscript"/>
        </w:rPr>
        <w:t xml:space="preserve">[</w:t>
      </w:r>
      <w:r>
        <w:rPr>
          <w:rFonts w:ascii="Times New Roman" w:hAnsi="Times New Roman"/>
          <w:vertAlign w:val="superscript"/>
        </w:rPr>
        <w:t xml:space="preserve">184</w:t>
      </w:r>
      <w:r>
        <w:rPr>
          <w:rFonts w:ascii="Times New Roman" w:hAnsi="Times New Roman"/>
          <w:vertAlign w:val="superscript"/>
        </w:rPr>
        <w:t xml:space="preserve">]</w:t>
      </w:r>
      <w:r>
        <w:rPr>
          <w:rFonts w:ascii="Times New Roman" w:hAnsi="Times New Roman"/>
        </w:rPr>
        <w:t xml:space="preserve">Richards, </w:t>
      </w:r>
      <w:r w:rsidR="001852F3">
        <w:rPr>
          <w:rFonts w:ascii="Times New Roman" w:hAnsi="Times New Roman"/>
        </w:rPr>
        <w:t xml:space="preserve">A., </w:t>
      </w:r>
      <w:r w:rsidR="001852F3">
        <w:rPr>
          <w:rFonts w:ascii="Times New Roman" w:hAnsi="Times New Roman"/>
        </w:rPr>
        <w:t xml:space="preserve">1996. </w:t>
      </w:r>
      <w:r w:rsidR="001852F3">
        <w:rPr>
          <w:rFonts w:ascii="Times New Roman" w:hAnsi="Times New Roman"/>
        </w:rPr>
        <w:t xml:space="preserve">Volatility and</w:t>
      </w:r>
      <w:r w:rsidR="001852F3">
        <w:rPr>
          <w:rFonts w:ascii="Times New Roman" w:hAnsi="Times New Roman"/>
        </w:rPr>
        <w:t xml:space="preserve"> predictability in</w:t>
      </w:r>
      <w:r w:rsidR="001852F3">
        <w:rPr>
          <w:rFonts w:ascii="Times New Roman" w:hAnsi="Times New Roman"/>
        </w:rPr>
        <w:t xml:space="preserve"> national</w:t>
      </w:r>
      <w:r w:rsidR="001852F3">
        <w:rPr>
          <w:rFonts w:ascii="Times New Roman" w:hAnsi="Times New Roman"/>
        </w:rPr>
        <w:t xml:space="preserve"> markets: </w:t>
      </w:r>
      <w:r w:rsidR="001852F3">
        <w:rPr>
          <w:rFonts w:ascii="Times New Roman" w:hAnsi="Times New Roman"/>
        </w:rPr>
        <w:t xml:space="preserve">how</w:t>
      </w:r>
      <w:r>
        <w:rPr>
          <w:rFonts w:ascii="Times New Roman" w:hAnsi="Times New Roman"/>
        </w:rPr>
        <w:t xml:space="preserve"> </w:t>
      </w:r>
      <w:r>
        <w:rPr>
          <w:rFonts w:ascii="Times New Roman" w:hAnsi="Times New Roman"/>
        </w:rPr>
        <w:t xml:space="preserve">d</w:t>
      </w:r>
      <w:r>
        <w:rPr>
          <w:rFonts w:ascii="Times New Roman" w:hAnsi="Times New Roman"/>
        </w:rPr>
        <w:t>o</w:t>
      </w:r>
    </w:p>
    <w:p w:rsidR="0018722C">
      <w:pPr>
        <w:topLinePunct/>
      </w:pPr>
      <w:r>
        <w:rPr>
          <w:rFonts w:ascii="Times New Roman" w:hAnsi="Times New Roman"/>
        </w:rPr>
        <w:t/>
      </w:r>
      <w:r>
        <w:rPr>
          <w:rFonts w:ascii="Times New Roman" w:hAnsi="Times New Roman"/>
        </w:rPr>
        <w:t>E</w:t>
      </w:r>
      <w:r>
        <w:rPr>
          <w:rFonts w:ascii="Times New Roman" w:hAnsi="Times New Roman"/>
        </w:rPr>
        <w:t>merging and maturemarkets differ</w:t>
      </w:r>
      <w:r w:rsidR="001852F3">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IMF</w:t>
      </w:r>
      <w:r w:rsidR="001852F3">
        <w:rPr>
          <w:rFonts w:ascii="Times New Roman" w:hAnsi="Times New Roman"/>
        </w:rPr>
        <w:t xml:space="preserve">Staff</w:t>
      </w:r>
      <w:r w:rsidR="001852F3">
        <w:rPr>
          <w:rFonts w:ascii="Times New Roman" w:hAnsi="Times New Roman"/>
        </w:rPr>
        <w:t xml:space="preserve">Papers</w:t>
      </w:r>
      <w:r w:rsidR="001852F3">
        <w:rPr>
          <w:rFonts w:ascii="Times New Roman" w:hAnsi="Times New Roman"/>
        </w:rPr>
        <w:t xml:space="preserve">43, 461–501.</w:t>
      </w:r>
    </w:p>
    <w:p w:rsidR="0018722C">
      <w:pPr>
        <w:topLinePunct/>
      </w:pPr>
      <w:r>
        <w:rPr>
          <w:rFonts w:ascii="Times New Roman"/>
        </w:rPr>
        <w:t xml:space="preserve">[</w:t>
      </w:r>
      <w:r>
        <w:rPr>
          <w:rFonts w:ascii="Times New Roman"/>
        </w:rPr>
        <w:t xml:space="preserve">185</w:t>
      </w:r>
      <w:r>
        <w:rPr>
          <w:rFonts w:ascii="Times New Roman"/>
        </w:rPr>
        <w:t xml:space="preserve">]</w:t>
      </w:r>
      <w:r w:rsidR="004B696B">
        <w:rPr>
          <w:rFonts w:ascii="Times New Roman"/>
        </w:rPr>
        <w:t xml:space="preserve"> </w:t>
      </w:r>
      <w:r>
        <w:rPr>
          <w:rFonts w:ascii="Times New Roman"/>
        </w:rPr>
        <w:t xml:space="preserve">Santis G. D.,</w:t>
      </w:r>
      <w:r w:rsidR="001852F3">
        <w:rPr>
          <w:rFonts w:ascii="Times New Roman"/>
        </w:rPr>
        <w:t xml:space="preserve"> </w:t>
      </w:r>
      <w:r w:rsidR="001852F3">
        <w:rPr>
          <w:rFonts w:ascii="Times New Roman"/>
        </w:rPr>
        <w:t xml:space="preserve">Imrohoroglu S.,1997,</w:t>
      </w:r>
      <w:r w:rsidR="001852F3">
        <w:rPr>
          <w:rFonts w:ascii="Times New Roman"/>
        </w:rPr>
        <w:t xml:space="preserve"> </w:t>
      </w:r>
      <w:r w:rsidR="001852F3">
        <w:rPr>
          <w:rFonts w:ascii="Times New Roman"/>
        </w:rPr>
        <w:t xml:space="preserve">Stock returns and volatility in emerging financial markets</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international money and finance </w:t>
      </w:r>
      <w:r>
        <w:rPr>
          <w:rFonts w:ascii="Times New Roman"/>
        </w:rPr>
        <w:t xml:space="preserve">(</w:t>
      </w:r>
      <w:r>
        <w:rPr>
          <w:rFonts w:ascii="Times New Roman"/>
        </w:rPr>
        <w:t xml:space="preserve">16</w:t>
      </w:r>
      <w:r>
        <w:rPr>
          <w:rFonts w:ascii="Times New Roman"/>
        </w:rPr>
        <w:t xml:space="preserve">)</w:t>
      </w:r>
      <w:r>
        <w:rPr>
          <w:rFonts w:ascii="Times New Roman"/>
        </w:rPr>
        <w:t xml:space="preserve">,561-579 </w:t>
      </w:r>
      <w:r>
        <w:rPr>
          <w:rFonts w:ascii="Times New Roman"/>
        </w:rPr>
        <w:t xml:space="preserve">[</w:t>
      </w:r>
      <w:r>
        <w:rPr>
          <w:rFonts w:ascii="Times New Roman"/>
        </w:rPr>
        <w:t xml:space="preserve">186</w:t>
      </w:r>
      <w:r>
        <w:rPr>
          <w:rFonts w:ascii="Times New Roman"/>
        </w:rPr>
        <w:t xml:space="preserve">]</w:t>
      </w:r>
      <w:r w:rsidR="004B696B">
        <w:rPr>
          <w:rFonts w:ascii="Times New Roman"/>
        </w:rPr>
        <w:t xml:space="preserve"> </w:t>
      </w:r>
      <w:r>
        <w:rPr>
          <w:rFonts w:ascii="Times New Roman"/>
        </w:rPr>
        <w:t xml:space="preserve">Sarkissian, </w:t>
      </w:r>
      <w:r w:rsidR="001852F3">
        <w:rPr>
          <w:rFonts w:ascii="Times New Roman"/>
        </w:rPr>
        <w:t xml:space="preserve">S., </w:t>
      </w:r>
      <w:r w:rsidR="001852F3">
        <w:rPr>
          <w:rFonts w:ascii="Times New Roman"/>
        </w:rPr>
        <w:t xml:space="preserve">Schill, </w:t>
      </w:r>
      <w:r w:rsidR="001852F3">
        <w:rPr>
          <w:rFonts w:ascii="Times New Roman"/>
        </w:rPr>
        <w:t xml:space="preserve"> M.</w:t>
      </w:r>
      <w:r w:rsidR="004B696B">
        <w:rPr>
          <w:rFonts w:ascii="Times New Roman"/>
        </w:rPr>
        <w:t xml:space="preserve"> </w:t>
      </w:r>
      <w:r w:rsidR="004B696B">
        <w:rPr>
          <w:rFonts w:ascii="Times New Roman"/>
        </w:rPr>
        <w:t xml:space="preserve">J., </w:t>
      </w:r>
      <w:r w:rsidR="001852F3">
        <w:rPr>
          <w:rFonts w:ascii="Times New Roman"/>
        </w:rPr>
        <w:t xml:space="preserve">2008. </w:t>
      </w:r>
      <w:r w:rsidR="001852F3">
        <w:rPr>
          <w:rFonts w:ascii="Times New Roman"/>
        </w:rPr>
        <w:t xml:space="preserve">Are</w:t>
      </w:r>
      <w:r w:rsidR="001852F3">
        <w:rPr>
          <w:rFonts w:ascii="Times New Roman"/>
        </w:rPr>
        <w:t xml:space="preserve"> there</w:t>
      </w:r>
      <w:r w:rsidR="001852F3">
        <w:rPr>
          <w:rFonts w:ascii="Times New Roman"/>
        </w:rPr>
        <w:t xml:space="preserve"> permanent</w:t>
      </w:r>
      <w:r w:rsidR="001852F3">
        <w:rPr>
          <w:rFonts w:ascii="Times New Roman"/>
        </w:rPr>
        <w:t xml:space="preserve">  valuation</w:t>
      </w:r>
      <w:r w:rsidR="001852F3">
        <w:rPr>
          <w:rFonts w:ascii="Times New Roman"/>
        </w:rPr>
        <w:t xml:space="preserve"> ga</w:t>
      </w:r>
      <w:r w:rsidR="001852F3">
        <w:rPr>
          <w:rFonts w:ascii="Times New Roman"/>
        </w:rPr>
        <w:t>i</w:t>
      </w:r>
      <w:r w:rsidR="001852F3">
        <w:rPr>
          <w:rFonts w:ascii="Times New Roman"/>
        </w:rPr>
        <w:t>ns</w:t>
      </w:r>
      <w:r>
        <w:rPr>
          <w:rFonts w:ascii="Times New Roman"/>
        </w:rPr>
        <w:t xml:space="preserve"> </w:t>
      </w:r>
      <w:r>
        <w:rPr>
          <w:rFonts w:ascii="Times New Roman"/>
        </w:rPr>
        <w:t xml:space="preserve">to</w:t>
      </w:r>
    </w:p>
    <w:p w:rsidR="0018722C">
      <w:pPr>
        <w:topLinePunct/>
      </w:pPr>
      <w:r>
        <w:rPr>
          <w:rFonts w:ascii="Times New Roman"/>
        </w:rPr>
        <w:t/>
      </w:r>
      <w:r>
        <w:rPr>
          <w:rFonts w:ascii="Times New Roman"/>
        </w:rPr>
        <w:t>O</w:t>
      </w:r>
      <w:r>
        <w:rPr>
          <w:rFonts w:ascii="Times New Roman"/>
        </w:rPr>
        <w:t>verseas listing</w:t>
      </w:r>
      <w:r w:rsidR="001852F3">
        <w:rPr>
          <w:rFonts w:ascii="Times New Roman"/>
        </w:rPr>
        <w:t xml:space="preserve">Evidence</w:t>
      </w:r>
      <w:r w:rsidR="001852F3">
        <w:rPr>
          <w:rFonts w:ascii="Times New Roman"/>
        </w:rPr>
        <w:t xml:space="preserve">from</w:t>
      </w:r>
      <w:r w:rsidR="001852F3">
        <w:rPr>
          <w:rFonts w:ascii="Times New Roman"/>
        </w:rPr>
        <w:t xml:space="preserve">market</w:t>
      </w:r>
      <w:r w:rsidR="001852F3">
        <w:rPr>
          <w:rFonts w:ascii="Times New Roman"/>
        </w:rPr>
        <w:t xml:space="preserve">sequencing</w:t>
      </w:r>
      <w:r w:rsidR="001852F3">
        <w:rPr>
          <w:rFonts w:ascii="Times New Roman"/>
        </w:rPr>
        <w:t xml:space="preserve">and</w:t>
      </w:r>
      <w:r w:rsidR="001852F3">
        <w:rPr>
          <w:rFonts w:ascii="Times New Roman"/>
        </w:rPr>
        <w:t xml:space="preserve">selection</w:t>
      </w:r>
      <w:r>
        <w:rPr>
          <w:rFonts w:ascii="Times New Roman"/>
        </w:rPr>
        <w:t>[</w:t>
      </w:r>
      <w:r>
        <w:rPr>
          <w:rFonts w:ascii="Times New Roman"/>
        </w:rPr>
        <w:t>J</w:t>
      </w:r>
      <w:r>
        <w:rPr>
          <w:rFonts w:ascii="Times New Roman"/>
        </w:rPr>
        <w:t>]</w:t>
      </w:r>
      <w:r>
        <w:rPr>
          <w:rFonts w:ascii="Times New Roman"/>
        </w:rPr>
        <w:t>. The</w:t>
      </w:r>
      <w:r w:rsidR="001852F3">
        <w:rPr>
          <w:rFonts w:ascii="Times New Roman"/>
        </w:rPr>
        <w:t xml:space="preserve">Review</w:t>
      </w:r>
    </w:p>
    <w:p w:rsidR="0018722C">
      <w:pPr>
        <w:topLinePunct/>
      </w:pPr>
      <w:r>
        <w:rPr>
          <w:rFonts w:ascii="Times New Roman"/>
        </w:rPr>
        <w:t/>
      </w:r>
      <w:r>
        <w:rPr>
          <w:rFonts w:ascii="Times New Roman"/>
        </w:rPr>
        <w:t>O</w:t>
      </w:r>
      <w:r>
        <w:rPr>
          <w:rFonts w:ascii="Times New Roman"/>
        </w:rPr>
        <w:t>f Financial Studies, doi:10.1093</w:t>
      </w:r>
      <w:r>
        <w:rPr>
          <w:rFonts w:ascii="Times New Roman"/>
        </w:rPr>
        <w:t>/</w:t>
      </w:r>
      <w:r>
        <w:rPr>
          <w:rFonts w:ascii="Times New Roman"/>
        </w:rPr>
        <w:t>rfs</w:t>
      </w:r>
      <w:r>
        <w:rPr>
          <w:rFonts w:ascii="Times New Roman"/>
        </w:rPr>
        <w:t>/</w:t>
      </w:r>
      <w:r>
        <w:rPr>
          <w:rFonts w:ascii="Times New Roman"/>
        </w:rPr>
        <w:t>hhn003.</w:t>
      </w:r>
    </w:p>
    <w:p w:rsidR="0018722C">
      <w:pPr>
        <w:pStyle w:val="cw21"/>
        <w:topLinePunct/>
      </w:pPr>
      <w:r>
        <w:t>[</w:t>
      </w:r>
      <w:r>
        <w:t xml:space="preserve">187</w:t>
      </w:r>
      <w:r>
        <w:t>]</w:t>
      </w:r>
      <w:r>
        <w:t xml:space="preserve"> </w:t>
      </w:r>
      <w:r>
        <w:t>Seasholes, M.</w:t>
      </w:r>
      <w:r w:rsidR="004B696B">
        <w:t xml:space="preserve"> </w:t>
      </w:r>
      <w:r w:rsidR="004B696B">
        <w:t>S., 2000. Smart foreign traders in emerging markets.</w:t>
      </w:r>
      <w:r w:rsidR="004B696B">
        <w:t xml:space="preserve"> </w:t>
      </w:r>
      <w:r w:rsidR="004B696B">
        <w:t>Unpublished working paper. University of California, Berkeley,</w:t>
      </w:r>
      <w:r>
        <w:t> </w:t>
      </w:r>
      <w:r>
        <w:t>CA.</w:t>
      </w:r>
    </w:p>
    <w:p w:rsidR="0018722C">
      <w:pPr>
        <w:pStyle w:val="cw21"/>
        <w:topLinePunct/>
      </w:pPr>
      <w:r>
        <w:t>[</w:t>
      </w:r>
      <w:r>
        <w:t xml:space="preserve">188</w:t>
      </w:r>
      <w:r>
        <w:t>]</w:t>
      </w:r>
      <w:r>
        <w:t xml:space="preserve"> </w:t>
      </w:r>
      <w:r>
        <w:t>Shapiro, A., 2002. The investor recognition hypothesis in a dynamicgeneral equilibrium: theory and evidence</w:t>
      </w:r>
      <w:r>
        <w:t>[</w:t>
      </w:r>
      <w:r>
        <w:rPr>
          <w:sz w:val="24"/>
        </w:rPr>
        <w:t>J</w:t>
      </w:r>
      <w:r>
        <w:t>]</w:t>
      </w:r>
      <w:r>
        <w:t>. Review of FinancialStudies 15,</w:t>
      </w:r>
      <w:r>
        <w:t> </w:t>
      </w:r>
      <w:r>
        <w:t>97–141.</w:t>
      </w:r>
    </w:p>
    <w:p w:rsidR="0018722C">
      <w:pPr>
        <w:pStyle w:val="cw21"/>
        <w:topLinePunct/>
      </w:pPr>
      <w:r>
        <w:t>[</w:t>
      </w:r>
      <w:r>
        <w:t xml:space="preserve">189</w:t>
      </w:r>
      <w:r>
        <w:t>]</w:t>
      </w:r>
      <w:r>
        <w:t xml:space="preserve"> </w:t>
      </w:r>
      <w:r>
        <w:t>Shleifer, A., &amp; Vishney, W.</w:t>
      </w:r>
      <w:r w:rsidR="004B696B">
        <w:t>,2003. Stock market driven acquisitions</w:t>
      </w:r>
      <w:r>
        <w:t>[</w:t>
      </w:r>
      <w:r>
        <w:rPr>
          <w:sz w:val="24"/>
        </w:rPr>
        <w:t>J</w:t>
      </w:r>
      <w:r>
        <w:t>]</w:t>
      </w:r>
      <w:r>
        <w:t>,</w:t>
      </w:r>
      <w:r>
        <w:t xml:space="preserve">. </w:t>
      </w:r>
      <w:r>
        <w:t xml:space="preserve">Journal of Financial Economics, 70,</w:t>
      </w:r>
      <w:r>
        <w:t> </w:t>
      </w:r>
      <w:r>
        <w:t>295–311.</w:t>
      </w:r>
    </w:p>
    <w:p w:rsidR="0018722C">
      <w:pPr>
        <w:pStyle w:val="cw21"/>
        <w:topLinePunct/>
      </w:pPr>
      <w:r>
        <w:t>[</w:t>
      </w:r>
      <w:r>
        <w:t xml:space="preserve">190</w:t>
      </w:r>
      <w:r>
        <w:t>]</w:t>
      </w:r>
      <w:r>
        <w:t xml:space="preserve"> </w:t>
      </w:r>
      <w:r>
        <w:t>Sias R.</w:t>
      </w:r>
      <w:r w:rsidR="004B696B">
        <w:t xml:space="preserve"> </w:t>
      </w:r>
      <w:r w:rsidR="004B696B">
        <w:t>W., Starks L.</w:t>
      </w:r>
      <w:r w:rsidR="004B696B">
        <w:t xml:space="preserve"> </w:t>
      </w:r>
      <w:r w:rsidR="004B696B">
        <w:t>T.,</w:t>
      </w:r>
      <w:r w:rsidR="004B696B">
        <w:t xml:space="preserve"> </w:t>
      </w:r>
      <w:r w:rsidR="004B696B">
        <w:t>Titmann S.,2006, Change in institutional ownership and stock returns: Assessment and Methodology</w:t>
      </w:r>
      <w:r>
        <w:t>[</w:t>
      </w:r>
      <w:r>
        <w:rPr>
          <w:sz w:val="24"/>
        </w:rPr>
        <w:t>J</w:t>
      </w:r>
      <w:r>
        <w:t>]</w:t>
      </w:r>
      <w:r>
        <w:t>, Journal of Business 79,2869-2910</w:t>
      </w:r>
    </w:p>
    <w:p w:rsidR="0018722C">
      <w:pPr>
        <w:pStyle w:val="cw21"/>
        <w:topLinePunct/>
      </w:pPr>
      <w:r>
        <w:t>[</w:t>
      </w:r>
      <w:r>
        <w:t xml:space="preserve">191</w:t>
      </w:r>
      <w:r>
        <w:t>]</w:t>
      </w:r>
      <w:r>
        <w:t xml:space="preserve"> </w:t>
      </w:r>
      <w:r>
        <w:t>Singh, A., 1993. Should developing countries encourage stock markets</w:t>
      </w:r>
      <w:r w:rsidR="001852F3">
        <w:t xml:space="preserve">,</w:t>
      </w:r>
      <w:r w:rsidR="004B696B">
        <w:t xml:space="preserve"> </w:t>
      </w:r>
      <w:r w:rsidR="004B696B">
        <w:t xml:space="preserve">United</w:t>
      </w:r>
      <w:r w:rsidR="001852F3">
        <w:t xml:space="preserve">Nations</w:t>
      </w:r>
      <w:r w:rsidR="001852F3">
        <w:t xml:space="preserve">conference</w:t>
      </w:r>
      <w:r w:rsidR="001852F3">
        <w:t xml:space="preserve">on</w:t>
      </w:r>
      <w:r w:rsidR="001852F3">
        <w:t xml:space="preserve">Trade</w:t>
      </w:r>
      <w:r w:rsidR="001852F3">
        <w:t xml:space="preserve">and</w:t>
      </w:r>
      <w:r w:rsidR="001852F3">
        <w:t xml:space="preserve">Development</w:t>
      </w:r>
      <w:r w:rsidR="001852F3">
        <w:t xml:space="preserve">Review</w:t>
      </w:r>
      <w:r w:rsidR="001852F3">
        <w:t xml:space="preserve">4,</w:t>
      </w:r>
      <w:r>
        <w:t> </w:t>
      </w:r>
      <w:r>
        <w:t>1–28.</w:t>
      </w:r>
    </w:p>
    <w:p w:rsidR="0018722C">
      <w:pPr>
        <w:pStyle w:val="cw21"/>
        <w:topLinePunct/>
      </w:pPr>
      <w:r>
        <w:t>[</w:t>
      </w:r>
      <w:r>
        <w:t xml:space="preserve">192</w:t>
      </w:r>
      <w:r>
        <w:t>]</w:t>
      </w:r>
      <w:r>
        <w:t xml:space="preserve"> </w:t>
      </w:r>
      <w:r>
        <w:t>Stiglitz</w:t>
      </w:r>
      <w:r>
        <w:t> </w:t>
      </w:r>
      <w:r>
        <w:t>J.</w:t>
      </w:r>
      <w:r>
        <w:t> </w:t>
      </w:r>
      <w:r>
        <w:t>E.,</w:t>
      </w:r>
      <w:r>
        <w:t> </w:t>
      </w:r>
      <w:r>
        <w:t>Capital</w:t>
      </w:r>
      <w:r>
        <w:t> </w:t>
      </w:r>
      <w:r>
        <w:t>market</w:t>
      </w:r>
      <w:r>
        <w:t> </w:t>
      </w:r>
      <w:r>
        <w:t>liberalization,</w:t>
      </w:r>
      <w:r>
        <w:t> </w:t>
      </w:r>
      <w:r>
        <w:t>economic</w:t>
      </w:r>
      <w:r>
        <w:t> </w:t>
      </w:r>
      <w:r>
        <w:t>growth,</w:t>
      </w:r>
      <w:r>
        <w:t> </w:t>
      </w:r>
      <w:r>
        <w:t>and</w:t>
      </w:r>
      <w:r>
        <w:t> </w:t>
      </w:r>
      <w:r>
        <w:t>instability</w:t>
      </w:r>
      <w:r>
        <w:t>[</w:t>
      </w:r>
      <w:r>
        <w:rPr>
          <w:sz w:val="24"/>
        </w:rPr>
        <w:t>J</w:t>
      </w:r>
      <w:r>
        <w:t>]</w:t>
      </w:r>
      <w:r>
        <w:t>,</w:t>
      </w:r>
    </w:p>
    <w:p w:rsidR="0018722C">
      <w:pPr>
        <w:topLinePunct/>
      </w:pPr>
      <w:r>
        <w:rPr>
          <w:rFonts w:ascii="Times New Roman"/>
        </w:rPr>
        <w:t>World development 28</w:t>
      </w:r>
      <w:r>
        <w:rPr>
          <w:rFonts w:ascii="Times New Roman"/>
        </w:rPr>
        <w:t>(</w:t>
      </w:r>
      <w:r>
        <w:rPr>
          <w:rFonts w:ascii="Times New Roman"/>
        </w:rPr>
        <w:t>6</w:t>
      </w:r>
      <w:r>
        <w:rPr>
          <w:rFonts w:ascii="Times New Roman"/>
        </w:rPr>
        <w:t>)</w:t>
      </w:r>
      <w:r>
        <w:rPr>
          <w:rFonts w:ascii="Times New Roman"/>
        </w:rPr>
        <w:t>, 2000, 1075-1086</w:t>
      </w:r>
    </w:p>
    <w:p w:rsidR="0018722C">
      <w:pPr>
        <w:pStyle w:val="cw21"/>
        <w:topLinePunct/>
      </w:pPr>
      <w:r>
        <w:t>[</w:t>
      </w:r>
      <w:r>
        <w:t xml:space="preserve">193</w:t>
      </w:r>
      <w:r>
        <w:t>]</w:t>
      </w:r>
      <w:r>
        <w:t xml:space="preserve"> </w:t>
      </w:r>
      <w:r>
        <w:t>Stiglitz,</w:t>
      </w:r>
      <w:r>
        <w:t> </w:t>
      </w:r>
      <w:r>
        <w:t>J.</w:t>
      </w:r>
      <w:r w:rsidR="004B696B">
        <w:t xml:space="preserve"> </w:t>
      </w:r>
      <w:r w:rsidR="004B696B">
        <w:t>E.,</w:t>
      </w:r>
      <w:r>
        <w:t> </w:t>
      </w:r>
      <w:r>
        <w:t>2004.</w:t>
      </w:r>
      <w:r>
        <w:t> </w:t>
      </w:r>
      <w:r>
        <w:t>Capital-market</w:t>
      </w:r>
      <w:r>
        <w:t> </w:t>
      </w:r>
      <w:r>
        <w:t>liberalization,</w:t>
      </w:r>
      <w:r>
        <w:t> </w:t>
      </w:r>
      <w:r>
        <w:t>globalization,</w:t>
      </w:r>
      <w:r>
        <w:t> </w:t>
      </w:r>
      <w:r>
        <w:t>and</w:t>
      </w:r>
      <w:r>
        <w:t> </w:t>
      </w:r>
      <w:r>
        <w:t>the</w:t>
      </w:r>
      <w:r>
        <w:t> </w:t>
      </w:r>
      <w:r>
        <w:t>IMF</w:t>
      </w:r>
      <w:r>
        <w:t>[</w:t>
      </w:r>
      <w:r>
        <w:rPr>
          <w:sz w:val="24"/>
        </w:rPr>
        <w:t>J</w:t>
      </w:r>
      <w:r>
        <w:t>]</w:t>
      </w:r>
      <w:r>
        <w:t>.</w:t>
      </w:r>
    </w:p>
    <w:p w:rsidR="0018722C">
      <w:pPr>
        <w:topLinePunct/>
      </w:pPr>
      <w:r>
        <w:rPr>
          <w:rFonts w:ascii="Times New Roman" w:hAnsi="Times New Roman"/>
        </w:rPr>
        <w:t>Oxford Review of Economic Policy 20, 57–71.</w:t>
      </w:r>
    </w:p>
    <w:p w:rsidR="0018722C">
      <w:pPr>
        <w:pStyle w:val="cw21"/>
        <w:topLinePunct/>
      </w:pPr>
      <w:r>
        <w:t>[</w:t>
      </w:r>
      <w:r>
        <w:t xml:space="preserve">194</w:t>
      </w:r>
      <w:r>
        <w:t>]</w:t>
      </w:r>
      <w:r>
        <w:t xml:space="preserve"> </w:t>
      </w:r>
      <w:r>
        <w:t>Stiglitz. </w:t>
      </w:r>
      <w:r>
        <w:t>J.</w:t>
      </w:r>
      <w:r>
        <w:rPr>
          <w:rFonts w:ascii="宋体" w:eastAsia="宋体" w:hint="eastAsia"/>
          <w:rFonts w:ascii="宋体" w:eastAsia="宋体" w:hint="eastAsia"/>
          <w:spacing w:val="-4"/>
          <w:sz w:val="24"/>
        </w:rPr>
        <w:t xml:space="preserve">, </w:t>
      </w:r>
      <w:r>
        <w:t>1999</w:t>
      </w:r>
      <w:r>
        <w:rPr>
          <w:rFonts w:ascii="宋体" w:eastAsia="宋体" w:hint="eastAsia"/>
        </w:rPr>
        <w:t>，</w:t>
      </w:r>
      <w:r>
        <w:t>Lessons </w:t>
      </w:r>
      <w:r>
        <w:t>from the global financial crisis. </w:t>
      </w:r>
      <w:r>
        <w:t>[</w:t>
      </w:r>
      <w:r>
        <w:rPr>
          <w:spacing w:val="-3"/>
          <w:sz w:val="24"/>
        </w:rPr>
        <w:t xml:space="preserve">D</w:t>
      </w:r>
      <w:r>
        <w:t>]</w:t>
      </w:r>
      <w:r>
        <w:rPr>
          <w:rFonts w:ascii="宋体" w:eastAsia="宋体" w:hint="eastAsia"/>
          <w:rFonts w:ascii="宋体" w:eastAsia="宋体" w:hint="eastAsia"/>
          <w:spacing w:val="-3"/>
          <w:sz w:val="24"/>
        </w:rPr>
        <w:t xml:space="preserve">, </w:t>
      </w:r>
      <w:r>
        <w:t>Lecture </w:t>
      </w:r>
      <w:r>
        <w:t>given to Federal Reserve Bank of</w:t>
      </w:r>
      <w:r>
        <w:t> </w:t>
      </w:r>
      <w:r>
        <w:t>Chicago</w:t>
      </w:r>
    </w:p>
    <w:p w:rsidR="0018722C">
      <w:pPr>
        <w:pStyle w:val="cw21"/>
        <w:topLinePunct/>
      </w:pPr>
      <w:r>
        <w:t>[</w:t>
      </w:r>
      <w:r>
        <w:t xml:space="preserve">195</w:t>
      </w:r>
      <w:r>
        <w:t>]</w:t>
      </w:r>
      <w:r>
        <w:t xml:space="preserve"> </w:t>
      </w:r>
      <w:r>
        <w:t>Suna, Qian</w:t>
      </w:r>
      <w:r>
        <w:rPr>
          <w:rFonts w:ascii="宋体" w:eastAsia="宋体" w:hint="eastAsia"/>
          <w:rFonts w:ascii="宋体" w:eastAsia="宋体" w:hint="eastAsia"/>
          <w:sz w:val="24"/>
        </w:rPr>
        <w:t xml:space="preserve">, </w:t>
      </w:r>
      <w:r>
        <w:t>Wilson H.</w:t>
      </w:r>
      <w:r w:rsidR="004B696B">
        <w:t xml:space="preserve"> </w:t>
      </w:r>
      <w:r w:rsidR="004B696B">
        <w:t>S. Tong. China share issue privatization: the extent of</w:t>
      </w:r>
      <w:r>
        <w:t> </w:t>
      </w:r>
      <w:r>
        <w:t>its</w:t>
      </w:r>
    </w:p>
    <w:p w:rsidR="0018722C">
      <w:pPr>
        <w:topLinePunct/>
      </w:pPr>
      <w:r>
        <w:rPr>
          <w:rFonts w:ascii="Times New Roman" w:hAnsi="Times New Roman"/>
        </w:rPr>
        <w:t/>
      </w:r>
      <w:r>
        <w:rPr>
          <w:rFonts w:ascii="Times New Roman" w:hAnsi="Times New Roman"/>
        </w:rPr>
        <w:t>S</w:t>
      </w:r>
      <w:r>
        <w:rPr>
          <w:rFonts w:ascii="Times New Roman" w:hAnsi="Times New Roman"/>
        </w:rPr>
        <w:t>uccess</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Journal of Financial Economics 70 </w:t>
      </w:r>
      <w:r>
        <w:rPr>
          <w:rFonts w:ascii="Times New Roman" w:hAnsi="Times New Roman"/>
        </w:rPr>
        <w:t xml:space="preserve">(</w:t>
      </w:r>
      <w:r>
        <w:rPr>
          <w:rFonts w:ascii="Times New Roman" w:hAnsi="Times New Roman"/>
        </w:rPr>
        <w:t xml:space="preserve">2003</w:t>
      </w:r>
      <w:r>
        <w:rPr>
          <w:rFonts w:ascii="Times New Roman" w:hAnsi="Times New Roman"/>
        </w:rPr>
        <w:t xml:space="preserve">)</w:t>
      </w:r>
      <w:r>
        <w:rPr>
          <w:rFonts w:ascii="Times New Roman" w:hAnsi="Times New Roman"/>
        </w:rPr>
        <w:t xml:space="preserve"> 183</w:t>
      </w:r>
      <w:r>
        <w:t xml:space="preserve">–</w:t>
      </w:r>
      <w:r>
        <w:rPr>
          <w:rFonts w:ascii="Times New Roman" w:hAnsi="Times New Roman"/>
        </w:rPr>
        <w:t xml:space="preserve">222</w:t>
      </w:r>
    </w:p>
    <w:p w:rsidR="0018722C">
      <w:pPr>
        <w:pStyle w:val="cw21"/>
        <w:topLinePunct/>
      </w:pPr>
      <w:r>
        <w:t>[</w:t>
      </w:r>
      <w:r>
        <w:t xml:space="preserve">196</w:t>
      </w:r>
      <w:r>
        <w:t>]</w:t>
      </w:r>
      <w:r>
        <w:t xml:space="preserve"> </w:t>
      </w:r>
      <w:r>
        <w:t>Thanh Truong</w:t>
      </w:r>
      <w:r w:rsidR="004B696B">
        <w:t>, </w:t>
      </w:r>
      <w:r>
        <w:t>2007</w:t>
      </w:r>
      <w:r>
        <w:rPr>
          <w:rFonts w:ascii="宋体" w:eastAsia="宋体" w:hint="eastAsia"/>
          <w:rFonts w:ascii="宋体" w:eastAsia="宋体" w:hint="eastAsia"/>
          <w:spacing w:val="-2"/>
          <w:sz w:val="24"/>
        </w:rPr>
        <w:t xml:space="preserve">, </w:t>
      </w:r>
      <w:r>
        <w:t>Richard </w:t>
      </w:r>
      <w:r>
        <w:t>Heaney. Largest shareholder and dividend policy around the world</w:t>
      </w:r>
      <w:r>
        <w:t>[</w:t>
      </w:r>
      <w:r>
        <w:rPr>
          <w:sz w:val="24"/>
        </w:rPr>
        <w:t>J</w:t>
      </w:r>
      <w:r>
        <w:t>]</w:t>
      </w:r>
      <w:r>
        <w:rPr>
          <w:rFonts w:ascii="宋体" w:eastAsia="宋体" w:hint="eastAsia"/>
          <w:rFonts w:ascii="宋体" w:eastAsia="宋体" w:hint="eastAsia"/>
          <w:sz w:val="24"/>
        </w:rPr>
        <w:t>,</w:t>
      </w:r>
      <w:r>
        <w:rPr>
          <w:rFonts w:ascii="宋体" w:eastAsia="宋体" w:hint="eastAsia"/>
        </w:rPr>
        <w:t> </w:t>
      </w:r>
      <w:r>
        <w:t>The Quarterly Review of Economics and Finance 47:667</w:t>
      </w:r>
    </w:p>
    <w:p w:rsidR="0018722C">
      <w:pPr>
        <w:topLinePunct/>
      </w:pPr>
      <w:r>
        <w:t>–</w:t>
      </w:r>
      <w:r>
        <w:rPr>
          <w:rFonts w:ascii="Times New Roman" w:hAnsi="Times New Roman"/>
        </w:rPr>
        <w:t>687.</w:t>
      </w:r>
    </w:p>
    <w:p w:rsidR="0018722C">
      <w:pPr>
        <w:pStyle w:val="cw21"/>
        <w:topLinePunct/>
      </w:pPr>
      <w:r>
        <w:t xml:space="preserve">[</w:t>
      </w:r>
      <w:r>
        <w:t xml:space="preserve">197</w:t>
      </w:r>
      <w:r>
        <w:t xml:space="preserve">]</w:t>
      </w:r>
      <w:r>
        <w:t xml:space="preserve"> </w:t>
      </w:r>
      <w:r>
        <w:t xml:space="preserve">Todea A., Plesoianu A., 2013, The influence of foreign portfolio investment on informational efficiency: Empirical evidence from Central and Eastern European stock markets </w:t>
      </w:r>
      <w:r>
        <w:t xml:space="preserve">[</w:t>
      </w:r>
      <w:r>
        <w:rPr>
          <w:sz w:val="24"/>
        </w:rPr>
        <w:t xml:space="preserve">J</w:t>
      </w:r>
      <w:r>
        <w:t xml:space="preserve">]</w:t>
      </w:r>
      <w:r>
        <w:t xml:space="preserve">..</w:t>
      </w:r>
      <w:r>
        <w:t xml:space="preserve"> Economic Modelling 33</w:t>
      </w:r>
      <w:r/>
      <w:r>
        <w:t xml:space="preserve">,34–41</w:t>
      </w:r>
    </w:p>
    <w:p w:rsidR="0018722C">
      <w:pPr>
        <w:pStyle w:val="cw21"/>
        <w:topLinePunct/>
      </w:pPr>
      <w:r>
        <w:t>[</w:t>
      </w:r>
      <w:r>
        <w:t xml:space="preserve">198</w:t>
      </w:r>
      <w:r>
        <w:t>]</w:t>
      </w:r>
      <w:r>
        <w:t xml:space="preserve"> </w:t>
      </w:r>
      <w:r>
        <w:t>Umutlu, M., Akdeniz, L., Altay-Salih, A., 2010a. The degree of financial liberalization and aggregated stock-return volatility inemerging market</w:t>
      </w:r>
      <w:r>
        <w:t>[</w:t>
      </w:r>
      <w:r>
        <w:rPr>
          <w:sz w:val="24"/>
        </w:rPr>
        <w:t>J</w:t>
      </w:r>
      <w:r>
        <w:t>]</w:t>
      </w:r>
      <w:r>
        <w:t>. Journal of Banking and Finance 34,</w:t>
      </w:r>
      <w:r>
        <w:t> </w:t>
      </w:r>
      <w:r>
        <w:t>509–521.</w:t>
      </w:r>
    </w:p>
    <w:p w:rsidR="0018722C">
      <w:pPr>
        <w:pStyle w:val="cw21"/>
        <w:topLinePunct/>
      </w:pPr>
      <w:r>
        <w:t xml:space="preserve">[</w:t>
      </w:r>
      <w:r>
        <w:t xml:space="preserve">199</w:t>
      </w:r>
      <w:r>
        <w:t xml:space="preserve">]</w:t>
      </w:r>
      <w:r>
        <w:t xml:space="preserve"> </w:t>
      </w:r>
      <w:r>
        <w:t xml:space="preserve">Umutlu, M., Altay-Salih, A., Akdeniz, L., 2010b. Does ADR listing affect the dynamics of volatility in emerging markets</w:t>
      </w:r>
      <w:r>
        <w:t xml:space="preserve">[</w:t>
      </w:r>
      <w:r>
        <w:rPr>
          <w:sz w:val="24"/>
        </w:rPr>
        <w:t xml:space="preserve">J</w:t>
      </w:r>
      <w:r>
        <w:t xml:space="preserve">]</w:t>
      </w:r>
      <w:r>
        <w:t xml:space="preserve">, Czech</w:t>
      </w:r>
      <w:r w:rsidR="001852F3">
        <w:t xml:space="preserve">Journal</w:t>
      </w:r>
      <w:r w:rsidR="001852F3">
        <w:t xml:space="preserve">of</w:t>
      </w:r>
      <w:r w:rsidR="001852F3">
        <w:t xml:space="preserve">Economics</w:t>
      </w:r>
      <w:r w:rsidR="001852F3">
        <w:t xml:space="preserve"> and</w:t>
      </w:r>
      <w:r w:rsidR="001852F3">
        <w:t xml:space="preserve">Finance</w:t>
      </w:r>
      <w:r w:rsidR="001852F3">
        <w:t xml:space="preserve">–</w:t>
      </w:r>
      <w:r w:rsidR="001852F3">
        <w:t xml:space="preserve">Finance</w:t>
      </w:r>
      <w:r w:rsidR="001852F3">
        <w:t xml:space="preserve">a</w:t>
      </w:r>
      <w:r w:rsidR="001852F3">
        <w:t xml:space="preserve">Uver</w:t>
      </w:r>
      <w:r w:rsidR="001852F3">
        <w:t xml:space="preserve">60,</w:t>
      </w:r>
      <w:r>
        <w:t xml:space="preserve"> </w:t>
      </w:r>
      <w:r>
        <w:t xml:space="preserve">122–137.</w:t>
      </w:r>
    </w:p>
    <w:p w:rsidR="0018722C">
      <w:pPr>
        <w:pStyle w:val="cw21"/>
        <w:topLinePunct/>
      </w:pPr>
      <w:r>
        <w:t>[</w:t>
      </w:r>
      <w:r>
        <w:t xml:space="preserve">200</w:t>
      </w:r>
      <w:r>
        <w:t>]</w:t>
      </w:r>
      <w:r>
        <w:t xml:space="preserve"> </w:t>
      </w:r>
      <w:r>
        <w:t>Wang</w:t>
      </w:r>
      <w:r w:rsidRPr="00000000">
        <w:tab/>
        <w:t>Jianxin.</w:t>
      </w:r>
      <w:r w:rsidRPr="00000000">
        <w:tab/>
        <w:t>2007,</w:t>
      </w:r>
      <w:r w:rsidRPr="00000000">
        <w:tab/>
        <w:t>Foreign</w:t>
      </w:r>
      <w:r w:rsidRPr="00000000">
        <w:tab/>
        <w:t>equity</w:t>
      </w:r>
      <w:r w:rsidRPr="00000000">
        <w:tab/>
        <w:t>trading</w:t>
      </w:r>
      <w:r w:rsidRPr="00000000">
        <w:tab/>
        <w:t>and</w:t>
      </w:r>
      <w:r w:rsidRPr="00000000">
        <w:tab/>
        <w:t>emerging</w:t>
      </w:r>
      <w:r w:rsidRPr="00000000">
        <w:tab/>
        <w:t>market</w:t>
      </w:r>
    </w:p>
    <w:p w:rsidR="0018722C">
      <w:pPr>
        <w:pStyle w:val="Heading3"/>
        <w:topLinePunct/>
        <w:ind w:left="200" w:hangingChars="200" w:hanging="200"/>
      </w:pPr>
      <w:bookmarkStart w:id="816638" w:name="_Toc686816638"/>
      <w:bookmarkStart w:name="_bookmark87" w:id="196"/>
      <w:bookmarkEnd w:id="196"/>
      <w:r/>
      <w:r>
        <w:t/>
      </w:r>
      <w:r>
        <w:t>V</w:t>
      </w:r>
      <w:r>
        <w:t xml:space="preserve">olatility</w:t>
      </w:r>
      <w:r w:rsidR="004B696B">
        <w:t xml:space="preserve">:</w:t>
      </w:r>
      <w:r w:rsidR="004B696B">
        <w:t xml:space="preserve"> </w:t>
      </w:r>
      <w:r w:rsidR="004B696B">
        <w:t xml:space="preserve">Evidence from Indonesia and Thailand </w:t>
      </w:r>
      <w:r>
        <w:t xml:space="preserve">[</w:t>
      </w:r>
      <w:r>
        <w:t xml:space="preserve">J</w:t>
      </w:r>
      <w:r>
        <w:t xml:space="preserve">]</w:t>
      </w:r>
      <w:r>
        <w:t xml:space="preserve">. Journal of Development Economic84,798-811</w:t>
      </w:r>
      <w:bookmarkEnd w:id="816638"/>
    </w:p>
    <w:p w:rsidR="0018722C">
      <w:pPr>
        <w:pStyle w:val="cw21"/>
        <w:topLinePunct/>
      </w:pPr>
      <w:r>
        <w:t>[</w:t>
      </w:r>
      <w:r>
        <w:t xml:space="preserve">201</w:t>
      </w:r>
      <w:r>
        <w:t>]</w:t>
      </w:r>
      <w:r>
        <w:t xml:space="preserve"> </w:t>
      </w:r>
      <w:r>
        <w:t>Wang,</w:t>
      </w:r>
      <w:r>
        <w:t> </w:t>
      </w:r>
      <w:r>
        <w:t>C.,</w:t>
      </w:r>
      <w:r>
        <w:t> </w:t>
      </w:r>
      <w:r>
        <w:t>Xie,</w:t>
      </w:r>
      <w:r>
        <w:t> </w:t>
      </w:r>
      <w:r>
        <w:t>F.</w:t>
      </w:r>
      <w:r>
        <w:rPr>
          <w:rFonts w:ascii="宋体" w:eastAsia="宋体" w:hint="eastAsia"/>
          <w:rFonts w:ascii="宋体" w:eastAsia="宋体" w:hint="eastAsia"/>
          <w:sz w:val="24"/>
        </w:rPr>
        <w:t xml:space="preserve">, </w:t>
      </w:r>
      <w:r>
        <w:t>2009</w:t>
      </w:r>
      <w:r>
        <w:rPr>
          <w:rFonts w:ascii="宋体" w:eastAsia="宋体" w:hint="eastAsia"/>
        </w:rPr>
        <w:t>，</w:t>
      </w:r>
      <w:r>
        <w:t>Corporate</w:t>
      </w:r>
      <w:r>
        <w:t> </w:t>
      </w:r>
      <w:r>
        <w:t>governance</w:t>
      </w:r>
      <w:r>
        <w:t> </w:t>
      </w:r>
      <w:r>
        <w:t>transfer</w:t>
      </w:r>
      <w:r>
        <w:t> </w:t>
      </w:r>
      <w:r>
        <w:t>and</w:t>
      </w:r>
      <w:r>
        <w:t> </w:t>
      </w:r>
      <w:r>
        <w:t>synergistic</w:t>
      </w:r>
      <w:r>
        <w:t> </w:t>
      </w:r>
      <w:r>
        <w:t>gains</w:t>
      </w:r>
    </w:p>
    <w:p w:rsidR="0018722C">
      <w:pPr>
        <w:topLinePunct/>
      </w:pPr>
      <w:r>
        <w:rPr>
          <w:rFonts w:ascii="Times New Roman" w:hAnsi="Times New Roman" w:eastAsia="宋体"/>
        </w:rPr>
        <w:t/>
      </w:r>
      <w:r>
        <w:rPr>
          <w:rFonts w:ascii="Times New Roman" w:hAnsi="Times New Roman" w:eastAsia="宋体"/>
        </w:rPr>
        <w:t>F</w:t>
      </w:r>
      <w:r>
        <w:rPr>
          <w:rFonts w:ascii="Times New Roman" w:hAnsi="Times New Roman" w:eastAsia="宋体"/>
        </w:rPr>
        <w:t>rom mergers and acquisitions</w:t>
      </w:r>
      <w:r>
        <w:rPr>
          <w:rFonts w:ascii="Times New Roman" w:hAnsi="Times New Roman" w:eastAsia="宋体"/>
        </w:rPr>
        <w:t xml:space="preserve">[</w:t>
      </w:r>
      <w:r>
        <w:rPr>
          <w:rFonts w:ascii="Times New Roman" w:hAnsi="Times New Roman" w:eastAsia="宋体"/>
        </w:rPr>
        <w:t xml:space="preserve">J</w:t>
      </w:r>
      <w:r>
        <w:rPr>
          <w:rFonts w:ascii="Times New Roman" w:hAnsi="Times New Roman" w:eastAsia="宋体"/>
        </w:rPr>
        <w:t xml:space="preserve">]</w:t>
      </w:r>
      <w:r>
        <w:t xml:space="preserve">, </w:t>
      </w:r>
      <w:r>
        <w:rPr>
          <w:rFonts w:ascii="Times New Roman" w:hAnsi="Times New Roman" w:eastAsia="宋体"/>
        </w:rPr>
        <w:t xml:space="preserve">Review of Financial</w:t>
      </w:r>
      <w:r>
        <w:rPr>
          <w:rFonts w:ascii="Times New Roman" w:hAnsi="Times New Roman" w:eastAsia="宋体"/>
        </w:rPr>
        <w:t xml:space="preserve"> </w:t>
      </w:r>
      <w:r>
        <w:rPr>
          <w:rFonts w:ascii="Times New Roman" w:hAnsi="Times New Roman" w:eastAsia="宋体"/>
        </w:rPr>
        <w:t xml:space="preserve">Studies</w:t>
      </w:r>
      <w:r>
        <w:rPr>
          <w:rFonts w:ascii="Times New Roman" w:hAnsi="Times New Roman" w:eastAsia="宋体"/>
        </w:rPr>
        <w:t xml:space="preserve"> </w:t>
      </w:r>
      <w:r>
        <w:rPr>
          <w:rFonts w:ascii="Times New Roman" w:hAnsi="Times New Roman" w:eastAsia="宋体"/>
        </w:rPr>
        <w:t xml:space="preserve">22</w:t>
      </w:r>
      <w:r>
        <w:t xml:space="preserve">: </w:t>
      </w:r>
      <w:r>
        <w:rPr>
          <w:rFonts w:ascii="Times New Roman" w:hAnsi="Times New Roman" w:eastAsia="宋体"/>
        </w:rPr>
        <w:t xml:space="preserve">829</w:t>
      </w:r>
      <w:r>
        <w:t xml:space="preserve">–</w:t>
      </w:r>
      <w:r>
        <w:rPr>
          <w:rFonts w:ascii="Times New Roman" w:hAnsi="Times New Roman" w:eastAsia="宋体"/>
        </w:rPr>
        <w:t xml:space="preserve">858. </w:t>
      </w:r>
      <w:r>
        <w:rPr>
          <w:rFonts w:ascii="Times New Roman" w:hAnsi="Times New Roman" w:eastAsia="宋体"/>
          <w:vertAlign w:val="superscript"/>
        </w:rPr>
        <w:t xml:space="preserve">[</w:t>
      </w:r>
      <w:r>
        <w:rPr>
          <w:rFonts w:ascii="Times New Roman" w:hAnsi="Times New Roman" w:eastAsia="宋体"/>
          <w:vertAlign w:val="superscript"/>
        </w:rPr>
        <w:t xml:space="preserve">202</w:t>
      </w:r>
      <w:r>
        <w:rPr>
          <w:rFonts w:ascii="Times New Roman" w:hAnsi="Times New Roman" w:eastAsia="宋体"/>
          <w:vertAlign w:val="superscript"/>
        </w:rPr>
        <w:t xml:space="preserve">]</w:t>
      </w:r>
      <w:r>
        <w:rPr>
          <w:rFonts w:ascii="Times New Roman" w:hAnsi="Times New Roman" w:eastAsia="宋体"/>
        </w:rPr>
        <w:t xml:space="preserve">Wei</w:t>
      </w:r>
      <w:r>
        <w:rPr>
          <w:rFonts w:ascii="Times New Roman" w:hAnsi="Times New Roman" w:eastAsia="宋体"/>
        </w:rPr>
        <w:t xml:space="preserve"> </w:t>
      </w:r>
      <w:r>
        <w:rPr>
          <w:rFonts w:ascii="Times New Roman" w:hAnsi="Times New Roman" w:eastAsia="宋体"/>
        </w:rPr>
        <w:t xml:space="preserve">Z.,</w:t>
      </w:r>
      <w:r>
        <w:rPr>
          <w:rFonts w:ascii="Times New Roman" w:hAnsi="Times New Roman" w:eastAsia="宋体"/>
        </w:rPr>
        <w:t xml:space="preserve"> </w:t>
      </w:r>
      <w:r>
        <w:rPr>
          <w:rFonts w:ascii="Times New Roman" w:hAnsi="Times New Roman" w:eastAsia="宋体"/>
        </w:rPr>
        <w:t xml:space="preserve">Xie</w:t>
      </w:r>
      <w:r>
        <w:rPr>
          <w:rFonts w:ascii="Times New Roman" w:hAnsi="Times New Roman" w:eastAsia="宋体"/>
        </w:rPr>
        <w:t xml:space="preserve"> </w:t>
      </w:r>
      <w:r>
        <w:rPr>
          <w:rFonts w:ascii="Times New Roman" w:hAnsi="Times New Roman" w:eastAsia="宋体"/>
        </w:rPr>
        <w:t xml:space="preserve">F.,</w:t>
      </w:r>
      <w:r>
        <w:rPr>
          <w:rFonts w:ascii="Times New Roman" w:hAnsi="Times New Roman" w:eastAsia="宋体"/>
        </w:rPr>
        <w:t xml:space="preserve"> </w:t>
      </w:r>
      <w:r>
        <w:rPr>
          <w:rFonts w:ascii="Times New Roman" w:hAnsi="Times New Roman" w:eastAsia="宋体"/>
        </w:rPr>
        <w:t xml:space="preserve">Zhnag</w:t>
      </w:r>
      <w:r>
        <w:rPr>
          <w:rFonts w:ascii="Times New Roman" w:hAnsi="Times New Roman" w:eastAsia="宋体"/>
        </w:rPr>
        <w:t xml:space="preserve"> </w:t>
      </w:r>
      <w:r>
        <w:rPr>
          <w:rFonts w:ascii="Times New Roman" w:hAnsi="Times New Roman" w:eastAsia="宋体"/>
        </w:rPr>
        <w:t xml:space="preserve">S.,</w:t>
      </w:r>
      <w:r w:rsidR="004B696B">
        <w:rPr>
          <w:rFonts w:ascii="Times New Roman" w:hAnsi="Times New Roman" w:eastAsia="宋体"/>
        </w:rPr>
        <w:t xml:space="preserve"> </w:t>
      </w:r>
      <w:r w:rsidR="004B696B">
        <w:rPr>
          <w:rFonts w:ascii="Times New Roman" w:hAnsi="Times New Roman" w:eastAsia="宋体"/>
        </w:rPr>
        <w:t xml:space="preserve">Ownership</w:t>
      </w:r>
      <w:r>
        <w:rPr>
          <w:rFonts w:ascii="Times New Roman" w:hAnsi="Times New Roman" w:eastAsia="宋体"/>
        </w:rPr>
        <w:t xml:space="preserve"> </w:t>
      </w:r>
      <w:r>
        <w:rPr>
          <w:rFonts w:ascii="Times New Roman" w:hAnsi="Times New Roman" w:eastAsia="宋体"/>
        </w:rPr>
        <w:t xml:space="preserve">structure</w:t>
      </w:r>
      <w:r>
        <w:rPr>
          <w:rFonts w:ascii="Times New Roman" w:hAnsi="Times New Roman" w:eastAsia="宋体"/>
        </w:rPr>
        <w:t xml:space="preserve"> </w:t>
      </w:r>
      <w:r>
        <w:rPr>
          <w:rFonts w:ascii="Times New Roman" w:hAnsi="Times New Roman" w:eastAsia="宋体"/>
        </w:rPr>
        <w:t xml:space="preserve">and</w:t>
      </w:r>
      <w:r>
        <w:rPr>
          <w:rFonts w:ascii="Times New Roman" w:hAnsi="Times New Roman" w:eastAsia="宋体"/>
        </w:rPr>
        <w:t xml:space="preserve"> </w:t>
      </w:r>
      <w:r>
        <w:rPr>
          <w:rFonts w:ascii="Times New Roman" w:hAnsi="Times New Roman" w:eastAsia="宋体"/>
        </w:rPr>
        <w:t xml:space="preserve">firm</w:t>
      </w:r>
      <w:r>
        <w:rPr>
          <w:rFonts w:ascii="Times New Roman" w:hAnsi="Times New Roman" w:eastAsia="宋体"/>
        </w:rPr>
        <w:t xml:space="preserve"> </w:t>
      </w:r>
      <w:r>
        <w:rPr>
          <w:rFonts w:ascii="Times New Roman" w:hAnsi="Times New Roman" w:eastAsia="宋体"/>
        </w:rPr>
        <w:t xml:space="preserve">value</w:t>
      </w:r>
      <w:r>
        <w:rPr>
          <w:rFonts w:ascii="Times New Roman" w:hAnsi="Times New Roman" w:eastAsia="宋体"/>
        </w:rPr>
        <w:t xml:space="preserve"> </w:t>
      </w:r>
      <w:r>
        <w:rPr>
          <w:rFonts w:ascii="Times New Roman" w:hAnsi="Times New Roman" w:eastAsia="宋体"/>
        </w:rPr>
        <w:t xml:space="preserve">in</w:t>
      </w:r>
      <w:r>
        <w:rPr>
          <w:rFonts w:ascii="Times New Roman" w:hAnsi="Times New Roman" w:eastAsia="宋体"/>
        </w:rPr>
        <w:t xml:space="preserve"> </w:t>
      </w:r>
      <w:r>
        <w:rPr>
          <w:rFonts w:ascii="Times New Roman" w:hAnsi="Times New Roman" w:eastAsia="宋体"/>
        </w:rPr>
        <w:t xml:space="preserve">China</w:t>
      </w:r>
      <w:r>
        <w:rPr>
          <w:rFonts w:ascii="Times New Roman" w:hAnsi="Times New Roman" w:eastAsia="宋体"/>
        </w:rPr>
        <w:t xml:space="preserve">'</w:t>
      </w:r>
      <w:r>
        <w:rPr>
          <w:rFonts w:ascii="Times New Roman" w:hAnsi="Times New Roman" w:eastAsia="宋体"/>
        </w:rPr>
        <w:t xml:space="preserve">s privatized</w:t>
      </w:r>
      <w:r w:rsidRPr="00000000">
        <w:tab/>
      </w:r>
      <w:r>
        <w:t xml:space="preserve">firms</w:t>
      </w:r>
      <w:r w:rsidR="004B696B">
        <w:t xml:space="preserve">:1991-2001</w:t>
      </w:r>
      <w:r>
        <w:t xml:space="preserve">[</w:t>
      </w:r>
      <w:r>
        <w:t xml:space="preserve">J</w:t>
      </w:r>
      <w:r>
        <w:t xml:space="preserve">]</w:t>
      </w:r>
      <w:r>
        <w:t xml:space="preserve">,</w:t>
      </w:r>
      <w:r w:rsidRPr="00000000">
        <w:tab/>
      </w:r>
      <w:r>
        <w:t xml:space="preserve">Journal</w:t>
      </w:r>
      <w:r w:rsidRPr="00000000">
        <w:tab/>
      </w:r>
      <w:r>
        <w:t xml:space="preserve">of</w:t>
      </w:r>
      <w:r w:rsidRPr="00000000">
        <w:tab/>
      </w:r>
      <w:r>
        <w:t xml:space="preserve">Financial</w:t>
      </w:r>
      <w:r w:rsidRPr="00000000">
        <w:tab/>
      </w:r>
      <w:r>
        <w:t xml:space="preserve">and</w:t>
      </w:r>
      <w:r w:rsidRPr="00000000">
        <w:tab/>
      </w:r>
      <w:r>
        <w:rPr>
          <w:rFonts w:ascii="Times New Roman" w:hAnsi="Times New Roman" w:eastAsia="宋体"/>
        </w:rPr>
        <w:t xml:space="preserve">Quantitativ</w:t>
      </w:r>
      <w:r>
        <w:rPr>
          <w:rFonts w:ascii="Times New Roman" w:hAnsi="Times New Roman" w:eastAsia="宋体"/>
        </w:rPr>
        <w:t>e</w:t>
      </w:r>
    </w:p>
    <w:p w:rsidR="0018722C">
      <w:pPr>
        <w:topLinePunct/>
      </w:pPr>
      <w:r>
        <w:rPr>
          <w:rFonts w:ascii="Times New Roman"/>
        </w:rPr>
        <w:t>Analysis</w:t>
      </w:r>
      <w:r w:rsidR="004B696B">
        <w:rPr>
          <w:rFonts w:ascii="Times New Roman"/>
        </w:rPr>
        <w:t>,2005,40,87-108</w:t>
      </w:r>
    </w:p>
    <w:p w:rsidR="0018722C">
      <w:pPr>
        <w:pStyle w:val="ab"/>
        <w:topLinePunct/>
        <w:ind w:left="200" w:hangingChars="200" w:hanging="200"/>
      </w:pPr>
      <w:r>
        <w:t>[</w:t>
      </w:r>
      <w:r>
        <w:t xml:space="preserve">203</w:t>
      </w:r>
      <w:r>
        <w:t>]</w:t>
      </w:r>
      <w:r w:rsidRPr="00281126">
        <w:t xml:space="preserve"> </w:t>
      </w:r>
      <w:r>
        <w:t xml:space="preserve">West K.,</w:t>
      </w:r>
      <w:r>
        <w:t xml:space="preserve"> </w:t>
      </w:r>
      <w:r>
        <w:t xml:space="preserve">1988, Dividend innovation and stock price volatility</w:t>
      </w:r>
      <w:r>
        <w:t>[</w:t>
      </w:r>
      <w:r>
        <w:rPr>
          <w:sz w:val="24"/>
        </w:rPr>
        <w:t>J</w:t>
      </w:r>
      <w:r>
        <w:t>]</w:t>
      </w:r>
      <w:r>
        <w:t>. Econometric56, 37-61</w:t>
      </w:r>
    </w:p>
    <w:p w:rsidR="0018722C">
      <w:pPr>
        <w:pStyle w:val="cw21"/>
        <w:topLinePunct/>
      </w:pPr>
      <w:r>
        <w:t>[</w:t>
      </w:r>
      <w:r>
        <w:t xml:space="preserve">204</w:t>
      </w:r>
      <w:r>
        <w:t>]</w:t>
      </w:r>
      <w:r>
        <w:t xml:space="preserve"> </w:t>
      </w:r>
      <w:r>
        <w:t>Zhang Jianhong, He Xinming</w:t>
      </w:r>
      <w:r w:rsidR="004B696B">
        <w:t>,2013 Economic nationalism and foreign acquisition completion: The case of China</w:t>
      </w:r>
      <w:r>
        <w:t>[</w:t>
      </w:r>
      <w:r>
        <w:rPr>
          <w:sz w:val="24"/>
        </w:rPr>
        <w:t xml:space="preserve">J</w:t>
      </w:r>
      <w:r>
        <w:t>]</w:t>
      </w:r>
      <w:r>
        <w:t xml:space="preserve">.</w:t>
      </w:r>
      <w:r>
        <w:t>,</w:t>
      </w:r>
      <w:r w:rsidR="004B696B">
        <w:t xml:space="preserve"> </w:t>
      </w:r>
      <w:r w:rsidR="004B696B">
        <w:t xml:space="preserve">International Business Review, </w:t>
      </w:r>
      <w:hyperlink r:id="rId50">
        <w:r>
          <w:t>http:</w:t>
        </w:r>
        <w:r w:rsidR="004B696B">
          <w:t xml:space="preserve"> </w:t>
        </w:r>
        <w:r>
          <w:t>/</w:t>
        </w:r>
        <w:r>
          <w:t>/</w:t>
        </w:r>
        <w:r>
          <w:t>dx.</w:t>
        </w:r>
        <w:r w:rsidR="004B696B">
          <w:t xml:space="preserve"> </w:t>
        </w:r>
        <w:r w:rsidR="004B696B">
          <w:t>doi.</w:t>
        </w:r>
        <w:r w:rsidR="004B696B">
          <w:t xml:space="preserve"> </w:t>
        </w:r>
        <w:r w:rsidR="004B696B">
          <w:t>org</w:t>
        </w:r>
        <w:r>
          <w:t>/</w:t>
        </w:r>
        <w:r>
          <w:t>10.1016</w:t>
        </w:r>
        <w:r>
          <w:t>/</w:t>
        </w:r>
        <w:r>
          <w:t>j.</w:t>
        </w:r>
        <w:r w:rsidR="004B696B">
          <w:t xml:space="preserve"> </w:t>
        </w:r>
        <w:r w:rsidR="004B696B">
          <w:t>ibusrev.2013.04.002</w:t>
        </w:r>
      </w:hyperlink>
    </w:p>
    <w:p w:rsidR="0018722C">
      <w:pPr>
        <w:pStyle w:val="a4"/>
        <w:topLinePunct/>
      </w:pPr>
      <w:bookmarkStart w:id="816639" w:name="_Toc686816639"/>
      <w:bookmarkStart w:name="附录 " w:id="197"/>
      <w:bookmarkEnd w:id="197"/>
      <w:r>
        <w:t>附</w:t>
      </w:r>
      <w:r w:rsidR="004F241D">
        <w:rPr>
          <w:b/>
        </w:rPr>
        <w:t xml:space="preserve">  </w:t>
      </w:r>
      <w:r w:rsidR="004F241D">
        <w:rPr>
          <w:b/>
        </w:rPr>
        <w:t xml:space="preserve">录</w:t>
      </w:r>
      <w:bookmarkEnd w:id="816639"/>
    </w:p>
    <w:p w:rsidR="0018722C">
      <w:pPr>
        <w:pStyle w:val="a4"/>
        <w:topLinePunct/>
      </w:pPr>
      <w:bookmarkStart w:id="816640" w:name="_Toc686816640"/>
      <w:bookmarkStart w:name="_bookmark88" w:id="198"/>
      <w:bookmarkEnd w:id="198"/>
      <w:r>
        <w:rPr>
          <w:b/>
        </w:rPr>
        <w:t>附录</w:t>
      </w:r>
      <w:r>
        <w:rPr>
          <w:b/>
        </w:rPr>
        <w:t>A</w:t>
      </w:r>
      <w:r>
        <w:t>：外资大股东公司治理对股价波动影响模型的相关证明</w:t>
      </w:r>
      <w:bookmarkEnd w:id="816640"/>
    </w:p>
    <w:p w:rsidR="0018722C">
      <w:pPr>
        <w:pStyle w:val="a4"/>
        <w:topLinePunct/>
      </w:pPr>
      <w:bookmarkStart w:id="816641" w:name="_Toc686816641"/>
      <w:r>
        <w:t>附录</w:t>
      </w:r>
      <w:r>
        <w:t>A1</w:t>
      </w:r>
      <w:r>
        <w:t>：信号等价的证明过程</w:t>
      </w:r>
      <w:bookmarkEnd w:id="816641"/>
    </w:p>
    <w:p w:rsidR="0018722C">
      <w:pPr>
        <w:topLinePunct/>
      </w:pPr>
      <w:r>
        <w:t>证明：根据</w:t>
      </w:r>
      <w:r>
        <w:rPr>
          <w:rFonts w:ascii="Times New Roman" w:eastAsia="Times New Roman"/>
        </w:rPr>
        <w:t>Pastor</w:t>
      </w:r>
      <w:r>
        <w:t>和</w:t>
      </w:r>
      <w:r>
        <w:rPr>
          <w:rFonts w:ascii="Times New Roman" w:eastAsia="Times New Roman"/>
        </w:rPr>
        <w:t>Veronesi</w:t>
      </w:r>
      <w:r>
        <w:t>（</w:t>
      </w:r>
      <w:r>
        <w:rPr>
          <w:rFonts w:ascii="Times New Roman" w:eastAsia="Times New Roman"/>
        </w:rPr>
        <w:t>2012</w:t>
      </w:r>
      <w:r>
        <w:t>）</w:t>
      </w:r>
      <w:r>
        <w:t>的结论</w:t>
      </w:r>
    </w:p>
    <w:p w:rsidR="0018722C">
      <w:spacing w:beforeLines="0" w:before="0" w:afterLines="0" w:after="0" w:line="440" w:lineRule="auto"/>
      <w:pPr>
        <w:sectPr w:rsidR="00556256">
          <w:type w:val="continuous"/>
          <w:pgSz w:w="11910" w:h="16840"/>
          <w:pgMar w:header="877" w:footer="1206" w:top="1100" w:bottom="140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50.582169pt;margin-top:9.083621pt;width:3.55pt;height:7.7pt;mso-position-horizontal-relative:page;mso-position-vertical-relative:paragraph;z-index:-32452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1</w:t>
                  </w:r>
                </w:p>
              </w:txbxContent>
            </v:textbox>
            <w10:wrap type="none"/>
          </v:shape>
        </w:pic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s</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d</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sz w:val="14"/>
        </w:rPr>
        <w:t>i</w:t>
      </w:r>
      <w:r>
        <w:rPr>
          <w:kern w:val="2"/>
          <w:szCs w:val="22"/>
          <w:rFonts w:ascii="Times New Roman" w:hAnsi="Times New Roman" w:cstheme="minorBidi" w:eastAsiaTheme="minorHAnsi"/>
          <w:i/>
          <w:spacing w:val="-3"/>
          <w:sz w:val="14"/>
        </w:rPr>
        <w:t xml:space="preserve"> </w:t>
      </w:r>
      <w:r>
        <w:rPr>
          <w:kern w:val="2"/>
          <w:szCs w:val="22"/>
          <w:rFonts w:ascii="Times New Roman" w:hAnsi="Times New Roman" w:cstheme="minorBidi" w:eastAsiaTheme="minorHAnsi"/>
          <w:i/>
          <w:sz w:val="24"/>
        </w:rPr>
        <w:t>di</w:t>
      </w:r>
    </w:p>
    <w:p w:rsidR="0018722C">
      <w:pPr>
        <w:topLinePunct/>
      </w:pPr>
      <w:r>
        <w:rPr>
          <w:rFonts w:cstheme="minorBidi" w:hAnsiTheme="minorHAnsi" w:eastAsiaTheme="minorHAnsi" w:asciiTheme="minorHAnsi"/>
        </w:rPr>
        <w:t>（</w:t>
      </w:r>
      <w:r>
        <w:rPr>
          <w:rFonts w:ascii="Times New Roman" w:eastAsia="Times New Roman" w:cstheme="minorBidi" w:hAnsiTheme="minorHAnsi"/>
        </w:rPr>
        <w:t>A.1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2" w:equalWidth="0">
            <w:col w:w="2026" w:space="4063"/>
            <w:col w:w="2501"/>
          </w:cols>
        </w:sectPr>
        <w:topLinePunct/>
      </w:pP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i/>
        </w:rPr>
        <w:t>t</w:t>
      </w:r>
    </w:p>
    <w:p w:rsidR="0018722C">
      <w:pPr>
        <w:pStyle w:val="BodyText"/>
        <w:spacing w:before="109"/>
        <w:ind w:leftChars="0" w:left="140"/>
        <w:topLinePunct/>
      </w:pPr>
      <w:r>
        <w:rPr>
          <w:w w:val="95"/>
        </w:rPr>
        <w:t>将（</w:t>
      </w:r>
      <w:r>
        <w:rPr>
          <w:rFonts w:ascii="Times New Roman" w:eastAsia="Times New Roman"/>
          <w:w w:val="95"/>
        </w:rPr>
        <w:t>3-5</w:t>
      </w:r>
      <w:r>
        <w:rPr>
          <w:w w:val="95"/>
        </w:rPr>
        <w:t>）式带入（</w:t>
      </w:r>
      <w:r>
        <w:rPr>
          <w:rFonts w:ascii="Times New Roman" w:eastAsia="Times New Roman"/>
          <w:w w:val="95"/>
        </w:rPr>
        <w:t>A.1</w:t>
      </w:r>
      <w:r>
        <w:rPr>
          <w:w w:val="95"/>
        </w:rPr>
        <w:t>）得</w:t>
      </w:r>
    </w:p>
    <w:p w:rsidR="0018722C">
      <w:pPr>
        <w:pStyle w:val="ae"/>
        <w:topLinePunct/>
      </w:pPr>
      <w:r>
        <w:rPr>
          <w:kern w:val="2"/>
          <w:sz w:val="22"/>
          <w:szCs w:val="22"/>
          <w:rFonts w:cstheme="minorBidi" w:hAnsiTheme="minorHAnsi" w:eastAsiaTheme="minorHAnsi" w:asciiTheme="minorHAnsi"/>
        </w:rPr>
        <w:pict>
          <v:shape style="margin-left:245.212814pt;margin-top:2.483751pt;width:3.6pt;height:7.7pt;mso-position-horizontal-relative:page;mso-position-vertical-relative:paragraph;z-index:-32449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2"/>
                      <w:sz w:val="14"/>
                    </w:rPr>
                    <w:t>1</w:t>
                  </w:r>
                </w:p>
              </w:txbxContent>
            </v:textbox>
            <w10:wrap type="none"/>
          </v:shape>
        </w:pict>
      </w:r>
      <w:r>
        <w:rPr>
          <w:kern w:val="2"/>
          <w:szCs w:val="22"/>
          <w:rFonts w:ascii="Times New Roman" w:hAnsi="Times New Roman" w:cstheme="minorBidi" w:eastAsiaTheme="minorHAnsi"/>
          <w:i/>
          <w:spacing w:val="-2"/>
          <w:w w:val="105"/>
          <w:sz w:val="24"/>
        </w:rPr>
        <w:t>d</w:t>
      </w:r>
      <w:r>
        <w:rPr>
          <w:kern w:val="2"/>
          <w:szCs w:val="22"/>
          <w:rFonts w:ascii="Times New Roman" w:hAnsi="Times New Roman" w:cstheme="minorBidi" w:eastAsiaTheme="minorHAnsi"/>
          <w:i/>
          <w:spacing w:val="-2"/>
          <w:w w:val="105"/>
          <w:sz w:val="24"/>
        </w:rPr>
        <w:t>s</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g</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dt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
          <w:w w:val="105"/>
          <w:sz w:val="24"/>
        </w:rPr>
        <w:t>dW</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
          <w:w w:val="105"/>
          <w:sz w:val="24"/>
        </w:rPr>
        <w:t>dW</w:t>
      </w:r>
      <w:r>
        <w:rPr>
          <w:kern w:val="2"/>
          <w:szCs w:val="22"/>
          <w:rFonts w:ascii="Times New Roman" w:hAnsi="Times New Roman" w:cstheme="minorBidi" w:eastAsiaTheme="minorHAnsi"/>
          <w:i/>
          <w:spacing w:val="-18"/>
          <w:w w:val="105"/>
          <w:sz w:val="24"/>
        </w:rPr>
        <w:t xml:space="preserve"> </w:t>
      </w:r>
      <w:r>
        <w:rPr>
          <w:kern w:val="2"/>
          <w:szCs w:val="22"/>
          <w:rFonts w:ascii="Times New Roman" w:hAnsi="Times New Roman" w:cstheme="minorBidi" w:eastAsiaTheme="minorHAnsi"/>
          <w:i/>
          <w:w w:val="105"/>
          <w:sz w:val="14"/>
        </w:rPr>
        <w:t>i</w:t>
      </w: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i/>
        </w:rPr>
        <w:tab/>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t>根据大数定律可知</w:t>
      </w:r>
      <w:r>
        <w:rPr>
          <w:rFonts w:ascii="Times New Roman" w:hAnsi="Times New Roman" w:eastAsia="宋体" w:cstheme="minorBidi"/>
          <w:i/>
        </w:rPr>
        <w:t>dW</w:t>
      </w:r>
      <w:r>
        <w:rPr>
          <w:rFonts w:ascii="Times New Roman" w:hAnsi="Times New Roman" w:eastAsia="宋体" w:cstheme="minorBidi"/>
          <w:i/>
        </w:rPr>
        <w:t> </w:t>
      </w:r>
      <w:r>
        <w:rPr>
          <w:rFonts w:ascii="Times New Roman" w:hAnsi="Times New Roman" w:eastAsia="宋体" w:cstheme="minorBidi"/>
          <w:vertAlign w:val="superscript"/>
          /&gt;
        </w:rPr>
        <w:t>i</w:t>
      </w:r>
      <w:r>
        <w:rPr>
          <w:rFonts w:ascii="Times New Roman" w:hAnsi="Times New Roman" w:eastAsia="宋体" w:cstheme="minorBidi"/>
          <w:vertAlign w:val="superscript"/>
          /&gt;
        </w:rPr>
        <w:t> </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因</w:t>
      </w:r>
      <w:r>
        <w:rPr>
          <w:rFonts w:cstheme="minorBidi" w:hAnsiTheme="minorHAnsi" w:eastAsiaTheme="minorHAnsi" w:asciiTheme="minorHAnsi"/>
        </w:rPr>
        <w:t>此</w:t>
      </w:r>
      <w:r>
        <w:rPr>
          <w:rFonts w:ascii="Times New Roman" w:hAnsi="Times New Roman" w:eastAsia="宋体" w:cstheme="minorBidi"/>
        </w:rPr>
        <w:t>d</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u</w:t>
      </w:r>
      <w:r>
        <w:rPr>
          <w:rFonts w:ascii="Symbol" w:hAnsi="Symbol" w:eastAsia="Symbol" w:cstheme="minorBidi"/>
        </w:rPr>
        <w:t></w:t>
      </w:r>
      <w:r>
        <w:rPr>
          <w:rFonts w:ascii="Times New Roman" w:hAnsi="Times New Roman" w:eastAsia="宋体" w:cstheme="minorBidi"/>
          <w:i/>
        </w:rPr>
        <w:t>g</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dt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dW</w:t>
      </w:r>
      <w:r>
        <w:rPr>
          <w:rFonts w:cstheme="minorBidi" w:hAnsiTheme="minorHAnsi" w:eastAsiaTheme="minorHAnsi" w:asciiTheme="minorHAnsi"/>
          <w:kern w:val="2"/>
          <w:sz w:val="21"/>
        </w:rPr>
        <w:t xml:space="preserve">. </w:t>
      </w:r>
      <w:r>
        <w:rPr>
          <w:rFonts w:cstheme="minorBidi" w:hAnsiTheme="minorHAnsi" w:eastAsiaTheme="minorHAnsi" w:asciiTheme="minorHAnsi"/>
        </w:rPr>
        <w:t>得证。</w:t>
      </w:r>
    </w:p>
    <w:p w:rsidR="0018722C">
      <w:spacing w:beforeLines="0" w:before="0" w:afterLines="0" w:after="0" w:line="440" w:lineRule="auto"/>
      <w:pPr>
        <w:sectPr w:rsidR="00556256">
          <w:type w:val="continuous"/>
          <w:pgSz w:w="11910" w:h="16840"/>
          <w:pgMar w:top="142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93.483856pt;margin-top:-1.521782pt;width:3.55pt;height:7.7pt;mso-position-horizontal-relative:page;mso-position-vertical-relative:paragraph;z-index:-32447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1</w:t>
                  </w:r>
                </w:p>
              </w:txbxContent>
            </v:textbox>
            <w10:wrap type="none"/>
          </v:shape>
        </w:pict>
      </w:r>
      <w:r>
        <w:rPr>
          <w:kern w:val="2"/>
          <w:szCs w:val="22"/>
          <w:rFonts w:ascii="Symbol" w:hAnsi="Symbol" w:cstheme="minorBidi" w:eastAsiaTheme="minorHAnsi"/>
          <w:spacing w:val="-7"/>
          <w:w w:val="100"/>
          <w:sz w:val="36"/>
        </w:rPr>
        <w:t></w:t>
      </w:r>
      <w:r>
        <w:rPr>
          <w:kern w:val="2"/>
          <w:szCs w:val="22"/>
          <w:rFonts w:ascii="Times New Roman" w:hAnsi="Times New Roman" w:cstheme="minorBidi" w:eastAsiaTheme="minorHAnsi"/>
          <w:w w:val="100"/>
          <w:sz w:val="14"/>
        </w:rPr>
        <w:t>0</w:t>
      </w:r>
      <w:r>
        <w:rPr>
          <w:kern w:val="2"/>
          <w:szCs w:val="22"/>
          <w:rFonts w:ascii="Times New Roman" w:hAnsi="Times New Roman" w:cstheme="minorBidi" w:eastAsiaTheme="minorHAnsi"/>
          <w:sz w:val="14"/>
        </w:rPr>
        <w:tab/>
      </w:r>
      <w:r>
        <w:rPr>
          <w:kern w:val="2"/>
          <w:szCs w:val="22"/>
          <w:rFonts w:ascii="Times New Roman" w:hAnsi="Times New Roman" w:cstheme="minorBidi" w:eastAsiaTheme="minorHAnsi"/>
          <w:i/>
          <w:w w:val="100"/>
          <w:sz w:val="14"/>
        </w:rPr>
        <w:t>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660"/>
          <w:cols w:num="2" w:equalWidth="0">
            <w:col w:w="2649" w:space="40"/>
            <w:col w:w="5901"/>
          </w:cols>
        </w:sectPr>
        <w:topLinePunct/>
      </w:pPr>
    </w:p>
    <w:p w:rsidR="0018722C">
      <w:pPr>
        <w:pStyle w:val="a4"/>
        <w:topLinePunct/>
      </w:pPr>
      <w:bookmarkStart w:id="816642" w:name="_Toc686816642"/>
      <w:r>
        <w:t>附录</w:t>
      </w:r>
      <w:r>
        <w:t>A2</w:t>
      </w:r>
      <w:r w:rsidP="AA7D325B">
        <w:t>：</w:t>
      </w:r>
      <w:r/>
      <w:r>
        <w:rPr>
          <w:i/>
        </w:rPr>
        <w:t>B</w:t>
      </w:r>
      <w:r>
        <w:rPr>
          <w:i/>
        </w:rPr>
        <w:t>T</w:t>
      </w:r>
      <w:r>
        <w:t>的计算过程</w:t>
      </w:r>
      <w:bookmarkEnd w:id="816642"/>
    </w:p>
    <w:p w:rsidR="0018722C">
      <w:pPr>
        <w:tabs>
          <w:tab w:pos="4612" w:val="left" w:leader="none"/>
          <w:tab w:pos="4880" w:val="left" w:leader="none"/>
        </w:tabs>
        <w:spacing w:line="95" w:lineRule="exact" w:before="98"/>
        <w:ind w:leftChars="0" w:left="2643" w:rightChars="0" w:right="0" w:firstLineChars="0" w:firstLine="0"/>
        <w:jc w:val="left"/>
        <w:topLinePunct/>
      </w:pPr>
      <w:bookmarkStart w:id="987120" w:name="_cwCmt6"/>
      <w:r>
        <w:rPr>
          <w:kern w:val="2"/>
          <w:sz w:val="14"/>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6"/>
          <w:sz w:val="10"/>
        </w:rPr>
        <w:t>2</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r>
        <w:rPr>
          <w:kern w:val="2"/>
          <w:szCs w:val="22"/>
          <w:rFonts w:ascii="Times New Roman" w:hAnsi="Times New Roman" w:cstheme="minorBidi" w:eastAsiaTheme="minorHAnsi"/>
          <w:w w:val="105"/>
          <w:position w:val="6"/>
          <w:sz w:val="10"/>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position w:val="-2"/>
          <w:sz w:val="10"/>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position w:val="-2"/>
          <w:sz w:val="10"/>
        </w:rPr>
        <w:t>i</w:t>
      </w:r>
      <w:bookmarkEnd w:id="987120"/>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sidRPr="00000000">
        <w:rPr>
          <w:rFonts w:cstheme="minorBidi" w:hAnsiTheme="minorHAnsi" w:eastAsiaTheme="minorHAnsi" w:asciiTheme="minorHAnsi"/>
        </w:rPr>
        <w:tab/>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sz w:val="14"/>
        </w:rPr>
        <w:t>u</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i/>
          <w:sz w:val="14"/>
        </w:rPr>
        <w:t>g</w:t>
      </w:r>
      <w:r>
        <w:rPr>
          <w:kern w:val="2"/>
          <w:szCs w:val="22"/>
          <w:rFonts w:ascii="Times New Roman" w:hAnsi="Times New Roman" w:cstheme="minorBidi" w:eastAsiaTheme="minorHAnsi"/>
          <w:i/>
          <w:position w:val="-3"/>
          <w:sz w:val="10"/>
        </w:rPr>
        <w:t>t</w:t>
      </w:r>
      <w:r>
        <w:rPr>
          <w:kern w:val="2"/>
          <w:szCs w:val="22"/>
          <w:rFonts w:ascii="Symbol" w:hAnsi="Symbol" w:cstheme="minorBidi" w:eastAsiaTheme="minorHAnsi"/>
          <w:spacing w:val="2"/>
          <w:sz w:val="14"/>
        </w:rPr>
        <w:t></w:t>
      </w:r>
      <w:r>
        <w:rPr>
          <w:kern w:val="2"/>
          <w:szCs w:val="22"/>
          <w:rFonts w:ascii="Symbol" w:hAnsi="Symbol" w:cstheme="minorBidi" w:eastAsiaTheme="minorHAnsi"/>
          <w:spacing w:val="2"/>
          <w:position w:val="5"/>
          <w:sz w:val="14"/>
          <w:u w:val="single"/>
        </w:rPr>
        <w:t></w:t>
      </w:r>
      <w:r>
        <w:rPr>
          <w:kern w:val="2"/>
          <w:szCs w:val="22"/>
          <w:rFonts w:ascii="Times New Roman" w:hAnsi="Times New Roman" w:cstheme="minorBidi" w:eastAsiaTheme="minorHAnsi"/>
          <w:position w:val="5"/>
          <w:sz w:val="10"/>
          <w:u w:val="single"/>
        </w:rPr>
        <w:t xml:space="preserve">1  </w:t>
      </w:r>
      <w:r>
        <w:rPr>
          <w:kern w:val="2"/>
          <w:szCs w:val="22"/>
          <w:rFonts w:ascii="Times New Roman" w:hAnsi="Times New Roman" w:cstheme="minorBidi" w:eastAsiaTheme="minorHAnsi"/>
          <w:position w:val="5"/>
          <w:sz w:val="10"/>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pacing w:val="-4"/>
          <w:sz w:val="14"/>
        </w:rPr>
        <w:t>W</w:t>
      </w:r>
      <w:r>
        <w:rPr>
          <w:kern w:val="2"/>
          <w:szCs w:val="22"/>
          <w:rFonts w:ascii="Times New Roman" w:hAnsi="Times New Roman" w:cstheme="minorBidi" w:eastAsiaTheme="minorHAnsi"/>
          <w:i/>
          <w:spacing w:val="-4"/>
          <w:position w:val="-3"/>
          <w:sz w:val="10"/>
        </w:rPr>
        <w:t>T</w:t>
      </w:r>
      <w:r w:rsidR="001852F3">
        <w:rPr>
          <w:kern w:val="2"/>
          <w:szCs w:val="22"/>
          <w:rFonts w:ascii="Times New Roman" w:hAnsi="Times New Roman" w:cstheme="minorBidi" w:eastAsiaTheme="minorHAnsi"/>
          <w:i/>
          <w:spacing w:val="-4"/>
          <w:position w:val="-3"/>
          <w:sz w:val="10"/>
        </w:rPr>
        <w:t xml:space="preserve"> </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i/>
          <w:spacing w:val="-4"/>
          <w:sz w:val="14"/>
        </w:rPr>
        <w:t>W</w:t>
      </w:r>
      <w:r>
        <w:rPr>
          <w:kern w:val="2"/>
          <w:szCs w:val="22"/>
          <w:rFonts w:ascii="Times New Roman" w:hAnsi="Times New Roman" w:cstheme="minorBidi" w:eastAsiaTheme="minorHAnsi"/>
          <w:i/>
          <w:spacing w:val="-4"/>
          <w:position w:val="-3"/>
          <w:sz w:val="10"/>
        </w:rPr>
        <w:t>t</w:t>
      </w:r>
      <w:r w:rsidR="001852F3">
        <w:rPr>
          <w:kern w:val="2"/>
          <w:szCs w:val="22"/>
          <w:rFonts w:ascii="Times New Roman" w:hAnsi="Times New Roman" w:cstheme="minorBidi" w:eastAsiaTheme="minorHAnsi"/>
          <w:i/>
          <w:spacing w:val="-4"/>
          <w:position w:val="-3"/>
          <w:sz w:val="10"/>
        </w:rPr>
        <w:t xml:space="preserve">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1 </w:t>
      </w:r>
      <w:r>
        <w:rPr>
          <w:rFonts w:ascii="Times New Roman" w:hAnsi="Times New Roman" w:cstheme="minorBidi" w:eastAsiaTheme="minorHAnsi"/>
        </w:rPr>
        <w:t>(</w:t>
      </w:r>
      <w:r>
        <w:rPr>
          <w:kern w:val="2"/>
          <w:szCs w:val="22"/>
          <w:rFonts w:ascii="Times New Roman" w:hAnsi="Times New Roman" w:cstheme="minorBidi" w:eastAsiaTheme="minorHAnsi"/>
          <w:i/>
          <w:spacing w:val="-3"/>
          <w:sz w:val="14"/>
        </w:rPr>
        <w:t>W</w:t>
      </w:r>
      <w:r>
        <w:rPr>
          <w:kern w:val="2"/>
          <w:szCs w:val="22"/>
          <w:rFonts w:ascii="Times New Roman" w:hAnsi="Times New Roman" w:cstheme="minorBidi" w:eastAsiaTheme="minorHAnsi"/>
          <w:i/>
          <w:spacing w:val="-3"/>
          <w:position w:val="-3"/>
          <w:sz w:val="10"/>
        </w:rPr>
        <w:t>T</w:t>
      </w:r>
      <w:r w:rsidR="001852F3">
        <w:rPr>
          <w:kern w:val="2"/>
          <w:szCs w:val="22"/>
          <w:rFonts w:ascii="Times New Roman" w:hAnsi="Times New Roman" w:cstheme="minorBidi" w:eastAsiaTheme="minorHAnsi"/>
          <w:i/>
          <w:spacing w:val="-3"/>
          <w:position w:val="-3"/>
          <w:sz w:val="10"/>
        </w:rPr>
        <w:t xml:space="preserve"> </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i/>
          <w:spacing w:val="-4"/>
          <w:sz w:val="14"/>
        </w:rPr>
        <w:t>W</w:t>
      </w:r>
      <w:r>
        <w:rPr>
          <w:kern w:val="2"/>
          <w:szCs w:val="22"/>
          <w:rFonts w:ascii="Times New Roman" w:hAnsi="Times New Roman" w:cstheme="minorBidi" w:eastAsiaTheme="minorHAnsi"/>
          <w:i/>
          <w:spacing w:val="-4"/>
          <w:position w:val="-3"/>
          <w:sz w:val="10"/>
        </w:rPr>
        <w:t>t</w:t>
      </w:r>
      <w:r>
        <w:rPr>
          <w:kern w:val="2"/>
          <w:szCs w:val="22"/>
          <w:rFonts w:ascii="Times New Roman" w:hAnsi="Times New Roman" w:cstheme="minorBidi" w:eastAsiaTheme="minorHAnsi"/>
          <w:i/>
          <w:spacing w:val="-2"/>
          <w:position w:val="-3"/>
          <w:sz w:val="10"/>
        </w:rPr>
        <w:t xml:space="preserve"> </w:t>
      </w:r>
      <w:r>
        <w:rPr>
          <w:rFonts w:ascii="Times New Roman" w:hAnsi="Times New Roman" w:cstheme="minorBidi" w:eastAsiaTheme="minorHAnsi"/>
        </w:rPr>
        <w:t>)</w:t>
      </w:r>
    </w:p>
    <w:p w:rsidR="0018722C">
      <w:pPr>
        <w:tabs>
          <w:tab w:pos="2901" w:val="right" w:leader="none"/>
        </w:tabs>
        <w:spacing w:before="0"/>
        <w:ind w:leftChars="0" w:left="140" w:rightChars="0" w:right="0" w:firstLineChars="0" w:firstLine="0"/>
        <w:jc w:val="left"/>
        <w:topLinePunct/>
      </w:pPr>
      <w:r>
        <w:rPr>
          <w:kern w:val="2"/>
          <w:sz w:val="24"/>
          <w:szCs w:val="22"/>
          <w:rFonts w:cstheme="minorBidi" w:hAnsiTheme="minorHAnsi" w:eastAsiaTheme="minorHAnsi" w:asciiTheme="minorHAnsi"/>
        </w:rPr>
        <w:t>证明：由于</w:t>
      </w:r>
      <w:r>
        <w:rPr>
          <w:kern w:val="2"/>
          <w:szCs w:val="22"/>
          <w:rFonts w:ascii="Times New Roman" w:hAnsi="Times New Roman" w:cstheme="minorBidi" w:eastAsiaTheme="minorHAnsi"/>
          <w:i/>
          <w:spacing w:val="-6"/>
          <w:position w:val="12"/>
          <w:sz w:val="24"/>
        </w:rPr>
        <w:t>B</w:t>
      </w:r>
      <w:r>
        <w:rPr>
          <w:kern w:val="2"/>
          <w:szCs w:val="22"/>
          <w:rFonts w:ascii="Times New Roman" w:hAnsi="Times New Roman" w:cstheme="minorBidi" w:eastAsiaTheme="minorHAnsi"/>
          <w:i/>
          <w:spacing w:val="-6"/>
          <w:position w:val="6"/>
          <w:sz w:val="14"/>
        </w:rPr>
        <w:t>T</w:t>
      </w:r>
      <w:r w:rsidR="001852F3">
        <w:rPr>
          <w:kern w:val="2"/>
          <w:szCs w:val="22"/>
          <w:rFonts w:ascii="Times New Roman" w:hAnsi="Times New Roman" w:cstheme="minorBidi" w:eastAsiaTheme="minorHAnsi"/>
          <w:i/>
          <w:spacing w:val="-6"/>
          <w:position w:val="6"/>
          <w:sz w:val="14"/>
        </w:rPr>
        <w:t xml:space="preserve">  </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pacing w:val="-3"/>
          <w:position w:val="12"/>
          <w:sz w:val="24"/>
        </w:rPr>
        <w:t>B</w:t>
      </w:r>
      <w:r>
        <w:rPr>
          <w:kern w:val="2"/>
          <w:szCs w:val="22"/>
          <w:rFonts w:ascii="Times New Roman" w:hAnsi="Times New Roman" w:cstheme="minorBidi" w:eastAsiaTheme="minorHAnsi"/>
          <w:spacing w:val="-3"/>
          <w:position w:val="6"/>
          <w:sz w:val="14"/>
        </w:rPr>
        <w:t>t</w:t>
      </w:r>
      <w:r>
        <w:rPr>
          <w:kern w:val="2"/>
          <w:szCs w:val="22"/>
          <w:rFonts w:ascii="Times New Roman" w:hAnsi="Times New Roman" w:cstheme="minorBidi" w:eastAsiaTheme="minorHAnsi"/>
          <w:spacing w:val="-5"/>
          <w:position w:val="6"/>
          <w:sz w:val="14"/>
        </w:rPr>
        <w:t> </w:t>
      </w:r>
      <w:r>
        <w:rPr>
          <w:kern w:val="2"/>
          <w:szCs w:val="22"/>
          <w:rFonts w:ascii="Times New Roman" w:hAnsi="Times New Roman" w:cstheme="minorBidi" w:eastAsiaTheme="minorHAnsi"/>
          <w:i/>
          <w:position w:val="12"/>
          <w:sz w:val="24"/>
        </w:rPr>
        <w:t>e</w:t>
      </w:r>
      <w:r>
        <w:rPr>
          <w:kern w:val="2"/>
          <w:szCs w:val="22"/>
          <w:rFonts w:ascii="Times New Roman" w:hAnsi="Times New Roman" w:cstheme="minorBidi" w:eastAsiaTheme="minorHAnsi"/>
          <w:i/>
          <w:position w:val="19"/>
          <w:sz w:val="24"/>
        </w:rPr>
        <w:tab/>
      </w:r>
      <w:r>
        <w:rPr>
          <w:kern w:val="2"/>
          <w:szCs w:val="22"/>
          <w:rFonts w:ascii="Times New Roman" w:hAnsi="Times New Roman" w:cstheme="minorBidi" w:eastAsiaTheme="minorHAnsi"/>
          <w:position w:val="19"/>
          <w:sz w:val="14"/>
        </w:rPr>
        <w:t>2</w:t>
      </w:r>
    </w:p>
    <w:p w:rsidR="0018722C">
      <w:spacing w:beforeLines="0" w:before="0" w:afterLines="0" w:after="0" w:line="440" w:lineRule="auto"/>
      <w:pPr>
        <w:sectPr w:rsidR="00556256">
          <w:type w:val="continuous"/>
          <w:pgSz w:w="11910" w:h="16840"/>
          <w:pgMar w:top="1420" w:bottom="280" w:left="1660" w:right="1660"/>
        </w:sectPr>
        <w:topLinePunct/>
      </w:pPr>
    </w:p>
    <w:p w:rsidR="0018722C">
      <w:pPr>
        <w:spacing w:line="142" w:lineRule="exact" w:before="364"/>
        <w:ind w:leftChars="0" w:left="973" w:rightChars="0" w:right="0" w:firstLineChars="0" w:firstLine="0"/>
        <w:jc w:val="center"/>
        <w:topLinePunct/>
      </w:pPr>
      <w:r>
        <w:rPr>
          <w:kern w:val="2"/>
          <w:sz w:val="14"/>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6"/>
          <w:sz w:val="10"/>
        </w:rPr>
        <w:t>2</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r>
        <w:rPr>
          <w:kern w:val="2"/>
          <w:szCs w:val="22"/>
          <w:rFonts w:ascii="Times New Roman" w:hAnsi="Times New Roman" w:cstheme="minorBidi" w:eastAsiaTheme="minorHAnsi"/>
          <w:i/>
          <w:w w:val="105"/>
          <w:sz w:val="14"/>
        </w:rPr>
        <w:t> </w:t>
      </w:r>
      <w:r>
        <w:rPr>
          <w:kern w:val="2"/>
          <w:szCs w:val="22"/>
          <w:rFonts w:ascii="Times New Roman" w:hAnsi="Times New Roman" w:cstheme="minorBidi" w:eastAsiaTheme="minorHAnsi"/>
          <w:w w:val="105"/>
          <w:position w:val="6"/>
          <w:sz w:val="10"/>
        </w:rPr>
        <w:t>2</w:t>
      </w:r>
    </w:p>
    <w:p w:rsidR="0018722C">
      <w:pPr>
        <w:topLinePunct/>
      </w:pPr>
      <w:bookmarkStart w:id="987121" w:name="_cwCmt7"/>
      <w:r>
        <w:rPr>
          <w:rFonts w:cstheme="minorBidi" w:hAnsiTheme="minorHAnsi" w:eastAsiaTheme="minorHAnsi" w:asciiTheme="minorHAnsi" w:ascii="Times New Roman" w:hAnsi="Times New Roman"/>
        </w:rPr>
        <w:t>1    </w:t>
      </w:r>
      <w:r>
        <w:rPr>
          <w:rFonts w:ascii="Times New Roman" w:hAnsi="Times New Roman" w:cstheme="minorBidi" w:eastAsiaTheme="minorHAnsi"/>
        </w:rPr>
        <w:t> </w:t>
      </w:r>
      <w:r>
        <w:rPr>
          <w:rFonts w:ascii="Times New Roman" w:hAnsi="Times New Roman" w:cstheme="minorBidi" w:eastAsiaTheme="minorHAnsi"/>
          <w:i/>
        </w:rPr>
        <w:t>i</w:t>
      </w:r>
      <w:r w:rsidRPr="00000000">
        <w:rPr>
          <w:rFonts w:cstheme="minorBidi" w:hAnsiTheme="minorHAnsi" w:eastAsiaTheme="minorHAnsi" w:asciiTheme="minorHAnsi"/>
        </w:rPr>
        <w:t>	</w:t>
      </w:r>
      <w:r>
        <w:rPr>
          <w:rFonts w:ascii="Times New Roman" w:hAnsi="Times New Roman" w:cstheme="minorBidi" w:eastAsiaTheme="minorHAnsi"/>
        </w:rPr>
        <w:t>(</w:t>
      </w:r>
      <w:r>
        <w:rPr>
          <w:kern w:val="2"/>
          <w:szCs w:val="22"/>
          <w:rFonts w:ascii="Times New Roman" w:hAnsi="Times New Roman" w:cstheme="minorBidi" w:eastAsiaTheme="minorHAnsi"/>
          <w:i/>
          <w:spacing w:val="2"/>
          <w:sz w:val="14"/>
        </w:rPr>
        <w:t>u</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i/>
          <w:sz w:val="14"/>
        </w:rPr>
        <w:t>g</w:t>
      </w:r>
      <w:r>
        <w:rPr>
          <w:kern w:val="2"/>
          <w:szCs w:val="22"/>
          <w:rFonts w:ascii="Times New Roman" w:hAnsi="Times New Roman" w:cstheme="minorBidi" w:eastAsiaTheme="minorHAnsi"/>
          <w:i/>
          <w:position w:val="-3"/>
          <w:sz w:val="10"/>
        </w:rPr>
        <w:t>t</w:t>
      </w:r>
      <w:r>
        <w:rPr>
          <w:kern w:val="2"/>
          <w:szCs w:val="22"/>
          <w:rFonts w:ascii="Symbol" w:hAnsi="Symbol" w:cstheme="minorBidi" w:eastAsiaTheme="minorHAnsi"/>
          <w:spacing w:val="3"/>
          <w:sz w:val="14"/>
        </w:rPr>
        <w:t></w:t>
      </w:r>
      <w:r>
        <w:rPr>
          <w:kern w:val="2"/>
          <w:szCs w:val="22"/>
          <w:rFonts w:ascii="Symbol" w:hAnsi="Symbol" w:cstheme="minorBidi" w:eastAsiaTheme="minorHAnsi"/>
          <w:spacing w:val="3"/>
          <w:position w:val="5"/>
          <w:sz w:val="14"/>
          <w:u w:val="single"/>
        </w:rPr>
        <w:t></w:t>
      </w:r>
      <w:r>
        <w:rPr>
          <w:kern w:val="2"/>
          <w:szCs w:val="22"/>
          <w:rFonts w:ascii="Times New Roman" w:hAnsi="Times New Roman" w:cstheme="minorBidi" w:eastAsiaTheme="minorHAnsi"/>
          <w:position w:val="5"/>
          <w:sz w:val="10"/>
          <w:u w:val="single"/>
        </w:rPr>
        <w:t>1  </w:t>
      </w:r>
      <w:r>
        <w:rPr>
          <w:kern w:val="2"/>
          <w:szCs w:val="22"/>
          <w:rFonts w:ascii="Times New Roman" w:hAnsi="Times New Roman" w:cstheme="minorBidi" w:eastAsiaTheme="minorHAnsi"/>
          <w:position w:val="5"/>
          <w:sz w:val="10"/>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pacing w:val="-3"/>
          <w:sz w:val="14"/>
        </w:rPr>
        <w:t>W</w:t>
      </w:r>
      <w:r>
        <w:rPr>
          <w:kern w:val="2"/>
          <w:szCs w:val="22"/>
          <w:rFonts w:ascii="Times New Roman" w:hAnsi="Times New Roman" w:cstheme="minorBidi" w:eastAsiaTheme="minorHAnsi"/>
          <w:i/>
          <w:spacing w:val="-3"/>
          <w:position w:val="-3"/>
          <w:sz w:val="10"/>
        </w:rPr>
        <w:t>T</w:t>
      </w:r>
      <w:r w:rsidR="001852F3">
        <w:rPr>
          <w:kern w:val="2"/>
          <w:szCs w:val="22"/>
          <w:rFonts w:ascii="Times New Roman" w:hAnsi="Times New Roman" w:cstheme="minorBidi" w:eastAsiaTheme="minorHAnsi"/>
          <w:i/>
          <w:spacing w:val="-3"/>
          <w:position w:val="-3"/>
          <w:sz w:val="10"/>
        </w:rPr>
        <w:t xml:space="preserve"> </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i/>
          <w:spacing w:val="-3"/>
          <w:sz w:val="14"/>
        </w:rPr>
        <w:t>W</w:t>
      </w:r>
      <w:r>
        <w:rPr>
          <w:kern w:val="2"/>
          <w:szCs w:val="22"/>
          <w:rFonts w:ascii="Times New Roman" w:hAnsi="Times New Roman" w:cstheme="minorBidi" w:eastAsiaTheme="minorHAnsi"/>
          <w:i/>
          <w:spacing w:val="-3"/>
          <w:position w:val="-3"/>
          <w:sz w:val="10"/>
        </w:rPr>
        <w:t>t</w:t>
      </w:r>
      <w:r w:rsidR="001852F3">
        <w:rPr>
          <w:kern w:val="2"/>
          <w:szCs w:val="22"/>
          <w:rFonts w:ascii="Times New Roman" w:hAnsi="Times New Roman" w:cstheme="minorBidi" w:eastAsiaTheme="minorHAnsi"/>
          <w:i/>
          <w:spacing w:val="-3"/>
          <w:position w:val="-3"/>
          <w:sz w:val="10"/>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1</w:t>
      </w:r>
      <w:bookmarkEnd w:id="987121"/>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 xml:space="preserve">W </w:t>
      </w:r>
      <w:r>
        <w:rPr>
          <w:vertAlign w:val="superscript"/>
          /&gt;
        </w:rPr>
        <w:t>i</w:t>
      </w:r>
      <w:r>
        <w:rPr>
          <w:rFonts w:ascii="Symbol" w:hAnsi="Symbol" w:cstheme="minorBidi" w:eastAsiaTheme="minorHAnsi"/>
        </w:rPr>
        <w:t></w:t>
      </w:r>
      <w:r>
        <w:rPr>
          <w:rFonts w:ascii="Times New Roman" w:hAnsi="Times New Roman" w:cstheme="minorBidi" w:eastAsiaTheme="minorHAnsi"/>
          <w:i/>
        </w:rPr>
        <w:t xml:space="preserve">W </w:t>
      </w:r>
      <w:r>
        <w:rPr>
          <w:rFonts w:ascii="Times New Roman" w:hAnsi="Times New Roman" w:cstheme="minorBidi" w:eastAsiaTheme="minorHAnsi"/>
          <w:vertAlign w:val="superscript"/>
          /&gt;
        </w:rPr>
        <w:t xml:space="preserve">i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660"/>
          <w:cols w:num="2" w:equalWidth="0">
            <w:col w:w="4094" w:space="40"/>
            <w:col w:w="4456"/>
          </w:cols>
        </w:sectPr>
        <w:topLinePunct/>
      </w:pPr>
    </w:p>
    <w:p w:rsidR="0018722C">
      <w:pPr>
        <w:spacing w:line="268" w:lineRule="exact" w:before="0"/>
        <w:ind w:leftChars="0" w:left="140" w:rightChars="0" w:right="0" w:firstLineChars="0" w:firstLine="0"/>
        <w:jc w:val="left"/>
        <w:topLinePunct/>
      </w:pPr>
      <w:r>
        <w:rPr>
          <w:kern w:val="2"/>
          <w:sz w:val="21"/>
          <w:szCs w:val="22"/>
          <w:rFonts w:cstheme="minorBidi" w:hAnsiTheme="minorHAnsi" w:eastAsiaTheme="minorHAnsi" w:asciiTheme="minorHAnsi"/>
        </w:rPr>
        <w:t>故</w:t>
      </w:r>
      <w:r>
        <w:rPr>
          <w:kern w:val="2"/>
          <w:szCs w:val="22"/>
          <w:rFonts w:ascii="Times New Roman" w:hAnsi="Times New Roman" w:cstheme="minorBidi" w:eastAsiaTheme="minorHAnsi"/>
          <w:i/>
          <w:spacing w:val="-6"/>
          <w:sz w:val="24"/>
        </w:rPr>
        <w:t>B</w:t>
      </w:r>
      <w:r>
        <w:rPr>
          <w:kern w:val="2"/>
          <w:szCs w:val="22"/>
          <w:rFonts w:ascii="Times New Roman" w:hAnsi="Times New Roman" w:cstheme="minorBidi" w:eastAsiaTheme="minorHAnsi"/>
          <w:i/>
          <w:spacing w:val="-6"/>
          <w:position w:val="-5"/>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8"/>
          <w:sz w:val="3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Times New Roman" w:hAnsi="Times New Roman" w:cstheme="minorBidi" w:eastAsiaTheme="minorHAnsi"/>
          <w:i/>
        </w:rPr>
        <w:t>T </w:t>
      </w:r>
      <w:r>
        <w:rPr>
          <w:rFonts w:ascii="Times New Roman" w:hAnsi="Times New Roman" w:cstheme="minorBidi" w:eastAsiaTheme="minorHAnsi"/>
          <w:i/>
        </w:rPr>
        <w:t>di</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ab/>
      </w:r>
      <w:r>
        <w:rPr>
          <w:rFonts w:ascii="Times New Roman" w:hAnsi="Times New Roman" w:cstheme="minorBidi" w:eastAsiaTheme="minorHAnsi"/>
        </w:rPr>
        <w:t>2</w:t>
      </w:r>
    </w:p>
    <w:p w:rsidR="0018722C">
      <w:pPr>
        <w:spacing w:line="268" w:lineRule="exact" w:before="0"/>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8"/>
          <w:sz w:val="36"/>
        </w:rPr>
        <w:t></w:t>
      </w:r>
      <w:r>
        <w:rPr>
          <w:kern w:val="2"/>
          <w:szCs w:val="22"/>
          <w:rFonts w:ascii="Times New Roman" w:hAnsi="Times New Roman" w:cstheme="minorBidi" w:eastAsiaTheme="minorHAnsi"/>
          <w:i/>
          <w:w w:val="105"/>
          <w:sz w:val="24"/>
        </w:rPr>
        <w:t>B</w:t>
      </w:r>
      <w:r>
        <w:rPr>
          <w:kern w:val="2"/>
          <w:szCs w:val="22"/>
          <w:rFonts w:ascii="Times New Roman" w:hAnsi="Times New Roman" w:cstheme="minorBidi" w:eastAsiaTheme="minorHAnsi"/>
          <w:w w:val="105"/>
          <w:position w:val="-5"/>
          <w:sz w:val="14"/>
        </w:rPr>
        <w:t>t </w:t>
      </w:r>
      <w:r>
        <w:rPr>
          <w:kern w:val="2"/>
          <w:szCs w:val="22"/>
          <w:rFonts w:ascii="Times New Roman" w:hAnsi="Times New Roman" w:cstheme="minorBidi" w:eastAsiaTheme="minorHAnsi"/>
          <w:i/>
          <w:w w:val="105"/>
          <w:sz w:val="24"/>
        </w:rPr>
        <w:t>e </w:t>
      </w:r>
      <w:r>
        <w:rPr>
          <w:kern w:val="2"/>
          <w:szCs w:val="22"/>
          <w:rFonts w:ascii="Times New Roman" w:hAnsi="Times New Roman" w:cstheme="minorBidi" w:eastAsiaTheme="minorHAnsi"/>
          <w:w w:val="105"/>
          <w:position w:val="7"/>
          <w:sz w:val="10"/>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t</w:t>
      </w:r>
      <w:r w:rsidR="001852F3">
        <w:t xml:space="preserve"> </w:t>
      </w:r>
      <w:r>
        <w:rPr>
          <w:rFonts w:ascii="Times New Roman" w:cstheme="minorBidi" w:hAnsiTheme="minorHAnsi" w:eastAsiaTheme="minorHAnsi"/>
          <w:vertAlign w:val="subscript"/>
          <w:i/>
        </w:rPr>
        <w:t> </w:t>
      </w:r>
      <w:r>
        <w:rPr>
          <w:rFonts w:ascii="Times New Roman" w:cstheme="minorBidi" w:hAnsiTheme="minorHAnsi" w:eastAsiaTheme="minorHAnsi"/>
          <w:i/>
        </w:rPr>
        <w:t>di</w:t>
      </w:r>
    </w:p>
    <w:p w:rsidR="0018722C">
      <w:spacing w:beforeLines="0" w:before="0" w:afterLines="0" w:after="0" w:line="440" w:lineRule="auto"/>
      <w:pPr>
        <w:sectPr w:rsidR="00556256">
          <w:type w:val="continuous"/>
          <w:pgSz w:w="11910" w:h="16840"/>
          <w:pgMar w:top="1420" w:bottom="280" w:left="1660" w:right="1660"/>
          <w:cols w:num="4" w:equalWidth="0">
            <w:col w:w="995" w:space="40"/>
            <w:col w:w="1551" w:space="1188"/>
            <w:col w:w="800" w:space="39"/>
            <w:col w:w="3977"/>
          </w:cols>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topLinePunct/>
      </w:pPr>
      <w:r>
        <w:t>根据大数定律可知，</w:t>
      </w:r>
    </w:p>
    <w:p w:rsidR="0018722C">
      <w:spacing w:beforeLines="0" w:before="0" w:afterLines="0" w:after="0" w:line="440" w:lineRule="auto"/>
      <w:pPr>
        <w:sectPr w:rsidR="00556256">
          <w:type w:val="continuous"/>
          <w:pgSz w:w="11910" w:h="16840"/>
          <w:pgMar w:top="1420" w:bottom="280" w:left="1660" w:right="1660"/>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i</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i</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
      </w:r>
      <w:r>
        <w:rPr>
          <w:vertAlign w:val="subscript"/>
          <w:rFonts w:ascii="Times New Roman" w:hAnsi="Times New Roman" w:cstheme="minorBidi" w:eastAsiaTheme="minorHAnsi"/>
        </w:rPr>
        <w:t>I</w:t>
      </w:r>
      <w:r w:rsidRPr="00000000">
        <w:rPr>
          <w:rFonts w:cstheme="minorBidi" w:hAnsiTheme="minorHAnsi" w:eastAsiaTheme="minorHAnsi" w:asciiTheme="minorHAnsi"/>
        </w:rPr>
        <w:tab/>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i/>
        </w:rPr>
        <w:t></w:t>
      </w:r>
      <w:r>
        <w:rPr>
          <w:vertAlign w:val="superscript"/>
          /&gt;
        </w:rPr>
        <w:t xml:space="preserve">2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2,3" stroked="true" strokeweight=".265041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660"/>
          <w:cols w:num="2" w:equalWidth="0">
            <w:col w:w="3492" w:space="1349"/>
            <w:col w:w="3749"/>
          </w:cols>
        </w:sectPr>
        <w:topLinePunct/>
      </w:pPr>
    </w:p>
    <w:p w:rsidR="0018722C">
      <w:pPr>
        <w:pStyle w:val="affff1"/>
        <w:topLinePunct/>
      </w:pPr>
      <w:r>
        <w:rPr>
          <w:rFonts w:cstheme="minorBidi" w:hAnsiTheme="minorHAnsi" w:eastAsiaTheme="minorHAnsi" w:asciiTheme="minorHAnsi" w:ascii="Times New Roman" w:hAnsi="Times New Roman"/>
          <w:i/>
        </w:rPr>
        <w:t>B</w:t>
      </w:r>
      <w:r>
        <w:rPr>
          <w:rFonts w:ascii="Times New Roman" w:hAnsi="Times New Roman" w:cstheme="minorBidi" w:eastAsiaTheme="minorHAnsi"/>
          <w:vertAlign w:val="subscript"/>
          <w:i/>
        </w:rPr>
        <w:t>i</w:t>
      </w:r>
      <w:r>
        <w:rPr>
          <w:rFonts w:ascii="Times New Roman" w:hAnsi="Times New Roman" w:cstheme="minorBidi" w:eastAsiaTheme="minorHAnsi"/>
          <w:i/>
        </w:rPr>
        <w:t>e</w:t>
      </w:r>
      <w:r>
        <w:rPr>
          <w:rFonts w:ascii="Symbol" w:hAnsi="Symbol" w:cstheme="minorBidi" w:eastAsiaTheme="minorHAnsi"/>
          <w:vertAlign w:val="subscript"/>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w:t>
      </w:r>
      <w:r>
        <w:rPr>
          <w:kern w:val="2"/>
          <w:szCs w:val="22"/>
          <w:rFonts w:ascii="Times New Roman" w:hAnsi="Times New Roman" w:cstheme="minorBidi" w:eastAsiaTheme="minorHAnsi"/>
          <w:i/>
          <w:spacing w:val="-8"/>
          <w:w w:val="102"/>
          <w:sz w:val="14"/>
        </w:rPr>
        <w:t>W</w:t>
      </w:r>
      <w:r>
        <w:rPr>
          <w:kern w:val="2"/>
          <w:szCs w:val="22"/>
          <w:rFonts w:ascii="Times New Roman" w:hAnsi="Times New Roman" w:cstheme="minorBidi" w:eastAsiaTheme="minorHAnsi"/>
          <w:i/>
          <w:w w:val="104"/>
          <w:position w:val="-2"/>
          <w:sz w:val="10"/>
        </w:rPr>
        <w:t>T</w:t>
      </w:r>
      <w:r>
        <w:rPr>
          <w:kern w:val="2"/>
          <w:szCs w:val="22"/>
          <w:rFonts w:ascii="Symbol" w:hAnsi="Symbol" w:cstheme="minorBidi" w:eastAsiaTheme="minorHAnsi"/>
          <w:spacing w:val="-4"/>
          <w:w w:val="102"/>
          <w:sz w:val="14"/>
        </w:rPr>
        <w:t></w:t>
      </w:r>
      <w:r>
        <w:rPr>
          <w:kern w:val="2"/>
          <w:szCs w:val="22"/>
          <w:rFonts w:ascii="Times New Roman" w:hAnsi="Times New Roman" w:cstheme="minorBidi" w:eastAsiaTheme="minorHAnsi"/>
          <w:i/>
          <w:spacing w:val="-6"/>
          <w:w w:val="102"/>
          <w:sz w:val="14"/>
        </w:rPr>
        <w:t>W</w:t>
      </w:r>
      <w:r>
        <w:rPr>
          <w:kern w:val="2"/>
          <w:szCs w:val="22"/>
          <w:rFonts w:ascii="Times New Roman" w:hAnsi="Times New Roman" w:cstheme="minorBidi" w:eastAsiaTheme="minorHAnsi"/>
          <w:i/>
          <w:w w:val="104"/>
          <w:position w:val="-2"/>
          <w:sz w:val="10"/>
        </w:rPr>
        <w:t>t</w:t>
      </w:r>
      <w:r>
        <w:rPr>
          <w:kern w:val="2"/>
          <w:szCs w:val="22"/>
          <w:rFonts w:ascii="Times New Roman" w:hAnsi="Times New Roman" w:cstheme="minorBidi" w:eastAsiaTheme="minorHAnsi"/>
          <w:i/>
          <w:spacing w:val="2"/>
          <w:position w:val="-2"/>
          <w:sz w:val="10"/>
        </w:rPr>
        <w:t> </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i/>
        </w:rPr>
        <w:t>e</w:t>
      </w:r>
      <w:r>
        <w:rPr>
          <w:rFonts w:ascii="Symbol" w:hAnsi="Symbol" w:cstheme="minorBidi" w:eastAsiaTheme="minorHAnsi"/>
          <w:vertAlign w:val="subscript"/>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w:t>
      </w:r>
      <w:r>
        <w:rPr>
          <w:kern w:val="2"/>
          <w:szCs w:val="22"/>
          <w:rFonts w:ascii="Times New Roman" w:hAnsi="Times New Roman" w:cstheme="minorBidi" w:eastAsiaTheme="minorHAnsi"/>
          <w:i/>
          <w:spacing w:val="-8"/>
          <w:w w:val="102"/>
          <w:sz w:val="14"/>
        </w:rPr>
        <w:t>W</w:t>
      </w:r>
      <w:r>
        <w:rPr>
          <w:kern w:val="2"/>
          <w:szCs w:val="22"/>
          <w:rFonts w:ascii="Times New Roman" w:hAnsi="Times New Roman" w:cstheme="minorBidi" w:eastAsiaTheme="minorHAnsi"/>
          <w:i/>
          <w:w w:val="104"/>
          <w:position w:val="-2"/>
          <w:sz w:val="10"/>
        </w:rPr>
        <w:t>T</w:t>
      </w:r>
      <w:r>
        <w:rPr>
          <w:kern w:val="2"/>
          <w:szCs w:val="22"/>
          <w:rFonts w:ascii="Symbol" w:hAnsi="Symbol" w:cstheme="minorBidi" w:eastAsiaTheme="minorHAnsi"/>
          <w:spacing w:val="-4"/>
          <w:w w:val="102"/>
          <w:sz w:val="14"/>
        </w:rPr>
        <w:t></w:t>
      </w:r>
      <w:r>
        <w:rPr>
          <w:kern w:val="2"/>
          <w:szCs w:val="22"/>
          <w:rFonts w:ascii="Times New Roman" w:hAnsi="Times New Roman" w:cstheme="minorBidi" w:eastAsiaTheme="minorHAnsi"/>
          <w:i/>
          <w:spacing w:val="-6"/>
          <w:w w:val="102"/>
          <w:sz w:val="14"/>
        </w:rPr>
        <w:t>W</w:t>
      </w:r>
      <w:r>
        <w:rPr>
          <w:kern w:val="2"/>
          <w:szCs w:val="22"/>
          <w:rFonts w:ascii="Times New Roman" w:hAnsi="Times New Roman" w:cstheme="minorBidi" w:eastAsiaTheme="minorHAnsi"/>
          <w:i/>
          <w:w w:val="104"/>
          <w:position w:val="-2"/>
          <w:sz w:val="10"/>
        </w:rPr>
        <w:t>t</w:t>
      </w:r>
      <w:r>
        <w:rPr>
          <w:kern w:val="2"/>
          <w:szCs w:val="22"/>
          <w:rFonts w:ascii="Times New Roman" w:hAnsi="Times New Roman" w:cstheme="minorBidi" w:eastAsiaTheme="minorHAnsi"/>
          <w:i/>
          <w:spacing w:val="2"/>
          <w:position w:val="-2"/>
          <w:sz w:val="10"/>
        </w:rPr>
        <w:t> </w:t>
      </w:r>
      <w:r>
        <w:rPr>
          <w:vertAlign w:val="subscript"/>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vertAlign w:val="subscript"/>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w:t>
      </w:r>
      <w:r>
        <w:rPr>
          <w:kern w:val="2"/>
          <w:szCs w:val="22"/>
          <w:rFonts w:ascii="Times New Roman" w:hAnsi="Times New Roman" w:cstheme="minorBidi" w:eastAsiaTheme="minorHAnsi"/>
          <w:i/>
          <w:spacing w:val="-8"/>
          <w:w w:val="102"/>
          <w:sz w:val="14"/>
        </w:rPr>
        <w:t>W</w:t>
      </w:r>
      <w:r>
        <w:rPr>
          <w:kern w:val="2"/>
          <w:szCs w:val="22"/>
          <w:rFonts w:ascii="Times New Roman" w:hAnsi="Times New Roman" w:cstheme="minorBidi" w:eastAsiaTheme="minorHAnsi"/>
          <w:i/>
          <w:w w:val="104"/>
          <w:position w:val="-2"/>
          <w:sz w:val="10"/>
        </w:rPr>
        <w:t>T</w:t>
      </w:r>
      <w:r>
        <w:rPr>
          <w:kern w:val="2"/>
          <w:szCs w:val="22"/>
          <w:rFonts w:ascii="Symbol" w:hAnsi="Symbol" w:cstheme="minorBidi" w:eastAsiaTheme="minorHAnsi"/>
          <w:spacing w:val="-4"/>
          <w:w w:val="102"/>
          <w:sz w:val="14"/>
        </w:rPr>
        <w:t></w:t>
      </w:r>
      <w:r>
        <w:rPr>
          <w:kern w:val="2"/>
          <w:szCs w:val="22"/>
          <w:rFonts w:ascii="Times New Roman" w:hAnsi="Times New Roman" w:cstheme="minorBidi" w:eastAsiaTheme="minorHAnsi"/>
          <w:i/>
          <w:spacing w:val="-6"/>
          <w:w w:val="102"/>
          <w:sz w:val="14"/>
        </w:rPr>
        <w:t>W</w:t>
      </w:r>
      <w:r>
        <w:rPr>
          <w:kern w:val="2"/>
          <w:szCs w:val="22"/>
          <w:rFonts w:ascii="Times New Roman" w:hAnsi="Times New Roman" w:cstheme="minorBidi" w:eastAsiaTheme="minorHAnsi"/>
          <w:i/>
          <w:w w:val="104"/>
          <w:position w:val="-2"/>
          <w:sz w:val="10"/>
        </w:rPr>
        <w:t>t</w:t>
      </w:r>
      <w:r>
        <w:rPr>
          <w:kern w:val="2"/>
          <w:szCs w:val="22"/>
          <w:rFonts w:ascii="Times New Roman" w:hAnsi="Times New Roman" w:cstheme="minorBidi" w:eastAsiaTheme="minorHAnsi"/>
          <w:i/>
          <w:spacing w:val="3"/>
          <w:position w:val="-2"/>
          <w:sz w:val="10"/>
        </w:rPr>
        <w:t> </w:t>
      </w:r>
      <w:r>
        <w:rPr>
          <w:vertAlign w:val="subscript"/>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i/>
        </w:rPr>
        <w:t> </w:t>
      </w:r>
      <w:r>
        <w:rPr>
          <w:rFonts w:ascii="Times New Roman" w:hAnsi="Times New Roman" w:cstheme="minorBidi" w:eastAsiaTheme="minorHAnsi"/>
          <w:i/>
        </w:rPr>
        <w:t>e</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 </w:t>
      </w:r>
      <w:r>
        <w:rPr>
          <w:vertAlign w:val="superscript"/>
          /&gt;
        </w:rPr>
        <w:t>1</w:t>
      </w:r>
    </w:p>
    <w:p w:rsidR="0018722C">
      <w:spacing w:beforeLines="0" w:before="0" w:afterLines="0" w:after="0" w:line="440" w:lineRule="auto"/>
      <w:pPr>
        <w:sectPr w:rsidR="00556256">
          <w:type w:val="continuous"/>
          <w:pgSz w:w="11910" w:h="16840"/>
          <w:pgMar w:top="1420" w:bottom="280" w:left="1660" w:right="1660"/>
        </w:sectPr>
        <w:topLinePunct/>
      </w:pPr>
    </w:p>
    <w:p w:rsidR="0018722C">
      <w:pPr>
        <w:spacing w:line="438" w:lineRule="exact" w:before="0"/>
        <w:ind w:leftChars="0" w:left="512" w:rightChars="0" w:right="0" w:firstLineChars="0" w:firstLine="0"/>
        <w:jc w:val="left"/>
        <w:topLinePunct/>
      </w:pPr>
      <w:r>
        <w:rPr>
          <w:kern w:val="2"/>
          <w:sz w:val="36"/>
          <w:szCs w:val="22"/>
          <w:rFonts w:cstheme="minorBidi" w:hAnsiTheme="minorHAnsi" w:eastAsiaTheme="minorHAnsi" w:asciiTheme="minorHAnsi" w:ascii="Symbol" w:hAnsi="Symbol"/>
          <w:spacing w:val="-8"/>
          <w:w w:val="103"/>
          <w:position w:val="-1"/>
        </w:rPr>
        <w:t></w:t>
      </w:r>
      <w:r>
        <w:rPr>
          <w:kern w:val="2"/>
          <w:szCs w:val="22"/>
          <w:rFonts w:ascii="Times New Roman" w:hAnsi="Times New Roman" w:cstheme="minorBidi" w:eastAsiaTheme="minorHAnsi"/>
          <w:w w:val="102"/>
          <w:position w:val="-6"/>
          <w:sz w:val="14"/>
        </w:rPr>
        <w:t>0</w:t>
      </w:r>
      <w:r>
        <w:rPr>
          <w:kern w:val="2"/>
          <w:szCs w:val="22"/>
          <w:rFonts w:ascii="Times New Roman" w:hAnsi="Times New Roman" w:cstheme="minorBidi" w:eastAsiaTheme="minorHAnsi"/>
          <w:position w:val="-6"/>
          <w:sz w:val="14"/>
        </w:rPr>
        <w:t>    </w:t>
      </w:r>
      <w:r>
        <w:rPr>
          <w:kern w:val="2"/>
          <w:szCs w:val="22"/>
          <w:rFonts w:ascii="Times New Roman" w:hAnsi="Times New Roman" w:cstheme="minorBidi" w:eastAsiaTheme="minorHAnsi"/>
          <w:spacing w:val="8"/>
          <w:position w:val="-6"/>
          <w:sz w:val="14"/>
        </w:rPr>
        <w:t> </w:t>
      </w:r>
      <w:r>
        <w:rPr>
          <w:kern w:val="2"/>
          <w:szCs w:val="22"/>
          <w:rFonts w:ascii="Times New Roman" w:hAnsi="Times New Roman" w:cstheme="minorBidi" w:eastAsiaTheme="minorHAnsi"/>
          <w:w w:val="102"/>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t</w:t>
      </w:r>
    </w:p>
    <w:p w:rsidR="0018722C">
      <w:pPr>
        <w:tabs>
          <w:tab w:pos="1002" w:val="left" w:leader="none"/>
        </w:tabs>
        <w:spacing w:before="126"/>
        <w:ind w:leftChars="0" w:left="5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sz w:val="14"/>
        </w:rPr>
        <w:t>I</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position w:val="-2"/>
          <w:sz w:val="24"/>
        </w:rPr>
        <w:t></w:t>
      </w:r>
      <w:r w:rsidR="001852F3">
        <w:rPr>
          <w:kern w:val="2"/>
          <w:szCs w:val="22"/>
          <w:rFonts w:ascii="Times New Roman" w:hAnsi="Times New Roman" w:cstheme="minorBidi" w:eastAsiaTheme="minorHAnsi"/>
          <w:w w:val="105"/>
          <w:position w:val="-2"/>
          <w:sz w:val="24"/>
        </w:rPr>
        <w:t xml:space="preserve"> </w:t>
      </w:r>
      <w:r>
        <w:rPr>
          <w:kern w:val="2"/>
          <w:szCs w:val="22"/>
          <w:rFonts w:ascii="Times New Roman" w:hAnsi="Times New Roman" w:cstheme="minorBidi" w:eastAsiaTheme="minorHAnsi"/>
          <w:w w:val="105"/>
          <w:sz w:val="14"/>
        </w:rPr>
        <w:t>t</w:t>
      </w:r>
      <w:r>
        <w:rPr>
          <w:kern w:val="2"/>
          <w:szCs w:val="22"/>
          <w:rFonts w:ascii="Times New Roman" w:hAnsi="Times New Roman" w:cstheme="minorBidi" w:eastAsiaTheme="minorHAnsi"/>
          <w:spacing w:val="14"/>
          <w:w w:val="105"/>
          <w:sz w:val="14"/>
        </w:rPr>
        <w:t xml:space="preserve"> </w:t>
      </w:r>
      <w:r>
        <w:rPr>
          <w:kern w:val="2"/>
          <w:szCs w:val="22"/>
          <w:rFonts w:ascii="Symbol" w:hAnsi="Symbol" w:cstheme="minorBidi" w:eastAsiaTheme="minorHAnsi"/>
          <w:w w:val="105"/>
          <w:position w:val="-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420" w:bottom="280" w:left="1660" w:right="1660"/>
          <w:cols w:num="4" w:equalWidth="0">
            <w:col w:w="903" w:space="921"/>
            <w:col w:w="906" w:space="359"/>
            <w:col w:w="1546" w:space="40"/>
            <w:col w:w="3915"/>
          </w:cols>
        </w:sectPr>
        <w:topLinePunct/>
      </w:pPr>
    </w:p>
    <w:p w:rsidR="0018722C">
      <w:pPr>
        <w:spacing w:before="52"/>
        <w:ind w:leftChars="0" w:left="140" w:rightChars="0" w:right="0" w:firstLineChars="0" w:firstLine="0"/>
        <w:jc w:val="left"/>
        <w:topLinePunct/>
      </w:pPr>
      <w:r>
        <w:rPr>
          <w:kern w:val="2"/>
          <w:sz w:val="24"/>
          <w:szCs w:val="22"/>
          <w:rFonts w:cstheme="minorBidi" w:hAnsiTheme="minorHAnsi" w:eastAsiaTheme="minorHAnsi" w:asciiTheme="minorHAnsi"/>
          <w:spacing w:val="-14"/>
          <w:position w:val="-11"/>
        </w:rPr>
        <w:t>其中</w:t>
      </w:r>
      <w:r>
        <w:rPr>
          <w:kern w:val="2"/>
          <w:szCs w:val="22"/>
          <w:rFonts w:ascii="Times New Roman" w:hAnsi="Times New Roman" w:cstheme="minorBidi" w:eastAsiaTheme="minorHAnsi"/>
          <w:i/>
          <w:spacing w:val="-2"/>
          <w:position w:val="2"/>
          <w:sz w:val="24"/>
        </w:rPr>
        <w:t>E</w:t>
      </w:r>
      <w:r>
        <w:rPr>
          <w:kern w:val="2"/>
          <w:szCs w:val="22"/>
          <w:rFonts w:ascii="Times New Roman" w:hAnsi="Times New Roman" w:cstheme="minorBidi" w:eastAsiaTheme="minorHAnsi"/>
          <w:i/>
          <w:spacing w:val="-2"/>
          <w:position w:val="-3"/>
          <w:sz w:val="14"/>
        </w:rPr>
        <w:t>i</w:t>
      </w:r>
      <w:r>
        <w:rPr>
          <w:kern w:val="2"/>
          <w:szCs w:val="22"/>
          <w:rFonts w:ascii="Symbol" w:hAnsi="Symbol" w:cstheme="minorBidi" w:eastAsiaTheme="minorHAnsi"/>
          <w:sz w:val="32"/>
        </w:rPr>
        <w:t></w:t>
      </w:r>
      <w:r>
        <w:rPr>
          <w:kern w:val="2"/>
          <w:szCs w:val="22"/>
          <w:rFonts w:ascii="Times New Roman" w:hAnsi="Times New Roman" w:cstheme="minorBidi" w:eastAsiaTheme="minorHAnsi"/>
          <w:sz w:val="32"/>
        </w:rPr>
        <w:t> </w:t>
      </w:r>
      <w:r>
        <w:rPr>
          <w:kern w:val="2"/>
          <w:szCs w:val="22"/>
          <w:rFonts w:ascii="Symbol" w:hAnsi="Symbol" w:cstheme="minorBidi" w:eastAsiaTheme="minorHAnsi"/>
          <w:sz w:val="32"/>
        </w:rPr>
        <w:t></w:t>
      </w:r>
    </w:p>
    <w:p w:rsidR="0018722C">
      <w:pPr>
        <w:topLinePunct/>
      </w:pPr>
      <w:r>
        <w:br w:type="column"/>
      </w:r>
      <w:r>
        <w:t>定义为所有</w:t>
      </w:r>
      <w:r>
        <w:rPr>
          <w:rFonts w:ascii="Times New Roman" w:eastAsia="Times New Roman"/>
        </w:rPr>
        <w:t>i</w:t>
      </w:r>
      <w:r>
        <w:t>间上市公司的变量期望值。在这里，</w:t>
      </w:r>
      <w:r>
        <w:rPr>
          <w:rFonts w:ascii="Times New Roman" w:eastAsia="Times New Roman"/>
          <w:i/>
        </w:rPr>
        <w:t>B</w:t>
      </w:r>
      <w:r>
        <w:rPr>
          <w:rFonts w:ascii="Times New Roman" w:eastAsia="Times New Roman"/>
          <w:i/>
        </w:rPr>
        <w:t>i</w:t>
      </w:r>
      <w:r>
        <w:rPr>
          <w:rFonts w:ascii="Times New Roman" w:eastAsia="Times New Roman"/>
          <w:i/>
        </w:rPr>
        <w:t> </w:t>
      </w:r>
      <w:r>
        <w:t>与</w:t>
      </w:r>
    </w:p>
    <w:p w:rsidR="0018722C">
      <w:pPr>
        <w:topLinePunct/>
      </w:pPr>
      <w:r>
        <w:rPr>
          <w:rFonts w:cstheme="minorBidi" w:hAnsiTheme="minorHAnsi" w:eastAsiaTheme="minorHAnsi" w:asciiTheme="minorHAnsi" w:ascii="Times New Roman"/>
        </w:rPr>
        <w:t>i</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eastAsia="宋体"/>
          <w:kern w:val="2"/>
          <w:sz w:val="14"/>
          <w:rFonts w:cstheme="minorBidi" w:hAnsiTheme="minorHAnsi" w:eastAsiaTheme="minorHAnsi" w:asciiTheme="minorHAnsi" w:ascii="Times New Roman" w:hAnsi="Times New Roman" w:eastAsia="宋体"/>
        </w:rPr>
        <w:t>（</w:t>
      </w:r>
      <w:r>
        <w:rPr>
          <w:rFonts w:ascii="Times New Roman" w:hAnsi="Times New Roman" w:eastAsia="宋体" w:cstheme="minorBidi"/>
          <w:i/>
        </w:rPr>
        <w:t>W</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i/>
        </w:rPr>
        <w:t>t</w:t>
      </w:r>
      <w:r w:rsidR="001852F3">
        <w:rPr>
          <w:rFonts w:ascii="Times New Roman" w:hAnsi="Times New Roman" w:eastAsia="宋体" w:cstheme="minorBidi"/>
          <w:i/>
        </w:rPr>
        <w:t xml:space="preserve">    </w:t>
      </w:r>
      <w:r>
        <w:rPr>
          <w:rFonts w:cstheme="minorBidi" w:hAnsiTheme="minorHAnsi" w:eastAsiaTheme="minorHAnsi" w:asciiTheme="minorHAnsi"/>
        </w:rPr>
        <w:t>）</w:t>
      </w:r>
      <w:r>
        <w:rPr>
          <w:rFonts w:cstheme="minorBidi" w:hAnsiTheme="minorHAnsi" w:eastAsiaTheme="minorHAnsi" w:asciiTheme="minorHAnsi"/>
        </w:rPr>
        <w:t>是相互</w:t>
      </w:r>
    </w:p>
    <w:p w:rsidR="0018722C">
      <w:spacing w:beforeLines="0" w:before="0" w:afterLines="0" w:after="0" w:line="440" w:lineRule="auto"/>
      <w:pPr>
        <w:sectPr w:rsidR="00556256">
          <w:type w:val="continuous"/>
          <w:pgSz w:w="11910" w:h="16840"/>
          <w:pgMar w:top="1420" w:bottom="280" w:left="1660" w:right="1660"/>
          <w:cols w:num="3" w:equalWidth="0">
            <w:col w:w="1176" w:space="40"/>
            <w:col w:w="5651" w:space="39"/>
            <w:col w:w="1684"/>
          </w:cols>
        </w:sectPr>
        <w:topLinePunct/>
      </w:pPr>
    </w:p>
    <w:p w:rsidR="0018722C">
      <w:pPr>
        <w:pStyle w:val="ae"/>
        <w:topLinePunct/>
      </w:pPr>
      <w:r>
        <w:pict>
          <v:shape style="margin-left:409.543793pt;margin-top:-11.69248pt;width:1.9pt;height:7.7pt;mso-position-horizontal-relative:page;mso-position-vertical-relative:paragraph;z-index:-32444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6"/>
                      <w:sz w:val="14"/>
                    </w:rPr>
                    <w:t>t</w:t>
                  </w:r>
                </w:p>
              </w:txbxContent>
            </v:textbox>
            <w10:wrap type="none"/>
          </v:shape>
        </w:pict>
      </w:r>
      <w:r>
        <w:t>独立的随机变量。</w:t>
      </w:r>
    </w:p>
    <w:p w:rsidR="0018722C">
      <w:spacing w:beforeLines="0" w:before="0" w:afterLines="0" w:after="0" w:line="440" w:lineRule="auto"/>
      <w:pPr>
        <w:sectPr w:rsidR="00556256">
          <w:type w:val="continuous"/>
          <w:pgSz w:w="11910" w:h="16840"/>
          <w:pgMar w:top="1420" w:bottom="280" w:left="1660" w:right="1660"/>
        </w:sectPr>
        <w:topLinePunct/>
      </w:pPr>
    </w:p>
    <w:p w:rsidR="0018722C">
      <w:pPr>
        <w:spacing w:line="6" w:lineRule="exact" w:before="0"/>
        <w:ind w:leftChars="0" w:left="140" w:rightChars="0" w:right="0" w:firstLineChars="0" w:firstLine="0"/>
        <w:jc w:val="left"/>
        <w:topLinePunct/>
      </w:pPr>
      <w:r>
        <w:rPr>
          <w:kern w:val="2"/>
          <w:sz w:val="24"/>
          <w:szCs w:val="22"/>
          <w:rFonts w:cstheme="minorBidi" w:hAnsiTheme="minorHAnsi" w:eastAsiaTheme="minorHAnsi" w:asciiTheme="minorHAnsi"/>
          <w:spacing w:val="-12"/>
        </w:rPr>
        <w:t>因此 </w:t>
      </w:r>
      <w:r>
        <w:rPr>
          <w:kern w:val="2"/>
          <w:szCs w:val="22"/>
          <w:rFonts w:ascii="Times New Roman" w:eastAsia="Times New Roman" w:cstheme="minorBidi" w:hAnsiTheme="minorHAnsi"/>
          <w:i/>
          <w:sz w:val="24"/>
        </w:rPr>
        <w:t>B</w:t>
      </w:r>
    </w:p>
    <w:p w:rsidR="0018722C">
      <w:pPr>
        <w:topLinePunct/>
      </w:pPr>
      <w:r>
        <w:rPr>
          <w:rFonts w:cstheme="minorBidi" w:hAnsiTheme="minorHAnsi" w:eastAsiaTheme="minorHAnsi" w:asciiTheme="minorHAnsi" w:ascii="Times New Roman"/>
        </w:rPr>
        <w:t>2</w:t>
      </w:r>
    </w:p>
    <w:p w:rsidR="0018722C">
      <w:pPr>
        <w:pStyle w:val="ae"/>
        <w:topLinePunct/>
      </w:pPr>
      <w:bookmarkStart w:id="987122" w:name="_cwCmt8"/>
      <w:r>
        <w:rPr>
          <w:kern w:val="2"/>
          <w:sz w:val="22"/>
          <w:szCs w:val="22"/>
          <w:rFonts w:cstheme="minorBidi" w:hAnsiTheme="minorHAnsi" w:eastAsiaTheme="minorHAnsi" w:asciiTheme="minorHAnsi"/>
        </w:rPr>
        <w:pict>
          <v:shape style="margin-left:223.246628pt;margin-top:-4.549204pt;width:4.350pt;height:9.050pt;mso-position-horizontal-relative:page;mso-position-vertical-relative:paragraph;z-index:-32442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2"/>
                      <w:sz w:val="14"/>
                    </w:rPr>
                    <w:t></w:t>
                  </w:r>
                </w:p>
              </w:txbxContent>
            </v:textbox>
            <w10:wrap type="none"/>
          </v:shape>
        </w:pict>
      </w:r>
      <w:r>
        <w:rPr>
          <w:kern w:val="2"/>
          <w:szCs w:val="22"/>
          <w:rFonts w:ascii="Times New Roman" w:hAnsi="Times New Roman" w:cstheme="minorBidi" w:eastAsiaTheme="minorHAnsi"/>
          <w:w w:val="105"/>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w w:val="105"/>
          <w:sz w:val="14"/>
        </w:rPr>
        <w:t>(</w:t>
      </w:r>
      <w:r>
        <w:rPr>
          <w:kern w:val="2"/>
          <w:szCs w:val="22"/>
          <w:rFonts w:ascii="Times New Roman" w:hAnsi="Times New Roman" w:cstheme="minorBidi" w:eastAsiaTheme="minorHAnsi"/>
          <w:i/>
          <w:spacing w:val="2"/>
          <w:w w:val="105"/>
          <w:sz w:val="14"/>
        </w:rPr>
        <w:t>u</w:t>
      </w:r>
      <w:r>
        <w:rPr>
          <w:kern w:val="2"/>
          <w:szCs w:val="22"/>
          <w:rFonts w:ascii="Symbol" w:hAnsi="Symbol" w:cstheme="minorBidi" w:eastAsiaTheme="minorHAnsi"/>
          <w:spacing w:val="2"/>
          <w:w w:val="105"/>
          <w:sz w:val="14"/>
        </w:rPr>
        <w:t></w:t>
      </w:r>
      <w:r>
        <w:rPr>
          <w:kern w:val="2"/>
          <w:szCs w:val="22"/>
          <w:rFonts w:ascii="Times New Roman" w:hAnsi="Times New Roman" w:cstheme="minorBidi" w:eastAsiaTheme="minorHAnsi"/>
          <w:i/>
          <w:w w:val="105"/>
          <w:sz w:val="14"/>
        </w:rPr>
        <w:t>g</w:t>
      </w:r>
      <w:r>
        <w:rPr>
          <w:kern w:val="2"/>
          <w:szCs w:val="22"/>
          <w:rFonts w:ascii="Symbol" w:hAnsi="Symbol"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cstheme="minorBidi" w:hAnsiTheme="minorHAnsi" w:eastAsiaTheme="minorHAnsi" w:asciiTheme="minorHAnsi"/>
          <w:spacing w:val="-2"/>
          <w:w w:val="105"/>
          <w:sz w:val="14"/>
        </w:rPr>
        <w:t>)</w:t>
      </w:r>
      <w:r>
        <w:rPr>
          <w:kern w:val="2"/>
          <w:szCs w:val="22"/>
          <w:rFonts w:cstheme="minorBidi" w:hAnsiTheme="minorHAnsi" w:eastAsiaTheme="minorHAnsi" w:asciiTheme="minorHAnsi"/>
          <w:spacing w:val="-2"/>
          <w:w w:val="105"/>
          <w:sz w:val="14"/>
        </w:rPr>
        <w:t>(</w:t>
      </w:r>
      <w:r>
        <w:rPr>
          <w:kern w:val="2"/>
          <w:szCs w:val="22"/>
          <w:rFonts w:ascii="Times New Roman" w:hAnsi="Times New Roman" w:cstheme="minorBidi" w:eastAsiaTheme="minorHAnsi"/>
          <w:i/>
          <w:spacing w:val="-2"/>
          <w:w w:val="105"/>
          <w:sz w:val="14"/>
        </w:rPr>
        <w:t>T</w:t>
      </w:r>
      <w:r>
        <w:rPr>
          <w:kern w:val="2"/>
          <w:szCs w:val="22"/>
          <w:rFonts w:ascii="Symbol" w:hAnsi="Symbol" w:cstheme="minorBidi" w:eastAsiaTheme="minorHAnsi"/>
          <w:spacing w:val="1"/>
          <w:w w:val="105"/>
          <w:sz w:val="14"/>
        </w:rPr>
        <w:t></w:t>
      </w:r>
      <w:r>
        <w:rPr>
          <w:kern w:val="2"/>
          <w:szCs w:val="22"/>
          <w:rFonts w:ascii="Times New Roman" w:hAnsi="Times New Roman" w:cstheme="minorBidi" w:eastAsiaTheme="minorHAnsi"/>
          <w:spacing w:val="1"/>
          <w:w w:val="105"/>
          <w:sz w:val="14"/>
        </w:rPr>
        <w:t xml:space="preserve">t </w:t>
      </w:r>
      <w:r>
        <w:rPr>
          <w:kern w:val="2"/>
          <w:szCs w:val="22"/>
          <w:rFonts w:ascii="Times New Roman" w:hAnsi="Times New Roman" w:cstheme="minorBidi" w:eastAsiaTheme="minorHAnsi"/>
          <w:w w:val="105"/>
          <w:sz w:val="14"/>
        </w:rPr>
        <w: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i/>
          <w:w w:val="105"/>
          <w:sz w:val="14"/>
        </w:rPr>
        <w:t>W</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spacing w:val="-2"/>
          <w:w w:val="105"/>
          <w:sz w:val="14"/>
        </w:rPr>
        <w:t></w:t>
      </w:r>
      <w:r>
        <w:rPr>
          <w:kern w:val="2"/>
          <w:szCs w:val="22"/>
          <w:rFonts w:ascii="Times New Roman" w:hAnsi="Times New Roman" w:cstheme="minorBidi" w:eastAsiaTheme="minorHAnsi"/>
          <w:i/>
          <w:spacing w:val="-2"/>
          <w:w w:val="105"/>
          <w:sz w:val="14"/>
        </w:rPr>
        <w:t>W</w:t>
      </w:r>
      <w:r>
        <w:rPr>
          <w:kern w:val="2"/>
          <w:szCs w:val="22"/>
          <w:rFonts w:ascii="Times New Roman" w:hAnsi="Times New Roman" w:cstheme="minorBidi" w:eastAsiaTheme="minorHAnsi"/>
          <w:i/>
          <w:spacing w:val="-9"/>
          <w:w w:val="105"/>
          <w:sz w:val="14"/>
        </w:rPr>
        <w:t xml:space="preserve"> </w:t>
      </w:r>
      <w:r>
        <w:rPr>
          <w:kern w:val="2"/>
          <w:szCs w:val="22"/>
          <w:rFonts w:ascii="Times New Roman" w:hAnsi="Times New Roman" w:cstheme="minorBidi" w:eastAsiaTheme="minorHAnsi"/>
          <w:w w:val="105"/>
          <w:sz w:val="14"/>
        </w:rPr>
        <w:t>)</w:t>
      </w:r>
      <w:bookmarkEnd w:id="987122"/>
    </w:p>
    <w:p w:rsidR="0018722C">
      <w:pPr>
        <w:topLinePunct/>
      </w:pPr>
      <w:r>
        <w:rPr>
          <w:rFonts w:cstheme="minorBidi" w:hAnsiTheme="minorHAnsi" w:eastAsiaTheme="minorHAnsi" w:asciiTheme="minorHAnsi" w:ascii="Symbol" w:hAnsi="Symbol" w:eastAsia="Symbol"/>
        </w:rPr>
        <w:t></w:t>
      </w:r>
      <w:r>
        <w:rPr>
          <w:rFonts w:ascii="Times New Roman" w:hAnsi="Times New Roman" w:eastAsia="Times New Roman" w:cstheme="minorBidi"/>
          <w:i/>
        </w:rPr>
        <w:t>B</w:t>
      </w:r>
      <w:r>
        <w:rPr>
          <w:rFonts w:ascii="Times New Roman" w:hAnsi="Times New Roman" w:eastAsia="Times New Roman" w:cstheme="minorBidi"/>
          <w:vertAlign w:val="superscript"/>
          /&gt;
        </w:rPr>
        <w:t>i </w:t>
      </w:r>
      <w:r>
        <w:rPr>
          <w:rFonts w:ascii="Times New Roman" w:hAnsi="Times New Roman" w:eastAsia="Times New Roman" w:cstheme="minorBidi"/>
          <w:i/>
        </w:rPr>
        <w:t>di</w:t>
      </w:r>
      <w:r>
        <w:rPr>
          <w:rFonts w:ascii="Symbol" w:hAnsi="Symbol" w:eastAsia="Symbol" w:cstheme="minorBidi"/>
        </w:rPr>
        <w:t></w:t>
      </w:r>
      <w:r>
        <w:rPr>
          <w:rFonts w:ascii="Times New Roman" w:hAnsi="Times New Roman" w:eastAsia="Times New Roman" w:cstheme="minorBidi"/>
          <w:i/>
        </w:rPr>
        <w:t>B</w:t>
      </w:r>
      <w:r>
        <w:rPr>
          <w:rFonts w:ascii="Times New Roman" w:hAnsi="Times New Roman" w:eastAsia="Times New Roman" w:cstheme="minorBidi"/>
          <w:i/>
        </w:rPr>
        <w:t> </w:t>
      </w:r>
      <w:r>
        <w:rPr>
          <w:rFonts w:ascii="Times New Roman" w:hAnsi="Times New Roman" w:eastAsia="Times New Roman" w:cstheme="minorBidi"/>
          <w:i/>
        </w:rPr>
        <w:t>e</w:t>
      </w:r>
      <w:r w:rsidRPr="00000000">
        <w:rPr>
          <w:rFonts w:cstheme="minorBidi" w:hAnsiTheme="minorHAnsi" w:eastAsiaTheme="minorHAnsi" w:asciiTheme="minorHAnsi"/>
        </w:rPr>
        <w:tab/>
      </w:r>
      <w:r>
        <w:rPr>
          <w:rFonts w:ascii="Times New Roman" w:hAnsi="Times New Roman" w:eastAsia="Times New Roman" w:cstheme="minorBidi"/>
          <w:vertAlign w:val="superscript"/>
          /&gt;
        </w:rPr>
        <w:t>t       </w:t>
      </w:r>
      <w:r>
        <w:rPr>
          <w:vertAlign w:val="superscript"/>
          /&gt;
        </w:rPr>
        <w:t>2</w:t>
      </w:r>
      <w:r w:rsidRPr="00000000">
        <w:rPr>
          <w:rFonts w:cstheme="minorBidi" w:hAnsiTheme="minorHAnsi" w:eastAsiaTheme="minorHAnsi" w:asciiTheme="minorHAnsi"/>
        </w:rPr>
        <w:tab/>
      </w:r>
      <w:r>
        <w:rPr>
          <w:rFonts w:ascii="Times New Roman" w:hAnsi="Times New Roman" w:eastAsia="Times New Roman" w:cstheme="minorBidi"/>
          <w:vertAlign w:val="superscript"/>
          /&gt;
        </w:rPr>
        <w:t>T</w:t>
      </w:r>
      <w:r w:rsidRPr="00000000">
        <w:rPr>
          <w:rFonts w:cstheme="minorBidi" w:hAnsiTheme="minorHAnsi" w:eastAsiaTheme="minorHAnsi" w:asciiTheme="minorHAnsi"/>
        </w:rPr>
        <w:tab/>
        <w:t>t     </w:t>
      </w:r>
      <w:r>
        <w:rPr>
          <w:rFonts w:cstheme="minorBidi" w:hAnsiTheme="minorHAnsi" w:eastAsiaTheme="minorHAnsi" w:asciiTheme="minorHAnsi"/>
          <w:kern w:val="2"/>
          <w:sz w:val="21"/>
        </w:rPr>
        <w:t xml:space="preserve">. </w:t>
      </w:r>
      <w:r>
        <w:rPr>
          <w:rFonts w:cstheme="minorBidi" w:hAnsiTheme="minorHAnsi" w:eastAsiaTheme="minorHAnsi" w:asciiTheme="minorHAnsi"/>
        </w:rPr>
        <w:t>得证。</w:t>
      </w:r>
    </w:p>
    <w:p w:rsidR="0018722C">
      <w:pPr>
        <w:pStyle w:val="aff7"/>
        <w:topLinePunct/>
      </w:pPr>
      <w:r>
        <w:rPr>
          <w:sz w:val="2"/>
        </w:rPr>
        <w:pict>
          <v:group style="width:9.25pt;height:.25pt;mso-position-horizontal-relative:char;mso-position-vertical-relative:line" coordorigin="0,0" coordsize="185,5">
            <v:line style="position:absolute" from="0,2" to="184,2" stroked="true" strokeweight=".241546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660"/>
          <w:cols w:num="2" w:equalWidth="0">
            <w:col w:w="816" w:space="40"/>
            <w:col w:w="7734"/>
          </w:cols>
        </w:sectPr>
        <w:topLinePunct/>
      </w:pPr>
    </w:p>
    <w:p w:rsidR="0018722C">
      <w:pPr>
        <w:pStyle w:val="affff1"/>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t</w:t>
      </w:r>
    </w:p>
    <w:p w:rsidR="0018722C">
      <w:pPr>
        <w:pStyle w:val="a4"/>
        <w:topLinePunct/>
      </w:pPr>
      <w:bookmarkStart w:id="816643" w:name="_Toc686816643"/>
      <w:r>
        <w:t>附录</w:t>
      </w:r>
      <w:r>
        <w:t>A3</w:t>
      </w:r>
      <w:r>
        <w:t>：个股市场价值的求解过程证明：</w:t>
      </w:r>
      <w:r>
        <w:t>（</w:t>
      </w:r>
      <w:r>
        <w:t>3-16</w:t>
      </w:r>
      <w:r>
        <w:t>）</w:t>
      </w:r>
      <w:r>
        <w:t>式可重新表述为</w:t>
      </w:r>
      <w:bookmarkEnd w:id="816643"/>
    </w:p>
    <w:p w:rsidR="0018722C">
      <w:spacing w:beforeLines="0" w:before="0" w:afterLines="0" w:after="0" w:line="440" w:lineRule="auto"/>
      <w:pPr>
        <w:sectPr w:rsidR="00556256">
          <w:type w:val="continuous"/>
          <w:pgSz w:w="11910" w:h="16840"/>
          <w:pgMar w:top="142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19.628883pt;margin-top:14.340842pt;width:25.35pt;height:7.7pt;mso-position-horizontal-relative:page;mso-position-vertical-relative:paragraph;z-index:-324400" type="#_x0000_t202" filled="false" stroked="false">
            <v:textbox inset="0,0,0,0">
              <w:txbxContent>
                <w:p w:rsidR="0018722C">
                  <w:pPr>
                    <w:tabs>
                      <w:tab w:pos="466"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i/>
          <w:sz w:val="14"/>
        </w:rPr>
        <w:t>i</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24"/>
        </w:rPr>
        <w:t>E</w:t>
      </w:r>
    </w:p>
    <w:p w:rsidR="0018722C">
      <w:pPr>
        <w:topLinePunct/>
      </w:pPr>
      <w:r>
        <w:rPr>
          <w:rFonts w:cstheme="minorBidi" w:hAnsiTheme="minorHAnsi" w:eastAsiaTheme="minorHAnsi" w:asciiTheme="minorHAnsi" w:ascii="Times New Roman"/>
          <w:i/>
        </w:rPr>
        <w:t>t</w:t>
      </w:r>
    </w:p>
    <w:p w:rsidR="0018722C">
      <w:pPr>
        <w:spacing w:before="97"/>
        <w:ind w:leftChars="0" w:left="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8"/>
          <w:position w:val="1"/>
          <w:sz w:val="24"/>
        </w:rPr>
        <w:t></w:t>
      </w:r>
      <w:r>
        <w:rPr>
          <w:kern w:val="2"/>
          <w:szCs w:val="22"/>
          <w:rFonts w:ascii="Symbol" w:hAnsi="Symbol" w:cstheme="minorBidi" w:eastAsiaTheme="minorHAnsi"/>
          <w:spacing w:val="-18"/>
          <w:position w:val="-8"/>
          <w:sz w:val="24"/>
        </w:rPr>
        <w:t></w:t>
      </w:r>
      <w:r>
        <w:rPr>
          <w:kern w:val="2"/>
          <w:szCs w:val="22"/>
          <w:rFonts w:ascii="Symbol" w:hAnsi="Symbol" w:cstheme="minorBidi" w:eastAsiaTheme="minorHAnsi"/>
          <w:i/>
          <w:spacing w:val="-18"/>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660"/>
          <w:cols w:num="3" w:equalWidth="0">
            <w:col w:w="1627" w:space="40"/>
            <w:col w:w="248" w:space="39"/>
            <w:col w:w="6636"/>
          </w:cols>
        </w:sectPr>
        <w:topLinePunct/>
      </w:pPr>
    </w:p>
    <w:p w:rsidR="0018722C">
      <w:spacing w:beforeLines="0" w:before="0" w:afterLines="0" w:after="0" w:line="440" w:lineRule="auto"/>
      <w:pPr>
        <w:sectPr w:rsidR="00556256">
          <w:type w:val="continuous"/>
          <w:pgSz w:w="11910" w:h="16840"/>
          <w:pgMar w:top="142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79.25943pt;margin-top:-17.538866pt;width:16.2pt;height:7.7pt;mso-position-horizontal-relative:page;mso-position-vertical-relative:paragraph;z-index:-32437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sz w:val="14"/>
                    </w:rPr>
                    <w:t>T    T</w:t>
                  </w:r>
                </w:p>
              </w:txbxContent>
            </v:textbox>
            <w10:wrap type="none"/>
          </v:shape>
        </w:pict>
      </w:r>
      <w:r>
        <w:rPr>
          <w:kern w:val="2"/>
          <w:sz w:val="22"/>
          <w:szCs w:val="22"/>
          <w:rFonts w:cstheme="minorBidi" w:hAnsiTheme="minorHAnsi" w:eastAsiaTheme="minorHAnsi" w:asciiTheme="minorHAnsi"/>
        </w:rPr>
        <w:pict>
          <v:shape style="margin-left:249.344345pt;margin-top:14.671269pt;width:43.9pt;height:7.7pt;mso-position-horizontal-relative:page;mso-position-vertical-relative:paragraph;z-index:-324352" type="#_x0000_t202" filled="false" stroked="false">
            <v:textbox inset="0,0,0,0">
              <w:txbxContent>
                <w:p w:rsidR="0018722C">
                  <w:pPr>
                    <w:tabs>
                      <w:tab w:pos="797"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T</w:t>
                  </w:r>
                </w:p>
              </w:txbxContent>
            </v:textbox>
            <w10:wrap type="none"/>
          </v:shape>
        </w:pict>
      </w:r>
      <w:r>
        <w:rPr>
          <w:kern w:val="2"/>
          <w:szCs w:val="22"/>
          <w:rFonts w:cstheme="minorBidi" w:hAnsiTheme="minorHAnsi" w:eastAsiaTheme="minorHAnsi" w:asciiTheme="minorHAnsi"/>
          <w:sz w:val="24"/>
        </w:rPr>
        <w:t>根据（</w:t>
      </w:r>
      <w:r>
        <w:rPr>
          <w:kern w:val="2"/>
          <w:szCs w:val="22"/>
          <w:rFonts w:ascii="Times New Roman" w:hAnsi="Times New Roman" w:cstheme="minorBidi" w:eastAsiaTheme="minorHAnsi"/>
          <w:sz w:val="24"/>
        </w:rPr>
        <w:t>3-10</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8"/>
          <w:sz w:val="24"/>
        </w:rPr>
        <w:t>式，当</w:t>
      </w:r>
      <w:r>
        <w:rPr>
          <w:kern w:val="2"/>
          <w:szCs w:val="22"/>
          <w:rFonts w:ascii="Times New Roman" w:hAnsi="Times New Roman" w:cstheme="minorBidi" w:eastAsiaTheme="minorHAnsi"/>
          <w:sz w:val="21"/>
        </w:rPr>
        <w:t>t=T</w:t>
      </w:r>
      <w:r>
        <w:rPr>
          <w:kern w:val="2"/>
          <w:szCs w:val="22"/>
          <w:rFonts w:cstheme="minorBidi" w:hAnsiTheme="minorHAnsi" w:eastAsiaTheme="minorHAnsi" w:asciiTheme="minorHAnsi"/>
          <w:spacing w:val="4"/>
          <w:sz w:val="24"/>
        </w:rPr>
        <w:t>时得</w:t>
      </w:r>
      <w:r>
        <w:rPr>
          <w:kern w:val="2"/>
          <w:szCs w:val="22"/>
          <w:rFonts w:ascii="Symbol" w:hAnsi="Symbol" w:cstheme="minorBidi" w:eastAsiaTheme="minorHAnsi"/>
          <w:i/>
          <w:sz w:val="25"/>
        </w:rPr>
        <w:t></w:t>
      </w:r>
    </w:p>
    <w:p w:rsidR="0018722C">
      <w:pPr>
        <w:spacing w:before="106"/>
        <w:ind w:leftChars="0" w:left="1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0"/>
          <w:sz w:val="24"/>
        </w:rPr>
        <w:t></w:t>
      </w:r>
      <w:r>
        <w:rPr>
          <w:kern w:val="2"/>
          <w:szCs w:val="22"/>
          <w:rFonts w:ascii="Symbol" w:hAnsi="Symbol" w:cstheme="minorBidi" w:eastAsiaTheme="minorHAnsi"/>
          <w:i/>
          <w:w w:val="105"/>
          <w:position w:val="-10"/>
          <w:sz w:val="25"/>
        </w:rPr>
        <w: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position w:val="-10"/>
          <w:sz w:val="24"/>
        </w:rPr>
        <w:t>B</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spacing w:beforeLines="0" w:before="0" w:afterLines="0" w:after="0" w:line="440" w:lineRule="auto"/>
      <w:pPr>
        <w:sectPr w:rsidR="00556256">
          <w:type w:val="continuous"/>
          <w:pgSz w:w="11910" w:h="16840"/>
          <w:pgMar w:top="1420" w:bottom="280" w:left="1660" w:right="1660"/>
          <w:cols w:num="2" w:equalWidth="0">
            <w:col w:w="3316" w:space="40"/>
            <w:col w:w="5234"/>
          </w:cols>
        </w:sectPr>
        <w:topLinePunct/>
      </w:pPr>
    </w:p>
    <w:p w:rsidR="0018722C">
      <w:pPr>
        <w:pStyle w:val="ae"/>
        <w:topLinePunct/>
      </w:pPr>
      <w:r>
        <w:rPr>
          <w:kern w:val="2"/>
          <w:sz w:val="22"/>
          <w:szCs w:val="22"/>
          <w:rFonts w:cstheme="minorBidi" w:hAnsiTheme="minorHAnsi" w:eastAsiaTheme="minorHAnsi" w:asciiTheme="minorHAnsi"/>
        </w:rPr>
        <w:pict>
          <v:shape style="margin-left:113.641312pt;margin-top:14.632391pt;width:92.7pt;height:7.7pt;mso-position-horizontal-relative:page;mso-position-vertical-relative:paragraph;z-index:-324328" type="#_x0000_t202" filled="false" stroked="false">
            <v:textbox inset="0,0,0,0">
              <w:txbxContent>
                <w:p w:rsidR="0018722C">
                  <w:pPr>
                    <w:tabs>
                      <w:tab w:pos="467" w:val="left" w:leader="none"/>
                      <w:tab w:pos="1082" w:val="left" w:leader="none"/>
                      <w:tab w:pos="1430" w:val="left" w:leader="none"/>
                      <w:tab w:pos="1773" w:val="left" w:leader="none"/>
                    </w:tabs>
                    <w:spacing w:line="153" w:lineRule="exact" w:before="0"/>
                    <w:ind w:leftChars="0" w:left="0" w:rightChars="0" w:right="0" w:firstLineChars="0" w:firstLine="0"/>
                    <w:jc w:val="left"/>
                    <w:rPr>
                      <w:rFonts w:ascii="Times New Roman"/>
                      <w:i/>
                      <w:sz w:val="14"/>
                    </w:rPr>
                  </w:pPr>
                  <w:r>
                    <w:rPr>
                      <w:rFonts w:ascii="Times New Roman"/>
                      <w:i/>
                      <w:w w:val="105"/>
                      <w:sz w:val="14"/>
                    </w:rPr>
                    <w:t>t</w:t>
                    <w:tab/>
                    <w:t>t</w:t>
                    <w:tab/>
                    <w:t>t</w:t>
                    <w:tab/>
                    <w:t>T</w:t>
                    <w:tab/>
                  </w:r>
                  <w:r>
                    <w:rPr>
                      <w:rFonts w:ascii="Times New Roman"/>
                      <w:i/>
                      <w:sz w:val="14"/>
                    </w:rPr>
                    <w:t>T</w:t>
                  </w:r>
                </w:p>
              </w:txbxContent>
            </v:textbox>
            <w10:wrap type="none"/>
          </v:shape>
        </w:pict>
      </w:r>
      <w:r>
        <w:rPr>
          <w:kern w:val="2"/>
          <w:szCs w:val="22"/>
          <w:rFonts w:cstheme="minorBidi" w:hAnsiTheme="minorHAnsi" w:eastAsiaTheme="minorHAnsi" w:asciiTheme="minorHAnsi"/>
          <w:w w:val="100"/>
          <w:sz w:val="21"/>
        </w:rPr>
        <w:t>故</w:t>
      </w:r>
      <w:r>
        <w:rPr>
          <w:kern w:val="2"/>
          <w:szCs w:val="22"/>
          <w:rFonts w:ascii="Times New Roman" w:hAnsi="Times New Roman" w:eastAsia="Times New Roman" w:cstheme="minorBidi"/>
          <w:i/>
          <w:w w:val="103"/>
          <w:sz w:val="24"/>
        </w:rPr>
        <w:t>M</w:t>
      </w:r>
      <w:r>
        <w:rPr>
          <w:kern w:val="2"/>
          <w:szCs w:val="22"/>
          <w:rFonts w:ascii="Times New Roman" w:hAnsi="Times New Roman" w:eastAsia="Times New Roman" w:cstheme="minorBidi"/>
          <w:i/>
          <w:spacing w:val="-14"/>
          <w:sz w:val="24"/>
        </w:rPr>
        <w:t> </w:t>
      </w:r>
      <w:r>
        <w:rPr>
          <w:kern w:val="2"/>
          <w:szCs w:val="22"/>
          <w:rFonts w:ascii="Times New Roman" w:hAnsi="Times New Roman" w:eastAsia="Times New Roman" w:cstheme="minorBidi"/>
          <w:i/>
          <w:w w:val="102"/>
          <w:sz w:val="14"/>
        </w:rPr>
        <w:t>i</w:t>
      </w:r>
      <w:r>
        <w:rPr>
          <w:kern w:val="2"/>
          <w:szCs w:val="22"/>
          <w:rFonts w:ascii="Symbol" w:hAnsi="Symbol" w:eastAsia="Symbol" w:cstheme="minorBidi"/>
          <w:w w:val="103"/>
          <w:sz w:val="24"/>
        </w:rPr>
        <w:t></w:t>
      </w:r>
      <w:r>
        <w:rPr>
          <w:kern w:val="2"/>
          <w:szCs w:val="22"/>
          <w:rFonts w:ascii="Symbol" w:hAnsi="Symbol" w:eastAsia="Symbol" w:cstheme="minorBidi"/>
          <w:i/>
          <w:w w:val="99"/>
          <w:sz w:val="25"/>
        </w:rPr>
        <w:t></w:t>
      </w:r>
      <w:r>
        <w:rPr>
          <w:kern w:val="2"/>
          <w:szCs w:val="22"/>
          <w:rFonts w:ascii="Symbol" w:hAnsi="Symbol" w:eastAsia="Symbol" w:cstheme="minorBidi"/>
          <w:spacing w:val="-2"/>
          <w:w w:val="102"/>
          <w:sz w:val="14"/>
        </w:rPr>
        <w:t></w:t>
      </w:r>
      <w:r>
        <w:rPr>
          <w:kern w:val="2"/>
          <w:szCs w:val="22"/>
          <w:rFonts w:ascii="Times New Roman" w:hAnsi="Times New Roman" w:eastAsia="Times New Roman" w:cstheme="minorBidi"/>
          <w:spacing w:val="-2"/>
          <w:w w:val="102"/>
          <w:sz w:val="14"/>
        </w:rPr>
        <w:t>1</w:t>
      </w:r>
      <w:r>
        <w:rPr>
          <w:kern w:val="2"/>
          <w:szCs w:val="22"/>
          <w:rFonts w:ascii="Symbol" w:hAnsi="Symbol" w:eastAsia="Symbol" w:cstheme="minorBidi"/>
          <w:i/>
          <w:spacing w:val="8"/>
          <w:w w:val="99"/>
          <w:sz w:val="25"/>
        </w:rPr>
        <w:t></w:t>
      </w:r>
      <w:r>
        <w:rPr>
          <w:kern w:val="2"/>
          <w:szCs w:val="22"/>
          <w:rFonts w:ascii="Symbol" w:hAnsi="Symbol" w:eastAsia="Symbol" w:cstheme="minorBidi"/>
          <w:spacing w:val="-2"/>
          <w:w w:val="102"/>
          <w:sz w:val="14"/>
        </w:rPr>
        <w:t></w:t>
      </w:r>
      <w:r>
        <w:rPr>
          <w:kern w:val="2"/>
          <w:szCs w:val="22"/>
          <w:rFonts w:ascii="Times New Roman" w:hAnsi="Times New Roman" w:eastAsia="Times New Roman" w:cstheme="minorBidi"/>
          <w:spacing w:val="2"/>
          <w:w w:val="102"/>
          <w:sz w:val="14"/>
        </w:rPr>
        <w:t>1</w:t>
      </w:r>
      <w:r>
        <w:rPr>
          <w:kern w:val="2"/>
          <w:szCs w:val="22"/>
          <w:rFonts w:ascii="Times New Roman" w:hAnsi="Times New Roman" w:eastAsia="Times New Roman" w:cstheme="minorBidi"/>
          <w:i/>
          <w:w w:val="103"/>
          <w:sz w:val="24"/>
        </w:rPr>
        <w:t>E</w:t>
      </w:r>
      <w:r>
        <w:rPr>
          <w:kern w:val="2"/>
          <w:szCs w:val="22"/>
          <w:rFonts w:ascii="Symbol" w:hAnsi="Symbol" w:eastAsia="Symbol" w:cstheme="minorBidi"/>
          <w:spacing w:val="-48"/>
          <w:w w:val="103"/>
          <w:sz w:val="24"/>
        </w:rPr>
        <w:t></w:t>
      </w:r>
      <w:r>
        <w:rPr>
          <w:kern w:val="2"/>
          <w:szCs w:val="22"/>
          <w:rFonts w:ascii="Symbol" w:hAnsi="Symbol" w:eastAsia="Symbol" w:cstheme="minorBidi"/>
          <w:spacing w:val="6"/>
          <w:w w:val="103"/>
          <w:sz w:val="24"/>
        </w:rPr>
        <w:t></w:t>
      </w:r>
      <w:r>
        <w:rPr>
          <w:kern w:val="2"/>
          <w:szCs w:val="22"/>
          <w:rFonts w:ascii="Times New Roman" w:hAnsi="Times New Roman" w:eastAsia="Times New Roman" w:cstheme="minorBidi"/>
          <w:i/>
          <w:spacing w:val="3"/>
          <w:w w:val="103"/>
          <w:sz w:val="24"/>
        </w:rPr>
        <w:t>B</w:t>
      </w:r>
      <w:r>
        <w:rPr>
          <w:kern w:val="2"/>
          <w:szCs w:val="22"/>
          <w:rFonts w:ascii="Symbol" w:hAnsi="Symbol" w:eastAsia="Symbol" w:cstheme="minorBidi"/>
          <w:spacing w:val="1"/>
          <w:w w:val="102"/>
          <w:sz w:val="14"/>
        </w:rPr>
        <w:t></w:t>
      </w:r>
      <w:r>
        <w:rPr>
          <w:kern w:val="2"/>
          <w:szCs w:val="22"/>
          <w:rFonts w:ascii="Symbol" w:hAnsi="Symbol" w:eastAsia="Symbol" w:cstheme="minorBidi"/>
          <w:i/>
          <w:w w:val="102"/>
          <w:sz w:val="14"/>
        </w:rPr>
        <w:t></w:t>
      </w:r>
      <w:r>
        <w:rPr>
          <w:kern w:val="2"/>
          <w:szCs w:val="22"/>
          <w:rFonts w:ascii="Times New Roman" w:hAnsi="Times New Roman" w:eastAsia="Times New Roman" w:cstheme="minorBidi"/>
          <w:i/>
          <w:spacing w:val="1"/>
          <w:w w:val="103"/>
          <w:sz w:val="24"/>
        </w:rPr>
        <w:t>B</w:t>
      </w:r>
      <w:r>
        <w:rPr>
          <w:kern w:val="2"/>
          <w:szCs w:val="22"/>
          <w:rFonts w:ascii="Times New Roman" w:hAnsi="Times New Roman" w:eastAsia="Times New Roman" w:cstheme="minorBidi"/>
          <w:i/>
          <w:w w:val="102"/>
          <w:sz w:val="14"/>
        </w:rPr>
        <w:t>i</w:t>
      </w:r>
      <w:r>
        <w:rPr>
          <w:kern w:val="2"/>
          <w:szCs w:val="22"/>
          <w:rFonts w:ascii="Symbol" w:hAnsi="Symbol" w:eastAsia="Symbol" w:cstheme="minorBidi"/>
          <w:spacing w:val="-48"/>
          <w:w w:val="103"/>
          <w:sz w:val="24"/>
        </w:rPr>
        <w:t></w:t>
      </w:r>
      <w:r>
        <w:rPr>
          <w:kern w:val="2"/>
          <w:szCs w:val="22"/>
          <w:rFonts w:ascii="Symbol" w:hAnsi="Symbol" w:eastAsia="Symbol" w:cstheme="minorBidi"/>
          <w:w w:val="103"/>
          <w:sz w:val="24"/>
        </w:rPr>
        <w:t></w:t>
      </w:r>
      <w:r>
        <w:rPr>
          <w:kern w:val="2"/>
          <w:szCs w:val="22"/>
          <w:rFonts w:cstheme="minorBidi" w:hAnsiTheme="minorHAnsi" w:eastAsiaTheme="minorHAnsi" w:asciiTheme="minorHAnsi"/>
          <w:spacing w:val="-2"/>
          <w:w w:val="100"/>
          <w:sz w:val="21"/>
        </w:rPr>
        <w:t>(</w:t>
      </w:r>
      <w:r>
        <w:rPr>
          <w:kern w:val="2"/>
          <w:szCs w:val="22"/>
          <w:rFonts w:ascii="Times New Roman" w:hAnsi="Times New Roman" w:eastAsia="Times New Roman" w:cstheme="minorBidi"/>
          <w:w w:val="100"/>
          <w:sz w:val="21"/>
        </w:rPr>
        <w:t>A</w:t>
      </w:r>
      <w:r>
        <w:rPr>
          <w:kern w:val="2"/>
          <w:szCs w:val="22"/>
          <w:rFonts w:ascii="Times New Roman" w:hAnsi="Times New Roman" w:eastAsia="Times New Roman" w:cstheme="minorBidi"/>
          <w:spacing w:val="-2"/>
          <w:w w:val="100"/>
          <w:sz w:val="21"/>
        </w:rPr>
        <w:t>.</w:t>
      </w:r>
      <w:r>
        <w:rPr>
          <w:kern w:val="2"/>
          <w:szCs w:val="22"/>
          <w:rFonts w:ascii="Times New Roman" w:hAnsi="Times New Roman" w:eastAsia="Times New Roman" w:cstheme="minorBidi"/>
          <w:w w:val="100"/>
          <w:sz w:val="21"/>
        </w:rPr>
        <w:t>1</w:t>
      </w:r>
      <w:r>
        <w:rPr>
          <w:kern w:val="2"/>
          <w:szCs w:val="22"/>
          <w:rFonts w:cstheme="minorBidi" w:hAnsiTheme="minorHAnsi" w:eastAsiaTheme="minorHAnsi" w:asciiTheme="minorHAnsi"/>
          <w:w w:val="100"/>
          <w:sz w:val="21"/>
        </w:rPr>
        <w:t>)</w:t>
      </w:r>
    </w:p>
    <w:p w:rsidR="0018722C">
      <w:pPr>
        <w:pStyle w:val="BodyText"/>
        <w:spacing w:before="70"/>
        <w:ind w:leftChars="0" w:left="140"/>
        <w:topLinePunct/>
      </w:pPr>
      <w:r>
        <w:rPr>
          <w:w w:val="95"/>
        </w:rPr>
        <w:t>将（</w:t>
      </w:r>
      <w:r>
        <w:rPr>
          <w:rFonts w:ascii="Times New Roman" w:eastAsia="Times New Roman"/>
          <w:w w:val="95"/>
        </w:rPr>
        <w:t>3-19</w:t>
      </w:r>
      <w:r>
        <w:rPr>
          <w:w w:val="95"/>
        </w:rPr>
        <w:t>）式带入（</w:t>
      </w:r>
      <w:r>
        <w:rPr>
          <w:rFonts w:ascii="Times New Roman" w:eastAsia="Times New Roman"/>
          <w:w w:val="95"/>
        </w:rPr>
        <w:t>A.1</w:t>
      </w:r>
      <w:r>
        <w:rPr>
          <w:w w:val="95"/>
        </w:rPr>
        <w:t>）得</w:t>
      </w:r>
    </w:p>
    <w:p w:rsidR="0018722C">
      <w:spacing w:beforeLines="0" w:before="0" w:afterLines="0" w:after="0" w:line="440" w:lineRule="auto"/>
      <w:pPr>
        <w:sectPr w:rsidR="00556256">
          <w:type w:val="continuous"/>
          <w:pgSz w:w="11910" w:h="16840"/>
          <w:pgMar w:header="877" w:footer="1206" w:top="1100" w:bottom="1400" w:left="1660" w:right="1440"/>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i/>
        </w:rPr>
        <w:t>U</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9"/>
          <w:sz w:val="14"/>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i/>
        </w:rPr>
        <w:t></w:t>
      </w:r>
      <w:r>
        <w:rPr>
          <w:rFonts w:ascii="Times New Roman" w:hAnsi="Times New Roman" w:cstheme="minorBidi" w:eastAsiaTheme="minorHAnsi"/>
        </w:rPr>
        <w:t>(</w:t>
      </w:r>
      <w:r>
        <w:rPr>
          <w:kern w:val="2"/>
          <w:szCs w:val="22"/>
          <w:rFonts w:ascii="Symbol" w:hAnsi="Symbol" w:cstheme="minorBidi" w:eastAsiaTheme="minorHAnsi"/>
          <w:i/>
          <w:sz w:val="14"/>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2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9"/>
          <w:sz w:val="14"/>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B</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440"/>
          <w:cols w:num="2" w:equalWidth="0">
            <w:col w:w="3061" w:space="95"/>
            <w:col w:w="5654"/>
          </w:cols>
        </w:sectPr>
        <w:topLinePunct/>
      </w:pPr>
    </w:p>
    <w:p w:rsidR="0018722C">
      <w:pPr>
        <w:pStyle w:val="ae"/>
        <w:topLinePunct/>
      </w:pPr>
      <w:r>
        <w:rPr>
          <w:kern w:val="2"/>
          <w:sz w:val="22"/>
          <w:szCs w:val="22"/>
          <w:rFonts w:cstheme="minorBidi" w:hAnsiTheme="minorHAnsi" w:eastAsiaTheme="minorHAnsi" w:asciiTheme="minorHAnsi"/>
        </w:rPr>
        <w:pict>
          <v:shape style="margin-left:119.64476pt;margin-top:10.438501pt;width:26.75pt;height:7.75pt;mso-position-horizontal-relative:page;mso-position-vertical-relative:paragraph;z-index:-323848" type="#_x0000_t202" filled="false" stroked="false">
            <v:textbox inset="0,0,0,0">
              <w:txbxContent>
                <w:p w:rsidR="0018722C">
                  <w:pPr>
                    <w:tabs>
                      <w:tab w:pos="494"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 w:val="22"/>
          <w:szCs w:val="22"/>
          <w:rFonts w:cstheme="minorBidi" w:hAnsiTheme="minorHAnsi" w:eastAsiaTheme="minorHAnsi" w:asciiTheme="minorHAnsi"/>
        </w:rPr>
        <w:pict>
          <v:shape style="margin-left:435.146271pt;margin-top:26.478909pt;width:2.6pt;height:5.6pt;mso-position-horizontal-relative:page;mso-position-vertical-relative:paragraph;z-index:12256" type="#_x0000_t202" filled="false" stroked="false">
            <v:textbox inset="0,0,0,0">
              <w:txbxContent>
                <w:p w:rsidR="0018722C">
                  <w:pPr>
                    <w:spacing w:line="111" w:lineRule="exact" w:before="0"/>
                    <w:ind w:leftChars="0" w:left="0" w:rightChars="0" w:right="0" w:firstLineChars="0" w:firstLine="0"/>
                    <w:jc w:val="left"/>
                    <w:rPr>
                      <w:rFonts w:ascii="Times New Roman"/>
                      <w:i/>
                      <w:sz w:val="10"/>
                    </w:rPr>
                  </w:pPr>
                  <w:r>
                    <w:rPr>
                      <w:rFonts w:ascii="Times New Roman"/>
                      <w:i/>
                      <w:w w:val="102"/>
                      <w:sz w:val="10"/>
                    </w:rPr>
                    <w:t>g</w:t>
                  </w:r>
                </w:p>
              </w:txbxContent>
            </v:textbox>
            <w10:wrap type="none"/>
          </v:shape>
        </w:pic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i/>
          <w:sz w:val="14"/>
        </w:rPr>
        <w:t>i</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sz w:val="24"/>
        </w:rPr>
        <w:tab/>
      </w:r>
      <w:r>
        <w:rPr>
          <w:kern w:val="2"/>
          <w:szCs w:val="22"/>
          <w:rFonts w:ascii="Times New Roman" w:hAnsi="Times New Roman" w:cstheme="minorBidi" w:eastAsiaTheme="minorHAnsi"/>
          <w:sz w:val="14"/>
        </w:rPr>
        <w:t>2</w:t>
      </w:r>
    </w:p>
    <w:p w:rsidR="0018722C">
      <w:pPr>
        <w:spacing w:line="85" w:lineRule="exact" w:before="44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4"/>
        </w:rPr>
        <w:t>u</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rFonts w:cstheme="minorBidi" w:hAnsiTheme="minorHAnsi" w:eastAsiaTheme="minorHAnsi" w:asciiTheme="minorHAnsi"/>
          <w:kern w:val="2"/>
          <w:spacing w:val="-61"/>
          <w:w w:val="100"/>
          <w:sz w:val="14"/>
        </w:rPr>
        <w:t>(</w:t>
      </w:r>
      <w:r>
        <w:rPr>
          <w:kern w:val="2"/>
          <w:szCs w:val="22"/>
          <w:rFonts w:ascii="Times New Roman" w:hAnsi="Times New Roman" w:cstheme="minorBidi" w:eastAsiaTheme="minorHAnsi"/>
          <w:w w:val="102"/>
          <w:position w:val="6"/>
          <w:sz w:val="10"/>
        </w:rPr>
        <w:t>2</w:t>
      </w:r>
      <w:r w:rsidR="001852F3">
        <w:rPr>
          <w:kern w:val="2"/>
          <w:szCs w:val="22"/>
          <w:rFonts w:ascii="Times New Roman" w:hAnsi="Times New Roman" w:cstheme="minorBidi" w:eastAsiaTheme="minorHAnsi"/>
          <w:position w:val="6"/>
          <w:sz w:val="10"/>
        </w:rPr>
        <w:t xml:space="preserve"> </w:t>
      </w:r>
      <w:r>
        <w:rPr>
          <w:kern w:val="2"/>
          <w:szCs w:val="22"/>
          <w:rFonts w:ascii="Times New Roman" w:hAnsi="Times New Roman" w:cstheme="minorBidi" w:eastAsiaTheme="minorHAnsi"/>
          <w:spacing w:val="-4"/>
          <w:position w:val="6"/>
          <w:sz w:val="10"/>
        </w:rPr>
        <w:t> </w:t>
      </w:r>
      <w:r>
        <w:rPr>
          <w:kern w:val="2"/>
          <w:szCs w:val="22"/>
          <w:rFonts w:ascii="Times New Roman" w:hAnsi="Times New Roman" w:cstheme="minorBidi" w:eastAsiaTheme="minorHAnsi"/>
          <w:i/>
          <w:w w:val="100"/>
          <w:sz w:val="14"/>
        </w:rPr>
        <w:t>T</w:t>
      </w:r>
      <w:r>
        <w:rPr>
          <w:kern w:val="2"/>
          <w:szCs w:val="22"/>
          <w:rFonts w:ascii="Symbol" w:hAnsi="Symbol" w:cstheme="minorBidi" w:eastAsiaTheme="minorHAnsi"/>
          <w:spacing w:val="4"/>
          <w:w w:val="100"/>
          <w:sz w:val="14"/>
        </w:rPr>
        <w:t></w:t>
      </w:r>
      <w:r>
        <w:rPr>
          <w:kern w:val="2"/>
          <w:szCs w:val="22"/>
          <w:rFonts w:ascii="Times New Roman" w:hAnsi="Times New Roman" w:cstheme="minorBidi" w:eastAsiaTheme="minorHAnsi"/>
          <w:spacing w:val="0"/>
          <w:w w:val="100"/>
          <w:sz w:val="14"/>
        </w:rPr>
        <w:t>t</w:t>
      </w:r>
      <w:r>
        <w:rPr>
          <w:rFonts w:cstheme="minorBidi" w:hAnsiTheme="minorHAnsi" w:eastAsiaTheme="minorHAnsi" w:asciiTheme="minorHAnsi"/>
          <w:kern w:val="2"/>
          <w:spacing w:val="-36"/>
          <w:w w:val="100"/>
          <w:sz w:val="14"/>
        </w:rPr>
        <w:t>)</w:t>
      </w:r>
      <w:r w:rsidR="004B696B">
        <w:rPr>
          <w:rFonts w:cstheme="minorBidi" w:hAnsiTheme="minorHAnsi" w:eastAsiaTheme="minorHAnsi" w:asciiTheme="minorHAnsi"/>
          <w:kern w:val="2"/>
          <w:spacing w:val="-36"/>
          <w:w w:val="100"/>
          <w:sz w:val="14"/>
        </w:rPr>
        <w:t xml:space="preserve"> </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2</w:t>
      </w:r>
    </w:p>
    <w:p w:rsidR="0018722C">
      <w:pPr>
        <w:pStyle w:val="aff7"/>
        <w:topLinePunct/>
      </w:pPr>
      <w:r>
        <w:rPr>
          <w:rFonts w:ascii="Times New Roman"/>
          <w:sz w:val="2"/>
        </w:rPr>
        <w:pict>
          <v:group style="width:4.150pt;height:.3pt;mso-position-horizontal-relative:char;mso-position-vertical-relative:line" coordorigin="0,0" coordsize="83,6">
            <v:line style="position:absolute" from="0,3" to="82,3" stroked="true" strokeweight=".270287pt" strokecolor="#000000">
              <v:stroke dashstyle="solid"/>
            </v:line>
          </v:group>
        </w:pict>
      </w:r>
      <w:r/>
    </w:p>
    <w:p w:rsidR="0018722C">
      <w:pPr>
        <w:pStyle w:val="affff1"/>
        <w:topLinePunct/>
      </w:pPr>
      <w:bookmarkStart w:id="987123" w:name="_cwCmt9"/>
      <w:r>
        <w:rPr>
          <w:kern w:val="2"/>
          <w:sz w:val="22"/>
          <w:szCs w:val="22"/>
          <w:rFonts w:cstheme="minorBidi" w:hAnsiTheme="minorHAnsi" w:eastAsiaTheme="minorHAnsi" w:asciiTheme="minorHAnsi"/>
        </w:rPr>
        <w:pict>
          <v:line style="position:absolute;mso-position-horizontal-relative:page;mso-position-vertical-relative:paragraph;z-index:11920" from="239.490967pt,-7.599606pt" to="440.9917pt,-7.599606pt" stroked="true" strokeweight=".589723pt" strokecolor="#000000">
            <v:stroke dashstyle="solid"/>
            <w10:wrap type="none"/>
          </v:line>
        </w:pict>
      </w:r>
      <w:r>
        <w:rPr>
          <w:kern w:val="2"/>
          <w:szCs w:val="22"/>
          <w:rFonts w:ascii="Times New Roman" w:hAnsi="Times New Roman" w:cstheme="minorBidi" w:eastAsiaTheme="minorHAnsi"/>
          <w:spacing w:val="5"/>
          <w:w w:val="100"/>
          <w:sz w:val="14"/>
        </w:rPr>
        <w:t>1</w:t>
      </w:r>
      <w:r>
        <w:rPr>
          <w:kern w:val="2"/>
          <w:szCs w:val="22"/>
          <w:rFonts w:ascii="Symbol" w:hAnsi="Symbol" w:cstheme="minorBidi" w:eastAsiaTheme="minorHAnsi"/>
          <w:i/>
          <w:spacing w:val="3"/>
          <w:w w:val="100"/>
          <w:sz w:val="14"/>
        </w:rPr>
        <w:t></w:t>
      </w:r>
      <w:r>
        <w:rPr>
          <w:kern w:val="2"/>
          <w:szCs w:val="22"/>
          <w:rFonts w:cstheme="minorBidi" w:hAnsiTheme="minorHAnsi" w:eastAsiaTheme="minorHAnsi" w:asciiTheme="minorHAnsi"/>
          <w:spacing w:val="-61"/>
          <w:w w:val="100"/>
          <w:sz w:val="14"/>
        </w:rPr>
        <w:t>(</w:t>
      </w:r>
      <w:r>
        <w:rPr>
          <w:kern w:val="2"/>
          <w:szCs w:val="22"/>
          <w:rFonts w:ascii="Times New Roman" w:hAnsi="Times New Roman" w:cstheme="minorBidi" w:eastAsiaTheme="minorHAnsi"/>
          <w:w w:val="102"/>
          <w:sz w:val="10"/>
        </w:rPr>
        <w:t>2</w:t>
      </w:r>
      <w:r w:rsidR="001852F3">
        <w:rPr>
          <w:kern w:val="2"/>
          <w:szCs w:val="22"/>
          <w:rFonts w:ascii="Times New Roman" w:hAnsi="Times New Roman" w:cstheme="minorBidi" w:eastAsiaTheme="minorHAnsi"/>
          <w:sz w:val="10"/>
        </w:rPr>
        <w:t xml:space="preserve"> </w:t>
      </w:r>
      <w:r>
        <w:rPr>
          <w:kern w:val="2"/>
          <w:szCs w:val="22"/>
          <w:rFonts w:ascii="Times New Roman" w:hAnsi="Times New Roman" w:cstheme="minorBidi" w:eastAsiaTheme="minorHAnsi"/>
          <w:spacing w:val="-4"/>
          <w:sz w:val="10"/>
        </w:rPr>
        <w:t> </w:t>
      </w:r>
      <w:r>
        <w:rPr>
          <w:kern w:val="2"/>
          <w:szCs w:val="22"/>
          <w:rFonts w:ascii="Times New Roman" w:hAnsi="Times New Roman" w:cstheme="minorBidi" w:eastAsiaTheme="minorHAnsi"/>
          <w:i/>
          <w:w w:val="100"/>
          <w:sz w:val="14"/>
        </w:rPr>
        <w:t>T</w:t>
      </w:r>
      <w:r>
        <w:rPr>
          <w:kern w:val="2"/>
          <w:szCs w:val="22"/>
          <w:rFonts w:ascii="Symbol" w:hAnsi="Symbol" w:cstheme="minorBidi" w:eastAsiaTheme="minorHAnsi"/>
          <w:spacing w:val="0"/>
          <w:w w:val="100"/>
          <w:sz w:val="14"/>
        </w:rPr>
        <w:t></w:t>
      </w:r>
      <w:r>
        <w:rPr>
          <w:kern w:val="2"/>
          <w:szCs w:val="22"/>
          <w:rFonts w:ascii="Times New Roman" w:hAnsi="Times New Roman" w:cstheme="minorBidi" w:eastAsiaTheme="minorHAnsi"/>
          <w:i/>
          <w:w w:val="100"/>
          <w:sz w:val="14"/>
        </w:rPr>
        <w:t>t</w:t>
      </w:r>
      <w:r>
        <w:rPr>
          <w:kern w:val="2"/>
          <w:szCs w:val="22"/>
          <w:rFonts w:ascii="Times New Roman" w:hAnsi="Times New Roman" w:cstheme="minorBidi" w:eastAsiaTheme="minorHAnsi"/>
          <w:spacing w:val="1"/>
          <w:w w:val="100"/>
          <w:sz w:val="14"/>
        </w:rPr>
        <w:t>)</w:t>
      </w:r>
      <w:r w:rsidR="004B696B">
        <w:rPr>
          <w:kern w:val="2"/>
          <w:szCs w:val="22"/>
          <w:rFonts w:ascii="Times New Roman" w:hAnsi="Times New Roman" w:cstheme="minorBidi" w:eastAsiaTheme="minorHAnsi"/>
          <w:spacing w:val="1"/>
          <w:w w:val="100"/>
          <w:sz w:val="14"/>
        </w:rPr>
        <w:t xml:space="preserve"> </w:t>
      </w:r>
      <w:r>
        <w:rPr>
          <w:kern w:val="2"/>
          <w:szCs w:val="22"/>
          <w:rFonts w:ascii="Times New Roman" w:hAnsi="Times New Roman" w:cstheme="minorBidi" w:eastAsiaTheme="minorHAnsi"/>
          <w:w w:val="102"/>
          <w:sz w:val="10"/>
        </w:rPr>
        <w:t>2</w:t>
      </w:r>
      <w:r>
        <w:rPr>
          <w:kern w:val="2"/>
          <w:szCs w:val="22"/>
          <w:rFonts w:ascii="Symbol" w:hAnsi="Symbol" w:cstheme="minorBidi" w:eastAsiaTheme="minorHAnsi"/>
          <w:i/>
          <w:w w:val="100"/>
          <w:sz w:val="14"/>
        </w:rPr>
        <w:t></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w w:val="102"/>
          <w:sz w:val="10"/>
        </w:rPr>
        <w:t>2</w:t>
      </w:r>
      <w:bookmarkEnd w:id="987123"/>
    </w:p>
    <w:p w:rsidR="0018722C">
      <w:pPr>
        <w:pStyle w:val="aff7"/>
        <w:topLinePunct/>
      </w:pPr>
      <w:r>
        <w:rPr>
          <w:rFonts w:ascii="Times New Roman"/>
          <w:sz w:val="2"/>
        </w:rPr>
        <w:pict>
          <v:group style="width:4.150pt;height:.3pt;mso-position-horizontal-relative:char;mso-position-vertical-relative:line" coordorigin="0,0" coordsize="83,6">
            <v:line style="position:absolute" from="0,3" to="82,3" stroked="true" strokeweight=".270287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440"/>
          <w:cols w:num="4" w:equalWidth="0">
            <w:col w:w="2120" w:space="802"/>
            <w:col w:w="742" w:space="39"/>
            <w:col w:w="1831" w:space="254"/>
            <w:col w:w="3022"/>
          </w:cols>
        </w:sectPr>
        <w:topLinePunct/>
      </w:pPr>
    </w:p>
    <w:p w:rsidR="0018722C">
      <w:pPr>
        <w:pStyle w:val="affff1"/>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  </w:t>
      </w:r>
      <w:r>
        <w:rPr>
          <w:rFonts w:ascii="Times New Roman" w:cstheme="minorBidi" w:hAnsiTheme="minorHAnsi" w:eastAsiaTheme="minorHAnsi"/>
          <w:i/>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line="331" w:lineRule="exact" w:before="0"/>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1</w:t>
      </w:r>
      <w:r w:rsidR="001852F3">
        <w:rPr>
          <w:kern w:val="2"/>
          <w:szCs w:val="22"/>
          <w:rFonts w:ascii="Times New Roman" w:hAnsi="Times New Roman" w:eastAsia="宋体" w:cstheme="minorBidi"/>
          <w:sz w:val="2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z w:val="24"/>
        </w:rPr>
        <w:t>P</w:t>
      </w:r>
      <w:r>
        <w:rPr>
          <w:kern w:val="2"/>
          <w:szCs w:val="22"/>
          <w:rFonts w:ascii="Times New Roman" w:hAnsi="Times New Roman" w:eastAsia="宋体" w:cstheme="minorBidi"/>
          <w:position w:val="-5"/>
          <w:sz w:val="14"/>
        </w:rPr>
        <w:t>t</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sz w:val="24"/>
        </w:rPr>
        <w:t>e</w:t>
      </w:r>
      <w:r>
        <w:rPr>
          <w:kern w:val="2"/>
          <w:szCs w:val="22"/>
          <w:rFonts w:ascii="Times New Roman" w:hAnsi="Times New Roman" w:eastAsia="宋体" w:cstheme="minorBidi"/>
          <w:position w:val="7"/>
          <w:sz w:val="14"/>
        </w:rPr>
        <w:t>2</w:t>
      </w:r>
    </w:p>
    <w:p w:rsidR="0018722C">
      <w:spacing w:beforeLines="0" w:before="0" w:afterLines="0" w:after="0" w:line="440" w:lineRule="auto"/>
      <w:pPr>
        <w:sectPr w:rsidR="00556256">
          <w:type w:val="continuous"/>
          <w:pgSz w:w="11910" w:h="16840"/>
          <w:pgMar w:top="1420" w:bottom="280" w:left="1660" w:right="1440"/>
          <w:cols w:num="4" w:equalWidth="0">
            <w:col w:w="3428" w:space="39"/>
            <w:col w:w="866" w:space="40"/>
            <w:col w:w="748" w:space="40"/>
            <w:col w:w="3649"/>
          </w:cols>
        </w:sectPr>
        <w:topLinePunct/>
      </w:pPr>
    </w:p>
    <w:p w:rsidR="0018722C">
      <w:pPr>
        <w:pStyle w:val="ae"/>
        <w:topLinePunct/>
      </w:pPr>
      <w:r>
        <w:pict>
          <v:shape style="margin-left:195.322647pt;margin-top:18.662159pt;width:38.5pt;height:7.7pt;mso-position-horizontal-relative:page;mso-position-vertical-relative:paragraph;z-index:-323824" type="#_x0000_t202" filled="false" stroked="false">
            <v:textbox inset="0,0,0,0">
              <w:txbxContent>
                <w:p w:rsidR="0018722C">
                  <w:pPr>
                    <w:tabs>
                      <w:tab w:pos="347" w:val="left" w:leader="none"/>
                      <w:tab w:pos="690"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tab/>
                    <w:t>T</w:t>
                  </w:r>
                </w:p>
              </w:txbxContent>
            </v:textbox>
            <w10:wrap type="none"/>
          </v:shape>
        </w:pict>
      </w:r>
      <w:r>
        <w:t>接着我们给出计算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B</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pPr>
        <w:topLinePunct/>
      </w:pPr>
      <w:r>
        <w:br w:type="column"/>
      </w:r>
      <w:r>
        <w:t>的过程：</w:t>
      </w:r>
    </w:p>
    <w:p w:rsidR="0018722C">
      <w:spacing w:beforeLines="0" w:before="0" w:afterLines="0" w:after="0" w:line="440" w:lineRule="auto"/>
      <w:pPr>
        <w:sectPr w:rsidR="00556256">
          <w:type w:val="continuous"/>
          <w:pgSz w:w="11910" w:h="16840"/>
          <w:pgMar w:top="1420" w:bottom="280" w:left="1660" w:right="1440"/>
          <w:cols w:num="3" w:equalWidth="0">
            <w:col w:w="2061" w:space="40"/>
            <w:col w:w="1063" w:space="39"/>
            <w:col w:w="5607"/>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206.427246pt;margin-top:14.173842pt;width:2.75pt;height:8.5pt;mso-position-horizontal-relative:page;mso-position-vertical-relative:paragraph;z-index:-323800" type="#_x0000_t202" filled="false" stroked="false">
            <v:textbox inset="0,0,0,0">
              <w:txbxContent>
                <w:p w:rsidR="0018722C">
                  <w:pPr>
                    <w:spacing w:line="170" w:lineRule="exact" w:before="0"/>
                    <w:ind w:leftChars="0" w:left="0" w:rightChars="0" w:right="0" w:firstLineChars="0" w:firstLine="0"/>
                    <w:jc w:val="left"/>
                    <w:rPr>
                      <w:rFonts w:ascii="Symbol" w:hAnsi="Symbol"/>
                      <w:sz w:val="14"/>
                    </w:rPr>
                  </w:pPr>
                  <w:r>
                    <w:rPr>
                      <w:rFonts w:ascii="Symbol" w:hAnsi="Symbol"/>
                      <w:w w:val="100"/>
                      <w:sz w:val="14"/>
                    </w:rPr>
                    <w:t></w:t>
                  </w:r>
                </w:p>
              </w:txbxContent>
            </v:textbox>
            <w10:wrap type="none"/>
          </v:shape>
        </w:pict>
      </w:r>
      <w:r>
        <w:rPr>
          <w:kern w:val="2"/>
          <w:sz w:val="22"/>
          <w:szCs w:val="22"/>
          <w:rFonts w:cstheme="minorBidi" w:hAnsiTheme="minorHAnsi" w:eastAsiaTheme="minorHAnsi" w:asciiTheme="minorHAnsi"/>
        </w:rPr>
        <w:pict>
          <v:shape style="position:absolute;margin-left:231.32959pt;margin-top:14.878084pt;width:8.0500pt;height:9.2pt;mso-position-horizontal-relative:page;mso-position-vertical-relative:paragraph;z-index:-323776" type="#_x0000_t202" filled="false" stroked="false">
            <v:textbox inset="0,0,0,0">
              <w:txbxContent>
                <w:p w:rsidR="0018722C">
                  <w:pPr>
                    <w:spacing w:line="180" w:lineRule="exact" w:before="0"/>
                    <w:ind w:leftChars="0" w:left="0" w:rightChars="0" w:right="0" w:firstLineChars="0" w:firstLine="0"/>
                    <w:jc w:val="left"/>
                    <w:rPr>
                      <w:rFonts w:ascii="Times New Roman" w:hAnsi="Times New Roman"/>
                      <w:sz w:val="10"/>
                    </w:rPr>
                  </w:pPr>
                  <w:r>
                    <w:rPr>
                      <w:rFonts w:ascii="Symbol" w:hAnsi="Symbol"/>
                      <w:i/>
                      <w:position w:val="-5"/>
                      <w:sz w:val="14"/>
                    </w:rPr>
                    <w:t></w:t>
                  </w:r>
                  <w:r>
                    <w:rPr>
                      <w:rFonts w:ascii="Times New Roman" w:hAnsi="Times New Roman"/>
                      <w:i/>
                      <w:spacing w:val="-10"/>
                      <w:position w:val="-5"/>
                      <w:sz w:val="14"/>
                    </w:rPr>
                    <w:t> </w:t>
                  </w:r>
                  <w:r>
                    <w:rPr>
                      <w:rFonts w:ascii="Times New Roman" w:hAnsi="Times New Roman"/>
                      <w:sz w:val="10"/>
                    </w:rPr>
                    <w:t>2</w:t>
                  </w:r>
                </w:p>
              </w:txbxContent>
            </v:textbox>
            <w10:wrap type="none"/>
          </v:shape>
        </w:pict>
      </w:r>
      <w:r>
        <w:rPr>
          <w:kern w:val="2"/>
          <w:sz w:val="22"/>
          <w:szCs w:val="22"/>
          <w:rFonts w:cstheme="minorBidi" w:hAnsiTheme="minorHAnsi" w:eastAsiaTheme="minorHAnsi" w:asciiTheme="minorHAnsi"/>
        </w:rPr>
        <w:pict>
          <v:shape style="position:absolute;margin-left:332.808624pt;margin-top:14.657933pt;width:8pt;height:9.2pt;mso-position-horizontal-relative:page;mso-position-vertical-relative:paragraph;z-index:-323752" type="#_x0000_t202" filled="false" stroked="false">
            <v:textbox inset="0,0,0,0">
              <w:txbxContent>
                <w:p w:rsidR="0018722C">
                  <w:pPr>
                    <w:spacing w:line="180" w:lineRule="exact" w:before="0"/>
                    <w:ind w:leftChars="0" w:left="0" w:rightChars="0" w:right="0" w:firstLineChars="0" w:firstLine="0"/>
                    <w:jc w:val="left"/>
                    <w:rPr>
                      <w:rFonts w:ascii="Times New Roman" w:hAnsi="Times New Roman"/>
                      <w:sz w:val="10"/>
                    </w:rPr>
                  </w:pPr>
                  <w:r>
                    <w:rPr>
                      <w:rFonts w:ascii="Symbol" w:hAnsi="Symbol"/>
                      <w:i/>
                      <w:position w:val="-5"/>
                      <w:sz w:val="14"/>
                    </w:rPr>
                    <w:t></w:t>
                  </w:r>
                  <w:r>
                    <w:rPr>
                      <w:rFonts w:ascii="Times New Roman" w:hAnsi="Times New Roman"/>
                      <w:i/>
                      <w:spacing w:val="-11"/>
                      <w:position w:val="-5"/>
                      <w:sz w:val="14"/>
                    </w:rPr>
                    <w:t> </w:t>
                  </w:r>
                  <w:r>
                    <w:rPr>
                      <w:rFonts w:ascii="Times New Roman" w:hAnsi="Times New Roman"/>
                      <w:sz w:val="10"/>
                    </w:rPr>
                    <w:t>2</w:t>
                  </w:r>
                </w:p>
              </w:txbxContent>
            </v:textbox>
            <w10:wrap type="none"/>
          </v:shape>
        </w:pict>
      </w:r>
      <w:r>
        <w:rPr>
          <w:kern w:val="2"/>
          <w:sz w:val="22"/>
          <w:szCs w:val="22"/>
          <w:rFonts w:cstheme="minorBidi" w:hAnsiTheme="minorHAnsi" w:eastAsiaTheme="minorHAnsi" w:asciiTheme="minorHAnsi"/>
        </w:rPr>
        <w:pict>
          <v:shape style="position:absolute;margin-left:379.729126pt;margin-top:14.173842pt;width:21.55pt;height:10.6pt;mso-position-horizontal-relative:page;mso-position-vertical-relative:paragraph;z-index:-323728" type="#_x0000_t202" filled="false" stroked="false">
            <v:textbox inset="0,0,0,0">
              <w:txbxContent>
                <w:p w:rsidR="0018722C">
                  <w:pPr>
                    <w:tabs>
                      <w:tab w:pos="267" w:val="left" w:leader="none"/>
                    </w:tabs>
                    <w:spacing w:line="211" w:lineRule="exact" w:before="0"/>
                    <w:ind w:leftChars="0" w:left="0" w:rightChars="0" w:right="0" w:firstLineChars="0" w:firstLine="0"/>
                    <w:jc w:val="left"/>
                    <w:rPr>
                      <w:rFonts w:ascii="Symbol" w:hAnsi="Symbol"/>
                      <w:sz w:val="14"/>
                    </w:rPr>
                  </w:pPr>
                  <w:r>
                    <w:rPr>
                      <w:rFonts w:ascii="Times New Roman" w:hAnsi="Times New Roman"/>
                      <w:i/>
                      <w:sz w:val="10"/>
                    </w:rPr>
                    <w:t>i</w:t>
                    <w:tab/>
                    <w:t>i  </w:t>
                  </w:r>
                  <w:r>
                    <w:rPr>
                      <w:rFonts w:ascii="Times New Roman" w:hAnsi="Times New Roman"/>
                      <w:i/>
                      <w:spacing w:val="5"/>
                      <w:sz w:val="10"/>
                    </w:rPr>
                    <w:t> </w:t>
                  </w:r>
                  <w:r>
                    <w:rPr>
                      <w:rFonts w:ascii="Symbol" w:hAnsi="Symbol"/>
                      <w:position w:val="5"/>
                      <w:sz w:val="14"/>
                    </w:rPr>
                    <w:t></w:t>
                  </w:r>
                </w:p>
              </w:txbxContent>
            </v:textbox>
            <w10:wrap type="none"/>
          </v:shape>
        </w:pict>
      </w:r>
      <w:r>
        <w:rPr>
          <w:kern w:val="2"/>
          <w:sz w:val="22"/>
          <w:szCs w:val="22"/>
          <w:rFonts w:cstheme="minorBidi" w:hAnsiTheme="minorHAnsi" w:eastAsiaTheme="minorHAnsi" w:asciiTheme="minorHAnsi"/>
        </w:rPr>
        <w:pict>
          <v:shape style="position:absolute;margin-left:224.232727pt;margin-top:24.075495pt;width:1.45pt;height:5.6pt;mso-position-horizontal-relative:page;mso-position-vertical-relative:paragraph;z-index:-323584" type="#_x0000_t202" filled="false" stroked="false">
            <v:textbox inset="0,0,0,0">
              <w:txbxContent>
                <w:p w:rsidR="0018722C">
                  <w:pPr>
                    <w:spacing w:line="111" w:lineRule="exact" w:before="0"/>
                    <w:ind w:leftChars="0" w:left="0" w:rightChars="0" w:right="0" w:firstLineChars="0" w:firstLine="0"/>
                    <w:jc w:val="left"/>
                    <w:rPr>
                      <w:rFonts w:ascii="Times New Roman"/>
                      <w:i/>
                      <w:sz w:val="10"/>
                    </w:rPr>
                  </w:pPr>
                  <w:r>
                    <w:rPr>
                      <w:rFonts w:ascii="Times New Roman"/>
                      <w:i/>
                      <w:w w:val="102"/>
                      <w:sz w:val="10"/>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g</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z w:val="14"/>
        </w:rPr>
        <w:t>)</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W</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i/>
          <w:spacing w:val="-2"/>
          <w:sz w:val="14"/>
        </w:rPr>
        <w:t>W</w:t>
      </w:r>
      <w:r>
        <w:rPr>
          <w:kern w:val="2"/>
          <w:szCs w:val="22"/>
          <w:rFonts w:ascii="Times New Roman" w:hAnsi="Times New Roman" w:cstheme="minorBidi" w:eastAsiaTheme="minorHAnsi"/>
          <w:spacing w:val="3"/>
          <w:sz w:val="14"/>
        </w:rPr>
        <w: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u w:val="single"/>
        </w:rPr>
        <w:t>  </w:t>
      </w:r>
      <w:r>
        <w:rPr>
          <w:kern w:val="2"/>
          <w:szCs w:val="22"/>
          <w:rFonts w:ascii="Times New Roman" w:hAnsi="Times New Roman" w:cstheme="minorBidi" w:eastAsiaTheme="minorHAnsi"/>
          <w:i/>
          <w:sz w:val="10"/>
          <w:u w:val="single"/>
        </w:rPr>
        <w:t>i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z w:val="14"/>
        </w:rPr>
        <w:t>)</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W</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i/>
          <w:spacing w:val="-2"/>
          <w:sz w:val="14"/>
        </w:rPr>
        <w:t>W</w:t>
      </w:r>
      <w:r>
        <w:rPr>
          <w:kern w:val="2"/>
          <w:szCs w:val="22"/>
          <w:rFonts w:ascii="Times New Roman" w:hAnsi="Times New Roman" w:cstheme="minorBidi" w:eastAsiaTheme="minorHAnsi"/>
          <w:spacing w:val="1"/>
          <w:sz w:val="14"/>
        </w:rPr>
        <w:t>)</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spacing w:val="-2"/>
          <w:sz w:val="14"/>
        </w:rPr>
        <w:t> </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8.9pt;height:.3pt;mso-position-horizontal-relative:char;mso-position-vertical-relative:line" coordorigin="0,0" coordsize="178,6">
            <v:line style="position:absolute" from="0,3" to="177,3" stroked="true" strokeweight=".268936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440"/>
        </w:sectPr>
        <w:topLinePunct/>
      </w:pPr>
    </w:p>
    <w:p w:rsidR="0018722C">
      <w:pPr>
        <w:pStyle w:val="affff1"/>
        <w:topLinePunct/>
      </w:pPr>
      <w:r>
        <w:rPr>
          <w:rFonts w:cstheme="minorBidi" w:hAnsiTheme="minorHAnsi" w:eastAsiaTheme="minorHAnsi" w:asciiTheme="minorHAnsi" w:ascii="Times New Roman" w:hAnsi="Times New Roman"/>
          <w:i/>
        </w:rPr>
        <w:t>E  </w:t>
      </w:r>
      <w:r>
        <w:rPr>
          <w:rFonts w:ascii="Symbol" w:hAnsi="Symbol" w:cstheme="minorBidi" w:eastAsiaTheme="minorHAnsi"/>
        </w:rPr>
        <w:t></w:t>
      </w:r>
      <w:r>
        <w:rPr>
          <w:rFonts w:ascii="Times New Roman" w:hAnsi="Times New Roman" w:cstheme="minorBidi" w:eastAsiaTheme="minorHAnsi"/>
          <w:i/>
        </w:rPr>
        <w:t>B</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vertAlign w:val="superscript"/>
          /&gt;
        </w:rPr>
        <w:t> </w:t>
      </w:r>
      <w:r>
        <w:rPr>
          <w:rFonts w:ascii="Times New Roman" w:hAnsi="Times New Roman" w:cstheme="minorBidi" w:eastAsiaTheme="minorHAnsi"/>
          <w:i/>
        </w:rPr>
        <w:t>B</w:t>
      </w:r>
      <w:r>
        <w:rPr>
          <w:rFonts w:ascii="Times New Roman" w:hAnsi="Times New Roman" w:cstheme="minorBidi" w:eastAsiaTheme="minorHAnsi"/>
          <w:vertAlign w:val="superscript"/>
          /&gt;
        </w:rPr>
        <w:t>i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i/>
        </w:rPr>
        <w:t>E</w:t>
      </w:r>
    </w:p>
    <w:p w:rsidR="0018722C">
      <w:pPr>
        <w:tabs>
          <w:tab w:pos="1463" w:val="right" w:leader="none"/>
        </w:tabs>
        <w:spacing w:line="151" w:lineRule="exact" w:before="0"/>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101"/>
          <w:position w:val="-4"/>
          <w:sz w:val="24"/>
        </w:rPr>
        <w:t></w:t>
      </w:r>
      <w:r>
        <w:rPr>
          <w:kern w:val="2"/>
          <w:szCs w:val="22"/>
          <w:rFonts w:ascii="Times New Roman" w:hAnsi="Times New Roman" w:cstheme="minorBidi" w:eastAsiaTheme="minorHAnsi"/>
          <w:i/>
          <w:spacing w:val="5"/>
          <w:w w:val="101"/>
          <w:position w:val="-10"/>
          <w:sz w:val="24"/>
        </w:rPr>
        <w:t>B</w:t>
      </w:r>
      <w:r>
        <w:rPr>
          <w:kern w:val="2"/>
          <w:szCs w:val="22"/>
          <w:rFonts w:ascii="Symbol" w:hAnsi="Symbol" w:cstheme="minorBidi" w:eastAsiaTheme="minorHAnsi"/>
          <w:spacing w:val="2"/>
          <w:w w:val="100"/>
          <w:sz w:val="14"/>
        </w:rPr>
        <w:t></w:t>
      </w:r>
      <w:r>
        <w:rPr>
          <w:kern w:val="2"/>
          <w:szCs w:val="22"/>
          <w:rFonts w:ascii="Symbol" w:hAnsi="Symbol" w:cstheme="minorBidi" w:eastAsiaTheme="minorHAnsi"/>
          <w:i/>
          <w:w w:val="100"/>
          <w:sz w:val="14"/>
        </w:rPr>
        <w:t></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pacing w:val="2"/>
          <w:w w:val="101"/>
          <w:position w:val="-10"/>
          <w:sz w:val="24"/>
        </w:rPr>
        <w:t>B</w:t>
      </w:r>
      <w:r>
        <w:rPr>
          <w:kern w:val="2"/>
          <w:szCs w:val="22"/>
          <w:rFonts w:ascii="Times New Roman" w:hAnsi="Times New Roman" w:cstheme="minorBidi" w:eastAsiaTheme="minorHAnsi"/>
          <w:i/>
          <w:spacing w:val="5"/>
          <w:w w:val="100"/>
          <w:sz w:val="14"/>
        </w:rPr>
        <w:t>i</w:t>
      </w:r>
      <w:r>
        <w:rPr>
          <w:kern w:val="2"/>
          <w:szCs w:val="22"/>
          <w:rFonts w:ascii="Times New Roman" w:hAnsi="Times New Roman" w:cstheme="minorBidi" w:eastAsiaTheme="minorHAnsi"/>
          <w:i/>
          <w:spacing w:val="4"/>
          <w:w w:val="101"/>
          <w:position w:val="-10"/>
          <w:sz w:val="24"/>
        </w:rPr>
        <w:t>e</w:t>
      </w:r>
      <w:r>
        <w:rPr>
          <w:kern w:val="2"/>
          <w:szCs w:val="22"/>
          <w:rFonts w:ascii="Symbol" w:hAnsi="Symbol" w:cstheme="minorBidi" w:eastAsiaTheme="minorHAnsi"/>
          <w:spacing w:val="-28"/>
          <w:w w:val="100"/>
          <w:sz w:val="14"/>
        </w:rPr>
        <w:t></w:t>
      </w:r>
      <w:r>
        <w:rPr>
          <w:kern w:val="2"/>
          <w:szCs w:val="22"/>
          <w:rFonts w:ascii="Symbol" w:hAnsi="Symbol" w:cstheme="minorBidi" w:eastAsiaTheme="minorHAnsi"/>
          <w:w w:val="100"/>
          <w:position w:val="-1"/>
          <w:sz w:val="14"/>
        </w:rPr>
        <w:t></w:t>
      </w:r>
      <w:r>
        <w:rPr>
          <w:kern w:val="2"/>
          <w:szCs w:val="22"/>
          <w:rFonts w:ascii="Times New Roman" w:hAnsi="Times New Roman" w:cstheme="minorBidi" w:eastAsiaTheme="minorHAnsi"/>
          <w:w w:val="100"/>
          <w:position w:val="3"/>
          <w:sz w:val="14"/>
        </w:rPr>
        <w:t> </w:t>
      </w:r>
      <w:r>
        <w:rPr>
          <w:kern w:val="2"/>
          <w:szCs w:val="22"/>
          <w:rFonts w:ascii="Times New Roman" w:hAnsi="Times New Roman" w:cstheme="minorBidi" w:eastAsiaTheme="minorHAnsi"/>
          <w:position w:val="3"/>
          <w:sz w:val="14"/>
        </w:rPr>
        <w:tab/>
      </w:r>
      <w:r>
        <w:rPr>
          <w:kern w:val="2"/>
          <w:szCs w:val="22"/>
          <w:rFonts w:ascii="Times New Roman" w:hAnsi="Times New Roman" w:cstheme="minorBidi" w:eastAsiaTheme="minorHAnsi"/>
          <w:w w:val="100"/>
          <w:position w:val="3"/>
          <w:sz w:val="14"/>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I</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t>t</w:t>
      </w:r>
    </w:p>
    <w:p w:rsidR="0018722C">
      <w:pPr>
        <w:spacing w:line="151" w:lineRule="exact" w:before="0"/>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position w:val="-1"/>
          <w:sz w:val="14"/>
        </w:rPr>
        <w:t>      </w:t>
      </w:r>
      <w:r>
        <w:rPr>
          <w:kern w:val="2"/>
          <w:szCs w:val="22"/>
          <w:rFonts w:ascii="Symbol" w:hAnsi="Symbol" w:cstheme="minorBidi" w:eastAsiaTheme="minorHAnsi"/>
          <w:position w:val="-4"/>
          <w:sz w:val="24"/>
        </w:rPr>
        <w:t></w:t>
      </w:r>
    </w:p>
    <w:p w:rsidR="0018722C">
      <w:spacing w:beforeLines="0" w:before="0" w:afterLines="0" w:after="0" w:line="440" w:lineRule="auto"/>
      <w:pPr>
        <w:sectPr w:rsidR="00556256">
          <w:type w:val="continuous"/>
          <w:pgSz w:w="11910" w:h="16840"/>
          <w:pgMar w:top="1420" w:bottom="280" w:left="1660" w:right="1440"/>
          <w:cols w:num="5" w:equalWidth="0">
            <w:col w:w="1593" w:space="40"/>
            <w:col w:w="1464" w:space="1245"/>
            <w:col w:w="784" w:space="387"/>
            <w:col w:w="690" w:space="39"/>
            <w:col w:w="2568"/>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p>
    <w:p w:rsidR="0018722C">
      <w:pPr>
        <w:pStyle w:val="BodyText"/>
        <w:tabs>
          <w:tab w:pos="6405" w:val="left" w:leader="none"/>
        </w:tabs>
        <w:spacing w:line="294" w:lineRule="exact"/>
        <w:ind w:leftChars="0" w:left="1693"/>
        <w:rPr>
          <w:rFonts w:ascii="Symbol" w:hAnsi="Symbol"/>
        </w:rPr>
        <w:topLinePunct/>
      </w:pP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420" w:bottom="280" w:left="1660" w:right="1440"/>
        </w:sectPr>
        <w:topLinePunct/>
      </w:pPr>
    </w:p>
    <w:p w:rsidR="0018722C">
      <w:pPr>
        <w:topLinePunct/>
      </w:pPr>
      <w:r>
        <w:rPr>
          <w:rFonts w:cstheme="minorBidi" w:hAnsiTheme="minorHAnsi" w:eastAsiaTheme="minorHAnsi" w:asciiTheme="minorHAnsi" w:ascii="Times New Roman" w:hAnsi="Times New Roman"/>
          <w:u w:val="single"/>
        </w:rPr>
        <w:t>1</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pPr>
        <w:spacing w:line="101" w:lineRule="exact" w:before="250"/>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position w:val="6"/>
          <w:sz w:val="10"/>
        </w:rPr>
        <w:t>2</w:t>
      </w:r>
      <w:r w:rsidR="001852F3">
        <w:rPr>
          <w:kern w:val="2"/>
          <w:szCs w:val="22"/>
          <w:rFonts w:ascii="Times New Roman" w:hAnsi="Times New Roman" w:cstheme="minorBidi" w:eastAsiaTheme="minorHAnsi"/>
          <w:position w:val="6"/>
          <w:sz w:val="10"/>
        </w:rPr>
        <w:t xml:space="preserve">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r>
      <w:r>
        <w:rPr>
          <w:kern w:val="2"/>
          <w:szCs w:val="22"/>
          <w:rFonts w:ascii="Symbol" w:hAnsi="Symbol" w:cstheme="minorBidi" w:eastAsiaTheme="minorHAnsi"/>
          <w:spacing w:val="1"/>
          <w:sz w:val="14"/>
        </w:rPr>
        <w:t></w:t>
      </w:r>
      <w:r>
        <w:rPr>
          <w:kern w:val="2"/>
          <w:szCs w:val="22"/>
          <w:rFonts w:ascii="Symbol" w:hAnsi="Symbol" w:cstheme="minorBidi" w:eastAsiaTheme="minorHAnsi"/>
          <w:i/>
          <w:spacing w:val="1"/>
          <w:position w:val="9"/>
          <w:sz w:val="14"/>
        </w:rPr>
        <w:t></w:t>
      </w:r>
      <w:r>
        <w:rPr>
          <w:kern w:val="2"/>
          <w:szCs w:val="22"/>
          <w:rFonts w:ascii="Times New Roman" w:hAnsi="Times New Roman" w:cstheme="minorBidi" w:eastAsiaTheme="minorHAnsi"/>
          <w:i/>
          <w:spacing w:val="-12"/>
          <w:position w:val="9"/>
          <w:sz w:val="14"/>
        </w:rPr>
        <w:t> </w:t>
      </w:r>
      <w:r>
        <w:rPr>
          <w:kern w:val="2"/>
          <w:szCs w:val="22"/>
          <w:rFonts w:ascii="Times New Roman" w:hAnsi="Times New Roman" w:cstheme="minorBidi" w:eastAsiaTheme="minorHAnsi"/>
          <w:position w:val="15"/>
          <w:sz w:val="10"/>
        </w:rPr>
        <w:t>2</w:t>
      </w:r>
    </w:p>
    <w:p w:rsidR="0018722C">
      <w:pPr>
        <w:tabs>
          <w:tab w:pos="1210" w:val="left" w:leader="none"/>
          <w:tab w:pos="1555" w:val="left" w:leader="none"/>
          <w:tab w:pos="2571" w:val="left" w:leader="none"/>
        </w:tabs>
        <w:spacing w:line="118" w:lineRule="exact" w:before="232"/>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position w:val="9"/>
          <w:sz w:val="14"/>
        </w:rPr>
        <w:t></w:t>
      </w:r>
      <w:r>
        <w:rPr>
          <w:kern w:val="2"/>
          <w:szCs w:val="22"/>
          <w:rFonts w:ascii="Times New Roman" w:hAnsi="Times New Roman" w:cstheme="minorBidi" w:eastAsiaTheme="minorHAnsi"/>
          <w:position w:val="15"/>
          <w:sz w:val="10"/>
        </w:rPr>
        <w:t>2</w:t>
      </w:r>
      <w:r w:rsidR="001852F3">
        <w:rPr>
          <w:kern w:val="2"/>
          <w:szCs w:val="22"/>
          <w:rFonts w:ascii="Times New Roman" w:hAnsi="Times New Roman" w:cstheme="minorBidi" w:eastAsiaTheme="minorHAnsi"/>
          <w:position w:val="15"/>
          <w:sz w:val="10"/>
        </w:rPr>
        <w:t xml:space="preserve">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position w:val="2"/>
          <w:sz w:val="24"/>
        </w:rPr>
        <w:t>	</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pacing w:val="1"/>
          <w:sz w:val="14"/>
        </w:rPr>
        <w:t></w:t>
      </w:r>
      <w:r>
        <w:rPr>
          <w:kern w:val="2"/>
          <w:szCs w:val="22"/>
          <w:rFonts w:ascii="Symbol" w:hAnsi="Symbol" w:cstheme="minorBidi" w:eastAsiaTheme="minorHAnsi"/>
          <w:i/>
          <w:spacing w:val="1"/>
          <w:position w:val="9"/>
          <w:sz w:val="14"/>
        </w:rPr>
        <w:t></w:t>
      </w:r>
      <w:r>
        <w:rPr>
          <w:kern w:val="2"/>
          <w:szCs w:val="22"/>
          <w:rFonts w:ascii="Times New Roman" w:hAnsi="Times New Roman" w:cstheme="minorBidi" w:eastAsiaTheme="minorHAnsi"/>
          <w:position w:val="15"/>
          <w:sz w:val="10"/>
        </w:rPr>
        <w:t>2</w:t>
      </w:r>
      <w:r w:rsidR="001852F3">
        <w:rPr>
          <w:kern w:val="2"/>
          <w:szCs w:val="22"/>
          <w:rFonts w:ascii="Times New Roman" w:hAnsi="Times New Roman" w:cstheme="minorBidi" w:eastAsiaTheme="minorHAnsi"/>
          <w:position w:val="15"/>
          <w:sz w:val="10"/>
        </w:rPr>
        <w:t xml:space="preserve">     </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2"/>
          <w:sz w:val="14"/>
        </w:rPr>
        <w:t> </w:t>
      </w:r>
      <w:r>
        <w:rPr>
          <w:kern w:val="2"/>
          <w:szCs w:val="22"/>
          <w:rFonts w:ascii="Symbol" w:hAnsi="Symbol" w:cstheme="minorBidi" w:eastAsiaTheme="minorHAnsi"/>
          <w:position w:val="2"/>
          <w:sz w:val="24"/>
        </w:rPr>
        <w:t></w:t>
      </w:r>
    </w:p>
    <w:p w:rsidR="0018722C">
      <w:pPr>
        <w:pStyle w:val="ae"/>
        <w:topLinePunct/>
      </w:pPr>
      <w:r>
        <w:rPr>
          <w:kern w:val="2"/>
          <w:sz w:val="2"/>
          <w:szCs w:val="22"/>
          <w:rFonts w:cstheme="minorBidi" w:hAnsiTheme="minorHAnsi" w:eastAsiaTheme="minorHAnsi" w:asciiTheme="minorHAnsi" w:ascii="Symbol" w:hAnsi="Symbol"/>
        </w:rPr>
        <w:pict>
          <v:group style="width:8.9pt;height:.3pt;mso-position-horizontal-relative:char;mso-position-vertical-relative:line" coordorigin="0,0" coordsize="178,6">
            <v:line style="position:absolute" from="0,3" to="177,3" stroked="true" strokeweight=".268463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8.9pt;height:.3pt;mso-position-horizontal-relative:char;mso-position-vertical-relative:line" coordorigin="0,0" coordsize="178,6">
            <v:line style="position:absolute" from="0,3" to="177,3" stroked="true" strokeweight=".268463pt" strokecolor="#000000">
              <v:stroke dashstyle="solid"/>
            </v:line>
          </v:group>
        </w:pict>
      </w:r>
    </w:p>
    <w:p w:rsidR="0018722C">
      <w:spacing w:beforeLines="0" w:before="0" w:afterLines="0" w:after="0" w:line="440" w:lineRule="auto"/>
      <w:pPr>
        <w:sectPr w:rsidR="00556256">
          <w:type w:val="continuous"/>
          <w:pgSz w:w="11910" w:h="16840"/>
          <w:pgMar w:top="1420" w:bottom="280" w:left="1660" w:right="1440"/>
          <w:cols w:num="3" w:equalWidth="0">
            <w:col w:w="1213" w:space="40"/>
            <w:col w:w="970" w:space="39"/>
            <w:col w:w="6548"/>
          </w:cols>
        </w:sectPr>
        <w:topLinePunct/>
      </w:pPr>
    </w:p>
    <w:p w:rsidR="0018722C">
      <w:pPr>
        <w:spacing w:line="33" w:lineRule="exact" w:before="75"/>
        <w:ind w:leftChars="0" w:left="462"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4"/>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xml:space="preserve">(</w:t>
      </w:r>
      <w:r>
        <w:rPr>
          <w:kern w:val="2"/>
          <w:szCs w:val="22"/>
          <w:rFonts w:ascii="Times New Roman" w:cstheme="minorBidi" w:hAnsiTheme="minorHAnsi" w:eastAsiaTheme="minorHAnsi"/>
          <w:spacing w:val="-2"/>
          <w:sz w:val="14"/>
        </w:rPr>
        <w:t xml:space="preserve">1     </w:t>
      </w:r>
      <w:r>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Pr>
          <w:rFonts w:ascii="Times New Roman" w:cstheme="minorBidi" w:hAnsiTheme="minorHAnsi" w:eastAsiaTheme="minorHAnsi"/>
        </w:rPr>
        <w:t xml:space="preserve">(</w:t>
      </w:r>
      <w:r>
        <w:rPr>
          <w:kern w:val="2"/>
          <w:szCs w:val="22"/>
          <w:rFonts w:ascii="Times New Roman" w:cstheme="minorBidi" w:hAnsiTheme="minorHAnsi" w:eastAsiaTheme="minorHAnsi"/>
          <w:i/>
          <w:sz w:val="14"/>
        </w:rPr>
        <w:t xml:space="preserve">T</w:t>
      </w:r>
      <w:r w:rsidR="001852F3">
        <w:rPr>
          <w:kern w:val="2"/>
          <w:szCs w:val="22"/>
          <w:rFonts w:ascii="Times New Roman" w:cstheme="minorBidi" w:hAnsiTheme="minorHAnsi" w:eastAsiaTheme="minorHAnsi"/>
          <w:i/>
          <w:sz w:val="14"/>
        </w:rPr>
        <w:t xml:space="preserve">  t</w:t>
      </w:r>
      <w:r>
        <w:rPr>
          <w:kern w:val="2"/>
          <w:szCs w:val="22"/>
          <w:rFonts w:ascii="Times New Roman" w:cstheme="minorBidi" w:hAnsiTheme="minorHAnsi" w:eastAsiaTheme="minorHAnsi"/>
          <w:i/>
          <w:spacing w:val="-4"/>
          <w:sz w:val="14"/>
        </w:rPr>
        <w:t xml:space="preserve"> </w:t>
      </w:r>
      <w:r>
        <w:rPr>
          <w:rFonts w:ascii="Times New Roman" w:cstheme="minorBidi" w:hAnsiTheme="minorHAnsi" w:eastAsiaTheme="minorHAnsi"/>
        </w:rPr>
        <w:t xml:space="preserve">)</w:t>
      </w:r>
    </w:p>
    <w:p w:rsidR="0018722C">
      <w:pPr>
        <w:topLinePunct/>
      </w:pPr>
      <w:bookmarkStart w:id="987124" w:name="_cwCmt10"/>
      <w:r>
        <w:rPr>
          <w:rFonts w:cstheme="minorBidi" w:hAnsiTheme="minorHAnsi" w:eastAsiaTheme="minorHAnsi" w:asciiTheme="minorHAnsi"/>
        </w:rPr>
        <w:br w:type="column"/>
      </w:r>
      <w:r>
        <w:rPr>
          <w:vertAlign w:val="superscript"/>
          /&gt;
        </w:rPr>
        <w:t>1</w:t>
      </w:r>
      <w:r w:rsidR="001852F3">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i/>
          <w:sz w:val="14"/>
        </w:rPr>
        <w:t>T</w:t>
      </w:r>
      <w:r w:rsidR="001852F3">
        <w:rPr>
          <w:kern w:val="2"/>
          <w:szCs w:val="22"/>
          <w:rFonts w:ascii="Times New Roman" w:cstheme="minorBidi" w:hAnsiTheme="minorHAnsi" w:eastAsiaTheme="minorHAnsi"/>
          <w:i/>
          <w:sz w:val="14"/>
        </w:rPr>
        <w:t xml:space="preserve">  t </w:t>
      </w:r>
      <w:r>
        <w:rPr>
          <w:rFonts w:ascii="Times New Roman" w:cstheme="minorBidi" w:hAnsiTheme="minorHAnsi" w:eastAsiaTheme="minorHAnsi"/>
        </w:rPr>
        <w:t>)</w:t>
      </w:r>
      <w:r>
        <w:rPr>
          <w:rFonts w:ascii="Times New Roman" w:cstheme="minorBidi" w:hAnsiTheme="minorHAnsi" w:eastAsiaTheme="minorHAnsi"/>
        </w:rPr>
        <w:t xml:space="preserve">     </w:t>
      </w:r>
      <w:r>
        <w:rPr>
          <w:vertAlign w:val="superscript"/>
          /&gt;
        </w:rPr>
        <w:t>1</w:t>
      </w:r>
      <w:r w:rsidR="001852F3">
        <w:rPr>
          <w:vertAlign w:val="superscript"/>
          /&gt;
        </w:rPr>
        <w:t xml:space="preserve"> </w:t>
      </w:r>
      <w:r>
        <w:rPr>
          <w:rFonts w:ascii="Times New Roman" w:cstheme="minorBidi" w:hAnsiTheme="minorHAnsi" w:eastAsiaTheme="minorHAnsi"/>
        </w:rPr>
        <w:t>(</w:t>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spacing w:val="11"/>
          <w:sz w:val="14"/>
        </w:rPr>
        <w:t> </w:t>
      </w:r>
      <w:r>
        <w:rPr>
          <w:kern w:val="2"/>
          <w:szCs w:val="22"/>
          <w:rFonts w:ascii="Times New Roman" w:cstheme="minorBidi" w:hAnsiTheme="minorHAnsi" w:eastAsiaTheme="minorHAnsi"/>
          <w:i/>
          <w:sz w:val="14"/>
        </w:rPr>
        <w:t>t</w:t>
      </w:r>
      <w:r>
        <w:rPr>
          <w:kern w:val="2"/>
          <w:szCs w:val="22"/>
          <w:rFonts w:ascii="Times New Roman" w:cstheme="minorBidi" w:hAnsiTheme="minorHAnsi" w:eastAsiaTheme="minorHAnsi"/>
          <w:i/>
          <w:spacing w:val="-10"/>
          <w:sz w:val="14"/>
        </w:rPr>
        <w:t> </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i/>
        </w:rPr>
        <w:t>u</w:t>
      </w:r>
      <w:r>
        <w:rPr>
          <w:rFonts w:ascii="Times New Roman" w:cstheme="minorBidi" w:hAnsiTheme="minorHAnsi" w:eastAsiaTheme="minorHAnsi"/>
          <w:i/>
        </w:rPr>
        <w:t> </w:t>
      </w:r>
      <w:r>
        <w:rPr>
          <w:rFonts w:ascii="Times New Roman" w:cstheme="minorBidi" w:hAnsiTheme="minorHAnsi" w:eastAsiaTheme="minorHAnsi"/>
          <w:i/>
        </w:rPr>
        <w:t>g</w:t>
      </w:r>
      <w:r>
        <w:rPr>
          <w:rFonts w:ascii="Times New Roman" w:cstheme="minorBidi" w:hAnsiTheme="minorHAnsi" w:eastAsiaTheme="minorHAnsi"/>
          <w:vertAlign w:val="subscript"/>
          <w:i/>
        </w:rPr>
        <w:t>t</w:t>
      </w:r>
      <w:bookmarkEnd w:id="987124"/>
    </w:p>
    <w:p w:rsidR="0018722C">
      <w:pPr>
        <w:pStyle w:val="aff7"/>
        <w:topLinePunct/>
      </w:pPr>
      <w:r>
        <w:rPr>
          <w:rFonts w:ascii="Times New Roman"/>
          <w:sz w:val="2"/>
        </w:rPr>
        <w:pict>
          <v:group style="width:8.9pt;height:.3pt;mso-position-horizontal-relative:char;mso-position-vertical-relative:line" coordorigin="0,0" coordsize="178,6">
            <v:line style="position:absolute" from="0,3" to="177,3" stroked="true" strokeweight=".268463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1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i/>
        </w:rPr>
        <w:t xml:space="preserve">T</w:t>
      </w:r>
      <w:r w:rsidR="001852F3">
        <w:rPr>
          <w:rFonts w:ascii="Times New Roman" w:cstheme="minorBidi" w:hAnsiTheme="minorHAnsi" w:eastAsiaTheme="minorHAnsi"/>
          <w:i/>
        </w:rPr>
        <w:t xml:space="preserve">  t </w:t>
      </w:r>
      <w:r>
        <w:rPr>
          <w:rFonts w:ascii="Times New Roman" w:cstheme="minorBidi" w:hAnsiTheme="minorHAnsi" w:eastAsiaTheme="minorHAnsi"/>
        </w:rPr>
        <w:t xml:space="preserve">)</w:t>
      </w:r>
    </w:p>
    <w:p w:rsidR="0018722C">
      <w:spacing w:beforeLines="0" w:before="0" w:afterLines="0" w:after="0" w:line="440" w:lineRule="auto"/>
      <w:pPr>
        <w:sectPr w:rsidR="00556256">
          <w:type w:val="continuous"/>
          <w:pgSz w:w="11910" w:h="16840"/>
          <w:pgMar w:top="1420" w:bottom="280" w:left="1660" w:right="1440"/>
          <w:cols w:num="4" w:equalWidth="0">
            <w:col w:w="841" w:space="40"/>
            <w:col w:w="1091" w:space="39"/>
            <w:col w:w="2002" w:space="39"/>
            <w:col w:w="4758"/>
          </w:cols>
        </w:sectPr>
        <w:topLinePunct/>
      </w:pPr>
    </w:p>
    <w:p w:rsidR="0018722C">
      <w:pPr>
        <w:spacing w:line="305" w:lineRule="exact" w:before="0"/>
        <w:ind w:leftChars="0" w:left="140" w:rightChars="0" w:right="0" w:firstLineChars="0" w:firstLine="0"/>
        <w:jc w:val="left"/>
        <w:topLinePunct/>
      </w:pPr>
      <w:r>
        <w:rPr>
          <w:kern w:val="2"/>
          <w:sz w:val="21"/>
          <w:szCs w:val="22"/>
          <w:rFonts w:cstheme="minorBidi" w:hAnsiTheme="minorHAnsi" w:eastAsiaTheme="minorHAnsi" w:asciiTheme="minorHAnsi" w:ascii="Times New Roman"/>
        </w:rPr>
        <w:t>=</w:t>
      </w:r>
      <w:r>
        <w:rPr>
          <w:kern w:val="2"/>
          <w:szCs w:val="22"/>
          <w:rFonts w:ascii="Times New Roman" w:cstheme="minorBidi" w:hAnsiTheme="minorHAnsi" w:eastAsiaTheme="minorHAnsi"/>
          <w:spacing w:val="-3"/>
          <w:sz w:val="21"/>
        </w:rPr>
        <w:t> </w:t>
      </w:r>
      <w:r>
        <w:rPr>
          <w:kern w:val="2"/>
          <w:szCs w:val="22"/>
          <w:rFonts w:ascii="Times New Roman" w:cstheme="minorBidi" w:hAnsiTheme="minorHAnsi" w:eastAsiaTheme="minorHAnsi"/>
          <w:i/>
          <w:spacing w:val="-4"/>
          <w:sz w:val="24"/>
        </w:rPr>
        <w:t>B</w:t>
      </w:r>
      <w:r>
        <w:rPr>
          <w:kern w:val="2"/>
          <w:szCs w:val="22"/>
          <w:rFonts w:ascii="Times New Roman" w:cstheme="minorBidi" w:hAnsiTheme="minorHAnsi" w:eastAsiaTheme="minorHAnsi"/>
          <w:i/>
          <w:spacing w:val="-4"/>
          <w:position w:val="-5"/>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i/>
        </w:rPr>
        <w:t>t</w:t>
      </w:r>
      <w:r>
        <w:rPr>
          <w:rFonts w:ascii="Times New Roman" w:cstheme="minorBidi" w:hAnsiTheme="minorHAnsi" w:eastAsiaTheme="minorHAnsi"/>
          <w:i/>
        </w:rPr>
        <w:t> </w:t>
      </w:r>
      <w:r>
        <w:rPr>
          <w:rFonts w:ascii="Times New Roman" w:cstheme="minorBidi" w:hAnsiTheme="minorHAnsi" w:eastAsiaTheme="minorHAnsi"/>
          <w:i/>
        </w:rPr>
        <w:t>e</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p>
    <w:p w:rsidR="0018722C">
      <w:pPr>
        <w:pStyle w:val="BodyText"/>
        <w:tabs>
          <w:tab w:pos="1582" w:val="left" w:leader="none"/>
        </w:tabs>
        <w:spacing w:line="291" w:lineRule="exact"/>
        <w:ind w:rightChars="0" w:right="3264"/>
        <w:jc w:val="center"/>
        <w:rPr>
          <w:rFonts w:ascii="Symbol" w:hAnsi="Symbol"/>
        </w:rPr>
        <w:topLinePunct/>
      </w:pPr>
      <w:r>
        <w:rPr>
          <w:rFonts w:ascii="Symbol" w:hAnsi="Symbol"/>
          <w:spacing w:val="-24"/>
        </w:rPr>
        <w:t></w:t>
      </w:r>
      <w:r>
        <w:rPr>
          <w:rFonts w:ascii="Symbol" w:hAnsi="Symbol"/>
          <w:spacing w:val="-24"/>
          <w:position w:val="-3"/>
        </w:rPr>
        <w:t></w:t>
      </w:r>
      <w:r>
        <w:rPr>
          <w:rFonts w:ascii="Times New Roman" w:hAnsi="Times New Roman"/>
          <w:spacing w:val="-24"/>
          <w:position w:val="-3"/>
        </w:rPr>
        <w:t>	</w:t>
      </w:r>
      <w:r>
        <w:rPr>
          <w:rFonts w:ascii="Symbol" w:hAnsi="Symbol"/>
          <w:spacing w:val="-24"/>
          <w:position w:val="-3"/>
        </w:rPr>
        <w:t></w:t>
      </w:r>
    </w:p>
    <w:p w:rsidR="0018722C">
      <w:spacing w:beforeLines="0" w:before="0" w:afterLines="0" w:after="0" w:line="440" w:lineRule="auto"/>
      <w:pPr>
        <w:sectPr w:rsidR="00556256">
          <w:type w:val="continuous"/>
          <w:pgSz w:w="11910" w:h="16840"/>
          <w:pgMar w:top="1420" w:bottom="280" w:left="1660" w:right="1440"/>
          <w:cols w:num="3" w:equalWidth="0">
            <w:col w:w="477" w:space="40"/>
            <w:col w:w="2292" w:space="272"/>
            <w:col w:w="5729"/>
          </w:cols>
        </w:sectPr>
        <w:topLinePunct/>
      </w:pPr>
    </w:p>
    <w:p w:rsidR="0018722C">
      <w:pPr>
        <w:topLinePunct/>
      </w:pPr>
      <w:r>
        <w:rPr>
          <w:rFonts w:cstheme="minorBidi" w:hAnsiTheme="minorHAnsi" w:eastAsiaTheme="minorHAnsi" w:asciiTheme="minorHAnsi" w:ascii="Times New Roman" w:hAnsi="Times New Roman"/>
          <w:u w:val="single"/>
        </w:rPr>
        <w:t>1</w:t>
      </w:r>
      <w:r>
        <w:rPr>
          <w:rFonts w:ascii="Symbol" w:hAnsi="Symbol" w:cstheme="minorBidi" w:eastAsiaTheme="minorHAnsi"/>
          <w:i/>
        </w:rPr>
        <w:t></w:t>
      </w:r>
      <w:r>
        <w:rPr>
          <w:rFonts w:ascii="Times New Roman" w:hAnsi="Times New Roman" w:cstheme="minorBidi" w:eastAsiaTheme="minorHAnsi"/>
        </w:rPr>
        <w:t>2</w:t>
      </w:r>
      <w:r w:rsidRPr="00000000">
        <w:rPr>
          <w:rFonts w:cstheme="minorBidi" w:hAnsiTheme="minorHAnsi" w:eastAsiaTheme="minorHAnsi" w:asciiTheme="minorHAnsi"/>
        </w:rPr>
        <w:t>	</w:t>
        <w:t>2</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u w:val="single"/>
        </w:rPr>
        <w:t>1</w:t>
      </w:r>
      <w:r>
        <w:rPr>
          <w:rFonts w:ascii="Times New Roman" w:cstheme="minorBidi" w:hAnsiTheme="minorHAnsi" w:eastAsiaTheme="minorHAnsi"/>
        </w:rPr>
        <w:tab/>
      </w:r>
      <w:r>
        <w:rPr>
          <w:vertAlign w:val="subscript"/>
          <w:rFonts w:ascii="Times New Roman" w:cstheme="minorBidi" w:hAnsiTheme="minorHAnsi" w:eastAsiaTheme="minorHAnsi"/>
        </w:rPr>
        <w:t>2</w:t>
      </w:r>
      <w:r w:rsidRPr="00000000">
        <w:rPr>
          <w:rFonts w:cstheme="minorBidi" w:hAnsiTheme="minorHAnsi" w:eastAsiaTheme="minorHAnsi" w:asciiTheme="minorHAnsi"/>
        </w:rPr>
        <w:tab/>
        <w:t>2     2</w:t>
      </w:r>
    </w:p>
    <w:p w:rsidR="0018722C">
      <w:pPr>
        <w:tabs>
          <w:tab w:pos="2182" w:val="left" w:leader="none"/>
        </w:tabs>
        <w:spacing w:line="93" w:lineRule="exact" w:before="176"/>
        <w:ind w:leftChars="0" w:left="1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r>
        <w:rPr>
          <w:kern w:val="2"/>
          <w:szCs w:val="22"/>
          <w:rFonts w:ascii="Times New Roman" w:hAnsi="Times New Roman" w:cstheme="minorBidi" w:eastAsiaTheme="minorHAnsi"/>
          <w:position w:val="6"/>
          <w:sz w:val="10"/>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u w:val="single"/>
        </w:rPr>
        <w:t>1</w:t>
      </w:r>
    </w:p>
    <w:p w:rsidR="0018722C">
      <w:pPr>
        <w:pStyle w:val="aff7"/>
        <w:topLinePunct/>
      </w:pPr>
      <w:r>
        <w:rPr>
          <w:rFonts w:ascii="Times New Roman"/>
          <w:sz w:val="2"/>
        </w:rPr>
        <w:pict>
          <v:group style="width:8.9pt;height:.3pt;mso-position-horizontal-relative:char;mso-position-vertical-relative:line" coordorigin="0,0" coordsize="178,6">
            <v:line style="position:absolute" from="0,3" to="177,3" stroked="true" strokeweight=".268463pt" strokecolor="#000000">
              <v:stroke dashstyle="solid"/>
            </v:line>
          </v:group>
        </w:pict>
      </w:r>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2</w:t>
      </w:r>
      <w:r w:rsidRPr="00000000">
        <w:rPr>
          <w:rFonts w:cstheme="minorBidi" w:hAnsiTheme="minorHAnsi" w:eastAsiaTheme="minorHAnsi" w:asciiTheme="minorHAnsi"/>
        </w:rPr>
        <w:tab/>
        <w:t>2     2</w:t>
      </w:r>
      <w:r>
        <w:rPr>
          <w:vertAlign w:val="subscript"/>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440"/>
          <w:cols w:num="4" w:equalWidth="0">
            <w:col w:w="3314" w:space="40"/>
            <w:col w:w="1846" w:space="106"/>
            <w:col w:w="2254" w:space="39"/>
            <w:col w:w="121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3920" from="240.778488pt,5.591165pt" to="249.652514pt,5.591165pt" stroked="true" strokeweight=".268463pt" strokecolor="#000000">
            <v:stroke dashstyle="solid"/>
            <w10:wrap type="none"/>
          </v:line>
        </w:pict>
      </w:r>
      <w:r>
        <w:rPr>
          <w:kern w:val="2"/>
          <w:szCs w:val="22"/>
          <w:rFonts w:ascii="Times New Roman" w:hAnsi="Times New Roman" w:cstheme="minorBidi" w:eastAsiaTheme="minorHAnsi"/>
          <w:i/>
          <w:sz w:val="24"/>
        </w:rPr>
        <w:t>B</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sz w:val="14"/>
        </w:rPr>
        <w:t xml:space="preserve">1</w:t>
      </w:r>
      <w:r>
        <w:rPr>
          <w:kern w:val="2"/>
          <w:szCs w:val="22"/>
          <w:rFonts w:ascii="Symbol" w:hAnsi="Symbol" w:cstheme="minorBidi" w:eastAsiaTheme="minorHAnsi"/>
          <w:spacing w:val="-2"/>
          <w:sz w:val="14"/>
        </w:rPr>
        <w:t xml:space="preserve"></w:t>
      </w:r>
      <w:r>
        <w:rPr>
          <w:kern w:val="2"/>
          <w:szCs w:val="22"/>
          <w:rFonts w:ascii="Symbol" w:hAnsi="Symbol" w:cstheme="minorBidi" w:eastAsiaTheme="minorHAnsi"/>
          <w:i/>
          <w:spacing w:val="-2"/>
          <w:sz w:val="1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i/>
          <w:sz w:val="14"/>
        </w:rPr>
        <w:t xml:space="preserve">T</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i/>
          <w:spacing w:val="-10"/>
          <w:sz w:val="14"/>
        </w:rPr>
        <w:t xml:space="preserve"> </w:t>
      </w:r>
      <w:r>
        <w:rPr>
          <w:rFonts w:ascii="Times New Roman" w:hAnsi="Times New Roman" w:cstheme="minorBidi" w:eastAsiaTheme="minorHAnsi"/>
        </w:rPr>
        <w:t xml:space="preserve">)</w:t>
      </w:r>
      <w:r w:rsidRPr="00000000">
        <w:rPr>
          <w:rFonts w:cstheme="minorBidi" w:hAnsiTheme="minorHAnsi" w:eastAsiaTheme="minorHAnsi" w:asciiTheme="minorHAnsi"/>
        </w:rPr>
        <w:t>	</w:t>
      </w:r>
      <w:r>
        <w:rPr>
          <w:rFonts w:ascii="Times New Roman" w:hAnsi="Times New Roman" w:cstheme="minorBidi" w:eastAsiaTheme="minorHAnsi"/>
        </w:rPr>
        <w:t xml:space="preserve">(</w:t>
      </w:r>
      <w:r>
        <w:rPr>
          <w:kern w:val="2"/>
          <w:szCs w:val="22"/>
          <w:rFonts w:ascii="Times New Roman" w:hAnsi="Times New Roman" w:cstheme="minorBidi" w:eastAsiaTheme="minorHAnsi"/>
          <w:i/>
          <w:spacing w:val="2"/>
          <w:sz w:val="14"/>
        </w:rPr>
        <w:t xml:space="preserve">u</w:t>
      </w:r>
      <w:r>
        <w:rPr>
          <w:kern w:val="2"/>
          <w:szCs w:val="22"/>
          <w:rFonts w:ascii="Symbol" w:hAnsi="Symbol" w:cstheme="minorBidi" w:eastAsiaTheme="minorHAnsi"/>
          <w:spacing w:val="2"/>
          <w:sz w:val="14"/>
        </w:rPr>
        <w:t xml:space="preserve"></w:t>
      </w:r>
      <w:r>
        <w:rPr>
          <w:kern w:val="2"/>
          <w:szCs w:val="22"/>
          <w:rFonts w:ascii="Times New Roman" w:hAnsi="Times New Roman" w:cstheme="minorBidi" w:eastAsiaTheme="minorHAnsi"/>
          <w:i/>
          <w:spacing w:val="2"/>
          <w:sz w:val="14"/>
        </w:rPr>
        <w:t xml:space="preserve">u</w:t>
      </w:r>
      <w:r>
        <w:rPr>
          <w:kern w:val="2"/>
          <w:szCs w:val="22"/>
          <w:rFonts w:ascii="Times New Roman" w:hAnsi="Times New Roman" w:cstheme="minorBidi" w:eastAsiaTheme="minorHAnsi"/>
          <w:i/>
          <w:spacing w:val="2"/>
          <w:position w:val="-3"/>
          <w:sz w:val="10"/>
        </w:rPr>
        <w:t xml:space="preserve">g</w:t>
      </w:r>
      <w:r>
        <w:rPr>
          <w:kern w:val="2"/>
          <w:szCs w:val="22"/>
          <w:rFonts w:ascii="Times New Roman" w:hAnsi="Times New Roman" w:cstheme="minorBidi" w:eastAsiaTheme="minorHAnsi"/>
          <w:position w:val="-3"/>
          <w:sz w:val="10"/>
        </w:rPr>
        <w:t xml:space="preserve">,</w:t>
      </w:r>
      <w:r w:rsidR="001852F3">
        <w:rPr>
          <w:kern w:val="2"/>
          <w:szCs w:val="22"/>
          <w:rFonts w:ascii="Times New Roman" w:hAnsi="Times New Roman" w:cstheme="minorBidi" w:eastAsiaTheme="minorHAnsi"/>
          <w:position w:val="-3"/>
          <w:sz w:val="10"/>
        </w:rPr>
        <w:t xml:space="preserve"> </w:t>
      </w:r>
      <w:r>
        <w:rPr>
          <w:kern w:val="2"/>
          <w:szCs w:val="22"/>
          <w:rFonts w:ascii="Times New Roman" w:hAnsi="Times New Roman" w:cstheme="minorBidi" w:eastAsiaTheme="minorHAnsi"/>
          <w:i/>
          <w:position w:val="-3"/>
          <w:sz w:val="10"/>
        </w:rPr>
        <w:t xml:space="preserve">t</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sz w:val="14"/>
        </w:rPr>
        <w:t>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sz w:val="14"/>
        </w:rPr>
        <w:t xml:space="preserve">1</w:t>
      </w:r>
      <w:r>
        <w:rPr>
          <w:kern w:val="2"/>
          <w:szCs w:val="22"/>
          <w:rFonts w:ascii="Symbol" w:hAnsi="Symbol" w:cstheme="minorBidi" w:eastAsiaTheme="minorHAnsi"/>
          <w:spacing w:val="-2"/>
          <w:sz w:val="14"/>
        </w:rPr>
        <w:t xml:space="preserve"></w:t>
      </w:r>
      <w:r>
        <w:rPr>
          <w:kern w:val="2"/>
          <w:szCs w:val="22"/>
          <w:rFonts w:ascii="Symbol" w:hAnsi="Symbol" w:cstheme="minorBidi" w:eastAsiaTheme="minorHAnsi"/>
          <w:i/>
          <w:spacing w:val="-2"/>
          <w:sz w:val="14"/>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14"/>
        </w:rPr>
        <w:t xml:space="preserve">T</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 xml:space="preserve">)</w:t>
      </w:r>
      <w:r>
        <w:rPr>
          <w:rFonts w:ascii="Symbol" w:hAnsi="Symbol"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sz w:val="14"/>
        </w:rPr>
        <w:t xml:space="preserve">1</w:t>
      </w:r>
      <w:r>
        <w:rPr>
          <w:kern w:val="2"/>
          <w:szCs w:val="22"/>
          <w:rFonts w:ascii="Symbol" w:hAnsi="Symbol" w:cstheme="minorBidi" w:eastAsiaTheme="minorHAnsi"/>
          <w:spacing w:val="-2"/>
          <w:sz w:val="14"/>
        </w:rPr>
        <w:t xml:space="preserve"></w:t>
      </w:r>
      <w:r>
        <w:rPr>
          <w:kern w:val="2"/>
          <w:szCs w:val="22"/>
          <w:rFonts w:ascii="Symbol" w:hAnsi="Symbol" w:cstheme="minorBidi" w:eastAsiaTheme="minorHAnsi"/>
          <w:i/>
          <w:spacing w:val="-2"/>
          <w:sz w:val="1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i/>
          <w:sz w:val="14"/>
        </w:rPr>
        <w:t xml:space="preserve">T</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vertAlign w:val="subscript"/>
          <w:i/>
        </w:rPr>
        <w:t xml:space="preserve">g</w:t>
      </w:r>
      <w:r>
        <w:rPr>
          <w:vertAlign w:val="subscript"/>
          <w:rFonts w:ascii="Times New Roman" w:hAnsi="Times New Roman" w:cstheme="minorBidi" w:eastAsiaTheme="minorHAnsi"/>
        </w:rPr>
        <w:t xml:space="preserve">,</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 xml:space="preserve">t</w:t>
      </w:r>
      <w:r w:rsidRPr="00000000">
        <w:rPr>
          <w:rFonts w:cstheme="minorBidi" w:hAnsiTheme="minorHAnsi" w:eastAsiaTheme="minorHAnsi" w:asciiTheme="minorHAnsi"/>
        </w:rPr>
        <w:t>	</w:t>
      </w:r>
      <w:r>
        <w:rPr>
          <w:rFonts w:ascii="Times New Roman" w:hAnsi="Times New Roman" w:cstheme="minorBidi" w:eastAsiaTheme="minorHAnsi"/>
        </w:rPr>
        <w:t xml:space="preserve">(</w:t>
      </w:r>
      <w:r>
        <w:rPr>
          <w:kern w:val="2"/>
          <w:szCs w:val="22"/>
          <w:rFonts w:ascii="Times New Roman" w:hAnsi="Times New Roman" w:cstheme="minorBidi" w:eastAsiaTheme="minorHAnsi"/>
          <w:i/>
          <w:spacing w:val="2"/>
          <w:sz w:val="14"/>
        </w:rPr>
        <w:t xml:space="preserve">u</w:t>
      </w:r>
      <w:r>
        <w:rPr>
          <w:kern w:val="2"/>
          <w:szCs w:val="22"/>
          <w:rFonts w:ascii="Symbol" w:hAnsi="Symbol" w:cstheme="minorBidi" w:eastAsiaTheme="minorHAnsi"/>
          <w:spacing w:val="2"/>
          <w:sz w:val="14"/>
        </w:rPr>
        <w:t xml:space="preserve"></w:t>
      </w:r>
      <w:r>
        <w:rPr>
          <w:kern w:val="2"/>
          <w:szCs w:val="22"/>
          <w:rFonts w:ascii="Times New Roman" w:hAnsi="Times New Roman" w:cstheme="minorBidi" w:eastAsiaTheme="minorHAnsi"/>
          <w:spacing w:val="2"/>
          <w:sz w:val="14"/>
        </w:rPr>
        <w:t>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sz w:val="14"/>
        </w:rPr>
        <w:t xml:space="preserve">1</w:t>
      </w:r>
      <w:r>
        <w:rPr>
          <w:kern w:val="2"/>
          <w:szCs w:val="22"/>
          <w:rFonts w:ascii="Symbol" w:hAnsi="Symbol" w:cstheme="minorBidi" w:eastAsiaTheme="minorHAnsi"/>
          <w:spacing w:val="-2"/>
          <w:sz w:val="14"/>
        </w:rPr>
        <w:t xml:space="preserve"></w:t>
      </w:r>
      <w:r>
        <w:rPr>
          <w:kern w:val="2"/>
          <w:szCs w:val="22"/>
          <w:rFonts w:ascii="Symbol" w:hAnsi="Symbol" w:cstheme="minorBidi" w:eastAsiaTheme="minorHAnsi"/>
          <w:i/>
          <w:spacing w:val="-2"/>
          <w:sz w:val="14"/>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14"/>
        </w:rPr>
        <w:t xml:space="preserve">T</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2"/>
          <w:sz w:val="14"/>
        </w:rPr>
        <w:t xml:space="preserve">1</w:t>
      </w:r>
      <w:r>
        <w:rPr>
          <w:kern w:val="2"/>
          <w:szCs w:val="22"/>
          <w:rFonts w:ascii="Symbol" w:hAnsi="Symbol" w:cstheme="minorBidi" w:eastAsiaTheme="minorHAnsi"/>
          <w:spacing w:val="-2"/>
          <w:sz w:val="14"/>
        </w:rPr>
        <w:t xml:space="preserve"></w:t>
      </w:r>
      <w:r>
        <w:rPr>
          <w:kern w:val="2"/>
          <w:szCs w:val="22"/>
          <w:rFonts w:ascii="Symbol" w:hAnsi="Symbol" w:cstheme="minorBidi" w:eastAsiaTheme="minorHAnsi"/>
          <w:i/>
          <w:spacing w:val="-2"/>
          <w:sz w:val="1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i/>
          <w:sz w:val="14"/>
        </w:rPr>
        <w:t xml:space="preserve">T</w:t>
      </w:r>
      <w:r>
        <w:rPr>
          <w:kern w:val="2"/>
          <w:szCs w:val="22"/>
          <w:rFonts w:ascii="Symbol" w:hAnsi="Symbol" w:cstheme="minorBidi" w:eastAsiaTheme="minorHAnsi"/>
          <w:sz w:val="14"/>
        </w:rPr>
        <w:t xml:space="preserve"></w:t>
      </w:r>
      <w:r>
        <w:rPr>
          <w:kern w:val="2"/>
          <w:szCs w:val="22"/>
          <w:rFonts w:ascii="Times New Roman" w:hAnsi="Times New Roman" w:cstheme="minorBidi" w:eastAsiaTheme="minorHAnsi"/>
          <w:i/>
          <w:sz w:val="14"/>
        </w:rPr>
        <w:t xml:space="preserve">t </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i/>
        </w:rPr>
        <w:t xml:space="preserve"></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 xml:space="preserve">g</w:t>
      </w:r>
    </w:p>
    <w:p w:rsidR="0018722C">
      <w:pPr>
        <w:pStyle w:val="ae"/>
        <w:topLinePunct/>
      </w:pPr>
      <w:r>
        <w:rPr>
          <w:kern w:val="2"/>
          <w:sz w:val="22"/>
          <w:szCs w:val="22"/>
          <w:rFonts w:cstheme="minorBidi" w:hAnsiTheme="minorHAnsi" w:eastAsiaTheme="minorHAnsi" w:asciiTheme="minorHAnsi"/>
        </w:rPr>
        <w:pict>
          <v:shape style="margin-left:350.45108pt;margin-top:-3.482043pt;width:25.3pt;height:14.75pt;mso-position-horizontal-relative:page;mso-position-vertical-relative:paragraph;z-index:-32370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tabs>
                      <w:tab w:pos="371"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sz w:val="24"/>
        </w:rPr>
        <w:t>Pe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6"/>
          <w:sz w:val="24"/>
        </w:rPr>
        <w:t>(1   </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t>2</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420" w:bottom="280" w:left="1660" w:right="1440"/>
          <w:cols w:num="2" w:equalWidth="0">
            <w:col w:w="1262" w:space="40"/>
            <w:col w:w="7508"/>
          </w:cols>
        </w:sectPr>
        <w:topLinePunct/>
      </w:pPr>
    </w:p>
    <w:p w:rsidR="0018722C">
      <w:pPr>
        <w:pStyle w:val="ae"/>
        <w:topLinePunct/>
      </w:pPr>
      <w:r>
        <w:rPr>
          <w:kern w:val="2"/>
          <w:sz w:val="22"/>
          <w:szCs w:val="22"/>
          <w:rFonts w:cstheme="minorBidi" w:hAnsiTheme="minorHAnsi" w:eastAsiaTheme="minorHAnsi" w:asciiTheme="minorHAnsi"/>
        </w:rPr>
        <w:pict>
          <v:shape style="margin-left:195.281387pt;margin-top:3.259662pt;width:.1pt;height:14.75pt;mso-position-horizontal-relative:page;mso-position-vertical-relative:paragraph;z-index:-32368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95"/>
                      <w:w w:val="102"/>
                    </w:rPr>
                    <w:t></w:t>
                  </w:r>
                </w:p>
              </w:txbxContent>
            </v:textbox>
            <w10:wrap type="none"/>
          </v:shape>
        </w:pict>
      </w:r>
      <w:r>
        <w:rPr>
          <w:kern w:val="2"/>
          <w:sz w:val="22"/>
          <w:szCs w:val="22"/>
          <w:rFonts w:cstheme="minorBidi" w:hAnsiTheme="minorHAnsi" w:eastAsiaTheme="minorHAnsi" w:asciiTheme="minorHAnsi"/>
        </w:rPr>
        <w:pict>
          <v:shape style="margin-left:512.683533pt;margin-top:3.259662pt;width:.1pt;height:14.75pt;mso-position-horizontal-relative:page;mso-position-vertical-relative:paragraph;z-index:-32356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95"/>
                      <w:w w:val="102"/>
                    </w:rPr>
                    <w:t></w:t>
                  </w:r>
                </w:p>
              </w:txbxContent>
            </v:textbox>
            <w10:wrap type="none"/>
          </v:shap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pStyle w:val="BodyText"/>
        <w:tabs>
          <w:tab w:pos="8593" w:val="left" w:leader="none"/>
        </w:tabs>
        <w:spacing w:line="271" w:lineRule="exact"/>
        <w:ind w:leftChars="0" w:left="2245"/>
        <w:rPr>
          <w:rFonts w:ascii="Symbol" w:hAnsi="Symbol"/>
        </w:rPr>
        <w:topLinePunct/>
      </w:pP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420" w:bottom="280" w:left="1660" w:right="1440"/>
        </w:sectPr>
        <w:topLinePunct/>
      </w:pPr>
    </w:p>
    <w:p w:rsidR="0018722C">
      <w:pPr>
        <w:spacing w:line="9" w:lineRule="exact" w:before="1"/>
        <w:ind w:leftChars="0" w:left="0" w:rightChars="0" w:right="0" w:firstLineChars="0" w:firstLine="0"/>
        <w:jc w:val="righ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position w:val="6"/>
          <w:sz w:val="10"/>
        </w:rPr>
        <w:t>2</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t>2   </w:t>
      </w:r>
      <w:r>
        <w:rPr>
          <w:rFonts w:ascii="Times New Roman" w:cstheme="minorBidi" w:hAnsiTheme="minorHAnsi" w:eastAsiaTheme="minorHAnsi"/>
        </w:rPr>
        <w:t> </w:t>
      </w:r>
      <w:r>
        <w:rPr>
          <w:rFonts w:ascii="Times New Roman" w:cstheme="minorBidi" w:hAnsiTheme="minorHAnsi" w:eastAsiaTheme="minorHAnsi"/>
        </w:rPr>
        <w:t>2</w:t>
      </w:r>
    </w:p>
    <w:p w:rsidR="0018722C">
      <w:pPr>
        <w:pStyle w:val="aff7"/>
        <w:topLinePunct/>
      </w:pPr>
      <w:r>
        <w:rPr>
          <w:rFonts w:ascii="Times New Roman"/>
          <w:sz w:val="2"/>
        </w:rPr>
        <w:pict>
          <v:group style="width:4.1pt;height:.3pt;mso-position-horizontal-relative:char;mso-position-vertical-relative:line" coordorigin="0,0" coordsize="82,6">
            <v:line style="position:absolute" from="0,3" to="82,3" stroked="true" strokeweight=".26799pt" strokecolor="#000000">
              <v:stroke dashstyle="solid"/>
            </v:line>
          </v:group>
        </w:pict>
      </w:r>
      <w:r/>
    </w:p>
    <w:p w:rsidR="0018722C">
      <w:pPr>
        <w:pStyle w:val="affff1"/>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t>2   </w:t>
      </w:r>
      <w:r>
        <w:rPr>
          <w:rFonts w:ascii="Times New Roman" w:cstheme="minorBidi" w:hAnsiTheme="minorHAnsi" w:eastAsiaTheme="minorHAnsi"/>
        </w:rPr>
        <w:t> </w:t>
      </w:r>
      <w:r>
        <w:rPr>
          <w:rFonts w:ascii="Times New Roman" w:cstheme="minorBidi" w:hAnsiTheme="minorHAnsi" w:eastAsiaTheme="minorHAnsi"/>
        </w:rPr>
        <w:t>2</w:t>
      </w:r>
    </w:p>
    <w:p w:rsidR="0018722C">
      <w:pPr>
        <w:pStyle w:val="aff7"/>
        <w:topLinePunct/>
      </w:pPr>
      <w:r>
        <w:pict>
          <v:line style="position:absolute;mso-position-horizontal-relative:page;mso-position-vertical-relative:paragraph;z-index:11752;mso-wrap-distance-left:0;mso-wrap-distance-right:0" from="384.029144pt,8.894731pt" to="388.118288pt,8.894731pt" stroked="true" strokeweight=".26799pt" strokecolor="#000000">
            <v:stroke dashstyle="solid"/>
            <w10:wrap type="topAndBottom"/>
          </v:line>
        </w:pict>
      </w:r>
    </w:p>
    <w:p w:rsidR="0018722C">
      <w:pPr>
        <w:spacing w:after="0"/>
        <w:rPr>
          <w:rFonts w:ascii="Times New Roman"/>
          <w:sz w:val="11"/>
        </w:rPr>
        <w:sectPr w:rsidR="00556256">
          <w:type w:val="continuous"/>
          <w:pgSz w:w="11910" w:h="16840"/>
          <w:pgMar w:top="1420" w:bottom="280" w:left="1660" w:right="1440"/>
          <w:cols w:num="3" w:equalWidth="0">
            <w:col w:w="2058" w:space="40"/>
            <w:col w:w="2845" w:space="39"/>
            <w:col w:w="3828"/>
          </w:cols>
        </w:sectPr>
      </w:pPr>
    </w:p>
    <w:p w:rsidR="0018722C">
      <w:pPr>
        <w:spacing w:line="211" w:lineRule="exact" w:before="0"/>
        <w:ind w:leftChars="0" w:left="471" w:rightChars="0" w:right="0" w:firstLineChars="0" w:firstLine="0"/>
        <w:jc w:val="left"/>
        <w:rPr>
          <w:rFonts w:ascii="Symbol" w:hAnsi="Symbol"/>
          <w:sz w:val="24"/>
        </w:rPr>
      </w:pPr>
      <w:r>
        <w:rPr>
          <w:rFonts w:ascii="Times New Roman" w:hAnsi="Times New Roman"/>
          <w:w w:val="100"/>
          <w:position w:val="-16"/>
          <w:sz w:val="21"/>
        </w:rPr>
        <w:t>=</w:t>
      </w:r>
      <w:r>
        <w:rPr>
          <w:rFonts w:ascii="Times New Roman" w:hAnsi="Times New Roman"/>
          <w:spacing w:val="-10"/>
          <w:position w:val="-16"/>
          <w:sz w:val="21"/>
        </w:rPr>
        <w:t> </w:t>
      </w:r>
      <w:r>
        <w:rPr>
          <w:rFonts w:ascii="Times New Roman" w:hAnsi="Times New Roman"/>
          <w:i/>
          <w:spacing w:val="7"/>
          <w:w w:val="102"/>
          <w:position w:val="-16"/>
          <w:sz w:val="24"/>
        </w:rPr>
        <w:t>B</w:t>
      </w:r>
      <w:r>
        <w:rPr>
          <w:rFonts w:ascii="Symbol" w:hAnsi="Symbol"/>
          <w:spacing w:val="3"/>
          <w:w w:val="101"/>
          <w:position w:val="-5"/>
          <w:sz w:val="14"/>
        </w:rPr>
        <w:t></w:t>
      </w:r>
      <w:r>
        <w:rPr>
          <w:rFonts w:ascii="Symbol" w:hAnsi="Symbol"/>
          <w:i/>
          <w:w w:val="101"/>
          <w:position w:val="-5"/>
          <w:sz w:val="14"/>
        </w:rPr>
        <w:t></w:t>
      </w:r>
      <w:r>
        <w:rPr>
          <w:rFonts w:ascii="Times New Roman" w:hAnsi="Times New Roman"/>
          <w:spacing w:val="7"/>
          <w:position w:val="-5"/>
          <w:sz w:val="14"/>
        </w:rPr>
        <w:t> </w:t>
      </w:r>
      <w:r>
        <w:rPr>
          <w:rFonts w:ascii="Times New Roman" w:hAnsi="Times New Roman"/>
          <w:i/>
          <w:spacing w:val="5"/>
          <w:w w:val="102"/>
          <w:position w:val="-16"/>
          <w:sz w:val="24"/>
        </w:rPr>
        <w:t>B</w:t>
      </w:r>
      <w:r>
        <w:rPr>
          <w:rFonts w:ascii="Times New Roman" w:hAnsi="Times New Roman"/>
          <w:i/>
          <w:spacing w:val="10"/>
          <w:w w:val="101"/>
          <w:position w:val="-5"/>
          <w:sz w:val="14"/>
        </w:rPr>
        <w:t>i</w:t>
      </w:r>
      <w:r>
        <w:rPr>
          <w:rFonts w:ascii="Times New Roman" w:hAnsi="Times New Roman"/>
          <w:i/>
          <w:spacing w:val="2"/>
          <w:w w:val="102"/>
          <w:position w:val="-16"/>
          <w:sz w:val="24"/>
        </w:rPr>
        <w:t>e</w:t>
      </w:r>
      <w:r>
        <w:rPr>
          <w:rFonts w:ascii="Times New Roman" w:hAnsi="Times New Roman"/>
          <w:spacing w:val="-5"/>
          <w:w w:val="101"/>
          <w:position w:val="1"/>
          <w:sz w:val="14"/>
        </w:rPr>
        <w:t>(</w:t>
      </w:r>
      <w:r>
        <w:rPr>
          <w:rFonts w:ascii="Times New Roman" w:hAnsi="Times New Roman"/>
          <w:spacing w:val="-6"/>
          <w:w w:val="101"/>
          <w:position w:val="1"/>
          <w:sz w:val="14"/>
        </w:rPr>
        <w:t>1</w:t>
      </w:r>
      <w:r>
        <w:rPr>
          <w:rFonts w:ascii="Symbol" w:hAnsi="Symbol"/>
          <w:w w:val="101"/>
          <w:position w:val="1"/>
          <w:sz w:val="14"/>
        </w:rPr>
        <w:t></w:t>
      </w:r>
      <w:r>
        <w:rPr>
          <w:rFonts w:ascii="Symbol" w:hAnsi="Symbol"/>
          <w:i/>
          <w:w w:val="101"/>
          <w:position w:val="1"/>
          <w:sz w:val="14"/>
        </w:rPr>
        <w:t></w:t>
      </w:r>
      <w:r>
        <w:rPr>
          <w:rFonts w:ascii="Times New Roman" w:hAnsi="Times New Roman"/>
          <w:spacing w:val="-4"/>
          <w:position w:val="1"/>
          <w:sz w:val="14"/>
        </w:rPr>
        <w:t> </w:t>
      </w:r>
      <w:r>
        <w:rPr>
          <w:rFonts w:ascii="Times New Roman" w:hAnsi="Times New Roman"/>
          <w:spacing w:val="-3"/>
          <w:w w:val="101"/>
          <w:position w:val="1"/>
          <w:sz w:val="14"/>
        </w:rPr>
        <w:t>)</w:t>
      </w:r>
      <w:r>
        <w:rPr>
          <w:rFonts w:ascii="Times New Roman" w:hAnsi="Times New Roman"/>
          <w:spacing w:val="5"/>
          <w:w w:val="101"/>
          <w:position w:val="1"/>
          <w:sz w:val="14"/>
        </w:rPr>
        <w:t>(</w:t>
      </w:r>
      <w:r>
        <w:rPr>
          <w:rFonts w:ascii="Times New Roman" w:hAnsi="Times New Roman"/>
          <w:i/>
          <w:spacing w:val="10"/>
          <w:w w:val="101"/>
          <w:position w:val="1"/>
          <w:sz w:val="14"/>
        </w:rPr>
        <w:t>u</w:t>
      </w:r>
      <w:r>
        <w:rPr>
          <w:rFonts w:ascii="Symbol" w:hAnsi="Symbol"/>
          <w:w w:val="101"/>
          <w:position w:val="1"/>
          <w:sz w:val="14"/>
        </w:rPr>
        <w:t></w:t>
      </w:r>
      <w:r>
        <w:rPr>
          <w:rFonts w:ascii="Times New Roman" w:hAnsi="Times New Roman"/>
          <w:position w:val="1"/>
          <w:sz w:val="14"/>
        </w:rPr>
        <w:t>  </w:t>
      </w:r>
      <w:r>
        <w:rPr>
          <w:rFonts w:ascii="Times New Roman" w:hAnsi="Times New Roman"/>
          <w:spacing w:val="-10"/>
          <w:position w:val="1"/>
          <w:sz w:val="14"/>
        </w:rPr>
        <w:t> </w:t>
      </w:r>
      <w:r>
        <w:rPr>
          <w:rFonts w:ascii="Times New Roman" w:hAnsi="Times New Roman"/>
          <w:w w:val="101"/>
          <w:position w:val="-9"/>
          <w:sz w:val="14"/>
        </w:rPr>
        <w:t>2</w:t>
      </w:r>
      <w:r>
        <w:rPr>
          <w:rFonts w:ascii="Times New Roman" w:hAnsi="Times New Roman"/>
          <w:position w:val="-9"/>
          <w:sz w:val="14"/>
        </w:rPr>
        <w:t>  </w:t>
      </w:r>
      <w:r>
        <w:rPr>
          <w:rFonts w:ascii="Times New Roman" w:hAnsi="Times New Roman"/>
          <w:spacing w:val="-11"/>
          <w:position w:val="-9"/>
          <w:sz w:val="14"/>
        </w:rPr>
        <w:t> </w:t>
      </w:r>
      <w:r>
        <w:rPr>
          <w:rFonts w:ascii="Times New Roman" w:hAnsi="Times New Roman"/>
          <w:spacing w:val="-3"/>
          <w:w w:val="101"/>
          <w:position w:val="1"/>
          <w:sz w:val="14"/>
        </w:rPr>
        <w:t>)</w:t>
      </w:r>
      <w:r>
        <w:rPr>
          <w:rFonts w:ascii="Times New Roman" w:hAnsi="Times New Roman"/>
          <w:spacing w:val="0"/>
          <w:w w:val="101"/>
          <w:position w:val="1"/>
          <w:sz w:val="14"/>
        </w:rPr>
        <w:t>(</w:t>
      </w:r>
      <w:r>
        <w:rPr>
          <w:rFonts w:ascii="Times New Roman" w:hAnsi="Times New Roman"/>
          <w:i/>
          <w:w w:val="101"/>
          <w:position w:val="1"/>
          <w:sz w:val="14"/>
        </w:rPr>
        <w:t>T</w:t>
      </w:r>
      <w:r>
        <w:rPr>
          <w:rFonts w:ascii="Times New Roman" w:hAnsi="Times New Roman"/>
          <w:i/>
          <w:spacing w:val="-12"/>
          <w:position w:val="1"/>
          <w:sz w:val="14"/>
        </w:rPr>
        <w:t> </w:t>
      </w:r>
      <w:r>
        <w:rPr>
          <w:rFonts w:ascii="Symbol" w:hAnsi="Symbol"/>
          <w:spacing w:val="0"/>
          <w:w w:val="101"/>
          <w:position w:val="1"/>
          <w:sz w:val="14"/>
        </w:rPr>
        <w:t></w:t>
      </w:r>
      <w:r>
        <w:rPr>
          <w:rFonts w:ascii="Times New Roman" w:hAnsi="Times New Roman"/>
          <w:i/>
          <w:w w:val="101"/>
          <w:position w:val="1"/>
          <w:sz w:val="14"/>
        </w:rPr>
        <w:t>t</w:t>
      </w:r>
      <w:r>
        <w:rPr>
          <w:rFonts w:ascii="Times New Roman" w:hAnsi="Times New Roman"/>
          <w:i/>
          <w:spacing w:val="-20"/>
          <w:position w:val="1"/>
          <w:sz w:val="14"/>
        </w:rPr>
        <w:t> </w:t>
      </w:r>
      <w:r>
        <w:rPr>
          <w:rFonts w:ascii="Times New Roman" w:hAnsi="Times New Roman"/>
          <w:w w:val="101"/>
          <w:position w:val="1"/>
          <w:sz w:val="14"/>
        </w:rPr>
        <w:t>)</w:t>
      </w:r>
      <w:r>
        <w:rPr>
          <w:rFonts w:ascii="Times New Roman" w:hAnsi="Times New Roman"/>
          <w:position w:val="1"/>
          <w:sz w:val="14"/>
        </w:rPr>
        <w:t> </w:t>
      </w:r>
      <w:r>
        <w:rPr>
          <w:rFonts w:ascii="Times New Roman" w:hAnsi="Times New Roman"/>
          <w:spacing w:val="-9"/>
          <w:position w:val="1"/>
          <w:sz w:val="14"/>
        </w:rPr>
        <w:t> </w:t>
      </w:r>
      <w:r>
        <w:rPr>
          <w:rFonts w:ascii="Symbol" w:hAnsi="Symbol"/>
          <w:spacing w:val="15"/>
          <w:w w:val="102"/>
          <w:sz w:val="24"/>
        </w:rPr>
        <w:t></w:t>
      </w:r>
      <w:r>
        <w:rPr>
          <w:rFonts w:ascii="Times New Roman" w:hAnsi="Times New Roman"/>
          <w:i/>
          <w:spacing w:val="8"/>
          <w:w w:val="102"/>
          <w:position w:val="-16"/>
          <w:sz w:val="24"/>
        </w:rPr>
        <w:t>P</w:t>
      </w:r>
      <w:r>
        <w:rPr>
          <w:rFonts w:ascii="Times New Roman" w:hAnsi="Times New Roman"/>
          <w:i/>
          <w:spacing w:val="0"/>
          <w:w w:val="102"/>
          <w:position w:val="-16"/>
          <w:sz w:val="24"/>
        </w:rPr>
        <w:t>e</w:t>
      </w:r>
      <w:r>
        <w:rPr>
          <w:rFonts w:ascii="Times New Roman" w:hAnsi="Times New Roman"/>
          <w:i/>
          <w:spacing w:val="5"/>
          <w:w w:val="101"/>
          <w:position w:val="1"/>
          <w:sz w:val="14"/>
        </w:rPr>
        <w:t>u</w:t>
      </w:r>
      <w:r>
        <w:rPr>
          <w:rFonts w:ascii="Times New Roman" w:hAnsi="Times New Roman"/>
          <w:i/>
          <w:w w:val="103"/>
          <w:position w:val="-2"/>
          <w:sz w:val="10"/>
        </w:rPr>
        <w:t>g</w:t>
      </w:r>
      <w:r>
        <w:rPr>
          <w:rFonts w:ascii="Times New Roman" w:hAnsi="Times New Roman"/>
          <w:spacing w:val="-3"/>
          <w:w w:val="103"/>
          <w:position w:val="-2"/>
          <w:sz w:val="10"/>
        </w:rPr>
        <w:t>,</w:t>
      </w:r>
      <w:r w:rsidR="004B696B">
        <w:rPr>
          <w:rFonts w:ascii="Times New Roman" w:hAnsi="Times New Roman"/>
          <w:spacing w:val="-3"/>
          <w:w w:val="103"/>
          <w:position w:val="-2"/>
          <w:sz w:val="10"/>
        </w:rPr>
        <w:t xml:space="preserve"> </w:t>
      </w:r>
      <w:r>
        <w:rPr>
          <w:rFonts w:ascii="Times New Roman" w:hAnsi="Times New Roman"/>
          <w:i/>
          <w:w w:val="103"/>
          <w:position w:val="-2"/>
          <w:sz w:val="10"/>
        </w:rPr>
        <w:t>t</w:t>
      </w:r>
      <w:r>
        <w:rPr>
          <w:rFonts w:ascii="Times New Roman" w:hAnsi="Times New Roman"/>
          <w:i/>
          <w:spacing w:val="3"/>
          <w:position w:val="-2"/>
          <w:sz w:val="10"/>
        </w:rPr>
        <w:t> </w:t>
      </w:r>
      <w:r>
        <w:rPr>
          <w:rFonts w:ascii="Times New Roman" w:hAnsi="Times New Roman"/>
          <w:spacing w:val="-5"/>
          <w:w w:val="101"/>
          <w:position w:val="1"/>
          <w:sz w:val="14"/>
        </w:rPr>
        <w:t>(</w:t>
      </w:r>
      <w:r>
        <w:rPr>
          <w:rFonts w:ascii="Times New Roman" w:hAnsi="Times New Roman"/>
          <w:spacing w:val="-6"/>
          <w:w w:val="101"/>
          <w:position w:val="1"/>
          <w:sz w:val="14"/>
        </w:rPr>
        <w:t>1</w:t>
      </w:r>
      <w:r>
        <w:rPr>
          <w:rFonts w:ascii="Symbol" w:hAnsi="Symbol"/>
          <w:spacing w:val="0"/>
          <w:w w:val="101"/>
          <w:position w:val="1"/>
          <w:sz w:val="14"/>
        </w:rPr>
        <w:t></w:t>
      </w:r>
      <w:r>
        <w:rPr>
          <w:rFonts w:ascii="Symbol" w:hAnsi="Symbol"/>
          <w:i/>
          <w:w w:val="101"/>
          <w:position w:val="1"/>
          <w:sz w:val="14"/>
        </w:rPr>
        <w:t></w:t>
      </w:r>
      <w:r>
        <w:rPr>
          <w:rFonts w:ascii="Times New Roman" w:hAnsi="Times New Roman"/>
          <w:spacing w:val="-5"/>
          <w:position w:val="1"/>
          <w:sz w:val="14"/>
        </w:rPr>
        <w:t> </w:t>
      </w:r>
      <w:r>
        <w:rPr>
          <w:rFonts w:ascii="Times New Roman" w:hAnsi="Times New Roman"/>
          <w:spacing w:val="-3"/>
          <w:w w:val="101"/>
          <w:position w:val="1"/>
          <w:sz w:val="14"/>
        </w:rPr>
        <w:t>)</w:t>
      </w:r>
      <w:r>
        <w:rPr>
          <w:rFonts w:ascii="Times New Roman" w:hAnsi="Times New Roman"/>
          <w:spacing w:val="0"/>
          <w:w w:val="101"/>
          <w:position w:val="1"/>
          <w:sz w:val="14"/>
        </w:rPr>
        <w:t>(</w:t>
      </w:r>
      <w:r>
        <w:rPr>
          <w:rFonts w:ascii="Times New Roman" w:hAnsi="Times New Roman"/>
          <w:i/>
          <w:w w:val="101"/>
          <w:position w:val="1"/>
          <w:sz w:val="14"/>
        </w:rPr>
        <w:t>T</w:t>
      </w:r>
      <w:r>
        <w:rPr>
          <w:rFonts w:ascii="Times New Roman" w:hAnsi="Times New Roman"/>
          <w:i/>
          <w:spacing w:val="-13"/>
          <w:position w:val="1"/>
          <w:sz w:val="14"/>
        </w:rPr>
        <w:t> </w:t>
      </w:r>
      <w:r>
        <w:rPr>
          <w:rFonts w:ascii="Symbol" w:hAnsi="Symbol"/>
          <w:spacing w:val="1"/>
          <w:w w:val="101"/>
          <w:position w:val="1"/>
          <w:sz w:val="14"/>
        </w:rPr>
        <w:t></w:t>
      </w:r>
      <w:r>
        <w:rPr>
          <w:rFonts w:ascii="Times New Roman" w:hAnsi="Times New Roman"/>
          <w:i/>
          <w:w w:val="101"/>
          <w:position w:val="1"/>
          <w:sz w:val="14"/>
        </w:rPr>
        <w:t>t</w:t>
      </w:r>
      <w:r>
        <w:rPr>
          <w:rFonts w:ascii="Times New Roman" w:hAnsi="Times New Roman"/>
          <w:i/>
          <w:spacing w:val="-20"/>
          <w:position w:val="1"/>
          <w:sz w:val="14"/>
        </w:rPr>
        <w:t> </w:t>
      </w:r>
      <w:r>
        <w:rPr>
          <w:rFonts w:ascii="Times New Roman" w:hAnsi="Times New Roman"/>
          <w:spacing w:val="5"/>
          <w:w w:val="101"/>
          <w:position w:val="1"/>
          <w:sz w:val="14"/>
        </w:rPr>
        <w:t>)</w:t>
      </w:r>
      <w:r>
        <w:rPr>
          <w:rFonts w:ascii="Symbol" w:hAnsi="Symbol"/>
          <w:w w:val="101"/>
          <w:position w:val="1"/>
          <w:sz w:val="14"/>
        </w:rPr>
        <w:t></w:t>
      </w:r>
      <w:r>
        <w:rPr>
          <w:rFonts w:ascii="Times New Roman" w:hAnsi="Times New Roman"/>
          <w:spacing w:val="-16"/>
          <w:position w:val="1"/>
          <w:sz w:val="14"/>
        </w:rPr>
        <w:t> </w:t>
      </w:r>
      <w:r>
        <w:rPr>
          <w:rFonts w:ascii="Times New Roman" w:hAnsi="Times New Roman"/>
          <w:spacing w:val="10"/>
          <w:w w:val="101"/>
          <w:position w:val="-9"/>
          <w:sz w:val="14"/>
        </w:rPr>
        <w:t>2</w:t>
      </w:r>
      <w:r>
        <w:rPr>
          <w:rFonts w:ascii="Times New Roman" w:hAnsi="Times New Roman"/>
          <w:spacing w:val="-5"/>
          <w:w w:val="101"/>
          <w:position w:val="1"/>
          <w:sz w:val="14"/>
        </w:rPr>
        <w:t>(</w:t>
      </w:r>
      <w:r>
        <w:rPr>
          <w:rFonts w:ascii="Times New Roman" w:hAnsi="Times New Roman"/>
          <w:spacing w:val="-6"/>
          <w:w w:val="101"/>
          <w:position w:val="1"/>
          <w:sz w:val="14"/>
        </w:rPr>
        <w:t>1</w:t>
      </w:r>
      <w:r>
        <w:rPr>
          <w:rFonts w:ascii="Symbol" w:hAnsi="Symbol"/>
          <w:spacing w:val="0"/>
          <w:w w:val="101"/>
          <w:position w:val="1"/>
          <w:sz w:val="14"/>
        </w:rPr>
        <w:t></w:t>
      </w:r>
      <w:r>
        <w:rPr>
          <w:rFonts w:ascii="Symbol" w:hAnsi="Symbol"/>
          <w:i/>
          <w:w w:val="101"/>
          <w:position w:val="1"/>
          <w:sz w:val="14"/>
        </w:rPr>
        <w:t></w:t>
      </w:r>
      <w:r>
        <w:rPr>
          <w:rFonts w:ascii="Times New Roman" w:hAnsi="Times New Roman"/>
          <w:spacing w:val="-5"/>
          <w:position w:val="1"/>
          <w:sz w:val="14"/>
        </w:rPr>
        <w:t> </w:t>
      </w:r>
      <w:r>
        <w:rPr>
          <w:rFonts w:ascii="Times New Roman" w:hAnsi="Times New Roman"/>
          <w:w w:val="101"/>
          <w:position w:val="1"/>
          <w:sz w:val="14"/>
        </w:rPr>
        <w:t>)</w:t>
      </w:r>
      <w:r>
        <w:rPr>
          <w:rFonts w:ascii="Times New Roman" w:hAnsi="Times New Roman"/>
          <w:position w:val="1"/>
          <w:sz w:val="14"/>
        </w:rPr>
        <w:t> </w:t>
      </w:r>
      <w:r>
        <w:rPr>
          <w:rFonts w:ascii="Times New Roman" w:hAnsi="Times New Roman"/>
          <w:spacing w:val="6"/>
          <w:position w:val="1"/>
          <w:sz w:val="14"/>
        </w:rPr>
        <w:t> </w:t>
      </w:r>
      <w:r>
        <w:rPr>
          <w:rFonts w:ascii="Times New Roman" w:hAnsi="Times New Roman"/>
          <w:spacing w:val="1"/>
          <w:w w:val="101"/>
          <w:position w:val="1"/>
          <w:sz w:val="14"/>
        </w:rPr>
        <w:t>(</w:t>
      </w:r>
      <w:r>
        <w:rPr>
          <w:rFonts w:ascii="Times New Roman" w:hAnsi="Times New Roman"/>
          <w:i/>
          <w:w w:val="101"/>
          <w:position w:val="1"/>
          <w:sz w:val="14"/>
        </w:rPr>
        <w:t>T</w:t>
      </w:r>
      <w:r>
        <w:rPr>
          <w:rFonts w:ascii="Times New Roman" w:hAnsi="Times New Roman"/>
          <w:i/>
          <w:spacing w:val="-13"/>
          <w:position w:val="1"/>
          <w:sz w:val="14"/>
        </w:rPr>
        <w:t> </w:t>
      </w:r>
      <w:r>
        <w:rPr>
          <w:rFonts w:ascii="Symbol" w:hAnsi="Symbol"/>
          <w:spacing w:val="1"/>
          <w:w w:val="101"/>
          <w:position w:val="1"/>
          <w:sz w:val="14"/>
        </w:rPr>
        <w:t></w:t>
      </w:r>
      <w:r>
        <w:rPr>
          <w:rFonts w:ascii="Times New Roman" w:hAnsi="Times New Roman"/>
          <w:i/>
          <w:w w:val="101"/>
          <w:position w:val="1"/>
          <w:sz w:val="14"/>
        </w:rPr>
        <w:t>t</w:t>
      </w:r>
      <w:r>
        <w:rPr>
          <w:rFonts w:ascii="Times New Roman" w:hAnsi="Times New Roman"/>
          <w:i/>
          <w:spacing w:val="-21"/>
          <w:position w:val="1"/>
          <w:sz w:val="14"/>
        </w:rPr>
        <w:t> </w:t>
      </w:r>
      <w:r>
        <w:rPr>
          <w:rFonts w:ascii="Times New Roman" w:hAnsi="Times New Roman"/>
          <w:w w:val="101"/>
          <w:position w:val="1"/>
          <w:sz w:val="14"/>
        </w:rPr>
        <w:t>)</w:t>
      </w:r>
      <w:r>
        <w:rPr>
          <w:rFonts w:ascii="Times New Roman" w:hAnsi="Times New Roman"/>
          <w:position w:val="1"/>
          <w:sz w:val="14"/>
        </w:rPr>
        <w:t>  </w:t>
      </w:r>
      <w:r>
        <w:rPr>
          <w:rFonts w:ascii="Symbol" w:hAnsi="Symbol"/>
          <w:i/>
          <w:w w:val="101"/>
          <w:position w:val="1"/>
          <w:sz w:val="14"/>
        </w:rPr>
        <w:t></w:t>
      </w:r>
      <w:r>
        <w:rPr>
          <w:rFonts w:ascii="Times New Roman" w:hAnsi="Times New Roman"/>
          <w:spacing w:val="-18"/>
          <w:position w:val="1"/>
          <w:sz w:val="14"/>
        </w:rPr>
        <w:t> </w:t>
      </w:r>
      <w:r>
        <w:rPr>
          <w:rFonts w:ascii="Times New Roman" w:hAnsi="Times New Roman"/>
          <w:i/>
          <w:w w:val="103"/>
          <w:position w:val="-2"/>
          <w:sz w:val="10"/>
        </w:rPr>
        <w:t>g</w:t>
      </w:r>
      <w:r>
        <w:rPr>
          <w:rFonts w:ascii="Times New Roman" w:hAnsi="Times New Roman"/>
          <w:spacing w:val="-3"/>
          <w:w w:val="103"/>
          <w:position w:val="-2"/>
          <w:sz w:val="10"/>
        </w:rPr>
        <w:t>,</w:t>
      </w:r>
      <w:r w:rsidR="004B696B">
        <w:rPr>
          <w:rFonts w:ascii="Times New Roman" w:hAnsi="Times New Roman"/>
          <w:spacing w:val="-3"/>
          <w:w w:val="103"/>
          <w:position w:val="-2"/>
          <w:sz w:val="10"/>
        </w:rPr>
        <w:t xml:space="preserve"> </w:t>
      </w:r>
      <w:r>
        <w:rPr>
          <w:rFonts w:ascii="Times New Roman" w:hAnsi="Times New Roman"/>
          <w:i/>
          <w:w w:val="103"/>
          <w:position w:val="-2"/>
          <w:sz w:val="10"/>
        </w:rPr>
        <w:t>t</w:t>
      </w:r>
      <w:r>
        <w:rPr>
          <w:rFonts w:ascii="Times New Roman" w:hAnsi="Times New Roman"/>
          <w:i/>
          <w:position w:val="-2"/>
          <w:sz w:val="10"/>
        </w:rPr>
        <w:t>  </w:t>
      </w:r>
      <w:r>
        <w:rPr>
          <w:rFonts w:ascii="Times New Roman" w:hAnsi="Times New Roman"/>
          <w:i/>
          <w:spacing w:val="11"/>
          <w:position w:val="-2"/>
          <w:sz w:val="10"/>
        </w:rPr>
        <w:t> </w:t>
      </w:r>
      <w:r>
        <w:rPr>
          <w:rFonts w:ascii="Symbol" w:hAnsi="Symbol"/>
          <w:w w:val="102"/>
          <w:position w:val="-16"/>
          <w:sz w:val="24"/>
        </w:rPr>
        <w:t></w:t>
      </w:r>
      <w:r>
        <w:rPr>
          <w:rFonts w:ascii="Times New Roman" w:hAnsi="Times New Roman"/>
          <w:spacing w:val="-23"/>
          <w:position w:val="-16"/>
          <w:sz w:val="24"/>
        </w:rPr>
        <w:t> </w:t>
      </w:r>
      <w:r>
        <w:rPr>
          <w:rFonts w:ascii="Times New Roman" w:hAnsi="Times New Roman"/>
          <w:spacing w:val="-23"/>
          <w:w w:val="102"/>
          <w:position w:val="-16"/>
          <w:sz w:val="24"/>
        </w:rPr>
        <w:t>(</w:t>
      </w:r>
      <w:r>
        <w:rPr>
          <w:rFonts w:ascii="Times New Roman" w:hAnsi="Times New Roman"/>
          <w:spacing w:val="15"/>
          <w:w w:val="102"/>
          <w:position w:val="-16"/>
          <w:sz w:val="24"/>
        </w:rPr>
        <w:t>1</w:t>
      </w:r>
      <w:r>
        <w:rPr>
          <w:rFonts w:ascii="Symbol" w:hAnsi="Symbol"/>
          <w:w w:val="102"/>
          <w:position w:val="-16"/>
          <w:sz w:val="24"/>
        </w:rPr>
        <w:t></w:t>
      </w:r>
      <w:r>
        <w:rPr>
          <w:rFonts w:ascii="Times New Roman" w:hAnsi="Times New Roman"/>
          <w:spacing w:val="-17"/>
          <w:position w:val="-16"/>
          <w:sz w:val="24"/>
        </w:rPr>
        <w:t> </w:t>
      </w:r>
      <w:r>
        <w:rPr>
          <w:rFonts w:ascii="Times New Roman" w:hAnsi="Times New Roman"/>
          <w:i/>
          <w:w w:val="102"/>
          <w:position w:val="-16"/>
          <w:sz w:val="24"/>
        </w:rPr>
        <w:t>P</w:t>
      </w:r>
      <w:r>
        <w:rPr>
          <w:rFonts w:ascii="Times New Roman" w:hAnsi="Times New Roman"/>
          <w:i/>
          <w:spacing w:val="-32"/>
          <w:position w:val="-16"/>
          <w:sz w:val="24"/>
        </w:rPr>
        <w:t> </w:t>
      </w:r>
      <w:r>
        <w:rPr>
          <w:rFonts w:ascii="Times New Roman" w:hAnsi="Times New Roman"/>
          <w:w w:val="102"/>
          <w:position w:val="-16"/>
          <w:sz w:val="24"/>
        </w:rPr>
        <w:t>)</w:t>
      </w:r>
      <w:r w:rsidR="004B696B">
        <w:rPr>
          <w:rFonts w:ascii="Times New Roman" w:hAnsi="Times New Roman"/>
          <w:w w:val="102"/>
          <w:position w:val="-16"/>
          <w:sz w:val="24"/>
        </w:rPr>
        <w:t xml:space="preserve"> </w:t>
      </w:r>
      <w:r>
        <w:rPr>
          <w:rFonts w:ascii="Times New Roman" w:hAnsi="Times New Roman"/>
          <w:i/>
          <w:spacing w:val="16"/>
          <w:w w:val="102"/>
          <w:position w:val="-16"/>
          <w:sz w:val="24"/>
        </w:rPr>
        <w:t>e</w:t>
      </w:r>
      <w:r>
        <w:rPr>
          <w:rFonts w:ascii="Times New Roman" w:hAnsi="Times New Roman"/>
          <w:spacing w:val="10"/>
          <w:w w:val="101"/>
          <w:position w:val="-9"/>
          <w:sz w:val="14"/>
        </w:rPr>
        <w:t>2</w:t>
      </w:r>
      <w:r>
        <w:rPr>
          <w:rFonts w:ascii="Times New Roman" w:hAnsi="Times New Roman"/>
          <w:spacing w:val="-5"/>
          <w:w w:val="101"/>
          <w:position w:val="1"/>
          <w:sz w:val="14"/>
        </w:rPr>
        <w:t>(</w:t>
      </w:r>
      <w:r>
        <w:rPr>
          <w:rFonts w:ascii="Times New Roman" w:hAnsi="Times New Roman"/>
          <w:spacing w:val="-6"/>
          <w:w w:val="101"/>
          <w:position w:val="1"/>
          <w:sz w:val="14"/>
        </w:rPr>
        <w:t>1</w:t>
      </w:r>
      <w:r>
        <w:rPr>
          <w:rFonts w:ascii="Symbol" w:hAnsi="Symbol"/>
          <w:spacing w:val="0"/>
          <w:w w:val="101"/>
          <w:position w:val="1"/>
          <w:sz w:val="14"/>
        </w:rPr>
        <w:t></w:t>
      </w:r>
      <w:r>
        <w:rPr>
          <w:rFonts w:ascii="Symbol" w:hAnsi="Symbol"/>
          <w:i/>
          <w:w w:val="101"/>
          <w:position w:val="1"/>
          <w:sz w:val="14"/>
        </w:rPr>
        <w:t></w:t>
      </w:r>
      <w:r>
        <w:rPr>
          <w:rFonts w:ascii="Times New Roman" w:hAnsi="Times New Roman"/>
          <w:w w:val="101"/>
          <w:position w:val="1"/>
          <w:sz w:val="14"/>
        </w:rPr>
        <w:t>)</w:t>
      </w:r>
      <w:r>
        <w:rPr>
          <w:rFonts w:ascii="Times New Roman" w:hAnsi="Times New Roman"/>
          <w:position w:val="1"/>
          <w:sz w:val="14"/>
        </w:rPr>
        <w:t> </w:t>
      </w:r>
      <w:r>
        <w:rPr>
          <w:rFonts w:ascii="Times New Roman" w:hAnsi="Times New Roman"/>
          <w:spacing w:val="6"/>
          <w:position w:val="1"/>
          <w:sz w:val="14"/>
        </w:rPr>
        <w:t> </w:t>
      </w:r>
      <w:r>
        <w:rPr>
          <w:rFonts w:ascii="Times New Roman" w:hAnsi="Times New Roman"/>
          <w:spacing w:val="1"/>
          <w:w w:val="101"/>
          <w:position w:val="1"/>
          <w:sz w:val="14"/>
        </w:rPr>
        <w:t>(</w:t>
      </w:r>
      <w:r>
        <w:rPr>
          <w:rFonts w:ascii="Times New Roman" w:hAnsi="Times New Roman"/>
          <w:i/>
          <w:w w:val="101"/>
          <w:position w:val="1"/>
          <w:sz w:val="14"/>
        </w:rPr>
        <w:t>T</w:t>
      </w:r>
      <w:r>
        <w:rPr>
          <w:rFonts w:ascii="Times New Roman" w:hAnsi="Times New Roman"/>
          <w:i/>
          <w:spacing w:val="-14"/>
          <w:position w:val="1"/>
          <w:sz w:val="14"/>
        </w:rPr>
        <w:t> </w:t>
      </w:r>
      <w:r>
        <w:rPr>
          <w:rFonts w:ascii="Symbol" w:hAnsi="Symbol"/>
          <w:spacing w:val="2"/>
          <w:w w:val="101"/>
          <w:position w:val="1"/>
          <w:sz w:val="14"/>
        </w:rPr>
        <w:t></w:t>
      </w:r>
      <w:r>
        <w:rPr>
          <w:rFonts w:ascii="Times New Roman" w:hAnsi="Times New Roman"/>
          <w:i/>
          <w:w w:val="101"/>
          <w:position w:val="1"/>
          <w:sz w:val="14"/>
        </w:rPr>
        <w:t>t</w:t>
      </w:r>
      <w:r>
        <w:rPr>
          <w:rFonts w:ascii="Times New Roman" w:hAnsi="Times New Roman"/>
          <w:w w:val="101"/>
          <w:position w:val="1"/>
          <w:sz w:val="14"/>
        </w:rPr>
        <w:t>)</w:t>
      </w:r>
      <w:r>
        <w:rPr>
          <w:rFonts w:ascii="Times New Roman" w:hAnsi="Times New Roman"/>
          <w:position w:val="1"/>
          <w:sz w:val="14"/>
        </w:rPr>
        <w:t> </w:t>
      </w:r>
      <w:r>
        <w:rPr>
          <w:rFonts w:ascii="Times New Roman" w:hAnsi="Times New Roman"/>
          <w:spacing w:val="0"/>
          <w:position w:val="1"/>
          <w:sz w:val="14"/>
        </w:rPr>
        <w:t> </w:t>
      </w:r>
      <w:r>
        <w:rPr>
          <w:rFonts w:ascii="Symbol" w:hAnsi="Symbol"/>
          <w:i/>
          <w:w w:val="101"/>
          <w:position w:val="1"/>
          <w:sz w:val="14"/>
        </w:rPr>
        <w:t></w:t>
      </w:r>
      <w:r>
        <w:rPr>
          <w:rFonts w:ascii="Times New Roman" w:hAnsi="Times New Roman"/>
          <w:spacing w:val="-18"/>
          <w:position w:val="1"/>
          <w:sz w:val="14"/>
        </w:rPr>
        <w:t> </w:t>
      </w:r>
      <w:r>
        <w:rPr>
          <w:rFonts w:ascii="Times New Roman" w:hAnsi="Times New Roman"/>
          <w:i/>
          <w:w w:val="103"/>
          <w:position w:val="-2"/>
          <w:sz w:val="10"/>
        </w:rPr>
        <w:t>g</w:t>
      </w:r>
      <w:r>
        <w:rPr>
          <w:rFonts w:ascii="Times New Roman" w:hAnsi="Times New Roman"/>
          <w:i/>
          <w:position w:val="-2"/>
          <w:sz w:val="10"/>
        </w:rPr>
        <w:t> </w:t>
      </w:r>
      <w:r>
        <w:rPr>
          <w:rFonts w:ascii="Times New Roman" w:hAnsi="Times New Roman"/>
          <w:i/>
          <w:spacing w:val="8"/>
          <w:position w:val="-2"/>
          <w:sz w:val="10"/>
        </w:rPr>
        <w:t> </w:t>
      </w:r>
      <w:r>
        <w:rPr>
          <w:rFonts w:ascii="Symbol" w:hAnsi="Symbol"/>
          <w:w w:val="102"/>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3896" from="174.938263pt,-1.705018pt" to="186.850637pt,-1.705018pt" stroked="true" strokeweight=".26799pt" strokecolor="#000000">
            <v:stroke dashstyle="solid"/>
            <w10:wrap type="none"/>
          </v:line>
        </w:pic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sidRPr="00000000">
        <w:rPr>
          <w:kern w:val="2"/>
          <w:sz w:val="22"/>
          <w:szCs w:val="22"/>
          <w:rFonts w:cstheme="minorBidi" w:hAnsiTheme="minorHAnsi" w:eastAsiaTheme="minorHAnsi" w:asciiTheme="minorHAnsi"/>
        </w:rPr>
        <w:t>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t>t</w:t>
      </w:r>
      <w:r>
        <w:rPr>
          <w:kern w:val="2"/>
          <w:szCs w:val="22"/>
          <w:rFonts w:ascii="Symbol" w:hAnsi="Symbol" w:cstheme="minorBidi" w:eastAsiaTheme="minorHAnsi"/>
          <w:sz w:val="24"/>
        </w:rPr>
        <w:t></w:t>
      </w:r>
    </w:p>
    <w:p w:rsidR="0018722C">
      <w:pPr>
        <w:pStyle w:val="BodyText"/>
        <w:tabs>
          <w:tab w:pos="7131" w:val="left" w:leader="none"/>
        </w:tabs>
        <w:spacing w:line="294" w:lineRule="exact"/>
        <w:ind w:leftChars="0" w:left="2531"/>
        <w:rPr>
          <w:rFonts w:ascii="Symbol" w:hAnsi="Symbol"/>
        </w:rPr>
        <w:topLinePunct/>
      </w:pPr>
      <w:r>
        <w:rPr>
          <w:rFonts w:ascii="Symbol" w:hAnsi="Symbol"/>
        </w:rPr>
        <w:t></w:t>
      </w:r>
      <w:r>
        <w:rPr>
          <w:rFonts w:ascii="Times New Roman" w:hAnsi="Times New Roman"/>
        </w:rPr>
        <w:t>	</w:t>
      </w:r>
    </w:p>
    <w:p w:rsidR="0018722C">
      <w:pPr>
        <w:topLinePunct/>
      </w:pPr>
      <w:r>
        <w:t>得证。</w:t>
      </w:r>
    </w:p>
    <w:p w:rsidR="0018722C">
      <w:pPr>
        <w:topLinePunct/>
      </w:pPr>
    </w:p>
    <w:p w:rsidR="0018722C">
      <w:pPr>
        <w:topLinePunct/>
      </w:pPr>
    </w:p>
    <w:p w:rsidR="0018722C">
      <w:pPr>
        <w:pStyle w:val="a4"/>
        <w:topLinePunct/>
      </w:pPr>
      <w:bookmarkStart w:id="816644" w:name="_Toc686816644"/>
      <w:r>
        <w:t>附录</w:t>
      </w:r>
      <w:r>
        <w:t>A4</w:t>
      </w:r>
      <w:r>
        <w:t>：结论</w:t>
      </w:r>
      <w:r>
        <w:t>3</w:t>
      </w:r>
      <w:r>
        <w:t>.</w:t>
      </w:r>
      <w:r>
        <w:t>2</w:t>
      </w:r>
      <w:r>
        <w:t>的证明证明：由</w:t>
      </w:r>
      <w:r>
        <w:t>（</w:t>
      </w:r>
      <w:r>
        <w:t>3-25</w:t>
      </w:r>
      <w:r>
        <w:t>）</w:t>
      </w:r>
      <w:r>
        <w:t>式可知，</w:t>
      </w:r>
      <w:bookmarkEnd w:id="816644"/>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2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2</w:t>
      </w:r>
    </w:p>
    <w:p w:rsidR="0018722C">
      <w:pPr>
        <w:pStyle w:val="aff7"/>
        <w:topLinePunct/>
      </w:pPr>
      <w:r>
        <w:rPr>
          <w:kern w:val="2"/>
          <w:sz w:val="2"/>
          <w:szCs w:val="22"/>
          <w:rFonts w:cstheme="minorBidi" w:hAnsiTheme="minorHAnsi" w:eastAsiaTheme="minorHAnsi" w:asciiTheme="minorHAnsi" w:ascii="Times New Roman"/>
        </w:rPr>
        <w:pict>
          <v:group style="width:4.1pt;height:.3pt;mso-position-horizontal-relative:char;mso-position-vertical-relative:line" coordorigin="0,0" coordsize="82,6">
            <v:line style="position:absolute" from="0,3" to="82,3" stroked="true" strokeweight=".270278pt" strokecolor="#000000">
              <v:stroke dashstyle="solid"/>
            </v:line>
          </v:group>
        </w:pict>
      </w:r>
      <w:r>
        <w:rPr>
          <w:kern w:val="2"/>
          <w:szCs w:val="22"/>
          <w:rFonts w:ascii="Times New Roman" w:cstheme="minorBidi" w:hAnsiTheme="minorHAnsi" w:eastAsiaTheme="minorHAnsi"/>
          <w:sz w:val="2"/>
        </w:rPr>
        <w:pict>
          <v:group style="width:4.1pt;height:.3pt;mso-position-horizontal-relative:char;mso-position-vertical-relative:line" coordorigin="0,0" coordsize="82,6">
            <v:line style="position:absolute" from="0,3" to="82,3" stroked="true" strokeweight=".270278pt" strokecolor="#000000">
              <v:stroke dashstyle="solid"/>
            </v:line>
          </v:group>
        </w:pict>
      </w:r>
    </w:p>
    <w:p w:rsidR="0018722C">
      <w:spacing w:beforeLines="0" w:before="0" w:afterLines="0" w:after="0" w:line="440" w:lineRule="auto"/>
      <w:pPr>
        <w:sectPr w:rsidR="00556256">
          <w:type w:val="continuous"/>
          <w:pgSz w:w="11910" w:h="16840"/>
          <w:pgMar w:top="1420" w:bottom="280" w:left="1660" w:right="1440"/>
        </w:sectPr>
        <w:topLinePunct/>
      </w:pPr>
    </w:p>
    <w:p w:rsidR="0018722C">
      <w:pPr>
        <w:pStyle w:val="affff1"/>
        <w:topLinePunct/>
      </w:pPr>
      <w:r>
        <w:rPr>
          <w:rFonts w:cstheme="minorBidi" w:hAnsiTheme="minorHAnsi" w:eastAsiaTheme="minorHAnsi" w:asciiTheme="minorHAnsi" w:ascii="Times New Roman"/>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Pe</w:t>
      </w:r>
      <w:r>
        <w:rPr>
          <w:rFonts w:ascii="Times New Roman" w:cstheme="minorBidi" w:hAnsiTheme="minorHAnsi" w:eastAsiaTheme="minorHAnsi"/>
          <w:i/>
        </w:rPr>
        <w:t>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
      </w:r>
      <w:r>
        <w:rPr>
          <w:rFonts w:ascii="Times New Roman" w:hAnsi="Times New Roman" w:cstheme="minorBidi" w:eastAsiaTheme="minorHAnsi"/>
          <w:vertAlign w:val="superscript"/>
          /&gt;
        </w:rPr>
        <w:t>G</w:t>
      </w:r>
      <w:r>
        <w:rPr>
          <w:vertAlign w:val="superscript"/>
          /&gt;
        </w:rPr>
        <w:t xml:space="preserve">,</w:t>
      </w:r>
      <w:r>
        <w:rPr>
          <w:rFonts w:ascii="Times New Roman" w:hAnsi="Times New Roman" w:cstheme="minorBidi" w:eastAsiaTheme="minorHAnsi"/>
          <w:vertAlign w:val="superscript"/>
          /&gt;
        </w:rPr>
        <w:t xml:space="preserve">t</w:t>
      </w:r>
      <w:r w:rsidR="001852F3">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Times New Roman" w:hAnsi="Times New Roman" w:cstheme="minorBidi" w:eastAsiaTheme="minorHAnsi"/>
        </w:rPr>
        <w:t xml:space="preserve">2</w:t>
      </w:r>
      <w:r w:rsidRPr="00000000">
        <w:rPr>
          <w:rFonts w:cstheme="minorBidi" w:hAnsiTheme="minorHAnsi" w:eastAsiaTheme="minorHAnsi" w:asciiTheme="minorHAnsi"/>
        </w:rPr>
        <w:tab/>
      </w:r>
      <w:r>
        <w:rPr>
          <w:rFonts w:ascii="Times New Roman" w:hAnsi="Times New Roman" w:cstheme="minorBidi" w:eastAsiaTheme="minorHAnsi"/>
          <w:vertAlign w:val="superscript"/>
          /&gt;
        </w:rPr>
        <w:t xml:space="preserve">g</w:t>
      </w:r>
    </w:p>
    <w:p w:rsidR="0018722C">
      <w:spacing w:beforeLines="0" w:before="0" w:afterLines="0" w:after="0" w:line="440" w:lineRule="auto"/>
      <w:pPr>
        <w:sectPr w:rsidR="00556256">
          <w:type w:val="continuous"/>
          <w:pgSz w:w="11910" w:h="16840"/>
          <w:pgMar w:top="1420" w:bottom="280" w:left="1660" w:right="1440"/>
          <w:cols w:num="3" w:equalWidth="0">
            <w:col w:w="1109" w:space="40"/>
            <w:col w:w="1571" w:space="385"/>
            <w:col w:w="5705"/>
          </w:cols>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t</w:t>
      </w:r>
      <w:r w:rsidR="001852F3">
        <w:t xml:space="preserve">  </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t</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420" w:bottom="280" w:left="1660" w:right="1440"/>
        </w:sectPr>
        <w:topLinePunct/>
      </w:pP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spacing w:line="81" w:lineRule="exact" w:before="186"/>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4"/>
        </w:rPr>
        <w:t>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w w:val="100"/>
          <w:sz w:val="14"/>
        </w:rPr>
        <w:t>T</w:t>
      </w:r>
      <w:r>
        <w:rPr>
          <w:kern w:val="2"/>
          <w:szCs w:val="22"/>
          <w:rFonts w:ascii="Symbol" w:hAnsi="Symbol" w:cstheme="minorBidi" w:eastAsiaTheme="minorHAnsi"/>
          <w:spacing w:val="0"/>
          <w:w w:val="100"/>
          <w:sz w:val="14"/>
        </w:rPr>
        <w:t></w:t>
      </w:r>
      <w:r>
        <w:rPr>
          <w:kern w:val="2"/>
          <w:szCs w:val="22"/>
          <w:rFonts w:ascii="Times New Roman" w:hAnsi="Times New Roman" w:cstheme="minorBidi" w:eastAsiaTheme="minorHAnsi"/>
          <w:i/>
          <w:w w:val="100"/>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i/>
        </w:rPr>
        <w:t></w:t>
      </w:r>
      <w:r>
        <w:rPr>
          <w:rFonts w:cstheme="minorBidi" w:hAnsiTheme="minorHAnsi" w:eastAsiaTheme="minorHAnsi" w:asciiTheme="minorHAnsi"/>
          <w:kern w:val="2"/>
          <w:spacing w:val="-60"/>
          <w:w w:val="100"/>
          <w:sz w:val="14"/>
        </w:rPr>
        <w:t>(</w:t>
      </w:r>
      <w:r>
        <w:rPr>
          <w:kern w:val="2"/>
          <w:szCs w:val="22"/>
          <w:rFonts w:ascii="Times New Roman" w:hAnsi="Times New Roman" w:cstheme="minorBidi" w:eastAsiaTheme="minorHAnsi"/>
          <w:w w:val="102"/>
          <w:position w:val="6"/>
          <w:sz w:val="10"/>
        </w:rPr>
        <w:t>2</w:t>
      </w:r>
      <w:r w:rsidR="001852F3">
        <w:rPr>
          <w:kern w:val="2"/>
          <w:szCs w:val="22"/>
          <w:rFonts w:ascii="Times New Roman" w:hAnsi="Times New Roman" w:cstheme="minorBidi" w:eastAsiaTheme="minorHAnsi"/>
          <w:position w:val="6"/>
          <w:sz w:val="10"/>
        </w:rPr>
        <w:t xml:space="preserve"> </w:t>
      </w:r>
      <w:r>
        <w:rPr>
          <w:kern w:val="2"/>
          <w:szCs w:val="22"/>
          <w:rFonts w:ascii="Times New Roman" w:hAnsi="Times New Roman" w:cstheme="minorBidi" w:eastAsiaTheme="minorHAnsi"/>
          <w:spacing w:val="-4"/>
          <w:position w:val="6"/>
          <w:sz w:val="10"/>
        </w:rPr>
        <w:t> </w:t>
      </w:r>
      <w:r>
        <w:rPr>
          <w:kern w:val="2"/>
          <w:szCs w:val="22"/>
          <w:rFonts w:ascii="Times New Roman" w:hAnsi="Times New Roman" w:cstheme="minorBidi" w:eastAsiaTheme="minorHAnsi"/>
          <w:i/>
          <w:w w:val="100"/>
          <w:sz w:val="14"/>
        </w:rPr>
        <w:t>T</w:t>
      </w:r>
      <w:r>
        <w:rPr>
          <w:kern w:val="2"/>
          <w:szCs w:val="22"/>
          <w:rFonts w:ascii="Symbol" w:hAnsi="Symbol" w:cstheme="minorBidi" w:eastAsiaTheme="minorHAnsi"/>
          <w:spacing w:val="4"/>
          <w:w w:val="100"/>
          <w:sz w:val="14"/>
        </w:rPr>
        <w:t></w:t>
      </w:r>
      <w:r>
        <w:rPr>
          <w:kern w:val="2"/>
          <w:szCs w:val="22"/>
          <w:rFonts w:ascii="Times New Roman" w:hAnsi="Times New Roman" w:cstheme="minorBidi" w:eastAsiaTheme="minorHAnsi"/>
          <w:w w:val="100"/>
          <w:sz w:val="14"/>
        </w:rPr>
        <w:t>t</w:t>
      </w:r>
      <w:r>
        <w:rPr>
          <w:rFonts w:cstheme="minorBidi" w:hAnsiTheme="minorHAnsi" w:eastAsiaTheme="minorHAnsi" w:asciiTheme="minorHAnsi"/>
          <w:kern w:val="2"/>
          <w:spacing w:val="-36"/>
          <w:w w:val="100"/>
          <w:sz w:val="14"/>
        </w:rPr>
        <w:t>)</w:t>
      </w:r>
      <w:r w:rsidR="004B696B">
        <w:rPr>
          <w:rFonts w:cstheme="minorBidi" w:hAnsiTheme="minorHAnsi" w:eastAsiaTheme="minorHAnsi" w:asciiTheme="minorHAnsi"/>
          <w:kern w:val="2"/>
          <w:spacing w:val="-36"/>
          <w:w w:val="100"/>
          <w:sz w:val="14"/>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rPr>
        <w:t> </w:t>
      </w:r>
      <w:r>
        <w:rPr>
          <w:vertAlign w:val="superscript"/>
          /&gt;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u w:val="single"/>
        </w:rPr>
        <w:t>1</w:t>
      </w:r>
      <w:r>
        <w:rPr>
          <w:rFonts w:ascii="Symbol" w:hAnsi="Symbol" w:cstheme="minorBidi" w:eastAsiaTheme="minorHAnsi"/>
          <w:i/>
        </w:rPr>
        <w:t></w:t>
      </w:r>
      <w:r>
        <w:rPr>
          <w:rFonts w:cstheme="minorBidi" w:hAnsiTheme="minorHAnsi" w:eastAsiaTheme="minorHAnsi" w:asciiTheme="minorHAnsi"/>
          <w:kern w:val="2"/>
          <w:spacing w:val="-60"/>
          <w:w w:val="100"/>
          <w:sz w:val="14"/>
        </w:rPr>
        <w:t>(</w:t>
      </w:r>
      <w:r>
        <w:rPr>
          <w:vertAlign w:val="superscript"/>
          /&gt;
        </w:rPr>
        <w:t>2</w:t>
      </w:r>
      <w:r w:rsidR="001852F3">
        <w:rPr>
          <w:vertAlign w:val="superscript"/>
          /&gt;
        </w:rPr>
        <w:t xml:space="preserve"> </w:t>
      </w:r>
      <w:r>
        <w:rPr>
          <w:vertAlign w:val="superscript"/>
          /&gt;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rPr>
        <w:t> </w:t>
      </w:r>
      <w:r>
        <w:rPr>
          <w:vertAlign w:val="superscript"/>
          /&gt;
        </w:rPr>
        <w:t>2</w:t>
      </w:r>
    </w:p>
    <w:p w:rsidR="0018722C">
      <w:spacing w:beforeLines="0" w:before="0" w:afterLines="0" w:after="0" w:line="440" w:lineRule="auto"/>
      <w:pPr>
        <w:sectPr w:rsidR="00556256">
          <w:type w:val="continuous"/>
          <w:pgSz w:w="11910" w:h="16840"/>
          <w:pgMar w:top="1420" w:bottom="280" w:left="1660" w:right="1440"/>
          <w:cols w:num="4" w:equalWidth="0">
            <w:col w:w="1089" w:space="318"/>
            <w:col w:w="770" w:space="39"/>
            <w:col w:w="1340" w:space="656"/>
            <w:col w:w="4598"/>
          </w:cols>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 </w:t>
      </w:r>
      <w:r>
        <w:rPr>
          <w:rFonts w:ascii="Times New Roman" w:cstheme="minorBidi" w:hAnsiTheme="minorHAnsi" w:eastAsiaTheme="minorHAnsi"/>
          <w:i/>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eastAsia="宋体" w:cstheme="minorBidi"/>
          <w:vertAlign w:val="superscript"/>
          /&gt;
        </w:rPr>
        <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cstheme="minorBidi" w:hAnsiTheme="minorHAnsi" w:eastAsiaTheme="minorHAnsi" w:asciiTheme="minorHAnsi"/>
          <w:kern w:val="2"/>
          <w:spacing w:val="-26"/>
          <w:w w:val="101"/>
          <w:sz w:val="24"/>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kern w:val="2"/>
          <w:spacing w:val="-2"/>
          <w:w w:val="101"/>
          <w:sz w:val="24"/>
        </w:rPr>
        <w:t>)</w:t>
      </w:r>
      <w:r w:rsidR="001852F3">
        <w:rPr>
          <w:rFonts w:cstheme="minorBidi" w:hAnsiTheme="minorHAnsi" w:eastAsiaTheme="minorHAnsi" w:asciiTheme="minorHAnsi"/>
          <w:kern w:val="2"/>
          <w:spacing w:val="-2"/>
          <w:w w:val="101"/>
          <w:sz w:val="24"/>
        </w:rPr>
        <w:t xml:space="preserve"> </w:t>
      </w:r>
      <w:r>
        <w:rPr>
          <w:rFonts w:ascii="Times New Roman" w:hAnsi="Times New Roman" w:eastAsia="宋体" w:cstheme="minorBidi"/>
        </w:rPr>
        <w:t>e</w:t>
      </w:r>
      <w:r>
        <w:rPr>
          <w:rFonts w:ascii="Times New Roman" w:hAnsi="Times New Roman" w:eastAsia="宋体" w:cstheme="minorBidi"/>
        </w:rPr>
        <w:t>2</w:t>
      </w:r>
      <w:r>
        <w:rPr>
          <w:rFonts w:ascii="Times New Roman" w:hAnsi="Times New Roman" w:eastAsia="宋体" w:cstheme="minorBidi"/>
        </w:rPr>
        <w:tab/>
      </w:r>
      <w:r>
        <w:rPr>
          <w:rFonts w:ascii="Times New Roman" w:hAnsi="Times New Roman" w:eastAsia="宋体" w:cstheme="minorBidi"/>
          <w:vertAlign w:val="superscript"/>
          /&gt;
        </w:rPr>
        <w:t>g</w:t>
      </w:r>
    </w:p>
    <w:p w:rsidR="0018722C">
      <w:spacing w:beforeLines="0" w:before="0" w:afterLines="0" w:after="0" w:line="440" w:lineRule="auto"/>
      <w:pPr>
        <w:sectPr w:rsidR="00556256">
          <w:type w:val="continuous"/>
          <w:pgSz w:w="11910" w:h="16840"/>
          <w:pgMar w:top="1420" w:bottom="280" w:left="1660" w:right="1440"/>
          <w:cols w:num="3" w:equalWidth="0">
            <w:col w:w="1941" w:space="40"/>
            <w:col w:w="859" w:space="39"/>
            <w:col w:w="5931"/>
          </w:cols>
        </w:sectPr>
        <w:topLinePunct/>
      </w:pPr>
    </w:p>
    <w:p w:rsidR="0018722C">
      <w:pPr>
        <w:pStyle w:val="ae"/>
        <w:topLinePunct/>
      </w:pPr>
      <w:r>
        <w:rPr>
          <w:kern w:val="2"/>
          <w:sz w:val="22"/>
          <w:szCs w:val="22"/>
          <w:rFonts w:cstheme="minorBidi" w:hAnsiTheme="minorHAnsi" w:eastAsiaTheme="minorHAnsi" w:asciiTheme="minorHAnsi"/>
        </w:rPr>
        <w:pict>
          <v:shape style="margin-left:301.342285pt;margin-top:-7.583909pt;width:2pt;height:7.7pt;mso-position-horizontal-relative:page;mso-position-vertical-relative:paragraph;z-index:-323656"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0"/>
                      <w:sz w:val="14"/>
                    </w:rPr>
                    <w:t>t</w:t>
                  </w:r>
                </w:p>
              </w:txbxContent>
            </v:textbox>
            <w10:wrap type="none"/>
          </v:shape>
        </w:pict>
      </w:r>
      <w:r>
        <w:rPr>
          <w:kern w:val="2"/>
          <w:sz w:val="22"/>
          <w:szCs w:val="22"/>
          <w:rFonts w:cstheme="minorBidi" w:hAnsiTheme="minorHAnsi" w:eastAsiaTheme="minorHAnsi" w:asciiTheme="minorHAnsi"/>
        </w:rPr>
        <w:pict>
          <v:shape style="margin-left:318.43399pt;margin-top:81.131828pt;width:10.35pt;height:16.3500pt;mso-position-horizontal-relative:page;mso-position-vertical-relative:paragraph;z-index:-323632" type="#_x0000_t202" filled="false" stroked="false">
            <v:textbox inset="0,0,0,0">
              <w:txbxContent>
                <w:p w:rsidR="0018722C">
                  <w:pPr>
                    <w:spacing w:line="327" w:lineRule="exact" w:before="0"/>
                    <w:ind w:leftChars="0" w:left="0" w:rightChars="0" w:right="0" w:firstLineChars="0" w:firstLine="0"/>
                    <w:jc w:val="left"/>
                    <w:rPr>
                      <w:rFonts w:ascii="Times New Roman" w:hAnsi="Times New Roman"/>
                      <w:i/>
                      <w:sz w:val="24"/>
                    </w:rPr>
                  </w:pPr>
                  <w:r>
                    <w:rPr>
                      <w:rFonts w:ascii="Symbol" w:hAnsi="Symbol"/>
                      <w:position w:val="-5"/>
                      <w:sz w:val="24"/>
                    </w:rPr>
                    <w:t></w:t>
                  </w:r>
                  <w:r>
                    <w:rPr>
                      <w:rFonts w:ascii="Times New Roman" w:hAnsi="Times New Roman"/>
                      <w:i/>
                      <w:sz w:val="24"/>
                    </w:rPr>
                    <w:t>e</w:t>
                  </w:r>
                </w:p>
              </w:txbxContent>
            </v:textbox>
            <w10:wrap type="none"/>
          </v:shape>
        </w:pict>
      </w:r>
      <w:r>
        <w:rPr>
          <w:kern w:val="2"/>
          <w:szCs w:val="22"/>
          <w:rFonts w:cstheme="minorBidi" w:hAnsiTheme="minorHAnsi" w:eastAsiaTheme="minorHAnsi" w:asciiTheme="minorHAnsi"/>
          <w:sz w:val="24"/>
        </w:rPr>
        <w:t>由于</w:t>
      </w:r>
      <w:r>
        <w:rPr>
          <w:kern w:val="2"/>
          <w:szCs w:val="22"/>
          <w:rFonts w:ascii="Times New Roman" w:hAnsi="Times New Roman" w:eastAsia="宋体" w:cstheme="minorBidi"/>
          <w:i/>
          <w:sz w:val="24"/>
        </w:rPr>
        <w:t>H </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S</w:t>
      </w:r>
      <w:r>
        <w:rPr>
          <w:kern w:val="2"/>
          <w:szCs w:val="22"/>
          <w:rFonts w:ascii="Times New Roman" w:hAnsi="Times New Roman" w:eastAsia="宋体" w:cstheme="minorBidi"/>
          <w:i/>
          <w:sz w:val="14"/>
        </w:rPr>
        <w:t>t </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和</w:t>
      </w:r>
      <w:r>
        <w:rPr>
          <w:kern w:val="2"/>
          <w:szCs w:val="22"/>
          <w:rFonts w:ascii="Times New Roman" w:hAnsi="Times New Roman" w:eastAsia="宋体" w:cstheme="minorBidi"/>
          <w:i/>
          <w:sz w:val="24"/>
        </w:rPr>
        <w:t>Q</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S</w:t>
      </w:r>
      <w:r>
        <w:rPr>
          <w:kern w:val="2"/>
          <w:szCs w:val="22"/>
          <w:rFonts w:ascii="Times New Roman" w:hAnsi="Times New Roman" w:eastAsia="宋体" w:cstheme="minorBidi"/>
          <w:i/>
          <w:sz w:val="14"/>
        </w:rPr>
        <w:t>t </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均为正数，因此比较两者比值与</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z w:val="24"/>
        </w:rPr>
        <w:t>的大小等价于比较两者的大小，即在考虑</w:t>
      </w:r>
      <w:r>
        <w:rPr>
          <w:kern w:val="2"/>
          <w:szCs w:val="22"/>
          <w:rFonts w:ascii="Symbol" w:hAnsi="Symbol" w:eastAsia="Symbol" w:cstheme="minorBidi"/>
          <w:i/>
          <w:sz w:val="25"/>
        </w:rPr>
        <w:t></w:t>
      </w:r>
      <w:r>
        <w:rPr>
          <w:kern w:val="2"/>
          <w:szCs w:val="22"/>
          <w:rFonts w:ascii="Times New Roman" w:hAnsi="Times New Roman" w:eastAsia="宋体" w:cstheme="minorBidi"/>
          <w:i/>
          <w:sz w:val="14"/>
        </w:rPr>
        <w:t>g</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0</w:t>
      </w:r>
      <w:r>
        <w:rPr>
          <w:kern w:val="2"/>
          <w:szCs w:val="22"/>
          <w:rFonts w:cstheme="minorBidi" w:hAnsiTheme="minorHAnsi" w:eastAsiaTheme="minorHAnsi" w:asciiTheme="minorHAnsi"/>
          <w:sz w:val="24"/>
        </w:rPr>
        <w:t>时，</w:t>
      </w:r>
    </w:p>
    <w:p w:rsidR="0018722C">
      <w:spacing w:beforeLines="0" w:before="0" w:afterLines="0" w:after="0" w:line="440" w:lineRule="auto"/>
      <w:pPr>
        <w:sectPr w:rsidR="00556256">
          <w:type w:val="continuous"/>
          <w:pgSz w:w="11910" w:h="16840"/>
          <w:pgMar w:top="1420" w:bottom="280" w:left="1660" w:right="1440"/>
        </w:sectPr>
        <w:topLinePunct/>
      </w:pPr>
    </w:p>
    <w:p w:rsidR="0018722C">
      <w:pPr>
        <w:spacing w:line="14" w:lineRule="exact" w:before="87"/>
        <w:ind w:leftChars="0" w:left="0" w:rightChars="0" w:right="0" w:firstLineChars="0" w:firstLine="0"/>
        <w:jc w:val="righ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4"/>
        </w:rPr>
        <w:t>u</w:t>
      </w:r>
    </w:p>
    <w:p w:rsidR="0018722C">
      <w:pPr>
        <w:pStyle w:val="aff7"/>
        <w:topLinePunct/>
      </w:pPr>
      <w:r>
        <w:rPr>
          <w:rFonts w:ascii="Times New Roman"/>
          <w:sz w:val="20"/>
        </w:rPr>
        <w:pict>
          <v:shape style="width:6.75pt;height:14.75pt;mso-position-horizontal-relative:char;mso-position-vertical-relative:line" type="#_x0000_t202" filled="false" stroked="false">
            <w10:anchorlock/>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v:shape>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i/>
          <w:position w:val="1"/>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i/>
        </w:rPr>
        <w:t></w:t>
      </w:r>
      <w:r>
        <w:rPr>
          <w:vertAlign w:val="superscript"/>
          /&gt;
        </w:rPr>
        <w:t>2 </w:t>
      </w:r>
      <w:r>
        <w:rPr>
          <w:rFonts w:ascii="Times New Roman" w:hAnsi="Times New Roman" w:cstheme="minorBidi" w:eastAsiaTheme="minorHAnsi"/>
        </w:rPr>
        <w:t>(</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i/>
          <w:position w:val="1"/>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vertAlign w:val="superscript"/>
          /&gt;
        </w:rPr>
        <w:t>2</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i/>
          <w:position w:val="1"/>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position w:val="1"/>
          <w:sz w:val="14"/>
        </w:rPr>
        <w:t>1</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position w:val="1"/>
          <w:sz w:val="14"/>
        </w:rPr>
        <w:t>2</w:t>
      </w:r>
      <w:r>
        <w:rPr>
          <w:kern w:val="2"/>
          <w:szCs w:val="22"/>
          <w:rFonts w:ascii="Symbol" w:hAnsi="Symbol" w:cstheme="minorBidi" w:eastAsiaTheme="minorHAnsi"/>
          <w:i/>
          <w:position w:val="1"/>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i/>
          <w:position w:val="1"/>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vertAlign w:val="superscript"/>
          /&gt;
        </w:rPr>
        <w:t>2</w:t>
      </w:r>
      <w:r w:rsidRPr="00000000">
        <w:rPr>
          <w:rFonts w:cstheme="minorBidi" w:hAnsiTheme="minorHAnsi" w:eastAsiaTheme="minorHAnsi" w:ascii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440"/>
          <w:cols w:num="3" w:equalWidth="0">
            <w:col w:w="3169" w:space="40"/>
            <w:col w:w="1780" w:space="39"/>
            <w:col w:w="3782"/>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im</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 xml:space="preserve">S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G</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440"/>
          <w:cols w:num="5" w:equalWidth="0">
            <w:col w:w="1587" w:space="40"/>
            <w:col w:w="1306" w:space="39"/>
            <w:col w:w="860" w:space="134"/>
            <w:col w:w="1686" w:space="379"/>
            <w:col w:w="2779"/>
          </w:cols>
        </w:sectPr>
        <w:topLinePunct/>
      </w:pPr>
    </w:p>
    <w:p w:rsidR="0018722C">
      <w:pPr>
        <w:spacing w:before="59"/>
        <w:ind w:leftChars="0" w:left="499"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3"/>
          <w:sz w:val="10"/>
        </w:rPr>
        <w:t>g</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rPr>
        <w:t>2    </w:t>
      </w:r>
      <w:r>
        <w:rPr>
          <w:rFonts w:ascii="Times New Roman" w:cstheme="minorBidi" w:hAnsiTheme="minorHAnsi" w:eastAsiaTheme="minorHAnsi"/>
        </w:rPr>
        <w:t> </w:t>
      </w:r>
      <w:r>
        <w:rPr>
          <w:rFonts w:ascii="Times New Roman" w:cstheme="minorBidi" w:hAnsiTheme="minorHAnsi" w:eastAsiaTheme="minorHAnsi"/>
        </w:rPr>
        <w:t>2</w:t>
      </w:r>
    </w:p>
    <w:p w:rsidR="0018722C">
      <w:pPr>
        <w:tabs>
          <w:tab w:pos="3446" w:val="left" w:leader="none"/>
        </w:tabs>
        <w:spacing w:before="73"/>
        <w:ind w:leftChars="0" w:left="1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 </w:t>
      </w:r>
      <w:r>
        <w:rPr>
          <w:rFonts w:ascii="Times New Roman" w:hAnsi="Times New Roman" w:cstheme="minorBidi" w:eastAsiaTheme="minorHAnsi"/>
        </w:rPr>
        <w:t>)</w:t>
      </w:r>
    </w:p>
    <w:p w:rsidR="0018722C">
      <w:pPr>
        <w:pStyle w:val="aff7"/>
        <w:topLinePunct/>
      </w:pPr>
      <w:r>
        <w:rPr>
          <w:rFonts w:ascii="Times New Roman"/>
          <w:sz w:val="2"/>
        </w:rPr>
        <w:pict>
          <v:group style="width:28.6pt;height:.6pt;mso-position-horizontal-relative:char;mso-position-vertical-relative:line" coordorigin="0,0" coordsize="572,12">
            <v:line style="position:absolute" from="0,6" to="572,6" stroked="true" strokeweight=".5817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440"/>
          <w:cols w:num="3" w:equalWidth="0">
            <w:col w:w="895" w:space="39"/>
            <w:col w:w="2295" w:space="359"/>
            <w:col w:w="5222"/>
          </w:cols>
        </w:sectPr>
        <w:topLinePunct/>
      </w:pPr>
    </w:p>
    <w:p w:rsidR="0018722C">
      <w:pPr>
        <w:pStyle w:val="affff1"/>
        <w:topLinePunct/>
      </w:pPr>
      <w:r>
        <w:pict>
          <v:line style="position:absolute;mso-position-horizontal-relative:page;mso-position-vertical-relative:paragraph;z-index:-323872" from="180.661545pt,8.500666pt" to="185.565099pt,8.500666pt" stroked="true" strokeweight=".262426pt" strokecolor="#000000">
            <v:stroke dashstyle="solid"/>
            <w10:wrap type="none"/>
          </v:line>
        </w:pict>
      </w:r>
      <w:r>
        <w:t>因此，当</w:t>
      </w:r>
      <w:r>
        <w:rPr>
          <w:rFonts w:ascii="Times New Roman" w:eastAsia="Times New Roman"/>
          <w:i/>
          <w:sz w:val="14"/>
        </w:rPr>
        <w:t>u</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 </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14"/>
        </w:rPr>
        <w:t xml:space="preserve">1</w:t>
      </w:r>
      <w:r>
        <w:rPr>
          <w:kern w:val="2"/>
          <w:szCs w:val="22"/>
          <w:rFonts w:ascii="Symbol" w:hAnsi="Symbol" w:cstheme="minorBidi" w:eastAsiaTheme="minorHAnsi"/>
          <w:w w:val="105"/>
          <w:sz w:val="14"/>
        </w:rPr>
        <w:t></w:t>
      </w:r>
      <w:r w:rsidR="001852F3">
        <w:rPr>
          <w:kern w:val="2"/>
          <w:szCs w:val="22"/>
          <w:rFonts w:ascii="Times New Roman" w:hAnsi="Times New Roman" w:cstheme="minorBidi" w:eastAsiaTheme="minorHAnsi"/>
          <w:w w:val="105"/>
          <w:sz w:val="14"/>
        </w:rPr>
        <w:t xml:space="preserve">2</w:t>
      </w:r>
      <w:r>
        <w:rPr>
          <w:kern w:val="2"/>
          <w:szCs w:val="22"/>
          <w:rFonts w:ascii="Symbol" w:hAnsi="Symbol" w:cstheme="minorBidi" w:eastAsiaTheme="minorHAnsi"/>
          <w:i/>
          <w:w w:val="105"/>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&gt;0</w:t>
      </w:r>
      <w:r>
        <w:rPr>
          <w:rFonts w:cstheme="minorBidi" w:hAnsiTheme="minorHAnsi" w:eastAsiaTheme="minorHAnsi" w:asciiTheme="minorHAnsi"/>
        </w:rPr>
        <w:t>时，</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&gt;1</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420" w:bottom="280" w:left="1660" w:right="1440"/>
          <w:cols w:num="8" w:equalWidth="0">
            <w:col w:w="1208" w:space="40"/>
            <w:col w:w="91" w:space="39"/>
            <w:col w:w="529" w:space="40"/>
            <w:col w:w="1201" w:space="40"/>
            <w:col w:w="103" w:space="39"/>
            <w:col w:w="706" w:space="40"/>
            <w:col w:w="558" w:space="40"/>
            <w:col w:w="4136"/>
          </w:cols>
        </w:sectPr>
        <w:topLinePunct/>
      </w:pPr>
    </w:p>
    <w:p w:rsidR="0018722C">
      <w:spacing w:beforeLines="0" w:before="0" w:afterLines="0" w:after="0" w:line="440" w:lineRule="auto"/>
      <w:pPr>
        <w:sectPr w:rsidR="00556256">
          <w:type w:val="continuous"/>
          <w:pgSz w:w="11910" w:h="16840"/>
          <w:pgMar w:top="1420" w:bottom="280" w:left="1660" w:right="1440"/>
        </w:sectPr>
        <w:topLinePunct/>
      </w:pPr>
    </w:p>
    <w:p w:rsidR="0018722C">
      <w:pPr>
        <w:spacing w:line="232" w:lineRule="exact" w:before="105"/>
        <w:ind w:leftChars="0" w:left="140" w:rightChars="0" w:right="0" w:firstLineChars="0" w:firstLine="0"/>
        <w:jc w:val="left"/>
        <w:topLinePunct/>
      </w:pPr>
      <w:r>
        <w:rPr>
          <w:kern w:val="2"/>
          <w:sz w:val="24"/>
          <w:szCs w:val="22"/>
          <w:rFonts w:cstheme="minorBidi" w:hAnsiTheme="minorHAnsi" w:eastAsiaTheme="minorHAnsi" w:asciiTheme="minorHAnsi"/>
          <w:spacing w:val="2"/>
        </w:rPr>
        <w:t>即证当</w:t>
      </w:r>
      <w:r>
        <w:rPr>
          <w:kern w:val="2"/>
          <w:szCs w:val="22"/>
          <w:rFonts w:ascii="Symbol" w:hAnsi="Symbol" w:eastAsia="Symbol" w:cstheme="minorBidi"/>
          <w:i/>
          <w:position w:val="14"/>
          <w:sz w:val="25"/>
        </w:rPr>
        <w:t></w:t>
      </w:r>
      <w:r>
        <w:rPr>
          <w:kern w:val="2"/>
          <w:szCs w:val="22"/>
          <w:rFonts w:ascii="Times New Roman" w:hAnsi="Times New Roman" w:eastAsia="宋体" w:cstheme="minorBidi"/>
          <w:i/>
          <w:position w:val="8"/>
          <w:sz w:val="14"/>
        </w:rPr>
        <w:t>g</w:t>
      </w:r>
      <w:r w:rsidR="001852F3">
        <w:rPr>
          <w:kern w:val="2"/>
          <w:szCs w:val="22"/>
          <w:rFonts w:ascii="Times New Roman" w:hAnsi="Times New Roman" w:eastAsia="宋体" w:cstheme="minorBidi"/>
          <w:i/>
          <w:spacing w:val="4"/>
          <w:position w:val="8"/>
          <w:sz w:val="14"/>
        </w:rPr>
        <w:t xml:space="preserve"> </w:t>
      </w:r>
      <w:r>
        <w:rPr>
          <w:kern w:val="2"/>
          <w:szCs w:val="22"/>
          <w:rFonts w:ascii="Symbol" w:hAnsi="Symbol" w:eastAsia="Symbol" w:cstheme="minorBidi"/>
          <w:position w:val="14"/>
          <w:sz w:val="24"/>
        </w:rPr>
        <w:t></w:t>
      </w:r>
      <w:r>
        <w:rPr>
          <w:kern w:val="2"/>
          <w:szCs w:val="22"/>
          <w:rFonts w:ascii="Times New Roman" w:hAnsi="Times New Roman" w:eastAsia="宋体" w:cstheme="minorBidi"/>
          <w:position w:val="14"/>
          <w:sz w:val="24"/>
        </w:rPr>
        <w:t>0</w:t>
      </w:r>
      <w:r>
        <w:rPr>
          <w:kern w:val="2"/>
          <w:szCs w:val="22"/>
          <w:rFonts w:cstheme="minorBidi" w:hAnsiTheme="minorHAnsi" w:eastAsiaTheme="minorHAnsi" w:asciiTheme="minorHAnsi"/>
          <w:spacing w:val="-15"/>
          <w:sz w:val="24"/>
        </w:rPr>
        <w:t>时， </w:t>
      </w:r>
      <w:r>
        <w:rPr>
          <w:kern w:val="2"/>
          <w:szCs w:val="22"/>
          <w:rFonts w:ascii="Times New Roman" w:hAnsi="Times New Roman" w:eastAsia="宋体" w:cstheme="minorBidi"/>
          <w:i/>
          <w:sz w:val="24"/>
        </w:rPr>
        <w:t>u</w:t>
      </w:r>
    </w:p>
    <w:p w:rsidR="0018722C">
      <w:pPr>
        <w:spacing w:line="215" w:lineRule="exact" w:before="121"/>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0"/>
          <w:sz w:val="25"/>
        </w:rPr>
        <w:t> </w:t>
      </w:r>
      <w:r>
        <w:rPr>
          <w:kern w:val="2"/>
          <w:szCs w:val="22"/>
          <w:rFonts w:ascii="Times New Roman" w:hAnsi="Times New Roman" w:cstheme="minorBidi" w:eastAsiaTheme="minorHAnsi"/>
          <w:position w:val="11"/>
          <w:sz w:val="14"/>
        </w:rPr>
        <w:t>2</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2,6" stroked="true" strokeweight=".5817pt" strokecolor="#000000">
              <v:stroke dashstyle="solid"/>
            </v:line>
          </v:group>
        </w:pict>
      </w:r>
      <w:r/>
    </w:p>
    <w:p w:rsidR="0018722C">
      <w:pPr>
        <w:pStyle w:val="affff1"/>
        <w:spacing w:line="236" w:lineRule="exact" w:before="100"/>
        <w:ind w:leftChars="0" w:left="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4"/>
          <w:sz w:val="24"/>
        </w:rPr>
        <w:t></w:t>
      </w:r>
      <w:r>
        <w:rPr>
          <w:kern w:val="2"/>
          <w:szCs w:val="22"/>
          <w:rFonts w:ascii="Symbol" w:hAnsi="Symbol" w:cstheme="minorBidi" w:eastAsiaTheme="minorHAnsi"/>
          <w:spacing w:val="0"/>
          <w:w w:val="105"/>
          <w:sz w:val="24"/>
        </w:rPr>
        <w:t></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S</w:t>
      </w:r>
      <w:r>
        <w:rPr>
          <w:kern w:val="2"/>
          <w:szCs w:val="22"/>
          <w:rFonts w:ascii="Times New Roman" w:hAnsi="Times New Roman" w:cstheme="minorBidi" w:eastAsiaTheme="minorHAnsi"/>
          <w:i/>
          <w:spacing w:val="0"/>
          <w:w w:val="105"/>
          <w:position w:val="-5"/>
          <w:sz w:val="14"/>
        </w:rPr>
        <w:t>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position w:val="-14"/>
          <w:sz w:val="24"/>
        </w:rPr>
        <w:t></w:t>
      </w:r>
      <w:r>
        <w:rPr>
          <w:kern w:val="2"/>
          <w:szCs w:val="22"/>
          <w:rFonts w:ascii="Times New Roman" w:hAnsi="Times New Roman" w:cstheme="minorBidi" w:eastAsiaTheme="minorHAnsi"/>
          <w:spacing w:val="-25"/>
          <w:w w:val="105"/>
          <w:position w:val="-14"/>
          <w:sz w:val="24"/>
        </w:rPr>
        <w:t> </w:t>
      </w:r>
      <w:r>
        <w:rPr>
          <w:kern w:val="2"/>
          <w:szCs w:val="22"/>
          <w:rFonts w:ascii="Times New Roman" w:hAnsi="Times New Roman" w:cstheme="minorBidi" w:eastAsiaTheme="minorHAnsi"/>
          <w:w w:val="105"/>
          <w:position w:val="-14"/>
          <w:sz w:val="24"/>
        </w:rPr>
        <w:t>1</w:t>
      </w:r>
    </w:p>
    <w:p w:rsidR="0018722C">
      <w:pPr>
        <w:pStyle w:val="aff7"/>
        <w:topLinePunct/>
      </w:pPr>
      <w:r>
        <w:rPr>
          <w:rFonts w:ascii="Times New Roman"/>
          <w:sz w:val="2"/>
        </w:rPr>
        <w:pict>
          <v:group style="width:28.65pt;height:.6pt;mso-position-horizontal-relative:char;mso-position-vertical-relative:line" coordorigin="0,0" coordsize="573,12">
            <v:line style="position:absolute" from="0,6" to="572,6" stroked="true" strokeweight=".5817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440"/>
          <w:cols w:num="4" w:equalWidth="0">
            <w:col w:w="2293" w:space="114"/>
            <w:col w:w="1838" w:space="39"/>
            <w:col w:w="1360" w:space="54"/>
            <w:col w:w="3112"/>
          </w:cols>
        </w:sectPr>
        <w:topLinePunct/>
      </w:pPr>
    </w:p>
    <w:p w:rsidR="0018722C">
      <w:pPr>
        <w:topLinePunct/>
      </w:pPr>
      <w:r>
        <w:t>反之类推。得证。</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2061" w:space="96"/>
            <w:col w:w="1144" w:space="718"/>
            <w:col w:w="303" w:space="273"/>
            <w:col w:w="4215"/>
          </w:cols>
        </w:sectPr>
        <w:topLinePunct/>
      </w:pPr>
    </w:p>
    <w:p w:rsidR="0018722C">
      <w:pPr>
        <w:pStyle w:val="a4"/>
        <w:topLinePunct/>
      </w:pPr>
      <w:bookmarkStart w:id="816645" w:name="_Toc686816645"/>
      <w:r>
        <w:t>附录</w:t>
      </w:r>
      <w:r>
        <w:t>A</w:t>
      </w:r>
      <w:r>
        <w:t>5</w:t>
      </w:r>
      <w:r>
        <w:t>：</w:t>
      </w:r>
      <w:r>
        <w:t>（</w:t>
      </w:r>
      <w:r>
        <w:t>3</w:t>
      </w:r>
      <w:r>
        <w:t>-</w:t>
      </w:r>
      <w:r>
        <w:t>28</w:t>
      </w:r>
      <w:r>
        <w:t>）式的推导过程</w:t>
      </w:r>
      <w:bookmarkEnd w:id="816645"/>
    </w:p>
    <w:p w:rsidR="0018722C">
      <w:pPr>
        <w:pStyle w:val="ae"/>
        <w:topLinePunct/>
      </w:pPr>
      <w:r>
        <w:rPr>
          <w:kern w:val="2"/>
          <w:sz w:val="22"/>
          <w:szCs w:val="22"/>
          <w:rFonts w:cstheme="minorBidi" w:hAnsiTheme="minorHAnsi" w:eastAsiaTheme="minorHAnsi" w:asciiTheme="minorHAnsi"/>
        </w:rPr>
        <w:pict>
          <v:shape style="margin-left:175.097305pt;margin-top:23.329872pt;width:109.1pt;height:7.7pt;mso-position-horizontal-relative:page;mso-position-vertical-relative:paragraph;z-index:-322648" type="#_x0000_t202" filled="false" stroked="false">
            <v:textbox inset="0,0,0,0">
              <w:txbxContent>
                <w:p w:rsidR="0018722C">
                  <w:pPr>
                    <w:tabs>
                      <w:tab w:pos="2141" w:val="left" w:leader="none"/>
                    </w:tabs>
                    <w:spacing w:line="154" w:lineRule="exact" w:before="0"/>
                    <w:ind w:leftChars="0" w:left="0" w:rightChars="0" w:right="0" w:firstLineChars="0" w:firstLine="0"/>
                    <w:jc w:val="left"/>
                    <w:rPr>
                      <w:rFonts w:ascii="Times New Roman"/>
                      <w:i/>
                      <w:sz w:val="14"/>
                    </w:rPr>
                  </w:pPr>
                  <w:r>
                    <w:rPr>
                      <w:rFonts w:ascii="Times New Roman"/>
                      <w:i/>
                      <w:sz w:val="14"/>
                    </w:rPr>
                    <w:t>i</w:t>
                    <w:tab/>
                    <w:t>t</w:t>
                  </w:r>
                </w:p>
              </w:txbxContent>
            </v:textbox>
            <w10:wrap type="none"/>
          </v:shape>
        </w:pict>
      </w:r>
      <w:r>
        <w:rPr>
          <w:kern w:val="2"/>
          <w:szCs w:val="22"/>
          <w:rFonts w:cstheme="minorBidi" w:hAnsiTheme="minorHAnsi" w:eastAsiaTheme="minorHAnsi" w:asciiTheme="minorHAnsi"/>
          <w:sz w:val="24"/>
        </w:rPr>
        <w:t>证明：首先令</w: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24"/>
        </w:rPr>
        <w:t>)</w:t>
      </w:r>
    </w:p>
    <w:p w:rsidR="0018722C">
      <w:pPr>
        <w:pStyle w:val="aff7"/>
        <w:topLinePunct/>
      </w:pPr>
      <w:r>
        <w:rPr>
          <w:rFonts w:ascii="Times New Roman"/>
          <w:sz w:val="2"/>
        </w:rPr>
        <w:pict>
          <v:group style="width:30.35pt;height:.6pt;mso-position-horizontal-relative:char;mso-position-vertical-relative:line" coordorigin="0,0" coordsize="607,12">
            <v:line style="position:absolute" from="0,6" to="606,6" stroked="true" strokeweight=".5817pt" strokecolor="#000000">
              <v:stroke dashstyle="solid"/>
            </v:line>
          </v:group>
        </w:pict>
      </w:r>
      <w:r/>
    </w:p>
    <w:p w:rsidR="0018722C">
      <w:pPr>
        <w:pStyle w:val="affff1"/>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spacing w:beforeLines="0" w:before="0" w:afterLines="0" w:after="0" w:line="440" w:lineRule="auto"/>
      <w:pPr>
        <w:sectPr w:rsidR="00556256">
          <w:pgSz w:w="11910" w:h="16840"/>
          <w:pgMar w:header="877" w:footer="1206" w:top="1100" w:bottom="1400" w:left="1660" w:right="1260"/>
        </w:sectPr>
        <w:topLinePunct/>
      </w:pPr>
    </w:p>
    <w:p w:rsidR="0018722C">
      <w:pPr>
        <w:spacing w:before="97"/>
        <w:ind w:leftChars="0" w:left="951" w:rightChars="0" w:right="0" w:firstLineChars="0" w:firstLine="0"/>
        <w:jc w:val="left"/>
        <w:topLinePunct/>
      </w:pPr>
      <w:r>
        <w:rPr>
          <w:kern w:val="2"/>
          <w:sz w:val="24"/>
          <w:szCs w:val="22"/>
          <w:rFonts w:cstheme="minorBidi" w:hAnsiTheme="minorHAnsi" w:eastAsiaTheme="minorHAnsi" w:asciiTheme="minorHAnsi"/>
          <w:spacing w:val="8"/>
          <w:w w:val="105"/>
        </w:rPr>
        <w:t>其中</w:t>
      </w:r>
      <w:r>
        <w:rPr>
          <w:kern w:val="2"/>
          <w:szCs w:val="22"/>
          <w:rFonts w:ascii="Times New Roman" w:hAnsi="Times New Roman" w:cstheme="minorBidi" w:eastAsiaTheme="minorHAnsi"/>
          <w:i/>
          <w:spacing w:val="-2"/>
          <w:w w:val="105"/>
          <w:sz w:val="24"/>
        </w:rPr>
        <w:t>dX</w:t>
      </w:r>
      <w:r>
        <w:rPr>
          <w:kern w:val="2"/>
          <w:szCs w:val="22"/>
          <w:rFonts w:ascii="Times New Roman" w:hAnsi="Times New Roman" w:cstheme="minorBidi" w:eastAsiaTheme="minorHAnsi"/>
          <w:i/>
          <w:spacing w:val="-18"/>
          <w:w w:val="105"/>
          <w:sz w:val="24"/>
        </w:rPr>
        <w:t>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5"/>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du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ˆ</w:t>
      </w:r>
    </w:p>
    <w:p w:rsidR="0018722C">
      <w:pPr>
        <w:pStyle w:val="ae"/>
        <w:topLinePunct/>
      </w:pPr>
      <w:r>
        <w:rPr>
          <w:kern w:val="2"/>
          <w:sz w:val="22"/>
          <w:szCs w:val="22"/>
          <w:rFonts w:cstheme="minorBidi" w:hAnsiTheme="minorHAnsi" w:eastAsiaTheme="minorHAnsi" w:asciiTheme="minorHAnsi"/>
        </w:rPr>
        <w:pict>
          <v:shape style="margin-left:220.92038pt;margin-top:-10.66244pt;width:53.6pt;height:15.6pt;mso-position-horizontal-relative:page;mso-position-vertical-relative:paragraph;z-index:-322696" type="#_x0000_t202" filled="false" stroked="false">
            <v:textbox inset="0,0,0,0">
              <w:txbxContent>
                <w:p w:rsidR="0018722C">
                  <w:pPr>
                    <w:spacing w:before="4"/>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Symbol" w:hAnsi="Symbol"/>
                      <w:i/>
                      <w:sz w:val="25"/>
                    </w:rPr>
                    <w:t></w:t>
                  </w:r>
                  <w:r>
                    <w:rPr>
                      <w:rFonts w:ascii="Times New Roman" w:hAnsi="Times New Roman"/>
                      <w:i/>
                      <w:sz w:val="25"/>
                    </w:rPr>
                    <w:t>  </w:t>
                  </w:r>
                  <w:r>
                    <w:rPr>
                      <w:rFonts w:ascii="Times New Roman" w:hAnsi="Times New Roman"/>
                      <w:i/>
                      <w:spacing w:val="-53"/>
                      <w:sz w:val="24"/>
                    </w:rPr>
                    <w:t>dW</w:t>
                  </w:r>
                </w:p>
              </w:txbxContent>
            </v:textbox>
            <w10:wrap type="none"/>
          </v:shape>
        </w:pict>
      </w:r>
      <w:r>
        <w:rPr>
          <w:kern w:val="2"/>
          <w:szCs w:val="22"/>
          <w:rFonts w:ascii="Times New Roman" w:cstheme="minorBidi" w:hAnsiTheme="minorHAnsi" w:eastAsiaTheme="minorHAnsi"/>
          <w:i/>
          <w:w w:val="105"/>
          <w:sz w:val="14"/>
        </w:rPr>
        <w:t>g</w:t>
      </w:r>
      <w:r>
        <w:rPr>
          <w:kern w:val="2"/>
          <w:szCs w:val="22"/>
          <w:rFonts w:ascii="Times New Roman" w:cstheme="minorBidi" w:hAnsiTheme="minorHAnsi" w:eastAsiaTheme="minorHAnsi"/>
          <w:w w:val="105"/>
          <w:sz w:val="14"/>
        </w:rPr>
        <w:t>,</w:t>
      </w:r>
      <w:r w:rsidR="004B696B">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w w:val="105"/>
          <w:sz w:val="14"/>
        </w:rPr>
        <w:t>t</w:t>
      </w:r>
      <w:r w:rsidRPr="00000000">
        <w:rPr>
          <w:kern w:val="2"/>
          <w:sz w:val="22"/>
          <w:szCs w:val="22"/>
          <w:rFonts w:cstheme="minorBidi" w:hAnsiTheme="minorHAnsi" w:eastAsiaTheme="minorHAnsi" w:asciiTheme="minorHAnsi"/>
        </w:rPr>
        <w:tab/>
      </w:r>
      <w:r>
        <w:t>g</w:t>
      </w:r>
      <w:r>
        <w:rPr>
          <w:kern w:val="2"/>
          <w:szCs w:val="22"/>
          <w:rFonts w:ascii="Times New Roman" w:cstheme="minorBidi" w:hAnsiTheme="minorHAnsi" w:eastAsiaTheme="minorHAnsi"/>
          <w:w w:val="105"/>
          <w:sz w:val="14"/>
        </w:rPr>
        <w:t>,</w:t>
      </w:r>
      <w:r w:rsidR="004B696B">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w w:val="105"/>
          <w:sz w:val="14"/>
        </w:rPr>
        <w:t>t</w:t>
      </w:r>
      <w:r w:rsidRPr="00000000">
        <w:rPr>
          <w:kern w:val="2"/>
          <w:sz w:val="22"/>
          <w:szCs w:val="22"/>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420" w:bottom="280" w:left="1660" w:right="1260"/>
          <w:cols w:num="2" w:equalWidth="0">
            <w:col w:w="2505" w:space="40"/>
            <w:col w:w="6445"/>
          </w:cols>
        </w:sectPr>
        <w:topLinePunct/>
      </w:pPr>
    </w:p>
    <w:p w:rsidR="0018722C">
      <w:spacing w:beforeLines="0" w:before="0" w:afterLines="0" w:after="0" w:line="440" w:lineRule="auto"/>
      <w:pPr>
        <w:sectPr w:rsidR="00556256">
          <w:type w:val="continuous"/>
          <w:pgSz w:w="11910" w:h="16840"/>
          <w:pgMar w:top="1420" w:bottom="280" w:left="1660" w:right="12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6"/>
          <w:w w:val="104"/>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B</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perscript"/>
          /&gt;
        </w:rPr>
        <w:t>i</w:t>
      </w:r>
      <w:r>
        <w:rPr>
          <w:rFonts w:ascii="Times New Roman" w:hAnsi="Times New Roman" w:cstheme="minorBidi" w:eastAsiaTheme="minorHAnsi"/>
          <w:vertAlign w:val="superscript"/>
          /&gt;
        </w:rPr>
        <w:t xml:space="preserve"> </w:t>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vertAlign w:val="superscript"/>
          /&gt;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4"/>
          <w:sz w:val="24"/>
        </w:rPr>
        <w:t>u</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u</w:t>
      </w:r>
      <w:r>
        <w:rPr>
          <w:kern w:val="2"/>
          <w:szCs w:val="22"/>
          <w:rFonts w:ascii="Times New Roman" w:hAnsi="Times New Roman" w:cstheme="minorBidi" w:eastAsiaTheme="minorHAnsi"/>
          <w:i/>
          <w:sz w:val="24"/>
        </w:rPr>
        <w:tab/>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i/>
        </w:rPr>
        <w:t>W</w:t>
      </w:r>
      <w:r>
        <w:rPr>
          <w:rFonts w:ascii="Times New Roman" w:hAnsi="Times New Roman" w:cstheme="minorBidi" w:eastAsiaTheme="minorHAnsi"/>
        </w:rPr>
        <w:t>ˆ</w:t>
      </w:r>
    </w:p>
    <w:p w:rsidR="0018722C">
      <w:pPr>
        <w:spacing w:line="209" w:lineRule="exact" w:before="107"/>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D</w:t>
      </w:r>
      <w:r>
        <w:rPr>
          <w:kern w:val="2"/>
          <w:szCs w:val="22"/>
          <w:rFonts w:ascii="Times New Roman" w:hAnsi="Times New Roman" w:cstheme="minorBidi" w:eastAsiaTheme="minorHAnsi"/>
          <w:i/>
          <w:w w:val="105"/>
          <w:sz w:val="24"/>
        </w:rPr>
        <w:t xml:space="preserve">W </w:t>
      </w:r>
      <w:r>
        <w:rPr>
          <w:kern w:val="2"/>
          <w:szCs w:val="22"/>
          <w:rFonts w:ascii="Times New Roman" w:hAnsi="Times New Roman" w:cstheme="minorBidi" w:eastAsiaTheme="minorHAnsi"/>
          <w:i/>
          <w:w w:val="105"/>
          <w:position w:val="11"/>
          <w:sz w:val="14"/>
        </w:rPr>
        <w:t>i</w:t>
      </w:r>
      <w:r>
        <w:rPr>
          <w:kern w:val="2"/>
          <w:szCs w:val="22"/>
          <w:rFonts w:ascii="Symbol" w:hAnsi="Symbol" w:cstheme="minorBidi" w:eastAsiaTheme="minorHAnsi"/>
          <w:w w:val="105"/>
          <w:position w:val="3"/>
          <w:sz w:val="24"/>
        </w:rPr>
        <w:t></w:t>
      </w:r>
      <w:r>
        <w:rPr>
          <w:kern w:val="2"/>
          <w:szCs w:val="22"/>
          <w:rFonts w:ascii="Symbol" w:hAnsi="Symbol" w:cstheme="minorBidi" w:eastAsiaTheme="minorHAnsi"/>
          <w:w w:val="105"/>
          <w:position w:val="-10"/>
          <w:sz w:val="24"/>
        </w:rPr>
        <w:t></w:t>
      </w:r>
      <w:r w:rsidR="001852F3">
        <w:rPr>
          <w:kern w:val="2"/>
          <w:szCs w:val="22"/>
          <w:rFonts w:ascii="Times New Roman" w:hAnsi="Times New Roman" w:cstheme="minorBidi" w:eastAsiaTheme="minorHAnsi"/>
          <w:w w:val="105"/>
          <w:position w:val="-10"/>
          <w:sz w:val="24"/>
        </w:rPr>
        <w:t xml:space="preserve"> </w:t>
      </w:r>
      <w:r>
        <w:rPr>
          <w:kern w:val="2"/>
          <w:szCs w:val="22"/>
          <w:rFonts w:ascii="Times New Roman" w:hAnsi="Times New Roman" w:cstheme="minorBidi" w:eastAsiaTheme="minorHAnsi"/>
          <w:i/>
          <w:w w:val="105"/>
          <w:sz w:val="24"/>
        </w:rPr>
        <w:t>B</w:t>
      </w:r>
      <w:r>
        <w:rPr>
          <w:kern w:val="2"/>
          <w:szCs w:val="22"/>
          <w:rFonts w:ascii="Times New Roman" w:hAnsi="Times New Roman" w:cstheme="minorBidi" w:eastAsiaTheme="minorHAnsi"/>
          <w:i/>
          <w:w w:val="105"/>
          <w:position w:val="11"/>
          <w:sz w:val="14"/>
        </w:rPr>
        <w:t>i</w:t>
      </w:r>
    </w:p>
    <w:p w:rsidR="0018722C">
      <w:spacing w:beforeLines="0" w:before="0" w:afterLines="0" w:after="0" w:line="440" w:lineRule="auto"/>
      <w:pPr>
        <w:sectPr w:rsidR="00556256">
          <w:type w:val="continuous"/>
          <w:pgSz w:w="11910" w:h="16840"/>
          <w:pgMar w:top="1420" w:bottom="280" w:left="1660" w:right="1260"/>
          <w:cols w:num="2" w:equalWidth="0">
            <w:col w:w="5390" w:space="40"/>
            <w:col w:w="3560"/>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t>根据伊藤公式得，</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260"/>
          <w:cols w:num="2" w:equalWidth="0">
            <w:col w:w="5427" w:space="40"/>
            <w:col w:w="352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 xml:space="preserve">M </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 xml:space="preserve">df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X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f dt</w:t>
      </w:r>
      <w:r>
        <w:rPr>
          <w:rFonts w:ascii="Symbol" w:hAnsi="Symbol" w:cstheme="minorBidi" w:eastAsiaTheme="minorHAnsi"/>
        </w:rPr>
        <w:t></w:t>
      </w:r>
      <w:r>
        <w:rPr>
          <w:rFonts w:ascii="Times New Roman" w:hAnsi="Times New Roman" w:cstheme="minorBidi" w:eastAsiaTheme="minorHAnsi"/>
          <w:i/>
        </w:rPr>
        <w:t xml:space="preserve">f dX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sidR="001852F3">
        <w:rPr>
          <w:rFonts w:ascii="Times New Roman" w:hAnsi="Times New Roman" w:cstheme="minorBidi" w:eastAsiaTheme="minorHAnsi"/>
          <w:i/>
        </w:rPr>
        <w:t xml:space="preserve"> dY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f</w:t>
      </w:r>
      <w:r w:rsidR="001852F3">
        <w:rPr>
          <w:rFonts w:ascii="Times New Roman" w:hAnsi="Times New Roman" w:cstheme="minorBidi" w:eastAsiaTheme="minorHAnsi"/>
          <w:i/>
        </w:rPr>
        <w:t xml:space="preserve"> dX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dX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3,6" stroked="true" strokeweight=".590014pt" strokecolor="#000000">
              <v:stroke dashstyle="solid"/>
            </v:line>
          </v:group>
        </w:pict>
      </w:r>
      <w:r/>
    </w:p>
    <w:p w:rsidR="0018722C">
      <w:spacing w:beforeLines="0" w:before="0" w:afterLines="0" w:after="0" w:line="440" w:lineRule="auto"/>
      <w:pPr>
        <w:sectPr w:rsidR="00556256">
          <w:type w:val="continuous"/>
          <w:pgSz w:w="11910" w:h="16840"/>
          <w:pgMar w:top="1420" w:bottom="280" w:left="1660" w:right="1260"/>
        </w:sectPr>
        <w:topLinePunct/>
      </w:pPr>
    </w:p>
    <w:p w:rsidR="0018722C">
      <w:pPr>
        <w:pStyle w:val="affff1"/>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x</w:t>
      </w:r>
      <w:r w:rsidRPr="00000000">
        <w:rPr>
          <w:rFonts w:cstheme="minorBidi" w:hAnsiTheme="minorHAnsi" w:eastAsiaTheme="minorHAnsi" w:asciiTheme="minorHAnsi"/>
        </w:rPr>
        <w:tab/>
        <w:t>y</w:t>
      </w:r>
    </w:p>
    <w:p w:rsidR="0018722C">
      <w:pPr>
        <w:pStyle w:val="cw21"/>
        <w:topLinePunct/>
      </w:pPr>
      <w:r w:rsidP="005B568E">
        <w:rPr>
          <w:rFonts w:hint="default" w:ascii="Symbol" w:hAnsi="Symbol" w:eastAsia="Symbol" w:cs="Symbol"/>
        </w:rPr>
        <w:t></w:t>
      </w:r>
      <w:r>
        <w:t>1 </w:t>
      </w:r>
      <w:r>
        <w:rPr>
          <w:i/>
        </w:rPr>
        <w:t>f</w:t>
      </w:r>
      <w:r w:rsidR="001852F3">
        <w:rPr>
          <w:i/>
        </w:rPr>
        <w:t xml:space="preserve">  dY </w:t>
      </w:r>
      <w:r>
        <w:t>(</w:t>
      </w:r>
      <w:r>
        <w:rPr>
          <w:i/>
          <w:spacing w:val="0"/>
          <w:sz w:val="24"/>
        </w:rPr>
        <w:t>t</w:t>
      </w:r>
      <w:r>
        <w:t>)</w:t>
      </w:r>
      <w:r w:rsidR="001852F3">
        <w:t xml:space="preserve"> </w:t>
      </w:r>
      <w:r>
        <w:rPr>
          <w:i/>
        </w:rPr>
        <w:t>dY </w:t>
      </w:r>
      <w:r>
        <w:t>(</w:t>
      </w:r>
      <w:r>
        <w:rPr>
          <w:i/>
          <w:spacing w:val="1"/>
          <w:sz w:val="24"/>
        </w:rPr>
        <w:t>t</w:t>
      </w:r>
      <w:r>
        <w:t>)</w:t>
      </w:r>
      <w:r/>
      <w:r>
        <w:rPr>
          <w:rFonts w:ascii="Symbol" w:hAnsi="Symbol"/>
        </w:rPr>
        <w:t></w:t>
      </w:r>
      <w:r>
        <w:rPr>
          <w:i/>
        </w:rPr>
        <w:t>f</w:t>
      </w:r>
      <w:r w:rsidR="001852F3">
        <w:rPr>
          <w:i/>
        </w:rPr>
        <w:t xml:space="preserve"> dX </w:t>
      </w:r>
      <w:r>
        <w:t>(</w:t>
      </w:r>
      <w:r>
        <w:rPr>
          <w:i/>
          <w:spacing w:val="0"/>
          <w:sz w:val="24"/>
        </w:rPr>
        <w:t>t</w:t>
      </w:r>
      <w:r>
        <w:t>)</w:t>
      </w:r>
      <w:r w:rsidR="001852F3">
        <w:t xml:space="preserve"> </w:t>
      </w:r>
      <w:r>
        <w:rPr>
          <w:i/>
        </w:rPr>
        <w:t>dY</w:t>
      </w:r>
      <w:r>
        <w:rPr>
          <w:i/>
        </w:rPr>
        <w:t> </w:t>
      </w:r>
      <w:r>
        <w:t>(</w:t>
      </w:r>
      <w:r>
        <w:rPr>
          <w:i/>
          <w:spacing w:val="1"/>
          <w:sz w:val="24"/>
        </w:rPr>
        <w:t>t</w:t>
      </w:r>
      <w:r>
        <w:t>)</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3,6" stroked="true" strokeweight=".590014pt" strokecolor="#000000">
              <v:stroke dashstyle="solid"/>
            </v:line>
          </v:group>
        </w:pict>
      </w:r>
      <w:r/>
    </w:p>
    <w:p w:rsidR="0018722C">
      <w:pPr>
        <w:pStyle w:val="affff1"/>
        <w:topLinePunct/>
      </w:pPr>
      <w:bookmarkStart w:id="987125" w:name="_cwCmt11"/>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rPr>
        <w:t> </w:t>
      </w:r>
      <w:r>
        <w:rPr>
          <w:rFonts w:ascii="Times New Roman" w:cstheme="minorBidi" w:hAnsiTheme="minorHAnsi" w:eastAsiaTheme="minorHAnsi"/>
          <w:i/>
        </w:rPr>
        <w:t>xx</w:t>
      </w:r>
      <w:bookmarkEnd w:id="987125"/>
    </w:p>
    <w:p w:rsidR="0018722C">
      <w:spacing w:beforeLines="0" w:before="0" w:afterLines="0" w:after="0" w:line="440" w:lineRule="auto"/>
      <w:pPr>
        <w:sectPr w:rsidR="00556256">
          <w:type w:val="continuous"/>
          <w:pgSz w:w="11910" w:h="16840"/>
          <w:pgMar w:top="1420" w:bottom="280" w:left="1660" w:right="1260"/>
          <w:cols w:num="2" w:equalWidth="0">
            <w:col w:w="5102" w:space="40"/>
            <w:col w:w="3848"/>
          </w:cols>
        </w:sectPr>
        <w:topLinePunct/>
      </w:pPr>
    </w:p>
    <w:p w:rsidR="0018722C">
      <w:pPr>
        <w:topLinePunct/>
      </w:pPr>
      <w:r>
        <w:rPr>
          <w:rFonts w:cstheme="minorBidi" w:hAnsiTheme="minorHAnsi" w:eastAsiaTheme="minorHAnsi" w:asciiTheme="minorHAnsi" w:ascii="Times New Roman"/>
        </w:rPr>
        <w:t>2</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 </w:t>
      </w:r>
      <w:r>
        <w:rPr>
          <w:rFonts w:ascii="Times New Roman" w:cstheme="minorBidi" w:hAnsiTheme="minorHAnsi" w:eastAsiaTheme="minorHAnsi"/>
          <w:vertAlign w:val="subscript"/>
          <w:i/>
        </w:rPr>
        <w:t>yy</w:t>
      </w:r>
      <w:r w:rsidRPr="00000000">
        <w:rPr>
          <w:rFonts w:cstheme="minorBidi" w:hAnsiTheme="minorHAnsi" w:eastAsiaTheme="minorHAnsi" w:asciiTheme="minorHAnsi"/>
        </w:rPr>
        <w:tab/>
        <w:t>xy</w:t>
      </w:r>
    </w:p>
    <w:p w:rsidR="0018722C">
      <w:spacing w:beforeLines="0" w:before="0" w:afterLines="0" w:after="0" w:line="440" w:lineRule="auto"/>
      <w:pPr>
        <w:sectPr w:rsidR="00556256">
          <w:type w:val="continuous"/>
          <w:pgSz w:w="11910" w:h="16840"/>
          <w:pgMar w:top="1420" w:bottom="280" w:left="1660" w:right="1260"/>
        </w:sectPr>
        <w:topLinePunct/>
      </w:pPr>
    </w:p>
    <w:p w:rsidR="0018722C">
      <w:pPr>
        <w:topLinePunct/>
      </w:pPr>
      <w:r>
        <w:t>接着分别求解各微分，</w:t>
      </w:r>
    </w:p>
    <w:p w:rsidR="0018722C">
      <w:pPr>
        <w:pStyle w:val="ae"/>
        <w:topLinePunct/>
      </w:pPr>
      <w:r>
        <w:rPr>
          <w:kern w:val="2"/>
          <w:sz w:val="22"/>
          <w:szCs w:val="22"/>
          <w:rFonts w:cstheme="minorBidi" w:hAnsiTheme="minorHAnsi" w:eastAsiaTheme="minorHAnsi" w:asciiTheme="minorHAnsi"/>
        </w:rPr>
        <w:pict>
          <v:group style="margin-left:375.290649pt;margin-top:10.207323pt;width:50.7pt;height:14.3pt;mso-position-horizontal-relative:page;mso-position-vertical-relative:paragraph;z-index:-323344" coordorigin="7506,204" coordsize="1014,286">
            <v:line style="position:absolute" from="8299,207" to="8220,454" stroked="true" strokeweight=".273574pt" strokecolor="#000000">
              <v:stroke dashstyle="solid"/>
            </v:line>
            <v:line style="position:absolute" from="7506,484" to="8520,484" stroked="true" strokeweight=".5817pt" strokecolor="#000000">
              <v:stroke dashstyle="solid"/>
            </v:line>
            <w10:wrap type="none"/>
          </v:group>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B</w:t>
      </w:r>
      <w:r>
        <w:rPr>
          <w:kern w:val="2"/>
          <w:szCs w:val="22"/>
          <w:rFonts w:ascii="Times New Roman" w:hAnsi="Times New Roman" w:cstheme="minorBidi" w:eastAsiaTheme="minorHAnsi"/>
          <w:i/>
          <w:spacing w:val="1"/>
          <w:sz w:val="14"/>
        </w:rPr>
        <w:t>i</w:t>
      </w:r>
      <w:r>
        <w:rPr>
          <w:kern w:val="2"/>
          <w:szCs w:val="22"/>
          <w:rFonts w:ascii="Times New Roman" w:hAnsi="Times New Roman" w:cstheme="minorBidi" w:eastAsiaTheme="minorHAnsi"/>
          <w:i/>
          <w:spacing w:val="1"/>
          <w:sz w:val="24"/>
        </w:rPr>
        <w:t>e</w:t>
      </w:r>
      <w:r>
        <w:rPr>
          <w:kern w:val="2"/>
          <w:szCs w:val="22"/>
          <w:rFonts w:ascii="Times New Roman" w:hAnsi="Times New Roman" w:cstheme="minorBidi" w:eastAsiaTheme="minorHAnsi"/>
          <w:spacing w:val="1"/>
          <w:sz w:val="14"/>
        </w:rPr>
        <w:t>(</w:t>
      </w:r>
      <w:r>
        <w:rPr>
          <w:kern w:val="2"/>
          <w:szCs w:val="22"/>
          <w:rFonts w:ascii="Times New Roman" w:hAnsi="Times New Roman" w:cstheme="minorBidi" w:eastAsiaTheme="minorHAnsi"/>
          <w:i/>
          <w:spacing w:val="1"/>
          <w:sz w:val="14"/>
        </w:rPr>
        <w:t>u</w:t>
      </w:r>
      <w:r>
        <w:rPr>
          <w:kern w:val="2"/>
          <w:szCs w:val="22"/>
          <w:rFonts w:ascii="Symbol" w:hAnsi="Symbol" w:cstheme="minorBidi" w:eastAsiaTheme="minorHAnsi"/>
          <w:spacing w:val="1"/>
          <w:sz w:val="14"/>
        </w:rPr>
        <w:t></w:t>
      </w:r>
      <w:r>
        <w:rPr>
          <w:kern w:val="2"/>
          <w:szCs w:val="22"/>
          <w:rFonts w:ascii="Symbol" w:hAnsi="Symbol" w:cstheme="minorBidi" w:eastAsiaTheme="minorHAnsi"/>
          <w:i/>
          <w:spacing w:val="1"/>
          <w:sz w:val="14"/>
        </w:rPr>
        <w:t></w:t>
      </w:r>
      <w:r>
        <w:rPr>
          <w:kern w:val="2"/>
          <w:szCs w:val="22"/>
          <w:rFonts w:ascii="Times New Roman" w:hAnsi="Times New Roman" w:cstheme="minorBidi" w:eastAsiaTheme="minorHAnsi"/>
          <w:sz w:val="10"/>
        </w:rPr>
        <w:t>2</w:t>
      </w:r>
      <w:r>
        <w:rPr>
          <w:kern w:val="2"/>
          <w:szCs w:val="22"/>
          <w:rFonts w:ascii="Times New Roman" w:hAnsi="Times New Roman" w:cstheme="minorBidi" w:eastAsiaTheme="minorHAnsi"/>
          <w:spacing w:val="0"/>
          <w:sz w:val="10"/>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9"/>
          <w:sz w:val="14"/>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spacing w:val="12"/>
          <w:sz w:val="1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u</w:t>
      </w:r>
      <w:r>
        <w:rPr>
          <w:kern w:val="2"/>
          <w:szCs w:val="22"/>
          <w:rFonts w:ascii="Times New Roman" w:hAnsi="Times New Roman" w:cstheme="minorBidi" w:eastAsiaTheme="minorHAnsi"/>
          <w:spacing w:val="1"/>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B</w:t>
      </w:r>
      <w:r>
        <w:rPr>
          <w:kern w:val="2"/>
          <w:szCs w:val="22"/>
          <w:rFonts w:ascii="Times New Roman" w:hAnsi="Times New Roman" w:cstheme="minorBidi" w:eastAsiaTheme="minorHAnsi"/>
          <w:i/>
          <w:spacing w:val="1"/>
          <w:sz w:val="14"/>
        </w:rPr>
        <w:t>i</w:t>
      </w:r>
      <w:r>
        <w:rPr>
          <w:kern w:val="2"/>
          <w:szCs w:val="22"/>
          <w:rFonts w:ascii="Times New Roman" w:hAnsi="Times New Roman" w:cstheme="minorBidi" w:eastAsiaTheme="minorHAnsi"/>
          <w:i/>
          <w:spacing w:val="1"/>
          <w:sz w:val="24"/>
        </w:rPr>
        <w:t>e</w:t>
      </w:r>
      <w:r>
        <w:rPr>
          <w:kern w:val="2"/>
          <w:szCs w:val="22"/>
          <w:rFonts w:ascii="Times New Roman" w:hAnsi="Times New Roman" w:cstheme="minorBidi" w:eastAsiaTheme="minorHAnsi"/>
          <w:spacing w:val="1"/>
          <w:sz w:val="14"/>
        </w:rPr>
        <w:t>(</w:t>
      </w:r>
      <w:r>
        <w:rPr>
          <w:kern w:val="2"/>
          <w:szCs w:val="22"/>
          <w:rFonts w:ascii="Times New Roman" w:hAnsi="Times New Roman" w:cstheme="minorBidi" w:eastAsiaTheme="minorHAnsi"/>
          <w:i/>
          <w:spacing w:val="1"/>
          <w:sz w:val="14"/>
        </w:rPr>
        <w:t>u</w:t>
      </w:r>
      <w:r>
        <w:rPr>
          <w:kern w:val="2"/>
          <w:szCs w:val="22"/>
          <w:rFonts w:ascii="Symbol" w:hAnsi="Symbol" w:cstheme="minorBidi" w:eastAsiaTheme="minorHAnsi"/>
          <w:spacing w:val="1"/>
          <w:sz w:val="14"/>
        </w:rPr>
        <w:t></w:t>
      </w:r>
      <w:r>
        <w:rPr>
          <w:kern w:val="2"/>
          <w:szCs w:val="22"/>
          <w:rFonts w:ascii="Symbol" w:hAnsi="Symbol" w:cstheme="minorBidi" w:eastAsiaTheme="minorHAnsi"/>
          <w:i/>
          <w:spacing w:val="1"/>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9"/>
          <w:sz w:val="14"/>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spacing w:val="12"/>
          <w:sz w:val="1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5"/>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spacing w:val="1"/>
          <w:sz w:val="24"/>
        </w:rPr>
        <w:t>(</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1"/>
          <w:sz w:val="24"/>
        </w:rPr>
        <w:t>H</w:t>
      </w:r>
      <w:r>
        <w:rPr>
          <w:kern w:val="2"/>
          <w:szCs w:val="22"/>
          <w:rFonts w:ascii="Times New Roman" w:hAnsi="Times New Roman" w:cstheme="minorBidi" w:eastAsiaTheme="minorHAnsi"/>
          <w:i/>
          <w:spacing w:val="-15"/>
          <w:sz w:val="24"/>
        </w:rPr>
        <w:t>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sz w:val="14"/>
        </w:rPr>
        <w:t>t </w:t>
      </w:r>
      <w:r>
        <w:rPr>
          <w:kern w:val="2"/>
          <w:szCs w:val="22"/>
          <w:rFonts w:ascii="Times New Roman" w:hAnsi="Times New Roman" w:cstheme="minorBidi" w:eastAsiaTheme="minorHAnsi"/>
          <w:sz w:val="24"/>
        </w:rPr>
        <w:t>)</w:t>
      </w:r>
    </w:p>
    <w:p w:rsidR="0018722C">
      <w:pPr>
        <w:pStyle w:val="aff7"/>
        <w:topLinePunct/>
      </w:pPr>
      <w:r>
        <w:rPr>
          <w:kern w:val="2"/>
          <w:sz w:val="2"/>
          <w:szCs w:val="22"/>
          <w:rFonts w:cstheme="minorBidi" w:hAnsiTheme="minorHAnsi" w:eastAsiaTheme="minorHAnsi" w:asciiTheme="minorHAnsi" w:ascii="Times New Roman"/>
        </w:rPr>
        <w:pict>
          <v:group style="width:30.35pt;height:.6pt;mso-position-horizontal-relative:char;mso-position-vertical-relative:line" coordorigin="0,0" coordsize="607,12">
            <v:line style="position:absolute" from="0,6" to="606,6" stroked="true" strokeweight=".5817pt" strokecolor="#000000">
              <v:stroke dashstyle="solid"/>
            </v:line>
          </v:group>
        </w:pict>
      </w:r>
      <w:r>
        <w:rPr>
          <w:kern w:val="2"/>
          <w:szCs w:val="22"/>
          <w:rFonts w:ascii="Times New Roman" w:cstheme="minorBidi" w:hAnsiTheme="minorHAnsi" w:eastAsiaTheme="minorHAnsi"/>
          <w:sz w:val="2"/>
        </w:rPr>
        <w:pict>
          <v:group style="width:30.3pt;height:.6pt;mso-position-horizontal-relative:char;mso-position-vertical-relative:line" coordorigin="0,0" coordsize="606,12">
            <v:line style="position:absolute" from="0,6" to="606,6" stroked="true" strokeweight=".5817pt" strokecolor="#000000">
              <v:stroke dashstyle="solid"/>
            </v:line>
          </v:group>
        </w:pict>
      </w: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i/>
        </w:rPr>
        <w:t>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pStyle w:val="cw23"/>
        <w:topLinePunct/>
      </w:pPr>
      <w:r>
        <w:rPr>
          <w:rFonts w:cstheme="minorBidi" w:hAnsiTheme="minorHAnsi" w:eastAsiaTheme="minorHAnsi" w:asciiTheme="minorHAnsi" w:ascii="Symbol" w:hAnsi="Symbol"/>
        </w:rPr>
        <w:t></w:t>
      </w:r>
      <w:r>
        <w:rPr>
          <w:rFonts w:ascii="Times New Roman" w:hAnsi="Times New Roman" w:cstheme="minorBidi" w:eastAsiaTheme="minorHAnsi"/>
          <w:i/>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260"/>
          <w:cols w:num="3" w:equalWidth="0">
            <w:col w:w="6548" w:space="40"/>
            <w:col w:w="1172" w:space="39"/>
            <w:col w:w="1191"/>
          </w:cols>
        </w:sectPr>
        <w:pStyle w:val="cw23"/>
        <w:topLinePunct/>
      </w:pPr>
    </w:p>
    <w:p w:rsidR="0018722C">
      <w:pPr>
        <w:pStyle w:val="cw23"/>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4" w:equalWidth="0">
            <w:col w:w="2739" w:space="669"/>
            <w:col w:w="2282" w:space="39"/>
            <w:col w:w="918" w:space="39"/>
            <w:col w:w="2304"/>
          </w:cols>
        </w:sectPr>
        <w:pStyle w:val="cw23"/>
        <w:topLinePunct/>
      </w:pPr>
    </w:p>
    <w:p w:rsidR="0018722C">
      <w:pPr>
        <w:pStyle w:val="ae"/>
        <w:topLinePunct/>
      </w:pPr>
      <w:r>
        <w:rPr>
          <w:kern w:val="2"/>
          <w:sz w:val="22"/>
          <w:szCs w:val="22"/>
          <w:rFonts w:cstheme="minorBidi" w:hAnsiTheme="minorHAnsi" w:eastAsiaTheme="minorHAnsi" w:asciiTheme="minorHAnsi"/>
        </w:rPr>
        <w:pict>
          <v:group style="margin-left:437.23172pt;margin-top:-23.298523pt;width:49.4pt;height:14.3pt;mso-position-horizontal-relative:page;mso-position-vertical-relative:paragraph;z-index:-323320" coordorigin="8745,-466" coordsize="988,286">
            <v:line style="position:absolute" from="9512,-463" to="9432,-216" stroked="true" strokeweight=".273564pt" strokecolor="#000000">
              <v:stroke dashstyle="solid"/>
            </v:line>
            <v:line style="position:absolute" from="8745,-186" to="9732,-186" stroked="true" strokeweight=".5817pt" strokecolor="#000000">
              <v:stroke dashstyle="solid"/>
            </v:line>
            <w10:wrap type="none"/>
          </v:group>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260"/>
        </w:sectPr>
        <w:topLinePunct/>
      </w:pPr>
    </w:p>
    <w:p w:rsidR="0018722C">
      <w:pPr>
        <w:spacing w:line="330" w:lineRule="exact" w:before="104"/>
        <w:ind w:leftChars="0" w:left="771" w:rightChars="0" w:right="0" w:firstLineChars="0" w:firstLine="0"/>
        <w:jc w:val="left"/>
        <w:pStyle w:val="cw23"/>
        <w:spacing w:line="247.5" w:lineRule="auto"/>
        <w:textAlignment w:val="center"/>
        <w:topLinePunct/>
      </w:pPr>
      <w:r>
        <w:rPr>
          <w:kern w:val="2"/>
          <w:sz w:val="22"/>
          <w:szCs w:val="22"/>
          <w:rFonts w:cstheme="minorBidi" w:hAnsiTheme="minorHAnsi" w:eastAsiaTheme="minorHAnsi" w:asciiTheme="minorHAnsi"/>
        </w:rPr>
        <w:pict>
          <v:group style="margin-left:219.721481pt;margin-top:7.774448pt;width:50.7pt;height:14.3pt;mso-position-horizontal-relative:page;mso-position-vertical-relative:paragraph;z-index:-323296" coordorigin="4394,155" coordsize="1014,286">
            <v:line style="position:absolute" from="5188,158" to="5108,406" stroked="true" strokeweight=".273032pt" strokecolor="#000000">
              <v:stroke dashstyle="solid"/>
            </v:line>
            <v:line style="position:absolute" from="4394,436" to="5408,436" stroked="true" strokeweight=".5817pt" strokecolor="#000000">
              <v:stroke dashstyle="solid"/>
            </v:line>
            <w10:wrap type="none"/>
          </v:group>
        </w:pic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5"/>
          <w:sz w:val="21"/>
        </w:rPr>
        <w:t> </w:t>
      </w:r>
      <w:r>
        <w:rPr>
          <w:kern w:val="2"/>
          <w:szCs w:val="22"/>
          <w:rFonts w:ascii="Times New Roman" w:hAnsi="Times New Roman" w:cstheme="minorBidi" w:eastAsiaTheme="minorHAnsi"/>
          <w:i/>
          <w:sz w:val="24"/>
        </w:rPr>
        <w:t>M</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spacing w:val="-1"/>
          <w:sz w:val="1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9"/>
          <w:sz w:val="25"/>
        </w:rPr>
        <w:t>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16"/>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spacing w:val="1"/>
          <w:sz w:val="24"/>
        </w:rPr>
        <w:t>u</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spacing w:val="-10"/>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M</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spacing w:val="-1"/>
          <w:sz w:val="1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
          <w:sz w:val="14"/>
        </w:rPr>
        <w:t> </w:t>
      </w:r>
      <w:r>
        <w:rPr>
          <w:kern w:val="2"/>
          <w:szCs w:val="22"/>
          <w:rFonts w:ascii="Times New Roman" w:hAnsi="Times New Roman" w:cstheme="minorBidi" w:eastAsiaTheme="minorHAnsi"/>
          <w:sz w:val="24"/>
        </w:rPr>
        <w:t>)</w:t>
      </w:r>
    </w:p>
    <w:p w:rsidR="0018722C">
      <w:pPr>
        <w:pStyle w:val="cw23"/>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p>
    <w:p w:rsidR="0018722C">
      <w:pPr>
        <w:pStyle w:val="cw23"/>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260"/>
          <w:cols w:num="3" w:equalWidth="0">
            <w:col w:w="3438" w:space="39"/>
            <w:col w:w="1173" w:space="40"/>
            <w:col w:w="4300"/>
          </w:cols>
        </w:sectPr>
        <w:pStyle w:val="cw23"/>
        <w:topLinePunct/>
      </w:pPr>
    </w:p>
    <w:p w:rsidR="0018722C">
      <w:pPr>
        <w:tabs>
          <w:tab w:pos="2553" w:val="left" w:leader="none"/>
          <w:tab w:pos="2960" w:val="left" w:leader="none"/>
        </w:tabs>
        <w:spacing w:line="187" w:lineRule="exact" w:before="0"/>
        <w:ind w:leftChars="0" w:left="1150" w:rightChars="0" w:right="0" w:firstLineChars="0" w:firstLine="0"/>
        <w:jc w:val="left"/>
        <w:pStyle w:val="cw23"/>
        <w:spacing w:line="140.25" w:lineRule="auto"/>
        <w:textAlignment w:val="center"/>
        <w:topLinePunct/>
      </w:pPr>
      <w:r>
        <w:rPr>
          <w:kern w:val="2"/>
          <w:sz w:val="22"/>
          <w:szCs w:val="22"/>
          <w:rFonts w:cstheme="minorBidi" w:hAnsiTheme="minorHAnsi" w:eastAsiaTheme="minorHAnsi" w:asciiTheme="minorHAnsi"/>
        </w:rPr>
        <w:pict>
          <v:group style="margin-left:281.65387pt;margin-top:-13.937403pt;width:49.4pt;height:14.3pt;mso-position-horizontal-relative:page;mso-position-vertical-relative:paragraph;z-index:-323272" coordorigin="5633,-279" coordsize="988,286">
            <v:line style="position:absolute" from="6400,-276" to="6321,-29" stroked="true" strokeweight=".273038pt" strokecolor="#000000">
              <v:stroke dashstyle="solid"/>
            </v:line>
            <v:line style="position:absolute" from="5633,1" to="6621,1" stroked="true" strokeweight=".5817pt" strokecolor="#000000">
              <v:stroke dashstyle="solid"/>
            </v:line>
            <w10:wrap type="none"/>
          </v:group>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H </w:t>
      </w:r>
      <w:r>
        <w:rPr>
          <w:kern w:val="2"/>
          <w:szCs w:val="22"/>
          <w:rFonts w:ascii="Times New Roman" w:cstheme="minorBidi" w:hAnsiTheme="minorHAnsi" w:eastAsiaTheme="minorHAnsi"/>
          <w:spacing w:val="1"/>
          <w:sz w:val="24"/>
        </w:rPr>
        <w:t>(</w:t>
      </w:r>
      <w:r>
        <w:rPr>
          <w:kern w:val="2"/>
          <w:szCs w:val="22"/>
          <w:rFonts w:ascii="Times New Roman" w:cstheme="minorBidi" w:hAnsiTheme="minorHAnsi" w:eastAsiaTheme="minorHAnsi"/>
          <w:i/>
          <w:spacing w:val="1"/>
          <w:sz w:val="24"/>
        </w:rPr>
        <w:t>S</w:t>
      </w:r>
      <w:r>
        <w:rPr>
          <w:kern w:val="2"/>
          <w:szCs w:val="22"/>
          <w:rFonts w:ascii="Times New Roman" w:cstheme="minorBidi" w:hAnsiTheme="minorHAnsi" w:eastAsiaTheme="minorHAnsi"/>
          <w:i/>
          <w:spacing w:val="-3"/>
          <w:sz w:val="24"/>
        </w:rPr>
        <w:t> </w:t>
      </w:r>
      <w:r>
        <w:rPr>
          <w:kern w:val="2"/>
          <w:szCs w:val="22"/>
          <w:rFonts w:ascii="Times New Roman" w:cstheme="minorBidi" w:hAnsiTheme="minorHAnsi" w:eastAsiaTheme="minorHAnsi"/>
          <w:sz w:val="24"/>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2" w:equalWidth="0">
            <w:col w:w="3537" w:space="40"/>
            <w:col w:w="5413"/>
          </w:cols>
        </w:sectPr>
        <w:pStyle w:val="cw23"/>
        <w:topLinePunct/>
      </w:pPr>
    </w:p>
    <w:p w:rsidR="0018722C">
      <w:pPr>
        <w:pStyle w:val="cw23"/>
        <w:topLinePunct/>
      </w:pPr>
      <w:r>
        <w:rPr>
          <w:rFonts w:cstheme="minorBidi" w:hAnsiTheme="minorHAnsi" w:eastAsiaTheme="minorHAnsi" w:asciiTheme="minorHAnsi" w:ascii="Times New Roman" w:hAnsi="Times New Roman"/>
          <w:i/>
        </w:rPr>
        <w:t>f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i/>
        </w:rPr>
        <w:t>i</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spacing w:val="1"/>
          <w:position w:val="2"/>
          <w:sz w:val="14"/>
        </w:rPr>
        <w:t>u</w:t>
      </w:r>
      <w:r>
        <w:rPr>
          <w:kern w:val="2"/>
          <w:szCs w:val="22"/>
          <w:rFonts w:ascii="Symbol" w:hAnsi="Symbol" w:cstheme="minorBidi" w:eastAsiaTheme="minorHAnsi"/>
          <w:spacing w:val="1"/>
          <w:position w:val="2"/>
          <w:sz w:val="14"/>
        </w:rPr>
        <w:t></w:t>
      </w:r>
      <w:r>
        <w:rPr>
          <w:kern w:val="2"/>
          <w:szCs w:val="22"/>
          <w:rFonts w:ascii="Symbol" w:hAnsi="Symbol" w:cstheme="minorBidi" w:eastAsiaTheme="minorHAnsi"/>
          <w:i/>
          <w:spacing w:val="1"/>
          <w:position w:val="2"/>
          <w:sz w:val="14"/>
        </w:rPr>
        <w:t></w:t>
      </w:r>
      <w:r>
        <w:rPr>
          <w:kern w:val="2"/>
          <w:szCs w:val="22"/>
          <w:rFonts w:ascii="Times New Roman" w:hAnsi="Times New Roman" w:cstheme="minorBidi" w:eastAsiaTheme="minorHAnsi"/>
          <w:i/>
          <w:spacing w:val="1"/>
          <w:position w:val="2"/>
          <w:sz w:val="14"/>
        </w:rPr>
        <w:t> </w:t>
      </w:r>
      <w:r>
        <w:rPr>
          <w:kern w:val="2"/>
          <w:szCs w:val="22"/>
          <w:rFonts w:ascii="Times New Roman" w:hAnsi="Times New Roman" w:cstheme="minorBidi" w:eastAsiaTheme="minorHAnsi"/>
          <w:position w:val="8"/>
          <w:sz w:val="10"/>
        </w:rPr>
        <w:t>2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position w:val="2"/>
          <w:sz w:val="14"/>
        </w:rPr>
        <w:t>T </w:t>
      </w:r>
      <w:r>
        <w:rPr>
          <w:kern w:val="2"/>
          <w:szCs w:val="22"/>
          <w:rFonts w:ascii="Symbol" w:hAnsi="Symbol" w:cstheme="minorBidi" w:eastAsiaTheme="minorHAnsi"/>
          <w:position w:val="2"/>
          <w:sz w:val="14"/>
        </w:rPr>
        <w:t></w:t>
      </w:r>
      <w:r>
        <w:rPr>
          <w:kern w:val="2"/>
          <w:szCs w:val="22"/>
          <w:rFonts w:ascii="Times New Roman" w:hAnsi="Times New Roman" w:cstheme="minorBidi" w:eastAsiaTheme="minorHAnsi"/>
          <w:i/>
          <w:position w:val="2"/>
          <w:sz w:val="14"/>
        </w:rPr>
        <w:t>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 </w:t>
      </w:r>
      <w:r>
        <w:rPr>
          <w:rFonts w:ascii="Times New Roman" w:hAnsi="Times New Roman" w:cstheme="minorBidi" w:eastAsiaTheme="minorHAnsi"/>
        </w:rPr>
        <w:t>(</w:t>
      </w:r>
      <w:r>
        <w:rPr>
          <w:kern w:val="2"/>
          <w:szCs w:val="22"/>
          <w:rFonts w:ascii="Times New Roman" w:hAnsi="Times New Roman" w:cstheme="minorBidi" w:eastAsiaTheme="minorHAnsi"/>
          <w:i/>
          <w:position w:val="6"/>
          <w:sz w:val="24"/>
        </w:rPr>
        <w:t>S</w:t>
      </w:r>
      <w:r>
        <w:rPr>
          <w:kern w:val="2"/>
          <w:szCs w:val="22"/>
          <w:rFonts w:ascii="Times New Roman" w:hAnsi="Times New Roman" w:cstheme="minorBidi" w:eastAsiaTheme="minorHAnsi"/>
          <w:i/>
          <w:sz w:val="14"/>
        </w:rPr>
        <w:t>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Symbol" w:hAnsi="Symbol" w:cstheme="minorBidi" w:eastAsiaTheme="minorHAnsi"/>
          <w:spacing w:val="1"/>
          <w:position w:val="6"/>
          <w:sz w:val="24"/>
        </w:rPr>
        <w:t></w:t>
      </w:r>
      <w:r>
        <w:rPr>
          <w:kern w:val="2"/>
          <w:szCs w:val="22"/>
          <w:rFonts w:ascii="Times New Roman" w:hAnsi="Times New Roman" w:cstheme="minorBidi" w:eastAsiaTheme="minorHAnsi"/>
          <w:i/>
          <w:spacing w:val="1"/>
          <w:position w:val="6"/>
          <w:sz w:val="24"/>
        </w:rPr>
        <w:t>H</w:t>
      </w:r>
      <w:r>
        <w:rPr>
          <w:kern w:val="2"/>
          <w:szCs w:val="22"/>
          <w:rFonts w:ascii="Times New Roman" w:hAnsi="Times New Roman" w:cstheme="minorBidi" w:eastAsiaTheme="minorHAnsi"/>
          <w:i/>
          <w:spacing w:val="-22"/>
          <w:position w:val="6"/>
          <w:sz w:val="24"/>
        </w:rPr>
        <w:t> </w:t>
      </w:r>
      <w:r>
        <w:rPr>
          <w:kern w:val="2"/>
          <w:szCs w:val="22"/>
          <w:rFonts w:ascii="Times New Roman" w:hAnsi="Times New Roman" w:cstheme="minorBidi" w:eastAsiaTheme="minorHAnsi"/>
          <w:position w:val="6"/>
          <w:sz w:val="24"/>
        </w:rPr>
        <w:t>(</w:t>
      </w:r>
      <w:r>
        <w:rPr>
          <w:kern w:val="2"/>
          <w:szCs w:val="22"/>
          <w:rFonts w:ascii="Times New Roman" w:hAnsi="Times New Roman" w:cstheme="minorBidi" w:eastAsiaTheme="minorHAnsi"/>
          <w:i/>
          <w:position w:val="6"/>
          <w:sz w:val="24"/>
        </w:rPr>
        <w:t>S</w:t>
      </w:r>
      <w:r>
        <w:rPr>
          <w:kern w:val="2"/>
          <w:szCs w:val="22"/>
          <w:rFonts w:ascii="Times New Roman" w:hAnsi="Times New Roman" w:cstheme="minorBidi" w:eastAsiaTheme="minorHAnsi"/>
          <w:i/>
          <w:sz w:val="14"/>
        </w:rPr>
        <w:t>t </w:t>
      </w:r>
      <w:r>
        <w:rPr>
          <w:rFonts w:ascii="Times New Roman" w:hAnsi="Times New Roman" w:cstheme="minorBidi" w:eastAsiaTheme="minorHAnsi"/>
        </w:rPr>
        <w:t>)</w:t>
      </w:r>
    </w:p>
    <w:p w:rsidR="0018722C">
      <w:pPr>
        <w:pStyle w:val="aff7"/>
        <w:topLinePunct/>
      </w:pPr>
      <w:r>
        <w:rPr>
          <w:rFonts w:ascii="Times New Roman"/>
          <w:sz w:val="2"/>
        </w:rPr>
        <w:pict>
          <v:group style="width:30.35pt;height:.6pt;mso-position-horizontal-relative:char;mso-position-vertical-relative:line" coordorigin="0,0" coordsize="607,12">
            <v:line style="position:absolute" from="0,6" to="606,6" stroked="true" strokeweight=".581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spacing w:line="332" w:lineRule="exact" w:before="100"/>
        <w:ind w:leftChars="0" w:left="64" w:rightChars="0" w:right="0" w:firstLineChars="0" w:firstLine="0"/>
        <w:jc w:val="left"/>
        <w:pStyle w:val="cw23"/>
        <w:spacing w:line="249" w:lineRule="auto"/>
        <w:textAlignment w:val="center"/>
        <w:topLinePunct/>
      </w:pPr>
      <w:r>
        <w:rPr>
          <w:kern w:val="2"/>
          <w:sz w:val="22"/>
          <w:szCs w:val="22"/>
          <w:rFonts w:cstheme="minorBidi" w:hAnsiTheme="minorHAnsi" w:eastAsiaTheme="minorHAnsi" w:asciiTheme="minorHAnsi"/>
        </w:rPr>
        <w:pict>
          <v:group style="margin-left:213.510986pt;margin-top:7.761567pt;width:52.2pt;height:14.3pt;mso-position-horizontal-relative:page;mso-position-vertical-relative:paragraph;z-index:-323248" coordorigin="4270,155" coordsize="1044,286">
            <v:line style="position:absolute" from="5064,158" to="4984,405" stroked="true" strokeweight=".273025pt" strokecolor="#000000">
              <v:stroke dashstyle="solid"/>
            </v:line>
            <v:line style="position:absolute" from="4270,435" to="5314,435" stroked="true" strokeweight=".5817pt" strokecolor="#000000">
              <v:stroke dashstyle="solid"/>
            </v:line>
            <w10:wrap type="none"/>
          </v:group>
        </w:pict>
      </w:r>
      <w:r>
        <w:rPr>
          <w:kern w:val="2"/>
          <w:sz w:val="22"/>
          <w:szCs w:val="22"/>
          <w:rFonts w:cstheme="minorBidi" w:hAnsiTheme="minorHAnsi" w:eastAsiaTheme="minorHAnsi" w:asciiTheme="minorHAnsi"/>
        </w:rPr>
        <w:pict>
          <v:group style="margin-left:276.93396pt;margin-top:7.761567pt;width:50.9pt;height:14.3pt;mso-position-horizontal-relative:page;mso-position-vertical-relative:paragraph;z-index:-323224" coordorigin="5539,155" coordsize="1018,286">
            <v:line style="position:absolute" from="6306,158" to="6226,405" stroked="true" strokeweight=".273025pt" strokecolor="#000000">
              <v:stroke dashstyle="solid"/>
            </v:line>
            <v:line style="position:absolute" from="5539,435" to="6556,435" stroked="true" strokeweight=".5817pt" strokecolor="#000000">
              <v:stroke dashstyle="solid"/>
            </v:line>
            <w10:wrap type="none"/>
          </v:group>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sz w:val="14"/>
        </w:rPr>
        <w:t>t </w:t>
      </w:r>
      <w:r>
        <w:rPr>
          <w:kern w:val="2"/>
          <w:szCs w:val="22"/>
          <w:rFonts w:ascii="Times New Roman" w:hAnsi="Times New Roman" w:cstheme="minorBidi" w:eastAsiaTheme="minorHAnsi"/>
          <w:w w:val="105"/>
          <w:sz w:val="24"/>
        </w:rPr>
        <w:t>)</w:t>
      </w:r>
    </w:p>
    <w:p w:rsidR="0018722C">
      <w:pPr>
        <w:spacing w:line="332" w:lineRule="exact" w:before="0"/>
        <w:ind w:leftChars="0" w:left="-6" w:rightChars="0" w:right="0" w:firstLineChars="0" w:firstLine="0"/>
        <w:jc w:val="left"/>
        <w:pStyle w:val="cw23"/>
        <w:spacing w:line="249" w:lineRule="auto"/>
        <w:textAlignment w:val="center"/>
        <w:topLinePunct/>
      </w:pPr>
      <w:r>
        <w:rPr>
          <w:kern w:val="2"/>
          <w:sz w:val="22"/>
          <w:szCs w:val="22"/>
          <w:rFonts w:cstheme="minorBidi" w:hAnsiTheme="minorHAnsi" w:eastAsiaTheme="minorHAnsi" w:asciiTheme="minorHAnsi"/>
        </w:rPr>
        <w:pict>
          <v:group style="margin-left:361.963562pt;margin-top:2.761799pt;width:52.25pt;height:14.3pt;mso-position-horizontal-relative:page;mso-position-vertical-relative:paragraph;z-index:-323200" coordorigin="7239,55" coordsize="1045,286">
            <v:line style="position:absolute" from="8033,58" to="7953,305" stroked="true" strokeweight=".272565pt" strokecolor="#000000">
              <v:stroke dashstyle="solid"/>
            </v:line>
            <v:line style="position:absolute" from="7239,335" to="8283,335" stroked="true" strokeweight=".5817pt" strokecolor="#000000">
              <v:stroke dashstyle="solid"/>
            </v:line>
            <w10:wrap type="none"/>
          </v:group>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x</w:t>
      </w:r>
      <w:r>
        <w:rPr>
          <w:kern w:val="2"/>
          <w:szCs w:val="22"/>
          <w:rFonts w:ascii="Times New Roman" w:hAnsi="Times New Roman" w:cstheme="minorBidi" w:eastAsiaTheme="minorHAnsi"/>
          <w:i/>
          <w:spacing w:val="-16"/>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4"/>
          <w:sz w:val="21"/>
        </w:rPr>
        <w:t> </w:t>
      </w:r>
      <w:r>
        <w:rPr>
          <w:kern w:val="2"/>
          <w:szCs w:val="22"/>
          <w:rFonts w:ascii="Times New Roman" w:hAnsi="Times New Roman" w:cstheme="minorBidi" w:eastAsiaTheme="minorHAnsi"/>
          <w:i/>
          <w:sz w:val="24"/>
        </w:rPr>
        <w:t>M</w:t>
      </w:r>
      <w:r>
        <w:rPr>
          <w:kern w:val="2"/>
          <w:szCs w:val="22"/>
          <w:rFonts w:ascii="Times New Roman" w:hAnsi="Times New Roman" w:cstheme="minorBidi" w:eastAsiaTheme="minorHAnsi"/>
          <w:i/>
          <w:spacing w:val="-9"/>
          <w:sz w:val="24"/>
        </w:rPr>
        <w:t> </w:t>
      </w:r>
      <w:r>
        <w:rPr>
          <w:kern w:val="2"/>
          <w:szCs w:val="22"/>
          <w:rFonts w:ascii="Times New Roman" w:hAnsi="Times New Roman" w:cstheme="minorBidi" w:eastAsiaTheme="minorHAnsi"/>
          <w:i/>
          <w:sz w:val="14"/>
        </w:rPr>
        <w:t>i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sz w:val="24"/>
        </w:rPr>
        <w:t>)</w:t>
      </w:r>
    </w:p>
    <w:p w:rsidR="0018722C">
      <w:pPr>
        <w:pStyle w:val="cw23"/>
        <w:textAlignment w:val="center"/>
        <w:topLinePunct/>
      </w:pPr>
      <w:r>
        <w:rPr>
          <w:rFonts w:cstheme="minorBidi" w:hAnsiTheme="minorHAnsi" w:eastAsiaTheme="minorHAnsi" w:asciiTheme="minorHAnsi"/>
        </w:rPr>
        <w:pict>
          <v:group style="margin-left:425.417908pt;margin-top:2.761798pt;width:50.9pt;height:14.3pt;mso-position-horizontal-relative:page;mso-position-vertical-relative:paragraph;z-index:-323176" coordorigin="8508,55" coordsize="1018,286">
            <v:line style="position:absolute" from="9275,58" to="9196,305" stroked="true" strokeweight=".272567pt" strokecolor="#000000">
              <v:stroke dashstyle="solid"/>
            </v:line>
            <v:line style="position:absolute" from="8508,335" to="9526,335" stroked="true" strokeweight=".5817pt" strokecolor="#000000">
              <v:stroke dashstyle="solid"/>
            </v:line>
            <w10:wrap type="none"/>
          </v:group>
        </w:pict>
      </w:r>
      <w:r>
        <w:rPr>
          <w:rFonts w:ascii="Symbol" w:hAnsi="Symbol" w:cstheme="minorBidi" w:eastAsiaTheme="minorHAnsi"/>
        </w:rPr>
        <w:t></w:t>
      </w:r>
      <w:r>
        <w:rPr>
          <w:rFonts w:ascii="Times New Roman" w:hAnsi="Times New Roman" w:cstheme="minorBidi" w:eastAsiaTheme="minorHAnsi"/>
          <w:i/>
        </w:rPr>
        <w:t>x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 </w:t>
      </w:r>
      <w:r>
        <w:rPr>
          <w:rFonts w:ascii="Times New Roman" w:hAnsi="Times New Roman" w:cstheme="minorBidi" w:eastAsiaTheme="minorHAnsi"/>
        </w:rPr>
        <w:t>)</w:t>
      </w:r>
    </w:p>
    <w:p w:rsidR="0018722C">
      <w:pPr>
        <w:pStyle w:val="cw23"/>
        <w:topLinePunct/>
      </w:pPr>
      <w:r>
        <w:rPr>
          <w:rFonts w:cstheme="minorBidi" w:hAnsiTheme="minorHAnsi" w:eastAsiaTheme="minorHAnsi" w:asciiTheme="minorHAnsi" w:ascii="Symbol" w:hAnsi="Symbol"/>
        </w:rPr>
        <w:t></w:t>
      </w:r>
      <w:r>
        <w:rPr>
          <w:rFonts w:ascii="Times New Roman" w:hAnsi="Times New Roman" w:cstheme="minorBidi" w:eastAsiaTheme="minorHAnsi"/>
          <w:i/>
        </w:rPr>
        <w:t>x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260"/>
          <w:cols w:num="5" w:equalWidth="0">
            <w:col w:w="3314" w:space="40"/>
            <w:col w:w="1272" w:space="39"/>
            <w:col w:w="1618" w:space="39"/>
            <w:col w:w="1203" w:space="40"/>
            <w:col w:w="1425"/>
          </w:cols>
        </w:sectPr>
        <w:pStyle w:val="cw23"/>
        <w:topLinePunct/>
      </w:pPr>
    </w:p>
    <w:p w:rsidR="0018722C">
      <w:pPr>
        <w:pStyle w:val="cw23"/>
        <w:topLinePunct/>
      </w:pPr>
      <w:r>
        <w:rPr>
          <w:rFonts w:cstheme="minorBidi" w:hAnsiTheme="minorHAnsi" w:eastAsiaTheme="minorHAnsi" w:asciiTheme="minorHAnsi" w:ascii="Times New Roman"/>
          <w:i/>
        </w:rPr>
        <w:t>x</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cw23"/>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5" w:equalWidth="0">
            <w:col w:w="2455" w:space="90"/>
            <w:col w:w="883" w:space="377"/>
            <w:col w:w="857" w:space="431"/>
            <w:col w:w="1303" w:space="379"/>
            <w:col w:w="2215"/>
          </w:cols>
        </w:sectPr>
        <w:pStyle w:val="cw23"/>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260"/>
        </w:sectPr>
        <w:topLinePunct/>
      </w:pPr>
    </w:p>
    <w:p w:rsidR="0018722C">
      <w:pPr>
        <w:pStyle w:val="ae"/>
        <w:topLinePunct/>
      </w:pPr>
      <w:r>
        <w:rPr>
          <w:kern w:val="2"/>
          <w:sz w:val="22"/>
          <w:szCs w:val="22"/>
          <w:rFonts w:cstheme="minorBidi" w:hAnsiTheme="minorHAnsi" w:eastAsiaTheme="minorHAnsi" w:asciiTheme="minorHAnsi"/>
        </w:rPr>
        <w:pict>
          <v:group style="margin-left:215.544189pt;margin-top:12.03475pt;width:52.2pt;height:14.35pt;mso-position-horizontal-relative:page;mso-position-vertical-relative:paragraph;z-index:-323152" coordorigin="4311,241" coordsize="1044,287">
            <v:line style="position:absolute" from="5104,243" to="5024,491" stroked="true" strokeweight=".274129pt" strokecolor="#000000">
              <v:stroke dashstyle="solid"/>
            </v:line>
            <v:line style="position:absolute" from="4311,521" to="5355,521" stroked="true" strokeweight=".59212pt" strokecolor="#000000">
              <v:stroke dashstyle="solid"/>
            </v:line>
            <w10:wrap type="none"/>
          </v:group>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B</w:t>
      </w:r>
      <w:r>
        <w:rPr>
          <w:kern w:val="2"/>
          <w:szCs w:val="22"/>
          <w:rFonts w:ascii="Times New Roman" w:hAnsi="Times New Roman" w:cstheme="minorBidi" w:eastAsiaTheme="minorHAnsi"/>
          <w:i/>
          <w:spacing w:val="2"/>
          <w:sz w:val="14"/>
        </w:rPr>
        <w:t>i</w:t>
      </w:r>
      <w:r>
        <w:rPr>
          <w:kern w:val="2"/>
          <w:szCs w:val="22"/>
          <w:rFonts w:ascii="Times New Roman" w:hAnsi="Times New Roman" w:cstheme="minorBidi" w:eastAsiaTheme="minorHAnsi"/>
          <w:i/>
          <w:spacing w:val="2"/>
          <w:sz w:val="24"/>
        </w:rPr>
        <w:t>e</w:t>
      </w:r>
      <w:r>
        <w:rPr>
          <w:kern w:val="2"/>
          <w:szCs w:val="22"/>
          <w:rFonts w:ascii="Times New Roman" w:hAnsi="Times New Roman" w:cstheme="minorBidi" w:eastAsiaTheme="minorHAnsi"/>
          <w:spacing w:val="2"/>
          <w:sz w:val="14"/>
        </w:rPr>
        <w:t>(</w:t>
      </w:r>
      <w:r>
        <w:rPr>
          <w:kern w:val="2"/>
          <w:szCs w:val="22"/>
          <w:rFonts w:ascii="Times New Roman" w:hAnsi="Times New Roman" w:cstheme="minorBidi" w:eastAsiaTheme="minorHAnsi"/>
          <w:i/>
          <w:spacing w:val="2"/>
          <w:sz w:val="14"/>
        </w:rPr>
        <w:t>u</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9"/>
          <w:sz w:val="14"/>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spacing w:val="10"/>
          <w:sz w:val="1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sz w:val="14"/>
        </w:rPr>
        <w:t>t</w:t>
      </w:r>
      <w:r>
        <w:rPr>
          <w:kern w:val="2"/>
          <w:szCs w:val="22"/>
          <w:rFonts w:ascii="Times New Roman" w:hAnsi="Times New Roman" w:cstheme="minorBidi" w:eastAsiaTheme="minorHAnsi"/>
          <w:i/>
          <w:spacing w:val="1"/>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sz w:val="14"/>
        </w:rPr>
        <w:t>t </w:t>
      </w:r>
      <w:r>
        <w:rPr>
          <w:kern w:val="2"/>
          <w:szCs w:val="22"/>
          <w:rFonts w:ascii="Times New Roman" w:hAnsi="Times New Roman" w:cstheme="minorBidi" w:eastAsiaTheme="minorHAnsi"/>
          <w:sz w:val="24"/>
        </w:rPr>
        <w:t>)</w:t>
      </w:r>
    </w:p>
    <w:p w:rsidR="0018722C">
      <w:pPr>
        <w:pStyle w:val="aff7"/>
        <w:topLinePunct/>
      </w:pPr>
      <w:r>
        <w:rPr>
          <w:rFonts w:ascii="Times New Roman"/>
          <w:sz w:val="2"/>
        </w:rPr>
        <w:pict>
          <v:group style="width:30.35pt;height:.6pt;mso-position-horizontal-relative:char;mso-position-vertical-relative:line" coordorigin="0,0" coordsize="607,12">
            <v:line style="position:absolute" from="0,6" to="606,6" stroked="true" strokeweight=".5921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 xml:space="preserve">t </w:t>
      </w:r>
      <w:r>
        <w:rPr>
          <w:rFonts w:ascii="Times New Roman" w:hAnsi="Times New Roman" w:cstheme="minorBidi" w:eastAsiaTheme="minorHAnsi"/>
        </w:rPr>
        <w:t>)</w:t>
      </w:r>
    </w:p>
    <w:p w:rsidR="0018722C">
      <w:pPr>
        <w:spacing w:line="337" w:lineRule="exact" w:before="182"/>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i/>
          <w:position w:val="5"/>
          <w:sz w:val="24"/>
        </w:rPr>
        <w:t>X</w:t>
      </w:r>
      <w:r>
        <w:rPr>
          <w:kern w:val="2"/>
          <w:szCs w:val="22"/>
          <w:rFonts w:ascii="Times New Roman" w:hAnsi="Times New Roman" w:cstheme="minorBidi" w:eastAsiaTheme="minorHAnsi"/>
          <w:i/>
          <w:position w:val="5"/>
          <w:sz w:val="24"/>
        </w:rPr>
        <w:t xml:space="preserve"> </w:t>
      </w:r>
      <w:r>
        <w:rPr>
          <w:kern w:val="2"/>
          <w:szCs w:val="22"/>
          <w:rFonts w:ascii="Times New Roman" w:hAnsi="Times New Roman" w:cstheme="minorBidi" w:eastAsiaTheme="minorHAnsi"/>
          <w:position w:val="-10"/>
          <w:sz w:val="24"/>
        </w:rPr>
        <w:t>)</w:t>
      </w:r>
      <w:r w:rsidR="004B696B">
        <w:rPr>
          <w:kern w:val="2"/>
          <w:szCs w:val="22"/>
          <w:rFonts w:ascii="Times New Roman" w:hAnsi="Times New Roman" w:cstheme="minorBidi" w:eastAsiaTheme="minorHAnsi"/>
          <w:position w:val="-10"/>
          <w:sz w:val="24"/>
        </w:rPr>
        <w:t xml:space="preserve"> </w:t>
      </w:r>
      <w:r>
        <w:rPr>
          <w:kern w:val="2"/>
          <w:szCs w:val="22"/>
          <w:rFonts w:ascii="Times New Roman" w:hAnsi="Times New Roman" w:cstheme="minorBidi" w:eastAsiaTheme="minorHAnsi"/>
          <w:sz w:val="14"/>
        </w:rPr>
        <w:t>2</w:t>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i/>
          <w:position w:val="-10"/>
          <w:sz w:val="24"/>
        </w:rPr>
        <w:t>B</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i/>
          <w:position w:val="-10"/>
          <w:sz w:val="24"/>
        </w:rPr>
        <w:t>e</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position w:val="6"/>
          <w:sz w:val="10"/>
        </w:rPr>
        <w:t xml:space="preserve">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 </w:t>
      </w:r>
      <w:r>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position w:val="-10"/>
          <w:sz w:val="24"/>
        </w:rPr>
        <w:t>*</w:t>
      </w:r>
    </w:p>
    <w:p w:rsidR="0018722C">
      <w:spacing w:beforeLines="0" w:before="0" w:afterLines="0" w:after="0" w:line="440" w:lineRule="auto"/>
      <w:pPr>
        <w:sectPr w:rsidR="00556256">
          <w:type w:val="continuous"/>
          <w:pgSz w:w="11910" w:h="16840"/>
          <w:pgMar w:top="1420" w:bottom="280" w:left="1660" w:right="1260"/>
          <w:cols w:num="3" w:equalWidth="0">
            <w:col w:w="3352" w:space="40"/>
            <w:col w:w="1202" w:space="39"/>
            <w:col w:w="4357"/>
          </w:cols>
        </w:sectPr>
        <w:topLinePunct/>
      </w:pPr>
    </w:p>
    <w:p w:rsidR="0018722C">
      <w:pPr>
        <w:topLinePunct/>
      </w:pPr>
      <w:r>
        <w:rPr>
          <w:rFonts w:cstheme="minorBidi" w:hAnsiTheme="minorHAnsi" w:eastAsiaTheme="minorHAnsi" w:asciiTheme="minorHAnsi" w:ascii="Times New Roman"/>
          <w:i/>
        </w:rPr>
        <w:t>xx</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420" w:bottom="280" w:left="1660" w:right="1260"/>
          <w:cols w:num="4" w:equalWidth="0">
            <w:col w:w="880" w:space="759"/>
            <w:col w:w="855" w:space="91"/>
            <w:col w:w="882" w:space="379"/>
            <w:col w:w="5144"/>
          </w:cols>
        </w:sectPr>
        <w:topLinePunct/>
      </w:pPr>
    </w:p>
    <w:p w:rsidR="0018722C">
      <w:pPr>
        <w:pStyle w:val="ae"/>
        <w:topLinePunct/>
      </w:pPr>
      <w:r>
        <w:rPr>
          <w:kern w:val="2"/>
          <w:sz w:val="22"/>
          <w:szCs w:val="22"/>
          <w:rFonts w:cstheme="minorBidi" w:hAnsiTheme="minorHAnsi" w:eastAsiaTheme="minorHAnsi" w:asciiTheme="minorHAnsi"/>
        </w:rPr>
        <w:pict>
          <v:group style="margin-left:278.960175pt;margin-top:-23.363495pt;width:50.9pt;height:14.35pt;mso-position-horizontal-relative:page;mso-position-vertical-relative:paragraph;z-index:-323128" coordorigin="5579,-467" coordsize="1018,287">
            <v:line style="position:absolute" from="6346,-465" to="6267,-217" stroked="true" strokeweight=".274129pt" strokecolor="#000000">
              <v:stroke dashstyle="solid"/>
            </v:line>
            <v:line style="position:absolute" from="5579,-187" to="6597,-187" stroked="true" strokeweight=".59212pt" strokecolor="#000000">
              <v:stroke dashstyle="solid"/>
            </v:line>
            <w10:wrap type="none"/>
          </v:group>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3104" from="310.668185pt,7.207306pt" to="306.694702pt,19.598674pt" stroked="true" strokeweight=".2741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3080" from="235.800959pt,5.75095pt" to="231.358246pt,19.598674pt" stroked="true" strokeweight=".2741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3056" from="499.857878pt,7.207306pt" to="495.894379pt,19.598674pt" stroked="true" strokeweight=".27412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3032" from="426.288534pt,5.75095pt" to="421.855804pt,19.598674pt" stroked="true" strokeweight=".274129pt" strokecolor="#000000">
            <v:stroke dashstyle="solid"/>
            <w10:wrap type="none"/>
          </v:line>
        </w:pic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14"/>
        </w:rPr>
        <w:t>2</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5"/>
          <w:sz w:val="24"/>
        </w:rPr>
        <w:t>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4"/>
        </w:rPr>
        <w:t>Q</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S</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14"/>
        </w:rPr>
        <w:t>2</w:t>
      </w:r>
      <w:r>
        <w:rPr>
          <w:kern w:val="2"/>
          <w:szCs w:val="22"/>
          <w:rFonts w:ascii="Times New Roman" w:hAnsi="Times New Roman" w:cstheme="minorBidi" w:eastAsiaTheme="minorHAnsi"/>
          <w:i/>
          <w:spacing w:val="2"/>
          <w:sz w:val="24"/>
        </w:rPr>
        <w:t>Q</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5"/>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t</w:t>
      </w:r>
      <w:r w:rsidR="001852F3">
        <w:t xml:space="preserve">  </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260"/>
        </w:sectPr>
        <w:topLinePunct/>
      </w:pP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2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2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3" w:equalWidth="0">
            <w:col w:w="1132" w:space="1103"/>
            <w:col w:w="1260" w:space="2583"/>
            <w:col w:w="291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3008" from="183.455276pt,8.666328pt" to="179.490784pt,21.045583pt" stroked="true" strokeweight=".2739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984" from="245.569988pt,8.666328pt" to="241.598511pt,21.045583pt" stroked="true" strokeweight=".2739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960" from="440.37196pt,8.666328pt" to="436.410461pt,21.045583pt" stroked="true" strokeweight=".2739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936" from="365.502636pt,7.211396pt" to="361.062164pt,21.045584pt" stroked="true" strokeweight=".273977pt" strokecolor="#000000">
            <v:stroke dashstyle="solid"/>
            <w10:wrap type="none"/>
          </v:line>
        </w:pic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7"/>
          <w:sz w:val="24"/>
        </w:rPr>
        <w:t> </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i/>
          <w:w w:val="100"/>
          <w:sz w:val="24"/>
        </w:rPr>
        <w:t>H</w:t>
      </w:r>
      <w:r>
        <w:rPr>
          <w:kern w:val="2"/>
          <w:szCs w:val="22"/>
          <w:rFonts w:ascii="Times New Roman" w:hAnsi="Times New Roman" w:cstheme="minorBidi" w:eastAsiaTheme="minorHAnsi"/>
          <w:i/>
          <w:spacing w:val="-15"/>
          <w:sz w:val="24"/>
        </w:rPr>
        <w:t> </w:t>
      </w:r>
      <w:r>
        <w:rPr>
          <w:kern w:val="2"/>
          <w:szCs w:val="22"/>
          <w:rFonts w:ascii="Times New Roman" w:hAnsi="Times New Roman" w:cstheme="minorBidi" w:eastAsiaTheme="minorHAnsi"/>
          <w:spacing w:val="4"/>
          <w:w w:val="100"/>
          <w:sz w:val="24"/>
        </w:rPr>
        <w:t>(</w:t>
      </w:r>
      <w:r>
        <w:rPr>
          <w:kern w:val="2"/>
          <w:szCs w:val="22"/>
          <w:rFonts w:ascii="Times New Roman" w:hAnsi="Times New Roman" w:cstheme="minorBidi" w:eastAsiaTheme="minorHAnsi"/>
          <w:i/>
          <w:w w:val="100"/>
          <w:sz w:val="24"/>
        </w:rPr>
        <w:t>S</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pacing w:val="-4"/>
          <w:sz w:val="24"/>
        </w:rPr>
        <w:t> </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i/>
          <w:w w:val="100"/>
          <w:sz w:val="24"/>
        </w:rPr>
        <w:t>x</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w w:val="100"/>
          <w:sz w:val="24"/>
        </w:rPr>
        <w:t>Q</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spacing w:val="-13"/>
          <w:sz w:val="24"/>
        </w:rPr>
        <w:t> </w:t>
      </w:r>
      <w:r>
        <w:rPr>
          <w:kern w:val="2"/>
          <w:szCs w:val="22"/>
          <w:rFonts w:ascii="Times New Roman" w:hAnsi="Times New Roman" w:cstheme="minorBidi" w:eastAsiaTheme="minorHAnsi"/>
          <w:i/>
          <w:spacing w:val="-53"/>
          <w:w w:val="100"/>
          <w:sz w:val="24"/>
        </w:rPr>
        <w:t>S</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6"/>
          <w:w w:val="100"/>
          <w:sz w:val="24"/>
        </w:rPr>
        <w:t>)</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i/>
          <w:w w:val="100"/>
          <w:sz w:val="24"/>
        </w:rPr>
        <w:t>x</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w w:val="100"/>
          <w:sz w:val="24"/>
        </w:rPr>
        <w:t>H</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spacing w:val="0"/>
          <w:w w:val="100"/>
          <w:sz w:val="24"/>
        </w:rPr>
        <w:t>S</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6"/>
          <w:w w:val="100"/>
          <w:sz w:val="24"/>
        </w:rPr>
        <w:t>)</w:t>
      </w:r>
      <w:r>
        <w:rPr>
          <w:kern w:val="2"/>
          <w:szCs w:val="22"/>
          <w:rFonts w:ascii="Symbol" w:hAnsi="Symbol" w:cstheme="minorBidi" w:eastAsiaTheme="minorHAnsi"/>
          <w:spacing w:val="-16"/>
          <w:w w:val="100"/>
          <w:sz w:val="24"/>
        </w:rPr>
        <w:t></w:t>
      </w:r>
      <w:r>
        <w:rPr>
          <w:kern w:val="2"/>
          <w:szCs w:val="22"/>
          <w:rFonts w:ascii="Times New Roman" w:hAnsi="Times New Roman" w:cstheme="minorBidi" w:eastAsiaTheme="minorHAnsi"/>
          <w:spacing w:val="-38"/>
          <w:w w:val="100"/>
          <w:sz w:val="24"/>
        </w:rPr>
        <w:t>*</w:t>
      </w:r>
      <w:r>
        <w:rPr>
          <w:kern w:val="2"/>
          <w:szCs w:val="22"/>
          <w:rFonts w:ascii="Times New Roman" w:hAnsi="Times New Roman" w:cstheme="minorBidi" w:eastAsiaTheme="minorHAnsi"/>
          <w:w w:val="100"/>
          <w:sz w:val="14"/>
        </w:rPr>
        <w:t>2</w:t>
      </w:r>
      <w:r>
        <w:rPr>
          <w:kern w:val="2"/>
          <w:szCs w:val="22"/>
          <w:rFonts w:ascii="Times New Roman" w:hAnsi="Times New Roman" w:cstheme="minorBidi" w:eastAsiaTheme="minorHAnsi"/>
          <w:spacing w:val="-10"/>
          <w:sz w:val="14"/>
        </w:rPr>
        <w:t> </w:t>
      </w:r>
      <w:r>
        <w:rPr>
          <w:kern w:val="2"/>
          <w:szCs w:val="22"/>
          <w:rFonts w:ascii="Times New Roman" w:hAnsi="Times New Roman" w:cstheme="minorBidi" w:eastAsiaTheme="minorHAnsi"/>
          <w:i/>
          <w:spacing w:val="-56"/>
          <w:w w:val="100"/>
          <w:sz w:val="24"/>
        </w:rPr>
        <w:t>H</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w w:val="100"/>
          <w:sz w:val="24"/>
        </w:rPr>
        <w:t>S</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spacing w:val="-9"/>
          <w:w w:val="100"/>
          <w:sz w:val="24"/>
        </w:rPr>
        <w:t>(</w:t>
      </w:r>
      <w:r>
        <w:rPr>
          <w:kern w:val="2"/>
          <w:szCs w:val="22"/>
          <w:rFonts w:ascii="Symbol" w:hAnsi="Symbol" w:cstheme="minorBidi" w:eastAsiaTheme="minorHAnsi"/>
          <w:spacing w:val="-3"/>
          <w:w w:val="100"/>
          <w:sz w:val="24"/>
        </w:rPr>
        <w:t></w:t>
      </w:r>
      <w:r>
        <w:rPr>
          <w:kern w:val="2"/>
          <w:szCs w:val="22"/>
          <w:rFonts w:ascii="Times New Roman" w:hAnsi="Times New Roman" w:cstheme="minorBidi" w:eastAsiaTheme="minorHAnsi"/>
          <w:i/>
          <w:w w:val="100"/>
          <w:sz w:val="24"/>
        </w:rPr>
        <w:t>x</w:t>
      </w:r>
      <w:r>
        <w:rPr>
          <w:kern w:val="2"/>
          <w:szCs w:val="22"/>
          <w:rFonts w:ascii="Times New Roman" w:hAnsi="Times New Roman" w:cstheme="minorBidi" w:eastAsiaTheme="minorHAnsi"/>
          <w:i/>
          <w:spacing w:val="-3"/>
          <w:sz w:val="24"/>
        </w:rPr>
        <w:t> </w:t>
      </w:r>
      <w:r>
        <w:rPr>
          <w:kern w:val="2"/>
          <w:szCs w:val="22"/>
          <w:rFonts w:ascii="Times New Roman" w:hAnsi="Times New Roman" w:cstheme="minorBidi" w:eastAsiaTheme="minorHAnsi"/>
          <w:spacing w:val="-34"/>
          <w:w w:val="100"/>
          <w:sz w:val="24"/>
        </w:rPr>
        <w:t>)</w:t>
      </w:r>
      <w:r w:rsidR="004B696B">
        <w:rPr>
          <w:kern w:val="2"/>
          <w:szCs w:val="22"/>
          <w:rFonts w:ascii="Times New Roman" w:hAnsi="Times New Roman" w:cstheme="minorBidi" w:eastAsiaTheme="minorHAnsi"/>
          <w:spacing w:val="-34"/>
          <w:w w:val="100"/>
          <w:sz w:val="24"/>
        </w:rPr>
        <w:t xml:space="preserve"> </w:t>
      </w:r>
      <w:r>
        <w:rPr>
          <w:kern w:val="2"/>
          <w:szCs w:val="22"/>
          <w:rFonts w:ascii="Times New Roman" w:hAnsi="Times New Roman" w:cstheme="minorBidi" w:eastAsiaTheme="minorHAnsi"/>
          <w:w w:val="100"/>
          <w:sz w:val="14"/>
        </w:rPr>
        <w:t>2</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6"/>
          <w:sz w:val="14"/>
        </w:rPr>
        <w:t>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
          <w:sz w:val="24"/>
        </w:rPr>
        <w:t> </w:t>
      </w:r>
      <w:r>
        <w:rPr>
          <w:kern w:val="2"/>
          <w:szCs w:val="22"/>
          <w:rFonts w:ascii="Symbol" w:hAnsi="Symbol" w:cstheme="minorBidi" w:eastAsiaTheme="minorHAnsi"/>
          <w:spacing w:val="-3"/>
          <w:w w:val="100"/>
          <w:sz w:val="24"/>
        </w:rPr>
        <w:t></w:t>
      </w:r>
      <w:r>
        <w:rPr>
          <w:kern w:val="2"/>
          <w:szCs w:val="22"/>
          <w:rFonts w:ascii="Times New Roman" w:hAnsi="Times New Roman" w:cstheme="minorBidi" w:eastAsiaTheme="minorHAnsi"/>
          <w:i/>
          <w:spacing w:val="-68"/>
          <w:w w:val="100"/>
          <w:sz w:val="24"/>
        </w:rPr>
        <w:t>H</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i/>
          <w:spacing w:val="-18"/>
          <w:w w:val="100"/>
          <w:sz w:val="24"/>
        </w:rPr>
        <w:t>S</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33"/>
          <w:w w:val="100"/>
          <w:sz w:val="24"/>
        </w:rPr>
        <w:t>x</w:t>
      </w:r>
      <w:r>
        <w:rPr>
          <w:kern w:val="2"/>
          <w:szCs w:val="22"/>
          <w:rFonts w:ascii="Times New Roman" w:hAnsi="Times New Roman" w:cstheme="minorBidi" w:eastAsiaTheme="minorHAnsi"/>
          <w:w w:val="100"/>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w w:val="100"/>
          <w:sz w:val="14"/>
        </w:rPr>
        <w:t>2</w:t>
      </w:r>
    </w:p>
    <w:p w:rsidR="0018722C">
      <w:pPr>
        <w:tabs>
          <w:tab w:pos="1762" w:val="left" w:leader="none"/>
          <w:tab w:pos="2259" w:val="left" w:leader="none"/>
          <w:tab w:pos="3004" w:val="left" w:leader="none"/>
          <w:tab w:pos="3501" w:val="left" w:leader="none"/>
          <w:tab w:pos="4348" w:val="left" w:leader="none"/>
          <w:tab w:pos="5393" w:val="left" w:leader="none"/>
          <w:tab w:pos="6900" w:val="left" w:leader="none"/>
          <w:tab w:pos="7582" w:val="left" w:leader="none"/>
        </w:tabs>
        <w:spacing w:line="180" w:lineRule="exact" w:before="0"/>
        <w:ind w:leftChars="0" w:left="491"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8"/>
          <w:sz w:val="24"/>
        </w:rPr>
        <w:t> </w:t>
      </w:r>
      <w:r>
        <w:rPr>
          <w:kern w:val="2"/>
          <w:szCs w:val="22"/>
          <w:rFonts w:ascii="Times New Roman" w:hAnsi="Times New Roman" w:cstheme="minorBidi" w:eastAsiaTheme="minorHAnsi"/>
          <w:i/>
          <w:position w:val="-8"/>
          <w:sz w:val="24"/>
        </w:rPr>
        <w:t>M</w:t>
      </w:r>
      <w:r>
        <w:rPr>
          <w:kern w:val="2"/>
          <w:szCs w:val="22"/>
          <w:rFonts w:ascii="Times New Roman" w:hAnsi="Times New Roman" w:cstheme="minorBidi" w:eastAsiaTheme="minorHAnsi"/>
          <w:i/>
          <w:spacing w:val="-11"/>
          <w:position w:val="-8"/>
          <w:sz w:val="24"/>
        </w:rPr>
        <w:t> </w:t>
      </w:r>
      <w:r>
        <w:rPr>
          <w:kern w:val="2"/>
          <w:szCs w:val="22"/>
          <w:rFonts w:ascii="Times New Roman" w:hAnsi="Times New Roman" w:cstheme="minorBidi" w:eastAsiaTheme="minorHAnsi"/>
          <w:i/>
          <w:position w:val="2"/>
          <w:sz w:val="14"/>
        </w:rPr>
        <w:t>i</w:t>
      </w:r>
      <w:r>
        <w:rPr>
          <w:kern w:val="2"/>
          <w:szCs w:val="22"/>
          <w:rFonts w:ascii="Times New Roman" w:hAnsi="Times New Roman" w:cstheme="minorBidi" w:eastAsiaTheme="minorHAnsi"/>
          <w:i/>
          <w:spacing w:val="15"/>
          <w:position w:val="2"/>
          <w:sz w:val="14"/>
        </w:rPr>
        <w:t> </w:t>
      </w:r>
      <w:r>
        <w:rPr>
          <w:kern w:val="2"/>
          <w:szCs w:val="22"/>
          <w:rFonts w:ascii="Symbol" w:hAnsi="Symbol" w:cstheme="minorBidi" w:eastAsiaTheme="minorHAnsi"/>
          <w:spacing w:val="2"/>
          <w:position w:val="-14"/>
          <w:sz w:val="24"/>
        </w:rPr>
        <w:t></w:t>
      </w:r>
      <w:r>
        <w:rPr>
          <w:kern w:val="2"/>
          <w:szCs w:val="22"/>
          <w:rFonts w:ascii="Times New Roman" w:hAnsi="Times New Roman" w:cstheme="minorBidi" w:eastAsiaTheme="minorHAnsi"/>
          <w:spacing w:val="2"/>
          <w:position w:val="-8"/>
          <w:sz w:val="24"/>
        </w:rPr>
        <w:t>(</w:t>
      </w:r>
      <w:r>
        <w:rPr>
          <w:kern w:val="2"/>
          <w:szCs w:val="22"/>
          <w:rFonts w:ascii="Times New Roman" w:hAnsi="Times New Roman" w:cstheme="minorBidi" w:eastAsiaTheme="minorHAnsi"/>
          <w:spacing w:val="2"/>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position w:val="-8"/>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position w:val="-8"/>
          <w:sz w:val="24"/>
        </w:rPr>
        <w:t>)</w:t>
      </w:r>
      <w:r w:rsidR="004B696B">
        <w:rPr>
          <w:kern w:val="2"/>
          <w:szCs w:val="22"/>
          <w:rFonts w:ascii="Times New Roman" w:hAnsi="Times New Roman" w:cstheme="minorBidi" w:eastAsiaTheme="minorHAnsi"/>
          <w:spacing w:val="1"/>
          <w:position w:val="-8"/>
          <w:sz w:val="24"/>
        </w:rPr>
        <w:t xml:space="preserve"> </w:t>
      </w:r>
      <w:r>
        <w:rPr>
          <w:kern w:val="2"/>
          <w:szCs w:val="22"/>
          <w:rFonts w:ascii="Times New Roman" w:hAnsi="Times New Roman" w:cstheme="minorBidi" w:eastAsiaTheme="minorHAnsi"/>
          <w:spacing w:val="1"/>
          <w:position w:val="2"/>
          <w:sz w:val="14"/>
        </w:rPr>
        <w:t>2</w:t>
      </w:r>
      <w:r>
        <w:rPr>
          <w:kern w:val="2"/>
          <w:szCs w:val="22"/>
          <w:rFonts w:ascii="Times New Roman" w:hAnsi="Times New Roman" w:cstheme="minorBidi" w:eastAsiaTheme="minorHAnsi"/>
          <w:spacing w:val="14"/>
          <w:position w:val="2"/>
          <w:sz w:val="14"/>
        </w:rPr>
        <w:t> </w:t>
      </w:r>
      <w:r>
        <w:rPr>
          <w:kern w:val="2"/>
          <w:szCs w:val="22"/>
          <w:rFonts w:ascii="Symbol" w:hAnsi="Symbol" w:cstheme="minorBidi" w:eastAsiaTheme="minorHAnsi"/>
          <w:position w:val="-8"/>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126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 xml:space="preserve">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xml:space="preserve">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2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3" w:equalWidth="0">
            <w:col w:w="2032" w:space="40"/>
            <w:col w:w="1194" w:space="1244"/>
            <w:col w:w="4480"/>
          </w:cols>
        </w:sectPr>
        <w:topLinePunct/>
      </w:pPr>
    </w:p>
    <w:p w:rsidR="0018722C">
      <w:pPr>
        <w:tabs>
          <w:tab w:pos="1876" w:val="left" w:leader="none"/>
          <w:tab w:pos="3110" w:val="left" w:leader="none"/>
          <w:tab w:pos="5934" w:val="left" w:leader="none"/>
        </w:tabs>
        <w:spacing w:line="293" w:lineRule="exact" w:before="0"/>
        <w:ind w:leftChars="0" w:left="102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912" from="284.965435pt,6.940968pt" to="280.993958pt,19.320223pt" stroked="true" strokeweight=".2739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888" from="211.383342pt,5.486035pt" to="206.942871pt,19.320223pt" stroked="true" strokeweight=".273977pt" strokecolor="#000000">
            <v:stroke dashstyle="solid"/>
            <w10:wrap type="none"/>
          </v:line>
        </w:pic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p>
    <w:p w:rsidR="0018722C">
      <w:pPr>
        <w:pStyle w:val="cw21"/>
        <w:tabs>
          <w:tab w:pos="908" w:val="left" w:leader="none"/>
          <w:tab w:pos="1307" w:val="left" w:leader="none"/>
          <w:tab w:pos="2311" w:val="left" w:leader="none"/>
          <w:tab w:pos="3792" w:val="left" w:leader="none"/>
          <w:tab w:pos="4474" w:val="left" w:leader="none"/>
        </w:tabs>
        <w:spacing w:line="240" w:lineRule="exact" w:before="0" w:after="0"/>
        <w:ind w:leftChars="0" w:left="907" w:rightChars="0" w:right="0" w:hanging="176"/>
        <w:jc w:val="left"/>
        <w:rPr>
          <w:i/>
          <w:sz w:val="14"/>
        </w:rPr>
        <w:spacing w:line="180" w:lineRule="auto"/>
        <w:textAlignment w:val="center"/>
        <w:topLinePunct/>
      </w:pPr>
      <w:r w:rsidP="005B568E">
        <w:rPr>
          <w:rFonts w:hint="default" w:ascii="Symbol" w:hAnsi="Symbol" w:eastAsia="Symbol" w:cs="Symbol"/>
          <w:w w:val="100"/>
          <w:sz w:val="24"/>
          <w:szCs w:val="24"/>
        </w:rPr>
        <w:t> </w:t>
      </w:r>
      <w:r>
        <w:pict>
          <v:shape style="margin-left:307.706635pt;margin-top:3.06748pt;width:4.7pt;height:14.7pt;mso-position-horizontal-relative:page;mso-position-vertical-relative:paragraph;z-index:-32267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i/>
          <w:w w:val="100"/>
          <w:sz w:val="14"/>
          <w:u w:val="single"/>
        </w:rPr>
        <w:t> </w:t>
      </w:r>
      <w:r>
        <w:rPr>
          <w:i/>
          <w:sz w:val="14"/>
          <w:u w:val="single"/>
        </w:rPr>
        <w:tab/>
        <w:t>t</w:t>
      </w:r>
      <w:r w:rsidRPr="00000000">
        <w:tab/>
        <w:t>t</w:t>
      </w:r>
      <w:r w:rsidRPr="00000000">
        <w:tab/>
        <w:t>t</w:t>
      </w:r>
    </w:p>
    <w:p w:rsidR="0018722C">
      <w:pPr>
        <w:topLinePunct/>
      </w:pPr>
      <w:r>
        <w:rPr>
          <w:rFonts w:cstheme="minorBidi" w:hAnsiTheme="minorHAnsi" w:eastAsiaTheme="minorHAnsi" w:asciiTheme="minorHAnsi" w:ascii="Times New Roman"/>
          <w:i/>
        </w:rPr>
        <w:t>Q</w:t>
      </w:r>
      <w:r>
        <w:rPr>
          <w:vertAlign w:val="superscript"/>
          /&gt;
        </w:rPr>
        <w:t>2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260"/>
        </w:sectPr>
        <w:topLinePunct/>
      </w:pPr>
    </w:p>
    <w:p w:rsidR="0018722C">
      <w:pPr>
        <w:pStyle w:val="ae"/>
        <w:topLinePunct/>
      </w:pPr>
      <w:r>
        <w:rPr>
          <w:kern w:val="2"/>
          <w:sz w:val="22"/>
          <w:szCs w:val="22"/>
          <w:rFonts w:cstheme="minorBidi" w:hAnsiTheme="minorHAnsi" w:eastAsiaTheme="minorHAnsi" w:asciiTheme="minorHAnsi"/>
        </w:rPr>
        <w:pict>
          <v:group style="margin-left:134.301285pt;margin-top:8.531955pt;width:50.9pt;height:14.35pt;mso-position-horizontal-relative:page;mso-position-vertical-relative:paragraph;z-index:-322864" coordorigin="2686,171" coordsize="1018,287">
            <v:line style="position:absolute" from="3453,173" to="3374,421" stroked="true" strokeweight=".273751pt" strokecolor="#000000">
              <v:stroke dashstyle="solid"/>
            </v:line>
            <v:line style="position:absolute" from="2686,451" to="3704,451" stroked="true" strokeweight=".585104pt" strokecolor="#000000">
              <v:stroke dashstyle="solid"/>
            </v:lin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S</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x</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Q</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S </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2</w:t>
      </w:r>
    </w:p>
    <w:p w:rsidR="0018722C">
      <w:pPr>
        <w:spacing w:line="174" w:lineRule="exact" w:before="96"/>
        <w:ind w:leftChars="0" w:left="485" w:rightChars="0" w:right="0" w:firstLineChars="0" w:firstLine="0"/>
        <w:jc w:val="left"/>
        <w:rPr>
          <w:rFonts w:ascii="Times New Roman" w:hAnsi="Times New Roman"/>
          <w:sz w:val="14"/>
        </w:rPr>
      </w:pPr>
      <w:r>
        <w:br w:type="column"/>
      </w:r>
      <w:r>
        <w:rPr>
          <w:rFonts w:ascii="Times New Roman" w:hAnsi="Times New Roman"/>
          <w:i/>
          <w:spacing w:val="-145"/>
          <w:w w:val="102"/>
          <w:sz w:val="24"/>
        </w:rPr>
        <w:t>Q</w:t>
      </w:r>
      <w:r>
        <w:rPr>
          <w:rFonts w:ascii="Symbol" w:hAnsi="Symbol"/>
          <w:w w:val="102"/>
          <w:sz w:val="24"/>
        </w:rPr>
        <w:t></w:t>
      </w:r>
      <w:r>
        <w:rPr>
          <w:rFonts w:ascii="Times New Roman" w:hAnsi="Times New Roman"/>
          <w:spacing w:val="17"/>
          <w:sz w:val="24"/>
        </w:rPr>
        <w:t> </w:t>
      </w:r>
      <w:r>
        <w:rPr>
          <w:rFonts w:ascii="Times New Roman" w:hAnsi="Times New Roman"/>
          <w:spacing w:val="5"/>
          <w:w w:val="102"/>
          <w:sz w:val="24"/>
        </w:rPr>
        <w:t>(</w:t>
      </w:r>
      <w:r>
        <w:rPr>
          <w:rFonts w:ascii="Times New Roman" w:hAnsi="Times New Roman"/>
          <w:i/>
          <w:spacing w:val="-52"/>
          <w:w w:val="102"/>
          <w:sz w:val="24"/>
        </w:rPr>
        <w:t>S</w:t>
      </w:r>
      <w:r>
        <w:rPr>
          <w:rFonts w:ascii="Symbol" w:hAnsi="Symbol"/>
          <w:spacing w:val="-61"/>
          <w:w w:val="102"/>
          <w:position w:val="2"/>
          <w:sz w:val="24"/>
        </w:rPr>
        <w:t></w:t>
      </w:r>
      <w:r>
        <w:rPr>
          <w:rFonts w:ascii="Times New Roman" w:hAnsi="Times New Roman"/>
          <w:w w:val="101"/>
          <w:position w:val="11"/>
          <w:sz w:val="14"/>
        </w:rPr>
        <w:t>2</w:t>
      </w:r>
    </w:p>
    <w:p w:rsidR="0018722C">
      <w:spacing w:beforeLines="0" w:before="0" w:afterLines="0" w:after="0" w:line="440" w:lineRule="auto"/>
      <w:pPr>
        <w:sectPr w:rsidR="00556256">
          <w:type w:val="continuous"/>
          <w:pgSz w:w="11910" w:h="16840"/>
          <w:pgMar w:top="1420" w:bottom="280" w:left="1660" w:right="1260"/>
          <w:cols w:num="7" w:equalWidth="0">
            <w:col w:w="2138" w:space="40"/>
            <w:col w:w="1421" w:space="39"/>
            <w:col w:w="1022" w:space="40"/>
            <w:col w:w="490" w:space="39"/>
            <w:col w:w="428" w:space="40"/>
            <w:col w:w="1479" w:space="39"/>
            <w:col w:w="177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816" from="396.858653pt,-6.32676pt" to="392.417358pt,7.552023pt" stroked="true" strokeweight=".27375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792" from="469.077097pt,-6.32676pt" to="464.645782pt,7.552023pt" stroked="true" strokeweight=".273753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i/>
          <w:sz w:val="14"/>
        </w:rPr>
        <w:t>i</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2</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260"/>
          <w:cols w:num="3" w:equalWidth="0">
            <w:col w:w="1587" w:space="379"/>
            <w:col w:w="765" w:space="376"/>
            <w:col w:w="5883"/>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S</w:t>
      </w:r>
      <w:r>
        <w:rPr>
          <w:rFonts w:ascii="Times New Roman" w:cstheme="minorBidi" w:hAnsiTheme="minorHAnsi" w:eastAsiaTheme="minorHAnsi"/>
          <w:i/>
        </w:rPr>
        <w:t xml:space="preserve">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kern w:val="2"/>
          <w:szCs w:val="22"/>
          <w:rFonts w:ascii="Times New Roman" w:cstheme="minorBidi" w:hAnsiTheme="minorHAnsi" w:eastAsiaTheme="minorHAnsi"/>
          <w:sz w:val="24"/>
        </w:rPr>
        <w:t xml:space="preserve"> </w:t>
      </w:r>
      <w:r>
        <w:rPr>
          <w:kern w:val="2"/>
          <w:szCs w:val="22"/>
          <w:rFonts w:ascii="Times New Roman" w:cstheme="minorBidi" w:hAnsiTheme="minorHAnsi" w:eastAsiaTheme="minorHAnsi"/>
          <w:i/>
          <w:sz w:val="24"/>
        </w:rPr>
        <w:t>S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Q </w:t>
      </w:r>
      <w:r>
        <w:rPr>
          <w:rFonts w:ascii="Times New Roman" w:cstheme="minorBidi" w:hAnsiTheme="minorHAnsi" w:eastAsiaTheme="minorHAnsi"/>
        </w:rPr>
        <w:t>(</w:t>
      </w:r>
      <w:r>
        <w:rPr>
          <w:kern w:val="2"/>
          <w:szCs w:val="22"/>
          <w:rFonts w:ascii="Times New Roman" w:cstheme="minorBidi" w:hAnsiTheme="minorHAnsi" w:eastAsiaTheme="minorHAnsi"/>
          <w:i/>
          <w:sz w:val="24"/>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w:t>
      </w:r>
      <w:r w:rsidR="001852F3">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4" w:equalWidth="0">
            <w:col w:w="1862" w:space="889"/>
            <w:col w:w="2086" w:space="607"/>
            <w:col w:w="1270" w:space="306"/>
            <w:col w:w="1970"/>
          </w:cols>
        </w:sectPr>
        <w:topLinePunct/>
      </w:pPr>
    </w:p>
    <w:p w:rsidR="0018722C">
      <w:pPr>
        <w:pStyle w:val="ae"/>
        <w:topLinePunct/>
      </w:pPr>
      <w:r>
        <w:rPr>
          <w:kern w:val="2"/>
          <w:sz w:val="22"/>
          <w:szCs w:val="22"/>
          <w:rFonts w:cstheme="minorBidi" w:hAnsiTheme="minorHAnsi" w:eastAsiaTheme="minorHAnsi" w:asciiTheme="minorHAnsi"/>
        </w:rPr>
        <w:pict>
          <v:group style="margin-left:213.158722pt;margin-top:-17.586191pt;width:126.9pt;height:14.35pt;mso-position-horizontal-relative:page;mso-position-vertical-relative:paragraph;z-index:-322840" coordorigin="4263,-352" coordsize="2538,287">
            <v:shape style="position:absolute;left:3264;top:3264;width:1411;height:254" coordorigin="3264,3265" coordsize="1411,254" path="m6467,-349l6388,-101m5138,-349l5059,-101e" filled="false" stroked="true" strokeweight=".271246pt" strokecolor="#000000">
              <v:path arrowok="t"/>
              <v:stroke dashstyle="solid"/>
            </v:shape>
            <v:line style="position:absolute" from="4263,-71" to="6800,-71" stroked="true" strokeweight=".585104pt" strokecolor="#000000">
              <v:stroke dashstyle="solid"/>
            </v:lin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420" w:bottom="280" w:left="1660" w:right="12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768" from="165.363647pt,20.353601pt" to="195.635587pt,20.353601pt" stroked="true" strokeweight=".5817pt" strokecolor="#000000">
            <v:stroke dashstyle="solid"/>
            <w10:wrap type="none"/>
          </v:line>
        </w:pict>
      </w:r>
      <w:r>
        <w:rPr>
          <w:kern w:val="2"/>
          <w:sz w:val="22"/>
          <w:szCs w:val="22"/>
          <w:rFonts w:cstheme="minorBidi" w:hAnsiTheme="minorHAnsi" w:eastAsiaTheme="minorHAnsi" w:asciiTheme="minorHAnsi"/>
        </w:rPr>
        <w:pict>
          <v:shape style="margin-left:98.630653pt;margin-top:20.238811pt;width:3.15pt;height:7.7pt;mso-position-horizontal-relative:page;mso-position-vertical-relative:paragraph;z-index:-32262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y</w:t>
                  </w:r>
                </w:p>
              </w:txbxContent>
            </v:textbox>
            <w10:wrap type="none"/>
          </v:shap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u</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208.068848pt;margin-top:15.957526pt;width:52.2pt;height:14.3pt;mso-position-horizontal-relative:page;mso-position-vertical-relative:paragraph;z-index:-322744" coordorigin="4161,319" coordsize="1044,286">
            <v:line style="position:absolute" from="4955,322" to="4875,569" stroked="true" strokeweight=".273219pt" strokecolor="#000000">
              <v:stroke dashstyle="solid"/>
            </v:line>
            <v:line style="position:absolute" from="4161,599" to="5205,599" stroked="true" strokeweight=".5817pt" strokecolor="#000000">
              <v:stroke dashstyle="solid"/>
            </v:line>
            <w10:wrap type="none"/>
          </v:group>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e</w:t>
      </w:r>
      <w:r>
        <w:rPr>
          <w:kern w:val="2"/>
          <w:szCs w:val="22"/>
          <w:rFonts w:ascii="Times New Roman" w:hAnsi="Times New Roman" w:cstheme="minorBidi" w:eastAsiaTheme="minorHAnsi"/>
          <w:spacing w:val="0"/>
          <w:sz w:val="14"/>
        </w:rPr>
        <w:t>(</w:t>
      </w:r>
      <w:r>
        <w:rPr>
          <w:kern w:val="2"/>
          <w:szCs w:val="22"/>
          <w:rFonts w:ascii="Times New Roman" w:hAnsi="Times New Roman" w:cstheme="minorBidi" w:eastAsiaTheme="minorHAnsi"/>
          <w:i/>
          <w:spacing w:val="0"/>
          <w:sz w:val="14"/>
        </w:rPr>
        <w:t>u</w:t>
      </w:r>
      <w:r>
        <w:rPr>
          <w:kern w:val="2"/>
          <w:szCs w:val="22"/>
          <w:rFonts w:ascii="Symbol" w:hAnsi="Symbol" w:cstheme="minorBidi" w:eastAsiaTheme="minorHAnsi"/>
          <w:spacing w:val="0"/>
          <w:sz w:val="14"/>
        </w:rPr>
        <w:t></w:t>
      </w:r>
      <w:r>
        <w:rPr>
          <w:kern w:val="2"/>
          <w:szCs w:val="22"/>
          <w:rFonts w:ascii="Symbol" w:hAnsi="Symbol" w:cstheme="minorBidi" w:eastAsiaTheme="minorHAnsi"/>
          <w:i/>
          <w:spacing w:val="0"/>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9"/>
          <w:sz w:val="14"/>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spacing w:val="12"/>
          <w:sz w:val="14"/>
        </w:rPr>
        <w:t> </w:t>
      </w:r>
      <w:r>
        <w:rPr>
          <w:kern w:val="2"/>
          <w:szCs w:val="22"/>
          <w:rFonts w:ascii="Times New Roman" w:hAnsi="Times New Roman" w:cstheme="minorBidi" w:eastAsiaTheme="minorHAnsi"/>
          <w:i/>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2"/>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sz w:val="14"/>
        </w:rPr>
        <w:t>t</w:t>
      </w:r>
      <w:r>
        <w:rPr>
          <w:kern w:val="2"/>
          <w:szCs w:val="22"/>
          <w:rFonts w:ascii="Times New Roman" w:hAnsi="Times New Roman" w:cstheme="minorBidi" w:eastAsiaTheme="minorHAnsi"/>
          <w:i/>
          <w:spacing w:val="1"/>
          <w:sz w:val="14"/>
        </w:rPr>
        <w:t> </w:t>
      </w:r>
      <w:r>
        <w:rPr>
          <w:kern w:val="2"/>
          <w:szCs w:val="22"/>
          <w:rFonts w:ascii="Times New Roman" w:hAnsi="Times New Roman" w:cstheme="minorBidi" w:eastAsiaTheme="minorHAnsi"/>
          <w:sz w:val="24"/>
        </w:rPr>
        <w:t>)</w:t>
      </w:r>
    </w:p>
    <w:p w:rsidR="0018722C">
      <w:pPr>
        <w:pStyle w:val="aff7"/>
        <w:topLinePunct/>
      </w:pPr>
      <w:r>
        <w:rPr>
          <w:rFonts w:ascii="Times New Roman"/>
          <w:sz w:val="2"/>
        </w:rPr>
        <w:pict>
          <v:group style="width:30.35pt;height:.6pt;mso-position-horizontal-relative:char;mso-position-vertical-relative:line" coordorigin="0,0" coordsize="607,12">
            <v:line style="position:absolute" from="0,6" to="607,6" stroked="true" strokeweight=".581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Times New Roman" w:hAnsi="Times New Roman" w:cstheme="minorBidi" w:eastAsiaTheme="minorHAnsi"/>
          <w:i/>
        </w:rPr>
        <w:t xml:space="preserve"> </w:t>
      </w:r>
      <w:r>
        <w:rPr>
          <w:rFonts w:ascii="Times New Roman" w:hAnsi="Times New Roman" w:cstheme="minorBidi" w:eastAsiaTheme="minorHAnsi"/>
          <w:i/>
        </w:rPr>
        <w:t>yy</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0</w:t>
      </w:r>
    </w:p>
    <w:p w:rsidR="0018722C">
      <w:pPr>
        <w:pStyle w:val="ae"/>
        <w:topLinePunct/>
      </w:pPr>
      <w:r>
        <w:rPr>
          <w:kern w:val="2"/>
          <w:sz w:val="22"/>
          <w:szCs w:val="22"/>
          <w:rFonts w:cstheme="minorBidi" w:hAnsiTheme="minorHAnsi" w:eastAsiaTheme="minorHAnsi" w:asciiTheme="minorHAnsi"/>
        </w:rPr>
        <w:pict>
          <v:group style="margin-left:271.517792pt;margin-top:2.761474pt;width:50.9pt;height:14.3pt;mso-position-horizontal-relative:page;mso-position-vertical-relative:paragraph;z-index:-322720" coordorigin="5430,55" coordsize="1018,286">
            <v:line style="position:absolute" from="6197,58" to="6118,305" stroked="true" strokeweight=".273225pt" strokecolor="#000000">
              <v:stroke dashstyle="solid"/>
            </v:line>
            <v:line style="position:absolute" from="5430,335" to="6448,335" stroked="true" strokeweight=".5817pt" strokecolor="#000000">
              <v:stroke dashstyle="solid"/>
            </v:line>
            <w10:wrap type="none"/>
          </v:group>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x</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sz w:val="14"/>
        </w:rPr>
        <w:t>t </w:t>
      </w:r>
      <w:r>
        <w:rPr>
          <w:kern w:val="2"/>
          <w:szCs w:val="22"/>
          <w:rFonts w:ascii="Times New Roman" w:hAnsi="Times New Roman" w:cstheme="minorBidi" w:eastAsiaTheme="minorHAnsi"/>
          <w:w w:val="105"/>
          <w:sz w:val="24"/>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420" w:bottom="280" w:left="1660" w:right="1260"/>
          <w:cols w:num="3" w:equalWidth="0">
            <w:col w:w="3204" w:space="40"/>
            <w:col w:w="1203" w:space="39"/>
            <w:col w:w="4504"/>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X</w:t>
      </w:r>
      <w:r>
        <w:rPr>
          <w:rFonts w:ascii="Times New Roman" w:cstheme="minorBidi" w:hAnsiTheme="minorHAnsi" w:eastAsiaTheme="minorHAnsi"/>
        </w:rPr>
        <w:t xml:space="preserve">, </w:t>
      </w:r>
      <w:r>
        <w:rPr>
          <w:rFonts w:ascii="Times New Roman" w:cstheme="minorBidi" w:hAnsiTheme="minorHAnsi" w:eastAsiaTheme="minorHAnsi"/>
          <w:i/>
        </w:rPr>
        <w:t xml:space="preserve">y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1260"/>
          <w:cols w:num="4" w:equalWidth="0">
            <w:col w:w="555" w:space="934"/>
            <w:col w:w="856" w:space="90"/>
            <w:col w:w="883" w:space="378"/>
            <w:col w:w="5294"/>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hAnsi="Times New Roman" w:eastAsia="宋体"/>
          <w:i/>
        </w:rPr>
        <w:t>W</w:t>
      </w:r>
      <w:r>
        <w:rPr>
          <w:rFonts w:ascii="Times New Roman" w:hAnsi="Times New Roman" w:eastAsia="宋体" w:cstheme="minorBidi"/>
        </w:rPr>
        <w:t>ˆ</w:t>
      </w:r>
      <w:r>
        <w:rPr>
          <w:rFonts w:cstheme="minorBidi" w:hAnsiTheme="minorHAnsi" w:eastAsiaTheme="minorHAnsi" w:asciiTheme="minorHAnsi"/>
        </w:rPr>
        <w:t>和</w:t>
      </w:r>
      <w:r>
        <w:rPr>
          <w:rFonts w:ascii="Times New Roman" w:hAnsi="Times New Roman" w:eastAsia="宋体" w:cstheme="minorBidi"/>
          <w:i/>
        </w:rPr>
        <w:t>W</w:t>
      </w:r>
      <w:r>
        <w:rPr>
          <w:rFonts w:ascii="Times New Roman" w:hAnsi="Times New Roman" w:eastAsia="宋体" w:cstheme="minorBidi"/>
          <w:i/>
        </w:rPr>
        <w:t> </w:t>
      </w:r>
      <w:r>
        <w:rPr>
          <w:rFonts w:ascii="Times New Roman" w:hAnsi="Times New Roman" w:eastAsia="宋体" w:cstheme="minorBidi"/>
          <w:vertAlign w:val="superscript"/>
          /&gt;
        </w:rPr>
        <w:t>i</w:t>
      </w:r>
    </w:p>
    <w:p w:rsidR="0018722C">
      <w:pPr>
        <w:topLinePunct/>
      </w:pPr>
      <w:r>
        <w:rPr>
          <w:rFonts w:cstheme="minorBidi" w:hAnsiTheme="minorHAnsi" w:eastAsiaTheme="minorHAnsi" w:asciiTheme="minorHAnsi"/>
        </w:rPr>
        <w:t>由于布朗过程</w:t>
      </w:r>
      <w:r>
        <w:rPr>
          <w:rFonts w:ascii="Times New Roman" w:eastAsia="Times New Roman" w:cstheme="minorBidi" w:hAnsiTheme="minorHAnsi"/>
          <w:vertAlign w:val="superscript"/>
          /&gt;
        </w:rPr>
        <w:t>t</w:t>
      </w:r>
      <w:r w:rsidRPr="00000000">
        <w:rPr>
          <w:rFonts w:cstheme="minorBidi" w:hAnsiTheme="minorHAnsi" w:eastAsiaTheme="minorHAnsi" w:asciiTheme="minorHAnsi"/>
        </w:rPr>
        <w:tab/>
      </w:r>
      <w:r>
        <w:rPr>
          <w:vertAlign w:val="superscript"/>
          /&gt;
        </w:rPr>
        <w:t>t</w:t>
      </w:r>
      <w:r>
        <w:rPr>
          <w:rFonts w:cstheme="minorBidi" w:hAnsiTheme="minorHAnsi" w:eastAsiaTheme="minorHAnsi" w:asciiTheme="minorHAnsi"/>
        </w:rPr>
        <w:t>相互独立，故</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X</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dX</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perscript"/>
          /&gt;
        </w:rPr>
        <w:t>4</w:t>
      </w:r>
      <w:r w:rsidR="001852F3">
        <w:rPr>
          <w:vertAlign w:val="superscript"/>
          /&gt;
        </w:rPr>
        <w:t xml:space="preserve"> </w:t>
      </w:r>
      <w:r>
        <w:rPr>
          <w:rFonts w:ascii="Symbol" w:hAnsi="Symbol" w:cstheme="minorBidi" w:eastAsiaTheme="minorHAnsi"/>
          <w:i/>
        </w:rPr>
        <w:t></w:t>
      </w:r>
      <w:r>
        <w:rPr>
          <w:vertAlign w:val="superscript"/>
          /&gt;
        </w:rPr>
        <w:t></w:t>
      </w:r>
      <w:r>
        <w:rPr>
          <w:vertAlign w:val="superscript"/>
          /&gt;
        </w:rPr>
        <w:t>2</w:t>
      </w:r>
      <w:r>
        <w:rPr>
          <w:rFonts w:ascii="Times New Roman" w:hAnsi="Times New Roman" w:cstheme="minorBidi" w:eastAsiaTheme="minorHAnsi"/>
          <w:i/>
        </w:rPr>
        <w:t>dt</w:t>
      </w:r>
      <w:r w:rsidRPr="00000000">
        <w:rPr>
          <w:rFonts w:cstheme="minorBidi" w:hAnsiTheme="minorHAnsi" w:eastAsiaTheme="minorHAnsi" w:asciiTheme="minorHAnsi"/>
        </w:rPr>
        <w:tab/>
      </w:r>
      <w:r>
        <w:rPr>
          <w:rFonts w:ascii="Times New Roman" w:hAnsi="Times New Roman" w:cstheme="minorBidi" w:eastAsiaTheme="minorHAnsi"/>
          <w:i/>
        </w:rPr>
        <w:t>dX</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dY</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perscript"/>
          /&gt;
        </w:rPr>
        <w:t>2</w:t>
      </w:r>
      <w:r>
        <w:rPr>
          <w:vertAlign w:val="superscript"/>
          /&gt;
        </w:rPr>
        <w:t xml:space="preserve"> </w:t>
      </w:r>
      <w:r>
        <w:rPr>
          <w:rFonts w:ascii="Times New Roman" w:hAnsi="Times New Roman" w:cstheme="minorBidi" w:eastAsiaTheme="minorHAnsi"/>
          <w:i/>
        </w:rPr>
        <w:t>B</w:t>
      </w:r>
      <w:r>
        <w:rPr>
          <w:rFonts w:ascii="Times New Roman" w:hAnsi="Times New Roman" w:cstheme="minorBidi" w:eastAsiaTheme="minorHAnsi"/>
          <w:vertAlign w:val="superscript"/>
          /&gt;
        </w:rPr>
        <w:t>i</w:t>
      </w:r>
      <w:r>
        <w:rPr>
          <w:rFonts w:ascii="Times New Roman" w:hAnsi="Times New Roman" w:cstheme="minorBidi" w:eastAsiaTheme="minorHAnsi"/>
          <w:i/>
        </w:rPr>
        <w:t>dt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 xml:space="preserve">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pStyle w:val="BodyText"/>
        <w:spacing w:before="119"/>
        <w:ind w:leftChars="0" w:left="951"/>
        <w:topLinePunct/>
      </w:pPr>
      <w:r>
        <w:t>因此</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504" from="202.634111pt,11.282849pt" to="198.669952pt,23.642821pt" stroked="true" strokeweight=".27426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480" from="263.244798pt,11.282849pt" to="259.28064pt,23.642821pt" stroked="true" strokeweight=".274267pt" strokecolor="#000000">
            <v:stroke dashstyle="solid"/>
            <w10:wrap type="none"/>
          </v:line>
        </w:pict>
      </w:r>
      <w:r>
        <w:rPr>
          <w:kern w:val="2"/>
          <w:sz w:val="22"/>
          <w:szCs w:val="22"/>
          <w:rFonts w:cstheme="minorBidi" w:hAnsiTheme="minorHAnsi" w:eastAsiaTheme="minorHAnsi" w:asciiTheme="minorHAnsi"/>
        </w:rPr>
        <w:pict>
          <v:group style="position:absolute;margin-left:357.336121pt;margin-top:7.011911pt;width:61.5pt;height:18.45pt;mso-position-horizontal-relative:page;mso-position-vertical-relative:paragraph;z-index:-322432" coordorigin="7147,140" coordsize="1230,369">
            <v:line style="position:absolute" from="7913,197" to="7825,473" stroked="true" strokeweight=".274269pt" strokecolor="#000000">
              <v:stroke dashstyle="solid"/>
            </v:line>
            <v:line style="position:absolute" from="7147,503" to="8377,503" stroked="true" strokeweight=".594409pt" strokecolor="#000000">
              <v:stroke dashstyle="solid"/>
            </v:line>
            <v:shape style="position:absolute;left:7146;top:140;width:1230;height:369" type="#_x0000_t202" filled="false" stroked="false">
              <v:textbox inset="0,0,0,0">
                <w:txbxContent>
                  <w:p w:rsidR="0018722C">
                    <w:pPr>
                      <w:spacing w:line="331" w:lineRule="exact" w:before="0"/>
                      <w:ind w:leftChars="0" w:left="11" w:rightChars="0" w:right="0" w:firstLineChars="0" w:firstLine="0"/>
                      <w:jc w:val="left"/>
                      <w:rPr>
                        <w:rFonts w:ascii="Times New Roman" w:hAnsi="Times New Roman"/>
                        <w:i/>
                        <w:sz w:val="14"/>
                      </w:rPr>
                    </w:pPr>
                    <w:r>
                      <w:rPr>
                        <w:rFonts w:ascii="Symbol" w:hAnsi="Symbol"/>
                        <w:sz w:val="24"/>
                      </w:rPr>
                      <w:t></w:t>
                    </w:r>
                    <w:r>
                      <w:rPr>
                        <w:rFonts w:ascii="Times New Roman" w:hAnsi="Times New Roman"/>
                        <w:i/>
                        <w:sz w:val="24"/>
                      </w:rPr>
                      <w:t>Q</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u</w:t>
                    </w:r>
                    <w:r>
                      <w:rPr>
                        <w:rFonts w:ascii="Times New Roman" w:hAnsi="Times New Roman"/>
                        <w:i/>
                        <w:position w:val="-5"/>
                        <w:sz w:val="14"/>
                      </w:rPr>
                      <w:t>g </w:t>
                    </w:r>
                    <w:r>
                      <w:rPr>
                        <w:rFonts w:ascii="Times New Roman" w:hAnsi="Times New Roman"/>
                        <w:position w:val="-5"/>
                        <w:sz w:val="14"/>
                      </w:rPr>
                      <w:t>,</w:t>
                    </w:r>
                    <w:r>
                      <w:rPr>
                        <w:rFonts w:ascii="Times New Roman" w:hAnsi="Times New Roman"/>
                        <w:i/>
                        <w:position w:val="-5"/>
                        <w:sz w:val="14"/>
                      </w:rPr>
                      <w:t>t</w:t>
                    </w:r>
                  </w:p>
                </w:txbxContent>
              </v:textbox>
              <w10:wrap type="none"/>
            </v:shape>
            <w10:wrap type="none"/>
          </v:group>
        </w:pict>
      </w:r>
      <w:r>
        <w:rPr>
          <w:kern w:val="2"/>
          <w:sz w:val="22"/>
          <w:szCs w:val="22"/>
          <w:rFonts w:cstheme="minorBidi" w:hAnsiTheme="minorHAnsi" w:eastAsiaTheme="minorHAnsi" w:asciiTheme="minorHAnsi"/>
        </w:rPr>
        <w:pict>
          <v:group style="position:absolute;margin-left:438.925903pt;margin-top:7.011911pt;width:61.55pt;height:18.45pt;mso-position-horizontal-relative:page;mso-position-vertical-relative:paragraph;z-index:-322384" coordorigin="8779,140" coordsize="1231,369">
            <v:line style="position:absolute" from="9545,197" to="9457,473" stroked="true" strokeweight=".274267pt" strokecolor="#000000">
              <v:stroke dashstyle="solid"/>
            </v:line>
            <v:line style="position:absolute" from="8779,503" to="10009,503" stroked="true" strokeweight=".594409pt" strokecolor="#000000">
              <v:stroke dashstyle="solid"/>
            </v:line>
            <v:shape style="position:absolute;left:8778;top:140;width:1231;height:369" type="#_x0000_t202" filled="false" stroked="false">
              <v:textbox inset="0,0,0,0">
                <w:txbxContent>
                  <w:p w:rsidR="0018722C">
                    <w:pPr>
                      <w:spacing w:line="331" w:lineRule="exact" w:before="0"/>
                      <w:ind w:leftChars="0" w:left="10" w:rightChars="0" w:right="0" w:firstLineChars="0" w:firstLine="0"/>
                      <w:jc w:val="left"/>
                      <w:rPr>
                        <w:rFonts w:ascii="Times New Roman" w:hAnsi="Times New Roman"/>
                        <w:i/>
                        <w:sz w:val="14"/>
                      </w:rPr>
                    </w:pPr>
                    <w:r>
                      <w:rPr>
                        <w:rFonts w:ascii="Symbol" w:hAnsi="Symbol"/>
                        <w:sz w:val="24"/>
                      </w:rPr>
                      <w:t></w:t>
                    </w:r>
                    <w:r>
                      <w:rPr>
                        <w:rFonts w:ascii="Times New Roman" w:hAnsi="Times New Roman"/>
                        <w:i/>
                        <w:sz w:val="24"/>
                      </w:rPr>
                      <w:t>Q</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u</w:t>
                    </w:r>
                    <w:r>
                      <w:rPr>
                        <w:rFonts w:ascii="Times New Roman" w:hAnsi="Times New Roman"/>
                        <w:i/>
                        <w:position w:val="-5"/>
                        <w:sz w:val="14"/>
                      </w:rPr>
                      <w:t>g </w:t>
                    </w:r>
                    <w:r>
                      <w:rPr>
                        <w:rFonts w:ascii="Times New Roman" w:hAnsi="Times New Roman"/>
                        <w:position w:val="-5"/>
                        <w:sz w:val="14"/>
                      </w:rPr>
                      <w:t>,</w:t>
                    </w:r>
                    <w:r>
                      <w:rPr>
                        <w:rFonts w:ascii="Times New Roman" w:hAnsi="Times New Roman"/>
                        <w:i/>
                        <w:position w:val="-5"/>
                        <w:sz w:val="14"/>
                      </w:rPr>
                      <w:t>t</w:t>
                    </w:r>
                  </w:p>
                </w:txbxContent>
              </v:textbox>
              <w10:wrap type="none"/>
            </v:shape>
            <w10:wrap type="none"/>
          </v:group>
        </w:pict>
      </w:r>
      <w:r>
        <w:rPr>
          <w:kern w:val="2"/>
          <w:sz w:val="22"/>
          <w:szCs w:val="22"/>
          <w:rFonts w:cstheme="minorBidi" w:hAnsiTheme="minorHAnsi" w:eastAsiaTheme="minorHAnsi" w:asciiTheme="minorHAnsi"/>
        </w:rPr>
        <w:pict>
          <v:group style="position:absolute;margin-left:509.631714pt;margin-top:7.011911pt;width:62.85pt;height:18.45pt;mso-position-horizontal-relative:page;mso-position-vertical-relative:paragraph;z-index:13528" coordorigin="10193,140" coordsize="1257,369">
            <v:line style="position:absolute" from="10986,197" to="10897,473" stroked="true" strokeweight=".274267pt" strokecolor="#000000">
              <v:stroke dashstyle="solid"/>
            </v:line>
            <v:line style="position:absolute" from="10193,503" to="11449,503" stroked="true" strokeweight=".594409pt" strokecolor="#000000">
              <v:stroke dashstyle="solid"/>
            </v:line>
            <v:shape style="position:absolute;left:10192;top:140;width:1257;height:369" type="#_x0000_t202" filled="false" stroked="false">
              <v:textbox inset="0,0,0,0">
                <w:txbxContent>
                  <w:p w:rsidR="0018722C">
                    <w:pPr>
                      <w:spacing w:line="331" w:lineRule="exact" w:before="0"/>
                      <w:ind w:leftChars="0" w:left="9" w:rightChars="0" w:right="0" w:firstLineChars="0" w:firstLine="0"/>
                      <w:jc w:val="left"/>
                      <w:rPr>
                        <w:rFonts w:ascii="Times New Roman" w:hAnsi="Times New Roman"/>
                        <w:i/>
                        <w:sz w:val="14"/>
                      </w:rPr>
                    </w:pPr>
                    <w:r>
                      <w:rPr>
                        <w:rFonts w:ascii="Symbol" w:hAnsi="Symbol"/>
                        <w:sz w:val="24"/>
                      </w:rPr>
                      <w:t></w:t>
                    </w:r>
                    <w:r>
                      <w:rPr>
                        <w:rFonts w:ascii="Times New Roman" w:hAnsi="Times New Roman"/>
                        <w:i/>
                        <w:sz w:val="24"/>
                      </w:rPr>
                      <w:t>H </w:t>
                    </w:r>
                    <w:r>
                      <w:rPr>
                        <w:rFonts w:ascii="Times New Roman" w:hAnsi="Times New Roman"/>
                        <w:sz w:val="24"/>
                      </w:rPr>
                      <w:t>(</w:t>
                    </w:r>
                    <w:r>
                      <w:rPr>
                        <w:rFonts w:ascii="Times New Roman" w:hAnsi="Times New Roman"/>
                        <w:i/>
                        <w:sz w:val="24"/>
                      </w:rPr>
                      <w:t>S</w:t>
                    </w:r>
                    <w:r>
                      <w:rPr>
                        <w:rFonts w:ascii="Times New Roman" w:hAnsi="Times New Roman"/>
                        <w:i/>
                        <w:position w:val="-5"/>
                        <w:sz w:val="14"/>
                      </w:rPr>
                      <w:t>t </w:t>
                    </w:r>
                    <w:r>
                      <w:rPr>
                        <w:rFonts w:ascii="Times New Roman" w:hAnsi="Times New Roman"/>
                        <w:sz w:val="24"/>
                      </w:rPr>
                      <w:t>) </w:t>
                    </w:r>
                    <w:r>
                      <w:rPr>
                        <w:rFonts w:ascii="Symbol" w:hAnsi="Symbol"/>
                        <w:sz w:val="24"/>
                      </w:rPr>
                      <w:t></w:t>
                    </w:r>
                    <w:r>
                      <w:rPr>
                        <w:rFonts w:ascii="Times New Roman" w:hAnsi="Times New Roman"/>
                        <w:i/>
                        <w:sz w:val="24"/>
                      </w:rPr>
                      <w:t>u</w:t>
                    </w:r>
                    <w:r>
                      <w:rPr>
                        <w:rFonts w:ascii="Times New Roman" w:hAnsi="Times New Roman"/>
                        <w:i/>
                        <w:position w:val="-5"/>
                        <w:sz w:val="14"/>
                      </w:rPr>
                      <w:t>g </w:t>
                    </w:r>
                    <w:r>
                      <w:rPr>
                        <w:rFonts w:ascii="Times New Roman" w:hAnsi="Times New Roman"/>
                        <w:position w:val="-5"/>
                        <w:sz w:val="14"/>
                      </w:rPr>
                      <w:t>,</w:t>
                    </w:r>
                    <w:r>
                      <w:rPr>
                        <w:rFonts w:ascii="Times New Roman" w:hAnsi="Times New Roman"/>
                        <w:i/>
                        <w:position w:val="-5"/>
                        <w:sz w:val="14"/>
                      </w:rPr>
                      <w:t>t</w:t>
                    </w:r>
                  </w:p>
                </w:txbxContent>
              </v:textbox>
              <w10:wrap type="none"/>
            </v:shape>
            <w10:wrap type="none"/>
          </v:group>
        </w:pict>
      </w:r>
      <w:r>
        <w:rPr>
          <w:kern w:val="2"/>
          <w:szCs w:val="22"/>
          <w:rFonts w:ascii="Times New Roman" w:hAnsi="Times New Roman" w:cstheme="minorBidi" w:eastAsiaTheme="minorHAnsi"/>
          <w:i/>
          <w:spacing w:val="0"/>
          <w:w w:val="100"/>
          <w:sz w:val="24"/>
        </w:rPr>
        <w:t>d</w:t>
      </w:r>
      <w:r>
        <w:rPr>
          <w:kern w:val="2"/>
          <w:szCs w:val="22"/>
          <w:rFonts w:ascii="Times New Roman" w:hAnsi="Times New Roman" w:cstheme="minorBidi" w:eastAsiaTheme="minorHAnsi"/>
          <w:i/>
          <w:w w:val="100"/>
          <w:sz w:val="24"/>
        </w:rPr>
        <w:t>M</w:t>
      </w:r>
      <w:r>
        <w:rPr>
          <w:kern w:val="2"/>
          <w:szCs w:val="22"/>
          <w:rFonts w:ascii="Times New Roman" w:hAnsi="Times New Roman" w:cstheme="minorBidi" w:eastAsiaTheme="minorHAnsi"/>
          <w:i/>
          <w:spacing w:val="-10"/>
          <w:sz w:val="24"/>
        </w:rPr>
        <w:t xml:space="preserve"> </w:t>
      </w:r>
      <w:r>
        <w:rPr>
          <w:kern w:val="2"/>
          <w:szCs w:val="22"/>
          <w:rFonts w:ascii="Times New Roman" w:hAnsi="Times New Roman" w:cstheme="minorBidi" w:eastAsiaTheme="minorHAnsi"/>
          <w:i/>
          <w:w w:val="99"/>
          <w:sz w:val="14"/>
        </w:rPr>
        <w:t>i</w:t>
      </w:r>
      <w:r>
        <w:rPr>
          <w:kern w:val="2"/>
          <w:szCs w:val="22"/>
          <w:rFonts w:ascii="Times New Roman" w:hAnsi="Times New Roman" w:cstheme="minorBidi" w:eastAsiaTheme="minorHAnsi"/>
          <w:i/>
          <w:sz w:val="14"/>
        </w:rPr>
        <w:tab/>
      </w:r>
      <w:r>
        <w:rPr>
          <w:kern w:val="2"/>
          <w:szCs w:val="22"/>
          <w:rFonts w:ascii="Symbol" w:hAnsi="Symbol" w:cstheme="minorBidi" w:eastAsiaTheme="minorHAnsi"/>
          <w:w w:val="100"/>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w w:val="100"/>
          <w:sz w:val="24"/>
        </w:rPr>
        <w:t>H</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spacing w:val="4"/>
          <w:w w:val="100"/>
          <w:sz w:val="24"/>
        </w:rPr>
        <w:t>(</w:t>
      </w:r>
      <w:r>
        <w:rPr>
          <w:kern w:val="2"/>
          <w:szCs w:val="22"/>
          <w:rFonts w:ascii="Times New Roman" w:hAnsi="Times New Roman" w:cstheme="minorBidi" w:eastAsiaTheme="minorHAnsi"/>
          <w:i/>
          <w:w w:val="100"/>
          <w:sz w:val="24"/>
        </w:rPr>
        <w:t>S</w:t>
      </w:r>
      <w:r>
        <w:rPr>
          <w:kern w:val="2"/>
          <w:szCs w:val="22"/>
          <w:rFonts w:ascii="Times New Roman" w:hAnsi="Times New Roman" w:cstheme="minorBidi" w:eastAsiaTheme="minorHAnsi"/>
          <w:i/>
          <w:spacing w:val="8"/>
          <w:sz w:val="24"/>
        </w:rPr>
        <w:t xml:space="preserve"> </w:t>
      </w:r>
      <w:r>
        <w:rPr>
          <w:kern w:val="2"/>
          <w:szCs w:val="22"/>
          <w:rFonts w:ascii="Times New Roman" w:hAnsi="Times New Roman" w:cstheme="minorBidi" w:eastAsiaTheme="minorHAnsi"/>
          <w:w w:val="100"/>
          <w:sz w:val="24"/>
        </w:rPr>
        <w:t>)</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i/>
          <w:w w:val="100"/>
          <w:sz w:val="24"/>
        </w:rPr>
        <w:t>t</w:t>
      </w:r>
      <w:r>
        <w:rPr>
          <w:kern w:val="2"/>
          <w:szCs w:val="22"/>
          <w:rFonts w:ascii="Times New Roman" w:hAnsi="Times New Roman" w:cstheme="minorBidi" w:eastAsiaTheme="minorHAnsi"/>
          <w:i/>
          <w:sz w:val="24"/>
        </w:rPr>
        <w:tab/>
      </w:r>
      <w:r>
        <w:rPr>
          <w:kern w:val="2"/>
          <w:szCs w:val="22"/>
          <w:rFonts w:ascii="Times New Roman" w:hAnsi="Times New Roman" w:cstheme="minorBidi" w:eastAsiaTheme="minorHAnsi"/>
          <w:i/>
          <w:spacing w:val="2"/>
          <w:w w:val="100"/>
          <w:sz w:val="24"/>
        </w:rPr>
        <w:t>Q</w:t>
      </w:r>
      <w:r>
        <w:rPr>
          <w:kern w:val="2"/>
          <w:szCs w:val="22"/>
          <w:rFonts w:ascii="Times New Roman" w:hAnsi="Times New Roman" w:cstheme="minorBidi" w:eastAsiaTheme="minorHAnsi"/>
          <w:spacing w:val="4"/>
          <w:w w:val="100"/>
          <w:sz w:val="24"/>
        </w:rPr>
        <w:t>(</w:t>
      </w:r>
      <w:r>
        <w:rPr>
          <w:kern w:val="2"/>
          <w:szCs w:val="22"/>
          <w:rFonts w:ascii="Times New Roman" w:hAnsi="Times New Roman" w:cstheme="minorBidi" w:eastAsiaTheme="minorHAnsi"/>
          <w:i/>
          <w:w w:val="100"/>
          <w:sz w:val="24"/>
        </w:rPr>
        <w:t>S</w:t>
      </w:r>
      <w:r>
        <w:rPr>
          <w:kern w:val="2"/>
          <w:szCs w:val="22"/>
          <w:rFonts w:ascii="Times New Roman" w:hAnsi="Times New Roman" w:cstheme="minorBidi" w:eastAsiaTheme="minorHAnsi"/>
          <w:i/>
          <w:spacing w:val="8"/>
          <w:sz w:val="24"/>
        </w:rPr>
        <w:t xml:space="preserve"> </w:t>
      </w:r>
      <w:r>
        <w:rPr>
          <w:kern w:val="2"/>
          <w:szCs w:val="22"/>
          <w:rFonts w:ascii="Times New Roman" w:hAnsi="Times New Roman" w:cstheme="minorBidi" w:eastAsiaTheme="minorHAnsi"/>
          <w:w w:val="100"/>
          <w:sz w:val="24"/>
        </w:rPr>
        <w:t>)</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i/>
          <w:w w:val="100"/>
          <w:sz w:val="24"/>
        </w:rPr>
        <w:t>t</w:t>
      </w:r>
      <w:r>
        <w:rPr>
          <w:kern w:val="2"/>
          <w:szCs w:val="22"/>
          <w:rFonts w:ascii="Times New Roman" w:hAnsi="Times New Roman" w:cstheme="minorBidi" w:eastAsiaTheme="minorHAnsi"/>
          <w:i/>
          <w:sz w:val="24"/>
        </w:rPr>
        <w:tab/>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ab/>
      </w:r>
      <w:r>
        <w:t>t</w:t>
      </w:r>
      <w:r w:rsidR="001852F3">
        <w:t xml:space="preserve"> </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Pr>
          <w:rFonts w:ascii="Symbol" w:hAnsi="Symbol" w:cstheme="minorBidi" w:eastAsiaTheme="minorHAnsi"/>
        </w:rPr>
        <w:t></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r>
        <w:rPr>
          <w:rFonts w:ascii="Symbol" w:hAnsi="Symbol" w:cstheme="minorBidi" w:eastAsiaTheme="minorHAnsi"/>
        </w:rPr>
        <w:t></w:t>
      </w:r>
      <w:r w:rsidR="001852F3">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header="877" w:footer="1206" w:top="1100" w:bottom="1400" w:left="1660" w:right="340"/>
        </w:sectPr>
        <w:topLinePunct/>
      </w:pP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i/>
        </w:rPr>
        <w:t> </w:t>
      </w:r>
      <w:r>
        <w:rPr>
          <w:rFonts w:ascii="Times New Roman" w:hAnsi="Times New Roman" w:cstheme="minorBidi" w:eastAsiaTheme="minorHAnsi"/>
          <w:vertAlign w:val="subscript"/>
          <w:i/>
        </w:rPr>
        <w:t>i</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340"/>
          <w:cols w:num="7" w:equalWidth="0">
            <w:col w:w="1006" w:space="563"/>
            <w:col w:w="832" w:space="397"/>
            <w:col w:w="807" w:space="309"/>
            <w:col w:w="988" w:space="666"/>
            <w:col w:w="807" w:space="824"/>
            <w:col w:w="807" w:space="614"/>
            <w:col w:w="1290"/>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420" w:bottom="280" w:left="1660" w:right="3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312" from="145.874749pt,5.259294pt" to="141.009918pt,20.523412pt" stroked="true" strokeweight=".2742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288" from="237.342967pt,5.259294pt" to="232.480133pt,20.523412pt" stroked="true" strokeweight=".274269pt" strokecolor="#000000">
            <v:stroke dashstyle="solid"/>
            <w10:wrap type="none"/>
          </v:line>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14"/>
        </w:rPr>
        <w:t>2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8"/>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sz w:val="24"/>
        </w:rPr>
        <w:t>)</w:t>
      </w:r>
      <w:r w:rsidR="004B696B">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spacing w:val="1"/>
          <w:sz w:val="14"/>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14"/>
        </w:rPr>
        <w:t>2</w:t>
      </w:r>
      <w:r>
        <w:rPr>
          <w:kern w:val="2"/>
          <w:szCs w:val="22"/>
          <w:rFonts w:ascii="Times New Roman" w:hAnsi="Times New Roman" w:cstheme="minorBidi" w:eastAsiaTheme="minorHAnsi"/>
          <w:i/>
          <w:spacing w:val="2"/>
          <w:sz w:val="24"/>
        </w:rPr>
        <w:t>Q</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sz w:val="24"/>
        </w:rPr>
        <w:t>)</w:t>
      </w:r>
      <w:r w:rsidR="004B696B">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spacing w:val="1"/>
          <w:sz w:val="14"/>
        </w:rPr>
        <w:t>2</w:t>
      </w:r>
      <w:r>
        <w:rPr>
          <w:kern w:val="2"/>
          <w:szCs w:val="22"/>
          <w:rFonts w:ascii="Times New Roman" w:hAnsi="Times New Roman" w:cstheme="minorBidi" w:eastAsiaTheme="minorHAnsi"/>
          <w:spacing w:val="10"/>
          <w:sz w:val="14"/>
        </w:rPr>
        <w:t> </w:t>
      </w:r>
      <w:r>
        <w:rPr>
          <w:kern w:val="2"/>
          <w:szCs w:val="22"/>
          <w:rFonts w:ascii="Symbol" w:hAnsi="Symbol" w:cstheme="minorBidi" w:eastAsiaTheme="minorHAnsi"/>
          <w:sz w:val="24"/>
        </w:rPr>
        <w:t></w:t>
      </w:r>
    </w:p>
    <w:p w:rsidR="0018722C">
      <w:pPr>
        <w:tabs>
          <w:tab w:pos="1841" w:val="left" w:leader="none"/>
        </w:tabs>
        <w:spacing w:line="125" w:lineRule="exact" w:before="77"/>
        <w:ind w:leftChars="0" w:left="3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2"/>
          <w:sz w:val="24"/>
        </w:rPr>
        <w:t> </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u</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p>
    <w:p w:rsidR="0018722C">
      <w:spacing w:beforeLines="0" w:before="0" w:afterLines="0" w:after="0" w:line="440" w:lineRule="auto"/>
      <w:pPr>
        <w:sectPr w:rsidR="00556256">
          <w:type w:val="continuous"/>
          <w:pgSz w:w="11910" w:h="16840"/>
          <w:pgMar w:top="1420" w:bottom="280" w:left="1660" w:right="340"/>
          <w:cols w:num="2" w:equalWidth="0">
            <w:col w:w="3938" w:space="316"/>
            <w:col w:w="565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264" from="352.872713pt,-3.368175pt" to="348.479187pt,10.409179pt" stroked="true" strokeweight=".2742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2240" from="425.62549pt,-3.368175pt" to="421.231964pt,10.409179pt" stroked="true" strokeweight=".274269pt" strokecolor="#000000">
            <v:stroke dashstyle="solid"/>
            <w10:wrap type="none"/>
          </v:line>
        </w:pict>
      </w:r>
      <w:r>
        <w:rPr>
          <w:kern w:val="2"/>
          <w:szCs w:val="22"/>
          <w:rFonts w:ascii="Symbol" w:hAnsi="Symbol" w:cstheme="minorBidi" w:eastAsiaTheme="minorHAnsi"/>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t>g</w:t>
      </w:r>
      <w:r>
        <w:rPr>
          <w:kern w:val="2"/>
          <w:szCs w:val="22"/>
          <w:rFonts w:ascii="Times New Roman" w:hAnsi="Times New Roman" w:cstheme="minorBidi" w:eastAsiaTheme="minorHAnsi"/>
          <w:sz w:val="14"/>
          <w:u w:val="single"/>
        </w:rPr>
        <w:t>,</w:t>
      </w:r>
      <w:r w:rsidR="004B696B">
        <w:rPr>
          <w:kern w:val="2"/>
          <w:szCs w:val="22"/>
          <w:rFonts w:ascii="Times New Roman" w:hAnsi="Times New Roman" w:cstheme="minorBidi" w:eastAsiaTheme="minorHAnsi"/>
          <w:sz w:val="14"/>
          <w:u w:val="single"/>
        </w:rPr>
        <w:t xml:space="preserve"> </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t>g</w:t>
      </w:r>
      <w:r>
        <w:rPr>
          <w:kern w:val="2"/>
          <w:szCs w:val="22"/>
          <w:rFonts w:ascii="Times New Roman" w:hAnsi="Times New Roman" w:cstheme="minorBidi" w:eastAsiaTheme="minorHAnsi"/>
          <w:sz w:val="14"/>
          <w:u w:val="single"/>
        </w:rPr>
        <w:t>,</w:t>
      </w:r>
      <w:r w:rsidR="004B696B">
        <w:rPr>
          <w:kern w:val="2"/>
          <w:szCs w:val="22"/>
          <w:rFonts w:ascii="Times New Roman" w:hAnsi="Times New Roman" w:cstheme="minorBidi" w:eastAsiaTheme="minorHAnsi"/>
          <w:sz w:val="14"/>
          <w:u w:val="single"/>
        </w:rPr>
        <w:t xml:space="preserve"> </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0"/>
          <w:sz w:val="25"/>
        </w:rPr>
        <w:t xml:space="preserve"> </w:t>
      </w:r>
      <w:r>
        <w:rPr>
          <w:kern w:val="2"/>
          <w:szCs w:val="22"/>
          <w:rFonts w:ascii="Times New Roman" w:hAnsi="Times New Roman" w:cstheme="minorBidi" w:eastAsiaTheme="minorHAnsi"/>
          <w:sz w:val="14"/>
        </w:rPr>
        <w:t>2</w:t>
      </w:r>
    </w:p>
    <w:p w:rsidR="0018722C">
      <w:pPr>
        <w:tabs>
          <w:tab w:pos="709" w:val="left" w:leader="none"/>
          <w:tab w:pos="1215" w:val="left" w:leader="none"/>
          <w:tab w:pos="2164" w:val="left" w:leader="none"/>
          <w:tab w:pos="2669" w:val="left" w:leader="none"/>
        </w:tabs>
        <w:spacing w:line="230" w:lineRule="exact" w:before="6"/>
        <w:ind w:leftChars="0" w:left="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4"/>
          <w:position w:val="-11"/>
          <w:sz w:val="24"/>
        </w:rPr>
        <w:t>(</w:t>
      </w:r>
      <w:r>
        <w:rPr>
          <w:kern w:val="2"/>
          <w:szCs w:val="22"/>
          <w:rFonts w:ascii="Times New Roman" w:hAnsi="Times New Roman" w:cstheme="minorBidi" w:eastAsiaTheme="minorHAnsi"/>
          <w:spacing w:val="4"/>
          <w:sz w:val="24"/>
          <w:u w:val="single"/>
        </w:rPr>
        <w:t>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t>g</w:t>
      </w:r>
      <w:r>
        <w:rPr>
          <w:kern w:val="2"/>
          <w:szCs w:val="22"/>
          <w:rFonts w:ascii="Times New Roman" w:hAnsi="Times New Roman" w:cstheme="minorBidi" w:eastAsiaTheme="minorHAnsi"/>
          <w:sz w:val="14"/>
          <w:u w:val="single"/>
        </w:rPr>
        <w:t>,</w:t>
      </w:r>
      <w:r w:rsidR="004B696B">
        <w:rPr>
          <w:kern w:val="2"/>
          <w:szCs w:val="22"/>
          <w:rFonts w:ascii="Times New Roman" w:hAnsi="Times New Roman" w:cstheme="minorBidi" w:eastAsiaTheme="minorHAnsi"/>
          <w:sz w:val="14"/>
          <w:u w:val="single"/>
        </w:rPr>
        <w:t xml:space="preserve"> </w:t>
      </w:r>
      <w:r>
        <w:rPr>
          <w:kern w:val="2"/>
          <w:szCs w:val="22"/>
          <w:rFonts w:ascii="Times New Roman" w:hAnsi="Times New Roman" w:cstheme="minorBidi" w:eastAsiaTheme="minorHAnsi"/>
          <w:i/>
          <w:sz w:val="14"/>
          <w:u w:val="single"/>
        </w:rPr>
        <w:t>t </w:t>
      </w:r>
      <w:r>
        <w:rPr>
          <w:kern w:val="2"/>
          <w:szCs w:val="22"/>
          <w:rFonts w:ascii="Times New Roman" w:hAnsi="Times New Roman" w:cstheme="minorBidi" w:eastAsiaTheme="minorHAnsi"/>
          <w:i/>
          <w:spacing w:val="10"/>
          <w:sz w:val="14"/>
        </w:rPr>
        <w:t> </w:t>
      </w:r>
      <w:r>
        <w:rPr>
          <w:kern w:val="2"/>
          <w:szCs w:val="22"/>
          <w:rFonts w:ascii="Symbol" w:hAnsi="Symbol" w:cstheme="minorBidi" w:eastAsiaTheme="minorHAnsi"/>
          <w:position w:val="-11"/>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t</w:t>
      </w:r>
      <w:r w:rsidRPr="00000000">
        <w:rPr>
          <w:kern w:val="2"/>
          <w:sz w:val="22"/>
          <w:szCs w:val="22"/>
          <w:rFonts w:cstheme="minorBidi" w:hAnsiTheme="minorHAnsi" w:eastAsiaTheme="minorHAnsi" w:asciiTheme="minorHAnsi"/>
        </w:rPr>
        <w:tab/>
        <w:t>g</w:t>
      </w:r>
      <w:r>
        <w:rPr>
          <w:kern w:val="2"/>
          <w:szCs w:val="22"/>
          <w:rFonts w:ascii="Times New Roman" w:hAnsi="Times New Roman" w:cstheme="minorBidi" w:eastAsiaTheme="minorHAnsi"/>
          <w:sz w:val="14"/>
          <w:u w:val="single"/>
        </w:rPr>
        <w:t>,</w:t>
      </w:r>
      <w:r w:rsidR="004B696B">
        <w:rPr>
          <w:kern w:val="2"/>
          <w:szCs w:val="22"/>
          <w:rFonts w:ascii="Times New Roman" w:hAnsi="Times New Roman" w:cstheme="minorBidi" w:eastAsiaTheme="minorHAnsi"/>
          <w:sz w:val="14"/>
          <w:u w:val="single"/>
        </w:rPr>
        <w:t xml:space="preserve"> </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position w:val="-11"/>
          <w:sz w:val="24"/>
        </w:rPr>
        <w:t>)</w:t>
      </w:r>
      <w:r>
        <w:rPr>
          <w:kern w:val="2"/>
          <w:szCs w:val="22"/>
          <w:rFonts w:ascii="Symbol" w:hAnsi="Symbol" w:cstheme="minorBidi" w:eastAsiaTheme="minorHAnsi"/>
          <w:position w:val="-13"/>
          <w:sz w:val="31"/>
        </w:rPr>
        <w:t></w:t>
      </w:r>
      <w:r>
        <w:rPr>
          <w:kern w:val="2"/>
          <w:szCs w:val="22"/>
          <w:rFonts w:ascii="Times New Roman" w:hAnsi="Times New Roman" w:cstheme="minorBidi" w:eastAsiaTheme="minorHAnsi"/>
          <w:i/>
          <w:position w:val="-11"/>
          <w:sz w:val="24"/>
        </w:rPr>
        <w:t>dt</w:t>
      </w:r>
    </w:p>
    <w:p w:rsidR="0018722C">
      <w:spacing w:beforeLines="0" w:before="0" w:afterLines="0" w:after="0" w:line="440" w:lineRule="auto"/>
      <w:pPr>
        <w:sectPr w:rsidR="00556256">
          <w:type w:val="continuous"/>
          <w:pgSz w:w="11910" w:h="16840"/>
          <w:pgMar w:top="1420" w:bottom="280" w:left="1660" w:right="340"/>
          <w:cols w:num="2" w:equalWidth="0">
            <w:col w:w="4401" w:space="40"/>
            <w:col w:w="5469"/>
          </w:cols>
        </w:sectPr>
        <w:topLinePunct/>
      </w:pPr>
    </w:p>
    <w:p w:rsidR="0018722C">
      <w:pPr>
        <w:topLinePunct/>
      </w:pPr>
      <w:r>
        <w:rPr>
          <w:rFonts w:cstheme="minorBidi" w:hAnsiTheme="minorHAnsi" w:eastAsiaTheme="minorHAnsi" w:asciiTheme="minorHAnsi" w:ascii="Times New Roman"/>
        </w:rPr>
        <w:t>2</w:t>
      </w:r>
      <w:r>
        <w:rPr>
          <w:rFonts w:ascii="Times New Roman" w:cstheme="minorBidi" w:hAnsiTheme="minorHAnsi" w:eastAsiaTheme="minorHAnsi"/>
          <w:i/>
        </w:rPr>
        <w:t>H</w:t>
      </w:r>
      <w:r>
        <w:rPr>
          <w:rFonts w:ascii="Times New Roman" w:cstheme="minorBidi" w:hAnsiTheme="minorHAnsi" w:eastAsiaTheme="minorHAnsi"/>
          <w:i/>
        </w:rPr>
        <w:t> </w:t>
      </w:r>
      <w:r>
        <w:rPr>
          <w:rFonts w:ascii="Times New Roman" w:cstheme="minorBidi" w:hAnsiTheme="minorHAnsi" w:eastAsiaTheme="minorHAnsi"/>
        </w:rPr>
        <w:t>(</w:t>
      </w:r>
      <w:r>
        <w:rPr>
          <w:kern w:val="2"/>
          <w:szCs w:val="22"/>
          <w:rFonts w:ascii="Times New Roman" w:cstheme="minorBidi" w:hAnsiTheme="minorHAnsi" w:eastAsiaTheme="minorHAnsi"/>
          <w:i/>
          <w:spacing w:val="1"/>
          <w:sz w:val="24"/>
        </w:rPr>
        <w:t>S</w:t>
      </w:r>
      <w:r>
        <w:rPr>
          <w:kern w:val="2"/>
          <w:szCs w:val="22"/>
          <w:rFonts w:ascii="Times New Roman" w:cstheme="minorBidi" w:hAnsiTheme="minorHAnsi" w:eastAsiaTheme="minorHAnsi"/>
          <w:i/>
          <w:spacing w:val="1"/>
          <w:position w:val="-5"/>
          <w:sz w:val="14"/>
        </w:rPr>
        <w:t>t</w:t>
      </w:r>
      <w:r>
        <w:rPr>
          <w:rFonts w:ascii="Times New Roman" w:cstheme="minorBidi" w:hAnsiTheme="minorHAnsi" w:eastAsiaTheme="minorHAnsi"/>
        </w:rPr>
        <w:t>)</w:t>
      </w:r>
      <w:r w:rsidRPr="00000000">
        <w:rPr>
          <w:rFonts w:cstheme="minorBidi" w:hAnsiTheme="minorHAnsi" w:eastAsiaTheme="minorHAnsi" w:asciiTheme="minorHAnsi"/>
        </w:rPr>
        <w:tab/>
        <w:t>2</w:t>
      </w:r>
      <w:r>
        <w:rPr>
          <w:rFonts w:ascii="Times New Roman" w:cstheme="minorBidi" w:hAnsiTheme="minorHAnsi" w:eastAsiaTheme="minorHAnsi"/>
          <w:i/>
        </w:rPr>
        <w:t>Q</w:t>
      </w:r>
      <w:r>
        <w:rPr>
          <w:rFonts w:ascii="Times New Roman" w:cstheme="minorBidi" w:hAnsiTheme="minorHAnsi" w:eastAsiaTheme="minorHAnsi"/>
        </w:rPr>
        <w:t>(</w:t>
      </w:r>
      <w:r>
        <w:rPr>
          <w:kern w:val="2"/>
          <w:szCs w:val="22"/>
          <w:rFonts w:ascii="Times New Roman" w:cstheme="minorBidi" w:hAnsiTheme="minorHAnsi" w:eastAsiaTheme="minorHAnsi"/>
          <w:i/>
          <w:sz w:val="24"/>
        </w:rPr>
        <w:t>S</w:t>
      </w:r>
      <w:r>
        <w:rPr>
          <w:kern w:val="2"/>
          <w:szCs w:val="22"/>
          <w:rFonts w:ascii="Times New Roman" w:cstheme="minorBidi" w:hAnsiTheme="minorHAnsi" w:eastAsiaTheme="minorHAnsi"/>
          <w:i/>
          <w:position w:val="-5"/>
          <w:sz w:val="14"/>
        </w:rPr>
        <w:t>t</w:t>
      </w:r>
      <w:r>
        <w:rPr>
          <w:kern w:val="2"/>
          <w:szCs w:val="22"/>
          <w:rFonts w:ascii="Times New Roman" w:cstheme="minorBidi" w:hAnsiTheme="minorHAnsi" w:eastAsiaTheme="minorHAnsi"/>
          <w:i/>
          <w:spacing w:val="6"/>
          <w:position w:val="-5"/>
          <w:sz w:val="14"/>
        </w:rPr>
        <w:t> </w:t>
      </w:r>
      <w:r>
        <w:rPr>
          <w:rFonts w:ascii="Times New Roman" w:cstheme="minorBidi" w:hAnsiTheme="minorHAnsi" w:eastAsiaTheme="minorHAnsi"/>
        </w:rPr>
        <w:t>)</w:t>
      </w:r>
    </w:p>
    <w:p w:rsidR="0018722C">
      <w:pPr>
        <w:tabs>
          <w:tab w:pos="921" w:val="left" w:leader="none"/>
        </w:tabs>
        <w:spacing w:line="386" w:lineRule="exact" w:before="0"/>
        <w:ind w:leftChars="0" w:left="4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4"/>
          <w:position w:val="-20"/>
          <w:sz w:val="24"/>
        </w:rPr>
        <w:t></w:t>
      </w:r>
      <w:r>
        <w:rPr>
          <w:kern w:val="2"/>
          <w:szCs w:val="22"/>
          <w:rFonts w:ascii="Symbol" w:hAnsi="Symbol" w:cstheme="minorBidi" w:eastAsiaTheme="minorHAnsi"/>
          <w:spacing w:val="-24"/>
          <w:position w:val="-16"/>
          <w:sz w:val="24"/>
        </w:rPr>
        <w:t></w:t>
      </w:r>
      <w:r>
        <w:rPr>
          <w:kern w:val="2"/>
          <w:szCs w:val="22"/>
          <w:rFonts w:ascii="Times New Roman" w:hAnsi="Times New Roman" w:cstheme="minorBidi" w:eastAsiaTheme="minorHAnsi"/>
          <w:i/>
          <w:sz w:val="14"/>
        </w:rPr>
        <w:t>G</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8"/>
          <w:sz w:val="14"/>
        </w:rPr>
        <w:t xml:space="preserve">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t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420" w:bottom="280" w:left="1660" w:right="340"/>
          <w:cols w:num="4" w:equalWidth="0">
            <w:col w:w="3357" w:space="40"/>
            <w:col w:w="1136" w:space="39"/>
            <w:col w:w="953" w:space="76"/>
            <w:col w:w="4309"/>
          </w:cols>
        </w:sectPr>
        <w:topLinePunct/>
      </w:pPr>
    </w:p>
    <w:p w:rsidR="0018722C">
      <w:pPr>
        <w:spacing w:line="190" w:lineRule="exact" w:before="203"/>
        <w:ind w:leftChars="0" w:left="17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pacing w:val="-17"/>
          <w:position w:val="1"/>
          <w:sz w:val="24"/>
        </w:rPr>
        <w:t></w:t>
      </w:r>
      <w:r>
        <w:rPr>
          <w:kern w:val="2"/>
          <w:szCs w:val="22"/>
          <w:rFonts w:ascii="Symbol" w:hAnsi="Symbol" w:cstheme="minorBidi" w:eastAsiaTheme="minorHAnsi"/>
          <w:spacing w:val="-17"/>
          <w:position w:val="-8"/>
          <w:sz w:val="24"/>
        </w:rPr>
        <w:t></w:t>
      </w:r>
      <w:r>
        <w:rPr>
          <w:kern w:val="2"/>
          <w:szCs w:val="22"/>
          <w:rFonts w:ascii="Symbol" w:hAnsi="Symbol" w:cstheme="minorBidi" w:eastAsiaTheme="minorHAnsi"/>
          <w:i/>
          <w:spacing w:val="-17"/>
          <w:sz w:val="25"/>
        </w:rPr>
        <w:t></w:t>
      </w:r>
      <w:r>
        <w:rPr>
          <w:kern w:val="2"/>
          <w:szCs w:val="22"/>
          <w:rFonts w:ascii="Times New Roman" w:hAnsi="Times New Roman" w:cstheme="minorBidi" w:eastAsiaTheme="minorHAnsi"/>
          <w:i/>
          <w:spacing w:val="-22"/>
          <w:sz w:val="25"/>
        </w:rPr>
        <w:t> </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rPr>
        <w:br w:type="column"/>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 xml:space="preserve">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spacing w:line="360" w:lineRule="exact" w:before="33"/>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0"/>
          <w:position w:val="20"/>
          <w:sz w:val="24"/>
        </w:rPr>
        <w:t></w:t>
      </w:r>
      <w:r>
        <w:rPr>
          <w:kern w:val="2"/>
          <w:szCs w:val="22"/>
          <w:rFonts w:ascii="Times New Roman" w:hAnsi="Times New Roman" w:cstheme="minorBidi" w:eastAsiaTheme="minorHAnsi"/>
          <w:i/>
          <w:spacing w:val="4"/>
          <w:w w:val="100"/>
          <w:position w:val="20"/>
          <w:sz w:val="24"/>
        </w:rPr>
        <w:t>U</w:t>
      </w:r>
      <w:r>
        <w:rPr>
          <w:kern w:val="2"/>
          <w:szCs w:val="22"/>
          <w:rFonts w:ascii="Times New Roman" w:hAnsi="Times New Roman" w:cstheme="minorBidi" w:eastAsiaTheme="minorHAnsi"/>
          <w:i/>
          <w:w w:val="99"/>
          <w:position w:val="14"/>
          <w:sz w:val="14"/>
        </w:rPr>
        <w:t>g</w:t>
      </w:r>
      <w:r>
        <w:rPr>
          <w:kern w:val="2"/>
          <w:szCs w:val="22"/>
          <w:rFonts w:ascii="Times New Roman" w:hAnsi="Times New Roman" w:cstheme="minorBidi" w:eastAsiaTheme="minorHAnsi"/>
          <w:w w:val="99"/>
          <w:position w:val="14"/>
          <w:sz w:val="14"/>
        </w:rPr>
        <w:t>,</w:t>
      </w:r>
      <w:r w:rsidR="001852F3">
        <w:rPr>
          <w:kern w:val="2"/>
          <w:szCs w:val="22"/>
          <w:rFonts w:ascii="Times New Roman" w:hAnsi="Times New Roman" w:cstheme="minorBidi" w:eastAsiaTheme="minorHAnsi"/>
          <w:w w:val="99"/>
          <w:position w:val="14"/>
          <w:sz w:val="14"/>
        </w:rPr>
        <w:t xml:space="preserve"> </w:t>
      </w:r>
      <w:r>
        <w:rPr>
          <w:kern w:val="2"/>
          <w:szCs w:val="22"/>
          <w:rFonts w:ascii="Times New Roman" w:hAnsi="Times New Roman" w:cstheme="minorBidi" w:eastAsiaTheme="minorHAnsi"/>
          <w:i/>
          <w:w w:val="99"/>
          <w:position w:val="14"/>
          <w:sz w:val="14"/>
        </w:rPr>
        <w:t>t</w:t>
      </w:r>
      <w:r>
        <w:rPr>
          <w:kern w:val="2"/>
          <w:szCs w:val="22"/>
          <w:rFonts w:ascii="Times New Roman" w:hAnsi="Times New Roman" w:cstheme="minorBidi" w:eastAsiaTheme="minorHAnsi"/>
          <w:w w:val="100"/>
          <w:position w:val="2"/>
          <w:sz w:val="24"/>
        </w:rPr>
        <w:t>)</w:t>
      </w:r>
      <w:r>
        <w:rPr>
          <w:kern w:val="2"/>
          <w:szCs w:val="22"/>
          <w:rFonts w:ascii="Symbol" w:hAnsi="Symbol" w:cstheme="minorBidi" w:eastAsiaTheme="minorHAnsi"/>
          <w:w w:val="100"/>
          <w:position w:val="2"/>
          <w:sz w:val="24"/>
        </w:rPr>
        <w:t></w:t>
      </w:r>
      <w:r>
        <w:rPr>
          <w:kern w:val="2"/>
          <w:szCs w:val="22"/>
          <w:rFonts w:ascii="Symbol" w:hAnsi="Symbol" w:cstheme="minorBidi" w:eastAsiaTheme="minorHAnsi"/>
          <w:i/>
          <w:w w:val="96"/>
          <w:position w:val="2"/>
          <w:sz w:val="25"/>
        </w:rPr>
        <w:t></w:t>
      </w:r>
      <w:r>
        <w:rPr>
          <w:kern w:val="2"/>
          <w:szCs w:val="22"/>
          <w:rFonts w:ascii="Symbol" w:hAnsi="Symbol" w:cstheme="minorBidi" w:eastAsiaTheme="minorHAnsi"/>
          <w:spacing w:val="8"/>
          <w:w w:val="74"/>
          <w:sz w:val="32"/>
        </w:rPr>
        <w:t></w:t>
      </w:r>
      <w:r>
        <w:rPr>
          <w:kern w:val="2"/>
          <w:szCs w:val="22"/>
          <w:rFonts w:ascii="Times New Roman" w:hAnsi="Times New Roman" w:cstheme="minorBidi" w:eastAsiaTheme="minorHAnsi"/>
          <w:i/>
          <w:spacing w:val="0"/>
          <w:w w:val="100"/>
          <w:position w:val="2"/>
          <w:sz w:val="24"/>
        </w:rPr>
        <w:t>d</w:t>
      </w:r>
      <w:r>
        <w:rPr>
          <w:kern w:val="2"/>
          <w:szCs w:val="22"/>
          <w:rFonts w:ascii="Times New Roman" w:hAnsi="Times New Roman" w:cstheme="minorBidi" w:eastAsiaTheme="minorHAnsi"/>
          <w:i/>
          <w:spacing w:val="-48"/>
          <w:w w:val="100"/>
          <w:position w:val="2"/>
          <w:sz w:val="24"/>
        </w:rPr>
        <w:t>W</w:t>
      </w:r>
      <w:r>
        <w:rPr>
          <w:kern w:val="2"/>
          <w:szCs w:val="22"/>
          <w:rFonts w:ascii="Times New Roman" w:hAnsi="Times New Roman" w:cstheme="minorBidi" w:eastAsiaTheme="minorHAnsi"/>
          <w:w w:val="100"/>
          <w:position w:val="8"/>
          <w:sz w:val="24"/>
        </w:rPr>
        <w:t>ˆ</w:t>
      </w:r>
    </w:p>
    <w:p w:rsidR="0018722C">
      <w:pPr>
        <w:spacing w:line="190" w:lineRule="exact" w:before="203"/>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 xml:space="preserve">W </w:t>
      </w:r>
      <w:r>
        <w:rPr>
          <w:kern w:val="2"/>
          <w:szCs w:val="22"/>
          <w:rFonts w:ascii="Times New Roman" w:hAnsi="Times New Roman" w:cstheme="minorBidi" w:eastAsiaTheme="minorHAnsi"/>
          <w:i/>
          <w:position w:val="11"/>
          <w:sz w:val="14"/>
        </w:rPr>
        <w:t>i</w:t>
      </w:r>
    </w:p>
    <w:p w:rsidR="0018722C">
      <w:spacing w:beforeLines="0" w:before="0" w:afterLines="0" w:after="0" w:line="440" w:lineRule="auto"/>
      <w:pPr>
        <w:sectPr w:rsidR="00556256">
          <w:type w:val="continuous"/>
          <w:pgSz w:w="11910" w:h="16840"/>
          <w:pgMar w:top="1420" w:bottom="280" w:left="1660" w:right="340"/>
          <w:cols w:num="5" w:equalWidth="0">
            <w:col w:w="693" w:space="40"/>
            <w:col w:w="1228" w:space="39"/>
            <w:col w:w="1415" w:space="39"/>
            <w:col w:w="1402" w:space="40"/>
            <w:col w:w="5014"/>
          </w:cols>
        </w:sectPr>
        <w:topLinePunct/>
      </w:pPr>
    </w:p>
    <w:p w:rsidR="0018722C">
      <w:pPr>
        <w:pStyle w:val="ae"/>
        <w:topLinePunct/>
      </w:pPr>
      <w:r>
        <w:rPr>
          <w:kern w:val="2"/>
          <w:sz w:val="22"/>
          <w:szCs w:val="22"/>
          <w:rFonts w:cstheme="minorBidi" w:hAnsiTheme="minorHAnsi" w:eastAsiaTheme="minorHAnsi" w:asciiTheme="minorHAnsi"/>
        </w:rPr>
        <w:pict>
          <v:group style="margin-left:145.949646pt;margin-top:-15.352627pt;width:62.85pt;height:15.7pt;mso-position-horizontal-relative:page;mso-position-vertical-relative:paragraph;z-index:-322216" coordorigin="2919,-307" coordsize="1257,314">
            <v:line style="position:absolute" from="3712,-304" to="3624,-29" stroked="true" strokeweight=".274267pt" strokecolor="#000000">
              <v:stroke dashstyle="solid"/>
            </v:line>
            <v:line style="position:absolute" from="2919,1" to="4176,1" stroked="true" strokeweight=".594409pt" strokecolor="#000000">
              <v:stroke dashstyle="solid"/>
            </v:line>
            <w10:wrap type="none"/>
          </v:group>
        </w:pict>
      </w:r>
      <w:r>
        <w:rPr>
          <w:kern w:val="2"/>
          <w:szCs w:val="22"/>
          <w:rFonts w:ascii="Times New Roman" w:cstheme="minorBidi" w:hAnsiTheme="minorHAnsi" w:eastAsiaTheme="minorHAnsi"/>
          <w:i/>
          <w:sz w:val="14"/>
        </w:rPr>
        <w:t xml:space="preserve">g</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 </w:t>
      </w:r>
      <w:r>
        <w:rPr>
          <w:rFonts w:ascii="Times New Roman" w:cstheme="minorBidi" w:hAnsiTheme="minorHAnsi" w:eastAsiaTheme="minorHAnsi"/>
        </w:rPr>
        <w:t>(</w:t>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Pr>
          <w:rFonts w:ascii="Times New Roman" w:cstheme="minorBidi" w:hAnsiTheme="minorHAnsi" w:eastAsiaTheme="minorHAnsi"/>
        </w:rPr>
        <w:t>(</w:t>
      </w:r>
      <w:r>
        <w:rPr>
          <w:rFonts w:ascii="Times New Roman" w:cstheme="minorBidi" w:hAnsiTheme="minorHAnsi" w:eastAsiaTheme="minorHAnsi"/>
          <w:i/>
        </w:rPr>
        <w:t>S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420" w:bottom="280" w:left="1660" w:right="340"/>
          <w:cols w:num="4" w:equalWidth="0">
            <w:col w:w="772" w:space="224"/>
            <w:col w:w="1184" w:space="289"/>
            <w:col w:w="1159" w:space="617"/>
            <w:col w:w="5665"/>
          </w:cols>
        </w:sectPr>
        <w:topLinePunct/>
      </w:pPr>
    </w:p>
    <w:p w:rsidR="0018722C">
      <w:pPr>
        <w:pStyle w:val="ae"/>
        <w:topLinePunct/>
      </w:pPr>
      <w:r>
        <w:rPr>
          <w:kern w:val="2"/>
          <w:sz w:val="22"/>
          <w:szCs w:val="22"/>
          <w:rFonts w:cstheme="minorBidi" w:hAnsiTheme="minorHAnsi" w:eastAsiaTheme="minorHAnsi" w:asciiTheme="minorHAnsi"/>
        </w:rPr>
        <w:pict>
          <v:group style="margin-left:220.008499pt;margin-top:-24.743835pt;width:61.55pt;height:15.7pt;mso-position-horizontal-relative:page;mso-position-vertical-relative:paragraph;z-index:-322192" coordorigin="4400,-495" coordsize="1231,314">
            <v:line style="position:absolute" from="5167,-492" to="5079,-217" stroked="true" strokeweight=".274267pt" strokecolor="#000000">
              <v:stroke dashstyle="solid"/>
            </v:line>
            <v:line style="position:absolute" from="4400,-187" to="5631,-187" stroked="true" strokeweight=".594409pt" strokecolor="#000000">
              <v:stroke dashstyle="solid"/>
            </v:line>
            <w10:wrap type="none"/>
          </v:group>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t</w:t>
      </w:r>
    </w:p>
    <w:p w:rsidR="0018722C">
      <w:pPr>
        <w:topLinePunct/>
      </w:pPr>
      <w:r>
        <w:t>得证。</w:t>
      </w:r>
    </w:p>
    <w:p w:rsidR="0018722C">
      <w:pPr>
        <w:spacing w:line="175" w:lineRule="exact" w:before="126"/>
        <w:ind w:leftChars="0" w:left="2690" w:rightChars="0" w:right="3845" w:firstLineChars="0" w:firstLine="0"/>
        <w:jc w:val="center"/>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pPr>
        <w:pStyle w:val="a4"/>
        <w:topLinePunct/>
      </w:pPr>
      <w:bookmarkStart w:id="816646" w:name="_Toc686816646"/>
      <w:r>
        <w:t>附录</w:t>
      </w:r>
      <w:r>
        <w:t>A6</w:t>
      </w:r>
      <w:r>
        <w:t>：个股</w:t>
      </w:r>
      <w:r>
        <w:t>i</w:t>
      </w:r>
      <w:r>
        <w:t>在第</w:t>
      </w:r>
      <w:r>
        <w:t>t</w:t>
      </w:r>
      <w:r>
        <w:t>时期股价波动率</w:t>
      </w:r>
      <w:r>
        <w:rPr>
          <w:i/>
        </w:rPr>
        <w:t>i</w:t>
      </w:r>
      <w:r>
        <w:t>,</w:t>
      </w:r>
      <w:r w:rsidR="004B696B">
        <w:t xml:space="preserve"> </w:t>
      </w:r>
      <w:r>
        <w:rPr>
          <w:i/>
        </w:rPr>
        <w:t>t</w:t>
      </w:r>
      <w:r>
        <w:t>的证明过程</w:t>
      </w:r>
      <w:bookmarkEnd w:id="816646"/>
    </w:p>
    <w:p w:rsidR="0018722C">
      <w:pPr>
        <w:spacing w:line="175" w:lineRule="exact" w:before="183"/>
        <w:ind w:leftChars="0" w:left="4215" w:rightChars="0" w:right="2319" w:firstLineChars="0" w:firstLine="0"/>
        <w:jc w:val="center"/>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420" w:bottom="280" w:left="1660" w:right="340"/>
        </w:sectPr>
        <w:topLinePunct/>
      </w:pPr>
    </w:p>
    <w:p w:rsidR="0018722C">
      <w:pPr>
        <w:topLinePunct/>
      </w:pPr>
      <w:r>
        <w:t>证明：利用</w:t>
      </w:r>
      <w:r>
        <w:t>（</w:t>
      </w:r>
      <w:r>
        <w:rPr>
          <w:rFonts w:ascii="Times New Roman" w:eastAsia="Times New Roman"/>
        </w:rPr>
        <w:t>3-28</w:t>
      </w:r>
      <w:r>
        <w:t>）</w:t>
      </w:r>
      <w:r>
        <w:t>式可知个股</w:t>
      </w:r>
      <w:r>
        <w:rPr>
          <w:rFonts w:ascii="Times New Roman" w:eastAsia="Times New Roman"/>
        </w:rPr>
        <w:t>i</w:t>
      </w:r>
      <w:r>
        <w:t>在第</w:t>
      </w:r>
      <w:r>
        <w:rPr>
          <w:rFonts w:ascii="Times New Roman" w:eastAsia="Times New Roman"/>
        </w:rPr>
        <w:t>t</w:t>
      </w:r>
      <w:r>
        <w:t>时期的波动率</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i/>
        </w:rPr>
        <w:t>t </w:t>
      </w:r>
      <w:r>
        <w:rPr>
          <w:rFonts w:cstheme="minorBidi" w:hAnsiTheme="minorHAnsi" w:eastAsiaTheme="minorHAnsi" w:asciiTheme="minorHAnsi"/>
        </w:rPr>
        <w:t>为</w:t>
      </w:r>
    </w:p>
    <w:p w:rsidR="0018722C">
      <w:spacing w:beforeLines="0" w:before="0" w:afterLines="0" w:after="0" w:line="440" w:lineRule="auto"/>
      <w:pPr>
        <w:sectPr w:rsidR="00556256">
          <w:type w:val="continuous"/>
          <w:pgSz w:w="11910" w:h="16840"/>
          <w:pgMar w:top="1420" w:bottom="280" w:left="1660" w:right="340"/>
          <w:cols w:num="2" w:equalWidth="0">
            <w:col w:w="5756" w:space="43"/>
            <w:col w:w="4111"/>
          </w:cols>
        </w:sectPr>
        <w:topLinePunct/>
      </w:pPr>
    </w:p>
    <w:p w:rsidR="0018722C">
      <w:pPr>
        <w:tabs>
          <w:tab w:pos="1172" w:val="left" w:leader="none"/>
        </w:tabs>
        <w:spacing w:line="189" w:lineRule="exact" w:before="105"/>
        <w:ind w:leftChars="0" w:left="158"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8"/>
          <w:sz w:val="25"/>
        </w:rPr>
        <w:t> </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abs>
          <w:tab w:pos="2678" w:val="left" w:leader="none"/>
        </w:tabs>
        <w:spacing w:line="183" w:lineRule="exact" w:before="249"/>
        <w:ind w:leftChars="0" w:left="1118" w:rightChars="0" w:right="0" w:firstLineChars="0" w:firstLine="0"/>
        <w:jc w:val="lef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sz w:val="14"/>
        </w:rPr>
        <w:t>2</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spacing w:val="-12"/>
          <w:position w:val="-10"/>
          <w:sz w:val="25"/>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420" w:bottom="280" w:left="1660" w:right="340"/>
        </w:sectPr>
        <w:topLinePunct/>
      </w:pPr>
    </w:p>
    <w:p w:rsidR="0018722C">
      <w:pPr>
        <w:pStyle w:val="BodyText"/>
        <w:spacing w:line="240" w:lineRule="exact"/>
        <w:ind w:leftChars="0" w:left="140"/>
        <w:topLinePunct/>
      </w:pPr>
      <w:r>
        <w:t>因此计算</w:t>
      </w:r>
    </w:p>
    <w:p w:rsidR="0018722C">
      <w:pPr>
        <w:topLinePunct/>
      </w:pPr>
      <w:r>
        <w:t>首先，</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i/>
        </w:rPr>
        <w:t>t</w:t>
      </w:r>
      <w:r>
        <w:rPr>
          <w:rFonts w:cstheme="minorBidi" w:hAnsiTheme="minorHAnsi" w:eastAsiaTheme="minorHAnsi" w:asciiTheme="minorHAnsi"/>
        </w:rPr>
        <w:t>就要先计算</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M</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i/>
        </w:rPr>
        <w:t>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340"/>
          <w:cols w:num="3" w:equalWidth="0">
            <w:col w:w="1101" w:space="44"/>
            <w:col w:w="1516" w:space="50"/>
            <w:col w:w="7199"/>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H</w:t>
      </w:r>
      <w:r>
        <w:rPr>
          <w:rFonts w:cstheme="minorBidi" w:hAnsiTheme="minorHAnsi" w:eastAsiaTheme="minorHAnsi" w:asciiTheme="minorHAnsi"/>
          <w:kern w:val="2"/>
          <w:spacing w:val="-2"/>
          <w:w w:val="101"/>
          <w:sz w:val="24"/>
        </w:rPr>
        <w:t>(</w:t>
      </w:r>
      <w:r>
        <w:rPr>
          <w:rFonts w:ascii="Times New Roman" w:hAnsi="Times New Roman" w:cstheme="minorBidi" w:eastAsiaTheme="minorHAnsi"/>
          <w:i/>
        </w:rPr>
        <w:t>S</w:t>
      </w:r>
      <w:r>
        <w:rPr>
          <w:rFonts w:ascii="Times New Roman" w:hAnsi="Times New Roman"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U</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 xml:space="preserve">2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U</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 xml:space="preserve">2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2</w:t>
      </w:r>
    </w:p>
    <w:p w:rsidR="0018722C">
      <w:spacing w:beforeLines="0" w:before="0" w:afterLines="0" w:after="0" w:line="440" w:lineRule="auto"/>
      <w:pPr>
        <w:sectPr w:rsidR="00556256">
          <w:type w:val="continuous"/>
          <w:pgSz w:w="11910" w:h="16840"/>
          <w:pgMar w:top="1420" w:bottom="280" w:left="1660" w:right="340"/>
          <w:cols w:num="3" w:equalWidth="0">
            <w:col w:w="2356" w:space="40"/>
            <w:col w:w="2148" w:space="410"/>
            <w:col w:w="4956"/>
          </w:cols>
        </w:sectPr>
        <w:topLinePunct/>
      </w:pPr>
    </w:p>
    <w:p w:rsidR="0018722C">
      <w:pPr>
        <w:tabs>
          <w:tab w:pos="745" w:val="left" w:leader="none"/>
        </w:tabs>
        <w:spacing w:line="239" w:lineRule="exact" w:before="0"/>
        <w:ind w:leftChars="0" w:left="181" w:rightChars="0" w:right="0" w:firstLineChars="0" w:firstLine="0"/>
        <w:jc w:val="left"/>
        <w:rPr>
          <w:rFonts w:ascii="Symbol" w:hAnsi="Symbol"/>
          <w:sz w:val="24"/>
        </w:rPr>
      </w:pPr>
      <w:r>
        <w:pict>
          <v:line style="position:absolute;mso-position-horizontal-relative:page;mso-position-vertical-relative:paragraph;z-index:13696" from="141.136154pt,9.023538pt" to="201.290303pt,9.023538pt" stroked="true" strokeweight=".591484pt" strokecolor="#000000">
            <v:stroke dashstyle="solid"/>
            <w10:wrap type="none"/>
          </v:line>
        </w:pict>
      </w:r>
      <w:r>
        <w:pict>
          <v:shape style="position:absolute;margin-left:332.053253pt;margin-top:8.942708pt;width:1.95pt;height:7.7pt;mso-position-horizontal-relative:page;mso-position-vertical-relative:paragraph;z-index:-32200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t</w:t>
                  </w:r>
                </w:p>
              </w:txbxContent>
            </v:textbox>
            <w10:wrap type="none"/>
          </v:shape>
        </w:pict>
      </w:r>
      <w:r>
        <w:rPr>
          <w:rFonts w:ascii="Times New Roman" w:hAnsi="Times New Roman"/>
          <w:w w:val="100"/>
          <w:sz w:val="14"/>
          <w:u w:val="single"/>
        </w:rPr>
        <w:t> </w:t>
      </w:r>
      <w:r>
        <w:rPr>
          <w:rFonts w:ascii="Times New Roman" w:hAnsi="Times New Roman"/>
          <w:sz w:val="14"/>
          <w:u w:val="single"/>
        </w:rPr>
        <w:tab/>
        <w:t>t   </w:t>
      </w:r>
      <w:r>
        <w:rPr>
          <w:rFonts w:ascii="Times New Roman" w:hAnsi="Times New Roman"/>
          <w:sz w:val="14"/>
        </w:rPr>
        <w:t> </w:t>
      </w:r>
      <w:r>
        <w:rPr>
          <w:rFonts w:ascii="Times New Roman" w:hAnsi="Times New Roman"/>
          <w:spacing w:val="11"/>
          <w:sz w:val="14"/>
        </w:rPr>
        <w:t> </w:t>
      </w:r>
      <w:r>
        <w:rPr>
          <w:rFonts w:ascii="Symbol" w:hAnsi="Symbol"/>
          <w:position w:val="-8"/>
          <w:sz w:val="24"/>
        </w:rPr>
        <w:t></w:t>
      </w:r>
    </w:p>
    <w:p w:rsidR="0018722C">
      <w:pPr>
        <w:tabs>
          <w:tab w:pos="1703" w:val="left" w:leader="none"/>
        </w:tabs>
        <w:spacing w:line="279" w:lineRule="exact" w:before="0"/>
        <w:ind w:leftChars="0" w:left="32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position w:val="-5"/>
          <w:sz w:val="14"/>
        </w:rPr>
        <w:t>g</w:t>
      </w:r>
      <w:r>
        <w:rPr>
          <w:kern w:val="2"/>
          <w:szCs w:val="22"/>
          <w:rFonts w:ascii="Times New Roman" w:hAnsi="Times New Roman" w:cstheme="minorBidi" w:eastAsiaTheme="minorHAnsi"/>
          <w:position w:val="-5"/>
          <w:sz w:val="14"/>
        </w:rPr>
        <w:t>,</w:t>
      </w:r>
      <w:r w:rsidR="004B696B">
        <w:rPr>
          <w:kern w:val="2"/>
          <w:szCs w:val="22"/>
          <w:rFonts w:ascii="Times New Roman" w:hAnsi="Times New Roman" w:cstheme="minorBidi" w:eastAsiaTheme="minorHAnsi"/>
          <w:position w:val="-5"/>
          <w:sz w:val="14"/>
        </w:rPr>
        <w:t xml:space="preserve"> </w:t>
      </w:r>
      <w:r>
        <w:rPr>
          <w:kern w:val="2"/>
          <w:szCs w:val="22"/>
          <w:rFonts w:ascii="Times New Roman" w:hAnsi="Times New Roman" w:cstheme="minorBidi" w:eastAsiaTheme="minorHAnsi"/>
          <w:i/>
          <w:position w:val="-5"/>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E</w:t>
      </w:r>
      <w:r>
        <w:rPr>
          <w:rFonts w:ascii="Times New Roman" w:cstheme="minorBidi" w:hAnsiTheme="minorHAnsi" w:eastAsiaTheme="minorHAnsi"/>
          <w:i/>
        </w:rPr>
        <w:t xml:space="preserve">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G</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 xml:space="preserve">t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Pe</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g</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i/>
        </w:rPr>
        <w:tab/>
      </w:r>
      <w:r>
        <w:rPr>
          <w:rFonts w:ascii="Times New Roman" w:hAnsi="Times New Roman" w:cstheme="minorBidi" w:eastAsiaTheme="minorHAnsi"/>
        </w:rPr>
        <w:t>2</w:t>
      </w:r>
    </w:p>
    <w:p w:rsidR="0018722C">
      <w:pPr>
        <w:spacing w:before="2"/>
        <w:ind w:leftChars="0" w:left="181" w:rightChars="0" w:right="0" w:firstLineChars="0" w:firstLine="0"/>
        <w:jc w:val="left"/>
        <w:rPr>
          <w:rFonts w:ascii="Times New Roman"/>
          <w:i/>
          <w:sz w:val="10"/>
        </w:rPr>
      </w:pPr>
      <w:r>
        <w:br w:type="column"/>
      </w:r>
      <w:r>
        <w:rPr>
          <w:rFonts w:ascii="Times New Roman"/>
          <w:i/>
          <w:sz w:val="10"/>
        </w:rPr>
        <w:t/>
      </w:r>
      <w:r>
        <w:rPr>
          <w:rFonts w:ascii="Times New Roman"/>
          <w:i/>
          <w:sz w:val="10"/>
        </w:rPr>
        <w:t>G</w:t>
      </w:r>
      <w:r>
        <w:rPr>
          <w:rFonts w:ascii="Times New Roman"/>
          <w:sz w:val="10"/>
        </w:rPr>
        <w:t>,</w:t>
      </w:r>
      <w:r w:rsidR="004B696B">
        <w:rPr>
          <w:rFonts w:ascii="Times New Roman"/>
          <w:sz w:val="10"/>
        </w:rPr>
        <w:t xml:space="preserve"> </w:t>
      </w:r>
      <w:r>
        <w:rPr>
          <w:rFonts w:ascii="Times New Roman"/>
          <w:i/>
          <w:sz w:val="10"/>
        </w:rPr>
        <w:t>t</w:t>
      </w:r>
    </w:p>
    <w:p w:rsidR="0018722C">
      <w:spacing w:beforeLines="0" w:before="0" w:afterLines="0" w:after="0" w:line="440" w:lineRule="auto"/>
      <w:pPr>
        <w:sectPr w:rsidR="00556256">
          <w:type w:val="continuous"/>
          <w:pgSz w:w="11910" w:h="16840"/>
          <w:pgMar w:top="1420" w:bottom="280" w:left="1660" w:right="340"/>
          <w:cols w:num="4" w:equalWidth="0">
            <w:col w:w="1826" w:space="396"/>
            <w:col w:w="1344" w:space="739"/>
            <w:col w:w="1894" w:space="740"/>
            <w:col w:w="2971"/>
          </w:cols>
        </w:sectPr>
        <w:topLinePunct/>
      </w:pPr>
    </w:p>
    <w:p w:rsidR="0018722C">
      <w:pPr>
        <w:spacing w:line="148" w:lineRule="exact" w:before="92"/>
        <w:ind w:leftChars="0" w:left="2673" w:rightChars="0" w:right="0" w:firstLineChars="0" w:firstLine="0"/>
        <w:jc w:val="left"/>
        <w:topLinePunct/>
      </w:pPr>
      <w:r>
        <w:rPr>
          <w:kern w:val="2"/>
          <w:sz w:val="24"/>
          <w:szCs w:val="22"/>
          <w:rFonts w:cstheme="minorBidi" w:hAnsiTheme="minorHAnsi" w:eastAsiaTheme="minorHAnsi" w:asciiTheme="minorHAnsi" w:ascii="Times New Roman" w:hAnsi="Times New Roman"/>
          <w:position w:val="-2"/>
        </w:rPr>
        <w:t>(</w:t>
      </w:r>
      <w:r>
        <w:rPr>
          <w:kern w:val="2"/>
          <w:szCs w:val="22"/>
          <w:rFonts w:ascii="Symbol" w:hAnsi="Symbol" w:cstheme="minorBidi" w:eastAsiaTheme="minorHAnsi"/>
          <w:i/>
          <w:position w:val="-2"/>
          <w:sz w:val="25"/>
        </w:rPr>
        <w: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1)(</w:t>
      </w:r>
      <w:r>
        <w:rPr>
          <w:kern w:val="2"/>
          <w:szCs w:val="22"/>
          <w:rFonts w:ascii="Times New Roman" w:hAnsi="Times New Roman" w:cstheme="minorBidi" w:eastAsiaTheme="minorHAnsi"/>
          <w:i/>
          <w:position w:val="-2"/>
          <w:sz w:val="2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t</w:t>
      </w:r>
      <w:r>
        <w:rPr>
          <w:kern w:val="2"/>
          <w:szCs w:val="22"/>
          <w:rFonts w:ascii="Times New Roman" w:hAnsi="Times New Roman" w:cstheme="minorBidi" w:eastAsiaTheme="minorHAnsi"/>
          <w:position w:val="-2"/>
          <w:sz w:val="24"/>
        </w:rPr>
        <w:t>)</w:t>
      </w:r>
      <w:r w:rsidR="001852F3">
        <w:rPr>
          <w:kern w:val="2"/>
          <w:szCs w:val="22"/>
          <w:rFonts w:ascii="Times New Roman" w:hAnsi="Times New Roman" w:cstheme="minorBidi" w:eastAsiaTheme="minorHAnsi"/>
          <w:position w:val="-2"/>
          <w:sz w:val="24"/>
        </w:rPr>
        <w:t xml:space="preserve"> </w:t>
      </w:r>
      <w:r>
        <w:rPr>
          <w:kern w:val="2"/>
          <w:szCs w:val="22"/>
          <w:rFonts w:ascii="Times New Roman" w:hAnsi="Times New Roman" w:cstheme="minorBidi" w:eastAsiaTheme="minorHAnsi"/>
          <w:position w:val="9"/>
          <w:sz w:val="14"/>
          <w:u w:val="single"/>
        </w:rPr>
        <w:t>1</w:t>
      </w:r>
      <w:r>
        <w:rPr>
          <w:kern w:val="2"/>
          <w:szCs w:val="22"/>
          <w:rFonts w:ascii="Times New Roman" w:hAnsi="Times New Roman" w:cstheme="minorBidi" w:eastAsiaTheme="minorHAnsi"/>
          <w:position w:val="9"/>
          <w:sz w:val="14"/>
        </w:rPr>
        <w:t> </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position w:val="6"/>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position w:val="6"/>
          <w:sz w:val="10"/>
        </w:rPr>
        <w:t>2</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position w:val="6"/>
          <w:sz w:val="10"/>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144" from="216.114365pt,9.733589pt" to="276.268514pt,9.733589pt" stroked="true" strokeweight=".591484pt" strokecolor="#000000">
            <v:stroke dashstyle="solid"/>
            <w10:wrap type="none"/>
          </v:line>
        </w:pic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e</w:t>
      </w:r>
      <w:r>
        <w:rPr>
          <w:kern w:val="2"/>
          <w:szCs w:val="22"/>
          <w:rFonts w:ascii="Times New Roman" w:hAnsi="Times New Roman" w:cstheme="minorBidi" w:eastAsiaTheme="minorHAnsi"/>
          <w:spacing w:val="4"/>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0"/>
        </w:rPr>
        <w:t>g</w:t>
      </w:r>
    </w:p>
    <w:p w:rsidR="0018722C">
      <w:pPr>
        <w:topLinePunct/>
      </w:pPr>
      <w:r>
        <w:rPr>
          <w:rFonts w:cstheme="minorBidi" w:hAnsiTheme="minorHAnsi" w:eastAsiaTheme="minorHAnsi" w:asciiTheme="minorHAnsi" w:ascii="Times New Roman"/>
          <w:i/>
        </w:rPr>
        <w:t>a</w:t>
      </w:r>
    </w:p>
    <w:p w:rsidR="0018722C">
      <w:spacing w:beforeLines="0" w:before="0" w:afterLines="0" w:after="0" w:line="440" w:lineRule="auto"/>
      <w:pPr>
        <w:sectPr w:rsidR="00556256">
          <w:type w:val="continuous"/>
          <w:pgSz w:w="11910" w:h="16840"/>
          <w:pgMar w:top="1420" w:bottom="280" w:left="1660" w:right="34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Q</w:t>
      </w:r>
      <w:r>
        <w:rPr>
          <w:rFonts w:cstheme="minorBidi" w:hAnsiTheme="minorHAnsi" w:eastAsiaTheme="minorHAnsi" w:asciiTheme="minorHAnsi"/>
          <w:kern w:val="2"/>
          <w:spacing w:val="-2"/>
          <w:w w:val="101"/>
          <w:sz w:val="24"/>
        </w:rPr>
        <w:t>(</w:t>
      </w:r>
      <w:r>
        <w:rPr>
          <w:rFonts w:ascii="Times New Roman" w:hAnsi="Times New Roman" w:cstheme="minorBidi" w:eastAsiaTheme="minorHAnsi"/>
          <w:i/>
        </w:rPr>
        <w:t>S</w:t>
      </w:r>
      <w:r>
        <w:rPr>
          <w:rFonts w:ascii="Times New Roman" w:hAnsi="Times New Roman"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spacing w:line="81" w:lineRule="exact" w:before="226"/>
        <w:ind w:leftChars="0" w:left="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i/>
          <w:sz w:val="14"/>
        </w:rPr>
        <w:t>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i/>
        </w:rPr>
        <w:t></w:t>
      </w:r>
      <w:r>
        <w:rPr>
          <w:vertAlign w:val="superscript"/>
          /&gt;
        </w:rPr>
        <w:t>2</w:t>
      </w:r>
      <w:r>
        <w:rPr>
          <w:vertAlign w:val="superscript"/>
          /&gt;
        </w:rPr>
        <w:t>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spacing w:line="81" w:lineRule="exact" w:before="226"/>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i/>
          <w:sz w:val="14"/>
        </w:rPr>
        <w:t>u</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i/>
        </w:rPr>
        <w:t></w:t>
      </w:r>
      <w:r>
        <w:rPr>
          <w:vertAlign w:val="superscript"/>
          /&gt;
        </w:rPr>
        <w:t>2 </w:t>
      </w:r>
      <w:r>
        <w:rPr>
          <w:rFonts w:ascii="Times New Roman" w:hAnsi="Times New Roman" w:cstheme="minorBidi" w:eastAsiaTheme="minorHAnsi"/>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spacing w:beforeLines="0" w:before="0" w:afterLines="0" w:after="0" w:line="440" w:lineRule="auto"/>
      <w:pPr>
        <w:sectPr w:rsidR="00556256">
          <w:type w:val="continuous"/>
          <w:pgSz w:w="11910" w:h="16840"/>
          <w:pgMar w:top="1420" w:bottom="280" w:left="1660" w:right="340"/>
          <w:cols w:num="5" w:equalWidth="0">
            <w:col w:w="2331" w:space="40"/>
            <w:col w:w="350" w:space="39"/>
            <w:col w:w="1355" w:space="415"/>
            <w:col w:w="421" w:space="39"/>
            <w:col w:w="492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744" from="139.836487pt,9.019603pt" to="199.987236pt,9.019603pt" stroked="true" strokeweight=".591484pt" strokecolor="#000000">
            <v:stroke dashstyle="solid"/>
            <w10:wrap type="none"/>
          </v:line>
        </w:pict>
      </w:r>
      <w:r>
        <w:rPr>
          <w:kern w:val="2"/>
          <w:szCs w:val="22"/>
          <w:rFonts w:ascii="Times New Roman" w:hAnsi="Times New Roman" w:cstheme="minorBidi" w:eastAsiaTheme="minorHAnsi"/>
          <w:sz w:val="14"/>
          <w:u w:val="single"/>
        </w:rPr>
        <w:tab/>
        <w:t>t   </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6"/>
          <w:sz w:val="14"/>
        </w:rPr>
        <w:t> </w:t>
      </w:r>
      <w:r>
        <w:rPr>
          <w:kern w:val="2"/>
          <w:szCs w:val="22"/>
          <w:rFonts w:ascii="Symbol" w:hAnsi="Symbol" w:cstheme="minorBidi" w:eastAsiaTheme="minorHAnsi"/>
          <w:sz w:val="24"/>
        </w:rPr>
        <w:t></w:t>
      </w:r>
    </w:p>
    <w:p w:rsidR="0018722C">
      <w:pPr>
        <w:tabs>
          <w:tab w:pos="1678" w:val="left" w:leader="none"/>
        </w:tabs>
        <w:spacing w:line="279" w:lineRule="exact" w:before="0"/>
        <w:ind w:leftChars="0" w:left="312" w:rightChars="0" w:right="0" w:firstLineChars="0" w:firstLine="0"/>
        <w:jc w:val="left"/>
        <w:rPr>
          <w:rFonts w:ascii="Times New Roman" w:hAnsi="Times New Roman"/>
          <w:i/>
          <w:sz w:val="24"/>
        </w:rPr>
      </w:pPr>
      <w:r>
        <w:rPr>
          <w:rFonts w:ascii="Symbol" w:hAnsi="Symbol"/>
          <w:sz w:val="24"/>
        </w:rPr>
        <w:t></w:t>
      </w:r>
      <w:r>
        <w:rPr>
          <w:rFonts w:ascii="Times New Roman" w:hAnsi="Times New Roman"/>
          <w:i/>
          <w:sz w:val="24"/>
        </w:rPr>
        <w:t>U</w:t>
      </w:r>
      <w:r>
        <w:rPr>
          <w:rFonts w:ascii="Times New Roman" w:hAnsi="Times New Roman"/>
          <w:i/>
          <w:position w:val="-5"/>
          <w:sz w:val="14"/>
        </w:rPr>
        <w:t>g</w:t>
      </w:r>
      <w:r>
        <w:rPr>
          <w:rFonts w:ascii="Times New Roman" w:hAnsi="Times New Roman"/>
          <w:position w:val="-5"/>
          <w:sz w:val="14"/>
        </w:rPr>
        <w:t>,</w:t>
      </w:r>
      <w:r w:rsidR="004B696B">
        <w:rPr>
          <w:rFonts w:ascii="Times New Roman" w:hAnsi="Times New Roman"/>
          <w:position w:val="-5"/>
          <w:sz w:val="14"/>
        </w:rPr>
        <w:t xml:space="preserve"> </w:t>
      </w:r>
      <w:r>
        <w:rPr>
          <w:rFonts w:ascii="Times New Roman" w:hAnsi="Times New Roman"/>
          <w:i/>
          <w:position w:val="-5"/>
          <w:sz w:val="14"/>
        </w:rPr>
        <w:t>t</w:t>
      </w:r>
      <w:r w:rsidRPr="00000000">
        <w:tab/>
      </w:r>
      <w:r>
        <w:rPr>
          <w:rFonts w:ascii="Times New Roman" w:hAnsi="Times New Roman"/>
          <w:i/>
          <w:sz w:val="24"/>
        </w:rPr>
        <w:t>a</w:t>
      </w:r>
    </w:p>
    <w:p w:rsidR="0018722C">
      <w:pPr>
        <w:tabs>
          <w:tab w:pos="529" w:val="left" w:leader="none"/>
          <w:tab w:pos="1186" w:val="right" w:leader="none"/>
        </w:tabs>
        <w:spacing w:before="2"/>
        <w:ind w:leftChars="0" w:left="181" w:rightChars="0" w:right="0" w:firstLineChars="0" w:firstLine="0"/>
        <w:jc w:val="left"/>
        <w:rPr>
          <w:rFonts w:ascii="Times New Roman"/>
          <w:sz w:val="14"/>
        </w:rPr>
      </w:pPr>
      <w:r>
        <w:br w:type="column"/>
      </w:r>
      <w:r>
        <w:rPr>
          <w:rFonts w:ascii="Times New Roman"/>
          <w:i/>
          <w:position w:val="-13"/>
          <w:sz w:val="24"/>
        </w:rPr>
        <w:t/>
      </w:r>
      <w:r>
        <w:rPr>
          <w:rFonts w:ascii="Times New Roman"/>
          <w:i/>
          <w:position w:val="-13"/>
          <w:sz w:val="24"/>
        </w:rPr>
        <w:t>E</w:t>
      </w:r>
      <w:r w:rsidRPr="00000000">
        <w:tab/>
      </w:r>
      <w:r>
        <w:rPr>
          <w:rFonts w:ascii="Times New Roman"/>
          <w:i/>
          <w:sz w:val="10"/>
        </w:rPr>
        <w:t>g</w:t>
      </w:r>
      <w:r>
        <w:rPr>
          <w:rFonts w:ascii="Times New Roman"/>
          <w:sz w:val="10"/>
        </w:rPr>
        <w:t>,</w:t>
      </w:r>
      <w:r w:rsidR="004B696B">
        <w:rPr>
          <w:rFonts w:ascii="Times New Roman"/>
          <w:sz w:val="10"/>
        </w:rPr>
        <w:t xml:space="preserve"> </w:t>
      </w:r>
      <w:r>
        <w:rPr>
          <w:rFonts w:ascii="Times New Roman"/>
          <w:i/>
          <w:sz w:val="10"/>
        </w:rPr>
        <w:t>t</w:t>
      </w:r>
      <w:r>
        <w:rPr>
          <w:rFonts w:ascii="Times New Roman"/>
          <w:i/>
          <w:position w:val="-6"/>
          <w:sz w:val="10"/>
        </w:rPr>
        <w:tab/>
      </w:r>
      <w:r>
        <w:rPr>
          <w:rFonts w:ascii="Times New Roman"/>
          <w:position w:val="-6"/>
          <w:sz w:val="14"/>
        </w:rPr>
        <w:t>2</w:t>
      </w:r>
    </w:p>
    <w:p w:rsidR="0018722C">
      <w:pPr>
        <w:spacing w:line="288" w:lineRule="exact" w:before="0"/>
        <w:ind w:leftChars="0" w:left="181" w:rightChars="0" w:right="0" w:firstLineChars="0" w:firstLine="0"/>
        <w:jc w:val="left"/>
        <w:rPr>
          <w:rFonts w:ascii="Times New Roman" w:hAnsi="Times New Roman"/>
          <w:i/>
          <w:sz w:val="24"/>
        </w:rPr>
      </w:pPr>
      <w:r>
        <w:br w:type="column"/>
      </w:r>
      <w:r>
        <w:rPr>
          <w:rFonts w:ascii="Times New Roman" w:hAnsi="Times New Roman"/>
          <w:i/>
          <w:sz w:val="10"/>
        </w:rPr>
        <w:t/>
      </w:r>
      <w:r>
        <w:rPr>
          <w:rFonts w:ascii="Times New Roman" w:hAnsi="Times New Roman"/>
          <w:i/>
          <w:sz w:val="10"/>
        </w:rPr>
        <w:t>G</w:t>
      </w:r>
      <w:r>
        <w:rPr>
          <w:rFonts w:ascii="Times New Roman" w:hAnsi="Times New Roman"/>
          <w:sz w:val="10"/>
        </w:rPr>
        <w:t>,</w:t>
      </w:r>
      <w:r w:rsidR="004B696B">
        <w:rPr>
          <w:rFonts w:ascii="Times New Roman" w:hAnsi="Times New Roman"/>
          <w:sz w:val="10"/>
        </w:rPr>
        <w:t xml:space="preserve"> </w:t>
      </w:r>
      <w:r>
        <w:rPr>
          <w:rFonts w:ascii="Times New Roman" w:hAnsi="Times New Roman"/>
          <w:i/>
          <w:sz w:val="10"/>
        </w:rPr>
        <w:t xml:space="preserve">t    </w:t>
      </w:r>
      <w:r>
        <w:rPr>
          <w:rFonts w:ascii="Symbol" w:hAnsi="Symbol"/>
          <w:position w:val="-13"/>
          <w:sz w:val="24"/>
        </w:rPr>
        <w:t></w:t>
      </w:r>
      <w:r>
        <w:rPr>
          <w:rFonts w:ascii="Times New Roman" w:hAnsi="Times New Roman"/>
          <w:spacing w:val="-28"/>
          <w:position w:val="-13"/>
          <w:sz w:val="24"/>
        </w:rPr>
        <w:t xml:space="preserve"> </w:t>
      </w:r>
      <w:r>
        <w:rPr>
          <w:rFonts w:ascii="Times New Roman" w:hAnsi="Times New Roman"/>
          <w:i/>
          <w:spacing w:val="5"/>
          <w:position w:val="-13"/>
          <w:sz w:val="24"/>
        </w:rPr>
        <w:t>Pe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G</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after="0"/>
        <w:jc w:val="left"/>
        <w:rPr>
          <w:rFonts w:ascii="Times New Roman"/>
          <w:sz w:val="10"/>
        </w:rPr>
        <w:sectPr w:rsidR="00556256">
          <w:type w:val="continuous"/>
          <w:pgSz w:w="11910" w:h="16840"/>
          <w:pgMar w:top="1420" w:bottom="280" w:left="1660" w:right="340"/>
          <w:cols w:num="5" w:equalWidth="0">
            <w:col w:w="1801" w:space="396"/>
            <w:col w:w="1187" w:space="493"/>
            <w:col w:w="839" w:space="59"/>
            <w:col w:w="838" w:space="494"/>
            <w:col w:w="3803"/>
          </w:cols>
        </w:sectPr>
      </w:pPr>
    </w:p>
    <w:p w:rsidR="0018722C">
      <w:pPr>
        <w:pStyle w:val="ae"/>
        <w:topLinePunct/>
      </w:pPr>
      <w:r>
        <w:rPr>
          <w:kern w:val="2"/>
          <w:sz w:val="22"/>
          <w:szCs w:val="22"/>
          <w:rFonts w:cstheme="minorBidi" w:hAnsiTheme="minorHAnsi" w:eastAsiaTheme="minorHAnsi" w:asciiTheme="minorHAnsi"/>
        </w:rPr>
        <w:pict>
          <v:shape style="margin-left:310.632690pt;margin-top:-16.990345pt;width:1.95pt;height:7.7pt;mso-position-horizontal-relative:page;mso-position-vertical-relative:paragraph;z-index:-32197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t</w:t>
                  </w:r>
                </w:p>
              </w:txbxContent>
            </v:textbox>
            <w10:wrap type="none"/>
          </v:shape>
        </w:pic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u w:val="single"/>
        </w:rPr>
        <w:t>1</w:t>
      </w:r>
      <w:r>
        <w:rPr>
          <w:kern w:val="2"/>
          <w:szCs w:val="22"/>
          <w:rFonts w:ascii="Symbol" w:hAnsi="Symbol" w:cstheme="minorBidi" w:eastAsiaTheme="minorHAnsi"/>
          <w:i/>
          <w:sz w:val="14"/>
        </w:rPr>
        <w:t></w:t>
      </w:r>
      <w:r>
        <w:rPr>
          <w:kern w:val="2"/>
          <w:szCs w:val="22"/>
          <w:rFonts w:ascii="Times New Roman" w:hAnsi="Times New Roman" w:cstheme="minorBidi" w:eastAsiaTheme="minorHAnsi"/>
          <w:sz w:val="10"/>
        </w:rPr>
        <w:t>2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z w:val="10"/>
        </w:rPr>
        <w:t>2</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sz w:val="10"/>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096" from="208.835281pt,9.733589pt" to="269.005981pt,9.733589pt" stroked="true" strokeweight=".591484pt" strokecolor="#000000">
            <v:stroke dashstyle="solid"/>
            <w10:wrap type="none"/>
          </v:line>
        </w:pic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e</w:t>
      </w:r>
      <w:r>
        <w:rPr>
          <w:kern w:val="2"/>
          <w:szCs w:val="22"/>
          <w:rFonts w:ascii="Times New Roman" w:hAnsi="Times New Roman" w:cstheme="minorBidi" w:eastAsiaTheme="minorHAnsi"/>
          <w:spacing w:val="4"/>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0"/>
        </w:rPr>
        <w:t>g</w:t>
      </w:r>
    </w:p>
    <w:p w:rsidR="0018722C">
      <w:pPr>
        <w:topLinePunct/>
      </w:pPr>
      <w:r>
        <w:rPr>
          <w:rFonts w:cstheme="minorBidi" w:hAnsiTheme="minorHAnsi" w:eastAsiaTheme="minorHAnsi" w:asciiTheme="minorHAnsi" w:ascii="Times New Roman"/>
          <w:i/>
        </w:rPr>
        <w:t>a</w:t>
      </w:r>
    </w:p>
    <w:p w:rsidR="0018722C">
      <w:pPr>
        <w:spacing w:before="175"/>
        <w:ind w:leftChars="0" w:left="140" w:rightChars="0" w:right="0" w:firstLineChars="0" w:firstLine="0"/>
        <w:jc w:val="left"/>
        <w:topLinePunct/>
      </w:pPr>
      <w:r>
        <w:rPr>
          <w:kern w:val="2"/>
          <w:sz w:val="21"/>
          <w:szCs w:val="22"/>
          <w:rFonts w:cstheme="minorBidi" w:hAnsiTheme="minorHAnsi" w:eastAsiaTheme="minorHAnsi" w:asciiTheme="minorHAnsi"/>
        </w:rPr>
        <w:t>若</w:t>
      </w:r>
      <w:r>
        <w:rPr>
          <w:kern w:val="2"/>
          <w:szCs w:val="22"/>
          <w:rFonts w:ascii="Symbol" w:hAnsi="Symbol" w:eastAsia="Symbol" w:cstheme="minorBidi"/>
          <w:i/>
          <w:sz w:val="25"/>
        </w:rPr>
        <w:t></w:t>
      </w:r>
      <w:r>
        <w:rPr>
          <w:kern w:val="2"/>
          <w:szCs w:val="22"/>
          <w:rFonts w:ascii="Times New Roman" w:hAnsi="Times New Roman" w:eastAsia="宋体" w:cstheme="minorBidi"/>
          <w:position w:val="-5"/>
          <w:sz w:val="14"/>
        </w:rPr>
        <w:t>g</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0</w:t>
      </w:r>
      <w:r>
        <w:rPr>
          <w:kern w:val="2"/>
          <w:szCs w:val="22"/>
          <w:rFonts w:cstheme="minorBidi" w:hAnsiTheme="minorHAnsi" w:eastAsiaTheme="minorHAnsi" w:asciiTheme="minorHAnsi"/>
          <w:sz w:val="21"/>
        </w:rPr>
        <w:t>时，则</w:t>
      </w:r>
    </w:p>
    <w:p w:rsidR="0018722C">
      <w:spacing w:beforeLines="0" w:before="0" w:afterLines="0" w:after="0" w:line="440" w:lineRule="auto"/>
      <w:pPr>
        <w:sectPr w:rsidR="00556256">
          <w:type w:val="continuous"/>
          <w:pgSz w:w="11910" w:h="16840"/>
          <w:pgMar w:top="1420" w:bottom="280" w:left="1660" w:right="340"/>
        </w:sectPr>
        <w:topLinePunct/>
      </w:pPr>
    </w:p>
    <w:p w:rsidR="0018722C">
      <w:pPr>
        <w:pStyle w:val="ae"/>
        <w:topLinePunct/>
      </w:pPr>
      <w:r>
        <w:rPr>
          <w:kern w:val="2"/>
          <w:sz w:val="22"/>
          <w:szCs w:val="22"/>
          <w:rFonts w:cstheme="minorBidi" w:hAnsiTheme="minorHAnsi" w:eastAsiaTheme="minorHAnsi" w:asciiTheme="minorHAnsi"/>
        </w:rPr>
        <w:pict>
          <v:group style="margin-left:92.053902pt;margin-top:10.952479pt;width:63.6pt;height:15.75pt;mso-position-horizontal-relative:page;mso-position-vertical-relative:paragraph;z-index:-322072" coordorigin="1841,219" coordsize="1272,315">
            <v:line style="position:absolute" from="2650,222" to="2561,498" stroked="true" strokeweight=".273884pt" strokecolor="#000000">
              <v:stroke dashstyle="solid"/>
            </v:line>
            <v:line style="position:absolute" from="1841,528" to="3113,528" stroked="true" strokeweight=".591717pt" strokecolor="#000000">
              <v:stroke dashstyle="solid"/>
            </v:line>
            <w10:wrap type="none"/>
          </v:group>
        </w:pict>
      </w:r>
      <w:r>
        <w:rPr>
          <w:kern w:val="2"/>
          <w:szCs w:val="22"/>
          <w:rFonts w:ascii="Symbol" w:hAnsi="Symbol" w:eastAsia="Symbol" w:cstheme="minorBidi"/>
          <w:spacing w:val="-2"/>
          <w:w w:val="101"/>
          <w:sz w:val="24"/>
        </w:rPr>
        <w:t></w:t>
      </w:r>
      <w:r>
        <w:rPr>
          <w:kern w:val="2"/>
          <w:szCs w:val="22"/>
          <w:rFonts w:ascii="Times New Roman" w:hAnsi="Times New Roman" w:eastAsia="Times New Roman" w:cstheme="minorBidi"/>
          <w:i/>
          <w:spacing w:val="-54"/>
          <w:w w:val="101"/>
          <w:sz w:val="24"/>
        </w:rPr>
        <w:t>H</w:t>
      </w:r>
      <w:r>
        <w:rPr>
          <w:kern w:val="2"/>
          <w:szCs w:val="22"/>
          <w:rFonts w:cstheme="minorBidi" w:hAnsiTheme="minorHAnsi" w:eastAsiaTheme="minorHAnsi" w:asciiTheme="minorHAnsi"/>
          <w:spacing w:val="-2"/>
          <w:w w:val="101"/>
          <w:sz w:val="24"/>
        </w:rPr>
        <w:t>(</w:t>
      </w:r>
      <w:r>
        <w:rPr>
          <w:kern w:val="2"/>
          <w:szCs w:val="22"/>
          <w:rFonts w:ascii="Times New Roman" w:hAnsi="Times New Roman" w:eastAsia="Times New Roman" w:cstheme="minorBidi"/>
          <w:i/>
          <w:spacing w:val="4"/>
          <w:w w:val="101"/>
          <w:sz w:val="24"/>
        </w:rPr>
        <w:t>S</w:t>
      </w:r>
      <w:r>
        <w:rPr>
          <w:kern w:val="2"/>
          <w:szCs w:val="22"/>
          <w:rFonts w:ascii="Times New Roman" w:hAnsi="Times New Roman" w:eastAsia="Times New Roman" w:cstheme="minorBidi"/>
          <w:w w:val="100"/>
          <w:sz w:val="14"/>
        </w:rPr>
        <w:t>t</w:t>
      </w:r>
      <w:r>
        <w:rPr>
          <w:kern w:val="2"/>
          <w:szCs w:val="22"/>
          <w:rFonts w:ascii="Times New Roman" w:hAnsi="Times New Roman" w:eastAsia="Times New Roman" w:cstheme="minorBidi"/>
          <w:spacing w:val="-1"/>
          <w:sz w:val="14"/>
        </w:rPr>
        <w:t> </w:t>
      </w:r>
      <w:r>
        <w:rPr>
          <w:kern w:val="2"/>
          <w:szCs w:val="22"/>
          <w:rFonts w:ascii="Times New Roman" w:hAnsi="Times New Roman" w:eastAsia="Times New Roman" w:cstheme="minorBidi"/>
          <w:w w:val="101"/>
          <w:sz w:val="24"/>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i/>
        </w:rPr>
        <w:t>g</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Q</w:t>
      </w:r>
      <w:r>
        <w:rPr>
          <w:rFonts w:cstheme="minorBidi" w:hAnsiTheme="minorHAnsi" w:eastAsiaTheme="minorHAnsi" w:asciiTheme="minorHAnsi"/>
          <w:kern w:val="2"/>
          <w:spacing w:val="-2"/>
          <w:w w:val="101"/>
          <w:sz w:val="24"/>
        </w:rPr>
        <w:t>(</w:t>
      </w:r>
      <w:r>
        <w:rPr>
          <w:rFonts w:ascii="Times New Roman" w:hAnsi="Times New Roman" w:eastAsia="宋体" w:cstheme="minorBidi"/>
          <w:i/>
        </w:rPr>
        <w:t>S</w:t>
      </w:r>
      <w:r>
        <w:rPr>
          <w:rFonts w:ascii="Times New Roman" w:hAnsi="Times New Roman" w:eastAsia="宋体" w:cstheme="minorBidi"/>
        </w:rPr>
        <w:t>t</w:t>
      </w:r>
      <w:r>
        <w:rPr>
          <w:rFonts w:ascii="Times New Roman" w:hAnsi="Times New Roman" w:eastAsia="宋体" w:cstheme="minorBidi"/>
        </w:rPr>
        <w:t xml:space="preserve"> </w:t>
      </w:r>
      <w:r>
        <w:rPr>
          <w:rFonts w:ascii="Times New Roman" w:hAnsi="Times New Roman" w:eastAsia="宋体" w:cstheme="minorBidi"/>
        </w:rPr>
        <w:t>)</w:t>
      </w:r>
    </w:p>
    <w:p w:rsidR="0018722C">
      <w:pPr>
        <w:spacing w:before="166"/>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U</w:t>
      </w:r>
      <w:r>
        <w:rPr>
          <w:kern w:val="2"/>
          <w:szCs w:val="22"/>
          <w:rFonts w:ascii="Times New Roman" w:hAnsi="Times New Roman" w:cstheme="minorBidi" w:eastAsiaTheme="minorHAnsi"/>
          <w:i/>
          <w:sz w:val="14"/>
        </w:rPr>
        <w:t xml:space="preserve">g</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spacing w:beforeLines="0" w:before="0" w:afterLines="0" w:after="0" w:line="440" w:lineRule="auto"/>
      <w:pPr>
        <w:sectPr w:rsidR="00556256">
          <w:type w:val="continuous"/>
          <w:pgSz w:w="11910" w:h="16840"/>
          <w:pgMar w:top="1420" w:bottom="280" w:left="1660" w:right="340"/>
          <w:cols w:num="3" w:equalWidth="0">
            <w:col w:w="899" w:space="40"/>
            <w:col w:w="1431" w:space="39"/>
            <w:col w:w="7501"/>
          </w:cols>
        </w:sectPr>
        <w:topLinePunct/>
      </w:pPr>
    </w:p>
    <w:p w:rsidR="0018722C">
      <w:pPr>
        <w:pStyle w:val="ae"/>
        <w:topLinePunct/>
      </w:pPr>
      <w:r>
        <w:rPr>
          <w:kern w:val="2"/>
          <w:sz w:val="22"/>
          <w:szCs w:val="22"/>
          <w:rFonts w:cstheme="minorBidi" w:hAnsiTheme="minorHAnsi" w:eastAsiaTheme="minorHAnsi" w:asciiTheme="minorHAnsi"/>
        </w:rPr>
        <w:pict>
          <v:group style="margin-left:166.875549pt;margin-top:-17.112534pt;width:62.3pt;height:15.75pt;mso-position-horizontal-relative:page;mso-position-vertical-relative:paragraph;z-index:-322048" coordorigin="3338,-342" coordsize="1246,315">
            <v:line style="position:absolute" from="4120,-340" to="4031,-64" stroked="true" strokeweight=".273883pt" strokecolor="#000000">
              <v:stroke dashstyle="solid"/>
            </v:line>
            <v:line style="position:absolute" from="3338,-34" to="4583,-34" stroked="true" strokeweight=".591717pt" strokecolor="#000000">
              <v:stroke dashstyle="solid"/>
            </v:line>
            <w10:wrap type="none"/>
          </v:group>
        </w:pict>
      </w:r>
      <w:r>
        <w:rPr>
          <w:kern w:val="2"/>
          <w:szCs w:val="22"/>
          <w:rFonts w:ascii="Times New Roman" w:eastAsia="宋体" w:cstheme="minorBidi" w:hAnsiTheme="minorHAnsi"/>
          <w:i/>
          <w:spacing w:val="-54"/>
          <w:w w:val="101"/>
          <w:sz w:val="24"/>
        </w:rPr>
        <w:t>H</w:t>
      </w:r>
      <w:r>
        <w:rPr>
          <w:kern w:val="2"/>
          <w:szCs w:val="22"/>
          <w:rFonts w:cstheme="minorBidi" w:hAnsiTheme="minorHAnsi" w:eastAsiaTheme="minorHAnsi" w:asciiTheme="minorHAnsi"/>
          <w:spacing w:val="-2"/>
          <w:w w:val="101"/>
          <w:sz w:val="24"/>
        </w:rPr>
        <w:t>(</w:t>
      </w:r>
      <w:r>
        <w:rPr>
          <w:kern w:val="2"/>
          <w:szCs w:val="22"/>
          <w:rFonts w:ascii="Times New Roman" w:eastAsia="宋体" w:cstheme="minorBidi" w:hAnsiTheme="minorHAnsi"/>
          <w:i/>
          <w:spacing w:val="4"/>
          <w:w w:val="101"/>
          <w:sz w:val="24"/>
        </w:rPr>
        <w:t>S</w:t>
      </w:r>
      <w:r>
        <w:rPr>
          <w:kern w:val="2"/>
          <w:szCs w:val="22"/>
          <w:rFonts w:ascii="Times New Roman" w:eastAsia="宋体" w:cstheme="minorBidi" w:hAnsiTheme="minorHAnsi"/>
          <w:w w:val="100"/>
          <w:sz w:val="14"/>
        </w:rPr>
        <w:t>t</w:t>
      </w:r>
      <w:r>
        <w:rPr>
          <w:kern w:val="2"/>
          <w:szCs w:val="22"/>
          <w:rFonts w:ascii="Times New Roman" w:eastAsia="宋体" w:cstheme="minorBidi" w:hAnsiTheme="minorHAnsi"/>
          <w:w w:val="101"/>
          <w:sz w:val="24"/>
        </w:rPr>
        <w:t>)</w:t>
      </w:r>
      <w:r>
        <w:rPr>
          <w:kern w:val="2"/>
          <w:szCs w:val="22"/>
          <w:rFonts w:ascii="Times New Roman" w:eastAsia="宋体" w:cstheme="minorBidi" w:hAnsiTheme="minorHAnsi"/>
          <w:sz w:val="24"/>
        </w:rPr>
        <w:tab/>
      </w:r>
      <w:r>
        <w:rPr>
          <w:kern w:val="2"/>
          <w:szCs w:val="22"/>
          <w:rFonts w:ascii="Times New Roman" w:eastAsia="宋体" w:cstheme="minorBidi" w:hAnsiTheme="minorHAnsi"/>
          <w:i/>
          <w:spacing w:val="-67"/>
          <w:w w:val="101"/>
          <w:sz w:val="24"/>
        </w:rPr>
        <w:t>Q</w:t>
      </w:r>
      <w:r>
        <w:rPr>
          <w:kern w:val="2"/>
          <w:szCs w:val="22"/>
          <w:rFonts w:cstheme="minorBidi" w:hAnsiTheme="minorHAnsi" w:eastAsiaTheme="minorHAnsi" w:asciiTheme="minorHAnsi"/>
          <w:spacing w:val="-2"/>
          <w:w w:val="101"/>
          <w:sz w:val="24"/>
        </w:rPr>
        <w:t>(</w:t>
      </w:r>
      <w:r>
        <w:rPr>
          <w:kern w:val="2"/>
          <w:szCs w:val="22"/>
          <w:rFonts w:ascii="Times New Roman" w:eastAsia="宋体" w:cstheme="minorBidi" w:hAnsiTheme="minorHAnsi"/>
          <w:i/>
          <w:spacing w:val="4"/>
          <w:w w:val="101"/>
          <w:sz w:val="24"/>
        </w:rPr>
        <w:t>S</w:t>
      </w:r>
      <w:r>
        <w:rPr>
          <w:kern w:val="2"/>
          <w:szCs w:val="22"/>
          <w:rFonts w:ascii="Times New Roman" w:eastAsia="宋体" w:cstheme="minorBidi" w:hAnsiTheme="minorHAnsi"/>
          <w:w w:val="100"/>
          <w:sz w:val="14"/>
        </w:rPr>
        <w:t>t</w:t>
      </w:r>
      <w:r>
        <w:rPr>
          <w:kern w:val="2"/>
          <w:szCs w:val="22"/>
          <w:rFonts w:ascii="Times New Roman" w:eastAsia="宋体" w:cstheme="minorBidi" w:hAnsiTheme="minorHAnsi"/>
          <w:spacing w:val="-1"/>
          <w:sz w:val="14"/>
        </w:rPr>
        <w:t> </w:t>
      </w:r>
      <w:r>
        <w:rPr>
          <w:kern w:val="2"/>
          <w:szCs w:val="22"/>
          <w:rFonts w:ascii="Times New Roman" w:eastAsia="宋体" w:cstheme="minorBidi" w:hAnsiTheme="minorHAnsi"/>
          <w:w w:val="101"/>
          <w:sz w:val="24"/>
        </w:rPr>
        <w:t>)</w:t>
      </w:r>
    </w:p>
    <w:p w:rsidR="0018722C">
      <w:spacing w:beforeLines="0" w:before="0" w:afterLines="0" w:after="0" w:line="440" w:lineRule="auto"/>
      <w:pPr>
        <w:sectPr w:rsidR="00556256">
          <w:type w:val="continuous"/>
          <w:pgSz w:w="11910" w:h="16840"/>
          <w:pgMar w:top="1420" w:bottom="280" w:left="1660" w:right="340"/>
        </w:sectPr>
        <w:topLinePunct/>
      </w:pPr>
    </w:p>
    <w:p w:rsidR="0018722C">
      <w:pPr>
        <w:spacing w:line="199" w:lineRule="exact" w:before="71"/>
        <w:ind w:leftChars="0" w:left="177"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pacing w:val="2"/>
          <w:position w:val="2"/>
          <w:sz w:val="24"/>
        </w:rPr>
        <w:t></w:t>
      </w:r>
      <w:r>
        <w:rPr>
          <w:kern w:val="2"/>
          <w:szCs w:val="22"/>
          <w:rFonts w:ascii="Times New Roman" w:hAnsi="Times New Roman" w:cstheme="minorBidi" w:eastAsiaTheme="minorHAnsi"/>
          <w:i/>
          <w:spacing w:val="2"/>
          <w:position w:val="-14"/>
          <w:sz w:val="24"/>
        </w:rPr>
        <w:t>a</w:t>
      </w:r>
      <w:r>
        <w:rPr>
          <w:kern w:val="2"/>
          <w:szCs w:val="22"/>
          <w:rFonts w:ascii="Times New Roman" w:hAnsi="Times New Roman" w:cstheme="minorBidi" w:eastAsiaTheme="minorHAnsi"/>
          <w:i/>
          <w:spacing w:val="-13"/>
          <w:position w:val="-14"/>
          <w:sz w:val="24"/>
        </w:rPr>
        <w:t> </w:t>
      </w:r>
      <w:r>
        <w:rPr>
          <w:kern w:val="2"/>
          <w:szCs w:val="22"/>
          <w:rFonts w:ascii="Symbol" w:hAnsi="Symbol" w:cstheme="minorBidi" w:eastAsiaTheme="minorHAnsi"/>
          <w:position w:val="-14"/>
          <w:sz w:val="24"/>
        </w:rPr>
        <w:t></w:t>
      </w:r>
    </w:p>
    <w:p w:rsidR="0018722C">
      <w:pPr>
        <w:pStyle w:val="aff7"/>
        <w:topLinePunct/>
      </w:pPr>
      <w:r>
        <w:rPr>
          <w:rFonts w:ascii="Symbol" w:hAnsi="Symbol"/>
          <w:sz w:val="2"/>
        </w:rPr>
        <w:pict>
          <v:group style="width:22.9pt;height:.6pt;mso-position-horizontal-relative:char;mso-position-vertical-relative:line" coordorigin="0,0" coordsize="458,12">
            <v:line style="position:absolute" from="0,6" to="457,6" stroked="true" strokeweight=".59171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abs>
          <w:tab w:pos="2637" w:val="left" w:leader="none"/>
          <w:tab w:pos="3293" w:val="left" w:leader="none"/>
          <w:tab w:pos="3961" w:val="left" w:leader="none"/>
          <w:tab w:pos="4595" w:val="left" w:leader="none"/>
        </w:tabs>
        <w:spacing w:line="197" w:lineRule="exact" w:before="72"/>
        <w:ind w:leftChars="0" w:left="1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ar</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aP</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rPr>
        <w:t></w:t>
      </w:r>
      <w:r>
        <w:rPr>
          <w:kern w:val="2"/>
          <w:szCs w:val="22"/>
          <w:rFonts w:ascii="Symbol" w:hAnsi="Symbol" w:cstheme="minorBidi" w:eastAsiaTheme="minorHAnsi"/>
          <w:spacing w:val="2"/>
          <w:position w:val="15"/>
          <w:sz w:val="24"/>
        </w:rPr>
        <w:t></w:t>
      </w:r>
      <w:r>
        <w:rPr>
          <w:kern w:val="2"/>
          <w:szCs w:val="22"/>
          <w:rFonts w:ascii="Times New Roman" w:hAnsi="Times New Roman" w:cstheme="minorBidi" w:eastAsiaTheme="minorHAnsi"/>
          <w:spacing w:val="2"/>
          <w:position w:val="15"/>
          <w:sz w:val="2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5"/>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Pr>
          <w:kern w:val="2"/>
          <w:szCs w:val="22"/>
          <w:rFonts w:ascii="Symbol" w:hAnsi="Symbol" w:cstheme="minorBidi" w:eastAsiaTheme="minorHAnsi"/>
          <w:position w:val="17"/>
          <w:sz w:val="24"/>
        </w:rPr>
        <w:t></w:t>
      </w:r>
    </w:p>
    <w:p w:rsidR="0018722C">
      <w:pPr>
        <w:pStyle w:val="aff7"/>
        <w:topLinePunct/>
      </w:pPr>
      <w:r>
        <w:pict>
          <v:line style="position:absolute;mso-position-horizontal-relative:page;mso-position-vertical-relative:paragraph;z-index:13288;mso-wrap-distance-left:0;mso-wrap-distance-right:0" from="273.820068pt,7.656187pt" to="295.734026pt,7.656187pt" stroked="true" strokeweight=".591717pt" strokecolor="#000000">
            <v:stroke dashstyle="solid"/>
            <w10:wrap type="topAndBottom"/>
          </v:line>
        </w:pict>
      </w:r>
      <w:r>
        <w:pict>
          <v:line style="position:absolute;mso-position-horizontal-relative:page;mso-position-vertical-relative:paragraph;z-index:13312;mso-wrap-distance-left:0;mso-wrap-distance-right:0" from="306.227173pt,7.656187pt" to="360.907336pt,7.656187pt" stroked="true" strokeweight=".591717pt" strokecolor="#000000">
            <v:stroke dashstyle="solid"/>
            <w10:wrap type="topAndBottom"/>
          </v:line>
        </w:pict>
      </w:r>
      <w:r>
        <w:pict>
          <v:line style="position:absolute;mso-position-horizontal-relative:page;mso-position-vertical-relative:paragraph;z-index:13336;mso-wrap-distance-left:0;mso-wrap-distance-right:0" from="372.14859pt,7.656187pt" to="427.407274pt,7.656187pt" stroked="true" strokeweight=".591717pt" strokecolor="#000000">
            <v:stroke dashstyle="solid"/>
            <w10:wrap type="topAndBottom"/>
          </v:line>
        </w:pict>
      </w:r>
    </w:p>
    <w:p w:rsidR="0018722C">
      <w:spacing w:beforeLines="0" w:before="0" w:afterLines="0" w:after="0" w:line="440" w:lineRule="auto"/>
      <w:pPr>
        <w:sectPr w:rsidR="00556256">
          <w:type w:val="continuous"/>
          <w:pgSz w:w="11910" w:h="16840"/>
          <w:pgMar w:top="1420" w:bottom="280" w:left="1660" w:right="340"/>
          <w:cols w:num="3" w:equalWidth="0">
            <w:col w:w="1272" w:space="51"/>
            <w:col w:w="943" w:space="47"/>
            <w:col w:w="7597"/>
          </w:cols>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A</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Pe</w:t>
      </w:r>
      <w:r>
        <w:rPr>
          <w:vertAlign w:val="superscript"/>
          /&gt;
        </w:rPr>
        <w:t></w:t>
      </w:r>
      <w:r>
        <w:rPr>
          <w:vertAlign w:val="superscript"/>
          /&gt;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pPr>
        <w:tabs>
          <w:tab w:pos="1077" w:val="left" w:leader="none"/>
        </w:tabs>
        <w:spacing w:line="223" w:lineRule="exact" w:before="0"/>
        <w:ind w:leftChars="0" w:left="536" w:rightChars="0" w:right="0" w:firstLineChars="0" w:firstLine="0"/>
        <w:jc w:val="left"/>
        <w:rPr>
          <w:rFonts w:ascii="Times New Roman" w:eastAsia="宋体"/>
          <w:sz w:val="24"/>
        </w:rPr>
      </w:pPr>
      <w:r>
        <w:br w:type="column"/>
      </w:r>
      <w:r>
        <w:rPr>
          <w:rFonts w:ascii="Times New Roman" w:eastAsia="宋体"/>
          <w:i/>
          <w:w w:val="100"/>
          <w:position w:val="-5"/>
          <w:sz w:val="14"/>
        </w:rPr>
        <w:t/>
      </w:r>
      <w:r>
        <w:rPr>
          <w:rFonts w:ascii="Times New Roman" w:eastAsia="宋体"/>
          <w:i/>
          <w:w w:val="100"/>
          <w:position w:val="-5"/>
          <w:sz w:val="14"/>
        </w:rPr>
        <w:t>T</w:t>
      </w:r>
      <w:r>
        <w:rPr>
          <w:rFonts w:ascii="Times New Roman" w:eastAsia="宋体"/>
          <w:i/>
          <w:position w:val="-5"/>
          <w:sz w:val="14"/>
        </w:rPr>
        <w:tab/>
      </w:r>
      <w:r>
        <w:rPr>
          <w:rFonts w:ascii="Times New Roman" w:eastAsia="宋体"/>
          <w:i/>
          <w:w w:val="101"/>
          <w:position w:val="-18"/>
          <w:sz w:val="24"/>
        </w:rPr>
        <w:t>P</w:t>
      </w:r>
      <w:r>
        <w:rPr>
          <w:rFonts w:ascii="Times New Roman" w:eastAsia="宋体"/>
          <w:i/>
          <w:position w:val="-18"/>
          <w:sz w:val="24"/>
        </w:rPr>
        <w:t xml:space="preserve"> </w:t>
      </w:r>
      <w:r>
        <w:rPr>
          <w:rFonts w:ascii="Times New Roman" w:eastAsia="宋体"/>
          <w:i/>
          <w:spacing w:val="-4"/>
          <w:position w:val="-18"/>
          <w:sz w:val="24"/>
        </w:rPr>
        <w:t xml:space="preserve"> </w:t>
      </w:r>
      <w:r>
        <w:rPr>
          <w:spacing w:val="-194"/>
          <w:w w:val="101"/>
          <w:sz w:val="24"/>
        </w:rPr>
        <w:t>（</w:t>
      </w:r>
      <w:r>
        <w:rPr>
          <w:rFonts w:ascii="Times New Roman" w:eastAsia="宋体"/>
          <w:w w:val="101"/>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Pe</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sidRPr="00000000">
        <w:rPr>
          <w:rFonts w:cstheme="minorBidi" w:hAnsiTheme="minorHAnsi" w:eastAsiaTheme="minorHAnsi" w:asciiTheme="minorHAnsi"/>
        </w:rPr>
        <w:tab/>
      </w:r>
      <w:r>
        <w:rPr>
          <w:rFonts w:ascii="Times New Roman" w:hAnsi="Times New Roman" w:cstheme="minorBidi" w:eastAsiaTheme="minorHAnsi"/>
          <w:i/>
        </w:rPr>
        <w:t>Pe</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340"/>
          <w:cols w:num="3" w:equalWidth="0">
            <w:col w:w="2404" w:space="472"/>
            <w:col w:w="1472" w:space="39"/>
            <w:col w:w="552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2024" from="148.905518pt,-3.514345pt" to="205.105793pt,-3.514345pt" stroked="true" strokeweight=".59171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t</w:t>
      </w:r>
      <w:r>
        <w:rPr>
          <w:rFonts w:ascii="Symbol" w:hAnsi="Symbol" w:eastAsia="Symbol" w:cstheme="minorBidi"/>
        </w:rPr>
        <w:t></w:t>
      </w:r>
      <w:r>
        <w:rPr>
          <w:rFonts w:cstheme="minorBidi" w:hAnsiTheme="minorHAnsi" w:eastAsiaTheme="minorHAnsi" w:asciiTheme="minorHAnsi"/>
          <w:kern w:val="2"/>
          <w:sz w:val="21"/>
        </w:rPr>
        <w:t>(</w:t>
      </w:r>
      <w:r>
        <w:rPr>
          <w:rFonts w:ascii="Times New Roman" w:hAnsi="Times New Roman" w:eastAsia="Times New Roman" w:cstheme="minorBidi"/>
        </w:rPr>
        <w:t>A.2</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10" w:h="16840"/>
          <w:pgMar w:top="1420" w:bottom="280" w:left="1660" w:right="340"/>
          <w:cols w:num="2" w:equalWidth="0">
            <w:col w:w="5955" w:space="40"/>
            <w:col w:w="3915"/>
          </w:cols>
        </w:sectPr>
        <w:topLinePunct/>
      </w:pPr>
    </w:p>
    <w:p w:rsidR="0018722C">
      <w:pPr>
        <w:topLinePunct/>
      </w:pPr>
      <w:r>
        <w:t>其中</w:t>
      </w:r>
      <w:r>
        <w:rPr>
          <w:rFonts w:ascii="Symbol" w:hAnsi="Symbol" w:eastAsia="Symbol"/>
        </w:rPr>
        <w:t></w:t>
      </w:r>
      <w:r>
        <w:t>和</w:t>
      </w:r>
      <w:r>
        <w:rPr>
          <w:rFonts w:ascii="Symbol" w:hAnsi="Symbol" w:eastAsia="Symbol"/>
        </w:rPr>
        <w:t></w:t>
      </w:r>
      <w:r>
        <w:t>满足：</w:t>
      </w:r>
    </w:p>
    <w:p w:rsidR="0018722C">
      <w:pPr>
        <w:tabs>
          <w:tab w:pos="922" w:val="left" w:leader="none"/>
        </w:tabs>
        <w:spacing w:line="312" w:lineRule="exact" w:before="223"/>
        <w:ind w:leftChars="0" w:left="17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15"/>
          <w:sz w:val="24"/>
        </w:rPr>
        <w:t>1</w:t>
      </w:r>
      <w:r>
        <w:rPr>
          <w:kern w:val="2"/>
          <w:szCs w:val="22"/>
          <w:rFonts w:ascii="Times New Roman" w:hAnsi="Times New Roman" w:cstheme="minorBidi" w:eastAsiaTheme="minorHAnsi"/>
          <w:spacing w:val="-6"/>
          <w:position w:val="15"/>
          <w:sz w:val="24"/>
        </w:rPr>
        <w:t xml:space="preserve">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w:t>
      </w:r>
      <w:r w:rsidR="004B696B">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spacing w:val="1"/>
          <w:position w:val="11"/>
          <w:sz w:val="14"/>
        </w:rPr>
        <w:t>2</w:t>
      </w:r>
      <w:r>
        <w:rPr>
          <w:kern w:val="2"/>
          <w:szCs w:val="22"/>
          <w:rFonts w:ascii="Times New Roman" w:hAnsi="Times New Roman" w:cstheme="minorBidi" w:eastAsiaTheme="minorHAnsi"/>
          <w:spacing w:val="-4"/>
          <w:position w:val="11"/>
          <w:sz w:val="14"/>
        </w:rPr>
        <w:t xml:space="preserve">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t</w:t>
      </w:r>
      <w:r>
        <w:rPr>
          <w:kern w:val="2"/>
          <w:szCs w:val="22"/>
          <w:rFonts w:ascii="Times New Roman" w:hAnsi="Times New Roman" w:cstheme="minorBidi" w:eastAsiaTheme="minorHAnsi"/>
          <w:spacing w:val="3"/>
          <w:sz w:val="24"/>
        </w:rPr>
        <w:t>)</w:t>
      </w:r>
      <w:r w:rsidR="004B696B">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spacing w:val="3"/>
          <w:position w:val="11"/>
          <w:sz w:val="14"/>
        </w:rPr>
        <w:t>2</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9"/>
          <w:sz w:val="25"/>
        </w:rPr>
        <w:t xml:space="preserve"> </w:t>
      </w:r>
      <w:r>
        <w:rPr>
          <w:kern w:val="2"/>
          <w:szCs w:val="22"/>
          <w:rFonts w:ascii="Times New Roman" w:hAnsi="Times New Roman" w:cstheme="minorBidi" w:eastAsiaTheme="minorHAnsi"/>
          <w:position w:val="11"/>
          <w:sz w:val="14"/>
        </w:rPr>
        <w:t>2</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2,6" stroked="true" strokeweight=".590014pt" strokecolor="#000000">
              <v:stroke dashstyle="solid"/>
            </v:line>
          </v:group>
        </w:pict>
      </w:r>
      <w:r/>
    </w:p>
    <w:p w:rsidR="0018722C">
      <w:spacing w:beforeLines="0" w:before="0" w:afterLines="0" w:after="0" w:line="440" w:lineRule="auto"/>
      <w:pPr>
        <w:sectPr w:rsidR="00556256">
          <w:type w:val="continuous"/>
          <w:pgSz w:w="11910" w:h="16840"/>
          <w:pgMar w:header="877" w:footer="1206" w:top="1100" w:bottom="1400" w:left="1660" w:right="1660"/>
        </w:sectPr>
        <w:topLinePunct/>
      </w:pP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line="190"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u</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vertAlign w:val="superscript"/>
          /&gt;
        </w:rPr>
        <w:t>2</w:t>
      </w:r>
      <w:r>
        <w:rPr>
          <w:vertAlign w:val="superscript"/>
          /&gt;
        </w:rPr>
        <w:t> </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2,6" stroked="true" strokeweight=".590014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420" w:bottom="280" w:left="1660" w:right="1660"/>
          <w:cols w:num="3" w:equalWidth="0">
            <w:col w:w="944" w:space="40"/>
            <w:col w:w="2353" w:space="549"/>
            <w:col w:w="4704"/>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420" w:bottom="280" w:left="1660" w:right="1660"/>
          <w:cols w:num="2" w:equalWidth="0">
            <w:col w:w="2106" w:space="196"/>
            <w:col w:w="6288"/>
          </w:cols>
        </w:sectPr>
        <w:topLinePunct/>
      </w:pPr>
    </w:p>
    <w:p w:rsidR="0018722C">
      <w:pPr>
        <w:pStyle w:val="BodyText"/>
        <w:spacing w:before="101"/>
        <w:ind w:leftChars="0" w:left="140"/>
        <w:topLinePunct/>
      </w:pPr>
      <w:r>
        <w:rPr>
          <w:w w:val="95"/>
        </w:rPr>
        <w:t>将（</w:t>
      </w:r>
      <w:r>
        <w:rPr>
          <w:rFonts w:ascii="Times New Roman" w:eastAsia="Times New Roman"/>
          <w:w w:val="95"/>
        </w:rPr>
        <w:t>A.2</w:t>
      </w:r>
      <w:r>
        <w:rPr>
          <w:w w:val="95"/>
        </w:rPr>
        <w:t>）代入到（</w:t>
      </w:r>
      <w:r>
        <w:rPr>
          <w:rFonts w:ascii="Times New Roman" w:eastAsia="Times New Roman"/>
          <w:w w:val="95"/>
        </w:rPr>
        <w:t>3-29</w:t>
      </w:r>
      <w:r>
        <w:rPr>
          <w:w w:val="95"/>
        </w:rPr>
        <w:t>）式可得</w:t>
      </w:r>
    </w:p>
    <w:p w:rsidR="0018722C">
      <w:spacing w:beforeLines="0" w:before="0" w:afterLines="0" w:after="0" w:line="440" w:lineRule="auto"/>
      <w:pPr>
        <w:sectPr w:rsidR="00556256">
          <w:type w:val="continuous"/>
          <w:pgSz w:w="11910" w:h="16840"/>
          <w:pgMar w:top="1420" w:bottom="280" w:left="1660" w:right="1660"/>
        </w:sectPr>
        <w:topLinePunct/>
      </w:pPr>
    </w:p>
    <w:p w:rsidR="0018722C">
      <w:pPr>
        <w:tabs>
          <w:tab w:pos="639" w:val="left" w:leader="none"/>
        </w:tabs>
        <w:spacing w:line="197" w:lineRule="exact" w:before="136"/>
        <w:ind w:leftChars="0" w:left="158"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i/>
          <w:spacing w:val="-3"/>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i/>
          <w:sz w:val="25"/>
        </w:rPr>
        <w:t></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spacing w:val="0"/>
          <w:position w:val="17"/>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tabs>
          <w:tab w:pos="2517" w:val="right" w:leader="none"/>
        </w:tabs>
        <w:spacing w:line="187" w:lineRule="exact" w:before="146"/>
        <w:ind w:leftChars="0" w:left="1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spacing w:val="8"/>
          <w:position w:val="15"/>
          <w:sz w:val="25"/>
          <w:u w:val="single"/>
        </w:rPr>
        <w:t> </w:t>
      </w:r>
      <w:r>
        <w:rPr>
          <w:kern w:val="2"/>
          <w:szCs w:val="22"/>
          <w:rFonts w:ascii="Symbol" w:hAnsi="Symbol" w:cstheme="minorBidi" w:eastAsiaTheme="minorHAnsi"/>
          <w:spacing w:val="2"/>
          <w:position w:val="15"/>
          <w:sz w:val="24"/>
          <w:u w:val="single"/>
        </w:rPr>
        <w:t></w:t>
      </w:r>
      <w:r>
        <w:rPr>
          <w:kern w:val="2"/>
          <w:szCs w:val="22"/>
          <w:rFonts w:ascii="Times New Roman" w:hAnsi="Times New Roman" w:cstheme="minorBidi" w:eastAsiaTheme="minorHAnsi"/>
          <w:spacing w:val="2"/>
          <w:position w:val="15"/>
          <w:sz w:val="24"/>
          <w:u w:val="single"/>
        </w:rPr>
        <w:t>1</w:t>
      </w:r>
      <w:r>
        <w:rPr>
          <w:kern w:val="2"/>
          <w:szCs w:val="22"/>
          <w:rFonts w:ascii="Times New Roman" w:hAnsi="Times New Roman" w:cstheme="minorBidi" w:eastAsiaTheme="minorHAnsi"/>
          <w:spacing w:val="2"/>
          <w:position w:val="15"/>
          <w:sz w:val="24"/>
        </w:rPr>
        <w:tab/>
      </w:r>
      <w:r>
        <w:rPr>
          <w:kern w:val="2"/>
          <w:szCs w:val="22"/>
          <w:rFonts w:ascii="Times New Roman" w:hAnsi="Times New Roman" w:cstheme="minorBidi" w:eastAsiaTheme="minorHAnsi"/>
          <w:position w:val="15"/>
          <w:sz w:val="24"/>
        </w:rPr>
        <w:t>1</w:t>
      </w:r>
    </w:p>
    <w:p w:rsidR="0018722C">
      <w:pPr>
        <w:spacing w:line="227" w:lineRule="exact" w:before="137"/>
        <w:ind w:leftChars="0" w:left="0" w:rightChars="0" w:right="483"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pict>
          <v:shape style="margin-left:447.63443pt;margin-top:-7.585767pt;width:6.15pt;height:13.35pt;mso-position-horizontal-relative:page;mso-position-vertical-relative:paragraph;z-index:-321424"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1</w:t>
                  </w:r>
                </w:p>
              </w:txbxContent>
            </v:textbox>
            <w10:wrap type="none"/>
          </v:shape>
        </w:pict>
      </w:r>
      <w:r>
        <w:pict>
          <v:shape style="margin-left:483.316071pt;margin-top:1.700049pt;width:4.75pt;height:14.75pt;mso-position-horizontal-relative:page;mso-position-vertical-relative:paragraph;z-index:-32140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rFonts w:ascii="Symbol" w:hAnsi="Symbol"/>
        </w:rPr>
        <w:t></w:t>
      </w:r>
      <w:r w:rsidR="001852F3">
        <w:rPr>
          <w:rFonts w:ascii="Times New Roman" w:hAnsi="Times New Roman"/>
        </w:rPr>
        <w:t>)</w:t>
      </w:r>
      <w:r w:rsidR="001852F3">
        <w:t xml:space="preserve"> </w:t>
      </w:r>
      <w:r>
        <w:rPr>
          <w:rFonts w:ascii="Symbol" w:hAnsi="Symbol"/>
        </w:rPr>
        <w:t></w:t>
      </w:r>
      <w:r>
        <w:rPr>
          <w:rFonts w:ascii="Times New Roman" w:hAnsi="Times New Roman"/>
          <w:spacing w:val="-4"/>
        </w:rPr>
        <w:t> </w:t>
      </w:r>
      <w:r>
        <w:rPr>
          <w:rFonts w:ascii="Symbol" w:hAnsi="Symbol"/>
          <w:i/>
          <w:sz w:val="25"/>
        </w:rPr>
        <w:t></w:t>
      </w:r>
    </w:p>
    <w:p w:rsidR="0018722C">
      <w:pPr>
        <w:pStyle w:val="aff7"/>
        <w:topLinePunct/>
      </w:pPr>
      <w:r>
        <w:pict>
          <v:line style="position:absolute;mso-position-horizontal-relative:page;mso-position-vertical-relative:paragraph;z-index:13960;mso-wrap-distance-left:0;mso-wrap-distance-right:0" from="423.121185pt,7.726202pt" to="478.192172pt,7.726202pt" stroked="true" strokeweight=".585104pt" strokecolor="#000000">
            <v:stroke dashstyle="solid"/>
            <w10:wrap type="topAndBottom"/>
          </v:line>
        </w:pict>
      </w:r>
    </w:p>
    <w:p w:rsidR="0018722C">
      <w:spacing w:beforeLines="0" w:before="0" w:afterLines="0" w:after="0" w:line="440" w:lineRule="auto"/>
      <w:pPr>
        <w:sectPr w:rsidR="00556256">
          <w:type w:val="continuous"/>
          <w:pgSz w:w="11910" w:h="16840"/>
          <w:pgMar w:top="1420" w:bottom="280" w:left="1660" w:right="1660"/>
          <w:cols w:num="4" w:equalWidth="0">
            <w:col w:w="2498" w:space="225"/>
            <w:col w:w="645" w:space="189"/>
            <w:col w:w="2518" w:space="390"/>
            <w:col w:w="2125"/>
          </w:cols>
        </w:sectPr>
        <w:topLinePunct/>
      </w:pP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21616" from="210.134109pt,.437262pt" to="266.382978pt,.437262pt" stroked="true" strokeweight=".585104pt" strokecolor="#000000">
            <v:stroke dashstyle="solid"/>
            <w10:wrap type="none"/>
          </v:line>
        </w:pict>
      </w:r>
      <w:r>
        <w:rPr>
          <w:kern w:val="2"/>
          <w:szCs w:val="22"/>
          <w:rFonts w:ascii="Times New Roman" w:cstheme="minorBidi" w:hAnsiTheme="minorHAnsi" w:eastAsiaTheme="minorHAnsi"/>
          <w:i/>
          <w:sz w:val="14"/>
        </w:rPr>
        <w:t>M</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t>g</w:t>
      </w:r>
      <w:r>
        <w:rPr>
          <w:kern w:val="2"/>
          <w:szCs w:val="22"/>
          <w:rFonts w:ascii="Times New Roman" w:cstheme="minorBidi" w:hAnsiTheme="minorHAnsi" w:eastAsiaTheme="minorHAnsi"/>
          <w:sz w:val="14"/>
        </w:rPr>
        <w:t>,</w:t>
      </w:r>
      <w:r w:rsidR="001852F3">
        <w:rPr>
          <w:kern w:val="2"/>
          <w:szCs w:val="22"/>
          <w:rFonts w:ascii="Times New Roman" w:cstheme="minorBidi" w:hAnsiTheme="minorHAnsi" w:eastAsiaTheme="minorHAnsi"/>
          <w:sz w:val="14"/>
        </w:rPr>
        <w:t xml:space="preserve"> </w:t>
      </w:r>
      <w:r>
        <w:rPr>
          <w:kern w:val="2"/>
          <w:szCs w:val="22"/>
          <w:rFonts w:ascii="Times New Roman" w:cstheme="minorBidi" w:hAnsiTheme="minorHAnsi" w:eastAsiaTheme="minorHAnsi"/>
          <w:i/>
          <w:sz w:val="14"/>
        </w:rPr>
        <w:t>t</w:t>
      </w:r>
    </w:p>
    <w:p w:rsidR="0018722C">
      <w:pPr>
        <w:tabs>
          <w:tab w:pos="749" w:val="left" w:leader="none"/>
        </w:tabs>
        <w:spacing w:line="224" w:lineRule="exact" w:before="0"/>
        <w:ind w:leftChars="0" w:left="3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position w:val="13"/>
          <w:sz w:val="24"/>
        </w:rPr>
        <w:t></w:t>
      </w:r>
      <w:r>
        <w:rPr>
          <w:kern w:val="2"/>
          <w:szCs w:val="22"/>
          <w:rFonts w:ascii="Times New Roman" w:hAnsi="Times New Roman" w:cstheme="minorBidi" w:eastAsiaTheme="minorHAnsi"/>
          <w:spacing w:val="-5"/>
          <w:position w:val="19"/>
          <w:sz w:val="2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position w:val="11"/>
          <w:sz w:val="14"/>
        </w:rPr>
        <w:t></w:t>
      </w:r>
      <w:r w:rsidR="001852F3">
        <w:rPr>
          <w:kern w:val="2"/>
          <w:szCs w:val="22"/>
          <w:rFonts w:ascii="Times New Roman" w:hAnsi="Times New Roman" w:cstheme="minorBidi" w:eastAsiaTheme="minorHAnsi"/>
          <w:spacing w:val="1"/>
          <w:position w:val="11"/>
          <w:sz w:val="14"/>
        </w:rPr>
        <w:t xml:space="preserve"> </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z w:val="24"/>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aP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272" from="355.402924pt,-2.73678pt" to="411.871398pt,-2.73678pt" stroked="true" strokeweight=".585104pt" strokecolor="#000000">
            <v:stroke dashstyle="solid"/>
            <w10:wrap type="none"/>
          </v:line>
        </w:pict>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sz w:val="14"/>
        </w:rPr>
        <w:t></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sz w:val="14"/>
        </w:rPr>
        <w:t></w:t>
      </w:r>
      <w:r w:rsidR="001852F3">
        <w:rPr>
          <w:kern w:val="2"/>
          <w:szCs w:val="22"/>
          <w:rFonts w:ascii="Times New Roman" w:hAnsi="Times New Roman" w:cstheme="minorBidi" w:eastAsiaTheme="minorHAnsi"/>
          <w:spacing w:val="1"/>
          <w:sz w:val="14"/>
        </w:rPr>
        <w:t xml:space="preserve"> </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z w:val="24"/>
        </w:rPr>
        <w:t>P</w:t>
      </w:r>
    </w:p>
    <w:p w:rsidR="0018722C">
      <w:spacing w:beforeLines="0" w:before="0" w:afterLines="0" w:after="0" w:line="440" w:lineRule="auto"/>
      <w:pPr>
        <w:sectPr w:rsidR="00556256">
          <w:type w:val="continuous"/>
          <w:pgSz w:w="11910" w:h="16840"/>
          <w:pgMar w:top="1420" w:bottom="280" w:left="1660" w:right="1660"/>
          <w:cols w:num="4" w:equalWidth="0">
            <w:col w:w="1752" w:space="64"/>
            <w:col w:w="1816" w:space="457"/>
            <w:col w:w="1084" w:space="39"/>
            <w:col w:w="3378"/>
          </w:cols>
        </w:sectPr>
        <w:topLinePunct/>
      </w:pPr>
    </w:p>
    <w:p w:rsidR="0018722C">
      <w:pPr>
        <w:tabs>
          <w:tab w:pos="2669" w:val="left" w:leader="none"/>
          <w:tab w:pos="3585" w:val="left" w:leader="none"/>
          <w:tab w:pos="5126" w:val="left" w:leader="none"/>
          <w:tab w:pos="5574" w:val="left" w:leader="none"/>
          <w:tab w:pos="6497" w:val="left" w:leader="none"/>
          <w:tab w:pos="6928" w:val="left" w:leader="none"/>
          <w:tab w:pos="7820" w:val="left" w:leader="none"/>
        </w:tabs>
        <w:spacing w:before="0"/>
        <w:ind w:leftChars="0" w:left="214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t xml:space="preserve">t   </w:t>
      </w:r>
      <w:r>
        <w:rPr>
          <w:kern w:val="2"/>
          <w:szCs w:val="22"/>
          <w:rFonts w:ascii="Times New Roman" w:hAnsi="Times New Roman" w:cstheme="minorBidi" w:eastAsiaTheme="minorHAnsi"/>
          <w:i/>
          <w:spacing w:val="4"/>
          <w:sz w:val="1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420" w:bottom="280" w:left="1660" w:right="1660"/>
        </w:sectPr>
        <w:topLinePunct/>
      </w:pPr>
    </w:p>
    <w:p w:rsidR="0018722C">
      <w:pPr>
        <w:pStyle w:val="BodyText"/>
        <w:ind w:leftChars="0" w:left="140"/>
        <w:topLinePunct/>
      </w:pPr>
      <w:r>
        <w:t>将（</w:t>
      </w:r>
      <w:r>
        <w:rPr>
          <w:rFonts w:ascii="Times New Roman" w:eastAsia="Times New Roman"/>
        </w:rPr>
        <w:t>A.3</w:t>
      </w:r>
      <w:r>
        <w:t>）代入波动率</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204.586304pt;margin-top:-7.262803pt;width:7.2pt;height:15.5pt;mso-position-horizontal-relative:page;mso-position-vertical-relative:paragraph;z-index:1434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5"/>
                      <w:sz w:val="25"/>
                    </w:rPr>
                    <w:t></w:t>
                  </w:r>
                </w:p>
              </w:txbxContent>
            </v:textbox>
            <w10:wrap type="none"/>
          </v:shape>
        </w:pict>
      </w:r>
      <w:r>
        <w:rPr>
          <w:kern w:val="2"/>
          <w:szCs w:val="22"/>
          <w:rFonts w:ascii="Times New Roman" w:eastAsia="Times New Roman" w:cstheme="minorBidi" w:hAnsiTheme="minorHAnsi"/>
          <w:i/>
          <w:sz w:val="14"/>
        </w:rPr>
        <w:t>i</w:t>
      </w:r>
      <w:r>
        <w:rPr>
          <w:kern w:val="2"/>
          <w:szCs w:val="22"/>
          <w:rFonts w:ascii="Times New Roman" w:eastAsia="Times New Roman" w:cstheme="minorBidi" w:hAnsiTheme="minorHAnsi"/>
          <w:sz w:val="14"/>
        </w:rPr>
        <w:t>,</w:t>
      </w:r>
      <w:r w:rsidR="004B696B">
        <w:rPr>
          <w:kern w:val="2"/>
          <w:szCs w:val="22"/>
          <w:rFonts w:ascii="Times New Roman" w:eastAsia="Times New Roman" w:cstheme="minorBidi" w:hAnsiTheme="minorHAnsi"/>
          <w:sz w:val="14"/>
        </w:rPr>
        <w:t xml:space="preserve"> </w:t>
      </w:r>
      <w:r>
        <w:rPr>
          <w:kern w:val="2"/>
          <w:szCs w:val="22"/>
          <w:rFonts w:ascii="Times New Roman" w:eastAsia="Times New Roman" w:cstheme="minorBidi" w:hAnsiTheme="minorHAnsi"/>
          <w:i/>
          <w:sz w:val="14"/>
        </w:rPr>
        <w:t>t</w:t>
      </w:r>
      <w:r>
        <w:rPr>
          <w:kern w:val="2"/>
          <w:szCs w:val="22"/>
          <w:rFonts w:cstheme="minorBidi" w:hAnsiTheme="minorHAnsi" w:eastAsiaTheme="minorHAnsi" w:asciiTheme="minorHAnsi"/>
          <w:sz w:val="24"/>
        </w:rPr>
        <w:t>表达式，即得证。</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A.3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3" w:equalWidth="0">
            <w:col w:w="2414" w:space="40"/>
            <w:col w:w="2241" w:space="2886"/>
            <w:col w:w="1009"/>
          </w:cols>
        </w:sectPr>
        <w:topLinePunct/>
      </w:pPr>
    </w:p>
    <w:p w:rsidR="0018722C">
      <w:pPr>
        <w:pStyle w:val="a4"/>
        <w:topLinePunct/>
      </w:pPr>
      <w:bookmarkStart w:id="816647" w:name="_Toc686816647"/>
      <w:r>
        <w:t>附录</w:t>
      </w:r>
      <w:r>
        <w:t>A7</w:t>
      </w:r>
      <w:r>
        <w:t>：结论</w:t>
      </w:r>
      <w:r>
        <w:t>3</w:t>
      </w:r>
      <w:r>
        <w:t>的证明</w:t>
      </w:r>
      <w:bookmarkEnd w:id="816647"/>
    </w:p>
    <w:p w:rsidR="0018722C">
      <w:pPr>
        <w:topLinePunct/>
      </w:pPr>
      <w:r>
        <w:t>证明：通过比较</w:t>
      </w:r>
      <w:r>
        <w:t>（</w:t>
      </w:r>
      <w:r>
        <w:rPr>
          <w:rFonts w:ascii="Times New Roman" w:eastAsia="Times New Roman"/>
        </w:rPr>
        <w:t>3-23</w:t>
      </w:r>
      <w:r>
        <w:t>）</w:t>
      </w:r>
      <w:r>
        <w:t>与</w:t>
      </w:r>
      <w:r>
        <w:t>（</w:t>
      </w:r>
      <w:r>
        <w:rPr>
          <w:rFonts w:ascii="Times New Roman" w:eastAsia="Times New Roman"/>
        </w:rPr>
        <w:t>3-30</w:t>
      </w:r>
      <w:r>
        <w:t>）</w:t>
      </w:r>
      <w:r>
        <w:t>式可知，比较有无外资大股东情形下的波动率的变化等价于比较</w:t>
      </w:r>
    </w:p>
    <w:p w:rsidR="0018722C">
      <w:spacing w:beforeLines="0" w:before="0" w:afterLines="0" w:after="0" w:line="440" w:lineRule="auto"/>
      <w:pPr>
        <w:sectPr w:rsidR="00556256">
          <w:type w:val="continuous"/>
          <w:pgSz w:w="11910" w:h="16840"/>
          <w:pgMar w:top="1420" w:bottom="280" w:left="1660" w:right="1660"/>
        </w:sectPr>
        <w:topLinePunct/>
      </w:pP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i/>
        </w:rPr>
        <w:t></w:t>
      </w:r>
      <w:r>
        <w:rPr>
          <w:vertAlign w:val="superscript"/>
          /&gt;
        </w:rPr>
        <w:t></w:t>
      </w:r>
      <w:r>
        <w:rPr>
          <w:vertAlign w:val="superscript"/>
          /&gt;
        </w:rPr>
        <w:t>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tabs>
          <w:tab w:pos="1278" w:val="left" w:leader="none"/>
          <w:tab w:pos="2591" w:val="left" w:leader="none"/>
          <w:tab w:pos="3292" w:val="left" w:leader="none"/>
        </w:tabs>
        <w:spacing w:line="158" w:lineRule="exact" w:before="152"/>
        <w:ind w:leftChars="0" w:left="1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8"/>
          <w:sz w:val="25"/>
          <w:u w:val="single"/>
        </w:rPr>
        <w:t> </w:t>
      </w:r>
      <w:r>
        <w:rPr>
          <w:kern w:val="2"/>
          <w:szCs w:val="22"/>
          <w:rFonts w:ascii="Symbol" w:hAnsi="Symbol" w:cstheme="minorBidi" w:eastAsiaTheme="minorHAnsi"/>
          <w:spacing w:val="2"/>
          <w:sz w:val="24"/>
          <w:u w:val="single"/>
        </w:rPr>
        <w:t></w:t>
      </w:r>
      <w:r>
        <w:rPr>
          <w:kern w:val="2"/>
          <w:szCs w:val="22"/>
          <w:rFonts w:ascii="Times New Roman" w:hAnsi="Times New Roman" w:cstheme="minorBidi" w:eastAsiaTheme="minorHAnsi"/>
          <w:spacing w:val="2"/>
          <w:sz w:val="24"/>
          <w:u w:val="single"/>
        </w:rPr>
        <w:t>1</w:t>
      </w:r>
      <w:r>
        <w:rPr>
          <w:kern w:val="2"/>
          <w:szCs w:val="22"/>
          <w:rFonts w:ascii="Times New Roman" w:hAnsi="Times New Roman" w:cstheme="minorBidi" w:eastAsiaTheme="minorHAnsi"/>
          <w:spacing w:val="2"/>
          <w:sz w:val="24"/>
        </w:rPr>
        <w:tab/>
      </w:r>
      <w:r>
        <w:rPr>
          <w:kern w:val="2"/>
          <w:szCs w:val="22"/>
          <w:rFonts w:ascii="Times New Roman" w:hAnsi="Times New Roman" w:cstheme="minorBidi" w:eastAsiaTheme="minorHAnsi"/>
          <w:sz w:val="24"/>
        </w:rPr>
        <w:t>1</w:t>
      </w:r>
      <w:r w:rsidRPr="00000000">
        <w:rPr>
          <w:kern w:val="2"/>
          <w:sz w:val="22"/>
          <w:szCs w:val="22"/>
          <w:rFonts w:cstheme="minorBidi" w:hAnsiTheme="minorHAnsi" w:eastAsiaTheme="minorHAnsi" w:asciiTheme="minorHAnsi"/>
        </w:rPr>
        <w:tab/>
        <w:t>1</w:t>
      </w:r>
      <w:r>
        <w:rPr>
          <w:kern w:val="2"/>
          <w:szCs w:val="22"/>
          <w:rFonts w:ascii="Symbol" w:hAnsi="Symbol" w:cstheme="minorBidi" w:eastAsiaTheme="minorHAnsi"/>
          <w:position w:val="2"/>
          <w:sz w:val="24"/>
        </w:rPr>
        <w:t></w:t>
      </w:r>
    </w:p>
    <w:p w:rsidR="0018722C">
      <w:pPr>
        <w:pStyle w:val="aff7"/>
        <w:topLinePunct/>
      </w:pPr>
      <w:r>
        <w:pict>
          <v:line style="position:absolute;mso-position-horizontal-relative:page;mso-position-vertical-relative:paragraph;z-index:13984;mso-wrap-distance-left:0;mso-wrap-distance-right:0" from="322.909302pt,9.759254pt" to="377.913389pt,9.759254pt" stroked="true" strokeweight=".585104pt" strokecolor="#000000">
            <v:stroke dashstyle="solid"/>
            <w10:wrap type="topAndBottom"/>
          </v:line>
        </w:pict>
      </w:r>
      <w:r>
        <w:pict>
          <v:line style="position:absolute;mso-position-horizontal-relative:page;mso-position-vertical-relative:paragraph;z-index:14008;mso-wrap-distance-left:0;mso-wrap-distance-right:0" from="389.159698pt,9.759254pt" to="442.996246pt,9.759254pt" stroked="true" strokeweight=".585104pt" strokecolor="#000000">
            <v:stroke dashstyle="solid"/>
            <w10:wrap type="topAndBottom"/>
          </v:line>
        </w:pict>
      </w:r>
    </w:p>
    <w:p w:rsidR="0018722C">
      <w:spacing w:beforeLines="0" w:before="0" w:afterLines="0" w:after="0" w:line="440" w:lineRule="auto"/>
      <w:pPr>
        <w:sectPr w:rsidR="00556256">
          <w:type w:val="continuous"/>
          <w:pgSz w:w="11910" w:h="16840"/>
          <w:pgMar w:top="1420" w:bottom="280" w:left="1660" w:right="1660"/>
          <w:cols w:num="3" w:equalWidth="0">
            <w:col w:w="1593" w:space="465"/>
            <w:col w:w="659" w:space="1292"/>
            <w:col w:w="4581"/>
          </w:cols>
        </w:sectPr>
        <w:topLinePunct/>
      </w:pPr>
    </w:p>
    <w:p w:rsidR="0018722C">
      <w:pPr>
        <w:spacing w:line="43" w:lineRule="exact" w:before="0"/>
        <w:ind w:leftChars="0" w:left="0" w:rightChars="0" w:right="0" w:firstLineChars="0" w:firstLine="0"/>
        <w:jc w:val="right"/>
        <w:rPr>
          <w:rFonts w:ascii="Times New Roman"/>
          <w:i/>
          <w:sz w:val="14"/>
        </w:rPr>
      </w:pPr>
      <w:r>
        <w:rPr>
          <w:rFonts w:ascii="Times New Roman"/>
          <w:i/>
          <w:sz w:val="14"/>
        </w:rPr>
        <w:t/>
      </w:r>
      <w:r>
        <w:rPr>
          <w:rFonts w:ascii="Times New Roman"/>
          <w:i/>
          <w:sz w:val="14"/>
        </w:rPr>
        <w:t>G</w:t>
      </w:r>
      <w:r>
        <w:rPr>
          <w:rFonts w:ascii="Times New Roman"/>
          <w:sz w:val="14"/>
        </w:rPr>
        <w:t>,</w:t>
      </w:r>
      <w:r w:rsidR="004B696B">
        <w:rPr>
          <w:rFonts w:ascii="Times New Roman"/>
          <w:sz w:val="14"/>
        </w:rPr>
        <w:t xml:space="preserve"> </w:t>
      </w:r>
      <w:r>
        <w:rPr>
          <w:rFonts w:ascii="Times New Roman"/>
          <w:i/>
          <w:sz w:val="14"/>
        </w:rPr>
        <w:t>t</w:t>
      </w:r>
    </w:p>
    <w:p w:rsidR="0018722C">
      <w:pPr>
        <w:spacing w:line="225" w:lineRule="exact" w:before="3"/>
        <w:ind w:leftChars="0" w:left="356" w:rightChars="0" w:right="0" w:firstLineChars="0" w:firstLine="0"/>
        <w:jc w:val="left"/>
        <w:topLinePunct/>
      </w:pPr>
      <w:bookmarkStart w:id="987126" w:name="_cwCmt12"/>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position w:val="-18"/>
          <w:sz w:val="24"/>
        </w:rPr>
        <w:t>Pe</w:t>
      </w:r>
      <w:r>
        <w:rPr>
          <w:kern w:val="2"/>
          <w:szCs w:val="22"/>
          <w:rFonts w:ascii="Symbol" w:hAnsi="Symbol" w:cstheme="minorBidi" w:eastAsiaTheme="minorHAnsi"/>
          <w:spacing w:val="1"/>
          <w:position w:val="-7"/>
          <w:sz w:val="14"/>
        </w:rPr>
        <w:t></w:t>
      </w:r>
      <w:r w:rsidR="001852F3">
        <w:rPr>
          <w:kern w:val="2"/>
          <w:szCs w:val="22"/>
          <w:rFonts w:ascii="Times New Roman" w:hAnsi="Times New Roman" w:cstheme="minorBidi" w:eastAsiaTheme="minorHAnsi"/>
          <w:spacing w:val="1"/>
          <w:position w:val="-7"/>
          <w:sz w:val="14"/>
        </w:rPr>
        <w:t xml:space="preserve"> </w:t>
      </w:r>
      <w:r>
        <w:rPr>
          <w:kern w:val="2"/>
          <w:szCs w:val="22"/>
          <w:rFonts w:ascii="Symbol" w:hAnsi="Symbol" w:cstheme="minorBidi" w:eastAsiaTheme="minorHAnsi"/>
          <w:spacing w:val="5"/>
          <w:position w:val="-18"/>
          <w:sz w:val="24"/>
        </w:rPr>
        <w:t></w:t>
      </w:r>
      <w:r>
        <w:rPr>
          <w:kern w:val="2"/>
          <w:szCs w:val="22"/>
          <w:rFonts w:ascii="Times New Roman" w:hAnsi="Times New Roman" w:cstheme="minorBidi" w:eastAsiaTheme="minorHAnsi"/>
          <w:spacing w:val="5"/>
          <w:position w:val="-18"/>
          <w:sz w:val="24"/>
        </w:rPr>
        <w:t>1</w:t>
      </w:r>
      <w:r>
        <w:rPr>
          <w:kern w:val="2"/>
          <w:szCs w:val="22"/>
          <w:rFonts w:ascii="Symbol" w:hAnsi="Symbol" w:cstheme="minorBidi" w:eastAsiaTheme="minorHAnsi"/>
          <w:spacing w:val="5"/>
          <w:position w:val="-18"/>
          <w:sz w:val="24"/>
        </w:rPr>
        <w:t></w:t>
      </w:r>
      <w:r>
        <w:rPr>
          <w:kern w:val="2"/>
          <w:szCs w:val="22"/>
          <w:rFonts w:ascii="Times New Roman" w:hAnsi="Times New Roman" w:cstheme="minorBidi" w:eastAsiaTheme="minorHAnsi"/>
          <w:i/>
          <w:position w:val="-18"/>
          <w:sz w:val="24"/>
        </w:rPr>
        <w:t>P</w:t>
      </w:r>
      <w:r w:rsidR="001852F3">
        <w:rPr>
          <w:kern w:val="2"/>
          <w:szCs w:val="22"/>
          <w:rFonts w:ascii="Times New Roman" w:hAnsi="Times New Roman" w:cstheme="minorBidi" w:eastAsiaTheme="minorHAnsi"/>
          <w:i/>
          <w:position w:val="-18"/>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6"/>
          <w:sz w:val="24"/>
        </w:rPr>
        <w:t>P</w:t>
      </w:r>
      <w:r>
        <w:rPr>
          <w:kern w:val="2"/>
          <w:szCs w:val="22"/>
          <w:rFonts w:ascii="Times New Roman" w:hAnsi="Times New Roman" w:cstheme="minorBidi" w:eastAsiaTheme="minorHAnsi"/>
          <w:i/>
          <w:spacing w:val="-6"/>
          <w:position w:val="-5"/>
          <w:sz w:val="14"/>
        </w:rPr>
        <w:t>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spacing w:val="-18"/>
          <w:sz w:val="25"/>
        </w:rPr>
        <w:t> </w:t>
      </w:r>
      <w:r>
        <w:rPr>
          <w:kern w:val="2"/>
          <w:szCs w:val="22"/>
          <w:rFonts w:ascii="Symbol" w:hAnsi="Symbol" w:cstheme="minorBidi" w:eastAsiaTheme="minorHAnsi"/>
          <w:sz w:val="24"/>
        </w:rPr>
        <w:t></w:t>
      </w:r>
      <w:bookmarkEnd w:id="987126"/>
    </w:p>
    <w:p w:rsidR="0018722C">
      <w:pPr>
        <w:pStyle w:val="BodyText"/>
        <w:tabs>
          <w:tab w:pos="1772" w:val="left" w:leader="none"/>
        </w:tabs>
        <w:spacing w:line="236" w:lineRule="exact" w:before="13"/>
        <w:ind w:leftChars="0" w:left="455"/>
        <w:rPr>
          <w:rFonts w:ascii="Symbol" w:hAnsi="Symbol"/>
        </w:rPr>
        <w:topLinePunct/>
      </w:pPr>
      <w:r>
        <w:br w:type="column"/>
      </w:r>
      <w:r>
        <w:rPr>
          <w:rFonts w:ascii="Times New Roman" w:hAnsi="Times New Roman"/>
        </w:rPr>
        <w:t>)(</w:t>
      </w:r>
      <w:r>
        <w:rPr>
          <w:rFonts w:ascii="Symbol" w:hAnsi="Symbol"/>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1568" from="177.632462pt,-1.704847pt" to="233.886914pt,-1.704847pt" stroked="true" strokeweight=".585104pt" strokecolor="#000000">
            <v:stroke dashstyle="solid"/>
            <w10:wrap type="none"/>
          </v:line>
        </w:pic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spacing w:val="1"/>
          <w:sz w:val="14"/>
        </w:rPr>
        <w:t xml:space="preserve"> </w:t>
      </w:r>
      <w:r>
        <w:rPr>
          <w:kern w:val="2"/>
          <w:szCs w:val="22"/>
          <w:rFonts w:ascii="Times New Roman" w:hAnsi="Times New Roman" w:cstheme="minorBidi" w:eastAsiaTheme="minorHAnsi"/>
          <w:spacing w:val="6"/>
          <w:sz w:val="14"/>
        </w:rPr>
        <w:t xml:space="preserve"> </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rPr>
        <w:t>  </w:t>
      </w:r>
      <w:r>
        <w:rPr>
          <w:rFonts w:ascii="Symbol" w:hAnsi="Symbol" w:eastAsia="Symbol" w:cstheme="minorBidi"/>
        </w:rPr>
        <w:t></w:t>
      </w:r>
      <w:r>
        <w:rPr>
          <w:rFonts w:ascii="Times New Roman" w:hAnsi="Times New Roman" w:eastAsia="Times New Roman" w:cstheme="minorBidi"/>
        </w:rPr>
        <w:t>1</w:t>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i/>
        </w:rPr>
        <w:t>P</w:t>
      </w:r>
      <w:r>
        <w:rPr>
          <w:rFonts w:ascii="Times New Roman" w:hAnsi="Times New Roman" w:eastAsia="Times New Roman" w:cstheme="minorBidi"/>
        </w:rPr>
        <w:t>)</w:t>
      </w:r>
      <w:r>
        <w:rPr>
          <w:rFonts w:ascii="Symbol" w:hAnsi="Symbol" w:eastAsia="Symbol" w:cstheme="minorBidi"/>
        </w:rPr>
        <w:t></w:t>
      </w:r>
      <w:r>
        <w:rPr>
          <w:rFonts w:ascii="Times New Roman" w:hAnsi="Times New Roman" w:eastAsia="Times New Roman" w:cstheme="minorBidi"/>
        </w:rPr>
        <w:t> </w:t>
      </w:r>
      <w:r>
        <w:rPr>
          <w:rFonts w:cstheme="minorBidi" w:hAnsiTheme="minorHAnsi" w:eastAsiaTheme="minorHAnsi" w:asciiTheme="minorHAnsi"/>
        </w:rPr>
        <w:t>的正负。</w:t>
      </w:r>
    </w:p>
    <w:p w:rsidR="0018722C">
      <w:spacing w:beforeLines="0" w:before="0" w:afterLines="0" w:after="0" w:line="440" w:lineRule="auto"/>
      <w:pPr>
        <w:sectPr w:rsidR="00556256">
          <w:type w:val="continuous"/>
          <w:pgSz w:w="11910" w:h="16840"/>
          <w:pgMar w:top="1420" w:bottom="280" w:left="1660" w:right="1660"/>
          <w:cols w:num="4" w:equalWidth="0">
            <w:col w:w="1102" w:space="40"/>
            <w:col w:w="2992" w:space="39"/>
            <w:col w:w="1908" w:space="40"/>
            <w:col w:w="2469"/>
          </w:cols>
        </w:sectPr>
        <w:topLinePunct/>
      </w:pPr>
    </w:p>
    <w:p w:rsidR="0018722C">
      <w:pPr>
        <w:tabs>
          <w:tab w:pos="2019" w:val="left" w:leader="none"/>
          <w:tab w:pos="2936" w:val="left" w:leader="none"/>
          <w:tab w:pos="4477" w:val="left" w:leader="none"/>
          <w:tab w:pos="4924" w:val="left" w:leader="none"/>
        </w:tabs>
        <w:spacing w:before="36"/>
        <w:ind w:leftChars="0" w:left="149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e</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660"/>
          <w:cols w:num="2" w:equalWidth="0">
            <w:col w:w="4965" w:space="40"/>
            <w:col w:w="3585"/>
          </w:cols>
        </w:sectPr>
        <w:topLinePunct/>
      </w:pPr>
    </w:p>
    <w:p w:rsidR="0018722C">
      <w:pPr>
        <w:pStyle w:val="BodyText"/>
        <w:spacing w:before="63"/>
        <w:ind w:leftChars="0" w:left="140"/>
        <w:topLinePunct/>
      </w:pPr>
      <w:r>
        <w:t>进一步简化为比较</w:t>
      </w:r>
    </w:p>
    <w:p w:rsidR="0018722C">
      <w:pPr>
        <w:topLinePunct/>
      </w:pPr>
      <w:bookmarkStart w:id="987127" w:name="_cwCmt13"/>
      <w:r>
        <w:rPr>
          <w:rFonts w:cstheme="minorBidi" w:hAnsiTheme="minorHAnsi" w:eastAsiaTheme="minorHAnsi" w:asciiTheme="minorHAnsi" w:ascii="Times New Roman" w:hAnsi="Times New Roman" w:eastAsia="Times New Roman"/>
        </w:rPr>
        <w:t xml:space="preserve">1</w:t>
      </w:r>
      <w:r>
        <w:rPr>
          <w:rFonts w:ascii="Symbol" w:hAnsi="Symbol" w:eastAsia="Symbol" w:cstheme="minorBidi"/>
        </w:rPr>
        <w:t xml:space="preserve"></w:t>
      </w:r>
      <w:r>
        <w:rPr>
          <w:rFonts w:ascii="Times New Roman" w:hAnsi="Times New Roman" w:eastAsia="Times New Roman" w:cstheme="minorBidi"/>
          <w:i/>
        </w:rPr>
        <w:t xml:space="preserve">P</w:t>
      </w:r>
      <w:r>
        <w:rPr>
          <w:rFonts w:ascii="Times New Roman" w:hAnsi="Times New Roman" w:eastAsia="Times New Roman" w:cstheme="minorBidi"/>
          <w:vertAlign w:val="superscript"/>
          /&gt;
        </w:rPr>
        <w:t xml:space="preserve">t</w:t>
      </w:r>
      <w:r w:rsidR="001852F3">
        <w:rPr>
          <w:rFonts w:ascii="Times New Roman" w:hAnsi="Times New Roman" w:eastAsia="Times New Roman" w:cstheme="minorBidi"/>
          <w:vertAlign w:val="superscript"/>
          /&gt;
        </w:rPr>
        <w:t xml:space="preserve">     </w:t>
      </w:r>
      <w:r>
        <w:rPr>
          <w:rFonts w:ascii="Symbol" w:hAnsi="Symbol" w:eastAsia="Symbol" w:cstheme="minorBidi"/>
        </w:rPr>
        <w:t xml:space="preserve"></w:t>
      </w:r>
      <w:r>
        <w:rPr>
          <w:rFonts w:ascii="Times New Roman" w:hAnsi="Times New Roman" w:eastAsia="Times New Roman" w:cstheme="minorBidi"/>
        </w:rPr>
        <w:t xml:space="preserve">1</w:t>
      </w:r>
      <w:r>
        <w:rPr>
          <w:rFonts w:ascii="Symbol" w:hAnsi="Symbol" w:eastAsia="Symbol"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ab/>
      </w:r>
      <w:r>
        <w:rPr>
          <w:rFonts w:ascii="Times New Roman" w:hAnsi="Times New Roman" w:eastAsia="Times New Roman" w:cstheme="minorBidi"/>
        </w:rPr>
        <w:t xml:space="preserve">1</w:t>
      </w:r>
      <w:r>
        <w:rPr>
          <w:rFonts w:ascii="Symbol" w:hAnsi="Symbol" w:eastAsia="Symbol" w:cstheme="minorBidi"/>
        </w:rPr>
        <w:t xml:space="preserve"></w:t>
      </w:r>
      <w:r>
        <w:rPr>
          <w:rFonts w:ascii="Times New Roman" w:hAnsi="Times New Roman" w:eastAsia="Times New Roman" w:cstheme="minorBidi"/>
        </w:rPr>
        <w:t xml:space="preserve">1</w:t>
      </w:r>
      <w:r w:rsidRPr="00000000">
        <w:rPr>
          <w:rFonts w:cstheme="minorBidi" w:hAnsiTheme="minorHAnsi" w:eastAsiaTheme="minorHAnsi" w:asciiTheme="minorHAnsi"/>
        </w:rPr>
        <w:tab/>
      </w:r>
      <w:r>
        <w:rPr>
          <w:rFonts w:ascii="Times New Roman" w:hAnsi="Times New Roman" w:eastAsia="Times New Roman" w:cstheme="minorBidi"/>
        </w:rPr>
        <w:t xml:space="preserve">)</w:t>
      </w:r>
      <w:r>
        <w:rPr>
          <w:rFonts w:cstheme="minorBidi" w:hAnsiTheme="minorHAnsi" w:eastAsiaTheme="minorHAnsi" w:asciiTheme="minorHAnsi"/>
        </w:rPr>
        <w:t xml:space="preserve">的正负性。</w:t>
      </w:r>
      <w:bookmarkEnd w:id="987127"/>
    </w:p>
    <w:p w:rsidR="0018722C">
      <w:pPr>
        <w:pStyle w:val="aff7"/>
        <w:topLinePunct/>
      </w:pPr>
      <w:r>
        <w:rPr>
          <w:kern w:val="2"/>
          <w:sz w:val="2"/>
          <w:szCs w:val="22"/>
          <w:rFonts w:cstheme="minorBidi" w:hAnsiTheme="minorHAnsi" w:eastAsiaTheme="minorHAnsi" w:asciiTheme="minorHAnsi"/>
        </w:rPr>
        <w:pict>
          <v:group style="width:56.3pt;height:.6pt;mso-position-horizontal-relative:char;mso-position-vertical-relative:line" coordorigin="0,0" coordsize="1126,12">
            <v:line style="position:absolute" from="0,6" to="1125,6" stroked="true" strokeweight=".5817pt" strokecolor="#000000">
              <v:stroke dashstyle="solid"/>
            </v:line>
          </v:group>
        </w:pict>
      </w:r>
      <w:r>
        <w:rPr>
          <w:kern w:val="2"/>
          <w:szCs w:val="22"/>
          <w:rFonts w:cstheme="minorBidi" w:hAnsiTheme="minorHAnsi" w:eastAsiaTheme="minorHAnsi" w:asciiTheme="minorHAnsi"/>
          <w:sz w:val="2"/>
        </w:rPr>
        <w:pict>
          <v:group style="width:55.05pt;height:.6pt;mso-position-horizontal-relative:char;mso-position-vertical-relative:line" coordorigin="0,0" coordsize="1101,12">
            <v:line style="position:absolute" from="0,6" to="1101,6" stroked="true" strokeweight=".5817pt" strokecolor="#000000">
              <v:stroke dashstyle="solid"/>
            </v:line>
          </v:group>
        </w:pict>
      </w:r>
      <w:r>
        <w:rPr>
          <w:kern w:val="2"/>
          <w:szCs w:val="22"/>
          <w:rFonts w:cstheme="minorBidi" w:hAnsiTheme="minorHAnsi" w:eastAsiaTheme="minorHAnsi" w:asciiTheme="minorHAnsi"/>
          <w:sz w:val="2"/>
        </w:rPr>
        <w:pict>
          <v:group style="width:53.85pt;height:.6pt;mso-position-horizontal-relative:char;mso-position-vertical-relative:line" coordorigin="0,0" coordsize="1077,12">
            <v:line style="position:absolute" from="0,6" to="1076,6" stroked="true" strokeweight=".581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margin-left:112.834778pt;margin-top:9.260094pt;width:140.050pt;height:7.7pt;mso-position-horizontal-relative:page;mso-position-vertical-relative:paragraph;z-index:-321496" type="#_x0000_t202" filled="false" stroked="false">
            <v:textbox inset="0,0,0,0">
              <w:txbxContent>
                <w:p w:rsidR="0018722C">
                  <w:pPr>
                    <w:tabs>
                      <w:tab w:pos="916" w:val="left" w:leader="none"/>
                      <w:tab w:pos="1436" w:val="left" w:leader="none"/>
                      <w:tab w:pos="2761"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tab/>
                    <w:t>t</w:t>
                    <w:tab/>
                    <w:t>t</w:t>
                  </w:r>
                </w:p>
              </w:txbxContent>
            </v:textbox>
            <w10:wrap type="none"/>
          </v:shape>
        </w:pict>
      </w:r>
      <w:r>
        <w:rPr>
          <w:kern w:val="2"/>
          <w:szCs w:val="22"/>
          <w:rFonts w:ascii="Times New Roman" w:hAnsi="Times New Roman" w:cstheme="minorBidi" w:eastAsiaTheme="minorHAnsi"/>
          <w:i/>
          <w:spacing w:val="1"/>
          <w:w w:val="105"/>
          <w:sz w:val="24"/>
        </w:rPr>
        <w:t>Pe</w:t>
      </w:r>
      <w:r>
        <w:rPr>
          <w:kern w:val="2"/>
          <w:szCs w:val="22"/>
          <w:rFonts w:ascii="Symbol" w:hAnsi="Symbol" w:cstheme="minorBidi" w:eastAsiaTheme="minorHAnsi"/>
          <w:spacing w:val="1"/>
          <w:w w:val="105"/>
          <w:sz w:val="14"/>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i/>
          <w:w w:val="105"/>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w w:val="105"/>
          <w:sz w:val="24"/>
        </w:rPr>
        <w:t>Pe</w:t>
      </w:r>
      <w:r>
        <w:rPr>
          <w:kern w:val="2"/>
          <w:szCs w:val="22"/>
          <w:rFonts w:ascii="Symbol" w:hAnsi="Symbol" w:cstheme="minorBidi" w:eastAsiaTheme="minorHAnsi"/>
          <w:spacing w:val="1"/>
          <w:w w:val="105"/>
          <w:sz w:val="14"/>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i/>
          <w:w w:val="105"/>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w w:val="105"/>
          <w:sz w:val="24"/>
        </w:rPr>
        <w:t>Pe</w:t>
      </w:r>
      <w:r>
        <w:rPr>
          <w:kern w:val="2"/>
          <w:szCs w:val="22"/>
          <w:rFonts w:ascii="Symbol" w:hAnsi="Symbol" w:cstheme="minorBidi" w:eastAsiaTheme="minorHAnsi"/>
          <w:spacing w:val="1"/>
          <w:w w:val="105"/>
          <w:sz w:val="14"/>
        </w:rPr>
        <w:t></w:t>
      </w:r>
      <w:r w:rsidR="001852F3">
        <w:rPr>
          <w:kern w:val="2"/>
          <w:szCs w:val="22"/>
          <w:rFonts w:ascii="Times New Roman" w:hAnsi="Times New Roman" w:cstheme="minorBidi" w:eastAsiaTheme="minorHAnsi"/>
          <w:spacing w:val="1"/>
          <w:w w:val="105"/>
          <w:sz w:val="14"/>
        </w:rPr>
        <w:t xml:space="preserve"> </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26"/>
          <w:w w:val="105"/>
          <w:sz w:val="24"/>
        </w:rPr>
        <w:t> </w:t>
      </w:r>
      <w:r>
        <w:rPr>
          <w:kern w:val="2"/>
          <w:szCs w:val="22"/>
          <w:rFonts w:ascii="Times New Roman" w:hAnsi="Times New Roman" w:cstheme="minorBidi" w:eastAsiaTheme="minorHAnsi"/>
          <w:i/>
          <w:w w:val="105"/>
          <w:sz w:val="24"/>
        </w:rPr>
        <w:t>P</w:t>
      </w:r>
    </w:p>
    <w:p w:rsidR="0018722C">
      <w:pPr>
        <w:pStyle w:val="BodyText"/>
        <w:spacing w:before="148"/>
        <w:ind w:leftChars="0" w:left="140"/>
        <w:topLinePunct/>
      </w:pPr>
      <w:r>
        <w:t>对上式通分后得</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A</w:t>
      </w:r>
    </w:p>
    <w:p w:rsidR="0018722C">
      <w:pPr>
        <w:pStyle w:val="aff7"/>
        <w:topLinePunct/>
      </w:pPr>
      <w:r>
        <w:rPr>
          <w:kern w:val="2"/>
          <w:sz w:val="2"/>
          <w:szCs w:val="22"/>
          <w:rFonts w:cstheme="minorBidi" w:hAnsiTheme="minorHAnsi" w:eastAsiaTheme="minorHAnsi" w:asciiTheme="minorHAnsi" w:ascii="Times New Roman"/>
        </w:rPr>
        <w:pict>
          <v:group style="width:56.3pt;height:.6pt;mso-position-horizontal-relative:char;mso-position-vertical-relative:line" coordorigin="0,0" coordsize="1126,12">
            <v:line style="position:absolute" from="0,6" to="1125,6" stroked="true" strokeweight=".5817pt" strokecolor="#000000">
              <v:stroke dashstyle="solid"/>
            </v:line>
          </v:group>
        </w:pict>
      </w:r>
      <w:r>
        <w:rPr>
          <w:kern w:val="2"/>
          <w:szCs w:val="22"/>
          <w:rFonts w:ascii="Times New Roman" w:cstheme="minorBidi" w:hAnsiTheme="minorHAnsi" w:eastAsiaTheme="minorHAnsi"/>
          <w:sz w:val="2"/>
        </w:rPr>
        <w:pict>
          <v:group style="width:55.05pt;height:.6pt;mso-position-horizontal-relative:char;mso-position-vertical-relative:line" coordorigin="0,0" coordsize="1101,12">
            <v:line style="position:absolute" from="0,6" to="1101,6" stroked="true" strokeweight=".5817pt" strokecolor="#000000">
              <v:stroke dashstyle="solid"/>
            </v:line>
          </v:group>
        </w:pict>
      </w:r>
      <w:r>
        <w:rPr>
          <w:kern w:val="2"/>
          <w:szCs w:val="22"/>
          <w:rFonts w:ascii="Times New Roman" w:cstheme="minorBidi" w:hAnsiTheme="minorHAnsi" w:eastAsiaTheme="minorHAnsi"/>
          <w:sz w:val="2"/>
        </w:rPr>
        <w:pict>
          <v:group style="width:53.85pt;height:.6pt;mso-position-horizontal-relative:char;mso-position-vertical-relative:line" coordorigin="0,0" coordsize="1077,12">
            <v:line style="position:absolute" from="0,6" to="1076,6" stroked="true" strokeweight=".5817pt" strokecolor="#000000">
              <v:stroke dashstyle="solid"/>
            </v:line>
          </v:group>
        </w:pict>
      </w:r>
      <w:r>
        <w:rPr>
          <w:kern w:val="2"/>
          <w:szCs w:val="22"/>
          <w:rFonts w:ascii="Times New Roman" w:cstheme="minorBidi" w:hAnsiTheme="minorHAnsi" w:eastAsiaTheme="minorHAnsi"/>
          <w:sz w:val="2"/>
        </w:rPr>
        <w:pict>
          <v:group style="width:134.35pt;height:.6pt;mso-position-horizontal-relative:char;mso-position-vertical-relative:line" coordorigin="0,0" coordsize="2687,12">
            <v:line style="position:absolute" from="0,6" to="2686,6" stroked="true" strokeweight=".581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shape style="margin-left:112.834778pt;margin-top:9.288462pt;width:140.050pt;height:7.7pt;mso-position-horizontal-relative:page;mso-position-vertical-relative:paragraph;z-index:-321472" type="#_x0000_t202" filled="false" stroked="false">
            <v:textbox inset="0,0,0,0">
              <w:txbxContent>
                <w:p w:rsidR="0018722C">
                  <w:pPr>
                    <w:tabs>
                      <w:tab w:pos="916" w:val="left" w:leader="none"/>
                      <w:tab w:pos="1436" w:val="left" w:leader="none"/>
                      <w:tab w:pos="2761"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tab/>
                    <w:t>t</w:t>
                    <w:tab/>
                    <w:t>t</w:t>
                  </w:r>
                </w:p>
              </w:txbxContent>
            </v:textbox>
            <w10:wrap type="none"/>
          </v:shape>
        </w:pict>
      </w:r>
      <w:r>
        <w:rPr>
          <w:kern w:val="2"/>
          <w:sz w:val="22"/>
          <w:szCs w:val="22"/>
          <w:rFonts w:cstheme="minorBidi" w:hAnsiTheme="minorHAnsi" w:eastAsiaTheme="minorHAnsi" w:asciiTheme="minorHAnsi"/>
        </w:rPr>
        <w:pict>
          <v:shape style="margin-left:330.164886pt;margin-top:9.264212pt;width:117pt;height:7.7pt;mso-position-horizontal-relative:page;mso-position-vertical-relative:paragraph;z-index:-321448" type="#_x0000_t202" filled="false" stroked="false">
            <v:textbox inset="0,0,0,0">
              <w:txbxContent>
                <w:p w:rsidR="0018722C">
                  <w:pPr>
                    <w:tabs>
                      <w:tab w:pos="916" w:val="left" w:leader="none"/>
                      <w:tab w:pos="1407" w:val="left" w:leader="none"/>
                      <w:tab w:pos="2300"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tab/>
                    <w:t>t</w:t>
                    <w:tab/>
                    <w:t>t</w:t>
                  </w:r>
                </w:p>
              </w:txbxContent>
            </v:textbox>
            <w10:wrap type="none"/>
          </v:shape>
        </w:pict>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spacing w:val="18"/>
          <w:sz w:val="14"/>
        </w:rPr>
        <w:t> </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spacing w:val="18"/>
          <w:sz w:val="14"/>
        </w:rPr>
        <w:t> </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4"/>
        </w:rPr>
        <w:t>Pe</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spacing w:val="18"/>
          <w:sz w:val="14"/>
        </w:rPr>
        <w:t> </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i/>
          <w:sz w:val="24"/>
        </w:rPr>
        <w:t>Pe</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pacing w:val="5"/>
          <w:sz w:val="24"/>
        </w:rPr>
        <w:t> </w:t>
      </w:r>
      <w:r>
        <w:rPr>
          <w:kern w:val="2"/>
          <w:szCs w:val="22"/>
          <w:rFonts w:ascii="Times New Roman" w:hAnsi="Times New Roman" w:cstheme="minorBidi" w:eastAsiaTheme="minorHAnsi"/>
          <w:i/>
          <w:spacing w:val="-2"/>
          <w:sz w:val="24"/>
        </w:rPr>
        <w:t>P</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2"/>
          <w:sz w:val="24"/>
        </w:rPr>
        <w:t>(</w:t>
      </w:r>
      <w:r>
        <w:rPr>
          <w:kern w:val="2"/>
          <w:szCs w:val="22"/>
          <w:rFonts w:ascii="Times New Roman" w:hAnsi="Times New Roman" w:cstheme="minorBidi" w:eastAsiaTheme="minorHAnsi"/>
          <w:i/>
          <w:spacing w:val="-2"/>
          <w:sz w:val="24"/>
        </w:rPr>
        <w:t>Pe</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   </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24"/>
        </w:rPr>
        <w:t>1</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pacing w:val="-21"/>
          <w:sz w:val="24"/>
        </w:rPr>
        <w:t>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420" w:bottom="280" w:left="1660" w:right="1660"/>
        </w:sectPr>
        <w:topLinePunct/>
      </w:pPr>
    </w:p>
    <w:p w:rsidR="0018722C">
      <w:pPr>
        <w:topLinePunct/>
      </w:pPr>
      <w:bookmarkStart w:id="987128" w:name="_cwCmt14"/>
      <w:r>
        <w:rPr>
          <w:rFonts w:cstheme="minorBidi" w:hAnsiTheme="minorHAnsi" w:eastAsiaTheme="minorHAnsi" w:asciiTheme="minorHAnsi" w:ascii="Times New Roman" w:hAnsi="Times New Roman"/>
        </w:rPr>
        <w:t>2  </w:t>
      </w:r>
      <w:r>
        <w:rPr>
          <w:rFonts w:ascii="Times New Roman" w:hAnsi="Times New Roman" w:cstheme="minorBidi" w:eastAsiaTheme="minorHAnsi"/>
        </w:rPr>
        <w:t> </w:t>
      </w:r>
      <w:r>
        <w:rPr>
          <w:rFonts w:ascii="Symbol" w:hAnsi="Symbol" w:cstheme="minorBidi" w:eastAsiaTheme="minorHAnsi"/>
        </w:rPr>
        <w:t></w:t>
      </w:r>
      <w:bookmarkEnd w:id="987128"/>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Pr="00000000">
        <w:rPr>
          <w:rFonts w:cstheme="minorBidi" w:hAnsiTheme="minorHAnsi" w:eastAsiaTheme="minorHAnsi" w:asciiTheme="minorHAnsi"/>
        </w:rPr>
        <w:t>	</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660"/>
          <w:cols w:num="2" w:equalWidth="0">
            <w:col w:w="2914" w:space="40"/>
            <w:col w:w="5636"/>
          </w:cols>
        </w:sectPr>
        <w:topLinePunct/>
      </w:pPr>
    </w:p>
    <w:p w:rsidR="0018722C">
      <w:pPr>
        <w:spacing w:before="3"/>
        <w:ind w:leftChars="0" w:left="140" w:rightChars="0" w:right="0" w:firstLineChars="0" w:firstLine="0"/>
        <w:jc w:val="left"/>
        <w:topLinePunct/>
      </w:pPr>
      <w:r>
        <w:rPr>
          <w:kern w:val="2"/>
          <w:sz w:val="21"/>
          <w:szCs w:val="22"/>
          <w:rFonts w:cstheme="minorBidi" w:hAnsiTheme="minorHAnsi" w:eastAsiaTheme="minorHAnsi" w:asciiTheme="minorHAnsi"/>
          <w:spacing w:val="-8"/>
        </w:rPr>
        <w:t>其中</w:t>
      </w:r>
      <w:r>
        <w:rPr>
          <w:kern w:val="2"/>
          <w:szCs w:val="22"/>
          <w:rFonts w:ascii="Times New Roman" w:hAnsi="Times New Roman" w:cstheme="minorBidi" w:eastAsiaTheme="minorHAnsi"/>
          <w:i/>
          <w:sz w:val="24"/>
        </w:rPr>
        <w:t>A</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2"/>
          <w:sz w:val="24"/>
        </w:rPr>
        <w:t>P</w:t>
      </w:r>
      <w:r>
        <w:rPr>
          <w:kern w:val="2"/>
          <w:szCs w:val="22"/>
          <w:rFonts w:ascii="Times New Roman" w:hAnsi="Times New Roman" w:cstheme="minorBidi" w:eastAsiaTheme="minorHAnsi"/>
          <w:i/>
          <w:spacing w:val="-12"/>
          <w:position w:val="-5"/>
          <w:sz w:val="14"/>
        </w:rPr>
        <w:t>t         </w:t>
      </w:r>
      <w:r>
        <w:rPr>
          <w:kern w:val="2"/>
          <w:szCs w:val="22"/>
          <w:rFonts w:ascii="Times New Roman" w:hAnsi="Times New Roman" w:cstheme="minorBidi" w:eastAsiaTheme="minorHAnsi"/>
          <w:i/>
          <w:sz w:val="24"/>
        </w:rPr>
        <w:t>e</w:t>
      </w:r>
    </w:p>
    <w:p w:rsidR="0018722C">
      <w:pPr>
        <w:pStyle w:val="cw21"/>
        <w:tabs>
          <w:tab w:pos="314" w:val="left" w:leader="none"/>
        </w:tabs>
        <w:spacing w:line="240" w:lineRule="auto" w:before="7" w:after="0"/>
        <w:ind w:leftChars="0" w:left="313" w:rightChars="0" w:right="0" w:hanging="173"/>
        <w:jc w:val="left"/>
        <w:rPr>
          <w:i/>
          <w:sz w:val="24"/>
        </w:rPr>
        <w:topLinePunct/>
      </w:pPr>
      <w:r w:rsidP="005B568E">
        <w:rPr>
          <w:rFonts w:hint="default" w:ascii="Symbol" w:hAnsi="Symbol" w:eastAsia="Symbol" w:cs="Symbol"/>
          <w:w w:val="102"/>
          <w:sz w:val="24"/>
          <w:szCs w:val="24"/>
        </w:rPr>
        <w:t></w:t>
      </w:r>
      <w:r>
        <w:rPr>
          <w:spacing w:val="-12"/>
          <w:w w:val="102"/>
          <w:sz w:val="24"/>
        </w:rPr>
        <w:br w:type="column"/>
      </w:r>
      <w:r>
        <w:rPr>
          <w:spacing w:val="-2"/>
          <w:w w:val="105"/>
          <w:sz w:val="24"/>
        </w:rPr>
        <w:t>(1</w:t>
      </w:r>
      <w:r>
        <w:rPr>
          <w:rFonts w:ascii="Symbol" w:hAnsi="Symbol"/>
          <w:spacing w:val="-2"/>
          <w:w w:val="105"/>
          <w:sz w:val="24"/>
        </w:rPr>
        <w:t></w:t>
      </w:r>
      <w:r>
        <w:rPr>
          <w:i/>
          <w:spacing w:val="-12"/>
          <w:w w:val="105"/>
          <w:sz w:val="24"/>
        </w:rPr>
        <w:t>P</w:t>
      </w:r>
      <w:r>
        <w:rPr>
          <w:i/>
          <w:spacing w:val="-12"/>
          <w:w w:val="105"/>
          <w:position w:val="-5"/>
          <w:sz w:val="14"/>
        </w:rPr>
        <w:t>t</w:t>
      </w:r>
      <w:r>
        <w:rPr>
          <w:spacing w:val="-6"/>
          <w:w w:val="105"/>
          <w:sz w:val="24"/>
        </w:rPr>
        <w:t>)</w:t>
      </w:r>
      <w:r w:rsidR="001852F3">
        <w:rPr>
          <w:spacing w:val="-6"/>
          <w:w w:val="105"/>
          <w:sz w:val="24"/>
        </w:rPr>
        <w:t xml:space="preserve"> </w:t>
      </w:r>
      <w:r>
        <w:rPr>
          <w:i/>
          <w:spacing w:val="-6"/>
          <w:w w:val="105"/>
          <w:sz w:val="24"/>
        </w:rPr>
        <w:t>P</w:t>
      </w:r>
      <w:r>
        <w:rPr>
          <w:i/>
          <w:spacing w:val="-6"/>
          <w:w w:val="105"/>
          <w:position w:val="-5"/>
          <w:sz w:val="14"/>
        </w:rPr>
        <w:t>t </w:t>
      </w:r>
      <w:r>
        <w:rPr>
          <w:i/>
          <w:w w:val="105"/>
          <w:sz w:val="24"/>
        </w:rPr>
        <w:t>e</w:t>
      </w:r>
    </w:p>
    <w:p w:rsidR="0018722C">
      <w:pPr>
        <w:spacing w:line="339" w:lineRule="exact" w:before="0"/>
        <w:ind w:leftChars="0" w:left="138" w:rightChars="0" w:right="0" w:firstLineChars="0" w:firstLine="0"/>
        <w:jc w:val="left"/>
        <w:rPr>
          <w:rFonts w:ascii="Symbol" w:hAnsi="Symbol"/>
          <w:sz w:val="24"/>
        </w:rPr>
      </w:pPr>
      <w:r>
        <w:br w:type="column"/>
      </w:r>
      <w:r>
        <w:rPr>
          <w:rFonts w:ascii="Symbol" w:hAnsi="Symbol"/>
          <w:sz w:val="24"/>
        </w:rPr>
        <w:t></w:t>
      </w:r>
      <w:r>
        <w:rPr>
          <w:rFonts w:ascii="Times New Roman" w:hAnsi="Times New Roman"/>
          <w:sz w:val="24"/>
        </w:rPr>
        <w:t> </w:t>
      </w:r>
      <w:r>
        <w:rPr>
          <w:rFonts w:ascii="Times New Roman" w:hAnsi="Times New Roman"/>
          <w:spacing w:val="-8"/>
          <w:sz w:val="24"/>
        </w:rPr>
        <w:t>(</w:t>
      </w:r>
      <w:r>
        <w:rPr>
          <w:rFonts w:ascii="Times New Roman" w:hAnsi="Times New Roman"/>
          <w:i/>
          <w:spacing w:val="-8"/>
          <w:sz w:val="24"/>
        </w:rPr>
        <w:t>P</w:t>
      </w:r>
      <w:r>
        <w:rPr>
          <w:rFonts w:ascii="Times New Roman" w:hAnsi="Times New Roman"/>
          <w:i/>
          <w:spacing w:val="-8"/>
          <w:position w:val="-5"/>
          <w:sz w:val="14"/>
        </w:rPr>
        <w:t>t</w:t>
      </w:r>
      <w:r>
        <w:rPr>
          <w:rFonts w:ascii="Symbol" w:hAnsi="Symbol"/>
          <w:i/>
          <w:spacing w:val="-8"/>
          <w:sz w:val="25"/>
        </w:rPr>
        <w:t></w:t>
      </w:r>
      <w:r>
        <w:rPr>
          <w:rFonts w:ascii="Times New Roman" w:hAnsi="Times New Roman"/>
          <w:i/>
          <w:spacing w:val="-8"/>
          <w:sz w:val="25"/>
        </w:rPr>
        <w:t> </w:t>
      </w:r>
      <w:r>
        <w:rPr>
          <w:rFonts w:ascii="Symbol" w:hAnsi="Symbol"/>
          <w:sz w:val="24"/>
        </w:rPr>
        <w:t></w:t>
      </w:r>
      <w:r>
        <w:rPr>
          <w:rFonts w:ascii="Times New Roman" w:hAnsi="Times New Roman"/>
          <w:sz w:val="24"/>
        </w:rPr>
        <w:t> </w:t>
      </w:r>
      <w:r>
        <w:rPr>
          <w:rFonts w:ascii="Times New Roman" w:hAnsi="Times New Roman"/>
          <w:i/>
          <w:spacing w:val="-23"/>
          <w:sz w:val="24"/>
        </w:rPr>
        <w:t>P</w:t>
      </w:r>
      <w:r>
        <w:rPr>
          <w:rFonts w:ascii="Times New Roman" w:hAnsi="Times New Roman"/>
          <w:i/>
          <w:spacing w:val="-23"/>
          <w:position w:val="-5"/>
          <w:sz w:val="14"/>
        </w:rPr>
        <w:t>t        </w:t>
      </w:r>
      <w:r>
        <w:rPr>
          <w:rFonts w:ascii="Symbol" w:hAnsi="Symbol"/>
          <w:i/>
          <w:sz w:val="25"/>
        </w:rPr>
        <w:t></w:t>
      </w:r>
      <w:r>
        <w:rPr>
          <w:rFonts w:ascii="Times New Roman" w:hAnsi="Times New Roman"/>
          <w:i/>
          <w:sz w:val="25"/>
        </w:rPr>
        <w:t> </w:t>
      </w:r>
      <w:r>
        <w:rPr>
          <w:rFonts w:ascii="Symbol" w:hAnsi="Symbol"/>
          <w:sz w:val="24"/>
        </w:rPr>
        <w:t></w:t>
      </w:r>
    </w:p>
    <w:p w:rsidR="0018722C">
      <w:pPr>
        <w:spacing w:line="232" w:lineRule="exact" w:before="24"/>
        <w:ind w:leftChars="0" w:left="4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0" from="300.393005pt,-3.385639pt" to="322.343791pt,-3.385639pt" stroked="true" strokeweight=".580952pt" strokecolor="#000000">
            <v:stroke dashstyle="solid"/>
            <w10:wrap type="none"/>
          </v:line>
        </w:pict>
      </w:r>
      <w:r>
        <w:rPr>
          <w:kern w:val="2"/>
          <w:szCs w:val="22"/>
          <w:rFonts w:ascii="Times New Roman" w:cstheme="minorBidi" w:hAnsiTheme="minorHAnsi" w:eastAsiaTheme="minorHAnsi"/>
          <w:i/>
          <w:w w:val="102"/>
          <w:sz w:val="24"/>
        </w:rPr>
        <w:t>a</w:t>
      </w:r>
    </w:p>
    <w:p w:rsidR="0018722C">
      <w:pPr>
        <w:pStyle w:val="cw21"/>
        <w:topLinePunct/>
      </w:pPr>
      <w:r w:rsidP="005B568E">
        <w:rPr>
          <w:rFonts w:hint="default" w:ascii="Symbol" w:hAnsi="Symbol" w:eastAsia="Symbol" w:cs="Symbol"/>
        </w:rPr>
        <w:t></w:t>
      </w:r>
      <w:r>
        <w:rPr>
          <w:i/>
        </w:rPr>
        <w:br w:type="column"/>
      </w:r>
      <w:r>
        <w:rPr>
          <w:i/>
        </w:rPr>
        <w:t>E</w:t>
      </w:r>
      <w:r>
        <w:rPr>
          <w:i/>
        </w:rPr>
        <w:t xml:space="preserve"> </w:t>
      </w:r>
      <w:r>
        <w:rPr>
          <w:i/>
        </w:rPr>
        <w:t xml:space="preserve"> </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A.4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6" w:equalWidth="0">
            <w:col w:w="1353" w:space="215"/>
            <w:col w:w="1233" w:space="39"/>
            <w:col w:w="1462" w:space="65"/>
            <w:col w:w="701" w:space="39"/>
            <w:col w:w="617" w:space="1370"/>
            <w:col w:w="1496"/>
          </w:cols>
        </w:sectPr>
        <w:topLinePunct/>
      </w:pPr>
    </w:p>
    <w:p w:rsidR="0018722C">
      <w:pPr>
        <w:spacing w:line="188" w:lineRule="exact" w:before="108"/>
        <w:ind w:leftChars="0" w:left="771" w:rightChars="0" w:right="0" w:firstLineChars="0" w:firstLine="0"/>
        <w:jc w:val="left"/>
        <w:topLinePunct/>
      </w:pPr>
      <w:r>
        <w:rPr>
          <w:kern w:val="2"/>
          <w:sz w:val="21"/>
          <w:szCs w:val="22"/>
          <w:rFonts w:cstheme="minorBidi" w:hAnsiTheme="minorHAnsi" w:eastAsiaTheme="minorHAnsi" w:asciiTheme="minorHAnsi" w:ascii="Times New Roman" w:hAnsi="Times New Roman"/>
        </w:rPr>
        <w:t>= </w:t>
      </w:r>
      <w:r>
        <w:rPr>
          <w:kern w:val="2"/>
          <w:szCs w:val="22"/>
          <w:rFonts w:ascii="Times New Roman" w:hAnsi="Times New Roman" w:cstheme="minorBidi" w:eastAsiaTheme="minorHAnsi"/>
          <w:i/>
          <w:sz w:val="24"/>
        </w:rPr>
        <w:t>Pe</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Pe</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e</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position w:val="15"/>
          <w:sz w:val="25"/>
          <w:u w:val="single"/>
        </w:rPr>
        <w:t> </w:t>
      </w:r>
      <w:r>
        <w:rPr>
          <w:kern w:val="2"/>
          <w:szCs w:val="22"/>
          <w:rFonts w:ascii="Symbol" w:hAnsi="Symbol" w:cstheme="minorBidi" w:eastAsiaTheme="minorHAnsi"/>
          <w:position w:val="15"/>
          <w:sz w:val="24"/>
          <w:u w:val="single"/>
        </w:rPr>
        <w:t></w:t>
      </w:r>
      <w:r>
        <w:rPr>
          <w:kern w:val="2"/>
          <w:szCs w:val="22"/>
          <w:rFonts w:ascii="Times New Roman" w:hAnsi="Times New Roman" w:cstheme="minorBidi" w:eastAsiaTheme="minorHAnsi"/>
          <w:position w:val="15"/>
          <w:sz w:val="24"/>
          <w:u w:val="single"/>
        </w:rPr>
        <w:t>1</w:t>
      </w:r>
    </w:p>
    <w:p w:rsidR="0018722C">
      <w:pPr>
        <w:spacing w:line="88" w:lineRule="exact" w:before="207"/>
        <w:ind w:leftChars="0" w:left="2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spacing w:val="1"/>
          <w:position w:val="2"/>
          <w:sz w:val="24"/>
        </w:rPr>
        <w:t>e</w:t>
      </w:r>
      <w:r>
        <w:rPr>
          <w:kern w:val="2"/>
          <w:szCs w:val="22"/>
          <w:rFonts w:ascii="Symbol" w:hAnsi="Symbol" w:cstheme="minorBidi" w:eastAsiaTheme="minorHAnsi"/>
          <w:spacing w:val="1"/>
          <w:position w:val="13"/>
          <w:sz w:val="14"/>
        </w:rPr>
        <w:t></w:t>
      </w:r>
      <w:r>
        <w:rPr>
          <w:kern w:val="2"/>
          <w:szCs w:val="22"/>
          <w:rFonts w:ascii="Times New Roman" w:hAnsi="Times New Roman" w:cstheme="minorBidi" w:eastAsiaTheme="minorHAnsi"/>
          <w:spacing w:val="1"/>
          <w:position w:val="2"/>
          <w:sz w:val="24"/>
        </w:rPr>
        <w:t>)</w:t>
      </w:r>
      <w:r>
        <w:rPr>
          <w:kern w:val="2"/>
          <w:szCs w:val="22"/>
          <w:rFonts w:ascii="Symbol" w:hAnsi="Symbol" w:cstheme="minorBidi" w:eastAsiaTheme="minorHAnsi"/>
          <w:spacing w:val="1"/>
          <w:sz w:val="32"/>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A.5</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420" w:bottom="280" w:left="1660" w:right="1660"/>
          <w:cols w:num="3" w:equalWidth="0">
            <w:col w:w="4759" w:space="40"/>
            <w:col w:w="1023" w:space="832"/>
            <w:col w:w="1936"/>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aP</w:t>
      </w:r>
      <w:r>
        <w:rPr>
          <w:rFonts w:ascii="Times New Roman" w:cstheme="minorBidi" w:hAnsiTheme="minorHAnsi" w:eastAsiaTheme="minorHAnsi"/>
          <w:i/>
        </w:rPr>
        <w:t>t</w:t>
      </w:r>
    </w:p>
    <w:p w:rsidR="0018722C">
      <w:pPr>
        <w:spacing w:line="247" w:lineRule="exact" w:before="0"/>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)(1</w:t>
      </w:r>
    </w:p>
    <w:p w:rsidR="0018722C">
      <w:pPr>
        <w:spacing w:after="0" w:line="247" w:lineRule="auto"/>
        <w:jc w:val="left"/>
        <w:rPr>
          <w:rFonts w:ascii="Times New Roman"/>
          <w:sz w:val="24"/>
        </w:rPr>
        <w:sectPr w:rsidR="00556256">
          <w:type w:val="continuous"/>
          <w:pgSz w:w="11910" w:h="16840"/>
          <w:pgMar w:top="1420" w:bottom="280" w:left="1660" w:right="1660"/>
          <w:cols w:num="3" w:equalWidth="0">
            <w:col w:w="3936" w:space="40"/>
            <w:col w:w="671" w:space="39"/>
            <w:col w:w="3904"/>
          </w:cols>
        </w:sectPr>
      </w:pPr>
    </w:p>
    <w:p w:rsidR="0018722C">
      <w:pPr>
        <w:topLinePunct/>
      </w:pPr>
      <w:r>
        <w:t>因此，比较正负性就等价于判定</w:t>
      </w:r>
      <w:r>
        <w:rPr>
          <w:rFonts w:ascii="Times New Roman" w:eastAsia="Times New Roman"/>
        </w:rPr>
        <w:t>A</w:t>
      </w:r>
      <w:r>
        <w:t>的正负性。我们先考虑在外资大股东降低个</w:t>
      </w:r>
      <w:r>
        <w:t>股的市场价值的情形下，波动率的变化情况，然后再考虑一般情形下波动率的变化。</w:t>
      </w:r>
    </w:p>
    <w:p w:rsidR="0018722C">
      <w:pPr>
        <w:topLinePunct/>
      </w:pPr>
      <w:r>
        <w:t>（</w:t>
      </w:r>
      <w:r>
        <w:rPr>
          <w:rFonts w:ascii="Times New Roman" w:hAnsi="Times New Roman" w:eastAsia="宋体"/>
        </w:rPr>
        <w:t>a</w:t>
      </w:r>
      <w:r>
        <w:t>）</w:t>
      </w:r>
      <w:r>
        <w:t>在</w:t>
      </w:r>
      <w:r>
        <w:rPr>
          <w:rFonts w:ascii="Symbol" w:hAnsi="Symbol" w:eastAsia="Symbol"/>
          <w:i/>
        </w:rPr>
        <w:t></w:t>
      </w:r>
      <w:r>
        <w:rPr>
          <w:rFonts w:ascii="Times New Roman" w:hAnsi="Times New Roman" w:eastAsia="宋体"/>
        </w:rPr>
        <w:t>g</w:t>
      </w:r>
      <w:r>
        <w:rPr>
          <w:rFonts w:ascii="Symbol" w:hAnsi="Symbol" w:eastAsia="Symbol"/>
        </w:rPr>
        <w:t></w:t>
      </w:r>
      <w:r w:rsidR="001852F3">
        <w:rPr>
          <w:rFonts w:ascii="Times New Roman" w:hAnsi="Times New Roman" w:eastAsia="宋体"/>
        </w:rPr>
        <w:t xml:space="preserve">0</w:t>
      </w:r>
      <w:r>
        <w:t>的情形下，若外资大股东降低了个股的市场价值，则</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200;mso-wrap-distance-left:0;mso-wrap-distance-right:0" from="140.969528pt,21.328182pt" to="148.078458pt,21.328182pt" stroked="true" strokeweight=".580952pt" strokecolor="#000000">
            <v:stroke dashstyle="solid"/>
            <w10:wrap type="topAndBottom"/>
          </v:line>
        </w:pic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pacing w:val="-10"/>
          <w:sz w:val="24"/>
        </w:rPr>
        <w:t> </w:t>
      </w:r>
      <w:r>
        <w:rPr>
          <w:kern w:val="2"/>
          <w:szCs w:val="22"/>
          <w:rFonts w:ascii="Symbol" w:hAnsi="Symbol" w:cstheme="minorBidi" w:eastAsiaTheme="minorHAnsi"/>
          <w:sz w:val="31"/>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60" w:right="1660"/>
        </w:sectPr>
        <w:topLinePunct/>
      </w:pPr>
    </w:p>
    <w:p w:rsidR="0018722C">
      <w:pPr>
        <w:tabs>
          <w:tab w:pos="844" w:val="left" w:leader="none"/>
          <w:tab w:pos="3810" w:val="left" w:leader="none"/>
        </w:tabs>
        <w:spacing w:line="218" w:lineRule="exact" w:before="3"/>
        <w:ind w:leftChars="0" w:left="177"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position w:val="2"/>
          <w:sz w:val="24"/>
        </w:rPr>
        <w:t>U</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17"/>
          <w:sz w:val="24"/>
        </w:rPr>
        <w:t xml:space="preserve">1 </w:t>
      </w:r>
      <w:r>
        <w:rPr>
          <w:kern w:val="2"/>
          <w:szCs w:val="22"/>
          <w:rFonts w:ascii="Times New Roman" w:hAnsi="Times New Roman" w:cstheme="minorBidi" w:eastAsiaTheme="minorHAnsi"/>
          <w:spacing w:val="-2"/>
          <w:position w:val="2"/>
          <w:sz w:val="24"/>
        </w:rPr>
        <w:t>(1</w:t>
      </w:r>
      <w:r>
        <w:rPr>
          <w:kern w:val="2"/>
          <w:szCs w:val="22"/>
          <w:rFonts w:ascii="Symbol" w:hAnsi="Symbol" w:cstheme="minorBidi" w:eastAsiaTheme="minorHAnsi"/>
          <w:spacing w:val="-2"/>
          <w:position w:val="2"/>
          <w:sz w:val="24"/>
        </w:rPr>
        <w:t></w:t>
      </w:r>
      <w:r>
        <w:rPr>
          <w:kern w:val="2"/>
          <w:szCs w:val="22"/>
          <w:rFonts w:ascii="Times New Roman" w:hAnsi="Times New Roman" w:cstheme="minorBidi" w:eastAsiaTheme="minorHAnsi"/>
          <w:spacing w:val="-3"/>
          <w:position w:val="2"/>
          <w:sz w:val="24"/>
        </w:rPr>
        <w:t>2</w:t>
      </w:r>
      <w:r>
        <w:rPr>
          <w:kern w:val="2"/>
          <w:szCs w:val="22"/>
          <w:rFonts w:ascii="Symbol" w:hAnsi="Symbol" w:cstheme="minorBidi" w:eastAsiaTheme="minorHAnsi"/>
          <w:i/>
          <w:spacing w:val="-3"/>
          <w:position w:val="2"/>
          <w:sz w:val="25"/>
        </w:rPr>
        <w:t></w:t>
      </w:r>
      <w:r>
        <w:rPr>
          <w:kern w:val="2"/>
          <w:szCs w:val="22"/>
          <w:rFonts w:ascii="Times New Roman" w:hAnsi="Times New Roman" w:cstheme="minorBidi" w:eastAsiaTheme="minorHAnsi"/>
          <w:spacing w:val="-2"/>
          <w:position w:val="2"/>
          <w:sz w:val="24"/>
        </w:rPr>
        <w:t>)(</w:t>
      </w:r>
      <w:r>
        <w:rPr>
          <w:kern w:val="2"/>
          <w:szCs w:val="22"/>
          <w:rFonts w:ascii="Times New Roman" w:hAnsi="Times New Roman" w:cstheme="minorBidi" w:eastAsiaTheme="minorHAnsi"/>
          <w:i/>
          <w:spacing w:val="-2"/>
          <w:position w:val="2"/>
          <w:sz w:val="2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spacing w:val="2"/>
          <w:position w:val="2"/>
          <w:sz w:val="24"/>
        </w:rPr>
        <w:t>t</w:t>
      </w:r>
      <w:r>
        <w:rPr>
          <w:kern w:val="2"/>
          <w:szCs w:val="22"/>
          <w:rFonts w:ascii="Times New Roman" w:hAnsi="Times New Roman" w:cstheme="minorBidi" w:eastAsiaTheme="minorHAnsi"/>
          <w:spacing w:val="2"/>
          <w:position w:val="2"/>
          <w:sz w:val="24"/>
        </w:rPr>
        <w:t>)</w:t>
      </w:r>
      <w:r w:rsidR="004B696B">
        <w:rPr>
          <w:kern w:val="2"/>
          <w:szCs w:val="22"/>
          <w:rFonts w:ascii="Times New Roman" w:hAnsi="Times New Roman" w:cstheme="minorBidi" w:eastAsiaTheme="minorHAnsi"/>
          <w:spacing w:val="2"/>
          <w:position w:val="2"/>
          <w:sz w:val="24"/>
        </w:rPr>
        <w:t xml:space="preserve"> </w:t>
      </w:r>
      <w:r>
        <w:rPr>
          <w:kern w:val="2"/>
          <w:szCs w:val="22"/>
          <w:rFonts w:ascii="Times New Roman" w:hAnsi="Times New Roman" w:cstheme="minorBidi" w:eastAsiaTheme="minorHAnsi"/>
          <w:spacing w:val="2"/>
          <w:position w:val="12"/>
          <w:sz w:val="14"/>
        </w:rPr>
        <w:t>2</w:t>
      </w:r>
      <w:r>
        <w:rPr>
          <w:kern w:val="2"/>
          <w:szCs w:val="22"/>
          <w:rFonts w:ascii="Symbol" w:hAnsi="Symbol" w:cstheme="minorBidi" w:eastAsiaTheme="minorHAnsi"/>
          <w:i/>
          <w:spacing w:val="2"/>
          <w:position w:val="2"/>
          <w:sz w:val="25"/>
        </w:rPr>
        <w:t></w:t>
      </w:r>
      <w:r>
        <w:rPr>
          <w:kern w:val="2"/>
          <w:szCs w:val="22"/>
          <w:rFonts w:ascii="Times New Roman" w:hAnsi="Times New Roman" w:cstheme="minorBidi" w:eastAsiaTheme="minorHAnsi"/>
          <w:position w:val="12"/>
          <w:sz w:val="14"/>
        </w:rPr>
        <w:t>2</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0</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2"/>
          <w:sz w:val="24"/>
        </w:rPr>
        <w:t>t</w:t>
      </w:r>
      <w:r>
        <w:rPr>
          <w:kern w:val="2"/>
          <w:szCs w:val="22"/>
          <w:rFonts w:ascii="Symbol" w:hAnsi="Symbol" w:cstheme="minorBidi" w:eastAsiaTheme="minorHAnsi"/>
          <w:position w:val="2"/>
          <w:sz w:val="24"/>
        </w:rPr>
        <w:t></w:t>
      </w:r>
      <w:r>
        <w:rPr>
          <w:kern w:val="2"/>
          <w:szCs w:val="22"/>
          <w:rFonts w:ascii="Symbol" w:hAnsi="Symbol" w:cstheme="minorBidi" w:eastAsiaTheme="minorHAnsi"/>
          <w:spacing w:val="0"/>
          <w:position w:val="2"/>
          <w:sz w:val="24"/>
        </w:rPr>
        <w:t></w:t>
      </w:r>
      <w:r>
        <w:rPr>
          <w:kern w:val="2"/>
          <w:szCs w:val="22"/>
          <w:rFonts w:ascii="Times New Roman" w:hAnsi="Times New Roman" w:cstheme="minorBidi" w:eastAsiaTheme="minorHAnsi"/>
          <w:spacing w:val="0"/>
          <w:position w:val="2"/>
          <w:sz w:val="24"/>
        </w:rPr>
        <w:t>0,</w:t>
      </w:r>
      <w:r w:rsidR="001852F3">
        <w:rPr>
          <w:kern w:val="2"/>
          <w:szCs w:val="22"/>
          <w:rFonts w:ascii="Times New Roman" w:hAnsi="Times New Roman" w:cstheme="minorBidi" w:eastAsiaTheme="minorHAnsi"/>
          <w:spacing w:val="0"/>
          <w:position w:val="2"/>
          <w:sz w:val="24"/>
        </w:rPr>
        <w:t xml:space="preserve"> </w:t>
      </w:r>
      <w:r>
        <w:rPr>
          <w:kern w:val="2"/>
          <w:szCs w:val="22"/>
          <w:rFonts w:ascii="Times New Roman" w:hAnsi="Times New Roman" w:cstheme="minorBidi" w:eastAsiaTheme="minorHAnsi"/>
          <w:i/>
          <w:spacing w:val="0"/>
          <w:position w:val="2"/>
          <w:sz w:val="24"/>
        </w:rPr>
        <w:t>T</w:t>
      </w:r>
      <w:r>
        <w:rPr>
          <w:kern w:val="2"/>
          <w:szCs w:val="22"/>
          <w:rFonts w:ascii="Times New Roman" w:hAnsi="Times New Roman" w:cstheme="minorBidi" w:eastAsiaTheme="minorHAnsi"/>
          <w:i/>
          <w:spacing w:val="-12"/>
          <w:position w:val="2"/>
          <w:sz w:val="24"/>
        </w:rPr>
        <w:t xml:space="preserve"> </w:t>
      </w:r>
      <w:r>
        <w:rPr>
          <w:kern w:val="2"/>
          <w:szCs w:val="22"/>
          <w:rFonts w:ascii="Symbol" w:hAnsi="Symbol" w:cstheme="minorBidi" w:eastAsiaTheme="minorHAnsi"/>
          <w:sz w:val="31"/>
        </w:rPr>
        <w:t></w:t>
      </w:r>
    </w:p>
    <w:p w:rsidR="0018722C">
      <w:pPr>
        <w:pStyle w:val="aff7"/>
        <w:topLinePunct/>
      </w:pPr>
      <w:r>
        <w:rPr>
          <w:rFonts w:ascii="Symbol" w:hAnsi="Symbol"/>
          <w:sz w:val="2"/>
        </w:rPr>
        <w:pict>
          <v:group style="width:7.15pt;height:.6pt;mso-position-horizontal-relative:char;mso-position-vertical-relative:line" coordorigin="0,0" coordsize="143,12">
            <v:line style="position:absolute" from="0,6" to="142,6" stroked="true" strokeweight=".580952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A.6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280" w:left="1660" w:right="1660"/>
          <w:cols w:num="2" w:equalWidth="0">
            <w:col w:w="4673" w:space="2689"/>
            <w:col w:w="122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p>
    <w:p w:rsidR="0018722C">
      <w:pPr>
        <w:topLinePunct/>
      </w:pPr>
      <w:r>
        <w:rPr>
          <w:rFonts w:cstheme="minorBidi" w:hAnsiTheme="minorHAnsi" w:eastAsiaTheme="minorHAnsi" w:asciiTheme="minorHAnsi"/>
        </w:rPr>
        <w:t>可以发现</w:t>
      </w:r>
      <w:r>
        <w:rPr>
          <w:rFonts w:cstheme="minorBidi" w:hAnsiTheme="minorHAnsi" w:eastAsiaTheme="minorHAnsi" w:asciiTheme="minorHAnsi"/>
        </w:rPr>
        <w:t>（</w:t>
      </w:r>
      <w:r>
        <w:rPr>
          <w:rFonts w:ascii="Times New Roman" w:hAnsi="Times New Roman" w:cstheme="minorBidi" w:eastAsiaTheme="minorHAnsi"/>
        </w:rPr>
        <w:t>A.4</w:t>
      </w:r>
      <w:r>
        <w:rPr>
          <w:rFonts w:cstheme="minorBidi" w:hAnsiTheme="minorHAnsi" w:eastAsiaTheme="minorHAnsi" w:asciiTheme="minorHAnsi"/>
        </w:rPr>
        <w:t>）</w:t>
      </w:r>
      <w:r>
        <w:rPr>
          <w:rFonts w:cstheme="minorBidi" w:hAnsiTheme="minorHAnsi" w:eastAsiaTheme="minorHAnsi" w:asciiTheme="minorHAnsi"/>
        </w:rPr>
        <w:t xml:space="preserve">式右边的前两项均非负，且</w:t>
      </w:r>
      <w:r>
        <w:rPr>
          <w:rFonts w:ascii="Times New Roman" w:hAnsi="Times New Roman" w:cstheme="minorBidi" w:eastAsiaTheme="minorHAnsi"/>
          <w:i/>
        </w:rPr>
        <w:t>P</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vertAlign w:val="superscript"/>
          /&gt;
        </w:rPr>
        <w:t>2</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rPr>
        <w:t></w:t>
      </w:r>
      <w:r>
        <w:rPr>
          <w:rFonts w:ascii="Times New Roman" w:hAnsi="Times New Roman" w:cstheme="minorBidi" w:eastAsiaTheme="minorHAnsi"/>
        </w:rPr>
        <w:t> 0</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a</w:t>
      </w:r>
    </w:p>
    <w:p w:rsidR="0018722C">
      <w:pPr>
        <w:spacing w:before="125"/>
        <w:ind w:leftChars="0" w:left="140" w:rightChars="0" w:right="0" w:firstLineChars="0" w:firstLine="0"/>
        <w:jc w:val="left"/>
        <w:topLinePunct/>
      </w:pPr>
      <w:r>
        <w:rPr>
          <w:kern w:val="2"/>
          <w:sz w:val="24"/>
          <w:szCs w:val="22"/>
          <w:rFonts w:cstheme="minorBidi" w:hAnsiTheme="minorHAnsi" w:eastAsiaTheme="minorHAnsi" w:asciiTheme="minorHAnsi"/>
        </w:rPr>
        <w:t>由（</w:t>
      </w:r>
      <w:r>
        <w:rPr>
          <w:kern w:val="2"/>
          <w:szCs w:val="22"/>
          <w:rFonts w:ascii="Times New Roman" w:hAnsi="Times New Roman" w:cstheme="minorBidi" w:eastAsiaTheme="minorHAnsi"/>
          <w:sz w:val="24"/>
        </w:rPr>
        <w:t>A.6</w:t>
      </w:r>
      <w:r>
        <w:rPr>
          <w:kern w:val="2"/>
          <w:szCs w:val="22"/>
          <w:rFonts w:cstheme="minorBidi" w:hAnsiTheme="minorHAnsi" w:eastAsiaTheme="minorHAnsi" w:asciiTheme="minorHAnsi"/>
          <w:sz w:val="24"/>
        </w:rPr>
        <w:t>）可知</w:t>
      </w:r>
      <w:r>
        <w:rPr>
          <w:kern w:val="2"/>
          <w:szCs w:val="22"/>
          <w:rFonts w:ascii="Times New Roman" w:hAnsi="Times New Roman" w:cstheme="minorBidi" w:eastAsiaTheme="minorHAnsi"/>
          <w:i/>
          <w:sz w:val="24"/>
        </w:rPr>
        <w:t>e</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Symbol" w:hAnsi="Symbol" w:cstheme="minorBidi" w:eastAsiaTheme="minorHAnsi"/>
          <w:position w:val="11"/>
          <w:sz w:val="14"/>
        </w:rPr>
        <w:t></w:t>
      </w:r>
    </w:p>
    <w:p w:rsidR="0018722C">
      <w:pPr>
        <w:topLinePunct/>
      </w:pPr>
      <w:r>
        <w:t>故得证</w:t>
      </w:r>
      <w:r>
        <w:rPr>
          <w:rFonts w:ascii="Times New Roman" w:eastAsia="Times New Roman"/>
        </w:rPr>
        <w:t>A&gt;</w:t>
      </w:r>
      <w:r w:rsidR="004B696B">
        <w:rPr>
          <w:rFonts w:ascii="Times New Roman" w:eastAsia="Times New Roman"/>
        </w:rPr>
        <w:t xml:space="preserve"> </w:t>
      </w:r>
      <w:r w:rsidR="004B696B">
        <w:rPr>
          <w:rFonts w:ascii="Times New Roman" w:eastAsia="Times New Roman"/>
        </w:rPr>
        <w:t>0</w:t>
      </w:r>
      <w:r>
        <w:t>，即证比较式为正，即波动率必增加。</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b</w:t>
      </w:r>
      <w:r>
        <w:rPr>
          <w:rFonts w:ascii="Times New Roman" w:hAnsi="Times New Roman" w:eastAsia="宋体"/>
          <w:rFonts w:ascii="Times New Roman" w:hAnsi="Times New Roman" w:eastAsia="宋体"/>
        </w:rPr>
        <w:t>）</w:t>
      </w:r>
      <w:r>
        <w:rPr>
          <w:rFonts w:ascii="Times New Roman" w:hAnsi="Times New Roman" w:eastAsia="宋体"/>
        </w:rPr>
        <w:t>.</w:t>
      </w:r>
      <w:r>
        <w:t>考虑一般情形下，且</w:t>
      </w:r>
      <w:r>
        <w:rPr>
          <w:rFonts w:ascii="Symbol" w:hAnsi="Symbol" w:eastAsia="Symbol"/>
          <w:i/>
        </w:rPr>
        <w:t></w:t>
      </w:r>
      <w:r>
        <w:rPr>
          <w:rFonts w:ascii="Times New Roman" w:hAnsi="Times New Roman" w:eastAsia="宋体"/>
        </w:rPr>
        <w:t>g</w:t>
      </w:r>
      <w:r>
        <w:rPr>
          <w:rFonts w:ascii="Symbol" w:hAnsi="Symbol" w:eastAsia="Symbol"/>
        </w:rPr>
        <w:t></w:t>
      </w:r>
      <w:r w:rsidR="001852F3">
        <w:rPr>
          <w:rFonts w:ascii="Times New Roman" w:hAnsi="Times New Roman" w:eastAsia="宋体"/>
        </w:rPr>
        <w:t xml:space="preserve">0 </w:t>
      </w:r>
      <w:r>
        <w:t>时</w:t>
      </w:r>
    </w:p>
    <w:p w:rsidR="0018722C">
      <w:pPr>
        <w:topLinePunct/>
      </w:pPr>
      <w:r>
        <w:t>由</w:t>
      </w:r>
      <w:r>
        <w:t>（</w:t>
      </w:r>
      <w:r>
        <w:rPr>
          <w:rFonts w:ascii="Times New Roman" w:eastAsia="Times New Roman"/>
        </w:rPr>
        <w:t>A.5</w:t>
      </w:r>
      <w:r>
        <w:t>）</w:t>
      </w:r>
      <w:r>
        <w:t xml:space="preserve">可知</w:t>
      </w:r>
      <w:r>
        <w:rPr>
          <w:rFonts w:ascii="Times New Roman" w:eastAsia="Times New Roman"/>
        </w:rPr>
        <w:t>A</w:t>
      </w:r>
      <w:r>
        <w:t>的正负性取决于中括号里的解析式。首先令多元函数</w:t>
      </w:r>
      <w:r>
        <w:rPr>
          <w:rFonts w:ascii="Times New Roman" w:eastAsia="Times New Roman"/>
        </w:rPr>
        <w:t>g</w:t>
      </w:r>
      <w:r>
        <w:t>（</w:t>
      </w:r>
      <w:r>
        <w:rPr>
          <w:rFonts w:ascii="Times New Roman" w:eastAsia="Times New Roman"/>
        </w:rPr>
        <w:t>.</w:t>
      </w:r>
      <w:r>
        <w:t>）</w:t>
      </w:r>
      <w:r>
        <w:t>为</w:t>
      </w:r>
    </w:p>
    <w:p w:rsidR="0018722C">
      <w:spacing w:beforeLines="0" w:before="0" w:afterLines="0" w:after="0" w:line="440" w:lineRule="auto"/>
      <w:pPr>
        <w:sectPr w:rsidR="00556256">
          <w:type w:val="continuous"/>
          <w:pgSz w:w="11910" w:h="16840"/>
          <w:pgMar w:header="877" w:footer="1206" w:top="1100" w:bottom="140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rPr>
        <w:t>(</w:t>
      </w:r>
      <w:r>
        <w:rPr>
          <w:kern w:val="2"/>
          <w:szCs w:val="22"/>
          <w:rFonts w:ascii="Times New Roman" w:hAnsi="Times New Roman" w:cstheme="minorBidi" w:eastAsiaTheme="minorHAnsi"/>
          <w:i/>
          <w:spacing w:val="1"/>
          <w:sz w:val="24"/>
        </w:rPr>
        <w:t>u</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5"/>
          <w:sz w:val="24"/>
        </w:rPr>
        <w:t xml:space="preserve"> </w:t>
      </w:r>
      <w:r>
        <w:rPr>
          <w:kern w:val="2"/>
          <w:szCs w:val="22"/>
          <w:rFonts w:ascii="Times New Roman" w:hAnsi="Times New Roman" w:cstheme="minorBidi" w:eastAsiaTheme="minorHAnsi"/>
          <w:i/>
          <w:spacing w:val="2"/>
          <w:sz w:val="24"/>
        </w:rPr>
        <w:t>a</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5"/>
          <w:sz w:val="24"/>
        </w:rPr>
        <w:t>,</w:t>
      </w:r>
      <w:r w:rsidR="001852F3">
        <w:rPr>
          <w:kern w:val="2"/>
          <w:szCs w:val="22"/>
          <w:rFonts w:ascii="Times New Roman" w:hAnsi="Times New Roman" w:cstheme="minorBidi" w:eastAsiaTheme="minorHAnsi"/>
          <w:spacing w:val="5"/>
          <w:sz w:val="24"/>
        </w:rPr>
        <w:t xml:space="preserve"> </w:t>
      </w:r>
      <w:r>
        <w:rPr>
          <w:kern w:val="2"/>
          <w:szCs w:val="22"/>
          <w:rFonts w:ascii="Times New Roman" w:hAnsi="Times New Roman" w:cstheme="minorBidi" w:eastAsiaTheme="minorHAnsi"/>
          <w:i/>
          <w:spacing w:val="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Pe</w:t>
      </w:r>
      <w:r>
        <w:rPr>
          <w:vertAlign w:val="superscript"/>
          /&gt;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z w:val="24"/>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vertAlign w:val="superscript"/>
          /&gt;
        </w:rPr>
        <w: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1</w:t>
      </w:r>
    </w:p>
    <w:p w:rsidR="0018722C">
      <w:pPr>
        <w:spacing w:line="188" w:lineRule="exact" w:before="126"/>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position w:val="15"/>
          <w:sz w:val="25"/>
          <w:u w:val="single"/>
        </w:rPr>
        <w:t></w:t>
      </w:r>
      <w:r>
        <w:rPr>
          <w:kern w:val="2"/>
          <w:szCs w:val="22"/>
          <w:rFonts w:ascii="Times New Roman" w:hAnsi="Times New Roman" w:cstheme="minorBidi" w:eastAsiaTheme="minorHAnsi"/>
          <w:i/>
          <w:position w:val="15"/>
          <w:sz w:val="25"/>
          <w:u w:val="single"/>
        </w:rPr>
        <w:t> </w:t>
      </w:r>
      <w:r>
        <w:rPr>
          <w:kern w:val="2"/>
          <w:szCs w:val="22"/>
          <w:rFonts w:ascii="Symbol" w:hAnsi="Symbol" w:cstheme="minorBidi" w:eastAsiaTheme="minorHAnsi"/>
          <w:position w:val="15"/>
          <w:sz w:val="24"/>
          <w:u w:val="single"/>
        </w:rPr>
        <w:t></w:t>
      </w:r>
      <w:r>
        <w:rPr>
          <w:kern w:val="2"/>
          <w:szCs w:val="22"/>
          <w:rFonts w:ascii="Times New Roman" w:hAnsi="Times New Roman" w:cstheme="minorBidi" w:eastAsiaTheme="minorHAnsi"/>
          <w:position w:val="15"/>
          <w:sz w:val="24"/>
          <w:u w:val="single"/>
        </w:rPr>
        <w:t>1</w:t>
      </w:r>
    </w:p>
    <w:p w:rsidR="0018722C">
      <w:spacing w:beforeLines="0" w:before="0" w:afterLines="0" w:after="0" w:line="440" w:lineRule="auto"/>
      <w:pPr>
        <w:sectPr w:rsidR="00556256">
          <w:type w:val="continuous"/>
          <w:pgSz w:w="11910" w:h="16840"/>
          <w:pgMar w:top="1420" w:bottom="280" w:left="1660" w:right="1660"/>
          <w:cols w:num="2" w:equalWidth="0">
            <w:col w:w="5719" w:space="40"/>
            <w:col w:w="283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g</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cstheme="minorBidi" w:hAnsiTheme="minorHAnsi" w:eastAsiaTheme="minorHAnsi"/>
          <w:i/>
        </w:rPr>
        <w:t>aP</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aP</w:t>
      </w:r>
    </w:p>
    <w:p w:rsidR="0018722C">
      <w:spacing w:beforeLines="0" w:before="0" w:afterLines="0" w:after="0" w:line="440" w:lineRule="auto"/>
      <w:pPr>
        <w:sectPr w:rsidR="00556256">
          <w:type w:val="continuous"/>
          <w:pgSz w:w="11910" w:h="16840"/>
          <w:pgMar w:top="1420" w:bottom="280" w:left="1660" w:right="1660"/>
          <w:cols w:num="2" w:equalWidth="0">
            <w:col w:w="5905" w:space="40"/>
            <w:col w:w="2645"/>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则当</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i/>
        </w:rPr>
        <w:t>u</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时，</w:t>
      </w:r>
      <w:r>
        <w:rPr>
          <w:rFonts w:ascii="Times New Roman" w:hAnsi="Times New Roman" w:eastAsia="宋体" w:cstheme="minorBidi"/>
        </w:rPr>
        <w:t>A&gt;</w:t>
      </w:r>
      <w:r w:rsidR="004B696B">
        <w:rPr>
          <w:rFonts w:ascii="Times New Roman" w:hAnsi="Times New Roman" w:eastAsia="宋体" w:cstheme="minorBidi"/>
        </w:rPr>
        <w:t xml:space="preserve"> </w:t>
      </w:r>
      <w:r w:rsidR="004B696B">
        <w:rPr>
          <w:rFonts w:ascii="Times New Roman" w:hAnsi="Times New Roman" w:eastAsia="宋体" w:cstheme="minorBidi"/>
        </w:rPr>
        <w:t>0</w:t>
      </w:r>
      <w:r>
        <w:rPr>
          <w:rFonts w:cstheme="minorBidi" w:hAnsiTheme="minorHAnsi" w:eastAsiaTheme="minorHAnsi" w:asciiTheme="minorHAnsi"/>
        </w:rPr>
        <w:t>，即外资大股东必将提高股价波动；</w:t>
      </w:r>
    </w:p>
    <w:p w:rsidR="0018722C">
      <w:pPr>
        <w:topLinePunct/>
      </w:pPr>
      <w:r>
        <w:rPr>
          <w:rFonts w:cstheme="minorBidi" w:hAnsiTheme="minorHAnsi" w:eastAsiaTheme="minorHAnsi" w:asciiTheme="minorHAnsi"/>
        </w:rPr>
        <w:t>当</w:t>
      </w:r>
      <w:r>
        <w:rPr>
          <w:rFonts w:ascii="Times New Roman" w:hAnsi="Times New Roman" w:eastAsia="宋体" w:cstheme="minorBidi"/>
          <w:i/>
        </w:rPr>
        <w:t>g</w:t>
      </w:r>
      <w:r>
        <w:rPr>
          <w:rFonts w:ascii="Times New Roman" w:hAnsi="Times New Roman" w:eastAsia="宋体" w:cstheme="minorBidi"/>
        </w:rPr>
        <w:t>(</w:t>
      </w:r>
      <w:r>
        <w:rPr>
          <w:rFonts w:ascii="Times New Roman" w:hAnsi="Times New Roman" w:eastAsia="宋体" w:cstheme="minorBidi"/>
          <w:i/>
        </w:rPr>
        <w:t>u</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perscript"/>
          /&gt;
        </w:rPr>
        <w:t>g</w:t>
      </w:r>
      <w:r>
        <w:rPr>
          <w:vertAlign w:val="superscript"/>
          /&gt;
        </w:rPr>
        <w:t>,</w:t>
      </w:r>
      <w:r w:rsidR="001852F3">
        <w:rPr>
          <w:vertAlign w:val="superscript"/>
          /&gt;
        </w:rPr>
        <w:t xml:space="preserve"> </w:t>
      </w:r>
      <w:r>
        <w:rPr>
          <w:rFonts w:ascii="Times New Roman" w:hAnsi="Times New Roman" w:eastAsia="宋体" w:cstheme="minorBidi"/>
          <w:vertAlign w:val="superscript"/>
          /&gt;
        </w:rPr>
        <w:t>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时，</w:t>
      </w:r>
      <w:r>
        <w:rPr>
          <w:rFonts w:ascii="Times New Roman" w:hAnsi="Times New Roman" w:eastAsia="宋体" w:cstheme="minorBidi"/>
        </w:rPr>
        <w:t>A&lt;0, </w:t>
      </w:r>
      <w:r>
        <w:rPr>
          <w:rFonts w:cstheme="minorBidi" w:hAnsiTheme="minorHAnsi" w:eastAsiaTheme="minorHAnsi" w:asciiTheme="minorHAnsi"/>
        </w:rPr>
        <w:t>即外资大股东必将降低股价波动；</w:t>
      </w:r>
      <w:r w:rsidR="001852F3">
        <w:rPr>
          <w:rFonts w:cstheme="minorBidi" w:hAnsiTheme="minorHAnsi" w:eastAsiaTheme="minorHAnsi" w:asciiTheme="minorHAnsi"/>
        </w:rPr>
        <w:t xml:space="preserve">得证。</w:t>
      </w:r>
    </w:p>
    <w:p w:rsidR="0018722C">
      <w:pPr>
        <w:pStyle w:val="a4"/>
        <w:topLinePunct/>
      </w:pPr>
      <w:bookmarkStart w:id="816648" w:name="_Toc686816648"/>
      <w:bookmarkStart w:name="_bookmark89" w:id="199"/>
      <w:bookmarkEnd w:id="199"/>
      <w:r>
        <w:rPr>
          <w:b/>
        </w:rPr>
        <w:t>附录</w:t>
      </w:r>
      <w:r>
        <w:rPr>
          <w:b/>
        </w:rPr>
        <w:t>B</w:t>
      </w:r>
      <w:r>
        <w:t>：外资并购我国上市公司案例</w:t>
      </w:r>
      <w:bookmarkEnd w:id="816648"/>
    </w:p>
    <w:p w:rsidR="0018722C">
      <w:pPr>
        <w:topLinePunct/>
      </w:pPr>
      <w:r>
        <w:rPr>
          <w:rFonts w:ascii="Times New Roman" w:eastAsia="宋体"/>
        </w:rPr>
        <w:t>1.</w:t>
      </w:r>
      <w:r>
        <w:t>北旅股份</w:t>
      </w:r>
      <w:r>
        <w:t>（</w:t>
      </w:r>
      <w:r>
        <w:t>）</w:t>
      </w:r>
      <w:r>
        <w:t>：</w:t>
      </w:r>
      <w:r>
        <w:rPr>
          <w:rFonts w:ascii="Times New Roman" w:eastAsia="宋体"/>
        </w:rPr>
        <w:t>1995</w:t>
      </w:r>
      <w:r>
        <w:t>年</w:t>
      </w:r>
      <w:r>
        <w:rPr>
          <w:rFonts w:ascii="Times New Roman" w:eastAsia="宋体"/>
        </w:rPr>
        <w:t>8</w:t>
      </w:r>
      <w:r>
        <w:t>月</w:t>
      </w:r>
      <w:r>
        <w:rPr>
          <w:rFonts w:ascii="Times New Roman" w:eastAsia="宋体"/>
        </w:rPr>
        <w:t>9</w:t>
      </w:r>
      <w:r>
        <w:t>日，日本五十铃汽车公司联合伊藤忠株式会社以</w:t>
      </w:r>
    </w:p>
    <w:p w:rsidR="0018722C">
      <w:pPr>
        <w:topLinePunct/>
      </w:pPr>
      <w:r>
        <w:t>协议方式一次性购买北旅股份</w:t>
      </w:r>
      <w:r>
        <w:rPr>
          <w:rFonts w:ascii="Times New Roman" w:eastAsia="宋体"/>
        </w:rPr>
        <w:t>4002</w:t>
      </w:r>
      <w:r>
        <w:t>万股国有法人股，成为北旅股份的第一大股东。我国首个外资并购上市公司国有股的案例</w:t>
      </w:r>
      <w:r>
        <w:rPr>
          <w:rFonts w:ascii="Times New Roman" w:eastAsia="宋体"/>
          <w:rFonts w:hint="eastAsia"/>
        </w:rPr>
        <w:t>，</w:t>
      </w:r>
      <w:r w:rsidR="001852F3">
        <w:rPr>
          <w:rFonts w:ascii="Times New Roman" w:eastAsia="宋体"/>
        </w:rPr>
        <w:t xml:space="preserve">25%</w:t>
      </w:r>
      <w:r w:rsidR="001852F3">
        <w:rPr>
          <w:rFonts w:ascii="Times New Roman" w:eastAsia="宋体"/>
        </w:rPr>
        <w:t>.</w:t>
      </w:r>
      <w:r>
        <w:t>。</w:t>
      </w:r>
    </w:p>
    <w:p w:rsidR="0018722C">
      <w:pPr>
        <w:topLinePunct/>
      </w:pPr>
      <w:r>
        <w:rPr>
          <w:rFonts w:ascii="Times New Roman" w:eastAsia="宋体"/>
        </w:rPr>
        <w:t>2.</w:t>
      </w:r>
      <w:r>
        <w:t>江铃汽车</w:t>
      </w:r>
      <w:r>
        <w:t>（</w:t>
      </w:r>
      <w:r>
        <w:rPr>
          <w:rFonts w:ascii="Times New Roman" w:eastAsia="宋体"/>
        </w:rPr>
        <w:t>000550</w:t>
      </w:r>
      <w:r>
        <w:t>）</w:t>
      </w:r>
      <w:r>
        <w:t>：</w:t>
      </w:r>
      <w:r>
        <w:rPr>
          <w:rFonts w:ascii="Times New Roman" w:eastAsia="宋体"/>
        </w:rPr>
        <w:t>1995</w:t>
      </w:r>
      <w:r>
        <w:t>年</w:t>
      </w:r>
      <w:r>
        <w:rPr>
          <w:rFonts w:ascii="Times New Roman" w:eastAsia="宋体"/>
        </w:rPr>
        <w:t>9</w:t>
      </w:r>
      <w:r w:rsidR="001852F3">
        <w:rPr>
          <w:rFonts w:ascii="Times New Roman" w:eastAsia="宋体"/>
        </w:rPr>
        <w:t xml:space="preserve"> </w:t>
      </w:r>
      <w:r>
        <w:t>月，美国福特汽车公司以</w:t>
      </w:r>
      <w:r>
        <w:rPr>
          <w:rFonts w:ascii="Times New Roman" w:eastAsia="宋体"/>
        </w:rPr>
        <w:t>4000</w:t>
      </w:r>
      <w:r w:rsidR="001852F3">
        <w:rPr>
          <w:rFonts w:ascii="Times New Roman" w:eastAsia="宋体"/>
        </w:rPr>
        <w:t xml:space="preserve"> </w:t>
      </w:r>
      <w:r>
        <w:t>万美元认购江</w:t>
      </w:r>
      <w:r>
        <w:t>铃汽车</w:t>
      </w:r>
      <w:r>
        <w:rPr>
          <w:rFonts w:ascii="Times New Roman" w:eastAsia="宋体"/>
        </w:rPr>
        <w:t>1</w:t>
      </w:r>
      <w:r>
        <w:rPr>
          <w:rFonts w:ascii="Times New Roman" w:eastAsia="宋体"/>
        </w:rPr>
        <w:t>.</w:t>
      </w:r>
      <w:r>
        <w:rPr>
          <w:rFonts w:ascii="Times New Roman" w:eastAsia="宋体"/>
        </w:rPr>
        <w:t>39</w:t>
      </w:r>
      <w:r>
        <w:t>亿新发行</w:t>
      </w:r>
      <w:r>
        <w:rPr>
          <w:rFonts w:ascii="Times New Roman" w:eastAsia="宋体"/>
        </w:rPr>
        <w:t>B</w:t>
      </w:r>
      <w:r>
        <w:t>股，占江铃汽车发行后总股本的</w:t>
      </w:r>
      <w:r>
        <w:rPr>
          <w:rFonts w:ascii="Times New Roman" w:eastAsia="宋体"/>
        </w:rPr>
        <w:t>20%</w:t>
      </w:r>
      <w:r>
        <w:t>，成为江铃汽车</w:t>
      </w:r>
      <w:r>
        <w:t>的第二大股东。</w:t>
      </w:r>
      <w:r>
        <w:rPr>
          <w:rFonts w:ascii="Times New Roman" w:eastAsia="宋体"/>
        </w:rPr>
        <w:t>1998</w:t>
      </w:r>
      <w:r>
        <w:t>年</w:t>
      </w:r>
      <w:r>
        <w:rPr>
          <w:rFonts w:ascii="Times New Roman" w:eastAsia="宋体"/>
        </w:rPr>
        <w:t>10</w:t>
      </w:r>
      <w:r>
        <w:t>月，福特再次高价认购江铃</w:t>
      </w:r>
      <w:r>
        <w:rPr>
          <w:rFonts w:ascii="Times New Roman" w:eastAsia="宋体"/>
        </w:rPr>
        <w:t>B</w:t>
      </w:r>
      <w:r>
        <w:t>股，江铃汽车增发</w:t>
      </w:r>
      <w:r>
        <w:rPr>
          <w:rFonts w:ascii="Times New Roman" w:eastAsia="宋体"/>
        </w:rPr>
        <w:t>1</w:t>
      </w:r>
      <w:r>
        <w:rPr>
          <w:rFonts w:ascii="Times New Roman" w:eastAsia="宋体"/>
        </w:rPr>
        <w:t>.</w:t>
      </w:r>
      <w:r>
        <w:rPr>
          <w:rFonts w:ascii="Times New Roman" w:eastAsia="宋体"/>
        </w:rPr>
        <w:t>7</w:t>
      </w:r>
      <w:r>
        <w:t>亿股</w:t>
      </w:r>
      <w:r>
        <w:rPr>
          <w:rFonts w:ascii="Times New Roman" w:eastAsia="宋体"/>
        </w:rPr>
        <w:t>B</w:t>
      </w:r>
      <w:r>
        <w:t>股，福特以每股</w:t>
      </w:r>
      <w:r>
        <w:rPr>
          <w:rFonts w:ascii="Times New Roman" w:eastAsia="宋体"/>
        </w:rPr>
        <w:t>3</w:t>
      </w:r>
      <w:r>
        <w:rPr>
          <w:rFonts w:ascii="Times New Roman" w:eastAsia="宋体"/>
        </w:rPr>
        <w:t>.</w:t>
      </w:r>
      <w:r>
        <w:rPr>
          <w:rFonts w:ascii="Times New Roman" w:eastAsia="宋体"/>
        </w:rPr>
        <w:t>76</w:t>
      </w:r>
      <w:r>
        <w:t>元认购</w:t>
      </w:r>
      <w:r>
        <w:rPr>
          <w:rFonts w:ascii="Times New Roman" w:eastAsia="宋体"/>
        </w:rPr>
        <w:t>1</w:t>
      </w:r>
      <w:r>
        <w:rPr>
          <w:rFonts w:ascii="Times New Roman" w:eastAsia="宋体"/>
        </w:rPr>
        <w:t>.</w:t>
      </w:r>
      <w:r>
        <w:rPr>
          <w:rFonts w:ascii="Times New Roman" w:eastAsia="宋体"/>
        </w:rPr>
        <w:t>2</w:t>
      </w:r>
      <w:r>
        <w:t>亿股，当时江铃汽车每股净资产为</w:t>
      </w:r>
      <w:r>
        <w:rPr>
          <w:rFonts w:ascii="Times New Roman" w:eastAsia="宋体"/>
        </w:rPr>
        <w:t>2</w:t>
      </w:r>
      <w:r>
        <w:rPr>
          <w:rFonts w:ascii="Times New Roman" w:eastAsia="宋体"/>
        </w:rPr>
        <w:t>.</w:t>
      </w:r>
      <w:r>
        <w:rPr>
          <w:rFonts w:ascii="Times New Roman" w:eastAsia="宋体"/>
        </w:rPr>
        <w:t>01</w:t>
      </w:r>
      <w:r>
        <w:t>元，定向增发</w:t>
      </w:r>
      <w:r>
        <w:rPr>
          <w:rFonts w:ascii="Times New Roman" w:eastAsia="宋体"/>
        </w:rPr>
        <w:t>B</w:t>
      </w:r>
      <w:r>
        <w:t>股后，福特在江铃汽车的持股比例达到</w:t>
      </w:r>
      <w:r>
        <w:rPr>
          <w:rFonts w:ascii="Times New Roman" w:eastAsia="宋体"/>
        </w:rPr>
        <w:t>29</w:t>
      </w:r>
      <w:r>
        <w:rPr>
          <w:rFonts w:ascii="Times New Roman" w:eastAsia="宋体"/>
        </w:rPr>
        <w:t>.</w:t>
      </w:r>
      <w:r>
        <w:rPr>
          <w:rFonts w:ascii="Times New Roman" w:eastAsia="宋体"/>
        </w:rPr>
        <w:t>96</w:t>
      </w:r>
      <w:r>
        <w:t>％。由此，外资</w:t>
      </w:r>
      <w:r>
        <w:t>并购上市公司国有股陷入了低潮期，直至</w:t>
      </w:r>
      <w:r>
        <w:rPr>
          <w:rFonts w:ascii="Times New Roman" w:eastAsia="宋体"/>
        </w:rPr>
        <w:t>2002</w:t>
      </w:r>
      <w:r>
        <w:t>年我国才全面重启外资并购的大门。</w:t>
      </w:r>
    </w:p>
    <w:p w:rsidR="0018722C">
      <w:pPr>
        <w:pStyle w:val="cw21"/>
        <w:topLinePunct/>
      </w:pPr>
      <w:r>
        <w:rPr>
          <w:rFonts w:ascii="宋体" w:eastAsia="宋体" w:hint="eastAsia"/>
        </w:rPr>
        <w:t>3. </w:t>
      </w:r>
      <w:r>
        <w:rPr>
          <w:rFonts w:ascii="宋体" w:eastAsia="宋体" w:hint="eastAsia"/>
        </w:rPr>
        <w:t>华新水泥</w:t>
      </w:r>
      <w:r>
        <w:rPr>
          <w:rFonts w:ascii="宋体" w:eastAsia="宋体" w:hint="eastAsia"/>
        </w:rPr>
        <w:t>（</w:t>
      </w:r>
      <w:r>
        <w:t>90099</w:t>
      </w:r>
      <w:r>
        <w:t>3</w:t>
      </w:r>
      <w:r>
        <w:rPr>
          <w:rFonts w:ascii="宋体" w:eastAsia="宋体" w:hint="eastAsia"/>
        </w:rPr>
        <w:t>）</w:t>
      </w:r>
      <w:r>
        <w:rPr>
          <w:rFonts w:ascii="宋体" w:eastAsia="宋体" w:hint="eastAsia"/>
        </w:rPr>
        <w:t>：</w:t>
      </w:r>
      <w:r>
        <w:t>1999</w:t>
      </w:r>
      <w:r/>
      <w:r w:rsidR="001852F3">
        <w:t xml:space="preserve"> </w:t>
      </w:r>
      <w:r>
        <w:rPr>
          <w:rFonts w:ascii="宋体" w:eastAsia="宋体" w:hint="eastAsia"/>
        </w:rPr>
        <w:t>年</w:t>
      </w:r>
      <w:r>
        <w:t>1</w:t>
      </w:r>
      <w:r/>
      <w:r w:rsidR="001852F3">
        <w:t xml:space="preserve"> </w:t>
      </w:r>
      <w:r>
        <w:rPr>
          <w:rFonts w:ascii="宋体" w:eastAsia="宋体" w:hint="eastAsia"/>
        </w:rPr>
        <w:t>月，全球水泥行业巨头瑞士霍尔希姆公司</w:t>
      </w:r>
    </w:p>
    <w:p w:rsidR="0018722C">
      <w:pPr>
        <w:topLinePunct/>
      </w:pPr>
      <w:r>
        <w:t>（</w:t>
      </w:r>
      <w:r>
        <w:rPr>
          <w:rFonts w:ascii="Times New Roman" w:eastAsia="Times New Roman"/>
        </w:rPr>
        <w:t>Hol</w:t>
      </w:r>
      <w:r>
        <w:rPr>
          <w:rFonts w:ascii="Times New Roman" w:eastAsia="Times New Roman"/>
        </w:rPr>
        <w:t>c</w:t>
      </w:r>
      <w:r>
        <w:rPr>
          <w:rFonts w:ascii="Times New Roman" w:eastAsia="Times New Roman"/>
        </w:rPr>
        <w:t>i</w:t>
      </w:r>
      <w:r>
        <w:rPr>
          <w:rFonts w:ascii="Times New Roman" w:eastAsia="Times New Roman"/>
        </w:rPr>
        <w:t>m</w:t>
      </w:r>
      <w:r>
        <w:t>）</w:t>
      </w:r>
      <w:r>
        <w:t>通过</w:t>
      </w:r>
      <w:r>
        <w:rPr>
          <w:rFonts w:ascii="Times New Roman" w:eastAsia="Times New Roman"/>
        </w:rPr>
        <w:t>H</w:t>
      </w:r>
      <w:r>
        <w:rPr>
          <w:rFonts w:ascii="Times New Roman" w:eastAsia="Times New Roman"/>
        </w:rPr>
        <w:t>O</w:t>
      </w:r>
      <w:r>
        <w:rPr>
          <w:rFonts w:ascii="Times New Roman" w:eastAsia="Times New Roman"/>
        </w:rPr>
        <w:t>L</w:t>
      </w:r>
      <w:r>
        <w:rPr>
          <w:rFonts w:ascii="Times New Roman" w:eastAsia="Times New Roman"/>
        </w:rPr>
        <w:t>C</w:t>
      </w:r>
      <w:r>
        <w:rPr>
          <w:rFonts w:ascii="Times New Roman" w:eastAsia="Times New Roman"/>
        </w:rPr>
        <w:t>H</w:t>
      </w:r>
      <w:r>
        <w:rPr>
          <w:rFonts w:ascii="Times New Roman" w:eastAsia="Times New Roman"/>
        </w:rPr>
        <w:t>I</w:t>
      </w:r>
      <w:r>
        <w:rPr>
          <w:rFonts w:ascii="Times New Roman" w:eastAsia="Times New Roman"/>
        </w:rPr>
        <w:t>N</w:t>
      </w:r>
      <w:r>
        <w:rPr>
          <w:rFonts w:ascii="Times New Roman" w:eastAsia="Times New Roman"/>
        </w:rPr>
        <w:t> </w:t>
      </w:r>
      <w:r>
        <w:rPr>
          <w:rFonts w:ascii="Times New Roman" w:eastAsia="Times New Roman"/>
        </w:rPr>
        <w:t>B</w:t>
      </w:r>
      <w:r>
        <w:rPr>
          <w:rFonts w:ascii="Times New Roman" w:eastAsia="Times New Roman"/>
        </w:rPr>
        <w:t>.</w:t>
      </w:r>
      <w:r w:rsidR="001852F3">
        <w:rPr>
          <w:rFonts w:ascii="Times New Roman" w:eastAsia="Times New Roman"/>
        </w:rPr>
        <w:t xml:space="preserve"> </w:t>
      </w:r>
      <w:r>
        <w:rPr>
          <w:rFonts w:ascii="Times New Roman" w:eastAsia="Times New Roman"/>
        </w:rPr>
        <w:t>V</w:t>
      </w:r>
      <w:r>
        <w:rPr>
          <w:rFonts w:ascii="Times New Roman" w:eastAsia="Times New Roman"/>
        </w:rPr>
        <w:t>.</w:t>
      </w:r>
      <w:r>
        <w:t>采用定向增发的方式持有华新水泥</w:t>
      </w:r>
      <w:r>
        <w:t>（</w:t>
      </w:r>
      <w:r>
        <w:rPr>
          <w:rFonts w:ascii="Times New Roman" w:eastAsia="Times New Roman"/>
        </w:rPr>
        <w:t>900993</w:t>
      </w:r>
      <w:r>
        <w:t>）</w:t>
      </w:r>
      <w:r>
        <w:rPr>
          <w:rFonts w:ascii="Times New Roman" w:eastAsia="Times New Roman"/>
        </w:rPr>
        <w:t>7700</w:t>
      </w:r>
    </w:p>
    <w:p w:rsidR="0018722C">
      <w:pPr>
        <w:topLinePunct/>
      </w:pPr>
      <w:r>
        <w:t>万股</w:t>
      </w:r>
      <w:r>
        <w:rPr>
          <w:rFonts w:ascii="Times New Roman" w:eastAsia="Times New Roman"/>
        </w:rPr>
        <w:t>B</w:t>
      </w:r>
      <w:r w:rsidR="001852F3">
        <w:rPr>
          <w:rFonts w:ascii="Times New Roman" w:eastAsia="Times New Roman"/>
        </w:rPr>
        <w:t xml:space="preserve"> </w:t>
      </w:r>
      <w:r>
        <w:t>股，占华新水泥总股本的</w:t>
      </w:r>
      <w:r>
        <w:rPr>
          <w:rFonts w:ascii="Times New Roman" w:eastAsia="Times New Roman"/>
        </w:rPr>
        <w:t>23</w:t>
      </w:r>
      <w:r>
        <w:rPr>
          <w:rFonts w:ascii="Times New Roman" w:eastAsia="Times New Roman"/>
        </w:rPr>
        <w:t>.</w:t>
      </w:r>
      <w:r>
        <w:rPr>
          <w:rFonts w:ascii="Times New Roman" w:eastAsia="Times New Roman"/>
        </w:rPr>
        <w:t>45%</w:t>
      </w:r>
      <w:r>
        <w:t>，每股增发价</w:t>
      </w:r>
      <w:r>
        <w:rPr>
          <w:rFonts w:ascii="Times New Roman" w:eastAsia="Times New Roman"/>
        </w:rPr>
        <w:t>2</w:t>
      </w:r>
      <w:r>
        <w:rPr>
          <w:rFonts w:ascii="Times New Roman" w:eastAsia="Times New Roman"/>
        </w:rPr>
        <w:t>.</w:t>
      </w:r>
      <w:r>
        <w:rPr>
          <w:rFonts w:ascii="Times New Roman" w:eastAsia="Times New Roman"/>
        </w:rPr>
        <w:t>16</w:t>
      </w:r>
      <w:r w:rsidR="001852F3">
        <w:rPr>
          <w:rFonts w:ascii="Times New Roman" w:eastAsia="Times New Roman"/>
        </w:rPr>
        <w:t xml:space="preserve"> </w:t>
      </w:r>
      <w:r>
        <w:t>元。华新水泥</w:t>
      </w:r>
    </w:p>
    <w:p w:rsidR="0018722C">
      <w:pPr>
        <w:topLinePunct/>
      </w:pPr>
      <w:r>
        <w:t>（</w:t>
      </w:r>
      <w:r>
        <w:rPr>
          <w:rFonts w:ascii="Times New Roman" w:eastAsia="宋体"/>
        </w:rPr>
        <w:t>900993</w:t>
      </w:r>
      <w:r>
        <w:t>）</w:t>
      </w:r>
      <w:r>
        <w:rPr>
          <w:rFonts w:ascii="Times New Roman" w:eastAsia="宋体"/>
        </w:rPr>
        <w:t>:2008</w:t>
      </w:r>
      <w:r>
        <w:t>年</w:t>
      </w:r>
      <w:r>
        <w:rPr>
          <w:rFonts w:ascii="Times New Roman" w:eastAsia="宋体"/>
        </w:rPr>
        <w:t>2</w:t>
      </w:r>
      <w:r>
        <w:t>月</w:t>
      </w:r>
      <w:r>
        <w:rPr>
          <w:rFonts w:ascii="Times New Roman" w:eastAsia="宋体"/>
        </w:rPr>
        <w:t>18</w:t>
      </w:r>
      <w:r>
        <w:t>日，华新水泥向</w:t>
      </w:r>
      <w:r>
        <w:rPr>
          <w:rFonts w:ascii="Times New Roman" w:eastAsia="宋体"/>
        </w:rPr>
        <w:t>HOLCHIN </w:t>
      </w:r>
      <w:r>
        <w:rPr>
          <w:rFonts w:ascii="Times New Roman" w:eastAsia="宋体"/>
        </w:rPr>
        <w:t xml:space="preserve">B.</w:t>
      </w:r>
      <w:r w:rsidR="001852F3">
        <w:rPr>
          <w:rFonts w:ascii="Times New Roman" w:eastAsia="宋体"/>
        </w:rPr>
        <w:t xml:space="preserve"> </w:t>
      </w:r>
      <w:r w:rsidR="001852F3">
        <w:rPr>
          <w:rFonts w:ascii="Times New Roman" w:eastAsia="宋体"/>
        </w:rPr>
        <w:t xml:space="preserve">V.</w:t>
      </w:r>
      <w:r>
        <w:t>定向增发</w:t>
      </w:r>
      <w:r>
        <w:rPr>
          <w:rFonts w:ascii="Times New Roman" w:eastAsia="宋体"/>
        </w:rPr>
        <w:t>7520</w:t>
      </w:r>
      <w:r>
        <w:rPr>
          <w:rFonts w:ascii="Times New Roman" w:eastAsia="宋体"/>
        </w:rPr>
        <w:t> </w:t>
      </w:r>
      <w:r>
        <w:t>万</w:t>
      </w:r>
    </w:p>
    <w:p w:rsidR="0018722C">
      <w:pPr>
        <w:topLinePunct/>
      </w:pPr>
      <w:r>
        <w:rPr>
          <w:rFonts w:ascii="Times New Roman" w:eastAsia="宋体"/>
        </w:rPr>
        <w:t>A</w:t>
      </w:r>
      <w:r>
        <w:t>股，发行价格为</w:t>
      </w:r>
      <w:r>
        <w:rPr>
          <w:rFonts w:ascii="Times New Roman" w:eastAsia="宋体"/>
        </w:rPr>
        <w:t>26</w:t>
      </w:r>
      <w:r>
        <w:rPr>
          <w:rFonts w:ascii="Times New Roman" w:eastAsia="宋体"/>
        </w:rPr>
        <w:t>.</w:t>
      </w:r>
      <w:r>
        <w:rPr>
          <w:rFonts w:ascii="Times New Roman" w:eastAsia="宋体"/>
        </w:rPr>
        <w:t>95</w:t>
      </w:r>
      <w:r>
        <w:t>元，较当日收盘价低</w:t>
      </w:r>
      <w:r>
        <w:rPr>
          <w:rFonts w:ascii="Times New Roman" w:eastAsia="宋体"/>
        </w:rPr>
        <w:t>16%</w:t>
      </w:r>
      <w:r>
        <w:t>。本次发行发行完成后，</w:t>
      </w:r>
      <w:r>
        <w:rPr>
          <w:rFonts w:ascii="Times New Roman" w:eastAsia="宋体"/>
        </w:rPr>
        <w:t>HOLCHIN</w:t>
      </w:r>
      <w:r>
        <w:rPr>
          <w:rFonts w:ascii="Times New Roman" w:eastAsia="宋体"/>
        </w:rPr>
        <w:t> </w:t>
      </w:r>
      <w:r>
        <w:rPr>
          <w:rFonts w:ascii="Times New Roman" w:eastAsia="宋体"/>
        </w:rPr>
        <w:t xml:space="preserve">B.</w:t>
      </w:r>
      <w:r w:rsidR="001852F3">
        <w:rPr>
          <w:rFonts w:ascii="Times New Roman" w:eastAsia="宋体"/>
        </w:rPr>
        <w:t xml:space="preserve"> </w:t>
      </w:r>
      <w:r w:rsidR="001852F3">
        <w:rPr>
          <w:rFonts w:ascii="Times New Roman" w:eastAsia="宋体"/>
        </w:rPr>
        <w:t xml:space="preserve">V.</w:t>
      </w:r>
      <w:r>
        <w:t>占华新水泥总股本的</w:t>
      </w:r>
      <w:r>
        <w:rPr>
          <w:rFonts w:ascii="Times New Roman" w:eastAsia="宋体"/>
        </w:rPr>
        <w:t>39</w:t>
      </w:r>
      <w:r>
        <w:rPr>
          <w:rFonts w:ascii="Times New Roman" w:eastAsia="宋体"/>
        </w:rPr>
        <w:t>.</w:t>
      </w:r>
      <w:r>
        <w:rPr>
          <w:rFonts w:ascii="Times New Roman" w:eastAsia="宋体"/>
        </w:rPr>
        <w:t>88%</w:t>
      </w:r>
      <w:r>
        <w:t>，成为公司第一大股东，顺利实</w:t>
      </w:r>
      <w:r>
        <w:t>现</w:t>
      </w:r>
      <w:r>
        <w:t>了</w:t>
      </w:r>
    </w:p>
    <w:p w:rsidR="0018722C">
      <w:pPr>
        <w:topLinePunct/>
      </w:pPr>
      <w:r>
        <w:t>控股并购。</w:t>
      </w:r>
    </w:p>
    <w:p w:rsidR="0018722C">
      <w:pPr>
        <w:pStyle w:val="cw21"/>
        <w:topLinePunct/>
      </w:pPr>
      <w:r>
        <w:rPr>
          <w:rFonts w:ascii="宋体" w:eastAsia="宋体" w:hint="eastAsia"/>
        </w:rPr>
        <w:t>4. </w:t>
      </w:r>
      <w:r>
        <w:rPr>
          <w:rFonts w:ascii="宋体" w:eastAsia="宋体" w:hint="eastAsia"/>
        </w:rPr>
        <w:t>上海贝岭</w:t>
      </w:r>
      <w:r>
        <w:rPr>
          <w:rFonts w:ascii="宋体" w:eastAsia="宋体" w:hint="eastAsia"/>
        </w:rPr>
        <w:t>（</w:t>
      </w:r>
      <w:r>
        <w:t>6001</w:t>
      </w:r>
      <w:r>
        <w:t>7</w:t>
      </w:r>
      <w:r>
        <w:t>1</w:t>
      </w:r>
      <w:r>
        <w:rPr>
          <w:rFonts w:ascii="宋体" w:eastAsia="宋体" w:hint="eastAsia"/>
        </w:rPr>
        <w:t>）</w:t>
      </w:r>
      <w:r>
        <w:rPr>
          <w:rFonts w:ascii="宋体" w:eastAsia="宋体" w:hint="eastAsia"/>
        </w:rPr>
        <w:t>：</w:t>
      </w:r>
      <w:r>
        <w:t>2001</w:t>
      </w:r>
      <w:r w:rsidR="001852F3">
        <w:t xml:space="preserve"> </w:t>
      </w:r>
      <w:r>
        <w:rPr>
          <w:rFonts w:ascii="宋体" w:eastAsia="宋体" w:hint="eastAsia"/>
        </w:rPr>
        <w:t>年</w:t>
      </w:r>
      <w:r>
        <w:t>10</w:t>
      </w:r>
      <w:r w:rsidR="001852F3">
        <w:t xml:space="preserve"> </w:t>
      </w:r>
      <w:r>
        <w:rPr>
          <w:rFonts w:ascii="宋体" w:eastAsia="宋体" w:hint="eastAsia"/>
        </w:rPr>
        <w:t>月</w:t>
      </w:r>
      <w:r>
        <w:t>2</w:t>
      </w:r>
      <w:r>
        <w:t>3</w:t>
      </w:r>
      <w:r/>
      <w:r w:rsidR="001852F3">
        <w:t xml:space="preserve"> </w:t>
      </w:r>
      <w:r>
        <w:rPr>
          <w:rFonts w:ascii="宋体" w:eastAsia="宋体" w:hint="eastAsia"/>
        </w:rPr>
        <w:t>日，法国电信设备制造商阿尔卡特</w:t>
      </w:r>
    </w:p>
    <w:p w:rsidR="0018722C">
      <w:pPr>
        <w:topLinePunct/>
      </w:pPr>
      <w:r>
        <w:t>（</w:t>
      </w:r>
      <w:r>
        <w:rPr>
          <w:rFonts w:ascii="Times New Roman" w:eastAsia="Times New Roman"/>
        </w:rPr>
        <w:t>Alcatel</w:t>
      </w:r>
      <w:r>
        <w:t>）</w:t>
      </w:r>
      <w:r>
        <w:t>以</w:t>
      </w:r>
      <w:r>
        <w:rPr>
          <w:rFonts w:ascii="Times New Roman" w:eastAsia="Times New Roman"/>
        </w:rPr>
        <w:t>50%+1</w:t>
      </w:r>
      <w:r>
        <w:t>股控股上海贝岭</w:t>
      </w:r>
      <w:r>
        <w:t>（</w:t>
      </w:r>
      <w:r>
        <w:rPr>
          <w:rFonts w:ascii="Times New Roman" w:eastAsia="Times New Roman"/>
        </w:rPr>
        <w:t>600171</w:t>
      </w:r>
      <w:r>
        <w:t>）</w:t>
      </w:r>
      <w:r>
        <w:t>的第二大股东上海贝尔有限公</w:t>
      </w:r>
      <w:r>
        <w:t>司，上海贝尔更名为上海贝尔阿尔卡特股份有限公司，阿尔卡特间接完成对上海</w:t>
      </w:r>
      <w:r>
        <w:t>贝岭的并购。外资通过并购上市公司的国内控股股东间接控制上市公司。</w:t>
      </w:r>
      <w:r>
        <w:rPr>
          <w:rFonts w:ascii="Times New Roman" w:eastAsia="Times New Roman"/>
        </w:rPr>
        <w:t>2001</w:t>
      </w:r>
      <w:r>
        <w:t>年阿尔卡特就是通过绝对控股上海贝尔而间接成为上海贝岭的大股东的。</w:t>
      </w:r>
    </w:p>
    <w:p w:rsidR="0018722C">
      <w:pPr>
        <w:pStyle w:val="cw21"/>
        <w:topLinePunct/>
      </w:pPr>
      <w:r>
        <w:rPr>
          <w:rFonts w:ascii="宋体" w:eastAsia="宋体" w:hint="eastAsia"/>
        </w:rPr>
        <w:t>5. </w:t>
      </w:r>
      <w:r>
        <w:rPr>
          <w:rFonts w:ascii="宋体" w:eastAsia="宋体" w:hint="eastAsia"/>
        </w:rPr>
        <w:t>科龙电器</w:t>
      </w:r>
      <w:r>
        <w:rPr>
          <w:rFonts w:ascii="宋体" w:eastAsia="宋体" w:hint="eastAsia"/>
        </w:rPr>
        <w:t>（</w:t>
      </w:r>
      <w:r>
        <w:rPr>
          <w:spacing w:val="-2"/>
          <w:sz w:val="24"/>
        </w:rPr>
        <w:t>000921</w:t>
      </w:r>
      <w:r>
        <w:rPr>
          <w:rFonts w:ascii="宋体" w:eastAsia="宋体" w:hint="eastAsia"/>
        </w:rPr>
        <w:t>）</w:t>
      </w:r>
      <w:r>
        <w:t>:2001</w:t>
      </w:r>
      <w:r/>
      <w:r>
        <w:rPr>
          <w:rFonts w:ascii="宋体" w:eastAsia="宋体" w:hint="eastAsia"/>
        </w:rPr>
        <w:t>年</w:t>
      </w:r>
      <w:r>
        <w:t>10</w:t>
      </w:r>
      <w:r/>
      <w:r>
        <w:rPr>
          <w:rFonts w:ascii="宋体" w:eastAsia="宋体" w:hint="eastAsia"/>
        </w:rPr>
        <w:t>月，格林柯尔通过其旗下的顺德市格林柯尔企业发展公司</w:t>
      </w:r>
      <w:r>
        <w:rPr>
          <w:rFonts w:ascii="宋体" w:eastAsia="宋体" w:hint="eastAsia"/>
        </w:rPr>
        <w:t>（</w:t>
      </w:r>
      <w:r>
        <w:rPr>
          <w:rFonts w:ascii="宋体" w:eastAsia="宋体" w:hint="eastAsia"/>
          <w:spacing w:val="-2"/>
          <w:sz w:val="24"/>
        </w:rPr>
        <w:t>民营企业</w:t>
      </w:r>
      <w:r>
        <w:rPr>
          <w:rFonts w:ascii="宋体" w:eastAsia="宋体" w:hint="eastAsia"/>
        </w:rPr>
        <w:t>）</w:t>
      </w:r>
      <w:r>
        <w:rPr>
          <w:rFonts w:ascii="宋体" w:eastAsia="宋体" w:hint="eastAsia"/>
        </w:rPr>
        <w:t>以每股</w:t>
      </w:r>
      <w:r>
        <w:t>1</w:t>
      </w:r>
      <w:r>
        <w:t>.</w:t>
      </w:r>
      <w:r>
        <w:t>7</w:t>
      </w:r>
      <w:r/>
      <w:r>
        <w:rPr>
          <w:rFonts w:ascii="宋体" w:eastAsia="宋体" w:hint="eastAsia"/>
        </w:rPr>
        <w:t>元协议收购广东科龙</w:t>
      </w:r>
      <w:r>
        <w:rPr>
          <w:rFonts w:ascii="宋体" w:eastAsia="宋体" w:hint="eastAsia"/>
        </w:rPr>
        <w:t>（</w:t>
      </w:r>
      <w:r>
        <w:rPr>
          <w:rFonts w:ascii="宋体" w:eastAsia="宋体" w:hint="eastAsia"/>
          <w:spacing w:val="0"/>
          <w:sz w:val="24"/>
        </w:rPr>
        <w:t>容声</w:t>
      </w:r>
      <w:r>
        <w:rPr>
          <w:rFonts w:ascii="宋体" w:eastAsia="宋体" w:hint="eastAsia"/>
        </w:rPr>
        <w:t>）</w:t>
      </w:r>
      <w:r>
        <w:rPr>
          <w:rFonts w:ascii="宋体" w:eastAsia="宋体" w:hint="eastAsia"/>
        </w:rPr>
        <w:t xml:space="preserve">集团公司持有的科龙电器</w:t>
      </w:r>
      <w:r>
        <w:rPr>
          <w:rFonts w:ascii="宋体" w:eastAsia="宋体" w:hint="eastAsia"/>
        </w:rPr>
        <w:t>（</w:t>
      </w:r>
      <w:r>
        <w:rPr>
          <w:sz w:val="24"/>
        </w:rPr>
        <w:t>000921</w:t>
      </w:r>
      <w:r>
        <w:rPr>
          <w:rFonts w:ascii="宋体" w:eastAsia="宋体" w:hint="eastAsia"/>
        </w:rPr>
        <w:t>）</w:t>
      </w:r>
      <w:r>
        <w:t>20.6</w:t>
      </w:r>
      <w:r>
        <w:rPr>
          <w:rFonts w:ascii="宋体" w:eastAsia="宋体" w:hint="eastAsia"/>
        </w:rPr>
        <w:t>％的法人股，成为科龙电器第一大股东。</w:t>
      </w:r>
    </w:p>
    <w:p w:rsidR="0018722C">
      <w:pPr>
        <w:pStyle w:val="cw21"/>
        <w:topLinePunct/>
      </w:pPr>
      <w:r>
        <w:rPr>
          <w:rFonts w:ascii="宋体" w:eastAsia="宋体" w:hint="eastAsia"/>
        </w:rPr>
        <w:t>6. </w:t>
      </w:r>
      <w:r>
        <w:rPr>
          <w:rFonts w:ascii="宋体" w:eastAsia="宋体" w:hint="eastAsia"/>
        </w:rPr>
        <w:t>深发展</w:t>
      </w:r>
      <w:r>
        <w:rPr>
          <w:rFonts w:ascii="宋体" w:eastAsia="宋体" w:hint="eastAsia"/>
        </w:rPr>
        <w:t>（</w:t>
      </w:r>
      <w:r>
        <w:rPr>
          <w:sz w:val="24"/>
        </w:rPr>
        <w:t>000001</w:t>
      </w:r>
      <w:r>
        <w:rPr>
          <w:rFonts w:ascii="宋体" w:eastAsia="宋体" w:hint="eastAsia"/>
        </w:rPr>
        <w:t>）</w:t>
      </w:r>
      <w:r>
        <w:t>:2004</w:t>
      </w:r>
      <w:r/>
      <w:r>
        <w:rPr>
          <w:rFonts w:ascii="宋体" w:eastAsia="宋体" w:hint="eastAsia"/>
        </w:rPr>
        <w:t>年</w:t>
      </w:r>
      <w:r>
        <w:t>5</w:t>
      </w:r>
      <w:r/>
      <w:r>
        <w:rPr>
          <w:rFonts w:ascii="宋体" w:eastAsia="宋体" w:hint="eastAsia"/>
        </w:rPr>
        <w:t>月，美国新桥投资集团公司协议收购深圳市投资管理公司等四家股东持有的深发展</w:t>
      </w:r>
      <w:r>
        <w:rPr>
          <w:rFonts w:ascii="宋体" w:eastAsia="宋体" w:hint="eastAsia"/>
        </w:rPr>
        <w:t>（</w:t>
      </w:r>
      <w:r>
        <w:rPr>
          <w:sz w:val="24"/>
        </w:rPr>
        <w:t>000001</w:t>
      </w:r>
      <w:r>
        <w:rPr>
          <w:rFonts w:ascii="宋体" w:eastAsia="宋体" w:hint="eastAsia"/>
        </w:rPr>
        <w:t>）</w:t>
      </w:r>
      <w:r>
        <w:rPr>
          <w:rFonts w:ascii="宋体" w:eastAsia="宋体" w:hint="eastAsia"/>
        </w:rPr>
        <w:t>合计</w:t>
      </w:r>
      <w:r>
        <w:t>17</w:t>
      </w:r>
      <w:r>
        <w:t>.</w:t>
      </w:r>
      <w:r>
        <w:t>89%</w:t>
      </w:r>
      <w:r>
        <w:rPr>
          <w:rFonts w:ascii="宋体" w:eastAsia="宋体" w:hint="eastAsia"/>
        </w:rPr>
        <w:t>的股权，每股转让</w:t>
      </w:r>
      <w:r>
        <w:rPr>
          <w:rFonts w:ascii="宋体" w:eastAsia="宋体" w:hint="eastAsia"/>
        </w:rPr>
        <w:t>价格为</w:t>
      </w:r>
      <w:r>
        <w:t>3</w:t>
      </w:r>
      <w:r>
        <w:t>.</w:t>
      </w:r>
      <w:r>
        <w:t>55</w:t>
      </w:r>
      <w:r w:rsidR="001852F3">
        <w:t xml:space="preserve"> </w:t>
      </w:r>
      <w:r>
        <w:rPr>
          <w:rFonts w:ascii="宋体" w:eastAsia="宋体" w:hint="eastAsia"/>
        </w:rPr>
        <w:t>元。</w:t>
      </w:r>
    </w:p>
    <w:p w:rsidR="0018722C">
      <w:pPr>
        <w:topLinePunct/>
      </w:pPr>
      <w:r>
        <w:rPr>
          <w:rFonts w:ascii="Times New Roman" w:eastAsia="Times New Roman"/>
        </w:rPr>
        <w:t>7. </w:t>
      </w:r>
      <w:r>
        <w:t>华夏银行</w:t>
      </w:r>
      <w:r>
        <w:t>（</w:t>
      </w:r>
      <w:r>
        <w:rPr>
          <w:rFonts w:ascii="Times New Roman" w:eastAsia="Times New Roman"/>
        </w:rPr>
        <w:t>600015</w:t>
      </w:r>
      <w:r>
        <w:t>）</w:t>
      </w:r>
      <w:r>
        <w:rPr>
          <w:rFonts w:ascii="Times New Roman" w:eastAsia="Times New Roman"/>
        </w:rPr>
        <w:t>:2005</w:t>
      </w:r>
      <w:r>
        <w:t>年</w:t>
      </w:r>
      <w:r>
        <w:rPr>
          <w:rFonts w:ascii="Times New Roman" w:eastAsia="Times New Roman"/>
        </w:rPr>
        <w:t>10</w:t>
      </w:r>
      <w:r>
        <w:t>月，首钢总公司等</w:t>
      </w:r>
      <w:r>
        <w:rPr>
          <w:rFonts w:ascii="Times New Roman" w:eastAsia="Times New Roman"/>
        </w:rPr>
        <w:t>18</w:t>
      </w:r>
      <w:r w:rsidR="001852F3">
        <w:rPr>
          <w:rFonts w:ascii="Times New Roman" w:eastAsia="Times New Roman"/>
        </w:rPr>
        <w:t xml:space="preserve"> </w:t>
      </w:r>
      <w:r>
        <w:t>家华夏银行</w:t>
      </w:r>
      <w:r>
        <w:t>（</w:t>
      </w:r>
      <w:r>
        <w:rPr>
          <w:rFonts w:ascii="Times New Roman" w:eastAsia="Times New Roman"/>
        </w:rPr>
        <w:t>600015</w:t>
      </w:r>
      <w:r>
        <w:t>）</w:t>
      </w:r>
      <w:r w:rsidR="001852F3">
        <w:t xml:space="preserve">股东协议转让合计</w:t>
      </w:r>
      <w:r>
        <w:rPr>
          <w:rFonts w:ascii="Times New Roman" w:eastAsia="Times New Roman"/>
        </w:rPr>
        <w:t>5</w:t>
      </w:r>
      <w:r>
        <w:rPr>
          <w:rFonts w:ascii="Times New Roman" w:eastAsia="Times New Roman"/>
        </w:rPr>
        <w:t>.</w:t>
      </w:r>
      <w:r>
        <w:rPr>
          <w:rFonts w:ascii="Times New Roman" w:eastAsia="Times New Roman"/>
        </w:rPr>
        <w:t>872</w:t>
      </w:r>
      <w:r>
        <w:t>亿股非流通法人股</w:t>
      </w:r>
      <w:r>
        <w:t>（</w:t>
      </w:r>
      <w:r>
        <w:t xml:space="preserve">占总股本的</w:t>
      </w:r>
      <w:r>
        <w:rPr>
          <w:rFonts w:ascii="Times New Roman" w:eastAsia="Times New Roman"/>
        </w:rPr>
        <w:t>14%</w:t>
      </w:r>
      <w:r>
        <w:t>）</w:t>
      </w:r>
      <w:r>
        <w:t xml:space="preserve">给德意志银行股份有限公司</w:t>
      </w:r>
      <w:r>
        <w:rPr>
          <w:rFonts w:ascii="Times New Roman" w:eastAsia="Times New Roman"/>
        </w:rPr>
        <w:t>(</w:t>
      </w:r>
      <w:r>
        <w:rPr>
          <w:rFonts w:ascii="Times New Roman" w:eastAsia="Times New Roman"/>
        </w:rPr>
        <w:t xml:space="preserve">Deutsche BankAG</w:t>
      </w:r>
      <w:r>
        <w:rPr>
          <w:rFonts w:ascii="Times New Roman" w:eastAsia="Times New Roman"/>
        </w:rPr>
        <w:t>)</w:t>
      </w:r>
      <w:r>
        <w:t>、</w:t>
      </w:r>
      <w:r w:rsidR="001852F3">
        <w:t xml:space="preserve">德意志银行卢森堡股份有限公司</w:t>
      </w:r>
      <w:r>
        <w:rPr>
          <w:rFonts w:ascii="Times New Roman" w:eastAsia="Times New Roman"/>
        </w:rPr>
        <w:t>(</w:t>
      </w:r>
      <w:r>
        <w:rPr>
          <w:rFonts w:ascii="Times New Roman" w:eastAsia="Times New Roman"/>
        </w:rPr>
        <w:t xml:space="preserve">Deutsche Bank Luxemburg</w:t>
      </w:r>
      <w:r>
        <w:rPr>
          <w:rFonts w:ascii="Times New Roman" w:eastAsia="Times New Roman"/>
          <w:spacing w:val="29"/>
        </w:rPr>
        <w:t> </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A.</w:t>
      </w:r>
      <w:r>
        <w:rPr>
          <w:rFonts w:ascii="Times New Roman" w:eastAsia="Times New Roman"/>
        </w:rPr>
        <w:t>)</w:t>
      </w:r>
      <w:r>
        <w:t>、</w:t>
      </w:r>
      <w:r w:rsidR="001852F3">
        <w:t xml:space="preserve">萨尔</w:t>
      </w:r>
      <w:r>
        <w:rPr>
          <w:rFonts w:ascii="Times New Roman" w:eastAsia="Times New Roman"/>
        </w:rPr>
        <w:t>-</w:t>
      </w:r>
      <w:r>
        <w:t>奥彭海姆股份有限合伙企业</w:t>
      </w:r>
      <w:r>
        <w:rPr>
          <w:rFonts w:ascii="Times New Roman" w:eastAsia="Times New Roman"/>
        </w:rPr>
        <w:t>(</w:t>
      </w:r>
      <w:r>
        <w:rPr>
          <w:rFonts w:ascii="Times New Roman" w:eastAsia="Times New Roman"/>
        </w:rPr>
        <w:t xml:space="preserve">Sal.</w:t>
      </w:r>
      <w:r w:rsidR="001852F3">
        <w:rPr>
          <w:rFonts w:ascii="Times New Roman" w:eastAsia="Times New Roman"/>
        </w:rPr>
        <w:t xml:space="preserve"> </w:t>
      </w:r>
      <w:r w:rsidR="001852F3">
        <w:rPr>
          <w:rFonts w:ascii="Times New Roman" w:eastAsia="Times New Roman"/>
        </w:rPr>
        <w:t xml:space="preserve">Oppenheim </w:t>
      </w:r>
      <w:r>
        <w:rPr>
          <w:rFonts w:ascii="Times New Roman" w:eastAsia="Times New Roman"/>
          <w:spacing w:val="-2"/>
        </w:rPr>
        <w:t>jr.</w:t>
      </w:r>
      <w:r>
        <w:rPr>
          <w:spacing w:val="-2"/>
        </w:rPr>
        <w:t>＆</w:t>
      </w:r>
      <w:r>
        <w:rPr>
          <w:rFonts w:ascii="Times New Roman" w:eastAsia="Times New Roman"/>
        </w:rPr>
        <w:t>Cie. KgaA</w:t>
      </w:r>
      <w:r>
        <w:rPr>
          <w:rFonts w:ascii="Times New Roman" w:eastAsia="Times New Roman"/>
        </w:rPr>
        <w:t>)</w:t>
      </w:r>
      <w:r>
        <w:t>三家境外金融机构。</w:t>
      </w:r>
    </w:p>
    <w:p w:rsidR="0018722C">
      <w:pPr>
        <w:pStyle w:val="cw21"/>
        <w:topLinePunct/>
      </w:pPr>
      <w:r>
        <w:rPr>
          <w:rFonts w:ascii="宋体" w:eastAsia="宋体" w:hint="eastAsia"/>
        </w:rPr>
        <w:t>8. </w:t>
      </w:r>
      <w:r>
        <w:rPr>
          <w:rFonts w:ascii="宋体" w:eastAsia="宋体" w:hint="eastAsia"/>
        </w:rPr>
        <w:t>大冶特钢</w:t>
      </w:r>
      <w:r>
        <w:rPr>
          <w:rFonts w:ascii="宋体" w:eastAsia="宋体" w:hint="eastAsia"/>
        </w:rPr>
        <w:t>（</w:t>
      </w:r>
      <w:r>
        <w:t>000708</w:t>
      </w:r>
      <w:r>
        <w:rPr>
          <w:rFonts w:ascii="宋体" w:eastAsia="宋体" w:hint="eastAsia"/>
        </w:rPr>
        <w:t>）</w:t>
      </w:r>
      <w:r>
        <w:t>:2004</w:t>
      </w:r>
      <w:r/>
      <w:r w:rsidR="001852F3">
        <w:t xml:space="preserve"> </w:t>
      </w:r>
      <w:r>
        <w:rPr>
          <w:rFonts w:ascii="宋体" w:eastAsia="宋体" w:hint="eastAsia"/>
        </w:rPr>
        <w:t>年</w:t>
      </w:r>
      <w:r>
        <w:t>12</w:t>
      </w:r>
      <w:r/>
      <w:r w:rsidR="001852F3">
        <w:t xml:space="preserve"> </w:t>
      </w:r>
      <w:r>
        <w:rPr>
          <w:rFonts w:ascii="宋体" w:eastAsia="宋体" w:hint="eastAsia"/>
        </w:rPr>
        <w:t>月，中信泰富以拍卖的形式获得大冶特钢</w:t>
      </w:r>
    </w:p>
    <w:p w:rsidR="0018722C">
      <w:pPr>
        <w:topLinePunct/>
      </w:pPr>
      <w:r>
        <w:t>（</w:t>
      </w:r>
      <w:r>
        <w:rPr>
          <w:rFonts w:ascii="Times New Roman" w:eastAsia="Times New Roman"/>
        </w:rPr>
        <w:t>000708</w:t>
      </w:r>
      <w:r>
        <w:t>）</w:t>
      </w:r>
      <w:r>
        <w:rPr>
          <w:rFonts w:ascii="Times New Roman" w:eastAsia="Times New Roman"/>
        </w:rPr>
        <w:t>28.18%</w:t>
      </w:r>
      <w:r>
        <w:t>的股权。</w:t>
      </w:r>
    </w:p>
    <w:p w:rsidR="0018722C">
      <w:pPr>
        <w:pStyle w:val="cw21"/>
        <w:topLinePunct/>
      </w:pPr>
      <w:r>
        <w:rPr>
          <w:rFonts w:ascii="宋体" w:eastAsia="宋体" w:hint="eastAsia"/>
        </w:rPr>
        <w:t>9. </w:t>
      </w:r>
      <w:r>
        <w:rPr>
          <w:rFonts w:ascii="宋体" w:eastAsia="宋体" w:hint="eastAsia"/>
        </w:rPr>
        <w:t>华菱管线</w:t>
      </w:r>
      <w:r>
        <w:rPr>
          <w:rFonts w:ascii="宋体" w:eastAsia="宋体" w:hint="eastAsia"/>
        </w:rPr>
        <w:t>（</w:t>
      </w:r>
      <w:r>
        <w:rPr>
          <w:spacing w:val="-4"/>
          <w:sz w:val="24"/>
        </w:rPr>
        <w:t>000932</w:t>
      </w:r>
      <w:r>
        <w:rPr>
          <w:rFonts w:ascii="宋体" w:eastAsia="宋体" w:hint="eastAsia"/>
        </w:rPr>
        <w:t>）</w:t>
      </w:r>
      <w:r>
        <w:t>:2005</w:t>
      </w:r>
      <w:r/>
      <w:r>
        <w:rPr>
          <w:rFonts w:ascii="宋体" w:eastAsia="宋体" w:hint="eastAsia"/>
        </w:rPr>
        <w:t>年</w:t>
      </w:r>
      <w:r>
        <w:t>1</w:t>
      </w:r>
      <w:r>
        <w:rPr>
          <w:rFonts w:ascii="宋体" w:eastAsia="宋体" w:hint="eastAsia"/>
        </w:rPr>
        <w:t>月，全球钢铁巨头米塔尔钢铁公司</w:t>
      </w:r>
      <w:r>
        <w:rPr>
          <w:rFonts w:ascii="宋体" w:eastAsia="宋体" w:hint="eastAsia"/>
        </w:rPr>
        <w:t>（</w:t>
      </w:r>
      <w:r>
        <w:rPr>
          <w:sz w:val="24"/>
        </w:rPr>
        <w:t>Mittal Steel Company</w:t>
      </w:r>
      <w:r>
        <w:rPr>
          <w:spacing w:val="-4"/>
          <w:sz w:val="24"/>
        </w:rPr>
        <w:t> </w:t>
      </w:r>
      <w:r>
        <w:rPr>
          <w:sz w:val="24"/>
        </w:rPr>
        <w:t xml:space="preserve">N.</w:t>
      </w:r>
      <w:r w:rsidR="001852F3">
        <w:rPr>
          <w:sz w:val="24"/>
        </w:rPr>
        <w:t xml:space="preserve"> </w:t>
      </w:r>
      <w:r w:rsidR="001852F3">
        <w:rPr>
          <w:sz w:val="24"/>
        </w:rPr>
        <w:t xml:space="preserve">V</w:t>
      </w:r>
      <w:r>
        <w:rPr>
          <w:rFonts w:ascii="宋体" w:eastAsia="宋体" w:hint="eastAsia"/>
        </w:rPr>
        <w:t>）</w:t>
      </w:r>
      <w:r>
        <w:rPr>
          <w:rFonts w:ascii="宋体" w:eastAsia="宋体" w:hint="eastAsia"/>
        </w:rPr>
        <w:t>以</w:t>
      </w:r>
      <w:r>
        <w:t>3</w:t>
      </w:r>
      <w:r>
        <w:t>.</w:t>
      </w:r>
      <w:r>
        <w:t>38</w:t>
      </w:r>
      <w:r/>
      <w:r>
        <w:rPr>
          <w:rFonts w:ascii="宋体" w:eastAsia="宋体" w:hint="eastAsia"/>
        </w:rPr>
        <w:t>亿美元收购华菱管线</w:t>
      </w:r>
      <w:r>
        <w:rPr>
          <w:rFonts w:ascii="宋体" w:eastAsia="宋体" w:hint="eastAsia"/>
        </w:rPr>
        <w:t>（</w:t>
      </w:r>
      <w:r>
        <w:rPr>
          <w:sz w:val="24"/>
        </w:rPr>
        <w:t>000932</w:t>
      </w:r>
      <w:r>
        <w:rPr>
          <w:rFonts w:ascii="宋体" w:eastAsia="宋体" w:hint="eastAsia"/>
        </w:rPr>
        <w:t>）</w:t>
      </w:r>
      <w:r>
        <w:t>36.67%</w:t>
      </w:r>
      <w:r>
        <w:rPr>
          <w:rFonts w:ascii="宋体" w:eastAsia="宋体" w:hint="eastAsia"/>
        </w:rPr>
        <w:t>的股权。全球最</w:t>
      </w:r>
      <w:r>
        <w:rPr>
          <w:rFonts w:ascii="宋体" w:eastAsia="宋体" w:hint="eastAsia"/>
        </w:rPr>
        <w:t>大钢铁企业米塔尔来了，斥资</w:t>
      </w:r>
      <w:r>
        <w:t>3</w:t>
      </w:r>
      <w:r>
        <w:t>.</w:t>
      </w:r>
      <w:r>
        <w:t>38</w:t>
      </w:r>
      <w:r/>
      <w:r>
        <w:rPr>
          <w:rFonts w:ascii="宋体" w:eastAsia="宋体" w:hint="eastAsia"/>
        </w:rPr>
        <w:t>亿美元买下华菱管线</w:t>
      </w:r>
      <w:r>
        <w:t>36</w:t>
      </w:r>
      <w:r>
        <w:t>.</w:t>
      </w:r>
      <w:r>
        <w:t>67%</w:t>
      </w:r>
      <w:r>
        <w:rPr>
          <w:rFonts w:ascii="宋体" w:eastAsia="宋体" w:hint="eastAsia"/>
        </w:rPr>
        <w:t>股份，价格为</w:t>
      </w:r>
      <w:r>
        <w:t>4</w:t>
      </w:r>
      <w:r>
        <w:t>.</w:t>
      </w:r>
      <w:r>
        <w:t>31</w:t>
      </w:r>
      <w:r>
        <w:rPr>
          <w:rFonts w:ascii="宋体" w:eastAsia="宋体" w:hint="eastAsia"/>
        </w:rPr>
        <w:t>元／股，比公司净资产溢价</w:t>
      </w:r>
      <w:r>
        <w:t>6</w:t>
      </w:r>
      <w:r>
        <w:t>.</w:t>
      </w:r>
      <w:r>
        <w:t>68</w:t>
      </w:r>
      <w:r>
        <w:rPr>
          <w:rFonts w:ascii="宋体" w:eastAsia="宋体" w:hint="eastAsia"/>
        </w:rPr>
        <w:t>。</w:t>
      </w:r>
    </w:p>
    <w:p w:rsidR="0018722C">
      <w:pPr>
        <w:pStyle w:val="cw21"/>
        <w:topLinePunct/>
      </w:pPr>
      <w:bookmarkStart w:id="987129" w:name="_cwCmt15"/>
      <w:r>
        <w:t>10. </w:t>
      </w:r>
      <w:r>
        <w:rPr>
          <w:rFonts w:ascii="宋体" w:eastAsia="宋体" w:hint="eastAsia"/>
        </w:rPr>
        <w:t>海螺水泥</w:t>
      </w:r>
      <w:r>
        <w:rPr>
          <w:rFonts w:ascii="宋体" w:eastAsia="宋体" w:hint="eastAsia"/>
        </w:rPr>
        <w:t>（</w:t>
      </w:r>
      <w:r>
        <w:rPr>
          <w:sz w:val="24"/>
        </w:rPr>
        <w:t>000585</w:t>
      </w:r>
      <w:r>
        <w:rPr>
          <w:rFonts w:ascii="宋体" w:eastAsia="宋体" w:hint="eastAsia"/>
        </w:rPr>
        <w:t>）</w:t>
      </w:r>
      <w:r>
        <w:t>:2005</w:t>
      </w:r>
      <w:r/>
      <w:r>
        <w:rPr>
          <w:rFonts w:ascii="宋体" w:eastAsia="宋体" w:hint="eastAsia"/>
        </w:rPr>
        <w:t>年</w:t>
      </w:r>
      <w:r>
        <w:t>12</w:t>
      </w:r>
      <w:r/>
      <w:r>
        <w:rPr>
          <w:rFonts w:ascii="宋体" w:eastAsia="宋体" w:hint="eastAsia"/>
        </w:rPr>
        <w:t>月，海螺集团以</w:t>
      </w:r>
      <w:r>
        <w:t>6</w:t>
      </w:r>
      <w:r>
        <w:t>.</w:t>
      </w:r>
      <w:r>
        <w:t>8</w:t>
      </w:r>
      <w:r/>
      <w:r>
        <w:rPr>
          <w:rFonts w:ascii="宋体" w:eastAsia="宋体" w:hint="eastAsia"/>
        </w:rPr>
        <w:t>元</w:t>
      </w:r>
      <w:r>
        <w:t>/</w:t>
      </w:r>
      <w:r>
        <w:rPr>
          <w:rFonts w:ascii="宋体" w:eastAsia="宋体" w:hint="eastAsia"/>
        </w:rPr>
        <w:t>股的价格分别将持有的海螺水泥</w:t>
      </w:r>
      <w:r>
        <w:rPr>
          <w:rFonts w:ascii="宋体" w:eastAsia="宋体" w:hint="eastAsia"/>
        </w:rPr>
        <w:t>（</w:t>
      </w:r>
      <w:r>
        <w:rPr>
          <w:sz w:val="24"/>
        </w:rPr>
        <w:t>000585</w:t>
      </w:r>
      <w:r>
        <w:rPr>
          <w:rFonts w:ascii="宋体" w:eastAsia="宋体" w:hint="eastAsia"/>
        </w:rPr>
        <w:t>）</w:t>
      </w:r>
      <w:r>
        <w:t>10.51%</w:t>
      </w:r>
      <w:r>
        <w:rPr>
          <w:rFonts w:ascii="宋体" w:eastAsia="宋体" w:hint="eastAsia"/>
        </w:rPr>
        <w:t>和</w:t>
      </w:r>
      <w:r>
        <w:t>3.82%</w:t>
      </w:r>
      <w:r>
        <w:rPr>
          <w:rFonts w:ascii="宋体" w:eastAsia="宋体" w:hint="eastAsia"/>
        </w:rPr>
        <w:t>的国有股转让给摩根士丹利</w:t>
      </w:r>
      <w:r>
        <w:rPr>
          <w:rFonts w:ascii="宋体" w:eastAsia="宋体" w:hint="eastAsia"/>
        </w:rPr>
        <w:t>（</w:t>
      </w:r>
      <w:r>
        <w:t>Morgan</w:t>
      </w:r>
      <w:bookmarkEnd w:id="987129"/>
    </w:p>
    <w:p w:rsidR="0018722C">
      <w:pPr>
        <w:topLinePunct/>
      </w:pPr>
      <w:r>
        <w:rPr>
          <w:rFonts w:ascii="Times New Roman" w:eastAsia="Times New Roman"/>
        </w:rPr>
        <w:t>Stanley</w:t>
      </w:r>
      <w:r>
        <w:t>）</w:t>
      </w:r>
      <w:r>
        <w:t>旗下添惠亚洲公司与国际金融公司。</w:t>
      </w:r>
    </w:p>
    <w:p w:rsidR="0018722C">
      <w:pPr>
        <w:pStyle w:val="cw21"/>
        <w:topLinePunct/>
      </w:pPr>
      <w:r>
        <w:rPr>
          <w:rFonts w:ascii="宋体" w:hAnsi="宋体" w:eastAsia="宋体" w:hint="eastAsia"/>
        </w:rPr>
        <w:t>11. </w:t>
      </w:r>
      <w:r>
        <w:rPr>
          <w:rFonts w:ascii="宋体" w:hAnsi="宋体" w:eastAsia="宋体" w:hint="eastAsia"/>
        </w:rPr>
        <w:t>四川双马</w:t>
      </w:r>
      <w:r>
        <w:rPr>
          <w:rFonts w:ascii="宋体" w:hAnsi="宋体" w:eastAsia="宋体" w:hint="eastAsia"/>
        </w:rPr>
        <w:t>（</w:t>
      </w:r>
      <w:r>
        <w:rPr>
          <w:spacing w:val="-2"/>
          <w:sz w:val="24"/>
        </w:rPr>
        <w:t>000935</w:t>
      </w:r>
      <w:r>
        <w:rPr>
          <w:rFonts w:ascii="宋体" w:hAnsi="宋体" w:eastAsia="宋体" w:hint="eastAsia"/>
        </w:rPr>
        <w:t>）</w:t>
      </w:r>
      <w:r>
        <w:t>:2006</w:t>
      </w:r>
      <w:r/>
      <w:r>
        <w:rPr>
          <w:rFonts w:ascii="宋体" w:hAnsi="宋体" w:eastAsia="宋体" w:hint="eastAsia"/>
        </w:rPr>
        <w:t>年</w:t>
      </w:r>
      <w:r>
        <w:t>4</w:t>
      </w:r>
      <w:r w:rsidR="001852F3">
        <w:t xml:space="preserve"> </w:t>
      </w:r>
      <w:r>
        <w:rPr>
          <w:rFonts w:ascii="宋体" w:hAnsi="宋体" w:eastAsia="宋体" w:hint="eastAsia"/>
        </w:rPr>
        <w:t>月，世界第二大水泥生产企业——拉法基公司</w:t>
      </w:r>
      <w:r>
        <w:rPr>
          <w:rFonts w:ascii="宋体" w:hAnsi="宋体" w:eastAsia="宋体" w:hint="eastAsia"/>
        </w:rPr>
        <w:t>（</w:t>
      </w:r>
      <w:r>
        <w:rPr>
          <w:spacing w:val="-3"/>
          <w:sz w:val="24"/>
        </w:rPr>
        <w:t>Lafarge</w:t>
      </w:r>
      <w:r>
        <w:rPr>
          <w:rFonts w:ascii="宋体" w:hAnsi="宋体" w:eastAsia="宋体" w:hint="eastAsia"/>
        </w:rPr>
        <w:t>）</w:t>
      </w:r>
      <w:r>
        <w:rPr>
          <w:rFonts w:ascii="宋体" w:hAnsi="宋体" w:eastAsia="宋体" w:hint="eastAsia"/>
        </w:rPr>
        <w:t>以</w:t>
      </w:r>
      <w:r>
        <w:t>3800</w:t>
      </w:r>
      <w:r/>
      <w:r>
        <w:rPr>
          <w:rFonts w:ascii="宋体" w:hAnsi="宋体" w:eastAsia="宋体" w:hint="eastAsia"/>
        </w:rPr>
        <w:t>万美元</w:t>
      </w:r>
      <w:r>
        <w:rPr>
          <w:rFonts w:ascii="宋体" w:hAnsi="宋体" w:eastAsia="宋体" w:hint="eastAsia"/>
        </w:rPr>
        <w:t>（</w:t>
      </w:r>
      <w:r>
        <w:rPr>
          <w:rFonts w:ascii="宋体" w:hAnsi="宋体" w:eastAsia="宋体" w:hint="eastAsia"/>
          <w:spacing w:val="0"/>
          <w:sz w:val="24"/>
        </w:rPr>
        <w:t>约合</w:t>
      </w:r>
      <w:r>
        <w:rPr>
          <w:sz w:val="24"/>
        </w:rPr>
        <w:t>3</w:t>
      </w:r>
      <w:r>
        <w:rPr>
          <w:rFonts w:ascii="宋体" w:hAnsi="宋体" w:eastAsia="宋体" w:hint="eastAsia"/>
          <w:sz w:val="24"/>
        </w:rPr>
        <w:t>亿元人民币</w:t>
      </w:r>
      <w:r>
        <w:rPr>
          <w:rFonts w:ascii="宋体" w:hAnsi="宋体" w:eastAsia="宋体" w:hint="eastAsia"/>
        </w:rPr>
        <w:t>）</w:t>
      </w:r>
      <w:r>
        <w:rPr>
          <w:rFonts w:ascii="宋体" w:hAnsi="宋体" w:eastAsia="宋体" w:hint="eastAsia"/>
        </w:rPr>
        <w:t>的价格购入四川双马投资</w:t>
      </w:r>
      <w:r>
        <w:rPr>
          <w:rFonts w:ascii="宋体" w:hAnsi="宋体" w:eastAsia="宋体" w:hint="eastAsia"/>
        </w:rPr>
        <w:t>集团</w:t>
      </w:r>
      <w:r>
        <w:t>100%</w:t>
      </w:r>
      <w:r>
        <w:rPr>
          <w:rFonts w:ascii="宋体" w:hAnsi="宋体" w:eastAsia="宋体" w:hint="eastAsia"/>
        </w:rPr>
        <w:t>的股份，间接持有四川双马</w:t>
      </w:r>
      <w:r>
        <w:rPr>
          <w:rFonts w:ascii="宋体" w:hAnsi="宋体" w:eastAsia="宋体" w:hint="eastAsia"/>
        </w:rPr>
        <w:t>（</w:t>
      </w:r>
      <w:r>
        <w:rPr>
          <w:sz w:val="24"/>
        </w:rPr>
        <w:t>000935</w:t>
      </w:r>
      <w:r>
        <w:rPr>
          <w:rFonts w:ascii="宋体" w:hAnsi="宋体" w:eastAsia="宋体" w:hint="eastAsia"/>
        </w:rPr>
        <w:t>）</w:t>
      </w:r>
      <w:r>
        <w:t>66.5%</w:t>
      </w:r>
      <w:r>
        <w:rPr>
          <w:rFonts w:ascii="宋体" w:hAnsi="宋体" w:eastAsia="宋体" w:hint="eastAsia"/>
        </w:rPr>
        <w:t>的国有股，成为四川双</w:t>
      </w:r>
      <w:r>
        <w:rPr>
          <w:rFonts w:ascii="宋体" w:hAnsi="宋体" w:eastAsia="宋体" w:hint="eastAsia"/>
        </w:rPr>
        <w:t>马的第一大股东。四川双马</w:t>
      </w:r>
      <w:r>
        <w:rPr>
          <w:rFonts w:ascii="宋体" w:hAnsi="宋体" w:eastAsia="宋体" w:hint="eastAsia"/>
        </w:rPr>
        <w:t>（</w:t>
      </w:r>
      <w:r>
        <w:rPr>
          <w:spacing w:val="-4"/>
          <w:sz w:val="24"/>
        </w:rPr>
        <w:t>000935</w:t>
      </w:r>
      <w:r>
        <w:rPr>
          <w:rFonts w:ascii="宋体" w:hAnsi="宋体" w:eastAsia="宋体" w:hint="eastAsia"/>
        </w:rPr>
        <w:t>）</w:t>
      </w:r>
      <w:r>
        <w:rPr>
          <w:rFonts w:ascii="宋体" w:hAnsi="宋体" w:eastAsia="宋体" w:hint="eastAsia"/>
        </w:rPr>
        <w:t>公司是我国西南地区重要的水泥生产基地，</w:t>
      </w:r>
      <w:r>
        <w:rPr>
          <w:rFonts w:ascii="宋体" w:hAnsi="宋体" w:eastAsia="宋体" w:hint="eastAsia"/>
        </w:rPr>
        <w:t>主导产品的年产能已经达到了</w:t>
      </w:r>
      <w:r>
        <w:t>210</w:t>
      </w:r>
      <w:r>
        <w:rPr>
          <w:rFonts w:ascii="宋体" w:hAnsi="宋体" w:eastAsia="宋体" w:hint="eastAsia"/>
        </w:rPr>
        <w:t>万吨，水泥实际产销量已经连续</w:t>
      </w:r>
      <w:r>
        <w:t>4</w:t>
      </w:r>
      <w:r>
        <w:rPr>
          <w:rFonts w:ascii="宋体" w:hAnsi="宋体" w:eastAsia="宋体" w:hint="eastAsia"/>
        </w:rPr>
        <w:t>年居西南地</w:t>
      </w:r>
      <w:r>
        <w:rPr>
          <w:rFonts w:ascii="宋体" w:hAnsi="宋体" w:eastAsia="宋体" w:hint="eastAsia"/>
        </w:rPr>
        <w:t>区首位，成为该地区最大的水泥生产企业。而且，在拉法基中国海外控股公司成</w:t>
      </w:r>
      <w:r>
        <w:rPr>
          <w:rFonts w:ascii="宋体" w:hAnsi="宋体" w:eastAsia="宋体" w:hint="eastAsia"/>
        </w:rPr>
        <w:t>功收购双马集团股权之后，已经成为了上市公司的实际控制人，因而，公司属于</w:t>
      </w:r>
      <w:r>
        <w:rPr>
          <w:rFonts w:ascii="宋体" w:hAnsi="宋体" w:eastAsia="宋体" w:hint="eastAsia"/>
        </w:rPr>
        <w:t>实实在在的外资并购概念。在《管理办法》披露之后，外资进入中国市场的大门已经打开，通过协议转让，从而控制上市公司股权的方式将日益成为主流。</w:t>
      </w:r>
    </w:p>
    <w:p w:rsidR="0018722C">
      <w:pPr>
        <w:topLinePunct/>
      </w:pPr>
      <w:r>
        <w:rPr>
          <w:rFonts w:ascii="Times New Roman" w:eastAsia="宋体"/>
        </w:rPr>
        <w:t>12.</w:t>
      </w:r>
      <w:r>
        <w:rPr>
          <w:rFonts w:ascii="Times New Roman" w:eastAsia="宋体"/>
        </w:rPr>
        <w:t> </w:t>
      </w:r>
      <w:r>
        <w:t>亚星客车</w:t>
      </w:r>
      <w:r>
        <w:t>（</w:t>
      </w:r>
      <w:r>
        <w:rPr>
          <w:rFonts w:ascii="Times New Roman" w:eastAsia="宋体"/>
        </w:rPr>
        <w:t>600213</w:t>
      </w:r>
      <w:r>
        <w:t>）</w:t>
      </w:r>
      <w:r>
        <w:rPr>
          <w:rFonts w:ascii="Times New Roman" w:eastAsia="宋体"/>
        </w:rPr>
        <w:t>:2003</w:t>
      </w:r>
      <w:r>
        <w:t>年</w:t>
      </w:r>
      <w:r>
        <w:rPr>
          <w:rFonts w:ascii="Times New Roman" w:eastAsia="宋体"/>
        </w:rPr>
        <w:t>12</w:t>
      </w:r>
      <w:r>
        <w:t>月，扬州格林柯尔以每股</w:t>
      </w:r>
      <w:r>
        <w:rPr>
          <w:rFonts w:ascii="Times New Roman" w:eastAsia="宋体"/>
        </w:rPr>
        <w:t>3</w:t>
      </w:r>
      <w:r>
        <w:rPr>
          <w:rFonts w:ascii="Times New Roman" w:eastAsia="宋体"/>
        </w:rPr>
        <w:t>.</w:t>
      </w:r>
      <w:r>
        <w:rPr>
          <w:rFonts w:ascii="Times New Roman" w:eastAsia="宋体"/>
        </w:rPr>
        <w:t>625</w:t>
      </w:r>
      <w:r>
        <w:t>元的协议收购方式收购亚星集团持有的亚星客车</w:t>
      </w:r>
      <w:r>
        <w:t>（</w:t>
      </w:r>
      <w:r>
        <w:rPr>
          <w:rFonts w:ascii="Times New Roman" w:eastAsia="宋体"/>
        </w:rPr>
        <w:t>600213</w:t>
      </w:r>
      <w:r>
        <w:t>）</w:t>
      </w:r>
      <w:r>
        <w:rPr>
          <w:rFonts w:ascii="Times New Roman" w:eastAsia="宋体"/>
        </w:rPr>
        <w:t>11527.25</w:t>
      </w:r>
      <w:r>
        <w:t>万股国家股，占亚</w:t>
      </w:r>
      <w:r>
        <w:t>星客车总股本的</w:t>
      </w:r>
      <w:r>
        <w:rPr>
          <w:rFonts w:ascii="Times New Roman" w:eastAsia="宋体"/>
        </w:rPr>
        <w:t>60</w:t>
      </w:r>
      <w:r>
        <w:rPr>
          <w:rFonts w:ascii="Times New Roman" w:eastAsia="宋体"/>
        </w:rPr>
        <w:t>.</w:t>
      </w:r>
      <w:r>
        <w:rPr>
          <w:rFonts w:ascii="Times New Roman" w:eastAsia="宋体"/>
        </w:rPr>
        <w:t>67%</w:t>
      </w:r>
      <w:r>
        <w:t>，收购价比亚星客车每股净资产</w:t>
      </w:r>
      <w:r>
        <w:rPr>
          <w:rFonts w:ascii="Times New Roman" w:eastAsia="宋体"/>
        </w:rPr>
        <w:t>3</w:t>
      </w:r>
      <w:r>
        <w:rPr>
          <w:rFonts w:ascii="Times New Roman" w:eastAsia="宋体"/>
        </w:rPr>
        <w:t>.</w:t>
      </w:r>
      <w:r>
        <w:rPr>
          <w:rFonts w:ascii="Times New Roman" w:eastAsia="宋体"/>
        </w:rPr>
        <w:t>32</w:t>
      </w:r>
      <w:r>
        <w:t>元高出</w:t>
      </w:r>
      <w:r>
        <w:rPr>
          <w:rFonts w:ascii="Times New Roman" w:eastAsia="宋体"/>
        </w:rPr>
        <w:t>9%</w:t>
      </w:r>
      <w:r>
        <w:t>，此次收购完成后，扬州格林柯尔成为亚星客车第一大股东。</w:t>
      </w:r>
    </w:p>
    <w:p w:rsidR="0018722C">
      <w:pPr>
        <w:topLinePunct/>
      </w:pPr>
      <w:r>
        <w:rPr>
          <w:rFonts w:ascii="Times New Roman" w:eastAsia="宋体"/>
        </w:rPr>
        <w:t>13.</w:t>
      </w:r>
      <w:r>
        <w:rPr>
          <w:rFonts w:ascii="Times New Roman" w:eastAsia="宋体"/>
        </w:rPr>
        <w:t> </w:t>
      </w:r>
      <w:r>
        <w:t>重庆啤酒</w:t>
      </w:r>
      <w:r>
        <w:t>（</w:t>
      </w:r>
      <w:r>
        <w:rPr>
          <w:rFonts w:ascii="Times New Roman" w:eastAsia="宋体"/>
        </w:rPr>
        <w:t>600132</w:t>
      </w:r>
      <w:r>
        <w:t>）</w:t>
      </w:r>
      <w:r>
        <w:rPr>
          <w:rFonts w:ascii="Times New Roman" w:eastAsia="宋体"/>
        </w:rPr>
        <w:t>: </w:t>
      </w:r>
      <w:r>
        <w:rPr>
          <w:rFonts w:ascii="Times New Roman" w:eastAsia="宋体"/>
        </w:rPr>
        <w:t>2003</w:t>
      </w:r>
      <w:r>
        <w:t>年</w:t>
      </w:r>
      <w:r>
        <w:rPr>
          <w:rFonts w:ascii="Times New Roman" w:eastAsia="宋体"/>
        </w:rPr>
        <w:t>12</w:t>
      </w:r>
      <w:r>
        <w:t>月，苏格兰纽卡斯尔啤酒有限公司收购重</w:t>
      </w:r>
      <w:r>
        <w:t>庆啤酒集团持有的重庆啤酒</w:t>
      </w:r>
      <w:r>
        <w:t>（</w:t>
      </w:r>
      <w:r>
        <w:rPr>
          <w:rFonts w:ascii="Times New Roman" w:eastAsia="宋体"/>
          <w:spacing w:val="-3"/>
        </w:rPr>
        <w:t>600132</w:t>
      </w:r>
      <w:r>
        <w:t>）</w:t>
      </w:r>
      <w:r>
        <w:rPr>
          <w:rFonts w:ascii="Times New Roman" w:eastAsia="宋体"/>
        </w:rPr>
        <w:t>19.51%</w:t>
      </w:r>
      <w:r>
        <w:t>的股权，成为公司第二大股东，</w:t>
      </w:r>
      <w:r>
        <w:rPr>
          <w:rFonts w:ascii="Times New Roman" w:eastAsia="宋体"/>
        </w:rPr>
        <w:t>10.5</w:t>
      </w:r>
      <w:r>
        <w:t>元</w:t>
      </w:r>
      <w:r>
        <w:rPr>
          <w:rFonts w:ascii="Times New Roman" w:eastAsia="宋体"/>
        </w:rPr>
        <w:t>/</w:t>
      </w:r>
      <w:r>
        <w:t>股的并购价格高出净资产</w:t>
      </w:r>
      <w:r>
        <w:t>（</w:t>
      </w:r>
      <w:r>
        <w:rPr>
          <w:rFonts w:ascii="Times New Roman" w:eastAsia="宋体"/>
        </w:rPr>
        <w:t>3.5</w:t>
      </w:r>
      <w:r>
        <w:t>元</w:t>
      </w:r>
      <w:r>
        <w:rPr>
          <w:rFonts w:ascii="Times New Roman" w:eastAsia="宋体"/>
        </w:rPr>
        <w:t>/</w:t>
      </w:r>
      <w:r>
        <w:t>股</w:t>
      </w:r>
      <w:r>
        <w:t>）</w:t>
      </w:r>
      <w:r>
        <w:rPr>
          <w:rFonts w:ascii="Times New Roman" w:eastAsia="宋体"/>
        </w:rPr>
        <w:t>2</w:t>
      </w:r>
      <w:r>
        <w:t>倍。</w:t>
      </w:r>
    </w:p>
    <w:p w:rsidR="0018722C">
      <w:pPr>
        <w:topLinePunct/>
      </w:pPr>
      <w:r>
        <w:rPr>
          <w:rFonts w:ascii="Times New Roman" w:eastAsia="宋体"/>
        </w:rPr>
        <w:t>14</w:t>
      </w:r>
      <w:r>
        <w:t>光明乳业</w:t>
      </w:r>
      <w:r>
        <w:t>（</w:t>
      </w:r>
      <w:r>
        <w:rPr>
          <w:rFonts w:ascii="Times New Roman" w:eastAsia="宋体"/>
        </w:rPr>
        <w:t>600597</w:t>
      </w:r>
      <w:r>
        <w:t>）</w:t>
      </w:r>
      <w:r>
        <w:rPr>
          <w:rFonts w:ascii="Times New Roman" w:eastAsia="宋体"/>
        </w:rPr>
        <w:t>:.2004-2006</w:t>
      </w:r>
      <w:r>
        <w:t>年间，达能亚洲通过协议收购的方式陆续收</w:t>
      </w:r>
      <w:r>
        <w:t>购了大众交通</w:t>
      </w:r>
      <w:r>
        <w:t>（</w:t>
      </w:r>
      <w:r>
        <w:rPr>
          <w:spacing w:val="1"/>
        </w:rPr>
        <w:t>集团</w:t>
      </w:r>
      <w:r>
        <w:t>）</w:t>
      </w:r>
      <w:r>
        <w:t>股份公司、上海奶牛</w:t>
      </w:r>
      <w:r>
        <w:t>（</w:t>
      </w:r>
      <w:r>
        <w:rPr>
          <w:spacing w:val="1"/>
        </w:rPr>
        <w:t>集团</w:t>
      </w:r>
      <w:r>
        <w:t>）</w:t>
      </w:r>
      <w:r>
        <w:t>股份公司持有的光明乳</w:t>
      </w:r>
      <w:r>
        <w:t>业</w:t>
      </w:r>
    </w:p>
    <w:p w:rsidR="0018722C">
      <w:pPr>
        <w:topLinePunct/>
      </w:pPr>
      <w:r>
        <w:t>（</w:t>
      </w:r>
      <w:r>
        <w:rPr>
          <w:rFonts w:ascii="Times New Roman" w:eastAsia="Times New Roman"/>
        </w:rPr>
        <w:t>600597</w:t>
      </w:r>
      <w:r>
        <w:t>）</w:t>
      </w:r>
      <w:r>
        <w:rPr>
          <w:rFonts w:ascii="Times New Roman" w:eastAsia="Times New Roman"/>
        </w:rPr>
        <w:t>20.01%</w:t>
      </w:r>
      <w:r>
        <w:t>的国有法人股，成为公司第三大股东。</w:t>
      </w:r>
    </w:p>
    <w:p w:rsidR="0018722C">
      <w:pPr>
        <w:pStyle w:val="cw21"/>
        <w:topLinePunct/>
      </w:pPr>
      <w:r>
        <w:rPr>
          <w:rFonts w:ascii="宋体" w:eastAsia="宋体" w:hint="eastAsia"/>
        </w:rPr>
        <w:t>15. </w:t>
      </w:r>
      <w:r>
        <w:rPr>
          <w:rFonts w:ascii="宋体" w:eastAsia="宋体" w:hint="eastAsia"/>
        </w:rPr>
        <w:t>乐凯胶片</w:t>
      </w:r>
      <w:r>
        <w:rPr>
          <w:rFonts w:ascii="宋体" w:eastAsia="宋体" w:hint="eastAsia"/>
        </w:rPr>
        <w:t>（</w:t>
      </w:r>
      <w:r>
        <w:rPr>
          <w:sz w:val="24"/>
        </w:rPr>
        <w:t>600135</w:t>
      </w:r>
      <w:r>
        <w:rPr>
          <w:rFonts w:ascii="宋体" w:eastAsia="宋体" w:hint="eastAsia"/>
        </w:rPr>
        <w:t>）</w:t>
      </w:r>
      <w:r>
        <w:t>:2003</w:t>
      </w:r>
      <w:r/>
      <w:r>
        <w:rPr>
          <w:rFonts w:ascii="宋体" w:eastAsia="宋体" w:hint="eastAsia"/>
        </w:rPr>
        <w:t>年</w:t>
      </w:r>
      <w:r>
        <w:t>12</w:t>
      </w:r>
      <w:r/>
      <w:r>
        <w:rPr>
          <w:rFonts w:ascii="宋体" w:eastAsia="宋体" w:hint="eastAsia"/>
        </w:rPr>
        <w:t>月，柯达</w:t>
      </w:r>
      <w:r>
        <w:rPr>
          <w:rFonts w:ascii="宋体" w:eastAsia="宋体" w:hint="eastAsia"/>
        </w:rPr>
        <w:t>（</w:t>
      </w:r>
      <w:r>
        <w:rPr>
          <w:rFonts w:ascii="宋体" w:eastAsia="宋体" w:hint="eastAsia"/>
          <w:sz w:val="24"/>
        </w:rPr>
        <w:t>中国</w:t>
      </w:r>
      <w:r>
        <w:rPr>
          <w:rFonts w:ascii="宋体" w:eastAsia="宋体" w:hint="eastAsia"/>
        </w:rPr>
        <w:t>）</w:t>
      </w:r>
      <w:r>
        <w:rPr>
          <w:rFonts w:ascii="宋体" w:eastAsia="宋体" w:hint="eastAsia"/>
        </w:rPr>
        <w:t>股份有限公司与乐凯胶片</w:t>
      </w:r>
      <w:r>
        <w:rPr>
          <w:rFonts w:ascii="宋体" w:eastAsia="宋体" w:hint="eastAsia"/>
        </w:rPr>
        <w:t>（</w:t>
      </w:r>
      <w:r>
        <w:rPr>
          <w:sz w:val="24"/>
        </w:rPr>
        <w:t>600135</w:t>
      </w:r>
      <w:r>
        <w:rPr>
          <w:rFonts w:ascii="宋体" w:eastAsia="宋体" w:hint="eastAsia"/>
        </w:rPr>
        <w:t>）</w:t>
      </w:r>
      <w:r>
        <w:rPr>
          <w:rFonts w:ascii="宋体" w:eastAsia="宋体" w:hint="eastAsia"/>
        </w:rPr>
        <w:t>的第一大股东乐凯集团签署股份转让协议，乐凯集团以</w:t>
      </w:r>
      <w:r>
        <w:t>8</w:t>
      </w:r>
      <w:r>
        <w:t>.</w:t>
      </w:r>
      <w:r>
        <w:t>3</w:t>
      </w:r>
      <w:r/>
      <w:r w:rsidR="001852F3">
        <w:t xml:space="preserve"> </w:t>
      </w:r>
      <w:r>
        <w:rPr>
          <w:rFonts w:ascii="宋体" w:eastAsia="宋体" w:hint="eastAsia"/>
        </w:rPr>
        <w:t>元每</w:t>
      </w:r>
    </w:p>
    <w:p w:rsidR="0018722C">
      <w:pPr>
        <w:topLinePunct/>
      </w:pPr>
      <w:r>
        <w:t>股的价格转让其所持有的乐凯胶片</w:t>
      </w:r>
      <w:r>
        <w:rPr>
          <w:rFonts w:ascii="Times New Roman" w:eastAsia="Times New Roman"/>
        </w:rPr>
        <w:t>4446</w:t>
      </w:r>
      <w:r>
        <w:t>万股给柯达，占总股本的</w:t>
      </w:r>
      <w:r>
        <w:rPr>
          <w:rFonts w:ascii="Times New Roman" w:eastAsia="Times New Roman"/>
        </w:rPr>
        <w:t>13%</w:t>
      </w:r>
      <w:r>
        <w:t>，创出当时国有股转让的天价。</w:t>
      </w:r>
    </w:p>
    <w:p w:rsidR="0018722C">
      <w:pPr>
        <w:pStyle w:val="cw21"/>
        <w:topLinePunct/>
      </w:pPr>
      <w:r>
        <w:rPr>
          <w:rFonts w:ascii="宋体" w:eastAsia="宋体" w:hint="eastAsia"/>
        </w:rPr>
        <w:t>16. </w:t>
      </w:r>
      <w:r>
        <w:rPr>
          <w:rFonts w:ascii="宋体" w:eastAsia="宋体" w:hint="eastAsia"/>
        </w:rPr>
        <w:t>赛格三星</w:t>
      </w:r>
      <w:r>
        <w:t>（</w:t>
      </w:r>
      <w:r>
        <w:rPr>
          <w:sz w:val="24"/>
        </w:rPr>
        <w:t xml:space="preserve">000068</w:t>
      </w:r>
      <w:r>
        <w:t>）</w:t>
      </w:r>
      <w:r>
        <w:rPr>
          <w:rFonts w:hint="eastAsia"/>
        </w:rPr>
        <w:t>：</w:t>
      </w:r>
      <w:r>
        <w:t>2003</w:t>
      </w:r>
      <w:r/>
      <w:r>
        <w:rPr>
          <w:rFonts w:ascii="宋体" w:eastAsia="宋体" w:hint="eastAsia"/>
        </w:rPr>
        <w:t>年</w:t>
      </w:r>
      <w:r>
        <w:t>1</w:t>
      </w:r>
      <w:r/>
      <w:r>
        <w:rPr>
          <w:rFonts w:ascii="宋体" w:eastAsia="宋体" w:hint="eastAsia"/>
        </w:rPr>
        <w:t>月</w:t>
      </w:r>
      <w:r>
        <w:t>28</w:t>
      </w:r>
      <w:r/>
      <w:r>
        <w:rPr>
          <w:rFonts w:ascii="宋体" w:eastAsia="宋体" w:hint="eastAsia"/>
        </w:rPr>
        <w:t>日，赛格集团有限公司与三星康宁</w:t>
      </w:r>
      <w:r>
        <w:rPr>
          <w:rFonts w:ascii="宋体" w:eastAsia="宋体" w:hint="eastAsia"/>
        </w:rPr>
        <w:t>（</w:t>
      </w:r>
      <w:r>
        <w:rPr>
          <w:rFonts w:ascii="宋体" w:eastAsia="宋体" w:hint="eastAsia"/>
          <w:sz w:val="24"/>
        </w:rPr>
        <w:t>马来西亚</w:t>
      </w:r>
      <w:r>
        <w:rPr>
          <w:rFonts w:ascii="宋体" w:eastAsia="宋体" w:hint="eastAsia"/>
        </w:rPr>
        <w:t>）</w:t>
      </w:r>
      <w:r>
        <w:rPr>
          <w:rFonts w:ascii="宋体" w:eastAsia="宋体" w:hint="eastAsia"/>
        </w:rPr>
        <w:t>有限公司签署协议，三星康宁以每股</w:t>
      </w:r>
      <w:r>
        <w:t>2</w:t>
      </w:r>
      <w:r>
        <w:t>.</w:t>
      </w:r>
      <w:r>
        <w:t>1415</w:t>
      </w:r>
      <w:r>
        <w:rPr>
          <w:rFonts w:ascii="宋体" w:eastAsia="宋体" w:hint="eastAsia"/>
        </w:rPr>
        <w:t>元人民币的价格收购赛格</w:t>
      </w:r>
      <w:r>
        <w:rPr>
          <w:rFonts w:ascii="宋体" w:eastAsia="宋体" w:hint="eastAsia"/>
        </w:rPr>
        <w:t>集团持有的赛格三星</w:t>
      </w:r>
      <w:r>
        <w:t>14</w:t>
      </w:r>
      <w:r>
        <w:t>.</w:t>
      </w:r>
      <w:r>
        <w:t>09%</w:t>
      </w:r>
      <w:r>
        <w:rPr>
          <w:rFonts w:ascii="宋体" w:eastAsia="宋体" w:hint="eastAsia"/>
        </w:rPr>
        <w:t>的国有股。</w:t>
      </w:r>
    </w:p>
    <w:p w:rsidR="0018722C">
      <w:pPr>
        <w:pStyle w:val="cw21"/>
        <w:topLinePunct/>
      </w:pPr>
      <w:bookmarkStart w:id="987130" w:name="_cwCmt16"/>
      <w:r>
        <w:rPr>
          <w:rFonts w:ascii="宋体" w:eastAsia="宋体" w:hint="eastAsia"/>
        </w:rPr>
        <w:t>17. </w:t>
      </w:r>
      <w:r>
        <w:rPr>
          <w:rFonts w:ascii="宋体" w:eastAsia="宋体" w:hint="eastAsia"/>
        </w:rPr>
        <w:t>美菱电器</w:t>
      </w:r>
      <w:r>
        <w:rPr>
          <w:rFonts w:ascii="宋体" w:eastAsia="宋体" w:hint="eastAsia"/>
        </w:rPr>
        <w:t>（</w:t>
      </w:r>
      <w:r>
        <w:rPr>
          <w:spacing w:val="-2"/>
          <w:sz w:val="24"/>
        </w:rPr>
        <w:t>000521</w:t>
      </w:r>
      <w:r>
        <w:rPr>
          <w:rFonts w:ascii="宋体" w:eastAsia="宋体" w:hint="eastAsia"/>
        </w:rPr>
        <w:t>）</w:t>
      </w:r>
      <w:r>
        <w:t>:2003</w:t>
      </w:r>
      <w:r/>
      <w:r>
        <w:rPr>
          <w:rFonts w:ascii="宋体" w:eastAsia="宋体" w:hint="eastAsia"/>
        </w:rPr>
        <w:t>年</w:t>
      </w:r>
      <w:r>
        <w:t>5</w:t>
      </w:r>
      <w:r/>
      <w:r>
        <w:rPr>
          <w:rFonts w:ascii="宋体" w:eastAsia="宋体" w:hint="eastAsia"/>
        </w:rPr>
        <w:t>月，合肥美菱集团控股有限公司将其持有的</w:t>
      </w:r>
      <w:r>
        <w:rPr>
          <w:rFonts w:ascii="宋体" w:eastAsia="宋体" w:hint="eastAsia"/>
        </w:rPr>
        <w:t>美菱电器</w:t>
      </w:r>
      <w:r>
        <w:rPr>
          <w:rFonts w:ascii="宋体" w:eastAsia="宋体" w:hint="eastAsia"/>
        </w:rPr>
        <w:t>（</w:t>
      </w:r>
      <w:r>
        <w:rPr>
          <w:spacing w:val="-2"/>
          <w:sz w:val="24"/>
        </w:rPr>
        <w:t>000521</w:t>
      </w:r>
      <w:r>
        <w:rPr>
          <w:rFonts w:ascii="宋体" w:eastAsia="宋体" w:hint="eastAsia"/>
        </w:rPr>
        <w:t>）</w:t>
      </w:r>
      <w:r>
        <w:t>20.03%</w:t>
      </w:r>
      <w:r>
        <w:rPr>
          <w:rFonts w:ascii="宋体" w:eastAsia="宋体" w:hint="eastAsia"/>
        </w:rPr>
        <w:t>的国有股转让给广东格林柯尔企业发展有限公司，转</w:t>
      </w:r>
      <w:r>
        <w:rPr>
          <w:rFonts w:ascii="宋体" w:eastAsia="宋体" w:hint="eastAsia"/>
        </w:rPr>
        <w:t>让价格为</w:t>
      </w:r>
      <w:r>
        <w:t>2</w:t>
      </w:r>
      <w:r>
        <w:t>.</w:t>
      </w:r>
      <w:r>
        <w:t>503</w:t>
      </w:r>
      <w:r w:rsidR="001852F3">
        <w:t xml:space="preserve"> </w:t>
      </w:r>
      <w:r>
        <w:rPr>
          <w:rFonts w:ascii="宋体" w:eastAsia="宋体" w:hint="eastAsia"/>
        </w:rPr>
        <w:t>元</w:t>
      </w:r>
      <w:r>
        <w:t>/</w:t>
      </w:r>
      <w:r>
        <w:rPr>
          <w:rFonts w:ascii="宋体" w:eastAsia="宋体" w:hint="eastAsia"/>
        </w:rPr>
        <w:t>股。</w:t>
      </w:r>
      <w:bookmarkEnd w:id="987130"/>
    </w:p>
    <w:p w:rsidR="0018722C">
      <w:pPr>
        <w:topLinePunct/>
      </w:pPr>
      <w:r>
        <w:rPr>
          <w:rFonts w:ascii="Times New Roman" w:eastAsia="Times New Roman"/>
        </w:rPr>
        <w:t>18.</w:t>
      </w:r>
      <w:r>
        <w:rPr>
          <w:rFonts w:ascii="Times New Roman" w:eastAsia="Times New Roman"/>
        </w:rPr>
        <w:t> </w:t>
      </w:r>
      <w:r>
        <w:t>徐工机械</w:t>
      </w:r>
      <w:r>
        <w:t>（</w:t>
      </w:r>
      <w:r>
        <w:rPr>
          <w:rFonts w:ascii="Times New Roman" w:eastAsia="Times New Roman"/>
        </w:rPr>
        <w:t>000425</w:t>
      </w:r>
      <w:r>
        <w:t>）</w:t>
      </w:r>
      <w:r>
        <w:rPr>
          <w:rFonts w:ascii="Times New Roman" w:eastAsia="Times New Roman"/>
        </w:rPr>
        <w:t>: </w:t>
      </w:r>
      <w:r>
        <w:rPr>
          <w:rFonts w:ascii="Times New Roman" w:eastAsia="Times New Roman"/>
        </w:rPr>
        <w:t>2005</w:t>
      </w:r>
      <w:r>
        <w:t>年</w:t>
      </w:r>
      <w:r>
        <w:rPr>
          <w:rFonts w:ascii="Times New Roman" w:eastAsia="Times New Roman"/>
        </w:rPr>
        <w:t>10</w:t>
      </w:r>
      <w:r>
        <w:t>月，美国凯雷集团宣布以</w:t>
      </w:r>
      <w:r>
        <w:rPr>
          <w:rFonts w:ascii="Times New Roman" w:eastAsia="Times New Roman"/>
        </w:rPr>
        <w:t>3</w:t>
      </w:r>
      <w:r>
        <w:rPr>
          <w:rFonts w:ascii="Times New Roman" w:eastAsia="Times New Roman"/>
        </w:rPr>
        <w:t>.</w:t>
      </w:r>
      <w:r>
        <w:rPr>
          <w:rFonts w:ascii="Times New Roman" w:eastAsia="Times New Roman"/>
        </w:rPr>
        <w:t>75</w:t>
      </w:r>
      <w:r>
        <w:t>亿美元的</w:t>
      </w:r>
      <w:r>
        <w:t>价格收购徐工集团持有的徐工机械</w:t>
      </w:r>
      <w:r>
        <w:t>（</w:t>
      </w:r>
      <w:r>
        <w:rPr>
          <w:rFonts w:ascii="Times New Roman" w:eastAsia="Times New Roman"/>
          <w:spacing w:val="-2"/>
        </w:rPr>
        <w:t>000425</w:t>
      </w:r>
      <w:r>
        <w:t>）</w:t>
      </w:r>
      <w:r>
        <w:rPr>
          <w:rFonts w:ascii="Times New Roman" w:eastAsia="Times New Roman"/>
        </w:rPr>
        <w:t>82.11%</w:t>
      </w:r>
      <w:r>
        <w:t>股权。徐工并购案引起了社</w:t>
      </w:r>
      <w:r>
        <w:t>会各界的广泛关注，主要关注的焦点在于国有股存在严重贱卖的嫌疑。在巨大的</w:t>
      </w:r>
      <w:r>
        <w:t>社会压力下，沸沸扬扬历时近三年之久的凯雷收购徐工案终于有了结果，</w:t>
      </w:r>
      <w:r>
        <w:rPr>
          <w:rFonts w:ascii="Times New Roman" w:eastAsia="Times New Roman"/>
        </w:rPr>
        <w:t>2008  </w:t>
      </w:r>
      <w:r>
        <w:t>年</w:t>
      </w:r>
    </w:p>
    <w:p w:rsidR="0018722C">
      <w:pPr>
        <w:topLinePunct/>
      </w:pPr>
      <w:r>
        <w:rPr>
          <w:rFonts w:ascii="Times New Roman" w:eastAsia="宋体"/>
        </w:rPr>
        <w:t>7</w:t>
      </w:r>
      <w:r>
        <w:t>月</w:t>
      </w:r>
      <w:r>
        <w:rPr>
          <w:rFonts w:ascii="Times New Roman" w:eastAsia="宋体"/>
        </w:rPr>
        <w:t>22</w:t>
      </w:r>
      <w:r w:rsidR="001852F3">
        <w:rPr>
          <w:rFonts w:ascii="Times New Roman" w:eastAsia="宋体"/>
        </w:rPr>
        <w:t xml:space="preserve"> </w:t>
      </w:r>
      <w:r>
        <w:t>日，由于股权转让协议有效期已过，凯雷并购徐工以失败告终。</w:t>
      </w:r>
    </w:p>
    <w:p w:rsidR="0018722C">
      <w:pPr>
        <w:topLinePunct/>
      </w:pPr>
      <w:r>
        <w:t>随着</w:t>
      </w:r>
      <w:r>
        <w:rPr>
          <w:rFonts w:ascii="Times New Roman" w:eastAsia="Times New Roman"/>
        </w:rPr>
        <w:t>2006</w:t>
      </w:r>
      <w:r>
        <w:t>年我国上市公司陆续完成股权分置改革，国有股的性质由非流通股转变成为限售股，最终实现全流通。</w:t>
      </w:r>
    </w:p>
    <w:p w:rsidR="0018722C">
      <w:pPr>
        <w:topLinePunct/>
      </w:pPr>
      <w:r>
        <w:rPr>
          <w:rFonts w:ascii="Times New Roman" w:eastAsia="Times New Roman"/>
        </w:rPr>
        <w:t>19. </w:t>
      </w:r>
      <w:r>
        <w:t>美的电器</w:t>
      </w:r>
      <w:r>
        <w:t>（</w:t>
      </w:r>
      <w:r>
        <w:rPr>
          <w:rFonts w:ascii="Times New Roman" w:eastAsia="Times New Roman"/>
        </w:rPr>
        <w:t>000527</w:t>
      </w:r>
      <w:r>
        <w:t>）</w:t>
      </w:r>
      <w:r>
        <w:rPr>
          <w:rFonts w:ascii="Times New Roman" w:eastAsia="Times New Roman"/>
        </w:rPr>
        <w:t>: 2007</w:t>
      </w:r>
      <w:r>
        <w:t>年</w:t>
      </w:r>
      <w:r>
        <w:rPr>
          <w:rFonts w:ascii="Times New Roman" w:eastAsia="Times New Roman"/>
        </w:rPr>
        <w:t>8</w:t>
      </w:r>
      <w:r w:rsidR="001852F3">
        <w:rPr>
          <w:rFonts w:ascii="Times New Roman" w:eastAsia="Times New Roman"/>
        </w:rPr>
        <w:t xml:space="preserve"> </w:t>
      </w:r>
      <w:r>
        <w:t>月</w:t>
      </w:r>
      <w:r>
        <w:rPr>
          <w:rFonts w:ascii="Times New Roman" w:eastAsia="Times New Roman"/>
        </w:rPr>
        <w:t>30</w:t>
      </w:r>
      <w:r w:rsidR="001852F3">
        <w:rPr>
          <w:rFonts w:ascii="Times New Roman" w:eastAsia="Times New Roman"/>
        </w:rPr>
        <w:t xml:space="preserve"> </w:t>
      </w:r>
      <w:r>
        <w:t>日，美的电器</w:t>
      </w:r>
      <w:r>
        <w:t>（</w:t>
      </w:r>
      <w:r>
        <w:rPr>
          <w:rFonts w:ascii="Times New Roman" w:eastAsia="Times New Roman"/>
        </w:rPr>
        <w:t>000527</w:t>
      </w:r>
      <w:r>
        <w:t>）</w:t>
      </w:r>
      <w:r>
        <w:t xml:space="preserve">发布公告称：引资高盛集团全资子公司</w:t>
      </w:r>
      <w:r>
        <w:rPr>
          <w:rFonts w:ascii="Times New Roman" w:eastAsia="Times New Roman"/>
        </w:rPr>
        <w:t>GS</w:t>
      </w:r>
      <w:r w:rsidR="001852F3">
        <w:rPr>
          <w:rFonts w:ascii="Times New Roman" w:eastAsia="Times New Roman"/>
        </w:rPr>
        <w:t xml:space="preserve"> Capital</w:t>
      </w:r>
      <w:r w:rsidR="001852F3">
        <w:rPr>
          <w:rFonts w:ascii="Times New Roman" w:eastAsia="Times New Roman"/>
        </w:rPr>
        <w:t xml:space="preserve"> Partner</w:t>
      </w:r>
      <w:r w:rsidR="001852F3">
        <w:rPr>
          <w:rFonts w:ascii="Times New Roman" w:eastAsia="Times New Roman"/>
        </w:rPr>
        <w:t xml:space="preserve"> Aurum</w:t>
      </w:r>
      <w:r w:rsidR="001852F3">
        <w:rPr>
          <w:rFonts w:ascii="Times New Roman" w:eastAsia="Times New Roman"/>
        </w:rPr>
        <w:t xml:space="preserve"> Holdings</w:t>
      </w:r>
      <w:r>
        <w:t>（</w:t>
      </w:r>
      <w:r>
        <w:t xml:space="preserve">下称</w:t>
      </w:r>
      <w:r>
        <w:rPr>
          <w:rFonts w:ascii="Times New Roman" w:eastAsia="Times New Roman"/>
        </w:rPr>
        <w:t>G</w:t>
      </w:r>
      <w:r>
        <w:rPr>
          <w:rFonts w:ascii="Times New Roman" w:eastAsia="Times New Roman"/>
        </w:rPr>
        <w:t>S</w:t>
      </w:r>
    </w:p>
    <w:p w:rsidR="0018722C">
      <w:pPr>
        <w:topLinePunct/>
      </w:pPr>
      <w:r>
        <w:rPr>
          <w:rFonts w:ascii="Times New Roman" w:eastAsia="宋体"/>
        </w:rPr>
        <w:t>Capital</w:t>
      </w:r>
      <w:r>
        <w:t>）</w:t>
      </w:r>
      <w:r>
        <w:t xml:space="preserve">一事未能获得证监会发审委批准。根据双方此前签署的协议，美的电器拟以每股</w:t>
      </w:r>
      <w:r>
        <w:rPr>
          <w:rFonts w:ascii="Times New Roman" w:eastAsia="宋体"/>
        </w:rPr>
        <w:t>4</w:t>
      </w:r>
      <w:r>
        <w:rPr>
          <w:rFonts w:ascii="Times New Roman" w:eastAsia="宋体"/>
        </w:rPr>
        <w:t>.</w:t>
      </w:r>
      <w:r>
        <w:rPr>
          <w:rFonts w:ascii="Times New Roman" w:eastAsia="宋体"/>
        </w:rPr>
        <w:t>74</w:t>
      </w:r>
      <w:r>
        <w:t>元的价格，向</w:t>
      </w:r>
      <w:r>
        <w:rPr>
          <w:rFonts w:ascii="Times New Roman" w:eastAsia="宋体"/>
        </w:rPr>
        <w:t>GS Capital</w:t>
      </w:r>
      <w:r>
        <w:t>定向增发</w:t>
      </w:r>
      <w:r>
        <w:rPr>
          <w:rFonts w:ascii="Times New Roman" w:eastAsia="宋体"/>
        </w:rPr>
        <w:t>1</w:t>
      </w:r>
      <w:r>
        <w:rPr>
          <w:rFonts w:ascii="Times New Roman" w:eastAsia="宋体"/>
        </w:rPr>
        <w:t>.</w:t>
      </w:r>
      <w:r>
        <w:rPr>
          <w:rFonts w:ascii="Times New Roman" w:eastAsia="宋体"/>
        </w:rPr>
        <w:t>51</w:t>
      </w:r>
      <w:r>
        <w:t>亿股，占上市公司总股本</w:t>
      </w:r>
      <w:r>
        <w:rPr>
          <w:rFonts w:ascii="Times New Roman" w:eastAsia="宋体"/>
        </w:rPr>
        <w:t>10</w:t>
      </w:r>
      <w:r>
        <w:rPr>
          <w:rFonts w:ascii="Times New Roman" w:eastAsia="宋体"/>
        </w:rPr>
        <w:t>.</w:t>
      </w:r>
      <w:r>
        <w:rPr>
          <w:rFonts w:ascii="Times New Roman" w:eastAsia="宋体"/>
        </w:rPr>
        <w:t>7%</w:t>
      </w:r>
      <w:r>
        <w:rPr>
          <w:spacing w:val="-24"/>
        </w:rPr>
        <w:t xml:space="preserve">. </w:t>
      </w:r>
      <w:r>
        <w:rPr>
          <w:rFonts w:ascii="Times New Roman" w:eastAsia="宋体"/>
        </w:rPr>
        <w:t>GS Capital</w:t>
      </w:r>
      <w:r>
        <w:t>将成为美的电器第二大股东。此次审批遇阻的原因并不复杂：漫长的审批周期和在此期间变化巨大的股价是主要原因，而</w:t>
      </w:r>
      <w:r>
        <w:rPr>
          <w:rFonts w:ascii="Times New Roman" w:eastAsia="宋体"/>
        </w:rPr>
        <w:t>2007</w:t>
      </w:r>
      <w:r w:rsidR="001852F3">
        <w:rPr>
          <w:rFonts w:ascii="Times New Roman" w:eastAsia="宋体"/>
        </w:rPr>
        <w:t xml:space="preserve"> </w:t>
      </w:r>
      <w:r>
        <w:t>年</w:t>
      </w:r>
      <w:r>
        <w:rPr>
          <w:rFonts w:ascii="Times New Roman" w:eastAsia="宋体"/>
        </w:rPr>
        <w:t>7</w:t>
      </w:r>
      <w:r>
        <w:rPr>
          <w:rFonts w:ascii="Times New Roman" w:eastAsia="宋体"/>
        </w:rPr>
        <w:t>  </w:t>
      </w:r>
      <w:r>
        <w:t>月</w:t>
      </w:r>
    </w:p>
    <w:p w:rsidR="0018722C">
      <w:pPr>
        <w:topLinePunct/>
      </w:pPr>
      <w:r>
        <w:t>《国有股东转让所持上市公司股份管理暂行办法》的出台无疑起到了重要作用。</w:t>
      </w:r>
      <w:r>
        <w:rPr>
          <w:rFonts w:ascii="Times New Roman" w:eastAsia="Times New Roman"/>
        </w:rPr>
        <w:t>2006</w:t>
      </w:r>
      <w:r>
        <w:t>年</w:t>
      </w:r>
      <w:r>
        <w:rPr>
          <w:rFonts w:ascii="Times New Roman" w:eastAsia="Times New Roman"/>
        </w:rPr>
        <w:t>11</w:t>
      </w:r>
      <w:r>
        <w:t>月</w:t>
      </w:r>
      <w:r>
        <w:rPr>
          <w:rFonts w:ascii="Times New Roman" w:eastAsia="Times New Roman"/>
        </w:rPr>
        <w:t>21</w:t>
      </w:r>
      <w:r>
        <w:t>日，美的电器与</w:t>
      </w:r>
      <w:r>
        <w:rPr>
          <w:rFonts w:ascii="Times New Roman" w:eastAsia="Times New Roman"/>
        </w:rPr>
        <w:t>GS Capital</w:t>
      </w:r>
      <w:r>
        <w:t>签署《定向发行协议》，拟以每股</w:t>
      </w:r>
      <w:r>
        <w:rPr>
          <w:rFonts w:ascii="Times New Roman" w:eastAsia="Times New Roman"/>
        </w:rPr>
        <w:t>9</w:t>
      </w:r>
      <w:r>
        <w:rPr>
          <w:rFonts w:ascii="Times New Roman" w:eastAsia="Times New Roman"/>
        </w:rPr>
        <w:t>.</w:t>
      </w:r>
      <w:r>
        <w:rPr>
          <w:rFonts w:ascii="Times New Roman" w:eastAsia="Times New Roman"/>
        </w:rPr>
        <w:t>48</w:t>
      </w:r>
      <w:r>
        <w:t>元的价格向后者定向增发</w:t>
      </w:r>
      <w:r>
        <w:rPr>
          <w:rFonts w:ascii="Times New Roman" w:eastAsia="Times New Roman"/>
        </w:rPr>
        <w:t>7560</w:t>
      </w:r>
      <w:r>
        <w:t>万股，占上市公司总股本</w:t>
      </w:r>
      <w:r>
        <w:rPr>
          <w:rFonts w:ascii="Times New Roman" w:eastAsia="Times New Roman"/>
        </w:rPr>
        <w:t>10</w:t>
      </w:r>
      <w:r>
        <w:rPr>
          <w:rFonts w:ascii="Times New Roman" w:eastAsia="Times New Roman"/>
        </w:rPr>
        <w:t>.</w:t>
      </w:r>
      <w:r>
        <w:rPr>
          <w:rFonts w:ascii="Times New Roman" w:eastAsia="Times New Roman"/>
        </w:rPr>
        <w:t>71%</w:t>
      </w:r>
      <w:r>
        <w:t xml:space="preserve">. </w:t>
      </w:r>
      <w:r>
        <w:rPr>
          <w:rFonts w:ascii="Times New Roman" w:eastAsia="Times New Roman"/>
        </w:rPr>
        <w:t>GS Capital</w:t>
      </w:r>
      <w:r>
        <w:t>将</w:t>
      </w:r>
      <w:r>
        <w:t>以这笔总额约</w:t>
      </w:r>
      <w:r>
        <w:rPr>
          <w:rFonts w:ascii="Times New Roman" w:eastAsia="Times New Roman"/>
        </w:rPr>
        <w:t>7</w:t>
      </w:r>
      <w:r>
        <w:rPr>
          <w:rFonts w:ascii="Times New Roman" w:eastAsia="Times New Roman"/>
        </w:rPr>
        <w:t>.</w:t>
      </w:r>
      <w:r>
        <w:rPr>
          <w:rFonts w:ascii="Times New Roman" w:eastAsia="Times New Roman"/>
        </w:rPr>
        <w:t>17</w:t>
      </w:r>
      <w:r>
        <w:t>亿元的投资，成为美的电器第二大股东。</w:t>
      </w:r>
    </w:p>
    <w:p w:rsidR="0018722C">
      <w:pPr>
        <w:topLinePunct/>
      </w:pPr>
      <w:bookmarkStart w:id="987131" w:name="_cwCmt17"/>
      <w:r>
        <w:rPr>
          <w:rFonts w:ascii="Times New Roman" w:eastAsia="Times New Roman"/>
        </w:rPr>
        <w:t>20.</w:t>
      </w:r>
      <w:r>
        <w:rPr>
          <w:rFonts w:ascii="Times New Roman" w:eastAsia="Times New Roman"/>
        </w:rPr>
        <w:t> </w:t>
      </w:r>
      <w:r>
        <w:t>盐湖钾肥</w:t>
      </w:r>
      <w:r>
        <w:t>（</w:t>
      </w:r>
      <w:r>
        <w:rPr>
          <w:rFonts w:ascii="Times New Roman" w:eastAsia="Times New Roman"/>
          <w:spacing w:val="-6"/>
        </w:rPr>
        <w:t>000792</w:t>
      </w:r>
      <w:r>
        <w:t>）</w:t>
      </w:r>
      <w:r>
        <w:rPr>
          <w:rFonts w:ascii="Times New Roman" w:eastAsia="Times New Roman"/>
        </w:rPr>
        <w:t>: </w:t>
      </w:r>
      <w:r>
        <w:rPr>
          <w:rFonts w:ascii="Times New Roman" w:eastAsia="Times New Roman"/>
        </w:rPr>
        <w:t>2007</w:t>
      </w:r>
      <w:r w:rsidR="001852F3">
        <w:rPr>
          <w:rFonts w:ascii="Times New Roman" w:eastAsia="Times New Roman"/>
        </w:rPr>
        <w:t xml:space="preserve"> </w:t>
      </w:r>
      <w:r>
        <w:t>年</w:t>
      </w:r>
      <w:r>
        <w:rPr>
          <w:rFonts w:ascii="Times New Roman" w:eastAsia="Times New Roman"/>
        </w:rPr>
        <w:t>10</w:t>
      </w:r>
      <w:r w:rsidR="001852F3">
        <w:rPr>
          <w:rFonts w:ascii="Times New Roman" w:eastAsia="Times New Roman"/>
        </w:rPr>
        <w:t xml:space="preserve"> </w:t>
      </w:r>
      <w:r>
        <w:t>月，中化化肥</w:t>
      </w:r>
      <w:r>
        <w:t>（</w:t>
      </w:r>
      <w:r>
        <w:t>香港</w:t>
      </w:r>
      <w:r>
        <w:t>）</w:t>
      </w:r>
      <w:r>
        <w:t>有限公司以</w:t>
      </w:r>
      <w:r>
        <w:rPr>
          <w:rFonts w:ascii="Times New Roman" w:eastAsia="Times New Roman"/>
        </w:rPr>
        <w:t>47</w:t>
      </w:r>
      <w:r>
        <w:rPr>
          <w:rFonts w:ascii="Times New Roman" w:eastAsia="Times New Roman"/>
        </w:rPr>
        <w:t>.</w:t>
      </w:r>
      <w:r>
        <w:rPr>
          <w:rFonts w:ascii="Times New Roman" w:eastAsia="Times New Roman"/>
        </w:rPr>
        <w:t>49</w:t>
      </w:r>
      <w:r w:rsidR="001852F3">
        <w:rPr>
          <w:rFonts w:ascii="Times New Roman" w:eastAsia="Times New Roman"/>
        </w:rPr>
        <w:t xml:space="preserve"> </w:t>
      </w:r>
      <w:r>
        <w:t>元，</w:t>
      </w:r>
      <w:bookmarkEnd w:id="987131"/>
    </w:p>
    <w:p w:rsidR="0018722C">
      <w:pPr>
        <w:topLinePunct/>
      </w:pPr>
      <w:r>
        <w:t>高于每股净资产</w:t>
      </w:r>
      <w:r>
        <w:rPr>
          <w:rFonts w:ascii="Times New Roman" w:eastAsia="Times New Roman"/>
        </w:rPr>
        <w:t>16</w:t>
      </w:r>
      <w:r>
        <w:rPr>
          <w:rFonts w:ascii="Times New Roman" w:eastAsia="Times New Roman"/>
        </w:rPr>
        <w:t>.</w:t>
      </w:r>
      <w:r>
        <w:rPr>
          <w:rFonts w:ascii="Times New Roman" w:eastAsia="Times New Roman"/>
        </w:rPr>
        <w:t>54</w:t>
      </w:r>
      <w:r w:rsidR="001852F3">
        <w:rPr>
          <w:rFonts w:ascii="Times New Roman" w:eastAsia="Times New Roman"/>
        </w:rPr>
        <w:t xml:space="preserve"> </w:t>
      </w:r>
      <w:r>
        <w:t>倍的价格收购中化国际集团有限公司持有的盐湖钾肥</w:t>
      </w:r>
    </w:p>
    <w:p w:rsidR="0018722C">
      <w:pPr>
        <w:topLinePunct/>
      </w:pPr>
      <w:r>
        <w:t>（</w:t>
      </w:r>
      <w:r>
        <w:rPr>
          <w:rFonts w:ascii="Times New Roman" w:eastAsia="Times New Roman"/>
        </w:rPr>
        <w:t>000792</w:t>
      </w:r>
      <w:r>
        <w:t>）</w:t>
      </w:r>
      <w:r>
        <w:rPr>
          <w:rFonts w:ascii="Times New Roman" w:eastAsia="Times New Roman"/>
        </w:rPr>
        <w:t>18.49%</w:t>
      </w:r>
      <w:r>
        <w:t>的股权，成为盐湖钾肥的第二大股东。这是</w:t>
      </w:r>
      <w:r>
        <w:rPr>
          <w:rFonts w:ascii="Times New Roman" w:eastAsia="Times New Roman"/>
        </w:rPr>
        <w:t>2007</w:t>
      </w:r>
      <w:r w:rsidR="001852F3">
        <w:rPr>
          <w:rFonts w:ascii="Times New Roman" w:eastAsia="Times New Roman"/>
        </w:rPr>
        <w:t xml:space="preserve"> </w:t>
      </w:r>
      <w:r>
        <w:t>年</w:t>
      </w:r>
      <w:r>
        <w:rPr>
          <w:rFonts w:ascii="Times New Roman" w:eastAsia="Times New Roman"/>
        </w:rPr>
        <w:t>7</w:t>
      </w:r>
      <w:r w:rsidR="001852F3">
        <w:rPr>
          <w:rFonts w:ascii="Times New Roman" w:eastAsia="Times New Roman"/>
        </w:rPr>
        <w:t xml:space="preserve"> </w:t>
      </w:r>
      <w:r>
        <w:t>月以</w:t>
      </w:r>
    </w:p>
    <w:p w:rsidR="0018722C">
      <w:pPr>
        <w:topLinePunct/>
      </w:pPr>
      <w:r>
        <w:t>来第一宗按照市场价格为基础成功完成的并购案例，但是并购定价仍然较</w:t>
      </w:r>
      <w:r>
        <w:rPr>
          <w:rFonts w:ascii="Times New Roman" w:eastAsia="Times New Roman"/>
        </w:rPr>
        <w:t>2007</w:t>
      </w:r>
    </w:p>
    <w:p w:rsidR="0018722C">
      <w:pPr>
        <w:topLinePunct/>
      </w:pPr>
      <w:r>
        <w:t>年</w:t>
      </w:r>
      <w:r>
        <w:rPr>
          <w:rFonts w:ascii="Times New Roman" w:eastAsia="宋体"/>
        </w:rPr>
        <w:t>10</w:t>
      </w:r>
      <w:r>
        <w:t>月</w:t>
      </w:r>
      <w:r>
        <w:rPr>
          <w:rFonts w:ascii="Times New Roman" w:eastAsia="宋体"/>
        </w:rPr>
        <w:t>16</w:t>
      </w:r>
      <w:r>
        <w:t>日的收盘价低</w:t>
      </w:r>
      <w:r>
        <w:rPr>
          <w:rFonts w:ascii="Times New Roman" w:eastAsia="宋体"/>
        </w:rPr>
        <w:t>22%</w:t>
      </w:r>
      <w:r>
        <w:t>。</w:t>
      </w:r>
    </w:p>
    <w:p w:rsidR="0018722C">
      <w:pPr>
        <w:topLinePunct/>
      </w:pPr>
      <w:r>
        <w:rPr>
          <w:rFonts w:ascii="Times New Roman" w:eastAsia="宋体"/>
        </w:rPr>
        <w:t>22. </w:t>
      </w:r>
      <w:r>
        <w:t>重庆啤酒</w:t>
      </w:r>
      <w:r>
        <w:t>（</w:t>
      </w:r>
      <w:r>
        <w:rPr>
          <w:rFonts w:ascii="Times New Roman" w:eastAsia="宋体"/>
        </w:rPr>
        <w:t>600132</w:t>
      </w:r>
      <w:r>
        <w:t>）</w:t>
      </w:r>
      <w:r>
        <w:rPr>
          <w:rFonts w:ascii="Times New Roman" w:eastAsia="宋体"/>
        </w:rPr>
        <w:t>:2010</w:t>
      </w:r>
      <w:r w:rsidR="001852F3">
        <w:rPr>
          <w:rFonts w:ascii="Times New Roman" w:eastAsia="宋体"/>
        </w:rPr>
        <w:t xml:space="preserve"> </w:t>
      </w:r>
      <w:r>
        <w:t>年</w:t>
      </w:r>
      <w:r>
        <w:rPr>
          <w:rFonts w:ascii="Times New Roman" w:eastAsia="宋体"/>
        </w:rPr>
        <w:t>6</w:t>
      </w:r>
      <w:r w:rsidR="001852F3">
        <w:rPr>
          <w:rFonts w:ascii="Times New Roman" w:eastAsia="宋体"/>
        </w:rPr>
        <w:t xml:space="preserve"> </w:t>
      </w:r>
      <w:r>
        <w:t>月</w:t>
      </w:r>
      <w:r>
        <w:rPr>
          <w:rFonts w:ascii="Times New Roman" w:eastAsia="宋体"/>
        </w:rPr>
        <w:t>9</w:t>
      </w:r>
      <w:r w:rsidR="001852F3">
        <w:rPr>
          <w:rFonts w:ascii="Times New Roman" w:eastAsia="宋体"/>
        </w:rPr>
        <w:t xml:space="preserve"> </w:t>
      </w:r>
      <w:r>
        <w:t>日，重庆啤酒</w:t>
      </w:r>
      <w:r>
        <w:t>（</w:t>
      </w:r>
      <w:r>
        <w:rPr>
          <w:rFonts w:ascii="Times New Roman" w:eastAsia="宋体"/>
        </w:rPr>
        <w:t>600132</w:t>
      </w:r>
      <w:r>
        <w:t>）</w:t>
      </w:r>
      <w:r>
        <w:t>的第一大股</w:t>
      </w:r>
      <w:r>
        <w:t>东重庆啤酒</w:t>
      </w:r>
      <w:r>
        <w:t>（</w:t>
      </w:r>
      <w:r>
        <w:t>集团</w:t>
      </w:r>
      <w:r>
        <w:t>）</w:t>
      </w:r>
      <w:r>
        <w:t>有限责任公司与嘉士伯啤酒厂香港有限公司签订股权转让协</w:t>
      </w:r>
      <w:r>
        <w:t>议，重庆啤酒集团将其持有的重庆啤酒</w:t>
      </w:r>
      <w:r>
        <w:rPr>
          <w:rFonts w:ascii="Times New Roman" w:eastAsia="宋体"/>
        </w:rPr>
        <w:t>12</w:t>
      </w:r>
      <w:r>
        <w:rPr>
          <w:rFonts w:ascii="Times New Roman" w:eastAsia="宋体"/>
        </w:rPr>
        <w:t>.</w:t>
      </w:r>
      <w:r>
        <w:rPr>
          <w:rFonts w:ascii="Times New Roman" w:eastAsia="宋体"/>
        </w:rPr>
        <w:t>25%</w:t>
      </w:r>
      <w:r>
        <w:t>的国有法人股转让给嘉士伯香港，</w:t>
      </w:r>
      <w:r>
        <w:t>每股转让价格为</w:t>
      </w:r>
      <w:r>
        <w:rPr>
          <w:rFonts w:ascii="Times New Roman" w:eastAsia="宋体"/>
        </w:rPr>
        <w:t>40</w:t>
      </w:r>
      <w:r>
        <w:rPr>
          <w:rFonts w:ascii="Times New Roman" w:eastAsia="宋体"/>
        </w:rPr>
        <w:t>.</w:t>
      </w:r>
      <w:r>
        <w:rPr>
          <w:rFonts w:ascii="Times New Roman" w:eastAsia="宋体"/>
        </w:rPr>
        <w:t>22</w:t>
      </w:r>
      <w:r>
        <w:t>元，这一价格较协签署日的收盘价</w:t>
      </w:r>
      <w:r>
        <w:rPr>
          <w:rFonts w:ascii="Times New Roman" w:eastAsia="宋体"/>
        </w:rPr>
        <w:t>37</w:t>
      </w:r>
      <w:r>
        <w:rPr>
          <w:rFonts w:ascii="Times New Roman" w:eastAsia="宋体"/>
        </w:rPr>
        <w:t>.</w:t>
      </w:r>
      <w:r>
        <w:rPr>
          <w:rFonts w:ascii="Times New Roman" w:eastAsia="宋体"/>
        </w:rPr>
        <w:t>03</w:t>
      </w:r>
      <w:r>
        <w:t>元高出</w:t>
      </w:r>
      <w:r>
        <w:rPr>
          <w:rFonts w:ascii="Times New Roman" w:eastAsia="宋体"/>
        </w:rPr>
        <w:t>8</w:t>
      </w:r>
      <w:r>
        <w:rPr>
          <w:rFonts w:ascii="Times New Roman" w:eastAsia="宋体"/>
        </w:rPr>
        <w:t>.</w:t>
      </w:r>
      <w:r>
        <w:rPr>
          <w:rFonts w:ascii="Times New Roman" w:eastAsia="宋体"/>
        </w:rPr>
        <w:t>61%</w:t>
      </w:r>
      <w:r>
        <w:t>。至此，嘉士伯合计持有重庆啤酒</w:t>
      </w:r>
      <w:r>
        <w:rPr>
          <w:rFonts w:ascii="Times New Roman" w:eastAsia="宋体"/>
        </w:rPr>
        <w:t>29</w:t>
      </w:r>
      <w:r>
        <w:rPr>
          <w:rFonts w:ascii="Times New Roman" w:eastAsia="宋体"/>
        </w:rPr>
        <w:t>.</w:t>
      </w:r>
      <w:r>
        <w:rPr>
          <w:rFonts w:ascii="Times New Roman" w:eastAsia="宋体"/>
        </w:rPr>
        <w:t>91%</w:t>
      </w:r>
      <w:r>
        <w:t>的股权，成为重庆啤酒的第一大股东。</w:t>
      </w:r>
      <w:r>
        <w:t>同时，由于</w:t>
      </w:r>
      <w:r>
        <w:rPr>
          <w:rFonts w:ascii="Times New Roman" w:eastAsia="宋体"/>
        </w:rPr>
        <w:t>40</w:t>
      </w:r>
      <w:r>
        <w:rPr>
          <w:rFonts w:ascii="Times New Roman" w:eastAsia="宋体"/>
        </w:rPr>
        <w:t>.</w:t>
      </w:r>
      <w:r>
        <w:rPr>
          <w:rFonts w:ascii="Times New Roman" w:eastAsia="宋体"/>
        </w:rPr>
        <w:t>22</w:t>
      </w:r>
      <w:r w:rsidR="001852F3">
        <w:rPr>
          <w:rFonts w:ascii="Times New Roman" w:eastAsia="宋体"/>
        </w:rPr>
        <w:t xml:space="preserve"> </w:t>
      </w:r>
      <w:r>
        <w:t>元的并购价格高出重庆啤酒二级市场的股价，甚至较</w:t>
      </w:r>
      <w:r>
        <w:rPr>
          <w:rFonts w:ascii="Times New Roman" w:eastAsia="宋体"/>
        </w:rPr>
        <w:t>2010  </w:t>
      </w:r>
      <w:r>
        <w:t>年</w:t>
      </w:r>
    </w:p>
    <w:p w:rsidR="0018722C">
      <w:pPr>
        <w:topLinePunct/>
      </w:pPr>
      <w:r>
        <w:t>一季报的每股净资产高出近</w:t>
      </w:r>
      <w:r>
        <w:rPr>
          <w:rFonts w:ascii="Times New Roman" w:eastAsia="宋体"/>
        </w:rPr>
        <w:t>15</w:t>
      </w:r>
      <w:r>
        <w:t>倍，重庆啤酒创造了中国资本市场成立以来外资</w:t>
      </w:r>
      <w:r>
        <w:t>并购上市公司股权溢价幅度之最。这一时期外资并购具有以下两方面的显著特征：一方面，外资并购的价格水平呈急剧上升的态势，净资产溢价率最低也</w:t>
      </w:r>
      <w:r>
        <w:t>在</w:t>
      </w:r>
    </w:p>
    <w:p w:rsidR="0018722C">
      <w:pPr>
        <w:topLinePunct/>
      </w:pPr>
      <w:r>
        <w:rPr>
          <w:rFonts w:ascii="Times New Roman" w:eastAsia="宋体"/>
        </w:rPr>
        <w:t>200%</w:t>
      </w:r>
      <w:r>
        <w:t>以上；另一方面，外资并购的数量呈急剧下降的态势，</w:t>
      </w:r>
      <w:r>
        <w:rPr>
          <w:rFonts w:ascii="Times New Roman" w:eastAsia="宋体"/>
        </w:rPr>
        <w:t>2007-2010</w:t>
      </w:r>
      <w:r>
        <w:t>年间，</w:t>
      </w:r>
      <w:r>
        <w:t>仅完成了</w:t>
      </w:r>
      <w:r>
        <w:rPr>
          <w:rFonts w:ascii="Times New Roman" w:eastAsia="宋体"/>
        </w:rPr>
        <w:t>3</w:t>
      </w:r>
      <w:r>
        <w:t>宗外资并购国有股的案例。</w:t>
      </w:r>
    </w:p>
    <w:p w:rsidR="0018722C">
      <w:pPr>
        <w:topLinePunct/>
      </w:pPr>
      <w:r>
        <w:rPr>
          <w:rFonts w:ascii="Times New Roman" w:eastAsia="Times New Roman"/>
        </w:rPr>
        <w:t>23.</w:t>
      </w:r>
      <w:r>
        <w:rPr>
          <w:rFonts w:ascii="Times New Roman" w:eastAsia="Times New Roman"/>
        </w:rPr>
        <w:t> </w:t>
      </w:r>
      <w:r>
        <w:t>珠海中富</w:t>
      </w:r>
      <w:r>
        <w:t>（</w:t>
      </w:r>
      <w:r>
        <w:rPr>
          <w:rFonts w:ascii="Times New Roman" w:eastAsia="Times New Roman"/>
        </w:rPr>
        <w:t>000659</w:t>
      </w:r>
      <w:r>
        <w:t>）</w:t>
      </w:r>
    </w:p>
    <w:p w:rsidR="0018722C">
      <w:pPr>
        <w:topLinePunct/>
      </w:pPr>
      <w:r>
        <w:t>公司今日公告，已获《商务部关于原则同意珠海中富实业股份有限公司引入境外</w:t>
      </w:r>
      <w:r>
        <w:t>战略投资者的批复》，上市公司的股东珠海中富工业集团以总价</w:t>
      </w:r>
      <w:r>
        <w:rPr>
          <w:rFonts w:ascii="Times New Roman" w:eastAsia="宋体"/>
        </w:rPr>
        <w:t>16</w:t>
      </w:r>
      <w:r>
        <w:rPr>
          <w:rFonts w:ascii="Times New Roman" w:eastAsia="宋体"/>
        </w:rPr>
        <w:t>.</w:t>
      </w:r>
      <w:r>
        <w:rPr>
          <w:rFonts w:ascii="Times New Roman" w:eastAsia="宋体"/>
        </w:rPr>
        <w:t>5</w:t>
      </w:r>
      <w:r w:rsidR="001852F3">
        <w:rPr>
          <w:rFonts w:ascii="Times New Roman" w:eastAsia="宋体"/>
        </w:rPr>
        <w:t xml:space="preserve"> </w:t>
      </w:r>
      <w:r>
        <w:t>亿元</w:t>
      </w:r>
      <w:r>
        <w:t>向</w:t>
      </w:r>
    </w:p>
    <w:p w:rsidR="0018722C">
      <w:pPr>
        <w:topLinePunct/>
      </w:pPr>
      <w:r>
        <w:rPr>
          <w:rFonts w:ascii="Times New Roman" w:eastAsia="Times New Roman"/>
        </w:rPr>
        <w:t>AsiaBottle</w:t>
      </w:r>
      <w:r>
        <w:rPr>
          <w:rFonts w:ascii="Times New Roman" w:eastAsia="Times New Roman"/>
        </w:rPr>
        <w:t>(</w:t>
      </w:r>
      <w:r>
        <w:rPr>
          <w:rFonts w:ascii="Times New Roman" w:eastAsia="Times New Roman"/>
        </w:rPr>
        <w:t>HK</w:t>
      </w:r>
      <w:r>
        <w:rPr>
          <w:rFonts w:ascii="Times New Roman" w:eastAsia="Times New Roman"/>
        </w:rPr>
        <w:t>)</w:t>
      </w:r>
      <w:r w:rsidR="001852F3">
        <w:rPr>
          <w:rFonts w:ascii="Times New Roman" w:eastAsia="Times New Roman"/>
        </w:rPr>
        <w:t xml:space="preserve"> </w:t>
      </w:r>
      <w:r>
        <w:rPr>
          <w:rFonts w:ascii="Times New Roman" w:eastAsia="Times New Roman"/>
        </w:rPr>
        <w:t>CompanyLimited</w:t>
      </w:r>
      <w:r>
        <w:t>（</w:t>
      </w:r>
      <w:r>
        <w:t xml:space="preserve">亚洲瓶业</w:t>
      </w:r>
      <w:r>
        <w:t>）</w:t>
      </w:r>
      <w:r>
        <w:t xml:space="preserve">协议转让公司</w:t>
      </w:r>
      <w:r>
        <w:rPr>
          <w:rFonts w:ascii="Times New Roman" w:eastAsia="Times New Roman"/>
        </w:rPr>
        <w:t>29%</w:t>
      </w:r>
      <w:r>
        <w:t>的股份。转让完成后，亚洲瓶业成为公司实际控制人，而珠海中富工业集团的股权占比</w:t>
      </w:r>
      <w:r>
        <w:t>降</w:t>
      </w:r>
      <w:r>
        <w:t>至</w:t>
      </w:r>
    </w:p>
    <w:p w:rsidR="0018722C">
      <w:pPr>
        <w:topLinePunct/>
      </w:pPr>
      <w:r>
        <w:rPr>
          <w:rFonts w:ascii="Times New Roman" w:eastAsia="Times New Roman"/>
        </w:rPr>
        <w:t>5.87%</w:t>
      </w:r>
      <w:r>
        <w:rPr>
          <w:spacing w:val="-26"/>
        </w:rPr>
        <w:t xml:space="preserve">. </w:t>
      </w:r>
      <w:r>
        <w:rPr>
          <w:rFonts w:ascii="Times New Roman" w:eastAsia="Times New Roman"/>
        </w:rPr>
        <w:t>CVC</w:t>
      </w:r>
      <w:r>
        <w:t>亚太基金</w:t>
      </w:r>
      <w:r>
        <w:rPr>
          <w:rFonts w:ascii="Times New Roman" w:eastAsia="Times New Roman"/>
        </w:rPr>
        <w:t>II</w:t>
      </w:r>
      <w:r>
        <w:t>系亚洲瓶业实际控制人，管理资金累计超过</w:t>
      </w:r>
      <w:r>
        <w:rPr>
          <w:rFonts w:ascii="Times New Roman" w:eastAsia="Times New Roman"/>
        </w:rPr>
        <w:t>19</w:t>
      </w:r>
      <w:r>
        <w:t>亿美元，</w:t>
      </w:r>
      <w:r>
        <w:t>为目前亚太地区最大的私募基金之一，有丰富的收购及培育企业的经验。在外资</w:t>
      </w:r>
      <w:r>
        <w:t>大举进军国内市场的环境下，二级市场上，大量个股由于外资的进驻从而引发股</w:t>
      </w:r>
      <w:r>
        <w:t>价一波又一波的强劲上涨行情。而我们发现珠海中富</w:t>
      </w:r>
      <w:r>
        <w:rPr>
          <w:rFonts w:ascii="Times New Roman" w:eastAsia="Times New Roman"/>
          <w:rFonts w:ascii="Times New Roman" w:eastAsia="Times New Roman"/>
        </w:rPr>
        <w:t>（</w:t>
      </w:r>
      <w:r>
        <w:rPr>
          <w:rFonts w:ascii="Times New Roman" w:eastAsia="Times New Roman"/>
        </w:rPr>
        <w:t xml:space="preserve">000659</w:t>
      </w:r>
      <w:r>
        <w:rPr>
          <w:rFonts w:ascii="Times New Roman" w:eastAsia="Times New Roman"/>
          <w:rFonts w:ascii="Times New Roman" w:eastAsia="Times New Roman"/>
        </w:rPr>
        <w:t>）</w:t>
      </w:r>
      <w:r>
        <w:t>就是一只短期严重</w:t>
      </w:r>
      <w:r>
        <w:t>超跌的外资并购概念股。珠海中富</w:t>
      </w:r>
      <w:r>
        <w:rPr>
          <w:rFonts w:ascii="Times New Roman" w:eastAsia="Times New Roman"/>
          <w:rFonts w:ascii="Times New Roman" w:eastAsia="Times New Roman"/>
        </w:rPr>
        <w:t>（</w:t>
      </w:r>
      <w:r>
        <w:rPr>
          <w:rFonts w:ascii="Times New Roman" w:eastAsia="Times New Roman"/>
        </w:rPr>
        <w:t xml:space="preserve">000659</w:t>
      </w:r>
      <w:r>
        <w:rPr>
          <w:rFonts w:ascii="Times New Roman" w:eastAsia="Times New Roman"/>
          <w:rFonts w:ascii="Times New Roman" w:eastAsia="Times New Roman"/>
        </w:rPr>
        <w:t>）</w:t>
      </w:r>
      <w:r>
        <w:t>亚洲瓶业</w:t>
      </w:r>
      <w:r>
        <w:rPr>
          <w:rFonts w:ascii="Times New Roman" w:eastAsia="Times New Roman"/>
          <w:rFonts w:ascii="Times New Roman" w:eastAsia="Times New Roman"/>
          <w:spacing w:val="3"/>
        </w:rPr>
        <w:t>（</w:t>
      </w:r>
      <w:r>
        <w:rPr>
          <w:spacing w:val="4"/>
        </w:rPr>
        <w:t>香港</w:t>
      </w:r>
      <w:r>
        <w:rPr>
          <w:rFonts w:ascii="Times New Roman" w:eastAsia="Times New Roman"/>
          <w:rFonts w:ascii="Times New Roman" w:eastAsia="Times New Roman"/>
          <w:spacing w:val="3"/>
        </w:rPr>
        <w:t>）</w:t>
      </w:r>
      <w:r>
        <w:t>有限公司收购公</w:t>
      </w:r>
      <w:r>
        <w:t>司</w:t>
      </w:r>
    </w:p>
    <w:p w:rsidR="0018722C">
      <w:pPr>
        <w:topLinePunct/>
      </w:pPr>
      <w:r>
        <w:rPr>
          <w:rFonts w:ascii="Times New Roman" w:eastAsia="Times New Roman"/>
        </w:rPr>
        <w:t>29%</w:t>
      </w:r>
      <w:r>
        <w:t>股权，成为第一大股东。亚洲瓶业</w:t>
      </w:r>
      <w:r>
        <w:rPr>
          <w:rFonts w:ascii="Times New Roman" w:eastAsia="Times New Roman"/>
          <w:rFonts w:ascii="Times New Roman" w:eastAsia="Times New Roman"/>
        </w:rPr>
        <w:t>（</w:t>
      </w:r>
      <w:r>
        <w:t>香港</w:t>
      </w:r>
      <w:r>
        <w:rPr>
          <w:rFonts w:ascii="Times New Roman" w:eastAsia="Times New Roman"/>
          <w:rFonts w:ascii="Times New Roman" w:eastAsia="Times New Roman"/>
        </w:rPr>
        <w:t>）</w:t>
      </w:r>
      <w:r>
        <w:t>的最终股东为</w:t>
      </w:r>
      <w:r>
        <w:rPr>
          <w:rFonts w:ascii="Times New Roman" w:eastAsia="Times New Roman"/>
        </w:rPr>
        <w:t>CVC</w:t>
      </w:r>
      <w:r>
        <w:t>资本合伙人亚太</w:t>
      </w:r>
    </w:p>
    <w:p w:rsidR="0018722C">
      <w:pPr>
        <w:topLinePunct/>
      </w:pPr>
      <w:r>
        <w:t>Ⅱ基金和</w:t>
      </w:r>
      <w:r>
        <w:rPr>
          <w:rFonts w:ascii="Times New Roman" w:hAnsi="Times New Roman" w:eastAsia="Times New Roman"/>
        </w:rPr>
        <w:t>CVC</w:t>
      </w:r>
      <w:r>
        <w:t>资本合伙人亚太Ⅱ平行基金，受其管理的资金超过</w:t>
      </w:r>
      <w:r>
        <w:rPr>
          <w:rFonts w:ascii="Times New Roman" w:hAnsi="Times New Roman" w:eastAsia="Times New Roman"/>
        </w:rPr>
        <w:t>19</w:t>
      </w:r>
      <w:r>
        <w:t>亿美元。</w:t>
      </w:r>
      <w:r>
        <w:rPr>
          <w:rFonts w:ascii="Times New Roman" w:hAnsi="Times New Roman" w:eastAsia="Times New Roman"/>
        </w:rPr>
        <w:t>CVC</w:t>
      </w:r>
      <w:r>
        <w:t>亚太基金</w:t>
      </w:r>
      <w:r>
        <w:rPr>
          <w:rFonts w:ascii="Times New Roman" w:hAnsi="Times New Roman" w:eastAsia="Times New Roman"/>
        </w:rPr>
        <w:t>II</w:t>
      </w:r>
      <w:r>
        <w:t>的投资者包括</w:t>
      </w:r>
      <w:r>
        <w:rPr>
          <w:rFonts w:ascii="Times New Roman" w:hAnsi="Times New Roman" w:eastAsia="Times New Roman"/>
        </w:rPr>
        <w:t>Citigroup</w:t>
      </w:r>
      <w:r>
        <w:t>等机构投资者，实力雄厚。</w:t>
      </w:r>
      <w:r>
        <w:rPr>
          <w:rFonts w:ascii="Times New Roman" w:hAnsi="Times New Roman" w:eastAsia="Times New Roman"/>
        </w:rPr>
        <w:t>CVC</w:t>
      </w:r>
      <w:r>
        <w:t>作为</w:t>
      </w:r>
      <w:r>
        <w:t>一家实力投资基金，大举收购公司股权，无疑是对公司未来发展的坚定看好。</w:t>
      </w:r>
      <w:r w:rsidR="001852F3">
        <w:t xml:space="preserve">值得注意到是，珠海中富</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000659</w:t>
      </w:r>
      <w:r>
        <w:rPr>
          <w:rFonts w:ascii="Times New Roman" w:hAnsi="Times New Roman" w:eastAsia="Times New Roman"/>
          <w:rFonts w:ascii="Times New Roman" w:hAnsi="Times New Roman" w:eastAsia="Times New Roman"/>
        </w:rPr>
        <w:t>）</w:t>
      </w:r>
      <w:r>
        <w:t>公司是东南亚最大的</w:t>
      </w:r>
      <w:r>
        <w:rPr>
          <w:rFonts w:ascii="Times New Roman" w:hAnsi="Times New Roman" w:eastAsia="Times New Roman"/>
        </w:rPr>
        <w:t>―</w:t>
      </w:r>
      <w:r>
        <w:t>两乐</w:t>
      </w:r>
      <w:r>
        <w:rPr>
          <w:rFonts w:ascii="Times New Roman" w:hAnsi="Times New Roman" w:eastAsia="Times New Roman"/>
        </w:rPr>
        <w:t>‖</w:t>
      </w:r>
      <w:r>
        <w:t>配套的</w:t>
      </w:r>
      <w:r>
        <w:rPr>
          <w:rFonts w:ascii="Times New Roman" w:hAnsi="Times New Roman" w:eastAsia="Times New Roman"/>
        </w:rPr>
        <w:t>PET</w:t>
      </w:r>
      <w:r>
        <w:t>瓶专业生</w:t>
      </w:r>
      <w:r>
        <w:t>产企业。饮料</w:t>
      </w:r>
      <w:r>
        <w:rPr>
          <w:rFonts w:ascii="Times New Roman" w:hAnsi="Times New Roman" w:eastAsia="Times New Roman"/>
        </w:rPr>
        <w:t>PET</w:t>
      </w:r>
      <w:r>
        <w:t>瓶制造业是技术、资本密集型行业，具有生产商</w:t>
      </w:r>
      <w:r w:rsidR="001852F3">
        <w:t xml:space="preserve">集中、客户集中的特点，公司行业垄断优势相当突出。</w:t>
      </w:r>
    </w:p>
    <w:p w:rsidR="0018722C">
      <w:pPr>
        <w:topLinePunct/>
      </w:pPr>
      <w:r>
        <w:rPr>
          <w:rFonts w:ascii="Times New Roman" w:eastAsia="Times New Roman"/>
        </w:rPr>
        <w:t>24. G</w:t>
      </w:r>
      <w:r>
        <w:t>阳光</w:t>
      </w:r>
      <w:r>
        <w:rPr>
          <w:rFonts w:ascii="Times New Roman" w:eastAsia="Times New Roman"/>
        </w:rPr>
        <w:t>(</w:t>
      </w:r>
      <w:r>
        <w:rPr>
          <w:rFonts w:ascii="Times New Roman" w:eastAsia="Times New Roman"/>
        </w:rPr>
        <w:t xml:space="preserve">000608</w:t>
      </w:r>
      <w:r>
        <w:rPr>
          <w:rFonts w:ascii="Times New Roman" w:eastAsia="Times New Roman"/>
        </w:rPr>
        <w:t>)</w:t>
      </w:r>
    </w:p>
    <w:p w:rsidR="0018722C">
      <w:pPr>
        <w:topLinePunct/>
      </w:pPr>
      <w:r>
        <w:t>公司与</w:t>
      </w:r>
      <w:r>
        <w:rPr>
          <w:rFonts w:ascii="Times New Roman" w:eastAsia="宋体"/>
        </w:rPr>
        <w:t>Reco Shine Pte Ltd</w:t>
      </w:r>
      <w:r>
        <w:t>于</w:t>
      </w:r>
      <w:r>
        <w:rPr>
          <w:rFonts w:ascii="Times New Roman" w:eastAsia="宋体"/>
        </w:rPr>
        <w:t>2006</w:t>
      </w:r>
      <w:r>
        <w:t>年</w:t>
      </w:r>
      <w:r>
        <w:rPr>
          <w:rFonts w:ascii="Times New Roman" w:eastAsia="宋体"/>
        </w:rPr>
        <w:t>4</w:t>
      </w:r>
      <w:r>
        <w:t>月</w:t>
      </w:r>
      <w:r>
        <w:rPr>
          <w:rFonts w:ascii="Times New Roman" w:eastAsia="宋体"/>
        </w:rPr>
        <w:t>15</w:t>
      </w:r>
      <w:r>
        <w:t>日签署了《外国投资者战略投资意</w:t>
      </w:r>
      <w:r>
        <w:t>向书》，拟定</w:t>
      </w:r>
      <w:r>
        <w:rPr>
          <w:rFonts w:ascii="Times New Roman" w:eastAsia="宋体"/>
        </w:rPr>
        <w:t>Reco Shine Pte Ltd</w:t>
      </w:r>
      <w:r>
        <w:t>将对公司进行战略投资。日前，</w:t>
      </w:r>
      <w:r>
        <w:rPr>
          <w:rFonts w:ascii="Times New Roman" w:eastAsia="宋体"/>
        </w:rPr>
        <w:t>G</w:t>
      </w:r>
      <w:r>
        <w:t>阳光公告，公</w:t>
      </w:r>
      <w:r>
        <w:t>司与</w:t>
      </w:r>
      <w:r>
        <w:rPr>
          <w:rFonts w:ascii="Times New Roman" w:eastAsia="宋体"/>
        </w:rPr>
        <w:t>Reco Shine Pte Ltd</w:t>
      </w:r>
      <w:r>
        <w:t>于</w:t>
      </w:r>
      <w:r>
        <w:rPr>
          <w:rFonts w:ascii="Times New Roman" w:eastAsia="宋体"/>
        </w:rPr>
        <w:t>2006</w:t>
      </w:r>
      <w:r>
        <w:t>年</w:t>
      </w:r>
      <w:r>
        <w:rPr>
          <w:rFonts w:ascii="Times New Roman" w:eastAsia="宋体"/>
        </w:rPr>
        <w:t>4</w:t>
      </w:r>
      <w:r>
        <w:t>月</w:t>
      </w:r>
      <w:r>
        <w:rPr>
          <w:rFonts w:ascii="Times New Roman" w:eastAsia="宋体"/>
        </w:rPr>
        <w:t>15</w:t>
      </w:r>
      <w:r>
        <w:t>日签署了《外国投资者战略投资意向</w:t>
      </w:r>
      <w:r>
        <w:t>书》，拟定</w:t>
      </w:r>
      <w:r>
        <w:rPr>
          <w:rFonts w:ascii="Times New Roman" w:eastAsia="宋体"/>
        </w:rPr>
        <w:t>Reco Shine Pte Ltd</w:t>
      </w:r>
      <w:r>
        <w:t>将通过由公司向其非公开发行人民币普通股</w:t>
      </w:r>
      <w:r>
        <w:rPr>
          <w:rFonts w:ascii="Times New Roman" w:eastAsia="宋体"/>
          <w:rFonts w:ascii="Times New Roman" w:eastAsia="宋体"/>
        </w:rPr>
        <w:t>（</w:t>
      </w:r>
      <w:r>
        <w:rPr>
          <w:rFonts w:ascii="Times New Roman" w:eastAsia="宋体"/>
        </w:rPr>
        <w:t xml:space="preserve">A</w:t>
      </w:r>
      <w:r>
        <w:t>股</w:t>
      </w:r>
      <w:r>
        <w:rPr>
          <w:rFonts w:ascii="Times New Roman" w:eastAsia="宋体"/>
          <w:rFonts w:ascii="Times New Roman" w:eastAsia="宋体"/>
        </w:rPr>
        <w:t>）</w:t>
      </w:r>
      <w:r>
        <w:t>的方式对公司进行战略投资，本次非公开发行完成后，</w:t>
      </w:r>
      <w:r>
        <w:rPr>
          <w:rFonts w:ascii="Times New Roman" w:eastAsia="宋体"/>
        </w:rPr>
        <w:t>Reco </w:t>
      </w:r>
      <w:r>
        <w:rPr>
          <w:rFonts w:ascii="Times New Roman" w:eastAsia="宋体"/>
        </w:rPr>
        <w:t>Shine Pte Ltd</w:t>
      </w:r>
      <w:r>
        <w:t>将持有</w:t>
      </w:r>
      <w:r>
        <w:t>公司</w:t>
      </w:r>
      <w:r>
        <w:rPr>
          <w:rFonts w:ascii="Times New Roman" w:eastAsia="宋体"/>
        </w:rPr>
        <w:t>12000</w:t>
      </w:r>
      <w:r>
        <w:t>万股的股份，成为公司第一大股东，占公司发行后总股本的</w:t>
      </w:r>
      <w:r>
        <w:rPr>
          <w:rFonts w:ascii="Times New Roman" w:eastAsia="宋体"/>
        </w:rPr>
        <w:t>29</w:t>
      </w:r>
      <w:r>
        <w:rPr>
          <w:rFonts w:ascii="Times New Roman" w:eastAsia="宋体"/>
        </w:rPr>
        <w:t>.</w:t>
      </w:r>
      <w:r>
        <w:rPr>
          <w:rFonts w:ascii="Times New Roman" w:eastAsia="宋体"/>
        </w:rPr>
        <w:t>12%</w:t>
      </w:r>
      <w:r>
        <w:t>。本次非公开发行完成后，</w:t>
      </w:r>
      <w:r>
        <w:rPr>
          <w:rFonts w:ascii="Times New Roman" w:eastAsia="宋体"/>
        </w:rPr>
        <w:t>Reco Shine Pte Ltd</w:t>
      </w:r>
      <w:r>
        <w:t>成为本公司的控股股东，</w:t>
      </w:r>
      <w:r>
        <w:rPr>
          <w:rFonts w:ascii="Times New Roman" w:eastAsia="宋体"/>
        </w:rPr>
        <w:t>Reco Shine Pte Ltd</w:t>
      </w:r>
      <w:r>
        <w:t>在本公司董事会中占有</w:t>
      </w:r>
      <w:r>
        <w:rPr>
          <w:rFonts w:ascii="Times New Roman" w:eastAsia="宋体"/>
        </w:rPr>
        <w:t>2</w:t>
      </w:r>
      <w:r>
        <w:t>个席位。资料显示，</w:t>
      </w:r>
      <w:r>
        <w:rPr>
          <w:rFonts w:ascii="Times New Roman" w:eastAsia="宋体"/>
        </w:rPr>
        <w:t>Recosia China Pte Ltd</w:t>
      </w:r>
      <w:r>
        <w:t>是新</w:t>
      </w:r>
      <w:r>
        <w:t>加坡政府产业投资有限公司</w:t>
      </w:r>
      <w:r>
        <w:t>（</w:t>
      </w:r>
      <w:r>
        <w:rPr>
          <w:rFonts w:ascii="Times New Roman" w:eastAsia="宋体"/>
        </w:rPr>
        <w:t>GIC Real Estate Pte </w:t>
      </w:r>
      <w:r>
        <w:rPr>
          <w:rFonts w:ascii="Times New Roman" w:eastAsia="宋体"/>
          <w:spacing w:val="-2"/>
        </w:rPr>
        <w:t>Ltd</w:t>
      </w:r>
      <w:r>
        <w:t>）</w:t>
      </w:r>
      <w:r>
        <w:t>的附属公司。新加坡政府</w:t>
      </w:r>
      <w:r>
        <w:t>产业投资有限公司</w:t>
      </w:r>
      <w:r>
        <w:t>（</w:t>
      </w:r>
      <w:r>
        <w:rPr>
          <w:rFonts w:ascii="Times New Roman" w:eastAsia="宋体"/>
        </w:rPr>
        <w:t>GIC Real Estate Pte </w:t>
      </w:r>
      <w:r>
        <w:rPr>
          <w:rFonts w:ascii="Times New Roman" w:eastAsia="宋体"/>
          <w:spacing w:val="-4"/>
        </w:rPr>
        <w:t>Ltd</w:t>
      </w:r>
      <w:r>
        <w:t>）</w:t>
      </w:r>
      <w:r>
        <w:t>是新加坡政府投资有限公司</w:t>
      </w:r>
      <w:r>
        <w:t>（</w:t>
      </w:r>
      <w:r>
        <w:rPr>
          <w:rFonts w:ascii="Times New Roman" w:eastAsia="宋体"/>
        </w:rPr>
        <w:t>GIC</w:t>
      </w:r>
      <w:r>
        <w:t>）</w:t>
      </w:r>
      <w:r>
        <w:t>属下负责房地产投资的机构。</w:t>
      </w:r>
    </w:p>
    <w:p w:rsidR="0018722C">
      <w:pPr>
        <w:topLinePunct/>
      </w:pPr>
      <w:r>
        <w:rPr>
          <w:rFonts w:ascii="Times New Roman" w:eastAsia="Times New Roman"/>
        </w:rPr>
        <w:t>25.</w:t>
      </w:r>
      <w:r>
        <w:rPr>
          <w:rFonts w:ascii="Times New Roman" w:eastAsia="Times New Roman"/>
        </w:rPr>
        <w:t> </w:t>
      </w:r>
      <w:r>
        <w:t>巢东股份</w:t>
      </w:r>
      <w:r>
        <w:t>（</w:t>
      </w:r>
      <w:r>
        <w:rPr>
          <w:rFonts w:ascii="Times New Roman" w:eastAsia="Times New Roman"/>
        </w:rPr>
        <w:t>600318</w:t>
      </w:r>
      <w:r>
        <w:t>）</w:t>
      </w:r>
    </w:p>
    <w:p w:rsidR="0018722C">
      <w:pPr>
        <w:topLinePunct/>
      </w:pPr>
      <w:r>
        <w:rPr>
          <w:rFonts w:ascii="Times New Roman" w:eastAsia="Times New Roman"/>
        </w:rPr>
        <w:t>2006</w:t>
      </w:r>
      <w:r>
        <w:t>年</w:t>
      </w:r>
      <w:r>
        <w:rPr>
          <w:rFonts w:ascii="Times New Roman" w:eastAsia="Times New Roman"/>
        </w:rPr>
        <w:t>11</w:t>
      </w:r>
      <w:r>
        <w:t>月</w:t>
      </w:r>
      <w:r>
        <w:rPr>
          <w:rFonts w:ascii="Times New Roman" w:eastAsia="Times New Roman"/>
        </w:rPr>
        <w:t>29</w:t>
      </w:r>
      <w:r w:rsidR="001852F3">
        <w:rPr>
          <w:rFonts w:ascii="Times New Roman" w:eastAsia="Times New Roman"/>
        </w:rPr>
        <w:t xml:space="preserve"> </w:t>
      </w:r>
      <w:r>
        <w:t>日，国务院国有资产监督管理委员会以国资产权</w:t>
      </w:r>
      <w:r>
        <w:rPr>
          <w:rFonts w:ascii="Times New Roman" w:eastAsia="Times New Roman"/>
        </w:rPr>
        <w:t>[</w:t>
      </w:r>
      <w:r>
        <w:rPr>
          <w:rFonts w:ascii="Times New Roman" w:eastAsia="Times New Roman"/>
        </w:rPr>
        <w:t xml:space="preserve">2006</w:t>
      </w:r>
      <w:r>
        <w:rPr>
          <w:rFonts w:ascii="Times New Roman" w:eastAsia="Times New Roman"/>
        </w:rPr>
        <w:t>]</w:t>
      </w:r>
      <w:r w:rsidR="004B696B">
        <w:rPr>
          <w:rFonts w:ascii="Times New Roman" w:eastAsia="Times New Roman"/>
        </w:rPr>
        <w:t xml:space="preserve"> </w:t>
      </w:r>
      <w:r>
        <w:rPr>
          <w:rFonts w:ascii="Times New Roman" w:eastAsia="Times New Roman"/>
        </w:rPr>
        <w:t xml:space="preserve">1457  </w:t>
      </w:r>
      <w:r>
        <w:t>号</w:t>
      </w:r>
    </w:p>
    <w:p w:rsidR="0018722C">
      <w:pPr>
        <w:topLinePunct/>
      </w:pPr>
      <w:r>
        <w:t>《关于安徽巢东水泥股份公司国有股权转让有关问题的批复》批准安徽巢东水泥</w:t>
      </w:r>
      <w:r>
        <w:t>集团有限责任公司将所持安徽巢东水泥股份</w:t>
      </w:r>
      <w:r w:rsidR="001852F3">
        <w:t xml:space="preserve">有限公司</w:t>
      </w:r>
      <w:r>
        <w:rPr>
          <w:rFonts w:ascii="Times New Roman" w:eastAsia="宋体"/>
        </w:rPr>
        <w:t>11938</w:t>
      </w:r>
      <w:r>
        <w:rPr>
          <w:rFonts w:ascii="Times New Roman" w:eastAsia="宋体"/>
        </w:rPr>
        <w:t>.</w:t>
      </w:r>
      <w:r>
        <w:rPr>
          <w:rFonts w:ascii="Times New Roman" w:eastAsia="宋体"/>
        </w:rPr>
        <w:t>57</w:t>
      </w:r>
      <w:r>
        <w:t>万股国有法人</w:t>
      </w:r>
      <w:r>
        <w:t>股中的</w:t>
      </w:r>
      <w:r>
        <w:rPr>
          <w:rFonts w:ascii="Times New Roman" w:eastAsia="宋体"/>
        </w:rPr>
        <w:t>8000</w:t>
      </w:r>
      <w:r>
        <w:t>万股转让给昌兴矿业投资有限公司、</w:t>
      </w:r>
      <w:r>
        <w:rPr>
          <w:rFonts w:ascii="Times New Roman" w:eastAsia="宋体"/>
        </w:rPr>
        <w:t>3938.57</w:t>
      </w:r>
      <w:r>
        <w:t>万股转让给安徽海螺</w:t>
      </w:r>
      <w:r>
        <w:t>水泥股份有限公司。</w:t>
      </w:r>
      <w:r>
        <w:rPr>
          <w:rFonts w:ascii="Times New Roman" w:eastAsia="宋体"/>
        </w:rPr>
        <w:t>2006</w:t>
      </w:r>
      <w:r>
        <w:t>年</w:t>
      </w:r>
      <w:r>
        <w:rPr>
          <w:rFonts w:ascii="Times New Roman" w:eastAsia="宋体"/>
        </w:rPr>
        <w:t>12</w:t>
      </w:r>
      <w:r>
        <w:t>月</w:t>
      </w:r>
      <w:r>
        <w:rPr>
          <w:rFonts w:ascii="Times New Roman" w:eastAsia="宋体"/>
        </w:rPr>
        <w:t>28</w:t>
      </w:r>
      <w:r>
        <w:t>日，商务部以商资批</w:t>
      </w:r>
      <w:r>
        <w:rPr>
          <w:rFonts w:ascii="Times New Roman" w:eastAsia="宋体"/>
        </w:rPr>
        <w:t>[</w:t>
      </w:r>
      <w:r>
        <w:rPr>
          <w:rFonts w:ascii="Times New Roman" w:eastAsia="宋体"/>
        </w:rPr>
        <w:t xml:space="preserve">2006</w:t>
      </w:r>
      <w:r>
        <w:rPr>
          <w:rFonts w:ascii="Times New Roman" w:eastAsia="宋体"/>
        </w:rPr>
        <w:t>]</w:t>
      </w:r>
      <w:r w:rsidR="004B696B">
        <w:rPr>
          <w:rFonts w:ascii="Times New Roman" w:eastAsia="宋体"/>
        </w:rPr>
        <w:t xml:space="preserve"> </w:t>
      </w:r>
      <w:r>
        <w:rPr>
          <w:rFonts w:ascii="Times New Roman" w:eastAsia="宋体"/>
        </w:rPr>
        <w:t xml:space="preserve">2408</w:t>
      </w:r>
      <w:r>
        <w:t>号《商务</w:t>
      </w:r>
      <w:r>
        <w:t>部关于同意外资并购安徽巢东水泥股份有限公司的批复》同意上述股权转让事</w:t>
      </w:r>
      <w:r>
        <w:t>宜。</w:t>
      </w:r>
      <w:r>
        <w:rPr>
          <w:rFonts w:ascii="Times New Roman" w:eastAsia="宋体"/>
        </w:rPr>
        <w:t>2007</w:t>
      </w:r>
      <w:r>
        <w:t>年</w:t>
      </w:r>
      <w:r>
        <w:rPr>
          <w:rFonts w:ascii="Times New Roman" w:eastAsia="宋体"/>
        </w:rPr>
        <w:t>4</w:t>
      </w:r>
      <w:r>
        <w:t>月</w:t>
      </w:r>
      <w:r>
        <w:rPr>
          <w:rFonts w:ascii="Times New Roman" w:eastAsia="宋体"/>
        </w:rPr>
        <w:t>13</w:t>
      </w:r>
      <w:r>
        <w:t>日，中国证监会以证监公司字</w:t>
      </w:r>
      <w:r>
        <w:rPr>
          <w:rFonts w:ascii="Times New Roman" w:eastAsia="宋体"/>
        </w:rPr>
        <w:t>[</w:t>
      </w:r>
      <w:r>
        <w:rPr>
          <w:rFonts w:ascii="Times New Roman" w:eastAsia="宋体"/>
        </w:rPr>
        <w:t xml:space="preserve">2007</w:t>
      </w:r>
      <w:r>
        <w:rPr>
          <w:rFonts w:ascii="Times New Roman" w:eastAsia="宋体"/>
        </w:rPr>
        <w:t>]</w:t>
      </w:r>
      <w:r w:rsidR="004B696B">
        <w:rPr>
          <w:rFonts w:ascii="Times New Roman" w:eastAsia="宋体"/>
        </w:rPr>
        <w:t xml:space="preserve"> </w:t>
      </w:r>
      <w:r>
        <w:rPr>
          <w:rFonts w:ascii="Times New Roman" w:eastAsia="宋体"/>
        </w:rPr>
        <w:t xml:space="preserve">67</w:t>
      </w:r>
      <w:r>
        <w:t>号下达《关于核准</w:t>
      </w:r>
      <w:r>
        <w:t>昌兴矿业投资有限公司公告安徽巢东水泥股份有限公司收购报告书并豁</w:t>
      </w:r>
      <w:r>
        <w:t>免</w:t>
      </w:r>
      <w:r>
        <w:t>其要</w:t>
      </w:r>
    </w:p>
    <w:p w:rsidR="0018722C">
      <w:pPr>
        <w:topLinePunct/>
      </w:pPr>
      <w:r>
        <w:t>约收购义务的批复》。昌兴矿业投资有限公司的实际控制人为香港人黄炳均，其</w:t>
      </w:r>
      <w:r>
        <w:t>主要从事水泥生产及铁矿石贸易，此次成为第一收购人的昌兴矿业投资有限公</w:t>
      </w:r>
      <w:r>
        <w:t>司，实际控制人为香港自然人黄炳均。资料显示，作为收购项目公司的昌兴投资</w:t>
      </w:r>
      <w:r>
        <w:t>于</w:t>
      </w:r>
      <w:r>
        <w:rPr>
          <w:rFonts w:ascii="Times New Roman" w:eastAsia="Times New Roman"/>
        </w:rPr>
        <w:t>2006</w:t>
      </w:r>
      <w:r>
        <w:t>年</w:t>
      </w:r>
      <w:r>
        <w:rPr>
          <w:rFonts w:ascii="Times New Roman" w:eastAsia="Times New Roman"/>
        </w:rPr>
        <w:t>5</w:t>
      </w:r>
      <w:r>
        <w:t>月</w:t>
      </w:r>
      <w:r>
        <w:rPr>
          <w:rFonts w:ascii="Times New Roman" w:eastAsia="Times New Roman"/>
        </w:rPr>
        <w:t>24</w:t>
      </w:r>
      <w:r>
        <w:t>日在英属维尔京群岛设立，是一家为此次收购专门设立的壳</w:t>
      </w:r>
      <w:r>
        <w:t>公</w:t>
      </w:r>
    </w:p>
    <w:p w:rsidR="0018722C">
      <w:pPr>
        <w:topLinePunct/>
      </w:pPr>
      <w:r>
        <w:t>司，实收资本</w:t>
      </w:r>
      <w:r>
        <w:rPr>
          <w:rFonts w:ascii="Times New Roman" w:eastAsia="Times New Roman"/>
        </w:rPr>
        <w:t>1</w:t>
      </w:r>
      <w:r>
        <w:t>万美元，授权资本为</w:t>
      </w:r>
      <w:r>
        <w:rPr>
          <w:rFonts w:ascii="Times New Roman" w:eastAsia="Times New Roman"/>
        </w:rPr>
        <w:t>5</w:t>
      </w:r>
      <w:r>
        <w:t>万美元，并由昌兴矿业集团通过</w:t>
      </w:r>
      <w:r>
        <w:rPr>
          <w:rFonts w:ascii="Times New Roman" w:eastAsia="Times New Roman"/>
        </w:rPr>
        <w:t>Pro-Rise</w:t>
      </w:r>
      <w:r>
        <w:t>商业有限公司全资拥有。据介绍，</w:t>
      </w:r>
      <w:r>
        <w:rPr>
          <w:rFonts w:ascii="Times New Roman" w:eastAsia="Times New Roman"/>
        </w:rPr>
        <w:t>Pro-Rise</w:t>
      </w:r>
      <w:r>
        <w:t>商业有限公司为昌兴矿业集团惟一全</w:t>
      </w:r>
      <w:r>
        <w:t>资子公司。昌兴矿业集团主要经营水泥生产及铁矿石贸易，于</w:t>
      </w:r>
      <w:r>
        <w:rPr>
          <w:rFonts w:ascii="Times New Roman" w:eastAsia="Times New Roman"/>
        </w:rPr>
        <w:t>2006</w:t>
      </w:r>
      <w:r>
        <w:t>年</w:t>
      </w:r>
      <w:r>
        <w:rPr>
          <w:rFonts w:ascii="Times New Roman" w:eastAsia="Times New Roman"/>
        </w:rPr>
        <w:t>1</w:t>
      </w:r>
      <w:r>
        <w:t>月在</w:t>
      </w:r>
      <w:r>
        <w:t>英</w:t>
      </w:r>
    </w:p>
    <w:p w:rsidR="0018722C">
      <w:pPr>
        <w:topLinePunct/>
      </w:pPr>
      <w:r>
        <w:t>国泽西成立，并于</w:t>
      </w:r>
      <w:r>
        <w:rPr>
          <w:rFonts w:ascii="Times New Roman" w:eastAsia="宋体"/>
        </w:rPr>
        <w:t>2006</w:t>
      </w:r>
      <w:r>
        <w:t>年</w:t>
      </w:r>
      <w:r>
        <w:rPr>
          <w:rFonts w:ascii="Times New Roman" w:eastAsia="宋体"/>
        </w:rPr>
        <w:t>5</w:t>
      </w:r>
      <w:r>
        <w:t>月</w:t>
      </w:r>
      <w:r>
        <w:rPr>
          <w:rFonts w:ascii="Times New Roman" w:eastAsia="宋体"/>
        </w:rPr>
        <w:t>24</w:t>
      </w:r>
      <w:r>
        <w:t>日在英国</w:t>
      </w:r>
      <w:r>
        <w:rPr>
          <w:rFonts w:ascii="Times New Roman" w:eastAsia="宋体"/>
        </w:rPr>
        <w:t>ATM</w:t>
      </w:r>
      <w:r>
        <w:t>市场</w:t>
      </w:r>
      <w:r>
        <w:t>（</w:t>
      </w:r>
      <w:r>
        <w:t xml:space="preserve">英国二板市场</w:t>
      </w:r>
      <w:r>
        <w:t>）</w:t>
      </w:r>
      <w:r>
        <w:t xml:space="preserve">上市，</w:t>
      </w:r>
      <w:r w:rsidR="001852F3">
        <w:t xml:space="preserve">该集团实际控制人黄炳均，持有该集团</w:t>
      </w:r>
      <w:r>
        <w:rPr>
          <w:rFonts w:ascii="Times New Roman" w:eastAsia="宋体"/>
        </w:rPr>
        <w:t>65%</w:t>
      </w:r>
      <w:r>
        <w:t>的股权。</w:t>
      </w:r>
      <w:r>
        <w:rPr>
          <w:rFonts w:ascii="Times New Roman" w:eastAsia="宋体"/>
        </w:rPr>
        <w:t>2006</w:t>
      </w:r>
      <w:r w:rsidR="001852F3">
        <w:rPr>
          <w:rFonts w:ascii="Times New Roman" w:eastAsia="宋体"/>
        </w:rPr>
        <w:t xml:space="preserve"> </w:t>
      </w:r>
      <w:r>
        <w:t>年</w:t>
      </w:r>
      <w:r>
        <w:rPr>
          <w:rFonts w:ascii="Times New Roman" w:eastAsia="宋体"/>
        </w:rPr>
        <w:t>6</w:t>
      </w:r>
      <w:r w:rsidR="001852F3">
        <w:rPr>
          <w:rFonts w:ascii="Times New Roman" w:eastAsia="宋体"/>
        </w:rPr>
        <w:t xml:space="preserve"> </w:t>
      </w:r>
      <w:r>
        <w:t>月，昌兴投</w:t>
      </w:r>
      <w:r>
        <w:t>资</w:t>
      </w:r>
    </w:p>
    <w:p w:rsidR="0018722C">
      <w:pPr>
        <w:topLinePunct/>
      </w:pPr>
      <w:r>
        <w:t>（</w:t>
      </w:r>
      <w:r>
        <w:rPr>
          <w:rFonts w:ascii="Times New Roman" w:eastAsia="Times New Roman"/>
        </w:rPr>
        <w:t>Prosperity minerals investmentlimited</w:t>
      </w:r>
      <w:r>
        <w:t>）</w:t>
      </w:r>
      <w:r>
        <w:t>和海螺水泥股份有限公司分别受让了巢</w:t>
      </w:r>
      <w:r>
        <w:t>东集团持有的巢东股份</w:t>
      </w:r>
      <w:r>
        <w:rPr>
          <w:rFonts w:ascii="Times New Roman" w:eastAsia="Times New Roman"/>
        </w:rPr>
        <w:t>11</w:t>
      </w:r>
      <w:r>
        <w:rPr>
          <w:rFonts w:ascii="Times New Roman" w:eastAsia="Times New Roman"/>
        </w:rPr>
        <w:t xml:space="preserve">, </w:t>
      </w:r>
      <w:r>
        <w:rPr>
          <w:rFonts w:ascii="Times New Roman" w:eastAsia="Times New Roman"/>
        </w:rPr>
        <w:t>938</w:t>
      </w:r>
      <w:r>
        <w:rPr>
          <w:rFonts w:ascii="Times New Roman" w:eastAsia="Times New Roman"/>
        </w:rPr>
        <w:t>.</w:t>
      </w:r>
      <w:r>
        <w:rPr>
          <w:rFonts w:ascii="Times New Roman" w:eastAsia="Times New Roman"/>
        </w:rPr>
        <w:t>57</w:t>
      </w:r>
      <w:r>
        <w:t>万国有法人股中的</w:t>
      </w:r>
      <w:r>
        <w:rPr>
          <w:rFonts w:ascii="Times New Roman" w:eastAsia="Times New Roman"/>
        </w:rPr>
        <w:t>8</w:t>
      </w:r>
      <w:r>
        <w:rPr>
          <w:rFonts w:ascii="Times New Roman" w:eastAsia="Times New Roman"/>
        </w:rPr>
        <w:t xml:space="preserve">, </w:t>
      </w:r>
      <w:r>
        <w:rPr>
          <w:rFonts w:ascii="Times New Roman" w:eastAsia="Times New Roman"/>
        </w:rPr>
        <w:t>000</w:t>
      </w:r>
      <w:r>
        <w:t>万股</w:t>
      </w:r>
      <w:r>
        <w:t>（</w:t>
      </w:r>
      <w:r>
        <w:t>占总股本的</w:t>
      </w:r>
      <w:r>
        <w:rPr>
          <w:rFonts w:ascii="Times New Roman" w:eastAsia="Times New Roman"/>
        </w:rPr>
        <w:t>40</w:t>
      </w:r>
      <w:r>
        <w:rPr>
          <w:rFonts w:ascii="Times New Roman" w:eastAsia="Times New Roman"/>
          <w:spacing w:val="0"/>
        </w:rPr>
        <w:t>%</w:t>
      </w:r>
      <w:r>
        <w:t>）</w:t>
      </w:r>
      <w:r>
        <w:t>和</w:t>
      </w:r>
      <w:r>
        <w:rPr>
          <w:rFonts w:ascii="Times New Roman" w:eastAsia="Times New Roman"/>
        </w:rPr>
        <w:t>3</w:t>
      </w:r>
      <w:r>
        <w:rPr>
          <w:rFonts w:ascii="Times New Roman" w:eastAsia="Times New Roman"/>
        </w:rPr>
        <w:t xml:space="preserve">, </w:t>
      </w:r>
      <w:r>
        <w:rPr>
          <w:rFonts w:ascii="Times New Roman" w:eastAsia="Times New Roman"/>
        </w:rPr>
        <w:t>938</w:t>
      </w:r>
      <w:r>
        <w:rPr>
          <w:rFonts w:ascii="Times New Roman" w:eastAsia="Times New Roman"/>
        </w:rPr>
        <w:t>.</w:t>
      </w:r>
      <w:r>
        <w:rPr>
          <w:rFonts w:ascii="Times New Roman" w:eastAsia="Times New Roman"/>
        </w:rPr>
        <w:t>57</w:t>
      </w:r>
      <w:r w:rsidR="001852F3">
        <w:rPr>
          <w:rFonts w:ascii="Times New Roman" w:eastAsia="Times New Roman"/>
        </w:rPr>
        <w:t xml:space="preserve"> </w:t>
      </w:r>
      <w:r>
        <w:t>万股</w:t>
      </w:r>
      <w:r>
        <w:t>（</w:t>
      </w:r>
      <w:r>
        <w:t>占总股本的</w:t>
      </w:r>
      <w:r>
        <w:rPr>
          <w:rFonts w:ascii="Times New Roman" w:eastAsia="Times New Roman"/>
        </w:rPr>
        <w:t>19</w:t>
      </w:r>
      <w:r>
        <w:rPr>
          <w:rFonts w:ascii="Times New Roman" w:eastAsia="Times New Roman"/>
        </w:rPr>
        <w:t>.</w:t>
      </w:r>
      <w:r>
        <w:rPr>
          <w:rFonts w:ascii="Times New Roman" w:eastAsia="Times New Roman"/>
        </w:rPr>
        <w:t>6</w:t>
      </w:r>
      <w:r>
        <w:rPr>
          <w:rFonts w:ascii="Times New Roman" w:eastAsia="Times New Roman"/>
          <w:spacing w:val="-2"/>
        </w:rPr>
        <w:t>9</w:t>
      </w:r>
      <w:r>
        <w:rPr>
          <w:rFonts w:ascii="Times New Roman" w:eastAsia="Times New Roman"/>
          <w:spacing w:val="0"/>
        </w:rPr>
        <w:t>%</w:t>
      </w:r>
      <w:r>
        <w:t>）</w:t>
      </w:r>
      <w:r>
        <w:t>，转让后昌兴投资为巢东股份第一大股东。</w:t>
      </w:r>
    </w:p>
    <w:p w:rsidR="0018722C">
      <w:pPr>
        <w:topLinePunct/>
      </w:pPr>
      <w:bookmarkStart w:id="987132" w:name="_cwCmt18"/>
      <w:r>
        <w:rPr>
          <w:rFonts w:ascii="Times New Roman" w:eastAsia="Times New Roman"/>
        </w:rPr>
        <w:t>26.</w:t>
      </w:r>
      <w:r>
        <w:rPr>
          <w:rFonts w:ascii="Times New Roman" w:eastAsia="Times New Roman"/>
        </w:rPr>
        <w:t> </w:t>
      </w:r>
      <w:r>
        <w:t>苏泊尔</w:t>
      </w:r>
      <w:r>
        <w:rPr>
          <w:rFonts w:ascii="Times New Roman" w:eastAsia="Times New Roman"/>
        </w:rPr>
        <w:t>(</w:t>
      </w:r>
      <w:r>
        <w:rPr>
          <w:rFonts w:ascii="Times New Roman" w:eastAsia="Times New Roman"/>
        </w:rPr>
        <w:t xml:space="preserve">002032</w:t>
      </w:r>
      <w:r>
        <w:rPr>
          <w:rFonts w:ascii="Times New Roman" w:eastAsia="Times New Roman"/>
        </w:rPr>
        <w:t>)</w:t>
      </w:r>
      <w:bookmarkEnd w:id="987132"/>
    </w:p>
    <w:p w:rsidR="0018722C">
      <w:pPr>
        <w:topLinePunct/>
      </w:pPr>
      <w:r>
        <w:t>全流通外资并购第一案、同行业联手阻击</w:t>
      </w:r>
      <w:r>
        <w:rPr>
          <w:rFonts w:ascii="Times New Roman" w:eastAsia="Times New Roman"/>
        </w:rPr>
        <w:t>......</w:t>
      </w:r>
      <w:r>
        <w:t>由于有了这些特殊性，法国</w:t>
      </w:r>
      <w:r>
        <w:rPr>
          <w:rFonts w:ascii="Times New Roman" w:eastAsia="Times New Roman"/>
        </w:rPr>
        <w:t>SEB</w:t>
      </w:r>
      <w:r>
        <w:t>并</w:t>
      </w:r>
      <w:r>
        <w:t>购苏泊尔案在去年一度成为资本市场关注的焦点。昨日的公告，让苏泊尔成了全流通时代首家提出试水协议股权转让和部分要约的公司。</w:t>
      </w:r>
      <w:r>
        <w:rPr>
          <w:rFonts w:ascii="Times New Roman" w:eastAsia="Times New Roman"/>
        </w:rPr>
        <w:t>18</w:t>
      </w:r>
      <w:r>
        <w:t>元</w:t>
      </w:r>
      <w:r>
        <w:rPr>
          <w:rFonts w:ascii="Times New Roman" w:eastAsia="Times New Roman"/>
        </w:rPr>
        <w:t>/</w:t>
      </w:r>
      <w:r>
        <w:t>股的收购价，让</w:t>
      </w:r>
      <w:r>
        <w:t>先知先觉的资金在消息大白于天下前的</w:t>
      </w:r>
      <w:r>
        <w:rPr>
          <w:rFonts w:ascii="Times New Roman" w:eastAsia="Times New Roman"/>
        </w:rPr>
        <w:t>4</w:t>
      </w:r>
      <w:r>
        <w:t>个交易日痛快赚了一把！</w:t>
      </w:r>
      <w:r>
        <w:rPr>
          <w:rFonts w:ascii="Times New Roman" w:eastAsia="Times New Roman"/>
        </w:rPr>
        <w:t>1</w:t>
      </w:r>
      <w:r>
        <w:rPr>
          <w:rFonts w:ascii="Times New Roman" w:eastAsia="Times New Roman"/>
        </w:rPr>
        <w:t>8</w:t>
      </w:r>
      <w:r>
        <w:t>元</w:t>
      </w:r>
      <w:r>
        <w:rPr>
          <w:rFonts w:ascii="Times New Roman" w:eastAsia="Times New Roman"/>
        </w:rPr>
        <w:t>/</w:t>
      </w:r>
      <w:r>
        <w:t>股的收</w:t>
      </w:r>
      <w:r>
        <w:t>购价可谓不低。这次收购将为双方带来什么？苏氏家族为何愿意让出控股地位？</w:t>
      </w:r>
    </w:p>
    <w:p w:rsidR="0018722C">
      <w:pPr>
        <w:topLinePunct/>
      </w:pPr>
      <w:r>
        <w:rPr>
          <w:rFonts w:ascii="Times New Roman" w:eastAsia="Times New Roman"/>
        </w:rPr>
        <w:t>18</w:t>
      </w:r>
      <w:r>
        <w:t>元</w:t>
      </w:r>
      <w:r>
        <w:rPr>
          <w:rFonts w:ascii="Times New Roman" w:eastAsia="Times New Roman"/>
        </w:rPr>
        <w:t>/</w:t>
      </w:r>
      <w:r>
        <w:t>股的收购价，还能为市场带来多大机会？这个个案又将为外资并购炒作带来多大动力？所有的谜底将在下面揭开。</w:t>
      </w:r>
      <w:r>
        <w:rPr>
          <w:rFonts w:ascii="Times New Roman" w:eastAsia="Times New Roman"/>
        </w:rPr>
        <w:t>8</w:t>
      </w:r>
      <w:r w:rsidR="001852F3">
        <w:rPr>
          <w:rFonts w:ascii="Times New Roman" w:eastAsia="Times New Roman"/>
        </w:rPr>
        <w:t xml:space="preserve"> </w:t>
      </w:r>
      <w:r>
        <w:t>月</w:t>
      </w:r>
      <w:r>
        <w:rPr>
          <w:rFonts w:ascii="Times New Roman" w:eastAsia="Times New Roman"/>
        </w:rPr>
        <w:t>8</w:t>
      </w:r>
      <w:r w:rsidR="001852F3">
        <w:rPr>
          <w:rFonts w:ascii="Times New Roman" w:eastAsia="Times New Roman"/>
        </w:rPr>
        <w:t xml:space="preserve"> </w:t>
      </w:r>
      <w:r>
        <w:t>日以来，中小板公司苏泊</w:t>
      </w:r>
      <w:r>
        <w:t>尔</w:t>
      </w:r>
    </w:p>
    <w:p w:rsidR="0018722C">
      <w:pPr>
        <w:topLinePunct/>
      </w:pPr>
      <w:r>
        <w:t>（</w:t>
      </w:r>
      <w:r>
        <w:rPr>
          <w:rFonts w:ascii="Times New Roman" w:hAnsi="Times New Roman" w:eastAsia="Times New Roman"/>
        </w:rPr>
        <w:t>002032</w:t>
      </w:r>
      <w:r>
        <w:t>，收盘价</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98</w:t>
      </w:r>
      <w:r>
        <w:t>元</w:t>
      </w:r>
      <w:r>
        <w:t>）</w:t>
      </w:r>
      <w:r>
        <w:t>股价连续飙升，</w:t>
      </w:r>
      <w:r>
        <w:rPr>
          <w:rFonts w:ascii="Times New Roman" w:hAnsi="Times New Roman" w:eastAsia="Times New Roman"/>
        </w:rPr>
        <w:t>8</w:t>
      </w:r>
      <w:r>
        <w:t>月</w:t>
      </w:r>
      <w:r>
        <w:rPr>
          <w:rFonts w:ascii="Times New Roman" w:hAnsi="Times New Roman" w:eastAsia="Times New Roman"/>
        </w:rPr>
        <w:t>11</w:t>
      </w:r>
      <w:r>
        <w:t>日更是涨停创出历史新高。一般投资者还以为是苏泊尔的</w:t>
      </w:r>
      <w:r>
        <w:rPr>
          <w:rFonts w:ascii="Times New Roman" w:hAnsi="Times New Roman" w:eastAsia="Times New Roman"/>
        </w:rPr>
        <w:t>―</w:t>
      </w:r>
      <w:r>
        <w:t>小非</w:t>
      </w:r>
      <w:r>
        <w:rPr>
          <w:rFonts w:ascii="Times New Roman" w:hAnsi="Times New Roman" w:eastAsia="Times New Roman"/>
        </w:rPr>
        <w:t>‖8</w:t>
      </w:r>
      <w:r>
        <w:t>月</w:t>
      </w:r>
      <w:r>
        <w:rPr>
          <w:rFonts w:ascii="Times New Roman" w:hAnsi="Times New Roman" w:eastAsia="Times New Roman"/>
        </w:rPr>
        <w:t>8</w:t>
      </w:r>
      <w:r>
        <w:t>日起解禁所致。然而在昨日，这个大</w:t>
      </w:r>
      <w:r>
        <w:t>涨之谜终于真相大白！</w:t>
      </w:r>
      <w:r>
        <w:t>苏</w:t>
      </w:r>
      <w:r>
        <w:t>泊尔公司宣布，拟引入法国</w:t>
      </w:r>
      <w:r>
        <w:rPr>
          <w:rFonts w:ascii="Times New Roman" w:hAnsi="Times New Roman" w:eastAsia="Times New Roman"/>
        </w:rPr>
        <w:t>SEB</w:t>
      </w:r>
      <w:r>
        <w:t>集团成为控股股东</w:t>
      </w:r>
      <w:r>
        <w:t>，</w:t>
      </w:r>
    </w:p>
    <w:p w:rsidR="0018722C">
      <w:pPr>
        <w:topLinePunct/>
      </w:pPr>
      <w:r>
        <w:rPr>
          <w:rFonts w:ascii="Times New Roman" w:eastAsia="Times New Roman"/>
        </w:rPr>
        <w:t>SEB</w:t>
      </w:r>
      <w:r>
        <w:t>入股苏泊尔的价格为</w:t>
      </w:r>
      <w:r>
        <w:rPr>
          <w:rFonts w:ascii="Times New Roman" w:eastAsia="Times New Roman"/>
        </w:rPr>
        <w:t>18</w:t>
      </w:r>
      <w:r>
        <w:t>元</w:t>
      </w:r>
      <w:r>
        <w:rPr>
          <w:rFonts w:ascii="Times New Roman" w:eastAsia="Times New Roman"/>
        </w:rPr>
        <w:t>/</w:t>
      </w:r>
      <w:r>
        <w:t>股，高于昨日收盘价</w:t>
      </w:r>
      <w:r>
        <w:rPr>
          <w:rFonts w:ascii="Times New Roman" w:eastAsia="Times New Roman"/>
        </w:rPr>
        <w:t>6</w:t>
      </w:r>
      <w:r>
        <w:t>％。一旦</w:t>
      </w:r>
      <w:r>
        <w:rPr>
          <w:rFonts w:ascii="Times New Roman" w:eastAsia="Times New Roman"/>
        </w:rPr>
        <w:t>SEB</w:t>
      </w:r>
      <w:r>
        <w:t>的战略投资</w:t>
      </w:r>
      <w:r>
        <w:t>完成，苏泊尔将成为《上市公司收购管理办法》和《上市公司流通股协议转让业</w:t>
      </w:r>
      <w:r>
        <w:t>务办理暂行规则》两项新规颁布以来，首家提出试水协议股权转让和部分要约的</w:t>
      </w:r>
      <w:r>
        <w:t>公司。昨日，受消息刺激，苏泊尔高开</w:t>
      </w:r>
      <w:r>
        <w:rPr>
          <w:rFonts w:ascii="Times New Roman" w:eastAsia="Times New Roman"/>
        </w:rPr>
        <w:t>7</w:t>
      </w:r>
      <w:r>
        <w:rPr>
          <w:rFonts w:ascii="Times New Roman" w:eastAsia="Times New Roman"/>
        </w:rPr>
        <w:t>.</w:t>
      </w:r>
      <w:r>
        <w:rPr>
          <w:rFonts w:ascii="Times New Roman" w:eastAsia="Times New Roman"/>
        </w:rPr>
        <w:t>65</w:t>
      </w:r>
      <w:r>
        <w:t>％，最高冲至</w:t>
      </w:r>
      <w:r>
        <w:rPr>
          <w:rFonts w:ascii="Times New Roman" w:eastAsia="Times New Roman"/>
        </w:rPr>
        <w:t>17</w:t>
      </w:r>
      <w:r>
        <w:rPr>
          <w:rFonts w:ascii="Times New Roman" w:eastAsia="Times New Roman"/>
        </w:rPr>
        <w:t>.</w:t>
      </w:r>
      <w:r>
        <w:rPr>
          <w:rFonts w:ascii="Times New Roman" w:eastAsia="Times New Roman"/>
        </w:rPr>
        <w:t>59</w:t>
      </w:r>
      <w:r>
        <w:t>元，终盘上涨</w:t>
      </w:r>
      <w:r>
        <w:rPr>
          <w:rFonts w:ascii="Times New Roman" w:eastAsia="Times New Roman"/>
        </w:rPr>
        <w:t>3</w:t>
      </w:r>
      <w:r>
        <w:rPr>
          <w:rFonts w:ascii="Times New Roman" w:eastAsia="Times New Roman"/>
        </w:rPr>
        <w:t>.</w:t>
      </w:r>
      <w:r>
        <w:rPr>
          <w:rFonts w:ascii="Times New Roman" w:eastAsia="Times New Roman"/>
        </w:rPr>
        <w:t>92</w:t>
      </w:r>
      <w:r>
        <w:t>％</w:t>
      </w:r>
      <w:r>
        <w:t>，</w:t>
      </w:r>
    </w:p>
    <w:p w:rsidR="0018722C">
      <w:pPr>
        <w:topLinePunct/>
      </w:pPr>
      <w:r>
        <w:t>收于</w:t>
      </w:r>
      <w:r>
        <w:rPr>
          <w:rFonts w:ascii="Times New Roman" w:eastAsia="宋体"/>
        </w:rPr>
        <w:t>16</w:t>
      </w:r>
      <w:r>
        <w:rPr>
          <w:rFonts w:ascii="Times New Roman" w:eastAsia="宋体"/>
        </w:rPr>
        <w:t>.</w:t>
      </w:r>
      <w:r>
        <w:rPr>
          <w:rFonts w:ascii="Times New Roman" w:eastAsia="宋体"/>
        </w:rPr>
        <w:t>98</w:t>
      </w:r>
      <w:r>
        <w:t>元。苏泊尔现在的控制人苏氏家族出让公司控股权的意图何在？</w:t>
      </w:r>
      <w:r>
        <w:rPr>
          <w:rFonts w:ascii="Times New Roman" w:eastAsia="宋体"/>
        </w:rPr>
        <w:t>18</w:t>
      </w:r>
      <w:r>
        <w:t>元</w:t>
      </w:r>
      <w:r>
        <w:rPr>
          <w:rFonts w:ascii="Times New Roman" w:eastAsia="宋体"/>
        </w:rPr>
        <w:t>/</w:t>
      </w:r>
      <w:r>
        <w:t>股的收购价格不可谓不高，</w:t>
      </w:r>
      <w:r>
        <w:rPr>
          <w:rFonts w:ascii="Times New Roman" w:eastAsia="宋体"/>
        </w:rPr>
        <w:t>SEB</w:t>
      </w:r>
      <w:r>
        <w:t>付出这个价格是否值得？外资战略投资者的进入，将给公司带来什么变化？</w:t>
      </w:r>
      <w:r>
        <w:rPr>
          <w:rFonts w:ascii="Times New Roman" w:eastAsia="宋体"/>
        </w:rPr>
        <w:t>2006</w:t>
      </w:r>
      <w:r>
        <w:t>年</w:t>
      </w:r>
      <w:r>
        <w:rPr>
          <w:rFonts w:ascii="Times New Roman" w:eastAsia="宋体"/>
        </w:rPr>
        <w:t>8</w:t>
      </w:r>
      <w:r>
        <w:t>月，法国</w:t>
      </w:r>
      <w:r>
        <w:rPr>
          <w:rFonts w:ascii="Times New Roman" w:eastAsia="宋体"/>
        </w:rPr>
        <w:t>SEB</w:t>
      </w:r>
      <w:r>
        <w:rPr>
          <w:rFonts w:ascii="Times New Roman" w:eastAsia="宋体"/>
          <w:rFonts w:ascii="Times New Roman" w:eastAsia="宋体"/>
        </w:rPr>
        <w:t>（</w:t>
      </w:r>
      <w:r>
        <w:t>世界小家电头号品牌</w:t>
      </w:r>
      <w:r>
        <w:rPr>
          <w:rFonts w:ascii="Times New Roman" w:eastAsia="宋体"/>
          <w:rFonts w:ascii="Times New Roman" w:eastAsia="宋体"/>
        </w:rPr>
        <w:t>）</w:t>
      </w:r>
      <w:r>
        <w:t>获得苏泊尔控股权。通过本次要约收购，</w:t>
      </w:r>
      <w:r>
        <w:rPr>
          <w:rFonts w:ascii="Times New Roman" w:eastAsia="宋体"/>
        </w:rPr>
        <w:t>SEB</w:t>
      </w:r>
      <w:r>
        <w:t>集团获得苏泊尔总股本</w:t>
      </w:r>
      <w:r>
        <w:rPr>
          <w:rFonts w:ascii="Times New Roman" w:eastAsia="宋体"/>
        </w:rPr>
        <w:t>22</w:t>
      </w:r>
      <w:r>
        <w:rPr>
          <w:rFonts w:ascii="Times New Roman" w:eastAsia="宋体"/>
        </w:rPr>
        <w:t>.</w:t>
      </w:r>
      <w:r>
        <w:rPr>
          <w:rFonts w:ascii="Times New Roman" w:eastAsia="宋体"/>
        </w:rPr>
        <w:t>74%</w:t>
      </w:r>
      <w:r>
        <w:t>的股权</w:t>
      </w:r>
      <w:r>
        <w:rPr>
          <w:rFonts w:ascii="Times New Roman" w:eastAsia="宋体"/>
          <w:rFonts w:hint="eastAsia"/>
        </w:rPr>
        <w:t>；</w:t>
      </w:r>
      <w:r>
        <w:t>收购完成后</w:t>
      </w:r>
      <w:r>
        <w:rPr>
          <w:rFonts w:ascii="Times New Roman" w:eastAsia="宋体"/>
          <w:rFonts w:hint="eastAsia"/>
        </w:rPr>
        <w:t>，</w:t>
      </w:r>
      <w:r>
        <w:t>该集团持有苏泊尔</w:t>
      </w:r>
      <w:r>
        <w:rPr>
          <w:rFonts w:ascii="Times New Roman" w:eastAsia="宋体"/>
        </w:rPr>
        <w:t>52</w:t>
      </w:r>
      <w:r>
        <w:rPr>
          <w:rFonts w:ascii="Times New Roman" w:eastAsia="宋体"/>
        </w:rPr>
        <w:t>.</w:t>
      </w:r>
      <w:r>
        <w:rPr>
          <w:rFonts w:ascii="Times New Roman" w:eastAsia="宋体"/>
        </w:rPr>
        <w:t>74%</w:t>
      </w:r>
      <w:r>
        <w:t>的股权。此外，苏泊尔公司创始家族</w:t>
      </w:r>
      <w:r>
        <w:t>持股量为</w:t>
      </w:r>
      <w:r>
        <w:rPr>
          <w:rFonts w:ascii="Times New Roman" w:eastAsia="宋体"/>
        </w:rPr>
        <w:t>36%</w:t>
      </w:r>
      <w:r>
        <w:t>。苏泊尔昨日的公告显示，公司将通过协议股权转让、定向增发和</w:t>
      </w:r>
      <w:r>
        <w:t>部分要约收购三种方式，引进法国</w:t>
      </w:r>
      <w:r>
        <w:rPr>
          <w:rFonts w:ascii="Times New Roman" w:eastAsia="宋体"/>
        </w:rPr>
        <w:t>SEB</w:t>
      </w:r>
      <w:r>
        <w:t>集团的战略投资，并在市场、技术等多方面开展合作。</w:t>
      </w:r>
      <w:r>
        <w:rPr>
          <w:rFonts w:ascii="Times New Roman" w:eastAsia="宋体"/>
        </w:rPr>
        <w:t>SEB</w:t>
      </w:r>
      <w:r>
        <w:t>将最多持有苏泊尔</w:t>
      </w:r>
      <w:r>
        <w:rPr>
          <w:rFonts w:ascii="Times New Roman" w:eastAsia="宋体"/>
        </w:rPr>
        <w:t>61</w:t>
      </w:r>
      <w:r>
        <w:t>％的股权，成为控股股东。</w:t>
      </w:r>
    </w:p>
    <w:p w:rsidR="0018722C">
      <w:pPr>
        <w:topLinePunct/>
      </w:pPr>
      <w:r>
        <w:t>第一步：协议转让</w:t>
      </w:r>
      <w:r>
        <w:rPr>
          <w:rFonts w:ascii="Times New Roman" w:eastAsia="Times New Roman"/>
        </w:rPr>
        <w:t>2500</w:t>
      </w:r>
      <w:r>
        <w:t>万股</w:t>
      </w:r>
    </w:p>
    <w:p w:rsidR="0018722C">
      <w:pPr>
        <w:topLinePunct/>
      </w:pPr>
      <w:r>
        <w:rPr>
          <w:rFonts w:ascii="Times New Roman" w:eastAsia="Times New Roman"/>
        </w:rPr>
        <w:t>SEB</w:t>
      </w:r>
      <w:r>
        <w:t>将以</w:t>
      </w:r>
      <w:r>
        <w:rPr>
          <w:rFonts w:ascii="Times New Roman" w:eastAsia="Times New Roman"/>
        </w:rPr>
        <w:t>18</w:t>
      </w:r>
      <w:r>
        <w:t>元</w:t>
      </w:r>
      <w:r>
        <w:rPr>
          <w:rFonts w:ascii="Times New Roman" w:eastAsia="Times New Roman"/>
        </w:rPr>
        <w:t>/</w:t>
      </w:r>
      <w:r>
        <w:t>股的价格，购买苏泊尔集团和个人卖方</w:t>
      </w:r>
      <w:r>
        <w:t>（</w:t>
      </w:r>
      <w:r>
        <w:t>苏泊尔集团董事长苏增福和苏泊尔股份公司董事长苏显泽</w:t>
      </w:r>
      <w:r>
        <w:t>）</w:t>
      </w:r>
      <w:r>
        <w:t>持有的公司</w:t>
      </w:r>
      <w:r>
        <w:rPr>
          <w:rFonts w:ascii="Times New Roman" w:eastAsia="Times New Roman"/>
        </w:rPr>
        <w:t>2532</w:t>
      </w:r>
      <w:r>
        <w:t>万股股份，占公司现有总</w:t>
      </w:r>
      <w:r>
        <w:t>股本的</w:t>
      </w:r>
      <w:r>
        <w:rPr>
          <w:rFonts w:ascii="Times New Roman" w:eastAsia="Times New Roman"/>
        </w:rPr>
        <w:t>14</w:t>
      </w:r>
      <w:r>
        <w:rPr>
          <w:rFonts w:ascii="Times New Roman" w:eastAsia="Times New Roman"/>
        </w:rPr>
        <w:t>.</w:t>
      </w:r>
      <w:r>
        <w:rPr>
          <w:rFonts w:ascii="Times New Roman" w:eastAsia="Times New Roman"/>
        </w:rPr>
        <w:t>38</w:t>
      </w:r>
      <w:r>
        <w:t>％。</w:t>
      </w:r>
    </w:p>
    <w:p w:rsidR="0018722C">
      <w:pPr>
        <w:topLinePunct/>
      </w:pPr>
      <w:r>
        <w:t>第二步：定向发行</w:t>
      </w:r>
      <w:r>
        <w:rPr>
          <w:rFonts w:ascii="Times New Roman" w:eastAsia="Times New Roman"/>
        </w:rPr>
        <w:t>4000</w:t>
      </w:r>
      <w:r>
        <w:t>万股</w:t>
      </w:r>
    </w:p>
    <w:p w:rsidR="0018722C">
      <w:pPr>
        <w:topLinePunct/>
      </w:pPr>
      <w:r>
        <w:t>苏泊尔向</w:t>
      </w:r>
      <w:r>
        <w:rPr>
          <w:rFonts w:ascii="Times New Roman" w:eastAsia="Times New Roman"/>
        </w:rPr>
        <w:t>SEB</w:t>
      </w:r>
      <w:r>
        <w:t>非公开发行</w:t>
      </w:r>
      <w:r>
        <w:rPr>
          <w:rFonts w:ascii="Times New Roman" w:eastAsia="Times New Roman"/>
        </w:rPr>
        <w:t>4000</w:t>
      </w:r>
      <w:r>
        <w:t>万股股票，发行价为</w:t>
      </w:r>
      <w:r>
        <w:rPr>
          <w:rFonts w:ascii="Times New Roman" w:eastAsia="Times New Roman"/>
        </w:rPr>
        <w:t>18</w:t>
      </w:r>
      <w:r>
        <w:t>元</w:t>
      </w:r>
      <w:r>
        <w:rPr>
          <w:rFonts w:ascii="Times New Roman" w:eastAsia="Times New Roman"/>
        </w:rPr>
        <w:t>/</w:t>
      </w:r>
      <w:r>
        <w:t>股。增发后苏泊尔的</w:t>
      </w:r>
      <w:r>
        <w:t>总股本将增加到</w:t>
      </w:r>
      <w:r>
        <w:rPr>
          <w:rFonts w:ascii="Times New Roman" w:eastAsia="Times New Roman"/>
        </w:rPr>
        <w:t>21602</w:t>
      </w:r>
      <w:r>
        <w:t>万股。在经过股份转让和定向发行新股后，</w:t>
      </w:r>
      <w:r>
        <w:rPr>
          <w:rFonts w:ascii="Times New Roman" w:eastAsia="Times New Roman"/>
        </w:rPr>
        <w:t>SEB</w:t>
      </w:r>
      <w:r>
        <w:t>将持有苏</w:t>
      </w:r>
      <w:r>
        <w:t>泊尔股份</w:t>
      </w:r>
      <w:r>
        <w:rPr>
          <w:rFonts w:ascii="Times New Roman" w:eastAsia="Times New Roman"/>
        </w:rPr>
        <w:t>6532</w:t>
      </w:r>
      <w:r>
        <w:t>万股，占增发后公司总股本的</w:t>
      </w:r>
      <w:r>
        <w:rPr>
          <w:rFonts w:ascii="Times New Roman" w:eastAsia="Times New Roman"/>
        </w:rPr>
        <w:t>30</w:t>
      </w:r>
      <w:r>
        <w:rPr>
          <w:rFonts w:ascii="Times New Roman" w:eastAsia="Times New Roman"/>
        </w:rPr>
        <w:t>.</w:t>
      </w:r>
      <w:r>
        <w:rPr>
          <w:rFonts w:ascii="Times New Roman" w:eastAsia="Times New Roman"/>
        </w:rPr>
        <w:t>24</w:t>
      </w:r>
      <w:r>
        <w:t>％。</w:t>
      </w:r>
    </w:p>
    <w:p w:rsidR="0018722C">
      <w:pPr>
        <w:topLinePunct/>
      </w:pPr>
      <w:r>
        <w:t>第三步：部分要约收购</w:t>
      </w:r>
    </w:p>
    <w:p w:rsidR="0018722C">
      <w:pPr>
        <w:topLinePunct/>
      </w:pPr>
      <w:r>
        <w:t>前两步完成后，</w:t>
      </w:r>
      <w:r>
        <w:rPr>
          <w:rFonts w:ascii="Times New Roman" w:eastAsia="Times New Roman"/>
        </w:rPr>
        <w:t>SEB</w:t>
      </w:r>
      <w:r>
        <w:t>将持有公司三成以上股本，将发出部分要约收购，以</w:t>
      </w:r>
      <w:r>
        <w:rPr>
          <w:rFonts w:ascii="Times New Roman" w:eastAsia="Times New Roman"/>
        </w:rPr>
        <w:t>18</w:t>
      </w:r>
      <w:r>
        <w:t>元</w:t>
      </w:r>
      <w:r>
        <w:rPr>
          <w:rFonts w:ascii="Times New Roman" w:eastAsia="Times New Roman"/>
        </w:rPr>
        <w:t>/</w:t>
      </w:r>
      <w:r>
        <w:t>股的价格收购苏泊尔不低于</w:t>
      </w:r>
      <w:r>
        <w:rPr>
          <w:rFonts w:ascii="Times New Roman" w:eastAsia="Times New Roman"/>
        </w:rPr>
        <w:t>4860</w:t>
      </w:r>
      <w:r>
        <w:rPr>
          <w:rFonts w:ascii="Times New Roman" w:eastAsia="Times New Roman"/>
        </w:rPr>
        <w:t>.</w:t>
      </w:r>
      <w:r>
        <w:rPr>
          <w:rFonts w:ascii="Times New Roman" w:eastAsia="Times New Roman"/>
        </w:rPr>
        <w:t>55</w:t>
      </w:r>
      <w:r>
        <w:t>万股、不高于</w:t>
      </w:r>
      <w:r>
        <w:rPr>
          <w:rFonts w:ascii="Times New Roman" w:eastAsia="Times New Roman"/>
        </w:rPr>
        <w:t>6645</w:t>
      </w:r>
      <w:r>
        <w:t>万股的股份。所收购股份最多占苏泊尔战略投资完成后总股本的</w:t>
      </w:r>
      <w:r>
        <w:rPr>
          <w:rFonts w:ascii="Times New Roman" w:eastAsia="Times New Roman"/>
        </w:rPr>
        <w:t>30</w:t>
      </w:r>
      <w:r>
        <w:rPr>
          <w:rFonts w:ascii="Times New Roman" w:eastAsia="Times New Roman"/>
        </w:rPr>
        <w:t>.</w:t>
      </w:r>
      <w:r>
        <w:rPr>
          <w:rFonts w:ascii="Times New Roman" w:eastAsia="Times New Roman"/>
        </w:rPr>
        <w:t>76%</w:t>
      </w:r>
      <w:r>
        <w:t>。在获得相关批准的前提下，</w:t>
      </w:r>
      <w:r>
        <w:t>苏泊尔集团持有的</w:t>
      </w:r>
      <w:r>
        <w:rPr>
          <w:rFonts w:ascii="Times New Roman" w:eastAsia="Times New Roman"/>
        </w:rPr>
        <w:t>53556048</w:t>
      </w:r>
      <w:r>
        <w:t>股苏泊尔的股票将不可撤销地用于预受要约。</w:t>
      </w:r>
    </w:p>
    <w:p w:rsidR="0018722C">
      <w:pPr>
        <w:topLinePunct/>
      </w:pPr>
      <w:r>
        <w:rPr>
          <w:rFonts w:ascii="Times New Roman" w:eastAsia="Times New Roman"/>
        </w:rPr>
        <w:t>SEB</w:t>
      </w:r>
      <w:r>
        <w:t>集团是一家在家用电器和炊具业务领域内享有盛誉的国际集团，是全球最大的小型家用电器和炊具生产商之一。</w:t>
      </w:r>
      <w:r>
        <w:rPr>
          <w:rFonts w:ascii="Times New Roman" w:eastAsia="Times New Roman"/>
        </w:rPr>
        <w:t>SEB</w:t>
      </w:r>
      <w:r>
        <w:t>集团具有近</w:t>
      </w:r>
      <w:r>
        <w:rPr>
          <w:rFonts w:ascii="Times New Roman" w:eastAsia="Times New Roman"/>
        </w:rPr>
        <w:t>150</w:t>
      </w:r>
      <w:r>
        <w:t>年的历史，</w:t>
      </w:r>
      <w:r>
        <w:rPr>
          <w:rFonts w:ascii="Times New Roman" w:eastAsia="Times New Roman"/>
        </w:rPr>
        <w:t>1975</w:t>
      </w:r>
      <w:r>
        <w:t>年在</w:t>
      </w:r>
      <w:r>
        <w:t>巴黎证券交易所上市，先后创立或拥有</w:t>
      </w:r>
      <w:r>
        <w:rPr>
          <w:rFonts w:ascii="Times New Roman" w:eastAsia="Times New Roman"/>
        </w:rPr>
        <w:t>TEFAL</w:t>
      </w:r>
      <w:r>
        <w:t>、</w:t>
      </w:r>
      <w:r>
        <w:rPr>
          <w:rFonts w:ascii="Times New Roman" w:eastAsia="Times New Roman"/>
        </w:rPr>
        <w:t>Moulinex</w:t>
      </w:r>
      <w:r>
        <w:t>等世界知名电器和炊具品牌。</w:t>
      </w:r>
      <w:r>
        <w:rPr>
          <w:rFonts w:ascii="Times New Roman" w:eastAsia="Times New Roman"/>
        </w:rPr>
        <w:t>2005</w:t>
      </w:r>
      <w:r>
        <w:t>年，</w:t>
      </w:r>
      <w:r>
        <w:rPr>
          <w:rFonts w:ascii="Times New Roman" w:eastAsia="Times New Roman"/>
        </w:rPr>
        <w:t>SEB</w:t>
      </w:r>
      <w:r>
        <w:t>集团的销售收入为</w:t>
      </w:r>
      <w:r>
        <w:rPr>
          <w:rFonts w:ascii="Times New Roman" w:eastAsia="Times New Roman"/>
        </w:rPr>
        <w:t>24</w:t>
      </w:r>
      <w:r>
        <w:rPr>
          <w:rFonts w:ascii="Times New Roman" w:eastAsia="Times New Roman"/>
        </w:rPr>
        <w:t>.</w:t>
      </w:r>
      <w:r>
        <w:rPr>
          <w:rFonts w:ascii="Times New Roman" w:eastAsia="Times New Roman"/>
        </w:rPr>
        <w:t>63</w:t>
      </w:r>
      <w:r>
        <w:t>亿欧元。</w:t>
      </w:r>
      <w:r>
        <w:t>（</w:t>
      </w:r>
      <w:r>
        <w:t>上述三步完成之后</w:t>
      </w:r>
      <w:r>
        <w:t>，</w:t>
      </w:r>
    </w:p>
    <w:p w:rsidR="0018722C">
      <w:pPr>
        <w:topLinePunct/>
      </w:pPr>
      <w:r>
        <w:rPr>
          <w:rFonts w:ascii="Times New Roman" w:eastAsia="Times New Roman"/>
        </w:rPr>
        <w:t>SEB</w:t>
      </w:r>
      <w:r>
        <w:t>将持有苏泊尔</w:t>
      </w:r>
      <w:r>
        <w:rPr>
          <w:rFonts w:ascii="Times New Roman" w:eastAsia="Times New Roman"/>
        </w:rPr>
        <w:t>61</w:t>
      </w:r>
      <w:r>
        <w:t>％的股权，成为公司控股股东。</w:t>
      </w:r>
    </w:p>
    <w:p w:rsidR="0018722C">
      <w:pPr>
        <w:topLinePunct/>
      </w:pPr>
      <w:r>
        <w:rPr>
          <w:rFonts w:ascii="Times New Roman" w:eastAsia="Times New Roman"/>
        </w:rPr>
        <w:t>27.</w:t>
      </w:r>
      <w:r>
        <w:rPr>
          <w:rFonts w:ascii="Times New Roman" w:eastAsia="Times New Roman"/>
        </w:rPr>
        <w:t> </w:t>
      </w:r>
      <w:r>
        <w:t>水井坊</w:t>
      </w:r>
      <w:r>
        <w:t>（</w:t>
      </w:r>
      <w:r>
        <w:rPr>
          <w:rFonts w:ascii="Times New Roman" w:eastAsia="Times New Roman"/>
        </w:rPr>
        <w:t>600779</w:t>
      </w:r>
      <w:r>
        <w:t>）</w:t>
      </w:r>
    </w:p>
    <w:p w:rsidR="0018722C">
      <w:pPr>
        <w:topLinePunct/>
      </w:pPr>
      <w:r>
        <w:t>四川水井坊股份有限公司</w:t>
      </w:r>
      <w:r>
        <w:rPr>
          <w:rFonts w:ascii="Times New Roman" w:eastAsia="Times New Roman"/>
        </w:rPr>
        <w:t>(</w:t>
      </w:r>
      <w:r>
        <w:rPr>
          <w:rFonts w:ascii="Times New Roman" w:eastAsia="Times New Roman"/>
        </w:rPr>
        <w:t xml:space="preserve">600779.</w:t>
      </w:r>
      <w:r w:rsidR="001852F3">
        <w:rPr>
          <w:rFonts w:ascii="Times New Roman" w:eastAsia="Times New Roman"/>
        </w:rPr>
        <w:t xml:space="preserve"> </w:t>
      </w:r>
      <w:r w:rsidR="001852F3">
        <w:rPr>
          <w:rFonts w:ascii="Times New Roman" w:eastAsia="Times New Roman"/>
        </w:rPr>
        <w:t xml:space="preserve">sh</w:t>
      </w:r>
      <w:r>
        <w:rPr>
          <w:rFonts w:ascii="Times New Roman" w:eastAsia="Times New Roman"/>
        </w:rPr>
        <w:t>)</w:t>
      </w:r>
      <w:r w:rsidR="004B696B">
        <w:rPr>
          <w:rFonts w:ascii="Times New Roman" w:eastAsia="Times New Roman"/>
        </w:rPr>
        <w:t xml:space="preserve"> </w:t>
      </w:r>
      <w:r>
        <w:rPr>
          <w:rFonts w:ascii="Times New Roman" w:eastAsia="Times New Roman"/>
        </w:rPr>
        <w:t xml:space="preserve">7</w:t>
      </w:r>
      <w:r>
        <w:t>月</w:t>
      </w:r>
      <w:r>
        <w:rPr>
          <w:rFonts w:ascii="Times New Roman" w:eastAsia="Times New Roman"/>
        </w:rPr>
        <w:t>22</w:t>
      </w:r>
      <w:r>
        <w:t>日晚间发布公告，公司大股东全兴集</w:t>
      </w:r>
    </w:p>
    <w:p w:rsidR="0018722C">
      <w:pPr>
        <w:topLinePunct/>
      </w:pPr>
      <w:r>
        <w:t>团获得了四川省商务厅的批准，将成都盈盛投资控股有限公司将其持有全兴集团</w:t>
      </w:r>
      <w:r>
        <w:t>合计</w:t>
      </w:r>
      <w:r>
        <w:rPr>
          <w:rFonts w:ascii="Times New Roman" w:eastAsia="Times New Roman"/>
        </w:rPr>
        <w:t>47%</w:t>
      </w:r>
      <w:r>
        <w:t>的股权转让给外资股东帝亚吉欧</w:t>
      </w:r>
      <w:r>
        <w:rPr>
          <w:rFonts w:ascii="Times New Roman" w:eastAsia="Times New Roman"/>
        </w:rPr>
        <w:t>(</w:t>
      </w:r>
      <w:r>
        <w:rPr>
          <w:rFonts w:ascii="Times New Roman" w:eastAsia="Times New Roman"/>
        </w:rPr>
        <w:t xml:space="preserve">Diageo Highlands Holding B.</w:t>
      </w:r>
      <w:r w:rsidR="001852F3">
        <w:rPr>
          <w:rFonts w:ascii="Times New Roman" w:eastAsia="Times New Roman"/>
        </w:rPr>
        <w:t xml:space="preserve"> </w:t>
      </w:r>
      <w:r w:rsidR="001852F3">
        <w:rPr>
          <w:rFonts w:ascii="Times New Roman" w:eastAsia="Times New Roman"/>
        </w:rPr>
        <w:t xml:space="preserve">V</w:t>
      </w:r>
      <w:r>
        <w:rPr>
          <w:rFonts w:ascii="Times New Roman" w:eastAsia="Times New Roman"/>
        </w:rPr>
        <w:t>)</w:t>
      </w:r>
      <w:r>
        <w:t>。本次</w:t>
      </w:r>
      <w:r>
        <w:t>转让完成后，成都盈盛投资控股有限公司不再持有全兴集团股权，原本持有全兴</w:t>
      </w:r>
      <w:r>
        <w:t>集团</w:t>
      </w:r>
      <w:r>
        <w:rPr>
          <w:rFonts w:ascii="Times New Roman" w:eastAsia="Times New Roman"/>
        </w:rPr>
        <w:t>53%</w:t>
      </w:r>
      <w:r>
        <w:t>股权的帝亚吉欧成为全兴集团的唯一股东，实现</w:t>
      </w:r>
      <w:r>
        <w:rPr>
          <w:rFonts w:ascii="Times New Roman" w:eastAsia="Times New Roman"/>
        </w:rPr>
        <w:t>100%</w:t>
      </w:r>
      <w:r>
        <w:t>全盘掌控。全兴集团持有水井坊</w:t>
      </w:r>
      <w:r>
        <w:rPr>
          <w:rFonts w:ascii="Times New Roman" w:eastAsia="Times New Roman"/>
        </w:rPr>
        <w:t>39</w:t>
      </w:r>
      <w:r>
        <w:rPr>
          <w:rFonts w:ascii="Times New Roman" w:eastAsia="Times New Roman"/>
        </w:rPr>
        <w:t>.</w:t>
      </w:r>
      <w:r>
        <w:rPr>
          <w:rFonts w:ascii="Times New Roman" w:eastAsia="Times New Roman"/>
        </w:rPr>
        <w:t>71%</w:t>
      </w:r>
      <w:r>
        <w:t>的股份，为上市公司控股股东。因此，本次股权转让意</w:t>
      </w:r>
      <w:r>
        <w:t>味着水井坊这个具有</w:t>
      </w:r>
      <w:r>
        <w:rPr>
          <w:rFonts w:ascii="Times New Roman" w:eastAsia="Times New Roman"/>
        </w:rPr>
        <w:t>600</w:t>
      </w:r>
      <w:r>
        <w:t>年历史的民族品牌完全变为了外资企业。国际酒业</w:t>
      </w:r>
      <w:r>
        <w:t>巨</w:t>
      </w:r>
      <w:r>
        <w:t>头</w:t>
      </w:r>
    </w:p>
    <w:p w:rsidR="0018722C">
      <w:pPr>
        <w:topLinePunct/>
      </w:pPr>
      <w:r>
        <w:t>帝亚吉欧插足中国白酒业始于</w:t>
      </w:r>
      <w:r>
        <w:rPr>
          <w:rFonts w:ascii="Times New Roman" w:eastAsia="Times New Roman"/>
        </w:rPr>
        <w:t>2007</w:t>
      </w:r>
      <w:r>
        <w:t>年。该年，帝亚吉欧收购盈盛投资持有的全</w:t>
      </w:r>
      <w:r>
        <w:t>兴集团</w:t>
      </w:r>
      <w:r>
        <w:rPr>
          <w:rFonts w:ascii="Times New Roman" w:eastAsia="Times New Roman"/>
        </w:rPr>
        <w:t>43%</w:t>
      </w:r>
      <w:r>
        <w:t>的股份，大半年后，又收购了水井坊工会持有的全兴集团</w:t>
      </w:r>
      <w:r>
        <w:rPr>
          <w:rFonts w:ascii="Times New Roman" w:eastAsia="Times New Roman"/>
        </w:rPr>
        <w:t>6%</w:t>
      </w:r>
      <w:r>
        <w:t>的股权。</w:t>
      </w:r>
    </w:p>
    <w:p w:rsidR="0018722C">
      <w:pPr>
        <w:topLinePunct/>
      </w:pPr>
      <w:r>
        <w:rPr>
          <w:rFonts w:ascii="Times New Roman" w:eastAsia="Times New Roman"/>
        </w:rPr>
        <w:t>2011</w:t>
      </w:r>
      <w:r>
        <w:t>年</w:t>
      </w:r>
      <w:r>
        <w:rPr>
          <w:rFonts w:ascii="Times New Roman" w:eastAsia="Times New Roman"/>
        </w:rPr>
        <w:t>7</w:t>
      </w:r>
      <w:r>
        <w:t>月，帝亚吉欧再次从盈盛投资手中收购</w:t>
      </w:r>
      <w:r>
        <w:rPr>
          <w:rFonts w:ascii="Times New Roman" w:eastAsia="Times New Roman"/>
        </w:rPr>
        <w:t>4%</w:t>
      </w:r>
      <w:r>
        <w:t>股权，持股比例升至</w:t>
      </w:r>
      <w:r>
        <w:rPr>
          <w:rFonts w:ascii="Times New Roman" w:eastAsia="Times New Roman"/>
        </w:rPr>
        <w:t>53%</w:t>
      </w:r>
      <w:r>
        <w:t>，</w:t>
      </w:r>
    </w:p>
    <w:p w:rsidR="0018722C">
      <w:pPr>
        <w:topLinePunct/>
      </w:pPr>
      <w:r>
        <w:t>成为了全兴集团的控股股东。</w:t>
      </w:r>
      <w:r>
        <w:rPr>
          <w:rFonts w:ascii="Times New Roman" w:eastAsia="Times New Roman"/>
        </w:rPr>
        <w:t>2013</w:t>
      </w:r>
      <w:r>
        <w:t>年</w:t>
      </w:r>
      <w:r>
        <w:rPr>
          <w:rFonts w:ascii="Times New Roman" w:eastAsia="Times New Roman"/>
        </w:rPr>
        <w:t>7</w:t>
      </w:r>
      <w:r>
        <w:t>月，帝亚吉欧以</w:t>
      </w:r>
      <w:r>
        <w:rPr>
          <w:rFonts w:ascii="Times New Roman" w:eastAsia="Times New Roman"/>
        </w:rPr>
        <w:t>2</w:t>
      </w:r>
      <w:r>
        <w:rPr>
          <w:rFonts w:ascii="Times New Roman" w:eastAsia="Times New Roman"/>
        </w:rPr>
        <w:t>.</w:t>
      </w:r>
      <w:r>
        <w:rPr>
          <w:rFonts w:ascii="Times New Roman" w:eastAsia="Times New Roman"/>
        </w:rPr>
        <w:t>33</w:t>
      </w:r>
      <w:r>
        <w:t>亿英镑</w:t>
      </w:r>
      <w:r>
        <w:rPr>
          <w:rFonts w:ascii="Times New Roman" w:eastAsia="Times New Roman"/>
          <w:rFonts w:ascii="Times New Roman" w:eastAsia="Times New Roman"/>
        </w:rPr>
        <w:t>（</w:t>
      </w:r>
      <w:r>
        <w:t>约合人民币</w:t>
      </w:r>
    </w:p>
    <w:p w:rsidR="0018722C">
      <w:pPr>
        <w:topLinePunct/>
      </w:pPr>
      <w:r>
        <w:rPr>
          <w:rFonts w:ascii="Times New Roman" w:eastAsia="Times New Roman"/>
        </w:rPr>
        <w:t>23</w:t>
      </w:r>
      <w:r>
        <w:t>亿元</w:t>
      </w:r>
      <w:r>
        <w:rPr>
          <w:rFonts w:ascii="Times New Roman" w:eastAsia="Times New Roman"/>
          <w:rFonts w:ascii="Times New Roman" w:eastAsia="Times New Roman"/>
        </w:rPr>
        <w:t>）</w:t>
      </w:r>
      <w:r>
        <w:t>重金收购全兴集团剩余的</w:t>
      </w:r>
      <w:r>
        <w:rPr>
          <w:rFonts w:ascii="Times New Roman" w:eastAsia="Times New Roman"/>
        </w:rPr>
        <w:t>47%</w:t>
      </w:r>
      <w:r>
        <w:t>股份，完成对全兴集团的绝对控股，成为</w:t>
      </w:r>
    </w:p>
    <w:p w:rsidR="0018722C">
      <w:pPr>
        <w:topLinePunct/>
      </w:pPr>
      <w:r>
        <w:t>水井坊的实际控制人。至此，一场持续了</w:t>
      </w:r>
      <w:r>
        <w:rPr>
          <w:rFonts w:ascii="Times New Roman" w:eastAsia="Times New Roman"/>
        </w:rPr>
        <w:t>6</w:t>
      </w:r>
      <w:r>
        <w:t>年的收购大戏终于落下帷幕，帝亚吉</w:t>
      </w:r>
    </w:p>
    <w:p w:rsidR="0018722C">
      <w:pPr>
        <w:topLinePunct/>
      </w:pPr>
      <w:r>
        <w:t>欧喜将中国高端白酒后起之秀水井坊收入囊中。</w:t>
      </w:r>
      <w:r>
        <w:rPr>
          <w:rFonts w:ascii="Times New Roman" w:eastAsia="Times New Roman"/>
        </w:rPr>
        <w:t>2006</w:t>
      </w:r>
      <w:r>
        <w:t>年</w:t>
      </w:r>
      <w:r>
        <w:rPr>
          <w:rFonts w:ascii="Times New Roman" w:eastAsia="Times New Roman"/>
        </w:rPr>
        <w:t>12</w:t>
      </w:r>
      <w:r>
        <w:t>月，帝亚吉欧以</w:t>
      </w:r>
      <w:r>
        <w:rPr>
          <w:rFonts w:ascii="Times New Roman" w:eastAsia="Times New Roman"/>
        </w:rPr>
        <w:t>5</w:t>
      </w:r>
      <w:r>
        <w:rPr>
          <w:rFonts w:ascii="Times New Roman" w:eastAsia="Times New Roman"/>
        </w:rPr>
        <w:t>.</w:t>
      </w:r>
      <w:r>
        <w:rPr>
          <w:rFonts w:ascii="Times New Roman" w:eastAsia="Times New Roman"/>
        </w:rPr>
        <w:t>17</w:t>
      </w:r>
    </w:p>
    <w:p w:rsidR="0018722C">
      <w:pPr>
        <w:topLinePunct/>
      </w:pPr>
      <w:r>
        <w:t>亿元的价格收购了全兴集团</w:t>
      </w:r>
      <w:r>
        <w:rPr>
          <w:rFonts w:ascii="Times New Roman" w:eastAsia="Times New Roman"/>
        </w:rPr>
        <w:t>43%</w:t>
      </w:r>
      <w:r>
        <w:t>的股份，从而间接持有水井坊</w:t>
      </w:r>
      <w:r>
        <w:rPr>
          <w:rFonts w:ascii="Times New Roman" w:eastAsia="Times New Roman"/>
        </w:rPr>
        <w:t>16</w:t>
      </w:r>
      <w:r>
        <w:rPr>
          <w:rFonts w:ascii="Times New Roman" w:eastAsia="Times New Roman"/>
        </w:rPr>
        <w:t>.</w:t>
      </w:r>
      <w:r>
        <w:rPr>
          <w:rFonts w:ascii="Times New Roman" w:eastAsia="Times New Roman"/>
        </w:rPr>
        <w:t>87%</w:t>
      </w:r>
      <w:r>
        <w:t>的股份。</w:t>
      </w:r>
    </w:p>
    <w:p w:rsidR="0018722C">
      <w:pPr>
        <w:topLinePunct/>
      </w:pPr>
      <w:r>
        <w:rPr>
          <w:rFonts w:ascii="Times New Roman" w:eastAsia="Times New Roman"/>
        </w:rPr>
        <w:t>2008</w:t>
      </w:r>
      <w:r>
        <w:t>年</w:t>
      </w:r>
      <w:r>
        <w:rPr>
          <w:rFonts w:ascii="Times New Roman" w:eastAsia="Times New Roman"/>
        </w:rPr>
        <w:t>8</w:t>
      </w:r>
      <w:r>
        <w:t>月，帝亚吉欧再度出击，将水井坊公司工会所持有的占全兴集团注册</w:t>
      </w:r>
      <w:r>
        <w:t>资本</w:t>
      </w:r>
      <w:r>
        <w:rPr>
          <w:rFonts w:ascii="Times New Roman" w:eastAsia="Times New Roman"/>
        </w:rPr>
        <w:t>6%</w:t>
      </w:r>
      <w:r>
        <w:t>的股权购入名下，由此持有全兴集团</w:t>
      </w:r>
      <w:r>
        <w:rPr>
          <w:rFonts w:ascii="Times New Roman" w:eastAsia="Times New Roman"/>
        </w:rPr>
        <w:t>49%</w:t>
      </w:r>
      <w:r>
        <w:t>的股权，成为水井坊的第二大</w:t>
      </w:r>
      <w:r>
        <w:t>股东。</w:t>
      </w:r>
      <w:r>
        <w:rPr>
          <w:rFonts w:ascii="Times New Roman" w:eastAsia="Times New Roman"/>
        </w:rPr>
        <w:t>2010</w:t>
      </w:r>
      <w:r>
        <w:t>年</w:t>
      </w:r>
      <w:r>
        <w:rPr>
          <w:rFonts w:ascii="Times New Roman" w:eastAsia="Times New Roman"/>
        </w:rPr>
        <w:t>3</w:t>
      </w:r>
      <w:r>
        <w:t>月</w:t>
      </w:r>
      <w:r>
        <w:rPr>
          <w:rFonts w:ascii="Times New Roman" w:eastAsia="Times New Roman"/>
        </w:rPr>
        <w:t>2</w:t>
      </w:r>
      <w:r>
        <w:t>日报道，英国酒业巨头帝亚吉欧</w:t>
      </w:r>
      <w:r>
        <w:rPr>
          <w:rFonts w:ascii="Times New Roman" w:eastAsia="Times New Roman"/>
        </w:rPr>
        <w:t>(</w:t>
      </w:r>
      <w:r>
        <w:rPr>
          <w:rFonts w:ascii="Times New Roman" w:eastAsia="Times New Roman"/>
        </w:rPr>
        <w:t xml:space="preserve">Diageo</w:t>
      </w:r>
      <w:r>
        <w:rPr>
          <w:rFonts w:ascii="Times New Roman" w:eastAsia="Times New Roman"/>
        </w:rPr>
        <w:t>)</w:t>
      </w:r>
      <w:r>
        <w:t>将收购四川成都全</w:t>
      </w:r>
      <w:r>
        <w:t>兴集团有限公司的控股股权。全兴集团是中国知名白酒品牌水井坊生产商的母公</w:t>
      </w:r>
      <w:r>
        <w:t>司。帝亚吉欧将该交易视为进一步打入中国白酒市场的契机，将为这笔交易支付</w:t>
      </w:r>
      <w:r>
        <w:t>至多</w:t>
      </w:r>
      <w:r>
        <w:rPr>
          <w:rFonts w:ascii="Times New Roman" w:eastAsia="Times New Roman"/>
        </w:rPr>
        <w:t>6</w:t>
      </w:r>
      <w:r>
        <w:rPr>
          <w:rFonts w:ascii="Times New Roman" w:eastAsia="Times New Roman"/>
        </w:rPr>
        <w:t>.</w:t>
      </w:r>
      <w:r>
        <w:rPr>
          <w:rFonts w:ascii="Times New Roman" w:eastAsia="Times New Roman"/>
        </w:rPr>
        <w:t>24</w:t>
      </w:r>
      <w:r>
        <w:t>亿英镑。白酒占中国酒精饮料市场近一半的销售量。据报导，水井</w:t>
      </w:r>
      <w:r>
        <w:t>坊</w:t>
      </w:r>
    </w:p>
    <w:p w:rsidR="0018722C">
      <w:pPr>
        <w:topLinePunct/>
      </w:pPr>
      <w:r>
        <w:rPr>
          <w:rFonts w:ascii="Times New Roman" w:eastAsia="Times New Roman"/>
        </w:rPr>
        <w:t>2008</w:t>
      </w:r>
      <w:r>
        <w:t>年的净销售额约为</w:t>
      </w:r>
      <w:r>
        <w:rPr>
          <w:rFonts w:ascii="Times New Roman" w:eastAsia="Times New Roman"/>
        </w:rPr>
        <w:t>1</w:t>
      </w:r>
      <w:r>
        <w:rPr>
          <w:rFonts w:ascii="Times New Roman" w:eastAsia="Times New Roman"/>
        </w:rPr>
        <w:t>.</w:t>
      </w:r>
      <w:r>
        <w:rPr>
          <w:rFonts w:ascii="Times New Roman" w:eastAsia="Times New Roman"/>
        </w:rPr>
        <w:t>12</w:t>
      </w:r>
      <w:r>
        <w:t>亿英镑，是中国第四大高档白酒生产商。</w:t>
      </w:r>
      <w:r>
        <w:rPr>
          <w:rFonts w:ascii="Times New Roman" w:eastAsia="Times New Roman"/>
        </w:rPr>
        <w:t>2011</w:t>
      </w:r>
      <w:r>
        <w:t>年 </w:t>
      </w:r>
      <w:r>
        <w:rPr>
          <w:rFonts w:ascii="Times New Roman" w:eastAsia="Times New Roman"/>
        </w:rPr>
        <w:t>6</w:t>
      </w:r>
    </w:p>
    <w:p w:rsidR="0018722C">
      <w:pPr>
        <w:topLinePunct/>
      </w:pPr>
      <w:r>
        <w:t>月</w:t>
      </w:r>
      <w:r>
        <w:rPr>
          <w:rFonts w:ascii="Times New Roman" w:eastAsia="Times New Roman"/>
        </w:rPr>
        <w:t>27</w:t>
      </w:r>
      <w:r>
        <w:t>日，全球最大洋酒集团英国帝亚吉欧已于收购控股中国白酒品牌四川水井</w:t>
      </w:r>
    </w:p>
    <w:p w:rsidR="0018722C">
      <w:pPr>
        <w:topLinePunct/>
      </w:pPr>
      <w:r>
        <w:t>坊，并获商务部同意。水井坊称，公司于</w:t>
      </w:r>
      <w:r>
        <w:rPr>
          <w:rFonts w:ascii="Times New Roman" w:eastAsia="Times New Roman"/>
        </w:rPr>
        <w:t>2011</w:t>
      </w:r>
      <w:r>
        <w:t>年</w:t>
      </w:r>
      <w:r>
        <w:rPr>
          <w:rFonts w:ascii="Times New Roman" w:eastAsia="Times New Roman"/>
        </w:rPr>
        <w:t>6</w:t>
      </w:r>
      <w:r>
        <w:t>月</w:t>
      </w:r>
      <w:r>
        <w:rPr>
          <w:rFonts w:ascii="Times New Roman" w:eastAsia="Times New Roman"/>
        </w:rPr>
        <w:t>27</w:t>
      </w:r>
      <w:r>
        <w:t>日接第一大股东全兴集</w:t>
      </w:r>
      <w:r>
        <w:t>团书面通知称，全兴集团的外方股东</w:t>
      </w:r>
      <w:r>
        <w:rPr>
          <w:rFonts w:ascii="Times New Roman" w:eastAsia="Times New Roman"/>
        </w:rPr>
        <w:t xml:space="preserve">DiageoHighlandsHoldingB.</w:t>
      </w:r>
      <w:r w:rsidR="001852F3">
        <w:rPr>
          <w:rFonts w:ascii="Times New Roman" w:eastAsia="Times New Roman"/>
        </w:rPr>
        <w:t xml:space="preserve"> </w:t>
      </w:r>
      <w:r w:rsidR="001852F3">
        <w:rPr>
          <w:rFonts w:ascii="Times New Roman" w:eastAsia="Times New Roman"/>
        </w:rPr>
        <w:t xml:space="preserve">V.</w:t>
      </w:r>
      <w:r>
        <w:rPr>
          <w:rFonts w:ascii="Times New Roman" w:eastAsia="Times New Roman"/>
          <w:rFonts w:ascii="Times New Roman" w:eastAsia="Times New Roman"/>
        </w:rPr>
        <w:t>（</w:t>
      </w:r>
      <w:r>
        <w:t>中文简称帝亚吉欧</w:t>
      </w:r>
      <w:r>
        <w:rPr>
          <w:rFonts w:ascii="Times New Roman" w:eastAsia="Times New Roman"/>
          <w:rFonts w:ascii="Times New Roman" w:eastAsia="Times New Roman"/>
          <w:spacing w:val="1"/>
        </w:rPr>
        <w:t>）</w:t>
      </w:r>
      <w:r>
        <w:t>从成都盈盛投资控股有限公司受让全兴集团</w:t>
      </w:r>
      <w:r>
        <w:rPr>
          <w:rFonts w:ascii="Times New Roman" w:eastAsia="Times New Roman"/>
        </w:rPr>
        <w:t>4%</w:t>
      </w:r>
      <w:r>
        <w:t>股权的审批申请及反垄断</w:t>
      </w:r>
      <w:r>
        <w:t>审查申请已获商务部批准。此项收购完成之后，帝亚吉欧所持有的全兴集团股权</w:t>
      </w:r>
      <w:r>
        <w:t>将从现有的</w:t>
      </w:r>
      <w:r>
        <w:rPr>
          <w:rFonts w:ascii="Times New Roman" w:eastAsia="Times New Roman"/>
        </w:rPr>
        <w:t>49%</w:t>
      </w:r>
      <w:r>
        <w:t>增加至</w:t>
      </w:r>
      <w:r>
        <w:rPr>
          <w:rFonts w:ascii="Times New Roman" w:eastAsia="Times New Roman"/>
        </w:rPr>
        <w:t>53%</w:t>
      </w:r>
      <w:r>
        <w:t>，由此，帝亚吉欧将间接控股水井坊。根据有关并</w:t>
      </w:r>
      <w:r>
        <w:t>购规定，帝亚吉欧在获得中国证监会对要约收购的无异议函后，将立即履行全面</w:t>
      </w:r>
      <w:r>
        <w:t>要约收购义务，要约收购价为每股</w:t>
      </w:r>
      <w:r>
        <w:rPr>
          <w:rFonts w:ascii="Times New Roman" w:eastAsia="Times New Roman"/>
        </w:rPr>
        <w:t>21</w:t>
      </w:r>
      <w:r>
        <w:rPr>
          <w:rFonts w:ascii="Times New Roman" w:eastAsia="Times New Roman"/>
        </w:rPr>
        <w:t>.</w:t>
      </w:r>
      <w:r>
        <w:rPr>
          <w:rFonts w:ascii="Times New Roman" w:eastAsia="Times New Roman"/>
        </w:rPr>
        <w:t>45</w:t>
      </w:r>
      <w:r>
        <w:t>元。如果水井坊所有其他股东接受</w:t>
      </w:r>
      <w:r>
        <w:t>此</w:t>
      </w:r>
      <w:r>
        <w:t>要</w:t>
      </w:r>
    </w:p>
    <w:p w:rsidR="0018722C">
      <w:pPr>
        <w:topLinePunct/>
      </w:pPr>
      <w:r>
        <w:t>约，帝亚吉欧将支付最多约</w:t>
      </w:r>
      <w:r>
        <w:rPr>
          <w:rFonts w:ascii="Times New Roman" w:eastAsia="Times New Roman"/>
        </w:rPr>
        <w:t>63</w:t>
      </w:r>
      <w:r>
        <w:t>亿元人民币</w:t>
      </w:r>
      <w:r>
        <w:rPr>
          <w:rFonts w:ascii="Times New Roman" w:eastAsia="Times New Roman"/>
          <w:rFonts w:ascii="Times New Roman" w:eastAsia="Times New Roman"/>
        </w:rPr>
        <w:t>（</w:t>
      </w:r>
      <w:r>
        <w:t>约合</w:t>
      </w:r>
      <w:r>
        <w:rPr>
          <w:rFonts w:ascii="Times New Roman" w:eastAsia="Times New Roman"/>
        </w:rPr>
        <w:t>5</w:t>
      </w:r>
      <w:r>
        <w:rPr>
          <w:rFonts w:ascii="Times New Roman" w:eastAsia="Times New Roman"/>
        </w:rPr>
        <w:t>.</w:t>
      </w:r>
      <w:r>
        <w:rPr>
          <w:rFonts w:ascii="Times New Roman" w:eastAsia="Times New Roman"/>
        </w:rPr>
        <w:t>94</w:t>
      </w:r>
      <w:r>
        <w:t>亿英镑</w:t>
      </w:r>
      <w:r>
        <w:rPr>
          <w:rFonts w:ascii="Times New Roman" w:eastAsia="Times New Roman"/>
          <w:rFonts w:ascii="Times New Roman" w:eastAsia="Times New Roman"/>
        </w:rPr>
        <w:t>）</w:t>
      </w:r>
      <w:r>
        <w:t>。帝亚吉欧旗下的</w:t>
      </w:r>
    </w:p>
    <w:p w:rsidR="0018722C">
      <w:pPr>
        <w:topLinePunct/>
      </w:pPr>
      <w:r>
        <w:rPr>
          <w:rFonts w:ascii="Times New Roman" w:hAnsi="Times New Roman" w:eastAsia="宋体"/>
        </w:rPr>
        <w:t>14</w:t>
      </w:r>
      <w:r>
        <w:t>个酒类品牌在世界上有很高的知名度，如苏格兰威士忌、</w:t>
      </w:r>
      <w:r>
        <w:rPr>
          <w:rFonts w:ascii="Times New Roman" w:hAnsi="Times New Roman" w:eastAsia="宋体"/>
        </w:rPr>
        <w:t>JohnnieWalker</w:t>
      </w:r>
      <w:r>
        <w:rPr>
          <w:rFonts w:ascii="Times New Roman" w:hAnsi="Times New Roman" w:eastAsia="宋体"/>
          <w:rFonts w:ascii="Times New Roman" w:hAnsi="Times New Roman" w:eastAsia="宋体"/>
        </w:rPr>
        <w:t>（</w:t>
      </w:r>
      <w:r>
        <w:t>尊尼获加</w:t>
      </w:r>
      <w:r>
        <w:rPr>
          <w:rFonts w:ascii="Times New Roman" w:hAnsi="Times New Roman" w:eastAsia="宋体"/>
          <w:rFonts w:ascii="Times New Roman" w:hAnsi="Times New Roman" w:eastAsia="宋体"/>
        </w:rPr>
        <w:t>）</w:t>
      </w:r>
      <w:r>
        <w:t>、皇冠等。但由于进入中国时间较晚，帝亚吉欧在中国的市场占有率远低于拥有马爹利、芝华士、</w:t>
      </w:r>
      <w:r>
        <w:t>皇家</w:t>
      </w:r>
      <w:r>
        <w:t>礼炮等品牌的老对手</w:t>
      </w:r>
      <w:r>
        <w:rPr>
          <w:rFonts w:ascii="Times New Roman" w:hAnsi="Times New Roman" w:eastAsia="宋体"/>
        </w:rPr>
        <w:t>——</w:t>
      </w:r>
      <w:r>
        <w:t>法国保乐力加集团。</w:t>
      </w:r>
    </w:p>
    <w:p w:rsidR="0018722C">
      <w:pPr>
        <w:topLinePunct/>
      </w:pPr>
      <w:r>
        <w:rPr>
          <w:rFonts w:ascii="Times New Roman" w:eastAsia="Times New Roman"/>
        </w:rPr>
        <w:t>28.</w:t>
      </w:r>
      <w:r>
        <w:rPr>
          <w:rFonts w:ascii="Times New Roman" w:eastAsia="Times New Roman"/>
        </w:rPr>
        <w:t> </w:t>
      </w:r>
      <w:r>
        <w:t>莱钢股份</w:t>
      </w:r>
      <w:r>
        <w:t>（</w:t>
      </w:r>
      <w:r>
        <w:rPr>
          <w:rFonts w:ascii="Times New Roman" w:eastAsia="Times New Roman"/>
        </w:rPr>
        <w:t>600102</w:t>
      </w:r>
      <w:r>
        <w:t>）</w:t>
      </w:r>
    </w:p>
    <w:p w:rsidR="0018722C">
      <w:pPr>
        <w:topLinePunct/>
      </w:pPr>
      <w:r>
        <w:t>世界第二大钢铁商阿赛洛也来了，以</w:t>
      </w:r>
      <w:r>
        <w:rPr>
          <w:rFonts w:ascii="Times New Roman" w:eastAsia="Times New Roman"/>
        </w:rPr>
        <w:t>5</w:t>
      </w:r>
      <w:r>
        <w:rPr>
          <w:rFonts w:ascii="Times New Roman" w:eastAsia="Times New Roman"/>
        </w:rPr>
        <w:t>.</w:t>
      </w:r>
      <w:r>
        <w:rPr>
          <w:rFonts w:ascii="Times New Roman" w:eastAsia="Times New Roman"/>
        </w:rPr>
        <w:t>888</w:t>
      </w:r>
      <w:r>
        <w:t>元</w:t>
      </w:r>
      <w:r>
        <w:rPr>
          <w:rFonts w:ascii="Times New Roman" w:eastAsia="Times New Roman"/>
        </w:rPr>
        <w:t>/</w:t>
      </w:r>
      <w:r>
        <w:t>股购买了莱芜钢铁集团有限公司持</w:t>
      </w:r>
    </w:p>
    <w:p w:rsidR="0018722C">
      <w:pPr>
        <w:topLinePunct/>
      </w:pPr>
      <w:r>
        <w:t>有的莱钢股份</w:t>
      </w:r>
      <w:r>
        <w:rPr>
          <w:rFonts w:ascii="Times New Roman" w:eastAsia="Times New Roman"/>
        </w:rPr>
        <w:t>35423</w:t>
      </w:r>
      <w:r>
        <w:rPr>
          <w:rFonts w:ascii="Times New Roman" w:eastAsia="Times New Roman"/>
        </w:rPr>
        <w:t>.</w:t>
      </w:r>
      <w:r>
        <w:rPr>
          <w:rFonts w:ascii="Times New Roman" w:eastAsia="Times New Roman"/>
        </w:rPr>
        <w:t>65</w:t>
      </w:r>
      <w:r>
        <w:t>万股非流通国有法人股，收购价比莱钢股份的净资产溢</w:t>
      </w:r>
    </w:p>
    <w:p w:rsidR="0018722C">
      <w:pPr>
        <w:pStyle w:val="BodyText"/>
        <w:spacing w:before="136"/>
        <w:ind w:leftChars="0" w:left="140"/>
        <w:jc w:val="both"/>
        <w:rPr>
          <w:rFonts w:ascii="Times New Roman" w:eastAsia="Times New Roman"/>
        </w:rPr>
        <w:topLinePunct/>
      </w:pPr>
      <w:r>
        <w:t>价</w:t>
      </w:r>
      <w:r>
        <w:rPr>
          <w:rFonts w:ascii="Times New Roman" w:eastAsia="Times New Roman"/>
        </w:rPr>
        <w:t>14.77%</w:t>
      </w:r>
      <w:r>
        <w:t>.</w:t>
      </w:r>
      <w:r>
        <w:rPr>
          <w:rFonts w:ascii="Times New Roman" w:eastAsia="Times New Roman"/>
        </w:rPr>
        <w:t>2006</w:t>
      </w:r>
      <w:r>
        <w:t>年</w:t>
      </w:r>
      <w:r>
        <w:rPr>
          <w:rFonts w:ascii="Times New Roman" w:eastAsia="Times New Roman"/>
        </w:rPr>
        <w:t>2</w:t>
      </w:r>
      <w:r>
        <w:t>月</w:t>
      </w:r>
      <w:r>
        <w:rPr>
          <w:rFonts w:ascii="Times New Roman" w:eastAsia="Times New Roman"/>
        </w:rPr>
        <w:t>28</w:t>
      </w:r>
    </w:p>
    <w:p w:rsidR="0018722C">
      <w:pPr>
        <w:topLinePunct/>
      </w:pPr>
      <w:r>
        <w:rPr>
          <w:rFonts w:ascii="Times New Roman" w:eastAsia="Times New Roman"/>
        </w:rPr>
        <w:t>29.</w:t>
      </w:r>
      <w:r>
        <w:rPr>
          <w:rFonts w:ascii="Times New Roman" w:eastAsia="Times New Roman"/>
        </w:rPr>
        <w:t> </w:t>
      </w:r>
      <w:r>
        <w:t>中孚实业</w:t>
      </w:r>
      <w:r>
        <w:t>（</w:t>
      </w:r>
      <w:r>
        <w:rPr>
          <w:rFonts w:ascii="Times New Roman" w:eastAsia="Times New Roman"/>
        </w:rPr>
        <w:t>600595</w:t>
      </w:r>
      <w:r>
        <w:t>）</w:t>
      </w:r>
    </w:p>
    <w:p w:rsidR="0018722C">
      <w:pPr>
        <w:topLinePunct/>
      </w:pPr>
      <w:r>
        <w:t>香港英东金融集团间接收购中孚实业。</w:t>
      </w:r>
      <w:r>
        <w:rPr>
          <w:rFonts w:ascii="Times New Roman" w:eastAsia="Times New Roman"/>
        </w:rPr>
        <w:t>2003</w:t>
      </w:r>
      <w:r>
        <w:t>年</w:t>
      </w:r>
      <w:r>
        <w:rPr>
          <w:rFonts w:ascii="Times New Roman" w:eastAsia="Times New Roman"/>
        </w:rPr>
        <w:t>5</w:t>
      </w:r>
      <w:r>
        <w:t>月</w:t>
      </w:r>
      <w:r>
        <w:rPr>
          <w:rFonts w:ascii="Times New Roman" w:eastAsia="Times New Roman"/>
        </w:rPr>
        <w:t>19</w:t>
      </w:r>
      <w:r>
        <w:t>日，香港东英金融集团旗</w:t>
      </w:r>
      <w:r>
        <w:t>下东英工业投资有限公司与河南省巩义市财政局正式签署了转让河南豫联能源</w:t>
      </w:r>
      <w:r>
        <w:t>集团总股本</w:t>
      </w:r>
      <w:r>
        <w:rPr>
          <w:rFonts w:ascii="Times New Roman" w:eastAsia="Times New Roman"/>
        </w:rPr>
        <w:t>78</w:t>
      </w:r>
      <w:r>
        <w:rPr>
          <w:rFonts w:ascii="Times New Roman" w:eastAsia="Times New Roman"/>
        </w:rPr>
        <w:t>.</w:t>
      </w:r>
      <w:r>
        <w:rPr>
          <w:rFonts w:ascii="Times New Roman" w:eastAsia="Times New Roman"/>
        </w:rPr>
        <w:t>8%</w:t>
      </w:r>
      <w:r>
        <w:t>的股权转让协议。由于豫联集团系中孚实业持股</w:t>
      </w:r>
      <w:r>
        <w:rPr>
          <w:rFonts w:ascii="Times New Roman" w:eastAsia="Times New Roman"/>
        </w:rPr>
        <w:t>44</w:t>
      </w:r>
      <w:r>
        <w:rPr>
          <w:rFonts w:ascii="Times New Roman" w:eastAsia="Times New Roman"/>
        </w:rPr>
        <w:t>.</w:t>
      </w:r>
      <w:r>
        <w:rPr>
          <w:rFonts w:ascii="Times New Roman" w:eastAsia="Times New Roman"/>
        </w:rPr>
        <w:t>18%</w:t>
      </w:r>
      <w:r>
        <w:t>的第</w:t>
      </w:r>
      <w:r>
        <w:t>一大股东，东英金融集团此举实际上是通过收购母公司，间接成为上市公司的实</w:t>
      </w:r>
      <w:r>
        <w:t>际控制人。此事公告后，引起了市场的强烈关注。市场并未因为该并购具有外资</w:t>
      </w:r>
      <w:r>
        <w:t>背景而兴奋。早在</w:t>
      </w:r>
      <w:r>
        <w:rPr>
          <w:rFonts w:ascii="Times New Roman" w:eastAsia="Times New Roman"/>
        </w:rPr>
        <w:t>5</w:t>
      </w:r>
      <w:r>
        <w:t>月下旬东英工业投资有限公司同巩义市财政局签署股权转</w:t>
      </w:r>
      <w:r>
        <w:t>让</w:t>
      </w:r>
    </w:p>
    <w:p w:rsidR="0018722C">
      <w:pPr>
        <w:topLinePunct/>
      </w:pPr>
      <w:r>
        <w:t>意向书之际，中孚实业的股价就一路下滑，由</w:t>
      </w:r>
      <w:r>
        <w:rPr>
          <w:rFonts w:ascii="Times New Roman" w:eastAsia="Times New Roman"/>
        </w:rPr>
        <w:t>5</w:t>
      </w:r>
      <w:r>
        <w:t>月</w:t>
      </w:r>
      <w:r>
        <w:rPr>
          <w:rFonts w:ascii="Times New Roman" w:eastAsia="Times New Roman"/>
        </w:rPr>
        <w:t>28</w:t>
      </w:r>
      <w:r>
        <w:t>日除权后的</w:t>
      </w:r>
      <w:r>
        <w:rPr>
          <w:rFonts w:ascii="Times New Roman" w:eastAsia="Times New Roman"/>
        </w:rPr>
        <w:t>9</w:t>
      </w:r>
      <w:r>
        <w:rPr>
          <w:rFonts w:ascii="Times New Roman" w:eastAsia="Times New Roman"/>
        </w:rPr>
        <w:t>.</w:t>
      </w:r>
      <w:r>
        <w:rPr>
          <w:rFonts w:ascii="Times New Roman" w:eastAsia="Times New Roman"/>
        </w:rPr>
        <w:t>82</w:t>
      </w:r>
      <w:r>
        <w:t>元跌到昨</w:t>
      </w:r>
    </w:p>
    <w:p w:rsidR="0018722C">
      <w:pPr>
        <w:topLinePunct/>
      </w:pPr>
      <w:r>
        <w:t>日的收盘价</w:t>
      </w:r>
      <w:r>
        <w:rPr>
          <w:rFonts w:ascii="Times New Roman" w:eastAsia="Times New Roman"/>
        </w:rPr>
        <w:t>8</w:t>
      </w:r>
      <w:r>
        <w:rPr>
          <w:rFonts w:ascii="Times New Roman" w:eastAsia="Times New Roman"/>
        </w:rPr>
        <w:t>.</w:t>
      </w:r>
      <w:r>
        <w:rPr>
          <w:rFonts w:ascii="Times New Roman" w:eastAsia="Times New Roman"/>
        </w:rPr>
        <w:t>18</w:t>
      </w:r>
      <w:r>
        <w:t>元。市场关注的焦点在于，做为中介机构的东英金融集团，此次收购究竟是战略并购还是财务并购。</w:t>
      </w:r>
    </w:p>
    <w:p w:rsidR="0018722C">
      <w:pPr>
        <w:topLinePunct/>
      </w:pPr>
      <w:r>
        <w:rPr>
          <w:rFonts w:ascii="Times New Roman" w:eastAsia="Times New Roman"/>
        </w:rPr>
        <w:t>30.</w:t>
      </w:r>
      <w:r>
        <w:rPr>
          <w:rFonts w:ascii="Times New Roman" w:eastAsia="Times New Roman"/>
        </w:rPr>
        <w:t> </w:t>
      </w:r>
      <w:r>
        <w:t>福耀玻璃</w:t>
      </w:r>
      <w:r>
        <w:rPr>
          <w:rFonts w:ascii="Times New Roman" w:eastAsia="Times New Roman"/>
        </w:rPr>
        <w:t>(</w:t>
      </w:r>
      <w:r>
        <w:rPr>
          <w:rFonts w:ascii="Times New Roman" w:eastAsia="Times New Roman"/>
        </w:rPr>
        <w:t xml:space="preserve">600660</w:t>
      </w:r>
      <w:r>
        <w:rPr>
          <w:rFonts w:ascii="Times New Roman" w:eastAsia="Times New Roman"/>
        </w:rPr>
        <w:t>)</w:t>
      </w:r>
      <w:r>
        <w:rPr>
          <w:rFonts w:ascii="Times New Roman" w:eastAsia="Times New Roman"/>
        </w:rPr>
        <w:t>:</w:t>
      </w:r>
    </w:p>
    <w:p w:rsidR="0018722C">
      <w:pPr>
        <w:topLinePunct/>
      </w:pPr>
      <w:r>
        <w:t>收购国内上市公司原外资股权间接控股。</w:t>
      </w:r>
      <w:r>
        <w:rPr>
          <w:rFonts w:ascii="Times New Roman" w:eastAsia="宋体"/>
        </w:rPr>
        <w:t>1996</w:t>
      </w:r>
      <w:r>
        <w:t>年</w:t>
      </w:r>
      <w:r>
        <w:rPr>
          <w:rFonts w:ascii="Times New Roman" w:eastAsia="宋体"/>
        </w:rPr>
        <w:t>1</w:t>
      </w:r>
      <w:r>
        <w:t>月</w:t>
      </w:r>
      <w:r>
        <w:rPr>
          <w:rFonts w:ascii="Times New Roman" w:eastAsia="宋体"/>
          <w:rFonts w:hint="eastAsia"/>
        </w:rPr>
        <w:t>，</w:t>
      </w:r>
      <w:r>
        <w:t>世界玻璃行业最大的企业法国圣戈班集团通过受让股权形式控制了福建耀华玻璃工业集团最大的公司</w:t>
      </w:r>
      <w:r>
        <w:t>万达工业有限责任公司的</w:t>
      </w:r>
      <w:r>
        <w:rPr>
          <w:rFonts w:ascii="Times New Roman" w:eastAsia="宋体"/>
        </w:rPr>
        <w:t>51%</w:t>
      </w:r>
      <w:r>
        <w:t>的股权</w:t>
      </w:r>
      <w:r>
        <w:rPr>
          <w:rFonts w:ascii="Times New Roman" w:eastAsia="宋体"/>
          <w:spacing w:val="4"/>
          <w:rFonts w:hint="eastAsia"/>
        </w:rPr>
        <w:t>，</w:t>
      </w:r>
      <w:r>
        <w:rPr>
          <w:rFonts w:ascii="Times New Roman" w:eastAsia="宋体"/>
        </w:rPr>
        <w:t>3</w:t>
      </w:r>
      <w:r>
        <w:t>月圣戈班又在香港收购了福耀两家外</w:t>
      </w:r>
      <w:r>
        <w:t>资法人公司香港鸿侨海外发展有限公司和香港三益发展有限公司</w:t>
      </w:r>
      <w:r>
        <w:rPr>
          <w:rFonts w:ascii="Times New Roman" w:eastAsia="宋体"/>
          <w:spacing w:val="8"/>
          <w:rFonts w:hint="eastAsia"/>
        </w:rPr>
        <w:t>，</w:t>
      </w:r>
      <w:r>
        <w:t>成为福耀的最大的股东</w:t>
      </w:r>
      <w:r>
        <w:rPr>
          <w:rFonts w:ascii="Times New Roman" w:eastAsia="宋体"/>
          <w:spacing w:val="15"/>
          <w:rFonts w:hint="eastAsia"/>
        </w:rPr>
        <w:t>，</w:t>
      </w:r>
      <w:r>
        <w:t>持有股份</w:t>
      </w:r>
      <w:r>
        <w:rPr>
          <w:rFonts w:ascii="Times New Roman" w:eastAsia="宋体"/>
        </w:rPr>
        <w:t>42%</w:t>
      </w:r>
      <w:r>
        <w:rPr>
          <w:rFonts w:ascii="Times New Roman" w:eastAsia="宋体"/>
        </w:rPr>
        <w:t> </w:t>
      </w:r>
      <w:r>
        <w:t>。</w:t>
      </w:r>
    </w:p>
    <w:p w:rsidR="0018722C">
      <w:pPr>
        <w:topLinePunct/>
      </w:pPr>
      <w:r>
        <w:rPr>
          <w:rFonts w:ascii="Times New Roman" w:eastAsia="Times New Roman"/>
        </w:rPr>
        <w:t>31.</w:t>
      </w:r>
      <w:r>
        <w:rPr>
          <w:rFonts w:ascii="Times New Roman" w:eastAsia="Times New Roman"/>
        </w:rPr>
        <w:t> </w:t>
      </w:r>
      <w:r>
        <w:t>桦林股份</w:t>
      </w:r>
      <w:r>
        <w:t>（</w:t>
      </w:r>
      <w:r>
        <w:rPr>
          <w:rFonts w:ascii="Times New Roman" w:eastAsia="Times New Roman"/>
        </w:rPr>
        <w:t>600182</w:t>
      </w:r>
      <w:r>
        <w:t>）</w:t>
      </w:r>
    </w:p>
    <w:p w:rsidR="0018722C">
      <w:pPr>
        <w:topLinePunct/>
      </w:pPr>
      <w:r>
        <w:rPr>
          <w:rFonts w:ascii="Times New Roman" w:eastAsia="Times New Roman"/>
        </w:rPr>
        <w:t>2003</w:t>
      </w:r>
      <w:r>
        <w:t>年</w:t>
      </w:r>
      <w:r>
        <w:rPr>
          <w:rFonts w:ascii="Times New Roman" w:eastAsia="Times New Roman"/>
        </w:rPr>
        <w:t>7</w:t>
      </w:r>
      <w:r>
        <w:t>月</w:t>
      </w:r>
      <w:r>
        <w:rPr>
          <w:rFonts w:ascii="Times New Roman" w:eastAsia="Times New Roman"/>
        </w:rPr>
        <w:t>13</w:t>
      </w:r>
      <w:r>
        <w:t>日，新加坡佳通轮胎在北京拍得</w:t>
      </w:r>
      <w:r>
        <w:rPr>
          <w:rFonts w:ascii="Times New Roman" w:eastAsia="Times New Roman"/>
        </w:rPr>
        <w:t>ST</w:t>
      </w:r>
      <w:r>
        <w:t>桦林股权，成为中国证券市场首例通过司法拍卖方式获得上市公司国有股股权的外资企业。</w:t>
      </w:r>
    </w:p>
    <w:p w:rsidR="0018722C">
      <w:pPr>
        <w:topLinePunct/>
      </w:pPr>
      <w:r>
        <w:rPr>
          <w:rFonts w:ascii="Times New Roman" w:eastAsia="Times New Roman"/>
        </w:rPr>
        <w:t>32.</w:t>
      </w:r>
      <w:r>
        <w:rPr>
          <w:rFonts w:ascii="Times New Roman" w:eastAsia="Times New Roman"/>
        </w:rPr>
        <w:t> </w:t>
      </w:r>
      <w:r>
        <w:t>古井贡酒</w:t>
      </w:r>
      <w:r>
        <w:t>（</w:t>
      </w:r>
      <w:r>
        <w:rPr>
          <w:rFonts w:ascii="Times New Roman" w:eastAsia="Times New Roman"/>
        </w:rPr>
        <w:t>000596</w:t>
      </w:r>
      <w:r>
        <w:t>）</w:t>
      </w:r>
    </w:p>
    <w:p w:rsidR="0018722C">
      <w:pPr>
        <w:topLinePunct/>
      </w:pPr>
      <w:r>
        <w:t>古井集团今日发布公告称，古井贡酒</w:t>
      </w:r>
      <w:r>
        <w:rPr>
          <w:rFonts w:ascii="Times New Roman" w:eastAsia="Times New Roman"/>
        </w:rPr>
        <w:t>100%</w:t>
      </w:r>
      <w:r>
        <w:t>国有产权已于</w:t>
      </w:r>
      <w:r>
        <w:rPr>
          <w:rFonts w:ascii="Times New Roman" w:eastAsia="Times New Roman"/>
        </w:rPr>
        <w:t>2007</w:t>
      </w:r>
      <w:r>
        <w:t>年</w:t>
      </w:r>
      <w:r>
        <w:rPr>
          <w:rFonts w:ascii="Times New Roman" w:eastAsia="Times New Roman"/>
        </w:rPr>
        <w:t>4</w:t>
      </w:r>
      <w:r>
        <w:t>月</w:t>
      </w:r>
      <w:r>
        <w:rPr>
          <w:rFonts w:ascii="Times New Roman" w:eastAsia="Times New Roman"/>
        </w:rPr>
        <w:t>10</w:t>
      </w:r>
      <w:r>
        <w:t>日完全</w:t>
      </w:r>
      <w:r>
        <w:t>转让给了国际饮料控股有限公司</w:t>
      </w:r>
      <w:r>
        <w:t>（</w:t>
      </w:r>
      <w:r>
        <w:rPr>
          <w:rFonts w:ascii="Times New Roman" w:eastAsia="Times New Roman"/>
        </w:rPr>
        <w:t>I</w:t>
      </w:r>
      <w:r>
        <w:rPr>
          <w:rFonts w:ascii="Times New Roman" w:eastAsia="Times New Roman"/>
        </w:rPr>
        <w:t>B</w:t>
      </w:r>
      <w:r>
        <w:rPr>
          <w:rFonts w:ascii="Times New Roman" w:eastAsia="Times New Roman"/>
        </w:rPr>
        <w:t>H</w:t>
      </w:r>
      <w:r>
        <w:rPr>
          <w:rFonts w:ascii="Times New Roman" w:eastAsia="Times New Roman"/>
        </w:rPr>
        <w:t>L</w:t>
      </w:r>
      <w:r>
        <w:t>）</w:t>
      </w:r>
      <w:r>
        <w:t>。古井贡酒成为继水井坊之后，第二个转投外资怀抱的国内知名白酒品牌。根据其挂牌底价，该次股权转让金额在</w:t>
      </w:r>
      <w:r>
        <w:rPr>
          <w:rFonts w:ascii="Times New Roman" w:eastAsia="Times New Roman"/>
        </w:rPr>
        <w:t>10</w:t>
      </w:r>
      <w:r>
        <w:t>亿元以上</w:t>
      </w:r>
      <w:r>
        <w:rPr>
          <w:rFonts w:ascii="Times New Roman" w:eastAsia="Times New Roman"/>
        </w:rPr>
        <w:t>. </w:t>
      </w:r>
      <w:r>
        <w:t>作为古井贡酒第一大股东，古井集团持有上市公司股份</w:t>
      </w:r>
      <w:r>
        <w:rPr>
          <w:rFonts w:ascii="Times New Roman" w:eastAsia="Times New Roman"/>
        </w:rPr>
        <w:t>14700</w:t>
      </w:r>
      <w:r>
        <w:t>万股，</w:t>
      </w:r>
      <w:r>
        <w:t>占总股本的</w:t>
      </w:r>
      <w:r>
        <w:rPr>
          <w:rFonts w:ascii="Times New Roman" w:eastAsia="Times New Roman"/>
        </w:rPr>
        <w:t>62</w:t>
      </w:r>
      <w:r>
        <w:rPr>
          <w:rFonts w:ascii="Times New Roman" w:eastAsia="Times New Roman"/>
        </w:rPr>
        <w:t>.</w:t>
      </w:r>
      <w:r>
        <w:rPr>
          <w:rFonts w:ascii="Times New Roman" w:eastAsia="Times New Roman"/>
        </w:rPr>
        <w:t>55%</w:t>
      </w:r>
      <w:r>
        <w:t>。古井贡酒</w:t>
      </w:r>
      <w:r>
        <w:rPr>
          <w:rFonts w:ascii="Times New Roman" w:eastAsia="Times New Roman"/>
          <w:rFonts w:ascii="Times New Roman" w:eastAsia="Times New Roman"/>
        </w:rPr>
        <w:t>（</w:t>
      </w:r>
      <w:r>
        <w:rPr>
          <w:rFonts w:ascii="Times New Roman" w:eastAsia="Times New Roman"/>
        </w:rPr>
        <w:t>000596</w:t>
      </w:r>
      <w:r>
        <w:rPr>
          <w:rFonts w:ascii="Times New Roman" w:eastAsia="Times New Roman"/>
        </w:rPr>
        <w:t> </w:t>
      </w:r>
      <w:r>
        <w:rPr>
          <w:rFonts w:ascii="Times New Roman" w:eastAsia="Times New Roman"/>
        </w:rPr>
        <w:t>200596</w:t>
      </w:r>
      <w:r>
        <w:rPr>
          <w:rFonts w:ascii="Times New Roman" w:eastAsia="Times New Roman"/>
          <w:rFonts w:ascii="Times New Roman" w:eastAsia="Times New Roman"/>
        </w:rPr>
        <w:t>）</w:t>
      </w:r>
      <w:r>
        <w:t>今日</w:t>
      </w:r>
      <w:r>
        <w:rPr>
          <w:rFonts w:ascii="Times New Roman" w:eastAsia="Times New Roman"/>
        </w:rPr>
        <w:t>2007</w:t>
      </w:r>
      <w:r>
        <w:t>年</w:t>
      </w:r>
      <w:r>
        <w:rPr>
          <w:rFonts w:ascii="Times New Roman" w:eastAsia="Times New Roman"/>
        </w:rPr>
        <w:t>6</w:t>
      </w:r>
      <w:r>
        <w:t>月</w:t>
      </w:r>
      <w:r>
        <w:rPr>
          <w:rFonts w:ascii="Times New Roman" w:eastAsia="Times New Roman"/>
        </w:rPr>
        <w:t>21</w:t>
      </w:r>
      <w:r>
        <w:t>日公告，经</w:t>
      </w:r>
      <w:r>
        <w:t>亳州市人民政府研究，公司控股股东安徽古井集团有限责任公司</w:t>
      </w:r>
      <w:r>
        <w:rPr>
          <w:rFonts w:ascii="Times New Roman" w:eastAsia="Times New Roman"/>
        </w:rPr>
        <w:t>100%</w:t>
      </w:r>
      <w:r>
        <w:t>国有产权转让工作被终止。</w:t>
      </w:r>
    </w:p>
    <w:p w:rsidR="0018722C">
      <w:pPr>
        <w:topLinePunct/>
      </w:pPr>
      <w:r>
        <w:rPr>
          <w:rFonts w:ascii="Times New Roman" w:eastAsia="Times New Roman"/>
        </w:rPr>
        <w:t>33.</w:t>
      </w:r>
      <w:r>
        <w:rPr>
          <w:rFonts w:ascii="Times New Roman" w:eastAsia="Times New Roman"/>
        </w:rPr>
        <w:t> </w:t>
      </w:r>
      <w:r>
        <w:t>华北制药</w:t>
      </w:r>
      <w:r>
        <w:t>（</w:t>
      </w:r>
      <w:r>
        <w:rPr>
          <w:rFonts w:ascii="Times New Roman" w:eastAsia="Times New Roman"/>
        </w:rPr>
        <w:t>600812</w:t>
      </w:r>
      <w:r>
        <w:t>）</w:t>
      </w:r>
    </w:p>
    <w:p w:rsidR="0018722C">
      <w:pPr>
        <w:topLinePunct/>
      </w:pPr>
      <w:r>
        <w:rPr>
          <w:rFonts w:ascii="Times New Roman" w:hAnsi="Times New Roman" w:eastAsia="宋体"/>
        </w:rPr>
        <w:t>5820</w:t>
      </w:r>
      <w:r>
        <w:t>万国有股以</w:t>
      </w:r>
      <w:r>
        <w:rPr>
          <w:rFonts w:ascii="Times New Roman" w:hAnsi="Times New Roman" w:eastAsia="宋体"/>
        </w:rPr>
        <w:t>2</w:t>
      </w:r>
      <w:r>
        <w:t>亿元卖给荷兰</w:t>
      </w:r>
      <w:r>
        <w:rPr>
          <w:rFonts w:ascii="Times New Roman" w:hAnsi="Times New Roman" w:eastAsia="宋体"/>
        </w:rPr>
        <w:t>DSM</w:t>
      </w:r>
      <w:r>
        <w:t>（</w:t>
      </w:r>
      <w:r>
        <w:t>欧洲最大的原料药生产企业</w:t>
      </w:r>
      <w:r>
        <w:t>）</w:t>
      </w:r>
      <w:r>
        <w:t>，一并抵偿所欠</w:t>
      </w:r>
      <w:r>
        <w:rPr>
          <w:rFonts w:ascii="Times New Roman" w:hAnsi="Times New Roman" w:eastAsia="宋体"/>
        </w:rPr>
        <w:t>―</w:t>
      </w:r>
      <w:r>
        <w:t>华北制药</w:t>
      </w:r>
      <w:r>
        <w:rPr>
          <w:rFonts w:ascii="Times New Roman" w:hAnsi="Times New Roman" w:eastAsia="宋体"/>
        </w:rPr>
        <w:t>‖</w:t>
      </w:r>
      <w:r>
        <w:t>债务，</w:t>
      </w:r>
      <w:r>
        <w:rPr>
          <w:rFonts w:ascii="Times New Roman" w:hAnsi="Times New Roman" w:eastAsia="宋体"/>
        </w:rPr>
        <w:t>DSM</w:t>
      </w:r>
      <w:r>
        <w:t>遂获得华北制药</w:t>
      </w:r>
      <w:r>
        <w:rPr>
          <w:rFonts w:ascii="Times New Roman" w:hAnsi="Times New Roman" w:eastAsia="宋体"/>
        </w:rPr>
        <w:t>7</w:t>
      </w:r>
      <w:r>
        <w:rPr>
          <w:rFonts w:ascii="Times New Roman" w:hAnsi="Times New Roman" w:eastAsia="宋体"/>
        </w:rPr>
        <w:t>.</w:t>
      </w:r>
      <w:r>
        <w:rPr>
          <w:rFonts w:ascii="Times New Roman" w:hAnsi="Times New Roman" w:eastAsia="宋体"/>
        </w:rPr>
        <w:t>4%</w:t>
      </w:r>
      <w:r>
        <w:t>股权。</w:t>
      </w:r>
      <w:r>
        <w:rPr>
          <w:rFonts w:ascii="Times New Roman" w:hAnsi="Times New Roman" w:eastAsia="宋体"/>
        </w:rPr>
        <w:t>2007</w:t>
      </w:r>
      <w:r>
        <w:t>年</w:t>
      </w:r>
      <w:r>
        <w:rPr>
          <w:rFonts w:ascii="Times New Roman" w:hAnsi="Times New Roman" w:eastAsia="宋体"/>
        </w:rPr>
        <w:t>2</w:t>
      </w:r>
      <w:r>
        <w:t>月</w:t>
      </w:r>
      <w:r>
        <w:rPr>
          <w:rFonts w:ascii="Times New Roman" w:hAnsi="Times New Roman" w:eastAsia="宋体"/>
        </w:rPr>
        <w:t>DSM</w:t>
      </w:r>
      <w:r>
        <w:t>再</w:t>
      </w:r>
      <w:r>
        <w:t>用</w:t>
      </w:r>
      <w:r>
        <w:rPr>
          <w:rFonts w:ascii="Times New Roman" w:hAnsi="Times New Roman" w:eastAsia="宋体"/>
        </w:rPr>
        <w:t>3500</w:t>
      </w:r>
      <w:r>
        <w:t>万美元购得华北制药</w:t>
      </w:r>
      <w:r>
        <w:rPr>
          <w:rFonts w:ascii="Times New Roman" w:hAnsi="Times New Roman" w:eastAsia="宋体"/>
        </w:rPr>
        <w:t>25%</w:t>
      </w:r>
      <w:r>
        <w:t>股权；</w:t>
      </w:r>
      <w:r>
        <w:rPr>
          <w:rFonts w:ascii="Times New Roman" w:hAnsi="Times New Roman" w:eastAsia="宋体"/>
        </w:rPr>
        <w:t>04</w:t>
      </w:r>
      <w:r>
        <w:t>年</w:t>
      </w:r>
      <w:r>
        <w:rPr>
          <w:rFonts w:ascii="Times New Roman" w:hAnsi="Times New Roman" w:eastAsia="宋体"/>
        </w:rPr>
        <w:t>12</w:t>
      </w:r>
      <w:r>
        <w:t>月</w:t>
      </w:r>
      <w:r>
        <w:rPr>
          <w:rFonts w:ascii="Times New Roman" w:hAnsi="Times New Roman" w:eastAsia="宋体"/>
        </w:rPr>
        <w:t>9</w:t>
      </w:r>
      <w:r>
        <w:t>日公司接到控股股东华北</w:t>
      </w:r>
      <w:r>
        <w:t>制药集团有限责任公司通知，国务院国有资产监督管理委员会以有关文同意华药</w:t>
      </w:r>
      <w:r>
        <w:t>集团将其持有的公司</w:t>
      </w:r>
      <w:r>
        <w:rPr>
          <w:rFonts w:ascii="Times New Roman" w:hAnsi="Times New Roman" w:eastAsia="宋体"/>
        </w:rPr>
        <w:t>69425</w:t>
      </w:r>
      <w:r>
        <w:rPr>
          <w:rFonts w:ascii="Times New Roman" w:hAnsi="Times New Roman" w:eastAsia="宋体"/>
        </w:rPr>
        <w:t>.</w:t>
      </w:r>
      <w:r>
        <w:rPr>
          <w:rFonts w:ascii="Times New Roman" w:hAnsi="Times New Roman" w:eastAsia="宋体"/>
        </w:rPr>
        <w:t>5565</w:t>
      </w:r>
      <w:r w:rsidR="001852F3">
        <w:rPr>
          <w:rFonts w:ascii="Times New Roman" w:hAnsi="Times New Roman" w:eastAsia="宋体"/>
        </w:rPr>
        <w:t xml:space="preserve"> </w:t>
      </w:r>
      <w:r>
        <w:t>万股国家股中的</w:t>
      </w:r>
      <w:r>
        <w:rPr>
          <w:rFonts w:ascii="Times New Roman" w:hAnsi="Times New Roman" w:eastAsia="宋体"/>
        </w:rPr>
        <w:t>5819</w:t>
      </w:r>
      <w:r>
        <w:rPr>
          <w:rFonts w:ascii="Times New Roman" w:hAnsi="Times New Roman" w:eastAsia="宋体"/>
        </w:rPr>
        <w:t>.</w:t>
      </w:r>
      <w:r>
        <w:rPr>
          <w:rFonts w:ascii="Times New Roman" w:hAnsi="Times New Roman" w:eastAsia="宋体"/>
        </w:rPr>
        <w:t>7887</w:t>
      </w:r>
      <w:r w:rsidR="001852F3">
        <w:rPr>
          <w:rFonts w:ascii="Times New Roman" w:hAnsi="Times New Roman" w:eastAsia="宋体"/>
        </w:rPr>
        <w:t xml:space="preserve"> </w:t>
      </w:r>
      <w:r>
        <w:t>万股转让给荷</w:t>
      </w:r>
      <w:r>
        <w:t>兰</w:t>
      </w:r>
    </w:p>
    <w:p w:rsidR="0018722C">
      <w:pPr>
        <w:topLinePunct/>
      </w:pPr>
      <w:r>
        <w:rPr>
          <w:rFonts w:ascii="Times New Roman" w:eastAsia="Times New Roman"/>
        </w:rPr>
        <w:t xml:space="preserve">ROYALDSMN.</w:t>
      </w:r>
      <w:r w:rsidR="001852F3">
        <w:rPr>
          <w:rFonts w:ascii="Times New Roman" w:eastAsia="Times New Roman"/>
        </w:rPr>
        <w:t xml:space="preserve"> </w:t>
      </w:r>
      <w:r w:rsidR="001852F3">
        <w:rPr>
          <w:rFonts w:ascii="Times New Roman" w:eastAsia="Times New Roman"/>
        </w:rPr>
        <w:t xml:space="preserve">V.</w:t>
      </w:r>
      <w:r>
        <w:t>公司，每股转让价格为</w:t>
      </w:r>
      <w:r>
        <w:rPr>
          <w:rFonts w:ascii="Times New Roman" w:eastAsia="Times New Roman"/>
        </w:rPr>
        <w:t>3</w:t>
      </w:r>
      <w:r>
        <w:rPr>
          <w:rFonts w:ascii="Times New Roman" w:eastAsia="Times New Roman"/>
        </w:rPr>
        <w:t>.</w:t>
      </w:r>
      <w:r>
        <w:rPr>
          <w:rFonts w:ascii="Times New Roman" w:eastAsia="Times New Roman"/>
        </w:rPr>
        <w:t>55</w:t>
      </w:r>
      <w:r>
        <w:t>元，转让收入</w:t>
      </w:r>
      <w:r>
        <w:rPr>
          <w:rFonts w:ascii="Times New Roman" w:eastAsia="Times New Roman"/>
        </w:rPr>
        <w:t>20660</w:t>
      </w:r>
      <w:r>
        <w:rPr>
          <w:rFonts w:ascii="Times New Roman" w:eastAsia="Times New Roman"/>
        </w:rPr>
        <w:t>.</w:t>
      </w:r>
      <w:r>
        <w:rPr>
          <w:rFonts w:ascii="Times New Roman" w:eastAsia="Times New Roman"/>
        </w:rPr>
        <w:t>25</w:t>
      </w:r>
      <w:r>
        <w:t>万元全部用</w:t>
      </w:r>
      <w:r>
        <w:t>于偿还华药集团及其关联单位对公司的债务；荷兰</w:t>
      </w:r>
      <w:r>
        <w:rPr>
          <w:rFonts w:ascii="Times New Roman" w:eastAsia="Times New Roman"/>
        </w:rPr>
        <w:t>DSM</w:t>
      </w:r>
      <w:r>
        <w:t>公司是一家以从事生命科学产品、高性能材料和工业化学品为主的大型企业集团，在医药领域，</w:t>
      </w:r>
      <w:r>
        <w:rPr>
          <w:rFonts w:ascii="Times New Roman" w:eastAsia="Times New Roman"/>
        </w:rPr>
        <w:t>DSM</w:t>
      </w:r>
      <w:r>
        <w:t>公司以生产抗生素和维生素原料为主，是世界上规模大、技术水平高的青霉素类抗生素及维生素生产企业。</w:t>
      </w:r>
    </w:p>
    <w:p w:rsidR="0018722C">
      <w:pPr>
        <w:topLinePunct/>
      </w:pPr>
      <w:r>
        <w:rPr>
          <w:rFonts w:ascii="Times New Roman" w:eastAsia="Times New Roman"/>
        </w:rPr>
        <w:t>34.</w:t>
      </w:r>
      <w:r>
        <w:rPr>
          <w:rFonts w:ascii="Times New Roman" w:eastAsia="Times New Roman"/>
        </w:rPr>
        <w:t> </w:t>
      </w:r>
      <w:r>
        <w:t>双汇发展</w:t>
      </w:r>
      <w:r>
        <w:t>（</w:t>
      </w:r>
      <w:r>
        <w:rPr>
          <w:rFonts w:ascii="Times New Roman" w:eastAsia="Times New Roman"/>
        </w:rPr>
        <w:t>000895</w:t>
      </w:r>
      <w:r>
        <w:t>）</w:t>
      </w:r>
    </w:p>
    <w:p w:rsidR="0018722C">
      <w:pPr>
        <w:topLinePunct/>
      </w:pPr>
      <w:r>
        <w:rPr>
          <w:rFonts w:ascii="Times New Roman" w:eastAsia="宋体"/>
        </w:rPr>
        <w:t>2006</w:t>
      </w:r>
      <w:r>
        <w:t>年</w:t>
      </w:r>
      <w:r>
        <w:rPr>
          <w:rFonts w:ascii="Times New Roman" w:eastAsia="宋体"/>
        </w:rPr>
        <w:t>12</w:t>
      </w:r>
      <w:r>
        <w:t>月，商务部批复，同意漯河市国资委将其持有的双汇集团</w:t>
      </w:r>
      <w:r>
        <w:rPr>
          <w:rFonts w:ascii="Times New Roman" w:eastAsia="宋体"/>
        </w:rPr>
        <w:t>100%</w:t>
      </w:r>
      <w:r>
        <w:t>的股</w:t>
      </w:r>
      <w:r>
        <w:t>权以</w:t>
      </w:r>
      <w:r>
        <w:rPr>
          <w:rFonts w:ascii="Times New Roman" w:eastAsia="宋体"/>
        </w:rPr>
        <w:t>20</w:t>
      </w:r>
      <w:r>
        <w:rPr>
          <w:rFonts w:ascii="Times New Roman" w:eastAsia="宋体"/>
        </w:rPr>
        <w:t>.</w:t>
      </w:r>
      <w:r>
        <w:rPr>
          <w:rFonts w:ascii="Times New Roman" w:eastAsia="宋体"/>
        </w:rPr>
        <w:t>1</w:t>
      </w:r>
      <w:r w:rsidR="001852F3">
        <w:rPr>
          <w:rFonts w:ascii="Times New Roman" w:eastAsia="宋体"/>
        </w:rPr>
        <w:t xml:space="preserve"> </w:t>
      </w:r>
      <w:r>
        <w:t>亿元人民币的价格转让给香港罗特克斯有限公司</w:t>
      </w:r>
      <w:r>
        <w:t>（</w:t>
      </w:r>
      <w:r>
        <w:t>高盛</w:t>
      </w:r>
      <w:r>
        <w:rPr>
          <w:rFonts w:ascii="Times New Roman" w:eastAsia="宋体"/>
        </w:rPr>
        <w:t>51%</w:t>
      </w:r>
      <w:r>
        <w:t>，鼎</w:t>
      </w:r>
      <w:r>
        <w:t>晖</w:t>
      </w:r>
    </w:p>
    <w:p w:rsidR="0018722C">
      <w:pPr>
        <w:topLinePunct/>
      </w:pPr>
      <w:r>
        <w:rPr>
          <w:rFonts w:ascii="Times New Roman" w:eastAsia="Times New Roman"/>
        </w:rPr>
        <w:t>49</w:t>
      </w:r>
      <w:r>
        <w:rPr>
          <w:rFonts w:ascii="Times New Roman" w:eastAsia="Times New Roman"/>
        </w:rPr>
        <w:t>%</w:t>
      </w:r>
      <w:r>
        <w:t>）</w:t>
      </w:r>
      <w:r>
        <w:t>；双汇发展变更为外商投资股份有限公司；同意海宇将其持有的双汇发展</w:t>
      </w:r>
    </w:p>
    <w:p w:rsidR="0018722C">
      <w:pPr>
        <w:topLinePunct/>
      </w:pPr>
      <w:r>
        <w:rPr>
          <w:rFonts w:ascii="Times New Roman" w:eastAsia="Times New Roman"/>
        </w:rPr>
        <w:t>25%</w:t>
      </w:r>
      <w:r>
        <w:t>股权转让给罗特克斯</w:t>
      </w:r>
      <w:r>
        <w:t>（</w:t>
      </w:r>
      <w:r>
        <w:rPr>
          <w:rFonts w:ascii="Times New Roman" w:eastAsia="Times New Roman"/>
        </w:rPr>
        <w:t>5.62</w:t>
      </w:r>
      <w:r>
        <w:t>元</w:t>
      </w:r>
      <w:r>
        <w:rPr>
          <w:rFonts w:ascii="Times New Roman" w:eastAsia="Times New Roman"/>
        </w:rPr>
        <w:t>/</w:t>
      </w:r>
      <w:r>
        <w:t>股</w:t>
      </w:r>
      <w:r>
        <w:t>）</w:t>
      </w:r>
      <w:r>
        <w:t>。这样，罗特克斯即持有双汇发展</w:t>
      </w:r>
      <w:r>
        <w:rPr>
          <w:rFonts w:ascii="Times New Roman" w:eastAsia="Times New Roman"/>
        </w:rPr>
        <w:t>60</w:t>
      </w:r>
      <w:r>
        <w:rPr>
          <w:rFonts w:ascii="Times New Roman" w:eastAsia="Times New Roman"/>
        </w:rPr>
        <w:t>.</w:t>
      </w:r>
      <w:r>
        <w:rPr>
          <w:rFonts w:ascii="Times New Roman" w:eastAsia="Times New Roman"/>
        </w:rPr>
        <w:t>72%</w:t>
      </w:r>
    </w:p>
    <w:p w:rsidR="0018722C">
      <w:pPr>
        <w:topLinePunct/>
      </w:pPr>
      <w:r>
        <w:t>的股份。</w:t>
      </w:r>
    </w:p>
    <w:p w:rsidR="0018722C">
      <w:pPr>
        <w:topLinePunct/>
      </w:pPr>
      <w:r>
        <w:rPr>
          <w:rFonts w:ascii="Times New Roman" w:eastAsia="Times New Roman"/>
        </w:rPr>
        <w:t>35.</w:t>
      </w:r>
      <w:r>
        <w:rPr>
          <w:rFonts w:ascii="Times New Roman" w:eastAsia="Times New Roman"/>
        </w:rPr>
        <w:t> </w:t>
      </w:r>
      <w:r>
        <w:t>运盛实业</w:t>
      </w:r>
      <w:r>
        <w:t>（</w:t>
      </w:r>
      <w:r>
        <w:rPr>
          <w:rFonts w:ascii="Times New Roman" w:eastAsia="Times New Roman"/>
        </w:rPr>
        <w:t>600767</w:t>
      </w:r>
      <w:r>
        <w:t>）</w:t>
      </w:r>
    </w:p>
    <w:p w:rsidR="0018722C">
      <w:pPr>
        <w:topLinePunct/>
      </w:pPr>
      <w:r>
        <w:t>太平协和集团</w:t>
      </w:r>
      <w:r w:rsidR="001852F3">
        <w:t xml:space="preserve">下属全资子公司香港德富集团有限公司</w:t>
      </w:r>
      <w:r w:rsidR="001852F3">
        <w:t xml:space="preserve">以下简称：香港德富 于</w:t>
      </w:r>
    </w:p>
    <w:p w:rsidR="0018722C">
      <w:pPr>
        <w:topLinePunct/>
      </w:pPr>
      <w:r>
        <w:rPr>
          <w:rFonts w:ascii="Times New Roman" w:eastAsia="宋体"/>
        </w:rPr>
        <w:t>2001</w:t>
      </w:r>
      <w:r>
        <w:t>年</w:t>
      </w:r>
      <w:r>
        <w:rPr>
          <w:rFonts w:ascii="Times New Roman" w:eastAsia="宋体"/>
        </w:rPr>
        <w:t>11</w:t>
      </w:r>
      <w:r>
        <w:t>月</w:t>
      </w:r>
      <w:r>
        <w:rPr>
          <w:rFonts w:ascii="Times New Roman" w:eastAsia="宋体"/>
        </w:rPr>
        <w:t>29</w:t>
      </w:r>
      <w:r>
        <w:t>日签署了《收购运盛</w:t>
      </w:r>
      <w:r w:rsidR="001852F3">
        <w:t xml:space="preserve">上海</w:t>
      </w:r>
      <w:r w:rsidR="001852F3">
        <w:t xml:space="preserve">实业股份有限公司外资法人股股份的</w:t>
      </w:r>
      <w:r>
        <w:t>主协议》</w:t>
      </w:r>
      <w:r w:rsidR="001852F3">
        <w:t xml:space="preserve">以下简称协议</w:t>
      </w:r>
      <w:r>
        <w:rPr>
          <w:rFonts w:ascii="Times New Roman" w:eastAsia="宋体"/>
        </w:rPr>
        <w:t>A</w:t>
      </w:r>
      <w:r>
        <w:t>、本公司股东运盛</w:t>
      </w:r>
      <w:r w:rsidR="001852F3">
        <w:t xml:space="preserve">南京</w:t>
      </w:r>
      <w:r w:rsidR="001852F3">
        <w:t xml:space="preserve">实业有限公司</w:t>
      </w:r>
      <w:r w:rsidR="001852F3">
        <w:t xml:space="preserve">以下简称：南</w:t>
      </w:r>
      <w:r>
        <w:t>京运盛</w:t>
      </w:r>
      <w:r w:rsidR="001852F3">
        <w:t xml:space="preserve">与太平协和集团下属控股子公司上海静安协和房地产有限公司</w:t>
      </w:r>
      <w:r w:rsidR="001852F3">
        <w:t xml:space="preserve">以下简</w:t>
      </w:r>
      <w:r>
        <w:t>称：静安协和</w:t>
      </w:r>
      <w:r w:rsidR="001852F3">
        <w:t xml:space="preserve">于</w:t>
      </w:r>
      <w:r>
        <w:rPr>
          <w:rFonts w:ascii="Times New Roman" w:eastAsia="宋体"/>
        </w:rPr>
        <w:t>2001</w:t>
      </w:r>
      <w:r>
        <w:t>年</w:t>
      </w:r>
      <w:r>
        <w:rPr>
          <w:rFonts w:ascii="Times New Roman" w:eastAsia="宋体"/>
        </w:rPr>
        <w:t>11</w:t>
      </w:r>
      <w:r>
        <w:t>月</w:t>
      </w:r>
      <w:r>
        <w:rPr>
          <w:rFonts w:ascii="Times New Roman" w:eastAsia="宋体"/>
        </w:rPr>
        <w:t>29</w:t>
      </w:r>
      <w:r>
        <w:t>日签署了《运盛</w:t>
      </w:r>
      <w:r w:rsidR="001852F3">
        <w:t xml:space="preserve">上海</w:t>
      </w:r>
      <w:r w:rsidR="001852F3">
        <w:t xml:space="preserve">实业股份有限公司法人</w:t>
      </w:r>
      <w:r>
        <w:t>股股份转让协议》</w:t>
      </w:r>
      <w:r w:rsidR="001852F3">
        <w:t xml:space="preserve">以下简称协议</w:t>
      </w:r>
      <w:r>
        <w:rPr>
          <w:rFonts w:ascii="Times New Roman" w:eastAsia="宋体"/>
        </w:rPr>
        <w:t>B</w:t>
      </w:r>
      <w:r>
        <w:rPr>
          <w:rFonts w:hint="eastAsia"/>
        </w:rPr>
        <w:t>，</w:t>
      </w:r>
      <w:r>
        <w:t>现就上述两协议有关情况披露如下：香港运</w:t>
      </w:r>
      <w:r>
        <w:t>盛将所持有本公司全部外资法人股股份</w:t>
      </w:r>
      <w:r>
        <w:rPr>
          <w:rFonts w:ascii="Times New Roman" w:eastAsia="宋体"/>
        </w:rPr>
        <w:t>157415625</w:t>
      </w:r>
      <w:r w:rsidR="001852F3">
        <w:rPr>
          <w:rFonts w:ascii="Times New Roman" w:eastAsia="宋体"/>
        </w:rPr>
        <w:t xml:space="preserve"> </w:t>
      </w:r>
      <w:r>
        <w:t>股</w:t>
      </w:r>
      <w:r w:rsidR="001852F3">
        <w:t xml:space="preserve">占本公司总股本</w:t>
      </w:r>
      <w:r w:rsidR="001852F3">
        <w:t>的</w:t>
      </w:r>
    </w:p>
    <w:p w:rsidR="0018722C">
      <w:pPr>
        <w:topLinePunct/>
      </w:pPr>
      <w:r>
        <w:rPr>
          <w:rFonts w:ascii="Times New Roman" w:eastAsia="Times New Roman"/>
        </w:rPr>
        <w:t>46.16%</w:t>
      </w:r>
      <w:r>
        <w:t>转让给香港德富。南京运盛将持有本公司的法人股股份</w:t>
      </w:r>
      <w:r>
        <w:rPr>
          <w:rFonts w:ascii="Times New Roman" w:eastAsia="Times New Roman"/>
        </w:rPr>
        <w:t>14625000</w:t>
      </w:r>
      <w:r>
        <w:t>股</w:t>
      </w:r>
      <w:r w:rsidR="001852F3">
        <w:t xml:space="preserve">占本</w:t>
      </w:r>
    </w:p>
    <w:p w:rsidR="0018722C">
      <w:pPr>
        <w:topLinePunct/>
      </w:pPr>
      <w:r>
        <w:t>公司总股本的</w:t>
      </w:r>
      <w:r>
        <w:rPr>
          <w:rFonts w:ascii="Times New Roman" w:eastAsia="宋体"/>
        </w:rPr>
        <w:t>4</w:t>
      </w:r>
      <w:r>
        <w:rPr>
          <w:rFonts w:ascii="Times New Roman" w:eastAsia="宋体"/>
        </w:rPr>
        <w:t>.</w:t>
      </w:r>
      <w:r>
        <w:rPr>
          <w:rFonts w:ascii="Times New Roman" w:eastAsia="宋体"/>
        </w:rPr>
        <w:t>29%</w:t>
      </w:r>
      <w:r>
        <w:t>转让给静安协和。每股股价为人民币</w:t>
      </w:r>
      <w:r>
        <w:rPr>
          <w:rFonts w:ascii="Times New Roman" w:eastAsia="宋体"/>
        </w:rPr>
        <w:t>1</w:t>
      </w:r>
      <w:r>
        <w:rPr>
          <w:rFonts w:ascii="Times New Roman" w:eastAsia="宋体"/>
        </w:rPr>
        <w:t>.</w:t>
      </w:r>
      <w:r>
        <w:rPr>
          <w:rFonts w:ascii="Times New Roman" w:eastAsia="宋体"/>
        </w:rPr>
        <w:t>77</w:t>
      </w:r>
      <w:r>
        <w:t>元。太平协和集</w:t>
      </w:r>
      <w:r>
        <w:t>团有限公司为一家在香港联合交易所上市的上市公司</w:t>
      </w:r>
      <w:r w:rsidR="001852F3">
        <w:t xml:space="preserve">上市代码</w:t>
      </w:r>
      <w:r>
        <w:rPr>
          <w:rFonts w:ascii="Times New Roman" w:eastAsia="宋体"/>
          <w:rFonts w:hint="eastAsia"/>
        </w:rPr>
        <w:t>：</w:t>
      </w:r>
      <w:r>
        <w:rPr>
          <w:rFonts w:ascii="Times New Roman" w:eastAsia="宋体"/>
        </w:rPr>
        <w:t>438</w:t>
      </w:r>
      <w:r>
        <w:t>。法定住所</w:t>
      </w:r>
      <w:r>
        <w:rPr>
          <w:rFonts w:ascii="Times New Roman" w:eastAsia="宋体"/>
          <w:rFonts w:hint="eastAsia"/>
        </w:rPr>
        <w:t>：</w:t>
      </w:r>
      <w:r>
        <w:t>香港中环毕打街</w:t>
      </w:r>
      <w:r>
        <w:rPr>
          <w:rFonts w:ascii="Times New Roman" w:eastAsia="宋体"/>
        </w:rPr>
        <w:t>20</w:t>
      </w:r>
      <w:r>
        <w:t>号汇德丰大厦</w:t>
      </w:r>
      <w:r>
        <w:rPr>
          <w:rFonts w:ascii="Times New Roman" w:eastAsia="宋体"/>
        </w:rPr>
        <w:t>14</w:t>
      </w:r>
      <w:r>
        <w:t>楼。法人代表</w:t>
      </w:r>
      <w:r>
        <w:rPr>
          <w:rFonts w:ascii="Times New Roman" w:eastAsia="宋体"/>
          <w:rFonts w:hint="eastAsia"/>
        </w:rPr>
        <w:t>：</w:t>
      </w:r>
      <w:r>
        <w:t>汪世忠。太平协和集团主要经营房地产业、石油化工业、电讯业及高科技。据太平协和集团提供的资料</w:t>
      </w:r>
      <w:r>
        <w:rPr>
          <w:rFonts w:ascii="Times New Roman" w:eastAsia="宋体"/>
          <w:rFonts w:hint="eastAsia"/>
        </w:rPr>
        <w:t>，</w:t>
      </w:r>
      <w:r>
        <w:t>截</w:t>
      </w:r>
      <w:r>
        <w:t>至</w:t>
      </w:r>
      <w:r>
        <w:rPr>
          <w:rFonts w:ascii="Times New Roman" w:eastAsia="宋体"/>
        </w:rPr>
        <w:t>2001</w:t>
      </w:r>
      <w:r>
        <w:t>年</w:t>
      </w:r>
      <w:r>
        <w:rPr>
          <w:rFonts w:ascii="Times New Roman" w:eastAsia="宋体"/>
        </w:rPr>
        <w:t>6</w:t>
      </w:r>
      <w:r>
        <w:t>月</w:t>
      </w:r>
      <w:r>
        <w:rPr>
          <w:rFonts w:ascii="Times New Roman" w:eastAsia="宋体"/>
        </w:rPr>
        <w:t>30</w:t>
      </w:r>
      <w:r>
        <w:t>日止未经审计的中期报告</w:t>
      </w:r>
      <w:r>
        <w:rPr>
          <w:rFonts w:ascii="Times New Roman" w:eastAsia="宋体"/>
          <w:rFonts w:hint="eastAsia"/>
        </w:rPr>
        <w:t>，</w:t>
      </w:r>
      <w:r>
        <w:t>该集团总资产</w:t>
      </w:r>
      <w:r>
        <w:rPr>
          <w:rFonts w:ascii="Times New Roman" w:eastAsia="宋体"/>
        </w:rPr>
        <w:t>110</w:t>
      </w:r>
      <w:r>
        <w:t>亿港元</w:t>
      </w:r>
      <w:r>
        <w:rPr>
          <w:rFonts w:ascii="Times New Roman" w:eastAsia="宋体"/>
          <w:rFonts w:hint="eastAsia"/>
        </w:rPr>
        <w:t>，</w:t>
      </w:r>
      <w:r>
        <w:t>净资产</w:t>
      </w:r>
      <w:r>
        <w:rPr>
          <w:rFonts w:ascii="Times New Roman" w:eastAsia="宋体"/>
        </w:rPr>
        <w:t>71</w:t>
      </w:r>
      <w:r>
        <w:t>亿港元</w:t>
      </w:r>
      <w:r>
        <w:rPr>
          <w:rFonts w:ascii="Times New Roman" w:eastAsia="宋体"/>
          <w:rFonts w:hint="eastAsia"/>
        </w:rPr>
        <w:t>，</w:t>
      </w:r>
      <w:r>
        <w:t>该集团在香港主要有与长江实业集团、新鸿基地产合作开发大型房地产项目</w:t>
      </w:r>
      <w:r>
        <w:rPr>
          <w:rFonts w:ascii="Times New Roman" w:eastAsia="宋体"/>
          <w:rFonts w:hint="eastAsia"/>
        </w:rPr>
        <w:t>，</w:t>
      </w:r>
      <w:r>
        <w:t>在内地投资主要有上海康城</w:t>
      </w:r>
      <w:r w:rsidR="001852F3">
        <w:t xml:space="preserve">总建筑面积</w:t>
      </w:r>
      <w:r>
        <w:rPr>
          <w:rFonts w:ascii="Times New Roman" w:eastAsia="宋体"/>
        </w:rPr>
        <w:t>200</w:t>
      </w:r>
      <w:r>
        <w:t>万平方米</w:t>
      </w:r>
      <w:r w:rsidR="001852F3">
        <w:t xml:space="preserve">、南京西路的协和世</w:t>
      </w:r>
      <w:r>
        <w:t>界商住项目、与香港新世界集团合作的广州大型住宅项目。香港德富是太平协和集团间接持有的全资子公司。法人代表</w:t>
      </w:r>
      <w:r>
        <w:rPr>
          <w:rFonts w:ascii="Times New Roman" w:eastAsia="宋体"/>
          <w:spacing w:val="-6"/>
          <w:rFonts w:hint="eastAsia"/>
        </w:rPr>
        <w:t>：</w:t>
      </w:r>
      <w:r>
        <w:t>汪世忠。上海静安协和房地产有限公司是太平协和集团全资子公司。法人代表</w:t>
      </w:r>
      <w:r>
        <w:rPr>
          <w:rFonts w:ascii="Times New Roman" w:eastAsia="宋体"/>
          <w:spacing w:val="-6"/>
          <w:rFonts w:hint="eastAsia"/>
        </w:rPr>
        <w:t>：</w:t>
      </w:r>
      <w:r>
        <w:t>汪世忠。</w:t>
      </w:r>
    </w:p>
    <w:p w:rsidR="0018722C">
      <w:pPr>
        <w:topLinePunct/>
      </w:pPr>
      <w:r>
        <w:rPr>
          <w:rFonts w:ascii="Times New Roman" w:eastAsia="Times New Roman"/>
        </w:rPr>
        <w:t>36.</w:t>
      </w:r>
      <w:r>
        <w:rPr>
          <w:rFonts w:ascii="Times New Roman" w:eastAsia="Times New Roman"/>
        </w:rPr>
        <w:t> </w:t>
      </w:r>
      <w:r>
        <w:t>江淮汽车</w:t>
      </w:r>
      <w:r>
        <w:t>（</w:t>
      </w:r>
      <w:r>
        <w:rPr>
          <w:rFonts w:ascii="Times New Roman" w:eastAsia="Times New Roman"/>
        </w:rPr>
        <w:t>600418</w:t>
      </w:r>
      <w:r>
        <w:t>）</w:t>
      </w:r>
    </w:p>
    <w:p w:rsidR="0018722C">
      <w:pPr>
        <w:topLinePunct/>
      </w:pPr>
      <w:r>
        <w:rPr>
          <w:rFonts w:ascii="Times New Roman" w:eastAsia="Times New Roman"/>
        </w:rPr>
        <w:t>2005</w:t>
      </w:r>
      <w:r>
        <w:t>年</w:t>
      </w:r>
      <w:r>
        <w:rPr>
          <w:rFonts w:ascii="Times New Roman" w:eastAsia="Times New Roman"/>
        </w:rPr>
        <w:t>7</w:t>
      </w:r>
      <w:r>
        <w:t>月安徽江淮汽车股份有限公司接到原第二大股东马来西亚安卡莎机械</w:t>
      </w:r>
    </w:p>
    <w:p w:rsidR="0018722C">
      <w:pPr>
        <w:topLinePunct/>
      </w:pPr>
      <w:r>
        <w:t>有限公司的通知，马来西亚安卡莎机械有限公司将持有的公司</w:t>
      </w:r>
      <w:r>
        <w:rPr>
          <w:rFonts w:ascii="Times New Roman" w:eastAsia="Times New Roman"/>
        </w:rPr>
        <w:t>66150000</w:t>
      </w:r>
      <w:r>
        <w:t>股外资法人股转让给新加坡豪登投资有限公司的过户手续已经全部完成。过户完成后，</w:t>
      </w:r>
      <w:r w:rsidR="001852F3">
        <w:t xml:space="preserve">新加坡豪登投资有限公司持有安徽江淮汽车股份有限公司股份</w:t>
      </w:r>
      <w:r>
        <w:rPr>
          <w:rFonts w:ascii="Times New Roman" w:eastAsia="Times New Roman"/>
        </w:rPr>
        <w:t>66150000</w:t>
      </w:r>
      <w:r>
        <w:t>股，持股比例为</w:t>
      </w:r>
      <w:r>
        <w:rPr>
          <w:rFonts w:ascii="Times New Roman" w:eastAsia="Times New Roman"/>
        </w:rPr>
        <w:t>6</w:t>
      </w:r>
      <w:r>
        <w:rPr>
          <w:rFonts w:ascii="Times New Roman" w:eastAsia="Times New Roman"/>
        </w:rPr>
        <w:t>.</w:t>
      </w:r>
      <w:r>
        <w:rPr>
          <w:rFonts w:ascii="Times New Roman" w:eastAsia="Times New Roman"/>
        </w:rPr>
        <w:t>16%</w:t>
      </w:r>
      <w:r>
        <w:t>，为公司第二大股东，股份性质为外资法人股；马来西亚安卡莎机械有限公司不再持有公司股份。</w:t>
      </w:r>
    </w:p>
    <w:p w:rsidR="0018722C">
      <w:pPr>
        <w:topLinePunct/>
      </w:pPr>
      <w:r>
        <w:rPr>
          <w:rFonts w:ascii="Times New Roman" w:eastAsia="Times New Roman"/>
        </w:rPr>
        <w:t>37.</w:t>
      </w:r>
      <w:r w:rsidR="004B696B">
        <w:rPr>
          <w:rFonts w:ascii="Times New Roman" w:eastAsia="Times New Roman"/>
        </w:rPr>
        <w:t xml:space="preserve"> </w:t>
      </w:r>
      <w:r w:rsidR="004B696B">
        <w:rPr>
          <w:rFonts w:ascii="Times New Roman" w:eastAsia="Times New Roman"/>
        </w:rPr>
        <w:t>ST</w:t>
      </w:r>
      <w:r>
        <w:t>巨力</w:t>
      </w:r>
      <w:r>
        <w:t>（</w:t>
      </w:r>
      <w:r>
        <w:rPr>
          <w:rFonts w:ascii="Times New Roman" w:eastAsia="Times New Roman"/>
        </w:rPr>
        <w:t>000880</w:t>
      </w:r>
      <w:r>
        <w:t>）</w:t>
      </w:r>
      <w:r>
        <w:t>潍柴重机</w:t>
      </w:r>
      <w:r>
        <w:t>（</w:t>
      </w:r>
      <w:r>
        <w:rPr>
          <w:rFonts w:ascii="Times New Roman" w:eastAsia="Times New Roman"/>
        </w:rPr>
        <w:t>000880</w:t>
      </w:r>
      <w:r>
        <w:t>）</w:t>
      </w:r>
    </w:p>
    <w:p w:rsidR="0018722C">
      <w:pPr>
        <w:topLinePunct/>
      </w:pPr>
      <w:r>
        <w:t xml:space="preserve">本公司第一大股东潍坊巨力机械总厂与</w:t>
      </w:r>
      <w:r>
        <w:rPr>
          <w:rFonts w:ascii="Times New Roman" w:hAnsi="Times New Roman" w:eastAsia="Times New Roman"/>
        </w:rPr>
        <w:t xml:space="preserve">Leading </w:t>
      </w:r>
      <w:r>
        <w:rPr>
          <w:rFonts w:ascii="Times New Roman" w:hAnsi="Times New Roman" w:eastAsia="Times New Roman"/>
        </w:rPr>
        <w:t xml:space="preserve">Value </w:t>
      </w:r>
      <w:r>
        <w:rPr>
          <w:rFonts w:ascii="Times New Roman" w:hAnsi="Times New Roman" w:eastAsia="Times New Roman"/>
        </w:rPr>
        <w:t xml:space="preserve">Industrial Limited</w:t>
      </w:r>
      <w:r>
        <w:rPr>
          <w:rFonts w:ascii="Times New Roman" w:hAnsi="Times New Roman" w:eastAsia="Times New Roman"/>
          <w:rFonts w:ascii="Times New Roman" w:hAnsi="Times New Roman" w:eastAsia="Times New Roman"/>
          <w:spacing w:val="6"/>
        </w:rPr>
        <w:t xml:space="preserve">（</w:t>
      </w:r>
      <w:r>
        <w:t xml:space="preserve">以下简</w:t>
      </w:r>
      <w:r>
        <w:t xml:space="preserve">称</w:t>
      </w:r>
      <w:r>
        <w:rPr>
          <w:rFonts w:ascii="Times New Roman" w:hAnsi="Times New Roman" w:eastAsia="Times New Roman"/>
        </w:rPr>
        <w:t xml:space="preserve">―</w:t>
      </w:r>
      <w:r>
        <w:t xml:space="preserve">领先实业有限公司</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于</w:t>
      </w:r>
      <w:r>
        <w:rPr>
          <w:rFonts w:ascii="Times New Roman" w:hAnsi="Times New Roman" w:eastAsia="Times New Roman"/>
        </w:rPr>
        <w:t xml:space="preserve">2002</w:t>
      </w:r>
      <w:r>
        <w:t xml:space="preserve">年</w:t>
      </w:r>
      <w:r>
        <w:rPr>
          <w:rFonts w:ascii="Times New Roman" w:hAnsi="Times New Roman" w:eastAsia="Times New Roman"/>
        </w:rPr>
        <w:t xml:space="preserve">11</w:t>
      </w:r>
      <w:r>
        <w:t xml:space="preserve">月</w:t>
      </w:r>
      <w:r>
        <w:rPr>
          <w:rFonts w:ascii="Times New Roman" w:hAnsi="Times New Roman" w:eastAsia="Times New Roman"/>
        </w:rPr>
        <w:t xml:space="preserve">30</w:t>
      </w:r>
      <w:r>
        <w:t xml:space="preserve">日签订《股份转让协议》及《股</w:t>
      </w:r>
      <w:r>
        <w:t>份</w:t>
      </w:r>
    </w:p>
    <w:p w:rsidR="0018722C">
      <w:pPr>
        <w:topLinePunct/>
      </w:pPr>
      <w:r>
        <w:t>托管协议》，约定潍坊巨力机械总厂将其所持有的本公司</w:t>
      </w:r>
      <w:r>
        <w:rPr>
          <w:rFonts w:ascii="Times New Roman" w:eastAsia="Times New Roman"/>
        </w:rPr>
        <w:t>3800</w:t>
      </w:r>
      <w:r>
        <w:t>万股法人股以</w:t>
      </w:r>
      <w:r>
        <w:rPr>
          <w:rFonts w:ascii="Times New Roman" w:eastAsia="Times New Roman"/>
        </w:rPr>
        <w:t>2</w:t>
      </w:r>
      <w:r>
        <w:rPr>
          <w:rFonts w:ascii="Times New Roman" w:eastAsia="Times New Roman"/>
        </w:rPr>
        <w:t>.</w:t>
      </w:r>
      <w:r>
        <w:rPr>
          <w:rFonts w:ascii="Times New Roman" w:eastAsia="Times New Roman"/>
        </w:rPr>
        <w:t>4</w:t>
      </w:r>
    </w:p>
    <w:p w:rsidR="0018722C">
      <w:pPr>
        <w:topLinePunct/>
      </w:pPr>
      <w:r>
        <w:t>元</w:t>
      </w:r>
      <w:r>
        <w:rPr>
          <w:rFonts w:ascii="Times New Roman" w:eastAsia="Times New Roman"/>
        </w:rPr>
        <w:t>/</w:t>
      </w:r>
      <w:r>
        <w:t>股的价格转让给领先实业有限公司，转让价格共为</w:t>
      </w:r>
      <w:r>
        <w:rPr>
          <w:rFonts w:ascii="Times New Roman" w:eastAsia="Times New Roman"/>
        </w:rPr>
        <w:t>9120</w:t>
      </w:r>
      <w:r>
        <w:t>万元。同时，在股权</w:t>
      </w:r>
      <w:r>
        <w:t>交割未完成前由领先实业有限公司对股份实行托管，享有除所有权和处置权以外</w:t>
      </w:r>
      <w:r>
        <w:t>的所有权力。收购双方承诺将根据国家关于外资企业收购国内上市公司法人股的</w:t>
      </w:r>
      <w:r>
        <w:t>有关规定向商务部、外汇管理局、证监会等部门办理报批手续。领先实业有限公</w:t>
      </w:r>
      <w:r>
        <w:t>司在英属维尔京群岛注册，成立于</w:t>
      </w:r>
      <w:r>
        <w:rPr>
          <w:rFonts w:ascii="Times New Roman" w:eastAsia="Times New Roman"/>
        </w:rPr>
        <w:t>1992</w:t>
      </w:r>
      <w:r>
        <w:t>年，总部设在香港。目前总资产约为</w:t>
      </w:r>
      <w:r>
        <w:t>港</w:t>
      </w:r>
    </w:p>
    <w:p w:rsidR="0018722C">
      <w:pPr>
        <w:topLinePunct/>
      </w:pPr>
      <w:r>
        <w:t>币</w:t>
      </w:r>
      <w:r>
        <w:rPr>
          <w:rFonts w:ascii="Times New Roman" w:eastAsia="Times New Roman"/>
        </w:rPr>
        <w:t>8</w:t>
      </w:r>
      <w:r>
        <w:t>亿元。主要在香港从事投资业务，投资覆盖高科技、地产投资及开发、运输及贸易等多种行业。</w:t>
      </w:r>
    </w:p>
    <w:p w:rsidR="0018722C">
      <w:pPr>
        <w:topLinePunct/>
      </w:pPr>
      <w:r>
        <w:rPr>
          <w:rFonts w:ascii="Times New Roman" w:eastAsia="Times New Roman"/>
        </w:rPr>
        <w:t>38.</w:t>
      </w:r>
      <w:r>
        <w:rPr>
          <w:rFonts w:ascii="Times New Roman" w:eastAsia="Times New Roman"/>
        </w:rPr>
        <w:t> </w:t>
      </w:r>
      <w:r>
        <w:t>江西铜业</w:t>
      </w:r>
      <w:r>
        <w:rPr>
          <w:rFonts w:ascii="Times New Roman" w:eastAsia="Times New Roman"/>
        </w:rPr>
        <w:t>(</w:t>
      </w:r>
      <w:r>
        <w:rPr>
          <w:rFonts w:ascii="Times New Roman" w:eastAsia="Times New Roman"/>
        </w:rPr>
        <w:t xml:space="preserve">600362</w:t>
      </w:r>
      <w:r>
        <w:rPr>
          <w:rFonts w:ascii="Times New Roman" w:eastAsia="Times New Roman"/>
        </w:rPr>
        <w:t>)</w:t>
      </w:r>
    </w:p>
    <w:p w:rsidR="0018722C">
      <w:pPr>
        <w:topLinePunct/>
      </w:pPr>
      <w:r>
        <w:t>第二大股东国际铜业</w:t>
      </w:r>
      <w:r>
        <w:rPr>
          <w:rFonts w:ascii="Times New Roman" w:eastAsia="Times New Roman"/>
          <w:rFonts w:ascii="Times New Roman" w:eastAsia="Times New Roman"/>
        </w:rPr>
        <w:t>（</w:t>
      </w:r>
      <w:r>
        <w:t>中国</w:t>
      </w:r>
      <w:r>
        <w:rPr>
          <w:rFonts w:ascii="Times New Roman" w:eastAsia="Times New Roman"/>
          <w:rFonts w:ascii="Times New Roman" w:eastAsia="Times New Roman"/>
        </w:rPr>
        <w:t>）</w:t>
      </w:r>
      <w:r>
        <w:t>投资有限公司，其共持有公司股份</w:t>
      </w:r>
      <w:r>
        <w:rPr>
          <w:rFonts w:ascii="Times New Roman" w:eastAsia="Times New Roman"/>
        </w:rPr>
        <w:t>5</w:t>
      </w:r>
      <w:r>
        <w:t>亿股</w:t>
      </w:r>
      <w:r>
        <w:rPr>
          <w:rFonts w:ascii="Times New Roman" w:eastAsia="Times New Roman"/>
          <w:rFonts w:ascii="Times New Roman" w:eastAsia="Times New Roman"/>
        </w:rPr>
        <w:t>（</w:t>
      </w:r>
      <w:r>
        <w:rPr>
          <w:rFonts w:ascii="Times New Roman" w:eastAsia="Times New Roman"/>
        </w:rPr>
        <w:t>H</w:t>
      </w:r>
      <w:r>
        <w:t>股</w:t>
      </w:r>
      <w:r>
        <w:rPr>
          <w:rFonts w:ascii="Times New Roman" w:eastAsia="Times New Roman"/>
          <w:rFonts w:ascii="Times New Roman" w:eastAsia="Times New Roman"/>
        </w:rPr>
        <w:t>）</w:t>
      </w:r>
      <w:r>
        <w:t>，占公司总股本的</w:t>
      </w:r>
      <w:r>
        <w:rPr>
          <w:rFonts w:ascii="Times New Roman" w:eastAsia="Times New Roman"/>
        </w:rPr>
        <w:t>18.77%</w:t>
      </w:r>
      <w:r>
        <w:t>，国际铜业日前与</w:t>
      </w:r>
      <w:r>
        <w:rPr>
          <w:rFonts w:ascii="Times New Roman" w:eastAsia="Times New Roman"/>
        </w:rPr>
        <w:t>CiticCapitalInvestmentHoldsingsLimited</w:t>
      </w:r>
      <w:r>
        <w:rPr>
          <w:rFonts w:ascii="Times New Roman" w:eastAsia="Times New Roman"/>
          <w:rFonts w:ascii="Times New Roman" w:eastAsia="Times New Roman"/>
        </w:rPr>
        <w:t>（</w:t>
      </w:r>
      <w:r>
        <w:t>为一</w:t>
      </w:r>
      <w:r>
        <w:rPr>
          <w:spacing w:val="1"/>
        </w:rPr>
        <w:t>家独立第三方公司</w:t>
      </w:r>
      <w:r>
        <w:rPr>
          <w:rFonts w:ascii="Times New Roman" w:eastAsia="Times New Roman"/>
          <w:rFonts w:ascii="Times New Roman" w:eastAsia="Times New Roman"/>
          <w:spacing w:val="1"/>
        </w:rPr>
        <w:t>）</w:t>
      </w:r>
      <w:r>
        <w:t>签订了股权转让协议，国际铜业将其持有公司的</w:t>
      </w:r>
      <w:r>
        <w:rPr>
          <w:rFonts w:ascii="Times New Roman" w:eastAsia="Times New Roman"/>
        </w:rPr>
        <w:t>2.5</w:t>
      </w:r>
      <w:r>
        <w:t>亿股</w:t>
      </w:r>
      <w:r>
        <w:rPr>
          <w:rFonts w:ascii="Times New Roman" w:eastAsia="Times New Roman"/>
          <w:rFonts w:ascii="Times New Roman" w:eastAsia="Times New Roman"/>
          <w:spacing w:val="1"/>
        </w:rPr>
        <w:t>（</w:t>
      </w:r>
      <w:r>
        <w:t>占</w:t>
      </w:r>
    </w:p>
    <w:p w:rsidR="0018722C">
      <w:pPr>
        <w:topLinePunct/>
      </w:pPr>
      <w:r>
        <w:rPr>
          <w:rFonts w:ascii="Times New Roman" w:eastAsia="Times New Roman"/>
        </w:rPr>
        <w:t>9.38%</w:t>
      </w:r>
      <w:r>
        <w:rPr>
          <w:rFonts w:ascii="Times New Roman" w:eastAsia="Times New Roman"/>
          <w:rFonts w:ascii="Times New Roman" w:eastAsia="Times New Roman"/>
        </w:rPr>
        <w:t>）</w:t>
      </w:r>
      <w:r>
        <w:t>转让给</w:t>
      </w:r>
      <w:r>
        <w:rPr>
          <w:rFonts w:ascii="Times New Roman" w:eastAsia="Times New Roman"/>
        </w:rPr>
        <w:t>CCIH</w:t>
      </w:r>
      <w:r>
        <w:t>，转让总价款为</w:t>
      </w:r>
      <w:r>
        <w:rPr>
          <w:rFonts w:ascii="Times New Roman" w:eastAsia="Times New Roman"/>
        </w:rPr>
        <w:t>412500000</w:t>
      </w:r>
      <w:r>
        <w:t>港元。预计股份转让事宜将于</w:t>
      </w:r>
      <w:r>
        <w:rPr>
          <w:rFonts w:ascii="Times New Roman" w:eastAsia="Times New Roman"/>
        </w:rPr>
        <w:t>8</w:t>
      </w:r>
      <w:r>
        <w:t>月</w:t>
      </w:r>
    </w:p>
    <w:p w:rsidR="0018722C">
      <w:pPr>
        <w:topLinePunct/>
      </w:pPr>
      <w:r>
        <w:rPr>
          <w:rFonts w:ascii="Times New Roman" w:eastAsia="Times New Roman"/>
        </w:rPr>
        <w:t>27</w:t>
      </w:r>
      <w:r>
        <w:t>日全面完成。本公司第二大股东国际铜业</w:t>
      </w:r>
      <w:r>
        <w:rPr>
          <w:rFonts w:ascii="Times New Roman" w:eastAsia="Times New Roman"/>
          <w:rFonts w:ascii="Times New Roman" w:eastAsia="Times New Roman"/>
        </w:rPr>
        <w:t>（</w:t>
      </w:r>
      <w:r>
        <w:t>中国</w:t>
      </w:r>
      <w:r>
        <w:rPr>
          <w:rFonts w:ascii="Times New Roman" w:eastAsia="Times New Roman"/>
          <w:rFonts w:ascii="Times New Roman" w:eastAsia="Times New Roman"/>
        </w:rPr>
        <w:t>）</w:t>
      </w:r>
      <w:r>
        <w:t>投资有限公司</w:t>
      </w:r>
      <w:r>
        <w:rPr>
          <w:rFonts w:ascii="Times New Roman" w:eastAsia="Times New Roman"/>
          <w:rFonts w:ascii="Times New Roman" w:eastAsia="Times New Roman"/>
        </w:rPr>
        <w:t>（</w:t>
      </w:r>
      <w:r>
        <w:t>下称国际铜业</w:t>
      </w:r>
      <w:r>
        <w:rPr>
          <w:rFonts w:ascii="Times New Roman" w:eastAsia="Times New Roman"/>
          <w:rFonts w:ascii="Times New Roman" w:eastAsia="Times New Roman"/>
        </w:rPr>
        <w:t>）</w:t>
      </w:r>
      <w:r>
        <w:rPr>
          <w:rFonts w:ascii="Times New Roman" w:eastAsia="Times New Roman"/>
          <w:rFonts w:hint="eastAsia"/>
        </w:rPr>
        <w:t xml:space="preserve">，</w:t>
      </w:r>
      <w:r>
        <w:t>为一家在香港注册成立的公司</w:t>
      </w:r>
      <w:r>
        <w:rPr>
          <w:rFonts w:ascii="Times New Roman" w:eastAsia="Times New Roman"/>
          <w:rFonts w:hint="eastAsia"/>
        </w:rPr>
        <w:t>，</w:t>
      </w:r>
      <w:r>
        <w:t>其共持有本公司股份</w:t>
      </w:r>
      <w:r>
        <w:rPr>
          <w:rFonts w:ascii="Times New Roman" w:eastAsia="Times New Roman"/>
        </w:rPr>
        <w:t>4.8</w:t>
      </w:r>
      <w:r>
        <w:t>亿股</w:t>
      </w:r>
      <w:r>
        <w:rPr>
          <w:rFonts w:ascii="Times New Roman" w:eastAsia="Times New Roman"/>
          <w:rFonts w:ascii="Times New Roman" w:eastAsia="Times New Roman"/>
        </w:rPr>
        <w:t>（</w:t>
      </w:r>
      <w:r>
        <w:rPr>
          <w:rFonts w:ascii="Times New Roman" w:eastAsia="Times New Roman"/>
        </w:rPr>
        <w:t>H</w:t>
      </w:r>
      <w:r>
        <w:t>股</w:t>
      </w:r>
      <w:r>
        <w:rPr>
          <w:rFonts w:ascii="Times New Roman" w:eastAsia="Times New Roman"/>
          <w:rFonts w:ascii="Times New Roman" w:eastAsia="Times New Roman"/>
        </w:rPr>
        <w:t>）</w:t>
      </w:r>
      <w:r>
        <w:rPr>
          <w:rFonts w:ascii="Times New Roman" w:eastAsia="Times New Roman"/>
          <w:rFonts w:hint="eastAsia"/>
        </w:rPr>
        <w:t>，</w:t>
      </w:r>
      <w:r>
        <w:t>占本公司总股本约</w:t>
      </w:r>
      <w:r>
        <w:rPr>
          <w:rFonts w:ascii="Times New Roman" w:eastAsia="Times New Roman"/>
        </w:rPr>
        <w:t>18%</w:t>
      </w:r>
      <w:r>
        <w:t>。据本公司董事会收到国际铜业的通知</w:t>
      </w:r>
      <w:r>
        <w:rPr>
          <w:rFonts w:ascii="Times New Roman" w:eastAsia="Times New Roman"/>
          <w:rFonts w:hint="eastAsia"/>
        </w:rPr>
        <w:t>，</w:t>
      </w:r>
      <w:r>
        <w:t>国际铜业于</w:t>
      </w:r>
      <w:r>
        <w:rPr>
          <w:rFonts w:ascii="Times New Roman" w:eastAsia="Times New Roman"/>
        </w:rPr>
        <w:t>2003</w:t>
      </w:r>
      <w:r>
        <w:t>年</w:t>
      </w:r>
      <w:r>
        <w:rPr>
          <w:rFonts w:ascii="Times New Roman" w:eastAsia="Times New Roman"/>
        </w:rPr>
        <w:t>8</w:t>
      </w:r>
      <w:r>
        <w:t>月</w:t>
      </w:r>
      <w:r>
        <w:rPr>
          <w:rFonts w:ascii="Times New Roman" w:eastAsia="Times New Roman"/>
        </w:rPr>
        <w:t>20</w:t>
      </w:r>
      <w:r>
        <w:t>日与</w:t>
      </w:r>
      <w:r>
        <w:rPr>
          <w:rFonts w:ascii="Times New Roman" w:eastAsia="Times New Roman"/>
        </w:rPr>
        <w:t>CiticCapitalInvestmentHoldsingsLimited</w:t>
      </w:r>
      <w:r>
        <w:rPr>
          <w:rFonts w:ascii="Times New Roman" w:eastAsia="Times New Roman"/>
          <w:rFonts w:ascii="Times New Roman" w:eastAsia="Times New Roman"/>
        </w:rPr>
        <w:t>（</w:t>
      </w:r>
      <w:r>
        <w:t>下称</w:t>
      </w:r>
      <w:r>
        <w:rPr>
          <w:rFonts w:ascii="Times New Roman" w:eastAsia="Times New Roman"/>
        </w:rPr>
        <w:t>CCIH</w:t>
      </w:r>
      <w:r>
        <w:rPr>
          <w:rFonts w:hint="eastAsia"/>
        </w:rPr>
        <w:t>，</w:t>
      </w:r>
      <w:r>
        <w:t>为一家独立第三方公司</w:t>
      </w:r>
      <w:r>
        <w:rPr>
          <w:rFonts w:ascii="Times New Roman" w:eastAsia="Times New Roman"/>
          <w:rFonts w:ascii="Times New Roman" w:eastAsia="Times New Roman"/>
        </w:rPr>
        <w:t>）</w:t>
      </w:r>
      <w:r>
        <w:t>签订了股权转让协议</w:t>
      </w:r>
      <w:r>
        <w:rPr>
          <w:rFonts w:ascii="Times New Roman" w:eastAsia="Times New Roman"/>
          <w:rFonts w:hint="eastAsia"/>
        </w:rPr>
        <w:t>，</w:t>
      </w:r>
      <w:r>
        <w:t>国际铜业将其持有本公司股本中的</w:t>
      </w:r>
      <w:r>
        <w:rPr>
          <w:rFonts w:ascii="Times New Roman" w:eastAsia="Times New Roman"/>
        </w:rPr>
        <w:t>2.5</w:t>
      </w:r>
      <w:r>
        <w:t>亿股</w:t>
      </w:r>
      <w:r>
        <w:rPr>
          <w:rFonts w:ascii="Times New Roman" w:eastAsia="Times New Roman"/>
          <w:rFonts w:ascii="Times New Roman" w:eastAsia="Times New Roman"/>
        </w:rPr>
        <w:t>（</w:t>
      </w:r>
      <w:r>
        <w:t>占本公司总股本</w:t>
      </w:r>
      <w:r>
        <w:t>约</w:t>
      </w:r>
    </w:p>
    <w:p w:rsidR="0018722C">
      <w:pPr>
        <w:topLinePunct/>
      </w:pPr>
      <w:r>
        <w:rPr>
          <w:rFonts w:ascii="Times New Roman" w:eastAsia="宋体"/>
        </w:rPr>
        <w:t>9.4%</w:t>
      </w:r>
      <w:r>
        <w:rPr>
          <w:rFonts w:ascii="Times New Roman" w:eastAsia="宋体"/>
          <w:rFonts w:ascii="Times New Roman" w:eastAsia="宋体"/>
        </w:rPr>
        <w:t>）</w:t>
      </w:r>
      <w:r>
        <w:t>转让给</w:t>
      </w:r>
      <w:r>
        <w:rPr>
          <w:rFonts w:ascii="Times New Roman" w:eastAsia="宋体"/>
        </w:rPr>
        <w:t>CCIH</w:t>
      </w:r>
      <w:r>
        <w:rPr>
          <w:rFonts w:hint="eastAsia"/>
        </w:rPr>
        <w:t>，</w:t>
      </w:r>
      <w:r>
        <w:t>转让总价款为</w:t>
      </w:r>
      <w:r>
        <w:rPr>
          <w:rFonts w:ascii="Times New Roman" w:eastAsia="宋体"/>
        </w:rPr>
        <w:t>412</w:t>
      </w:r>
      <w:r>
        <w:rPr>
          <w:rFonts w:ascii="Times New Roman" w:eastAsia="宋体"/>
        </w:rPr>
        <w:t xml:space="preserve">, </w:t>
      </w:r>
      <w:r>
        <w:rPr>
          <w:rFonts w:ascii="Times New Roman" w:eastAsia="宋体"/>
        </w:rPr>
        <w:t>500</w:t>
      </w:r>
      <w:r>
        <w:rPr>
          <w:rFonts w:ascii="Times New Roman" w:eastAsia="宋体"/>
        </w:rPr>
        <w:t xml:space="preserve">, </w:t>
      </w:r>
      <w:r>
        <w:rPr>
          <w:rFonts w:ascii="Times New Roman" w:eastAsia="宋体"/>
        </w:rPr>
        <w:t>000</w:t>
      </w:r>
      <w:r>
        <w:t>港元。本次转让结束后</w:t>
      </w:r>
      <w:r>
        <w:rPr>
          <w:rFonts w:ascii="Times New Roman" w:eastAsia="宋体"/>
          <w:rFonts w:hint="eastAsia"/>
        </w:rPr>
        <w:t>，</w:t>
      </w:r>
      <w:r>
        <w:rPr>
          <w:rFonts w:ascii="Times New Roman" w:eastAsia="宋体"/>
        </w:rPr>
        <w:t>CCIH</w:t>
      </w:r>
      <w:r>
        <w:t>将持有</w:t>
      </w:r>
      <w:r>
        <w:t>本公司</w:t>
      </w:r>
      <w:r>
        <w:rPr>
          <w:rFonts w:ascii="Times New Roman" w:eastAsia="宋体"/>
        </w:rPr>
        <w:t>2.5</w:t>
      </w:r>
      <w:r>
        <w:t>亿股</w:t>
      </w:r>
      <w:r>
        <w:rPr>
          <w:rFonts w:ascii="Times New Roman" w:eastAsia="宋体"/>
          <w:spacing w:val="1"/>
          <w:rFonts w:hint="eastAsia"/>
        </w:rPr>
        <w:t>，</w:t>
      </w:r>
      <w:r>
        <w:t>占本公司总股本约</w:t>
      </w:r>
      <w:r>
        <w:rPr>
          <w:rFonts w:ascii="Times New Roman" w:eastAsia="宋体"/>
        </w:rPr>
        <w:t>9.4%</w:t>
      </w:r>
      <w:r>
        <w:t>；国际铜业持有本公司股份降至</w:t>
      </w:r>
      <w:r>
        <w:rPr>
          <w:rFonts w:ascii="Times New Roman" w:eastAsia="宋体"/>
        </w:rPr>
        <w:t>2.3</w:t>
      </w:r>
      <w:r>
        <w:t>亿股</w:t>
      </w:r>
      <w:r>
        <w:rPr>
          <w:rFonts w:ascii="Times New Roman" w:eastAsia="宋体"/>
          <w:rFonts w:hint="eastAsia"/>
        </w:rPr>
        <w:t>，</w:t>
      </w:r>
      <w:r>
        <w:t>占本公司总股本约</w:t>
      </w:r>
      <w:r>
        <w:rPr>
          <w:rFonts w:ascii="Times New Roman" w:eastAsia="宋体"/>
        </w:rPr>
        <w:t>8.4%</w:t>
      </w:r>
      <w:r>
        <w:t>。预计该股权转让事宜将于</w:t>
      </w:r>
      <w:r>
        <w:rPr>
          <w:rFonts w:ascii="Times New Roman" w:eastAsia="宋体"/>
        </w:rPr>
        <w:t>2003</w:t>
      </w:r>
      <w:r>
        <w:t>年</w:t>
      </w:r>
      <w:r>
        <w:rPr>
          <w:rFonts w:ascii="Times New Roman" w:eastAsia="宋体"/>
        </w:rPr>
        <w:t>8</w:t>
      </w:r>
      <w:r>
        <w:t>月</w:t>
      </w:r>
      <w:r>
        <w:rPr>
          <w:rFonts w:ascii="Times New Roman" w:eastAsia="宋体"/>
        </w:rPr>
        <w:t>27</w:t>
      </w:r>
      <w:r>
        <w:t>日或之前完成。</w:t>
      </w:r>
    </w:p>
    <w:p w:rsidR="0018722C">
      <w:pPr>
        <w:topLinePunct/>
      </w:pPr>
      <w:r>
        <w:rPr>
          <w:rFonts w:ascii="Times New Roman" w:eastAsia="Times New Roman"/>
        </w:rPr>
        <w:t>39.</w:t>
      </w:r>
      <w:r>
        <w:rPr>
          <w:rFonts w:ascii="Times New Roman" w:eastAsia="Times New Roman"/>
        </w:rPr>
        <w:t> </w:t>
      </w:r>
      <w:r>
        <w:t>美克股份</w:t>
      </w:r>
      <w:r>
        <w:t>（</w:t>
      </w:r>
      <w:r>
        <w:rPr>
          <w:rFonts w:ascii="Times New Roman" w:eastAsia="Times New Roman"/>
        </w:rPr>
        <w:t>600337</w:t>
      </w:r>
      <w:r>
        <w:t>）</w:t>
      </w:r>
    </w:p>
    <w:p w:rsidR="0018722C">
      <w:pPr>
        <w:topLinePunct/>
      </w:pPr>
      <w:r>
        <w:rPr>
          <w:rFonts w:ascii="Times New Roman" w:eastAsia="Times New Roman"/>
        </w:rPr>
        <w:t>2003</w:t>
      </w:r>
      <w:r>
        <w:t>年</w:t>
      </w:r>
      <w:r>
        <w:rPr>
          <w:rFonts w:ascii="Times New Roman" w:eastAsia="Times New Roman"/>
        </w:rPr>
        <w:t>9</w:t>
      </w:r>
      <w:r>
        <w:t>月</w:t>
      </w:r>
      <w:r>
        <w:rPr>
          <w:rFonts w:ascii="Times New Roman" w:eastAsia="Times New Roman"/>
        </w:rPr>
        <w:t>4</w:t>
      </w:r>
      <w:r>
        <w:t>日本公司与香港博伊西家具有限公司签定了《股权转让协议》，协</w:t>
      </w:r>
    </w:p>
    <w:p w:rsidR="0018722C">
      <w:pPr>
        <w:topLinePunct/>
      </w:pPr>
      <w:r>
        <w:t>议约定本公司向香港博伊西家具有限公司转让所持有的美克股份</w:t>
      </w:r>
      <w:r>
        <w:rPr>
          <w:rFonts w:ascii="Times New Roman" w:eastAsia="Times New Roman"/>
        </w:rPr>
        <w:t>15</w:t>
      </w:r>
      <w:r>
        <w:rPr>
          <w:rFonts w:ascii="Times New Roman" w:eastAsia="Times New Roman"/>
        </w:rPr>
        <w:t xml:space="preserve">, </w:t>
      </w:r>
      <w:r>
        <w:rPr>
          <w:rFonts w:ascii="Times New Roman" w:eastAsia="Times New Roman"/>
        </w:rPr>
        <w:t>624</w:t>
      </w:r>
      <w:r>
        <w:rPr>
          <w:rFonts w:ascii="Times New Roman" w:eastAsia="Times New Roman"/>
        </w:rPr>
        <w:t xml:space="preserve">, </w:t>
      </w:r>
      <w:r>
        <w:rPr>
          <w:rFonts w:ascii="Times New Roman" w:eastAsia="Times New Roman"/>
        </w:rPr>
        <w:t>000</w:t>
      </w:r>
      <w:r>
        <w:t>股，</w:t>
      </w:r>
    </w:p>
    <w:p w:rsidR="0018722C">
      <w:pPr>
        <w:topLinePunct/>
      </w:pPr>
      <w:r>
        <w:t>占美克股份总股本的</w:t>
      </w:r>
      <w:r>
        <w:rPr>
          <w:rFonts w:ascii="Times New Roman" w:eastAsia="Times New Roman"/>
        </w:rPr>
        <w:t>14</w:t>
      </w:r>
      <w:r>
        <w:rPr>
          <w:rFonts w:ascii="Times New Roman" w:eastAsia="Times New Roman"/>
        </w:rPr>
        <w:t>.</w:t>
      </w:r>
      <w:r>
        <w:rPr>
          <w:rFonts w:ascii="Times New Roman" w:eastAsia="Times New Roman"/>
        </w:rPr>
        <w:t>14</w:t>
      </w:r>
      <w:r>
        <w:t>％。转让价格为</w:t>
      </w:r>
      <w:r>
        <w:rPr>
          <w:rFonts w:ascii="Times New Roman" w:eastAsia="Times New Roman"/>
        </w:rPr>
        <w:t>2002</w:t>
      </w:r>
      <w:r>
        <w:t>年</w:t>
      </w:r>
      <w:r>
        <w:rPr>
          <w:rFonts w:ascii="Times New Roman" w:eastAsia="Times New Roman"/>
        </w:rPr>
        <w:t>12</w:t>
      </w:r>
      <w:r>
        <w:t>月</w:t>
      </w:r>
      <w:r>
        <w:rPr>
          <w:rFonts w:ascii="Times New Roman" w:eastAsia="Times New Roman"/>
        </w:rPr>
        <w:t>31</w:t>
      </w:r>
      <w:r>
        <w:t>日美克股份经审计的</w:t>
      </w:r>
    </w:p>
    <w:p w:rsidR="0018722C">
      <w:pPr>
        <w:topLinePunct/>
      </w:pPr>
      <w:r>
        <w:t>每股净资产</w:t>
      </w:r>
      <w:r>
        <w:rPr>
          <w:rFonts w:ascii="Times New Roman" w:eastAsia="Times New Roman"/>
        </w:rPr>
        <w:t>5</w:t>
      </w:r>
      <w:r>
        <w:rPr>
          <w:rFonts w:ascii="Times New Roman" w:eastAsia="Times New Roman"/>
        </w:rPr>
        <w:t>.</w:t>
      </w:r>
      <w:r>
        <w:rPr>
          <w:rFonts w:ascii="Times New Roman" w:eastAsia="Times New Roman"/>
        </w:rPr>
        <w:t>90</w:t>
      </w:r>
      <w:r>
        <w:t>元</w:t>
      </w:r>
      <w:r>
        <w:rPr>
          <w:rFonts w:ascii="Times New Roman" w:eastAsia="Times New Roman"/>
        </w:rPr>
        <w:t>/</w:t>
      </w:r>
      <w:r>
        <w:t>股，价款总金额为</w:t>
      </w:r>
      <w:r>
        <w:rPr>
          <w:rFonts w:ascii="Times New Roman" w:eastAsia="Times New Roman"/>
        </w:rPr>
        <w:t>92</w:t>
      </w:r>
      <w:r>
        <w:rPr>
          <w:rFonts w:ascii="Times New Roman" w:eastAsia="Times New Roman"/>
        </w:rPr>
        <w:t xml:space="preserve">, </w:t>
      </w:r>
      <w:r>
        <w:rPr>
          <w:rFonts w:ascii="Times New Roman" w:eastAsia="Times New Roman"/>
        </w:rPr>
        <w:t>181</w:t>
      </w:r>
      <w:r>
        <w:rPr>
          <w:rFonts w:ascii="Times New Roman" w:eastAsia="Times New Roman"/>
        </w:rPr>
        <w:t xml:space="preserve">, </w:t>
      </w:r>
      <w:r>
        <w:rPr>
          <w:rFonts w:ascii="Times New Roman" w:eastAsia="Times New Roman"/>
        </w:rPr>
        <w:t>600</w:t>
      </w:r>
      <w:r>
        <w:t>元，支付方式为现金。协议需</w:t>
      </w:r>
    </w:p>
    <w:p w:rsidR="0018722C">
      <w:pPr>
        <w:topLinePunct/>
      </w:pPr>
      <w:r>
        <w:t>经国家外经贸主管部门审核批准后生效。</w:t>
      </w:r>
      <w:r>
        <w:rPr>
          <w:rFonts w:ascii="Times New Roman" w:eastAsia="Times New Roman"/>
        </w:rPr>
        <w:t>2003</w:t>
      </w:r>
      <w:r>
        <w:t>年</w:t>
      </w:r>
      <w:r>
        <w:rPr>
          <w:rFonts w:ascii="Times New Roman" w:eastAsia="Times New Roman"/>
        </w:rPr>
        <w:t>9</w:t>
      </w:r>
      <w:r>
        <w:t>月</w:t>
      </w:r>
      <w:r>
        <w:rPr>
          <w:rFonts w:ascii="Times New Roman" w:eastAsia="Times New Roman"/>
        </w:rPr>
        <w:t>4</w:t>
      </w:r>
      <w:r>
        <w:t>日本公司与台湾台升木</w:t>
      </w:r>
      <w:r>
        <w:t>器厂股份有限公司签定了《股权转让协议》，协议约定台湾台升向本公司转让其</w:t>
      </w:r>
      <w:r>
        <w:t>所持有的美克股份</w:t>
      </w:r>
      <w:r>
        <w:rPr>
          <w:rFonts w:ascii="Times New Roman" w:eastAsia="Times New Roman"/>
        </w:rPr>
        <w:t>15</w:t>
      </w:r>
      <w:r>
        <w:rPr>
          <w:rFonts w:ascii="Times New Roman" w:eastAsia="Times New Roman"/>
        </w:rPr>
        <w:t xml:space="preserve">, </w:t>
      </w:r>
      <w:r>
        <w:rPr>
          <w:rFonts w:ascii="Times New Roman" w:eastAsia="Times New Roman"/>
        </w:rPr>
        <w:t>624</w:t>
      </w:r>
      <w:r>
        <w:rPr>
          <w:rFonts w:ascii="Times New Roman" w:eastAsia="Times New Roman"/>
        </w:rPr>
        <w:t xml:space="preserve">, </w:t>
      </w:r>
      <w:r>
        <w:rPr>
          <w:rFonts w:ascii="Times New Roman" w:eastAsia="Times New Roman"/>
        </w:rPr>
        <w:t>000</w:t>
      </w:r>
      <w:r>
        <w:t>股，占美克股份总股本的</w:t>
      </w:r>
      <w:r>
        <w:rPr>
          <w:rFonts w:ascii="Times New Roman" w:eastAsia="Times New Roman"/>
        </w:rPr>
        <w:t>14</w:t>
      </w:r>
      <w:r>
        <w:rPr>
          <w:rFonts w:ascii="Times New Roman" w:eastAsia="Times New Roman"/>
        </w:rPr>
        <w:t>.</w:t>
      </w:r>
      <w:r>
        <w:rPr>
          <w:rFonts w:ascii="Times New Roman" w:eastAsia="Times New Roman"/>
        </w:rPr>
        <w:t>14</w:t>
      </w:r>
      <w:r>
        <w:t>％。转让价格为</w:t>
      </w:r>
      <w:r>
        <w:rPr>
          <w:rFonts w:ascii="Times New Roman" w:eastAsia="Times New Roman"/>
        </w:rPr>
        <w:t>200</w:t>
      </w:r>
      <w:r>
        <w:rPr>
          <w:rFonts w:ascii="Times New Roman" w:eastAsia="Times New Roman"/>
        </w:rPr>
        <w:t>2</w:t>
      </w:r>
    </w:p>
    <w:p w:rsidR="0018722C">
      <w:pPr>
        <w:topLinePunct/>
      </w:pPr>
      <w:r>
        <w:t>年</w:t>
      </w:r>
      <w:r>
        <w:rPr>
          <w:rFonts w:ascii="Times New Roman" w:eastAsia="Times New Roman"/>
        </w:rPr>
        <w:t>12</w:t>
      </w:r>
      <w:r>
        <w:t>月</w:t>
      </w:r>
      <w:r>
        <w:rPr>
          <w:rFonts w:ascii="Times New Roman" w:eastAsia="Times New Roman"/>
        </w:rPr>
        <w:t>31</w:t>
      </w:r>
      <w:r>
        <w:t>日美克股份经审计的每股净资产</w:t>
      </w:r>
      <w:r>
        <w:rPr>
          <w:rFonts w:ascii="Times New Roman" w:eastAsia="Times New Roman"/>
        </w:rPr>
        <w:t>5</w:t>
      </w:r>
      <w:r>
        <w:rPr>
          <w:rFonts w:ascii="Times New Roman" w:eastAsia="Times New Roman"/>
        </w:rPr>
        <w:t>.</w:t>
      </w:r>
      <w:r>
        <w:rPr>
          <w:rFonts w:ascii="Times New Roman" w:eastAsia="Times New Roman"/>
        </w:rPr>
        <w:t>90</w:t>
      </w:r>
      <w:r>
        <w:t>元</w:t>
      </w:r>
      <w:r>
        <w:rPr>
          <w:rFonts w:ascii="Times New Roman" w:eastAsia="Times New Roman"/>
        </w:rPr>
        <w:t>/</w:t>
      </w:r>
      <w:r>
        <w:t>股，价款总金额为</w:t>
      </w:r>
      <w:r>
        <w:rPr>
          <w:rFonts w:ascii="Times New Roman" w:eastAsia="Times New Roman"/>
        </w:rPr>
        <w:t>92</w:t>
      </w:r>
      <w:r>
        <w:rPr>
          <w:rFonts w:ascii="Times New Roman" w:eastAsia="Times New Roman"/>
        </w:rPr>
        <w:t xml:space="preserve">, </w:t>
      </w:r>
      <w:r>
        <w:rPr>
          <w:rFonts w:ascii="Times New Roman" w:eastAsia="Times New Roman"/>
        </w:rPr>
        <w:t>181</w:t>
      </w:r>
      <w:r>
        <w:rPr>
          <w:rFonts w:ascii="Times New Roman" w:eastAsia="Times New Roman"/>
        </w:rPr>
        <w:t xml:space="preserve">, </w:t>
      </w:r>
      <w:r>
        <w:rPr>
          <w:rFonts w:ascii="Times New Roman" w:eastAsia="Times New Roman"/>
        </w:rPr>
        <w:t>600</w:t>
      </w:r>
    </w:p>
    <w:p w:rsidR="0018722C">
      <w:pPr>
        <w:topLinePunct/>
      </w:pPr>
      <w:r>
        <w:t>元，支付方式为现金。协议需经国家外经贸主管部门审核批准后生效。</w:t>
      </w:r>
    </w:p>
    <w:p w:rsidR="0018722C">
      <w:pPr>
        <w:topLinePunct/>
      </w:pPr>
      <w:r>
        <w:rPr>
          <w:rFonts w:ascii="Times New Roman" w:eastAsia="Times New Roman"/>
        </w:rPr>
        <w:t>40</w:t>
      </w:r>
      <w:r>
        <w:t>大江股份</w:t>
      </w:r>
      <w:r>
        <w:t>（</w:t>
      </w:r>
      <w:r>
        <w:rPr>
          <w:rFonts w:ascii="Times New Roman" w:eastAsia="Times New Roman"/>
        </w:rPr>
        <w:t>600695</w:t>
      </w:r>
      <w:r>
        <w:t>）</w:t>
      </w:r>
    </w:p>
    <w:p w:rsidR="0018722C">
      <w:pPr>
        <w:topLinePunct/>
      </w:pPr>
      <w:r>
        <w:t>绿庭</w:t>
      </w:r>
      <w:r>
        <w:rPr>
          <w:rFonts w:ascii="Times New Roman" w:eastAsia="宋体"/>
          <w:rFonts w:ascii="Times New Roman" w:eastAsia="宋体"/>
        </w:rPr>
        <w:t>（</w:t>
      </w:r>
      <w:r>
        <w:t>香港</w:t>
      </w:r>
      <w:r>
        <w:rPr>
          <w:rFonts w:ascii="Times New Roman" w:eastAsia="宋体"/>
          <w:rFonts w:ascii="Times New Roman" w:eastAsia="宋体"/>
        </w:rPr>
        <w:t>）</w:t>
      </w:r>
      <w:r>
        <w:t>于</w:t>
      </w:r>
      <w:r>
        <w:rPr>
          <w:rFonts w:ascii="Times New Roman" w:eastAsia="宋体"/>
        </w:rPr>
        <w:t>2004</w:t>
      </w:r>
      <w:r>
        <w:t>年</w:t>
      </w:r>
      <w:r>
        <w:rPr>
          <w:rFonts w:ascii="Times New Roman" w:eastAsia="宋体"/>
        </w:rPr>
        <w:t>11</w:t>
      </w:r>
      <w:r>
        <w:t>月</w:t>
      </w:r>
      <w:r>
        <w:rPr>
          <w:rFonts w:ascii="Times New Roman" w:eastAsia="宋体"/>
        </w:rPr>
        <w:t>13</w:t>
      </w:r>
      <w:r>
        <w:t>日与饲料公司和畜禽公司签定了《股份转让协议》</w:t>
      </w:r>
      <w:r>
        <w:rPr>
          <w:rFonts w:ascii="Times New Roman" w:eastAsia="宋体"/>
          <w:rFonts w:hint="eastAsia"/>
        </w:rPr>
        <w:t>，</w:t>
      </w:r>
      <w:r>
        <w:t>收购饲料公司和畜禽公司所持有的上述两部分国有法人股。本次收购完成后</w:t>
      </w:r>
      <w:r>
        <w:rPr>
          <w:rFonts w:ascii="Times New Roman" w:eastAsia="宋体"/>
          <w:rFonts w:hint="eastAsia"/>
        </w:rPr>
        <w:t>，</w:t>
      </w:r>
      <w:r>
        <w:t>绿</w:t>
      </w:r>
      <w:r>
        <w:t>庭香港将持有大江股份</w:t>
      </w:r>
      <w:r>
        <w:rPr>
          <w:rFonts w:ascii="Times New Roman" w:eastAsia="宋体"/>
        </w:rPr>
        <w:t>286</w:t>
      </w:r>
      <w:r>
        <w:rPr>
          <w:rFonts w:ascii="Times New Roman" w:eastAsia="宋体"/>
        </w:rPr>
        <w:t xml:space="preserve">, </w:t>
      </w:r>
      <w:r>
        <w:rPr>
          <w:rFonts w:ascii="Times New Roman" w:eastAsia="宋体"/>
        </w:rPr>
        <w:t>672</w:t>
      </w:r>
      <w:r>
        <w:rPr>
          <w:rFonts w:ascii="Times New Roman" w:eastAsia="宋体"/>
        </w:rPr>
        <w:t xml:space="preserve">, </w:t>
      </w:r>
      <w:r>
        <w:rPr>
          <w:rFonts w:ascii="Times New Roman" w:eastAsia="宋体"/>
        </w:rPr>
        <w:t>848</w:t>
      </w:r>
      <w:r>
        <w:t>股</w:t>
      </w:r>
      <w:r>
        <w:rPr>
          <w:rFonts w:ascii="Times New Roman" w:eastAsia="宋体"/>
          <w:rFonts w:hint="eastAsia"/>
        </w:rPr>
        <w:t>，</w:t>
      </w:r>
      <w:r>
        <w:t>占大江股份总股本的</w:t>
      </w:r>
      <w:r>
        <w:rPr>
          <w:rFonts w:ascii="Times New Roman" w:eastAsia="宋体"/>
        </w:rPr>
        <w:t>42</w:t>
      </w:r>
      <w:r>
        <w:rPr>
          <w:rFonts w:ascii="Times New Roman" w:eastAsia="宋体"/>
        </w:rPr>
        <w:t>.</w:t>
      </w:r>
      <w:r>
        <w:rPr>
          <w:rFonts w:ascii="Times New Roman" w:eastAsia="宋体"/>
        </w:rPr>
        <w:t>39%,</w:t>
      </w:r>
      <w:r>
        <w:t>成为大江股份的第一大股东</w:t>
      </w:r>
      <w:r>
        <w:t>。</w:t>
      </w:r>
      <w:r>
        <w:rPr>
          <w:rFonts w:ascii="Times New Roman" w:eastAsia="宋体"/>
        </w:rPr>
        <w:t>.</w:t>
      </w:r>
    </w:p>
    <w:p w:rsidR="0018722C">
      <w:pPr>
        <w:topLinePunct/>
      </w:pPr>
      <w:r>
        <w:rPr>
          <w:rFonts w:ascii="Times New Roman" w:eastAsia="Times New Roman"/>
        </w:rPr>
        <w:t>41</w:t>
      </w:r>
      <w:r>
        <w:t>爱建股份</w:t>
      </w:r>
      <w:r>
        <w:t>（</w:t>
      </w:r>
      <w:r>
        <w:rPr>
          <w:rFonts w:ascii="Times New Roman" w:eastAsia="Times New Roman"/>
        </w:rPr>
        <w:t>600643</w:t>
      </w:r>
      <w:r>
        <w:t>）</w:t>
      </w:r>
    </w:p>
    <w:p w:rsidR="0018722C">
      <w:pPr>
        <w:topLinePunct/>
      </w:pPr>
      <w:r>
        <w:t>名力集团控股有限公司</w:t>
      </w:r>
      <w:r>
        <w:t>（</w:t>
      </w:r>
      <w:r>
        <w:t>以下简称</w:t>
      </w:r>
      <w:r>
        <w:rPr>
          <w:rFonts w:ascii="Times New Roman" w:hAnsi="Times New Roman" w:eastAsia="宋体"/>
        </w:rPr>
        <w:t>―</w:t>
      </w:r>
      <w:r>
        <w:t>名力集团</w:t>
      </w:r>
      <w:r>
        <w:rPr>
          <w:rFonts w:ascii="Times New Roman" w:hAnsi="Times New Roman" w:eastAsia="宋体"/>
        </w:rPr>
        <w:t>‖</w:t>
      </w:r>
      <w:r>
        <w:t>）</w:t>
      </w:r>
      <w:r>
        <w:t>自</w:t>
      </w:r>
      <w:r>
        <w:rPr>
          <w:rFonts w:ascii="Times New Roman" w:hAnsi="Times New Roman" w:eastAsia="宋体"/>
        </w:rPr>
        <w:t>2004</w:t>
      </w:r>
      <w:r>
        <w:t>年</w:t>
      </w:r>
      <w:r>
        <w:rPr>
          <w:rFonts w:ascii="Times New Roman" w:hAnsi="Times New Roman" w:eastAsia="宋体"/>
        </w:rPr>
        <w:t>11</w:t>
      </w:r>
      <w:r>
        <w:t>月</w:t>
      </w:r>
      <w:r>
        <w:rPr>
          <w:rFonts w:ascii="Times New Roman" w:hAnsi="Times New Roman" w:eastAsia="宋体"/>
        </w:rPr>
        <w:t>2</w:t>
      </w:r>
      <w:r>
        <w:t>日起，透过其</w:t>
      </w:r>
      <w:r>
        <w:t>两家于海外成立的全资附属子公司，分别为：</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rPr>
          <w:rFonts w:ascii="Times New Roman" w:hAnsi="Times New Roman" w:eastAsia="宋体"/>
        </w:rPr>
        <w:t>g</w:t>
      </w:r>
      <w:r>
        <w:rPr>
          <w:rFonts w:ascii="Times New Roman" w:hAnsi="Times New Roman" w:eastAsia="宋体"/>
        </w:rPr>
        <w:t>l</w:t>
      </w:r>
      <w:r>
        <w:rPr>
          <w:rFonts w:ascii="Times New Roman" w:hAnsi="Times New Roman" w:eastAsia="宋体"/>
        </w:rPr>
        <w:t>y</w:t>
      </w:r>
      <w:r>
        <w:rPr>
          <w:rFonts w:ascii="Times New Roman" w:hAnsi="Times New Roman" w:eastAsia="宋体"/>
        </w:rPr>
        <w:t> </w:t>
      </w:r>
      <w:r>
        <w:rPr>
          <w:rFonts w:ascii="Times New Roman" w:hAnsi="Times New Roman" w:eastAsia="宋体"/>
        </w:rPr>
        <w:t>C</w:t>
      </w:r>
      <w:r>
        <w:rPr>
          <w:rFonts w:ascii="Times New Roman" w:hAnsi="Times New Roman" w:eastAsia="宋体"/>
        </w:rPr>
        <w:t>a</w:t>
      </w:r>
      <w:r>
        <w:rPr>
          <w:rFonts w:ascii="Times New Roman" w:hAnsi="Times New Roman" w:eastAsia="宋体"/>
        </w:rPr>
        <w:t>pit</w:t>
      </w:r>
      <w:r>
        <w:rPr>
          <w:rFonts w:ascii="Times New Roman" w:hAnsi="Times New Roman" w:eastAsia="宋体"/>
        </w:rPr>
        <w:t>a</w:t>
      </w:r>
      <w:r>
        <w:rPr>
          <w:rFonts w:ascii="Times New Roman" w:hAnsi="Times New Roman" w:eastAsia="宋体"/>
        </w:rPr>
        <w:t>l Holdi</w:t>
      </w:r>
      <w:r>
        <w:rPr>
          <w:rFonts w:ascii="Times New Roman" w:hAnsi="Times New Roman" w:eastAsia="宋体"/>
        </w:rPr>
        <w:t>n</w:t>
      </w:r>
      <w:r>
        <w:rPr>
          <w:rFonts w:ascii="Times New Roman" w:hAnsi="Times New Roman" w:eastAsia="宋体"/>
        </w:rPr>
        <w:t>g</w:t>
      </w:r>
      <w:r>
        <w:rPr>
          <w:rFonts w:ascii="Times New Roman" w:hAnsi="Times New Roman" w:eastAsia="宋体"/>
        </w:rPr>
        <w:t>s</w:t>
      </w:r>
      <w:r>
        <w:rPr>
          <w:rFonts w:ascii="Times New Roman" w:hAnsi="Times New Roman" w:eastAsia="宋体"/>
        </w:rPr>
        <w:t>(</w:t>
      </w:r>
      <w:r>
        <w:rPr>
          <w:rFonts w:ascii="Times New Roman" w:hAnsi="Times New Roman" w:eastAsia="宋体"/>
          <w:w w:val="99"/>
        </w:rPr>
        <w:t>B</w:t>
      </w:r>
      <w:r>
        <w:rPr>
          <w:rFonts w:ascii="Times New Roman" w:hAnsi="Times New Roman" w:eastAsia="宋体"/>
          <w:spacing w:val="0"/>
          <w:w w:val="99"/>
        </w:rPr>
        <w:t>V</w:t>
      </w:r>
      <w:r>
        <w:rPr>
          <w:rFonts w:ascii="Times New Roman" w:hAnsi="Times New Roman" w:eastAsia="宋体"/>
          <w:spacing w:val="-2"/>
          <w:w w:val="99"/>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L</w:t>
      </w:r>
      <w:r>
        <w:rPr>
          <w:rFonts w:ascii="Times New Roman" w:hAnsi="Times New Roman" w:eastAsia="宋体"/>
        </w:rPr>
        <w:t>imit</w:t>
      </w:r>
      <w:r>
        <w:rPr>
          <w:rFonts w:ascii="Times New Roman" w:hAnsi="Times New Roman" w:eastAsia="宋体"/>
        </w:rPr>
        <w:t>e</w:t>
      </w:r>
      <w:r>
        <w:rPr>
          <w:rFonts w:ascii="Times New Roman" w:hAnsi="Times New Roman" w:eastAsia="宋体"/>
        </w:rPr>
        <w:t>d</w:t>
      </w:r>
      <w:r>
        <w:t>及</w:t>
      </w:r>
      <w:r>
        <w:rPr>
          <w:rFonts w:ascii="Times New Roman" w:hAnsi="Times New Roman" w:eastAsia="宋体"/>
        </w:rPr>
        <w:t>Mingly</w:t>
      </w:r>
      <w:r>
        <w:rPr>
          <w:rFonts w:ascii="Times New Roman" w:hAnsi="Times New Roman" w:eastAsia="宋体"/>
        </w:rPr>
        <w:t>(</w:t>
      </w:r>
      <w:r>
        <w:rPr>
          <w:rFonts w:ascii="Times New Roman" w:hAnsi="Times New Roman" w:eastAsia="宋体"/>
        </w:rPr>
        <w:t>China</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Holdings</w:t>
      </w:r>
      <w:r>
        <w:rPr>
          <w:rFonts w:ascii="Times New Roman" w:hAnsi="Times New Roman" w:eastAsia="宋体"/>
        </w:rPr>
        <w:t> </w:t>
      </w:r>
      <w:r>
        <w:rPr>
          <w:rFonts w:ascii="Times New Roman" w:hAnsi="Times New Roman" w:eastAsia="宋体"/>
        </w:rPr>
        <w:t>Limited</w:t>
      </w:r>
      <w:r>
        <w:rPr>
          <w:rFonts w:ascii="Times New Roman" w:hAnsi="Times New Roman" w:eastAsia="宋体"/>
          <w:rFonts w:ascii="Times New Roman" w:hAnsi="Times New Roman" w:eastAsia="宋体"/>
        </w:rPr>
        <w:t>（</w:t>
      </w:r>
      <w:r>
        <w:t>以下简称</w:t>
      </w:r>
      <w:r>
        <w:rPr>
          <w:rFonts w:ascii="Times New Roman" w:hAnsi="Times New Roman" w:eastAsia="宋体"/>
          <w:w w:val="85"/>
        </w:rPr>
        <w:t>―</w:t>
      </w:r>
      <w:r>
        <w:t>股份控制人</w:t>
      </w:r>
      <w:r>
        <w:rPr>
          <w:rFonts w:ascii="Times New Roman" w:hAnsi="Times New Roman" w:eastAsia="宋体"/>
        </w:rPr>
        <w:t>‖</w:t>
      </w:r>
      <w:r>
        <w:rPr>
          <w:rFonts w:ascii="Times New Roman" w:hAnsi="Times New Roman" w:eastAsia="宋体"/>
          <w:rFonts w:ascii="Times New Roman" w:hAnsi="Times New Roman" w:eastAsia="宋体"/>
        </w:rPr>
        <w:t>）</w:t>
      </w:r>
      <w:r>
        <w:t>透过香港恒生银行有</w:t>
      </w:r>
      <w:r>
        <w:t>限公司</w:t>
      </w:r>
      <w:r>
        <w:t>（</w:t>
      </w:r>
      <w:r>
        <w:rPr>
          <w:rFonts w:ascii="Times New Roman" w:hAnsi="Times New Roman" w:eastAsia="宋体"/>
          <w:spacing w:val="0"/>
          <w:w w:val="44"/>
        </w:rPr>
        <w:t>―</w:t>
      </w:r>
      <w:r>
        <w:t>恒生银行</w:t>
      </w:r>
      <w:r>
        <w:rPr>
          <w:rFonts w:ascii="Times New Roman" w:hAnsi="Times New Roman" w:eastAsia="宋体"/>
          <w:spacing w:val="0"/>
          <w:w w:val="158"/>
        </w:rPr>
        <w:t>‖</w:t>
      </w:r>
      <w:r>
        <w:t>）</w:t>
      </w:r>
      <w:r>
        <w:t>一家合格境外机构投资者</w:t>
      </w:r>
      <w:r>
        <w:t>（</w:t>
      </w:r>
      <w:r>
        <w:rPr>
          <w:rFonts w:ascii="Times New Roman" w:hAnsi="Times New Roman" w:eastAsia="宋体"/>
          <w:w w:val="99"/>
        </w:rPr>
        <w:t>QFI</w:t>
      </w:r>
      <w:r>
        <w:rPr>
          <w:rFonts w:ascii="Times New Roman" w:hAnsi="Times New Roman" w:eastAsia="宋体"/>
          <w:spacing w:val="-2"/>
          <w:w w:val="99"/>
        </w:rPr>
        <w:t>I</w:t>
      </w:r>
      <w:r>
        <w:t>）</w:t>
      </w:r>
      <w:r>
        <w:t>获批准的投资额度，购</w:t>
      </w:r>
      <w:r>
        <w:t>入并持有上海爱建股份有限公司</w:t>
      </w:r>
      <w:r>
        <w:t>（</w:t>
      </w:r>
      <w:r>
        <w:rPr>
          <w:rFonts w:ascii="Times New Roman" w:hAnsi="Times New Roman" w:eastAsia="宋体"/>
          <w:spacing w:val="0"/>
          <w:w w:val="44"/>
        </w:rPr>
        <w:t>―</w:t>
      </w:r>
      <w:r>
        <w:t>爱建股份</w:t>
      </w:r>
      <w:r>
        <w:rPr>
          <w:rFonts w:ascii="Times New Roman" w:hAnsi="Times New Roman" w:eastAsia="宋体"/>
          <w:spacing w:val="0"/>
          <w:w w:val="158"/>
        </w:rPr>
        <w:t>‖</w:t>
      </w:r>
      <w:r>
        <w:t>）</w:t>
      </w:r>
      <w:r>
        <w:t>（</w:t>
      </w:r>
      <w:r>
        <w:rPr>
          <w:rFonts w:ascii="Times New Roman" w:hAnsi="Times New Roman" w:eastAsia="宋体"/>
        </w:rPr>
        <w:t>600643</w:t>
      </w:r>
      <w:r>
        <w:t>）</w:t>
      </w:r>
      <w:r>
        <w:t>流通股，累计</w:t>
      </w:r>
      <w:r>
        <w:rPr>
          <w:rFonts w:ascii="Times New Roman" w:hAnsi="Times New Roman" w:eastAsia="宋体"/>
        </w:rPr>
        <w:t>28</w:t>
      </w:r>
      <w:r>
        <w:rPr>
          <w:rFonts w:ascii="Times New Roman" w:hAnsi="Times New Roman" w:eastAsia="宋体"/>
        </w:rPr>
        <w:t xml:space="preserve">, </w:t>
      </w:r>
      <w:r>
        <w:rPr>
          <w:rFonts w:ascii="Times New Roman" w:hAnsi="Times New Roman" w:eastAsia="宋体"/>
        </w:rPr>
        <w:t>454,594</w:t>
      </w:r>
      <w:r>
        <w:t>股，持股比例累计约达</w:t>
      </w:r>
      <w:r>
        <w:rPr>
          <w:rFonts w:ascii="Times New Roman" w:hAnsi="Times New Roman" w:eastAsia="宋体"/>
        </w:rPr>
        <w:t>6</w:t>
      </w:r>
      <w:r>
        <w:rPr>
          <w:rFonts w:ascii="Times New Roman" w:hAnsi="Times New Roman" w:eastAsia="宋体"/>
        </w:rPr>
        <w:t>.</w:t>
      </w:r>
      <w:r>
        <w:rPr>
          <w:rFonts w:ascii="Times New Roman" w:hAnsi="Times New Roman" w:eastAsia="宋体"/>
        </w:rPr>
        <w:t>177%</w:t>
      </w:r>
      <w:r>
        <w:t>。名力集团亦已按照《上市公司收购管理办法》</w:t>
      </w:r>
      <w:r>
        <w:t>的规定，分别于</w:t>
      </w:r>
      <w:r>
        <w:rPr>
          <w:rFonts w:ascii="Times New Roman" w:hAnsi="Times New Roman" w:eastAsia="宋体"/>
        </w:rPr>
        <w:t>2005</w:t>
      </w:r>
      <w:r>
        <w:t>年</w:t>
      </w:r>
      <w:r>
        <w:rPr>
          <w:rFonts w:ascii="Times New Roman" w:hAnsi="Times New Roman" w:eastAsia="宋体"/>
        </w:rPr>
        <w:t>2</w:t>
      </w:r>
      <w:r>
        <w:t>月</w:t>
      </w:r>
      <w:r>
        <w:rPr>
          <w:rFonts w:ascii="Times New Roman" w:hAnsi="Times New Roman" w:eastAsia="宋体"/>
        </w:rPr>
        <w:t>4</w:t>
      </w:r>
      <w:r>
        <w:t>日及</w:t>
      </w:r>
      <w:r>
        <w:rPr>
          <w:rFonts w:ascii="Times New Roman" w:hAnsi="Times New Roman" w:eastAsia="宋体"/>
        </w:rPr>
        <w:t>2005</w:t>
      </w:r>
      <w:r>
        <w:t>年</w:t>
      </w:r>
      <w:r>
        <w:rPr>
          <w:rFonts w:ascii="Times New Roman" w:hAnsi="Times New Roman" w:eastAsia="宋体"/>
        </w:rPr>
        <w:t>3</w:t>
      </w:r>
      <w:r>
        <w:t>月</w:t>
      </w:r>
      <w:r>
        <w:rPr>
          <w:rFonts w:ascii="Times New Roman" w:hAnsi="Times New Roman" w:eastAsia="宋体"/>
        </w:rPr>
        <w:t>1</w:t>
      </w:r>
      <w:r>
        <w:t>日在上海证券报作出公告。</w:t>
      </w:r>
    </w:p>
    <w:p w:rsidR="0018722C">
      <w:pPr>
        <w:topLinePunct/>
      </w:pPr>
      <w:r>
        <w:rPr>
          <w:rFonts w:ascii="Times New Roman" w:eastAsia="Times New Roman"/>
        </w:rPr>
        <w:t>42.</w:t>
      </w:r>
      <w:r>
        <w:rPr>
          <w:rFonts w:ascii="Times New Roman" w:eastAsia="Times New Roman"/>
        </w:rPr>
        <w:t> </w:t>
      </w:r>
      <w:r>
        <w:t>康佳</w:t>
      </w:r>
      <w:r>
        <w:rPr>
          <w:rFonts w:ascii="Times New Roman" w:eastAsia="Times New Roman"/>
        </w:rPr>
        <w:t>B</w:t>
      </w:r>
      <w:r>
        <w:rPr>
          <w:rFonts w:ascii="Times New Roman" w:eastAsia="Times New Roman"/>
        </w:rPr>
        <w:t>(</w:t>
      </w:r>
      <w:r>
        <w:rPr>
          <w:rFonts w:ascii="Times New Roman" w:eastAsia="Times New Roman"/>
        </w:rPr>
        <w:t>200016</w:t>
      </w:r>
      <w:r>
        <w:rPr>
          <w:rFonts w:ascii="Times New Roman" w:eastAsia="Times New Roman"/>
        </w:rPr>
        <w:t>)</w:t>
      </w:r>
    </w:p>
    <w:p w:rsidR="0018722C">
      <w:pPr>
        <w:topLinePunct/>
      </w:pPr>
      <w:r>
        <w:t>康佳集团股份有限公司</w:t>
      </w:r>
      <w:r>
        <w:t>（</w:t>
      </w:r>
      <w:r>
        <w:rPr>
          <w:spacing w:val="-10"/>
        </w:rPr>
        <w:t>下称“本公司”</w:t>
      </w:r>
      <w:r>
        <w:t>）</w:t>
      </w:r>
      <w:r>
        <w:t>接股东香港华侨城有限公司</w:t>
      </w:r>
      <w:r>
        <w:t>（</w:t>
      </w:r>
      <w:r>
        <w:rPr>
          <w:spacing w:val="-6"/>
        </w:rPr>
        <w:t>下称“香</w:t>
      </w:r>
      <w:r>
        <w:rPr>
          <w:spacing w:val="-17"/>
        </w:rPr>
        <w:t>港华侨城”</w:t>
      </w:r>
      <w:r>
        <w:t>）</w:t>
      </w:r>
      <w:r>
        <w:t>通知，香港华侨城于</w:t>
      </w:r>
      <w:r>
        <w:rPr>
          <w:rFonts w:ascii="Times New Roman" w:hAnsi="Times New Roman" w:eastAsia="宋体"/>
        </w:rPr>
        <w:t>2005</w:t>
      </w:r>
      <w:r>
        <w:t>年</w:t>
      </w:r>
      <w:r>
        <w:rPr>
          <w:rFonts w:ascii="Times New Roman" w:hAnsi="Times New Roman" w:eastAsia="宋体"/>
        </w:rPr>
        <w:t>3</w:t>
      </w:r>
      <w:r>
        <w:t>月</w:t>
      </w:r>
      <w:r>
        <w:rPr>
          <w:rFonts w:ascii="Times New Roman" w:hAnsi="Times New Roman" w:eastAsia="宋体"/>
        </w:rPr>
        <w:t>30</w:t>
      </w:r>
      <w:r>
        <w:t>日通过深圳证券交易所大宗交</w:t>
      </w:r>
      <w:r>
        <w:t>易方式将其持有的本公司</w:t>
      </w:r>
      <w:r>
        <w:rPr>
          <w:rFonts w:ascii="Times New Roman" w:hAnsi="Times New Roman" w:eastAsia="宋体"/>
        </w:rPr>
        <w:t>49</w:t>
      </w:r>
      <w:r>
        <w:rPr>
          <w:rFonts w:ascii="Times New Roman" w:hAnsi="Times New Roman" w:eastAsia="宋体"/>
        </w:rPr>
        <w:t xml:space="preserve">, </w:t>
      </w:r>
      <w:r>
        <w:rPr>
          <w:rFonts w:ascii="Times New Roman" w:hAnsi="Times New Roman" w:eastAsia="宋体"/>
        </w:rPr>
        <w:t>238</w:t>
      </w:r>
      <w:r>
        <w:rPr>
          <w:rFonts w:ascii="Times New Roman" w:hAnsi="Times New Roman" w:eastAsia="宋体"/>
        </w:rPr>
        <w:t xml:space="preserve">, </w:t>
      </w:r>
      <w:r>
        <w:rPr>
          <w:rFonts w:ascii="Times New Roman" w:hAnsi="Times New Roman" w:eastAsia="宋体"/>
        </w:rPr>
        <w:t>800</w:t>
      </w:r>
      <w:r>
        <w:t>股已流通境内上市外资股</w:t>
      </w:r>
      <w:r>
        <w:t>（</w:t>
      </w:r>
      <w:r>
        <w:rPr>
          <w:rFonts w:ascii="Times New Roman" w:hAnsi="Times New Roman" w:eastAsia="宋体"/>
        </w:rPr>
        <w:t>B</w:t>
      </w:r>
      <w:r>
        <w:t>股</w:t>
      </w:r>
      <w:r>
        <w:t>）</w:t>
      </w:r>
      <w:r>
        <w:t>转让给</w:t>
      </w:r>
      <w:r>
        <w:rPr>
          <w:rFonts w:ascii="Times New Roman" w:hAnsi="Times New Roman" w:eastAsia="宋体"/>
        </w:rPr>
        <w:t>Build United Limited</w:t>
      </w:r>
      <w:r>
        <w:t>等四家受让方，占本公司总股本的</w:t>
      </w:r>
      <w:r>
        <w:rPr>
          <w:rFonts w:ascii="Times New Roman" w:hAnsi="Times New Roman" w:eastAsia="宋体"/>
        </w:rPr>
        <w:t>8</w:t>
      </w:r>
      <w:r>
        <w:rPr>
          <w:rFonts w:ascii="Times New Roman" w:hAnsi="Times New Roman" w:eastAsia="宋体"/>
        </w:rPr>
        <w:t>.</w:t>
      </w:r>
      <w:r>
        <w:rPr>
          <w:rFonts w:ascii="Times New Roman" w:hAnsi="Times New Roman" w:eastAsia="宋体"/>
        </w:rPr>
        <w:t>18</w:t>
      </w:r>
      <w:r>
        <w:t>％，转让价格为每</w:t>
      </w:r>
      <w:r>
        <w:t>股</w:t>
      </w:r>
    </w:p>
    <w:p w:rsidR="0018722C">
      <w:pPr>
        <w:topLinePunct/>
      </w:pPr>
      <w:r>
        <w:rPr>
          <w:rFonts w:ascii="Times New Roman" w:eastAsia="宋体"/>
        </w:rPr>
        <w:t>3.16</w:t>
      </w:r>
      <w:r>
        <w:t>港元。</w:t>
      </w:r>
      <w:r>
        <w:rPr>
          <w:rFonts w:ascii="Times New Roman" w:eastAsia="宋体"/>
        </w:rPr>
        <w:t>Build</w:t>
      </w:r>
      <w:r>
        <w:rPr>
          <w:rFonts w:ascii="Times New Roman" w:eastAsia="宋体"/>
        </w:rPr>
        <w:t> </w:t>
      </w:r>
      <w:r>
        <w:rPr>
          <w:rFonts w:ascii="Times New Roman" w:eastAsia="宋体"/>
        </w:rPr>
        <w:t>United</w:t>
      </w:r>
      <w:r w:rsidR="001852F3">
        <w:rPr>
          <w:rFonts w:ascii="Times New Roman" w:eastAsia="宋体"/>
        </w:rPr>
        <w:t xml:space="preserve"> Limited</w:t>
      </w:r>
      <w:r>
        <w:t>、第一上海证券有限公司、</w:t>
      </w:r>
      <w:r>
        <w:rPr>
          <w:rFonts w:ascii="Times New Roman" w:eastAsia="宋体"/>
        </w:rPr>
        <w:t>Nomura</w:t>
      </w:r>
      <w:r>
        <w:rPr>
          <w:rFonts w:ascii="Times New Roman" w:eastAsia="宋体"/>
        </w:rPr>
        <w:t> </w:t>
      </w:r>
      <w:r>
        <w:rPr>
          <w:rFonts w:ascii="Times New Roman" w:eastAsia="宋体"/>
        </w:rPr>
        <w:t>Securities</w:t>
      </w:r>
    </w:p>
    <w:p w:rsidR="0018722C">
      <w:pPr>
        <w:topLinePunct/>
      </w:pPr>
      <w:r>
        <w:rPr>
          <w:rFonts w:ascii="Times New Roman" w:eastAsia="Times New Roman"/>
        </w:rPr>
        <w:t>Co</w:t>
      </w:r>
      <w:r>
        <w:rPr>
          <w:rFonts w:ascii="Times New Roman" w:eastAsia="Times New Roman"/>
        </w:rPr>
        <w:t>.,</w:t>
      </w:r>
      <w:r w:rsidR="004B696B">
        <w:rPr>
          <w:rFonts w:ascii="Times New Roman" w:eastAsia="Times New Roman"/>
        </w:rPr>
        <w:t xml:space="preserve"> </w:t>
      </w:r>
      <w:r w:rsidR="004B696B">
        <w:rPr>
          <w:rFonts w:ascii="Times New Roman" w:eastAsia="Times New Roman"/>
        </w:rPr>
        <w:t>Ltd</w:t>
      </w:r>
      <w:r>
        <w:t>、创力发展</w:t>
      </w:r>
      <w:r>
        <w:t>（</w:t>
      </w:r>
      <w:r>
        <w:t>香港</w:t>
      </w:r>
      <w:r>
        <w:t>）</w:t>
      </w:r>
      <w:r>
        <w:t>有限公司四家受让方之间不存在任何关联关系，不属</w:t>
      </w:r>
    </w:p>
    <w:p w:rsidR="0018722C">
      <w:pPr>
        <w:topLinePunct/>
      </w:pPr>
      <w:r>
        <w:t>于一致行动人。</w:t>
      </w:r>
      <w:r w:rsidR="001852F3">
        <w:t xml:space="preserve">本次股份转让前，香港华侨城是本公司第二大股东，持有本公</w:t>
      </w:r>
      <w:r>
        <w:t>司流通</w:t>
      </w:r>
      <w:r>
        <w:rPr>
          <w:rFonts w:ascii="Times New Roman" w:eastAsia="宋体"/>
        </w:rPr>
        <w:t>B</w:t>
      </w:r>
      <w:r>
        <w:t>股</w:t>
      </w:r>
      <w:r>
        <w:rPr>
          <w:rFonts w:ascii="Times New Roman" w:eastAsia="宋体"/>
        </w:rPr>
        <w:t>49</w:t>
      </w:r>
      <w:r>
        <w:rPr>
          <w:rFonts w:ascii="Times New Roman" w:eastAsia="宋体"/>
        </w:rPr>
        <w:t xml:space="preserve">, </w:t>
      </w:r>
      <w:r>
        <w:rPr>
          <w:rFonts w:ascii="Times New Roman" w:eastAsia="宋体"/>
        </w:rPr>
        <w:t>238</w:t>
      </w:r>
      <w:r>
        <w:rPr>
          <w:rFonts w:ascii="Times New Roman" w:eastAsia="宋体"/>
        </w:rPr>
        <w:t xml:space="preserve">, </w:t>
      </w:r>
      <w:r>
        <w:rPr>
          <w:rFonts w:ascii="Times New Roman" w:eastAsia="宋体"/>
        </w:rPr>
        <w:t>883</w:t>
      </w:r>
      <w:r>
        <w:t>股，占本公司总股本的</w:t>
      </w:r>
      <w:r>
        <w:rPr>
          <w:rFonts w:ascii="Times New Roman" w:eastAsia="宋体"/>
        </w:rPr>
        <w:t>8</w:t>
      </w:r>
      <w:r>
        <w:rPr>
          <w:rFonts w:ascii="Times New Roman" w:eastAsia="宋体"/>
        </w:rPr>
        <w:t>.</w:t>
      </w:r>
      <w:r>
        <w:rPr>
          <w:rFonts w:ascii="Times New Roman" w:eastAsia="宋体"/>
        </w:rPr>
        <w:t>18%</w:t>
      </w:r>
      <w:r>
        <w:t>。同时，香港华侨城是本公</w:t>
      </w:r>
      <w:r>
        <w:t>司第一大股东华侨城集团公司的全资子公司。</w:t>
      </w:r>
      <w:r w:rsidR="001852F3">
        <w:t xml:space="preserve">在本次公告的持股变动发生前，</w:t>
      </w:r>
      <w:r>
        <w:t>华侨城集团公司直接持有本公司</w:t>
      </w:r>
      <w:r>
        <w:rPr>
          <w:rFonts w:ascii="Times New Roman" w:eastAsia="宋体"/>
        </w:rPr>
        <w:t>174</w:t>
      </w:r>
      <w:r>
        <w:rPr>
          <w:rFonts w:ascii="Times New Roman" w:eastAsia="宋体"/>
        </w:rPr>
        <w:t xml:space="preserve">, </w:t>
      </w:r>
      <w:r>
        <w:rPr>
          <w:rFonts w:ascii="Times New Roman" w:eastAsia="宋体"/>
        </w:rPr>
        <w:t>949</w:t>
      </w:r>
      <w:r>
        <w:rPr>
          <w:rFonts w:ascii="Times New Roman" w:eastAsia="宋体"/>
        </w:rPr>
        <w:t xml:space="preserve">, </w:t>
      </w:r>
      <w:r>
        <w:rPr>
          <w:rFonts w:ascii="Times New Roman" w:eastAsia="宋体"/>
        </w:rPr>
        <w:t>746</w:t>
      </w:r>
      <w:r>
        <w:t>股国有法人股，占本公司总股本的</w:t>
      </w:r>
      <w:r>
        <w:rPr>
          <w:rFonts w:ascii="Times New Roman" w:eastAsia="宋体"/>
        </w:rPr>
        <w:t>29.06%</w:t>
      </w:r>
      <w:r>
        <w:t>，通过香港华侨城间接持有本公司流通</w:t>
      </w:r>
      <w:r>
        <w:rPr>
          <w:rFonts w:ascii="Times New Roman" w:eastAsia="宋体"/>
        </w:rPr>
        <w:t>B</w:t>
      </w:r>
      <w:r>
        <w:t>股</w:t>
      </w:r>
      <w:r>
        <w:rPr>
          <w:rFonts w:ascii="Times New Roman" w:eastAsia="宋体"/>
        </w:rPr>
        <w:t>49</w:t>
      </w:r>
      <w:r>
        <w:rPr>
          <w:rFonts w:ascii="Times New Roman" w:eastAsia="宋体"/>
        </w:rPr>
        <w:t xml:space="preserve">, </w:t>
      </w:r>
      <w:r>
        <w:rPr>
          <w:rFonts w:ascii="Times New Roman" w:eastAsia="宋体"/>
        </w:rPr>
        <w:t>238</w:t>
      </w:r>
      <w:r>
        <w:rPr>
          <w:rFonts w:ascii="Times New Roman" w:eastAsia="宋体"/>
        </w:rPr>
        <w:t xml:space="preserve">, </w:t>
      </w:r>
      <w:r>
        <w:rPr>
          <w:rFonts w:ascii="Times New Roman" w:eastAsia="宋体"/>
        </w:rPr>
        <w:t>883</w:t>
      </w:r>
      <w:r>
        <w:t>股，占本公司总</w:t>
      </w:r>
      <w:r>
        <w:t>股本的</w:t>
      </w:r>
      <w:r>
        <w:rPr>
          <w:rFonts w:ascii="Times New Roman" w:eastAsia="宋体"/>
        </w:rPr>
        <w:t>8</w:t>
      </w:r>
      <w:r>
        <w:rPr>
          <w:rFonts w:ascii="Times New Roman" w:eastAsia="宋体"/>
        </w:rPr>
        <w:t>.</w:t>
      </w:r>
      <w:r>
        <w:rPr>
          <w:rFonts w:ascii="Times New Roman" w:eastAsia="宋体"/>
        </w:rPr>
        <w:t>18%</w:t>
      </w:r>
      <w:r>
        <w:t>，合计持有本公司的总股本的</w:t>
      </w:r>
      <w:r>
        <w:rPr>
          <w:rFonts w:ascii="Times New Roman" w:eastAsia="宋体"/>
        </w:rPr>
        <w:t>37</w:t>
      </w:r>
      <w:r>
        <w:rPr>
          <w:rFonts w:ascii="Times New Roman" w:eastAsia="宋体"/>
        </w:rPr>
        <w:t>.</w:t>
      </w:r>
      <w:r>
        <w:rPr>
          <w:rFonts w:ascii="Times New Roman" w:eastAsia="宋体"/>
        </w:rPr>
        <w:t>24</w:t>
      </w:r>
      <w:r>
        <w:t>％，为本公司的第一大股东。</w:t>
      </w:r>
      <w:r>
        <w:t>在本次股份转让后，华侨城集团直接持有本公司</w:t>
      </w:r>
      <w:r>
        <w:rPr>
          <w:rFonts w:ascii="Times New Roman" w:eastAsia="宋体"/>
        </w:rPr>
        <w:t>174</w:t>
      </w:r>
      <w:r>
        <w:rPr>
          <w:rFonts w:ascii="Times New Roman" w:eastAsia="宋体"/>
        </w:rPr>
        <w:t xml:space="preserve">, </w:t>
      </w:r>
      <w:r>
        <w:rPr>
          <w:rFonts w:ascii="Times New Roman" w:eastAsia="宋体"/>
        </w:rPr>
        <w:t>949</w:t>
      </w:r>
      <w:r>
        <w:rPr>
          <w:rFonts w:ascii="Times New Roman" w:eastAsia="宋体"/>
        </w:rPr>
        <w:t xml:space="preserve">, </w:t>
      </w:r>
      <w:r>
        <w:rPr>
          <w:rFonts w:ascii="Times New Roman" w:eastAsia="宋体"/>
        </w:rPr>
        <w:t>746</w:t>
      </w:r>
      <w:r>
        <w:t>股国有法人股，</w:t>
      </w:r>
      <w:r>
        <w:t>并</w:t>
      </w:r>
    </w:p>
    <w:p w:rsidR="0018722C">
      <w:pPr>
        <w:topLinePunct/>
      </w:pPr>
      <w:r>
        <w:t>通过香港华侨城间接持有本公司</w:t>
      </w:r>
      <w:r>
        <w:rPr>
          <w:rFonts w:ascii="Times New Roman" w:eastAsia="Times New Roman"/>
        </w:rPr>
        <w:t>83</w:t>
      </w:r>
      <w:r>
        <w:t>股流通</w:t>
      </w:r>
      <w:r>
        <w:rPr>
          <w:rFonts w:ascii="Times New Roman" w:eastAsia="Times New Roman"/>
        </w:rPr>
        <w:t>B</w:t>
      </w:r>
      <w:r>
        <w:t>股，合计持有本公司</w:t>
      </w:r>
      <w:r>
        <w:rPr>
          <w:rFonts w:ascii="Times New Roman" w:eastAsia="Times New Roman"/>
        </w:rPr>
        <w:t>174</w:t>
      </w:r>
      <w:r>
        <w:rPr>
          <w:rFonts w:ascii="Times New Roman" w:eastAsia="Times New Roman"/>
        </w:rPr>
        <w:t xml:space="preserve">, </w:t>
      </w:r>
      <w:r>
        <w:rPr>
          <w:rFonts w:ascii="Times New Roman" w:eastAsia="Times New Roman"/>
        </w:rPr>
        <w:t>949</w:t>
      </w:r>
      <w:r>
        <w:rPr>
          <w:rFonts w:ascii="Times New Roman" w:eastAsia="Times New Roman"/>
        </w:rPr>
        <w:t xml:space="preserve">, </w:t>
      </w:r>
      <w:r>
        <w:rPr>
          <w:rFonts w:ascii="Times New Roman" w:eastAsia="Times New Roman"/>
        </w:rPr>
        <w:t>829</w:t>
      </w:r>
    </w:p>
    <w:p w:rsidR="0018722C">
      <w:pPr>
        <w:topLinePunct/>
      </w:pPr>
      <w:r>
        <w:t>股，占本公司总股本的</w:t>
      </w:r>
      <w:r>
        <w:rPr>
          <w:rFonts w:ascii="Times New Roman" w:eastAsia="Times New Roman"/>
        </w:rPr>
        <w:t>29</w:t>
      </w:r>
      <w:r>
        <w:rPr>
          <w:rFonts w:ascii="Times New Roman" w:eastAsia="Times New Roman"/>
        </w:rPr>
        <w:t>.</w:t>
      </w:r>
      <w:r>
        <w:rPr>
          <w:rFonts w:ascii="Times New Roman" w:eastAsia="Times New Roman"/>
        </w:rPr>
        <w:t>06</w:t>
      </w:r>
      <w:r>
        <w:t>％</w:t>
      </w:r>
      <w:r>
        <w:rPr>
          <w:rFonts w:ascii="Times New Roman" w:eastAsia="Times New Roman"/>
          <w:rFonts w:hint="eastAsia"/>
        </w:rPr>
        <w:t>，</w:t>
      </w:r>
      <w:r>
        <w:t>仍为本公司的第一大股东和实际控制人。</w:t>
      </w:r>
    </w:p>
    <w:p w:rsidR="0018722C">
      <w:pPr>
        <w:topLinePunct/>
      </w:pPr>
      <w:r>
        <w:rPr>
          <w:rFonts w:ascii="Times New Roman" w:eastAsia="Times New Roman"/>
        </w:rPr>
        <w:t>43.</w:t>
      </w:r>
      <w:r>
        <w:rPr>
          <w:rFonts w:ascii="Times New Roman" w:eastAsia="Times New Roman"/>
        </w:rPr>
        <w:t> </w:t>
      </w:r>
      <w:r>
        <w:t>大冷股份</w:t>
      </w:r>
    </w:p>
    <w:p w:rsidR="0018722C">
      <w:pPr>
        <w:topLinePunct/>
      </w:pPr>
      <w:r>
        <w:rPr>
          <w:rFonts w:ascii="Times New Roman" w:eastAsia="宋体"/>
        </w:rPr>
        <w:t>2010</w:t>
      </w:r>
      <w:r>
        <w:t>年</w:t>
      </w:r>
      <w:r>
        <w:rPr>
          <w:rFonts w:ascii="Times New Roman" w:eastAsia="宋体"/>
        </w:rPr>
        <w:t>8</w:t>
      </w:r>
      <w:r>
        <w:t>月</w:t>
      </w:r>
      <w:r>
        <w:rPr>
          <w:rFonts w:ascii="Times New Roman" w:eastAsia="宋体"/>
        </w:rPr>
        <w:t>2</w:t>
      </w:r>
      <w:r>
        <w:t>日</w:t>
      </w:r>
      <w:r>
        <w:rPr>
          <w:rFonts w:ascii="Times New Roman" w:eastAsia="宋体"/>
          <w:rFonts w:hint="eastAsia"/>
        </w:rPr>
        <w:t>，</w:t>
      </w:r>
      <w:r>
        <w:t>公司接到成立于新加坡、主要从事基金管理的有限公司</w:t>
      </w:r>
      <w:r>
        <w:rPr>
          <w:rFonts w:ascii="Times New Roman" w:eastAsia="宋体"/>
        </w:rPr>
        <w:t>The Hamon Investment Group Pte Limited</w:t>
      </w:r>
      <w:r>
        <w:t>通知</w:t>
      </w:r>
      <w:r>
        <w:rPr>
          <w:rFonts w:ascii="Times New Roman" w:eastAsia="宋体"/>
          <w:spacing w:val="1"/>
          <w:rFonts w:hint="eastAsia"/>
        </w:rPr>
        <w:t>，</w:t>
      </w:r>
      <w:r>
        <w:t>其管理的三只基金</w:t>
      </w:r>
      <w:r>
        <w:rPr>
          <w:rFonts w:ascii="Times New Roman" w:eastAsia="宋体"/>
        </w:rPr>
        <w:t>Dreyfus Greater China Fund</w:t>
      </w:r>
      <w:r>
        <w:t>、</w:t>
      </w:r>
      <w:r>
        <w:rPr>
          <w:rFonts w:ascii="Times New Roman" w:eastAsia="宋体"/>
        </w:rPr>
        <w:t>Hamon Greater ChinaFund</w:t>
      </w:r>
      <w:r>
        <w:t>、</w:t>
      </w:r>
      <w:r>
        <w:rPr>
          <w:rFonts w:ascii="Times New Roman" w:eastAsia="宋体"/>
        </w:rPr>
        <w:t>Renaissance China Plus Fund</w:t>
      </w:r>
      <w:r w:rsidR="001852F3">
        <w:rPr>
          <w:rFonts w:ascii="Times New Roman" w:eastAsia="宋体"/>
        </w:rPr>
        <w:t xml:space="preserve"> </w:t>
      </w:r>
      <w:r>
        <w:t>所持本公</w:t>
      </w:r>
      <w:r>
        <w:t>司</w:t>
      </w:r>
    </w:p>
    <w:p w:rsidR="0018722C">
      <w:pPr>
        <w:topLinePunct/>
      </w:pPr>
      <w:r>
        <w:rPr>
          <w:rFonts w:ascii="Times New Roman" w:eastAsia="宋体"/>
        </w:rPr>
        <w:t>B</w:t>
      </w:r>
      <w:r>
        <w:t>股股票数量合计</w:t>
      </w:r>
      <w:r>
        <w:rPr>
          <w:rFonts w:ascii="Times New Roman" w:eastAsia="宋体"/>
        </w:rPr>
        <w:t>17</w:t>
      </w:r>
      <w:r>
        <w:rPr>
          <w:rFonts w:ascii="Times New Roman" w:eastAsia="宋体"/>
        </w:rPr>
        <w:t xml:space="preserve">, </w:t>
      </w:r>
      <w:r>
        <w:rPr>
          <w:rFonts w:ascii="Times New Roman" w:eastAsia="宋体"/>
        </w:rPr>
        <w:t>622</w:t>
      </w:r>
      <w:r>
        <w:rPr>
          <w:rFonts w:ascii="Times New Roman" w:eastAsia="宋体"/>
        </w:rPr>
        <w:t xml:space="preserve">, </w:t>
      </w:r>
      <w:r>
        <w:rPr>
          <w:rFonts w:ascii="Times New Roman" w:eastAsia="宋体"/>
        </w:rPr>
        <w:t>977</w:t>
      </w:r>
      <w:r>
        <w:t>股</w:t>
      </w:r>
      <w:r>
        <w:rPr>
          <w:rFonts w:ascii="Times New Roman" w:eastAsia="宋体"/>
          <w:rFonts w:hint="eastAsia"/>
        </w:rPr>
        <w:t>，</w:t>
      </w:r>
      <w:r>
        <w:t>已达到本公司总股本的</w:t>
      </w:r>
      <w:r>
        <w:rPr>
          <w:rFonts w:ascii="Times New Roman" w:eastAsia="宋体"/>
        </w:rPr>
        <w:t>5</w:t>
      </w:r>
      <w:r>
        <w:rPr>
          <w:rFonts w:ascii="Times New Roman" w:eastAsia="宋体"/>
        </w:rPr>
        <w:t>.</w:t>
      </w:r>
      <w:r>
        <w:rPr>
          <w:rFonts w:ascii="Times New Roman" w:eastAsia="宋体"/>
        </w:rPr>
        <w:t>03%</w:t>
      </w:r>
      <w:r>
        <w:t>。</w:t>
      </w:r>
    </w:p>
    <w:p w:rsidR="0018722C">
      <w:pPr>
        <w:topLinePunct/>
      </w:pPr>
      <w:r>
        <w:rPr>
          <w:rFonts w:ascii="Times New Roman" w:eastAsia="Times New Roman"/>
        </w:rPr>
        <w:t>44.</w:t>
      </w:r>
      <w:r>
        <w:rPr>
          <w:rFonts w:ascii="Times New Roman" w:eastAsia="Times New Roman"/>
        </w:rPr>
        <w:t> </w:t>
      </w:r>
      <w:r>
        <w:t>深国商</w:t>
      </w:r>
      <w:r>
        <w:t>（</w:t>
      </w:r>
      <w:r>
        <w:rPr>
          <w:rFonts w:ascii="Times New Roman" w:eastAsia="Times New Roman"/>
        </w:rPr>
        <w:t>000056</w:t>
      </w:r>
      <w:r>
        <w:t>）</w:t>
      </w:r>
    </w:p>
    <w:p w:rsidR="0018722C">
      <w:pPr>
        <w:topLinePunct/>
      </w:pPr>
      <w:r>
        <w:t>第一大股东将变更为百利亚太投资有限公司</w:t>
      </w:r>
      <w:r>
        <w:rPr>
          <w:rFonts w:ascii="Times New Roman" w:eastAsia="Times New Roman"/>
          <w:spacing w:val="1"/>
          <w:rFonts w:hint="eastAsia"/>
        </w:rPr>
        <w:t>，</w:t>
      </w:r>
      <w:r>
        <w:t>不过</w:t>
      </w:r>
      <w:r>
        <w:rPr>
          <w:rFonts w:ascii="Times New Roman" w:eastAsia="Times New Roman"/>
          <w:spacing w:val="2"/>
          <w:rFonts w:hint="eastAsia"/>
        </w:rPr>
        <w:t>，</w:t>
      </w:r>
      <w:r>
        <w:t>种种迹象表明</w:t>
      </w:r>
      <w:r>
        <w:rPr>
          <w:rFonts w:ascii="Times New Roman" w:eastAsia="Times New Roman"/>
          <w:spacing w:val="2"/>
          <w:rFonts w:hint="eastAsia"/>
        </w:rPr>
        <w:t>，</w:t>
      </w:r>
      <w:r>
        <w:t>百利投资的幕</w:t>
      </w:r>
      <w:r>
        <w:t>后应该还另有其人。今日</w:t>
      </w:r>
      <w:r>
        <w:rPr>
          <w:rFonts w:ascii="Times New Roman" w:eastAsia="Times New Roman"/>
          <w:rFonts w:hint="eastAsia"/>
        </w:rPr>
        <w:t>，</w:t>
      </w:r>
      <w:r>
        <w:t>深国商宣布接公司第一大股东马来西亚和昌父子有限公司通知</w:t>
      </w:r>
      <w:r>
        <w:rPr>
          <w:rFonts w:ascii="Times New Roman" w:eastAsia="Times New Roman"/>
          <w:rFonts w:hint="eastAsia"/>
        </w:rPr>
        <w:t>，</w:t>
      </w:r>
      <w:r>
        <w:t>和昌公司与百利投资签署了协议</w:t>
      </w:r>
      <w:r>
        <w:rPr>
          <w:rFonts w:ascii="Times New Roman" w:eastAsia="Times New Roman"/>
          <w:rFonts w:hint="eastAsia"/>
        </w:rPr>
        <w:t>，</w:t>
      </w:r>
      <w:r>
        <w:t>拟将其持有的公司</w:t>
      </w:r>
      <w:r>
        <w:rPr>
          <w:rFonts w:ascii="Times New Roman" w:eastAsia="Times New Roman"/>
        </w:rPr>
        <w:t>3026</w:t>
      </w:r>
      <w:r>
        <w:rPr>
          <w:rFonts w:ascii="Times New Roman" w:eastAsia="Times New Roman"/>
        </w:rPr>
        <w:t>.</w:t>
      </w:r>
      <w:r>
        <w:rPr>
          <w:rFonts w:ascii="Times New Roman" w:eastAsia="Times New Roman"/>
        </w:rPr>
        <w:t>42</w:t>
      </w:r>
      <w:r>
        <w:t>万股</w:t>
      </w:r>
      <w:r>
        <w:rPr>
          <w:rFonts w:ascii="Times New Roman" w:eastAsia="Times New Roman"/>
        </w:rPr>
        <w:t>B</w:t>
      </w:r>
      <w:r>
        <w:t>股转让给百利投资。张化冰为秘鲁籍华人，</w:t>
      </w:r>
      <w:r>
        <w:rPr>
          <w:rFonts w:ascii="Times New Roman" w:eastAsia="Times New Roman"/>
        </w:rPr>
        <w:t>1996</w:t>
      </w:r>
      <w:r>
        <w:t>年回国投资兴办了湖北冰晶实业</w:t>
      </w:r>
      <w:r>
        <w:t>投资集团，业务涉及房地产开发、实业投资、酒店经营等，注册资本为</w:t>
      </w:r>
      <w:r>
        <w:rPr>
          <w:rFonts w:ascii="Times New Roman" w:eastAsia="Times New Roman"/>
        </w:rPr>
        <w:t>4</w:t>
      </w:r>
      <w:r>
        <w:t>亿元</w:t>
      </w:r>
      <w:r>
        <w:t>，</w:t>
      </w:r>
    </w:p>
    <w:p w:rsidR="0018722C">
      <w:pPr>
        <w:topLinePunct/>
      </w:pPr>
      <w:r>
        <w:t>下设有湖北冰晶房地产开发有限公司等</w:t>
      </w:r>
      <w:r>
        <w:rPr>
          <w:rFonts w:ascii="Times New Roman" w:eastAsia="Times New Roman"/>
        </w:rPr>
        <w:t>7</w:t>
      </w:r>
      <w:r w:rsidR="001852F3">
        <w:rPr>
          <w:rFonts w:ascii="Times New Roman" w:eastAsia="Times New Roman"/>
        </w:rPr>
        <w:t xml:space="preserve"> </w:t>
      </w:r>
      <w:r>
        <w:t>家子公司和湖北中发高科股份有限公</w:t>
      </w:r>
    </w:p>
    <w:p w:rsidR="0018722C">
      <w:pPr>
        <w:topLinePunct/>
      </w:pPr>
      <w:r>
        <w:t>司等</w:t>
      </w:r>
      <w:r>
        <w:rPr>
          <w:rFonts w:ascii="Times New Roman" w:eastAsia="Times New Roman"/>
        </w:rPr>
        <w:t>4</w:t>
      </w:r>
      <w:r>
        <w:t>家合资公司。本次权益变动是指信息披露义务人大华投资</w:t>
      </w:r>
      <w:r>
        <w:rPr>
          <w:rFonts w:ascii="Times New Roman" w:eastAsia="Times New Roman"/>
          <w:rFonts w:ascii="Times New Roman" w:eastAsia="Times New Roman"/>
        </w:rPr>
        <w:t>（</w:t>
      </w:r>
      <w:r>
        <w:t>中国</w:t>
      </w:r>
      <w:r>
        <w:rPr>
          <w:rFonts w:ascii="Times New Roman" w:eastAsia="Times New Roman"/>
          <w:rFonts w:ascii="Times New Roman" w:eastAsia="Times New Roman"/>
        </w:rPr>
        <w:t>）</w:t>
      </w:r>
      <w:r>
        <w:t>有限公司</w:t>
      </w:r>
      <w:r>
        <w:t>通过非交易过户方式将第一上海证券有限公司代大华投资</w:t>
      </w:r>
      <w:r>
        <w:rPr>
          <w:rFonts w:ascii="Times New Roman" w:eastAsia="Times New Roman"/>
          <w:rFonts w:ascii="Times New Roman" w:eastAsia="Times New Roman"/>
          <w:spacing w:val="2"/>
        </w:rPr>
        <w:t>（</w:t>
      </w:r>
      <w:r>
        <w:rPr>
          <w:spacing w:val="2"/>
        </w:rPr>
        <w:t>中国</w:t>
      </w:r>
      <w:r>
        <w:rPr>
          <w:rFonts w:ascii="Times New Roman" w:eastAsia="Times New Roman"/>
          <w:rFonts w:ascii="Times New Roman" w:eastAsia="Times New Roman"/>
          <w:spacing w:val="1"/>
        </w:rPr>
        <w:t>）</w:t>
      </w:r>
      <w:r>
        <w:t>有限公司持有</w:t>
      </w:r>
      <w:r>
        <w:t>的全部深国商</w:t>
      </w:r>
      <w:r>
        <w:rPr>
          <w:rFonts w:ascii="Times New Roman" w:eastAsia="Times New Roman"/>
        </w:rPr>
        <w:t>B</w:t>
      </w:r>
      <w:hyperlink r:id="rId51">
        <w:r>
          <w:t>（</w:t>
        </w:r>
        <w:r>
          <w:t>行情</w:t>
        </w:r>
      </w:hyperlink>
      <w:r>
        <w:t>，</w:t>
      </w:r>
      <w:hyperlink r:id="rId52">
        <w:r>
          <w:t>资讯</w:t>
        </w:r>
      </w:hyperlink>
      <w:r>
        <w:t>）</w:t>
      </w:r>
      <w:r>
        <w:t>股转入大华投资</w:t>
      </w:r>
      <w:r>
        <w:rPr>
          <w:rFonts w:ascii="Times New Roman" w:eastAsia="Times New Roman"/>
          <w:rFonts w:ascii="Times New Roman" w:eastAsia="Times New Roman"/>
        </w:rPr>
        <w:t>（</w:t>
      </w:r>
      <w:r>
        <w:t>中国</w:t>
      </w:r>
      <w:r>
        <w:rPr>
          <w:rFonts w:ascii="Times New Roman" w:eastAsia="Times New Roman"/>
          <w:rFonts w:ascii="Times New Roman" w:eastAsia="Times New Roman"/>
        </w:rPr>
        <w:t>）</w:t>
      </w:r>
      <w:r>
        <w:t>有限公司自己的</w:t>
      </w:r>
      <w:r>
        <w:rPr>
          <w:rFonts w:ascii="Times New Roman" w:eastAsia="Times New Roman"/>
        </w:rPr>
        <w:t>B</w:t>
      </w:r>
      <w:r>
        <w:t>股账户。</w:t>
      </w:r>
      <w:r>
        <w:t>本次权益变动完成后，信息披露义务人大华投资</w:t>
      </w:r>
      <w:r>
        <w:rPr>
          <w:rFonts w:ascii="Times New Roman" w:eastAsia="Times New Roman"/>
          <w:rFonts w:ascii="Times New Roman" w:eastAsia="Times New Roman"/>
        </w:rPr>
        <w:t>（</w:t>
      </w:r>
      <w:r>
        <w:t>中国</w:t>
      </w:r>
      <w:r>
        <w:rPr>
          <w:rFonts w:ascii="Times New Roman" w:eastAsia="Times New Roman"/>
          <w:rFonts w:ascii="Times New Roman" w:eastAsia="Times New Roman"/>
        </w:rPr>
        <w:t>）</w:t>
      </w:r>
      <w:r>
        <w:t>有限公司将直接持有深国</w:t>
      </w:r>
      <w:r>
        <w:t>商</w:t>
      </w:r>
      <w:r>
        <w:rPr>
          <w:rFonts w:ascii="Times New Roman" w:eastAsia="Times New Roman"/>
        </w:rPr>
        <w:t>B</w:t>
      </w:r>
      <w:r>
        <w:t>股</w:t>
      </w:r>
      <w:r>
        <w:rPr>
          <w:rFonts w:ascii="Times New Roman" w:eastAsia="Times New Roman"/>
        </w:rPr>
        <w:t>15</w:t>
      </w:r>
      <w:r>
        <w:rPr>
          <w:rFonts w:ascii="Times New Roman" w:eastAsia="Times New Roman"/>
        </w:rPr>
        <w:t xml:space="preserve">, </w:t>
      </w:r>
      <w:r>
        <w:rPr>
          <w:rFonts w:ascii="Times New Roman" w:eastAsia="Times New Roman"/>
        </w:rPr>
        <w:t>528</w:t>
      </w:r>
      <w:r>
        <w:rPr>
          <w:rFonts w:ascii="Times New Roman" w:eastAsia="Times New Roman"/>
        </w:rPr>
        <w:t xml:space="preserve">, </w:t>
      </w:r>
      <w:r>
        <w:rPr>
          <w:rFonts w:ascii="Times New Roman" w:eastAsia="Times New Roman"/>
        </w:rPr>
        <w:t>941</w:t>
      </w:r>
      <w:r>
        <w:t>股，第一上海证券有限公司不再代大华投资</w:t>
      </w:r>
      <w:r>
        <w:rPr>
          <w:rFonts w:ascii="Times New Roman" w:eastAsia="Times New Roman"/>
          <w:rFonts w:ascii="Times New Roman" w:eastAsia="Times New Roman"/>
        </w:rPr>
        <w:t>（</w:t>
      </w:r>
      <w:r>
        <w:t>中国</w:t>
      </w:r>
      <w:r>
        <w:rPr>
          <w:rFonts w:ascii="Times New Roman" w:eastAsia="Times New Roman"/>
          <w:rFonts w:ascii="Times New Roman" w:eastAsia="Times New Roman"/>
        </w:rPr>
        <w:t>）</w:t>
      </w:r>
      <w:r>
        <w:t>有限公司持</w:t>
      </w:r>
      <w:r>
        <w:t>有上述股份。</w:t>
      </w:r>
      <w:r w:rsidR="001852F3">
        <w:t xml:space="preserve">除本次权益变动，在未来</w:t>
      </w:r>
      <w:r>
        <w:rPr>
          <w:rFonts w:ascii="Times New Roman" w:eastAsia="Times New Roman"/>
        </w:rPr>
        <w:t>12</w:t>
      </w:r>
      <w:r>
        <w:t>个月内不排除在合适的市场时机下</w:t>
      </w:r>
      <w:r>
        <w:t>通</w:t>
      </w:r>
    </w:p>
    <w:p w:rsidR="0018722C">
      <w:pPr>
        <w:topLinePunct/>
      </w:pPr>
      <w:r>
        <w:t>过深圳证券交易所继续增持该公司股票。</w:t>
      </w:r>
    </w:p>
    <w:p w:rsidR="0018722C">
      <w:pPr>
        <w:topLinePunct/>
      </w:pPr>
      <w:r>
        <w:rPr>
          <w:rFonts w:ascii="Times New Roman" w:eastAsia="宋体"/>
        </w:rPr>
        <w:t>45</w:t>
      </w:r>
      <w:r>
        <w:t>浦发银行</w:t>
      </w:r>
      <w:r>
        <w:t>（</w:t>
      </w:r>
      <w:r>
        <w:rPr>
          <w:rFonts w:ascii="Times New Roman" w:eastAsia="宋体"/>
        </w:rPr>
        <w:t>600000</w:t>
      </w:r>
      <w:r>
        <w:t>）</w:t>
      </w:r>
    </w:p>
    <w:p w:rsidR="0018722C">
      <w:pPr>
        <w:topLinePunct/>
      </w:pPr>
      <w:r>
        <w:t>浦发银行</w:t>
      </w:r>
      <w:r>
        <w:rPr>
          <w:rFonts w:ascii="Times New Roman" w:eastAsia="Times New Roman"/>
          <w:rFonts w:ascii="Times New Roman" w:eastAsia="Times New Roman"/>
        </w:rPr>
        <w:t>（</w:t>
      </w:r>
      <w:r>
        <w:rPr>
          <w:rFonts w:ascii="Times New Roman" w:eastAsia="Times New Roman"/>
        </w:rPr>
        <w:t xml:space="preserve">600000</w:t>
      </w:r>
      <w:r>
        <w:rPr>
          <w:rFonts w:ascii="Times New Roman" w:eastAsia="Times New Roman"/>
          <w:rFonts w:ascii="Times New Roman" w:eastAsia="Times New Roman"/>
        </w:rPr>
        <w:t>）</w:t>
      </w:r>
      <w:r>
        <w:t>称，上海国有资产经营有限公司将其所持公司</w:t>
      </w:r>
      <w:r>
        <w:rPr>
          <w:rFonts w:ascii="Times New Roman" w:eastAsia="Times New Roman"/>
        </w:rPr>
        <w:t>29850</w:t>
      </w:r>
      <w:r>
        <w:t>万股国家</w:t>
      </w:r>
    </w:p>
    <w:p w:rsidR="0018722C">
      <w:pPr>
        <w:topLinePunct/>
      </w:pPr>
      <w:r>
        <w:t>股中的</w:t>
      </w:r>
      <w:r>
        <w:rPr>
          <w:rFonts w:ascii="Times New Roman" w:eastAsia="Times New Roman"/>
        </w:rPr>
        <w:t>10845</w:t>
      </w:r>
      <w:r w:rsidR="001852F3">
        <w:rPr>
          <w:rFonts w:ascii="Times New Roman" w:eastAsia="Times New Roman"/>
        </w:rPr>
        <w:t xml:space="preserve"> </w:t>
      </w:r>
      <w:r>
        <w:t>万股转让给花旗银行海外投资公司、上海久事公司将其所持公司</w:t>
      </w:r>
    </w:p>
    <w:p w:rsidR="0018722C">
      <w:pPr>
        <w:topLinePunct/>
      </w:pPr>
      <w:r>
        <w:rPr>
          <w:rFonts w:ascii="Times New Roman" w:eastAsia="Times New Roman"/>
        </w:rPr>
        <w:t>22950</w:t>
      </w:r>
      <w:r>
        <w:t>万股国有法人股中的</w:t>
      </w:r>
      <w:r>
        <w:rPr>
          <w:rFonts w:ascii="Times New Roman" w:eastAsia="Times New Roman"/>
        </w:rPr>
        <w:t>7230</w:t>
      </w:r>
      <w:r>
        <w:t>万股转让给花旗银行海外投资公司，现该等股</w:t>
      </w:r>
      <w:r>
        <w:t>权转让已完成在上海证券交易所、中国证券登记结算有限责任公司上海分公司有</w:t>
      </w:r>
      <w:r>
        <w:t>关过户的法律手续。据悉，花旗银行海外投资公司受让上述股权后，持有公司股</w:t>
      </w:r>
      <w:r>
        <w:t>份</w:t>
      </w:r>
      <w:r>
        <w:rPr>
          <w:rFonts w:ascii="Times New Roman" w:eastAsia="Times New Roman"/>
        </w:rPr>
        <w:t>18075</w:t>
      </w:r>
      <w:r>
        <w:t>万股，占总股本的</w:t>
      </w:r>
      <w:r>
        <w:rPr>
          <w:rFonts w:ascii="Times New Roman" w:eastAsia="Times New Roman"/>
        </w:rPr>
        <w:t>4</w:t>
      </w:r>
      <w:r>
        <w:rPr>
          <w:rFonts w:ascii="Times New Roman" w:eastAsia="Times New Roman"/>
        </w:rPr>
        <w:t>.</w:t>
      </w:r>
      <w:r>
        <w:rPr>
          <w:rFonts w:ascii="Times New Roman" w:eastAsia="Times New Roman"/>
        </w:rPr>
        <w:t>62%</w:t>
      </w:r>
      <w:r>
        <w:t>，为公司第四大股东。</w:t>
      </w:r>
    </w:p>
    <w:p w:rsidR="0018722C">
      <w:pPr>
        <w:topLinePunct/>
      </w:pPr>
      <w:r>
        <w:rPr>
          <w:rFonts w:ascii="Times New Roman" w:eastAsia="Times New Roman"/>
        </w:rPr>
        <w:t>46.</w:t>
      </w:r>
      <w:r>
        <w:t>维科精华</w:t>
      </w:r>
      <w:r>
        <w:t>（</w:t>
      </w:r>
      <w:r>
        <w:rPr>
          <w:rFonts w:ascii="Times New Roman" w:eastAsia="Times New Roman"/>
        </w:rPr>
        <w:t>600152</w:t>
      </w:r>
      <w:r>
        <w:t>）</w:t>
      </w:r>
    </w:p>
    <w:p w:rsidR="0018722C">
      <w:pPr>
        <w:topLinePunct/>
      </w:pPr>
      <w:r>
        <w:t>公司</w:t>
      </w:r>
      <w:r>
        <w:rPr>
          <w:rFonts w:ascii="Times New Roman" w:eastAsia="Times New Roman"/>
        </w:rPr>
        <w:t>2003-09-05</w:t>
      </w:r>
      <w:r>
        <w:t>接第三大股东宁波纺织控股集团通知</w:t>
      </w:r>
      <w:r>
        <w:rPr>
          <w:rFonts w:ascii="Times New Roman" w:eastAsia="Times New Roman"/>
          <w:rFonts w:hint="eastAsia"/>
        </w:rPr>
        <w:t>，</w:t>
      </w:r>
      <w:r>
        <w:t>宁波纺织控股已于</w:t>
      </w:r>
      <w:r>
        <w:rPr>
          <w:rFonts w:ascii="Times New Roman" w:eastAsia="Times New Roman"/>
        </w:rPr>
        <w:t>2003 </w:t>
      </w:r>
      <w:r>
        <w:t>年</w:t>
      </w:r>
    </w:p>
    <w:p w:rsidR="0018722C">
      <w:pPr>
        <w:topLinePunct/>
      </w:pPr>
      <w:r>
        <w:rPr>
          <w:rFonts w:ascii="Times New Roman" w:eastAsia="Times New Roman"/>
        </w:rPr>
        <w:t>8</w:t>
      </w:r>
      <w:r>
        <w:t>月</w:t>
      </w:r>
      <w:r>
        <w:rPr>
          <w:rFonts w:ascii="Times New Roman" w:eastAsia="Times New Roman"/>
        </w:rPr>
        <w:t>22</w:t>
      </w:r>
      <w:r>
        <w:t>日和伊藤忠商事株式会社签署了股权转让协议</w:t>
      </w:r>
      <w:r>
        <w:rPr>
          <w:rFonts w:ascii="Times New Roman" w:eastAsia="Times New Roman"/>
          <w:rFonts w:hint="eastAsia"/>
        </w:rPr>
        <w:t>，</w:t>
      </w:r>
      <w:r>
        <w:t>拟将持有的公司</w:t>
      </w:r>
      <w:r>
        <w:rPr>
          <w:rFonts w:ascii="Times New Roman" w:eastAsia="Times New Roman"/>
        </w:rPr>
        <w:t>1410</w:t>
      </w:r>
      <w:r>
        <w:t>万股</w:t>
      </w:r>
    </w:p>
    <w:p w:rsidR="0018722C">
      <w:pPr>
        <w:topLinePunct/>
      </w:pPr>
      <w:r>
        <w:t>国家股和</w:t>
      </w:r>
      <w:r>
        <w:rPr>
          <w:rFonts w:ascii="Times New Roman" w:eastAsia="Times New Roman"/>
        </w:rPr>
        <w:t>390</w:t>
      </w:r>
      <w:r>
        <w:t>万股社会法人股</w:t>
      </w:r>
      <w:r>
        <w:rPr>
          <w:rFonts w:ascii="Times New Roman" w:eastAsia="Times New Roman"/>
          <w:rFonts w:ascii="Times New Roman" w:eastAsia="Times New Roman"/>
        </w:rPr>
        <w:t>（</w:t>
      </w:r>
      <w:r>
        <w:t>合计</w:t>
      </w:r>
      <w:r>
        <w:rPr>
          <w:rFonts w:ascii="Times New Roman" w:eastAsia="Times New Roman"/>
        </w:rPr>
        <w:t>1800</w:t>
      </w:r>
      <w:r>
        <w:t>万股</w:t>
      </w:r>
      <w:r>
        <w:rPr>
          <w:rFonts w:ascii="Times New Roman" w:eastAsia="Times New Roman"/>
          <w:rFonts w:hint="eastAsia"/>
        </w:rPr>
        <w:t>，</w:t>
      </w:r>
      <w:r>
        <w:t>占公司总股本的</w:t>
      </w:r>
      <w:r>
        <w:rPr>
          <w:rFonts w:ascii="Times New Roman" w:eastAsia="Times New Roman"/>
        </w:rPr>
        <w:t>6</w:t>
      </w:r>
      <w:r>
        <w:rPr>
          <w:rFonts w:ascii="Times New Roman" w:eastAsia="Times New Roman"/>
        </w:rPr>
        <w:t>.</w:t>
      </w:r>
      <w:r>
        <w:rPr>
          <w:rFonts w:ascii="Times New Roman" w:eastAsia="Times New Roman"/>
        </w:rPr>
        <w:t>13%</w:t>
      </w:r>
      <w:r>
        <w:rPr>
          <w:rFonts w:ascii="Times New Roman" w:eastAsia="Times New Roman"/>
          <w:rFonts w:ascii="Times New Roman" w:eastAsia="Times New Roman"/>
        </w:rPr>
        <w:t>）</w:t>
      </w:r>
      <w:r>
        <w:t>以</w:t>
      </w:r>
      <w:r>
        <w:rPr>
          <w:rFonts w:ascii="Times New Roman" w:eastAsia="Times New Roman"/>
        </w:rPr>
        <w:t>2002 </w:t>
      </w:r>
      <w:r>
        <w:t>年</w:t>
      </w:r>
    </w:p>
    <w:p w:rsidR="0018722C">
      <w:pPr>
        <w:topLinePunct/>
      </w:pPr>
      <w:r>
        <w:t>年末每股净资产</w:t>
      </w:r>
      <w:r>
        <w:rPr>
          <w:rFonts w:ascii="Times New Roman" w:eastAsia="Times New Roman"/>
        </w:rPr>
        <w:t>2</w:t>
      </w:r>
      <w:r>
        <w:rPr>
          <w:rFonts w:ascii="Times New Roman" w:eastAsia="Times New Roman"/>
        </w:rPr>
        <w:t>.</w:t>
      </w:r>
      <w:r>
        <w:rPr>
          <w:rFonts w:ascii="Times New Roman" w:eastAsia="Times New Roman"/>
        </w:rPr>
        <w:t>08</w:t>
      </w:r>
      <w:r>
        <w:t>元的价格转让给伊藤忠商事株式会社</w:t>
      </w:r>
      <w:r>
        <w:rPr>
          <w:rFonts w:ascii="Times New Roman" w:eastAsia="Times New Roman"/>
          <w:rFonts w:hint="eastAsia"/>
        </w:rPr>
        <w:t>，</w:t>
      </w:r>
      <w:r>
        <w:t>转让价格合计人民币</w:t>
      </w:r>
    </w:p>
    <w:p w:rsidR="0018722C">
      <w:pPr>
        <w:topLinePunct/>
      </w:pPr>
      <w:r>
        <w:rPr>
          <w:rFonts w:ascii="Times New Roman" w:eastAsia="Times New Roman"/>
        </w:rPr>
        <w:t>3744</w:t>
      </w:r>
      <w:r>
        <w:t>万元。据悉</w:t>
      </w:r>
      <w:r>
        <w:rPr>
          <w:rFonts w:ascii="Times New Roman" w:eastAsia="Times New Roman"/>
          <w:rFonts w:hint="eastAsia"/>
        </w:rPr>
        <w:t>，</w:t>
      </w:r>
      <w:r>
        <w:t>本次股权转让前</w:t>
      </w:r>
      <w:r>
        <w:rPr>
          <w:rFonts w:ascii="Times New Roman" w:eastAsia="Times New Roman"/>
          <w:rFonts w:hint="eastAsia"/>
        </w:rPr>
        <w:t>，</w:t>
      </w:r>
      <w:r>
        <w:t>宁波纺织控股集团是维科精华的第三大股东。本次股权转让后</w:t>
      </w:r>
      <w:r>
        <w:rPr>
          <w:rFonts w:ascii="Times New Roman" w:eastAsia="Times New Roman"/>
          <w:rFonts w:hint="eastAsia"/>
        </w:rPr>
        <w:t>，</w:t>
      </w:r>
      <w:r>
        <w:t>宁波纺织控股集团将不再持有公司股份</w:t>
      </w:r>
      <w:r>
        <w:rPr>
          <w:rFonts w:ascii="Times New Roman" w:eastAsia="Times New Roman"/>
          <w:rFonts w:hint="eastAsia"/>
        </w:rPr>
        <w:t>，</w:t>
      </w:r>
      <w:r>
        <w:t>伊藤忠商事株式会社将成为公司的第三大股东。</w:t>
      </w:r>
    </w:p>
    <w:p w:rsidR="0018722C">
      <w:pPr>
        <w:topLinePunct/>
      </w:pPr>
      <w:r>
        <w:rPr>
          <w:rFonts w:ascii="Times New Roman" w:eastAsia="宋体"/>
        </w:rPr>
        <w:t>47</w:t>
      </w:r>
      <w:r>
        <w:t>襄阳轴承</w:t>
      </w:r>
      <w:r>
        <w:t>（</w:t>
      </w:r>
      <w:r>
        <w:rPr>
          <w:rFonts w:ascii="Times New Roman" w:eastAsia="宋体"/>
        </w:rPr>
        <w:t>000678</w:t>
      </w:r>
      <w:r>
        <w:t>）</w:t>
      </w:r>
    </w:p>
    <w:p w:rsidR="0018722C">
      <w:pPr>
        <w:topLinePunct/>
      </w:pPr>
      <w:r>
        <w:t>指格林柯尔受让襄轴集团所持有的襄阳轴承</w:t>
      </w:r>
      <w:r>
        <w:rPr>
          <w:rFonts w:ascii="Times New Roman" w:eastAsia="Times New Roman"/>
        </w:rPr>
        <w:t>41</w:t>
      </w:r>
      <w:r>
        <w:rPr>
          <w:rFonts w:ascii="Times New Roman" w:eastAsia="Times New Roman"/>
        </w:rPr>
        <w:t xml:space="preserve">, </w:t>
      </w:r>
      <w:r>
        <w:rPr>
          <w:rFonts w:ascii="Times New Roman" w:eastAsia="Times New Roman"/>
        </w:rPr>
        <w:t>913</w:t>
      </w:r>
      <w:r>
        <w:rPr>
          <w:rFonts w:ascii="Times New Roman" w:eastAsia="Times New Roman"/>
        </w:rPr>
        <w:t xml:space="preserve">, </w:t>
      </w:r>
      <w:r>
        <w:rPr>
          <w:rFonts w:ascii="Times New Roman" w:eastAsia="Times New Roman"/>
        </w:rPr>
        <w:t>308</w:t>
      </w:r>
      <w:r>
        <w:t>股国有法人股。</w:t>
      </w:r>
    </w:p>
    <w:p w:rsidR="0018722C">
      <w:pPr>
        <w:topLinePunct/>
      </w:pPr>
      <w:r>
        <w:rPr>
          <w:rFonts w:ascii="Times New Roman" w:eastAsia="宋体"/>
        </w:rPr>
        <w:t>48</w:t>
      </w:r>
      <w:r>
        <w:t>天方药业</w:t>
      </w:r>
      <w:r>
        <w:t>（</w:t>
      </w:r>
      <w:r>
        <w:rPr>
          <w:rFonts w:ascii="Times New Roman" w:eastAsia="宋体"/>
        </w:rPr>
        <w:t>600253</w:t>
      </w:r>
      <w:r>
        <w:t>）</w:t>
      </w:r>
    </w:p>
    <w:p w:rsidR="0018722C">
      <w:pPr>
        <w:topLinePunct/>
      </w:pPr>
      <w:r>
        <w:t>此次股权转让完成后，住友会社将持有天方药业</w:t>
      </w:r>
      <w:r>
        <w:rPr>
          <w:rFonts w:ascii="Times New Roman" w:eastAsia="Times New Roman"/>
        </w:rPr>
        <w:t>16%</w:t>
      </w:r>
      <w:r>
        <w:t>的股份，成为第二大股东。天方药业本月</w:t>
      </w:r>
      <w:r>
        <w:rPr>
          <w:rFonts w:ascii="Times New Roman" w:eastAsia="Times New Roman"/>
        </w:rPr>
        <w:t>12</w:t>
      </w:r>
      <w:r>
        <w:t>日公告称，国资委同意其母公司河南省天方药业集团公司</w:t>
      </w:r>
      <w:r>
        <w:t>（</w:t>
      </w:r>
      <w:r>
        <w:t>下</w:t>
      </w:r>
    </w:p>
    <w:p w:rsidR="0018722C">
      <w:pPr>
        <w:topLinePunct/>
      </w:pPr>
      <w:r>
        <w:t>称</w:t>
      </w:r>
      <w:r>
        <w:rPr>
          <w:rFonts w:ascii="Times New Roman" w:hAnsi="Times New Roman" w:eastAsia="Times New Roman"/>
        </w:rPr>
        <w:t>―</w:t>
      </w:r>
      <w:r>
        <w:t>集团公司</w:t>
      </w:r>
      <w:r>
        <w:rPr>
          <w:rFonts w:ascii="Times New Roman" w:hAnsi="Times New Roman" w:eastAsia="Times New Roman"/>
        </w:rPr>
        <w:t>‖</w:t>
      </w:r>
      <w:r>
        <w:t>）</w:t>
      </w:r>
      <w:r>
        <w:t>持有天方药业</w:t>
      </w:r>
      <w:r>
        <w:rPr>
          <w:rFonts w:ascii="Times New Roman" w:hAnsi="Times New Roman" w:eastAsia="Times New Roman"/>
        </w:rPr>
        <w:t>29872</w:t>
      </w:r>
      <w:r>
        <w:rPr>
          <w:rFonts w:ascii="Times New Roman" w:hAnsi="Times New Roman" w:eastAsia="Times New Roman"/>
        </w:rPr>
        <w:t>.</w:t>
      </w:r>
      <w:r>
        <w:rPr>
          <w:rFonts w:ascii="Times New Roman" w:hAnsi="Times New Roman" w:eastAsia="Times New Roman"/>
        </w:rPr>
        <w:t>1638</w:t>
      </w:r>
      <w:r>
        <w:t>万股国有法人股中的</w:t>
      </w:r>
      <w:r>
        <w:rPr>
          <w:rFonts w:ascii="Times New Roman" w:hAnsi="Times New Roman" w:eastAsia="Times New Roman"/>
        </w:rPr>
        <w:t>6720</w:t>
      </w:r>
      <w:r>
        <w:t>万股转让给住友会社、</w:t>
      </w:r>
      <w:r>
        <w:rPr>
          <w:rFonts w:ascii="Times New Roman" w:hAnsi="Times New Roman" w:eastAsia="Times New Roman"/>
        </w:rPr>
        <w:t>1680</w:t>
      </w:r>
      <w:r>
        <w:t>万股转让给住友商事</w:t>
      </w:r>
      <w:r>
        <w:rPr>
          <w:rFonts w:ascii="Times New Roman" w:hAnsi="Times New Roman" w:eastAsia="Times New Roman"/>
          <w:rFonts w:ascii="Times New Roman" w:hAnsi="Times New Roman" w:eastAsia="Times New Roman"/>
        </w:rPr>
        <w:t>（</w:t>
      </w:r>
      <w:r>
        <w:t>中国</w:t>
      </w:r>
      <w:r>
        <w:rPr>
          <w:rFonts w:ascii="Times New Roman" w:hAnsi="Times New Roman" w:eastAsia="Times New Roman"/>
          <w:rFonts w:ascii="Times New Roman" w:hAnsi="Times New Roman" w:eastAsia="Times New Roman"/>
        </w:rPr>
        <w:t>）</w:t>
      </w:r>
      <w:r>
        <w:t>有限公司。</w:t>
      </w:r>
    </w:p>
    <w:p w:rsidR="0018722C">
      <w:pPr>
        <w:topLinePunct/>
      </w:pPr>
      <w:r>
        <w:rPr>
          <w:rFonts w:ascii="Times New Roman" w:eastAsia="Times New Roman"/>
        </w:rPr>
        <w:t>49. TCL</w:t>
      </w:r>
      <w:r>
        <w:t>集团</w:t>
      </w:r>
      <w:r>
        <w:t>（</w:t>
      </w:r>
      <w:r>
        <w:rPr>
          <w:rFonts w:ascii="Times New Roman" w:eastAsia="Times New Roman"/>
        </w:rPr>
        <w:t>000100</w:t>
      </w:r>
      <w:r>
        <w:t>）</w:t>
      </w:r>
    </w:p>
    <w:p w:rsidR="0018722C">
      <w:pPr>
        <w:topLinePunct/>
      </w:pPr>
      <w:r>
        <w:t>业界关注的</w:t>
      </w:r>
      <w:r>
        <w:rPr>
          <w:rFonts w:ascii="Times New Roman" w:eastAsia="宋体"/>
        </w:rPr>
        <w:t>TCL</w:t>
      </w:r>
      <w:r>
        <w:t>集团控股股东惠州市投资控股有限公司向一家战略投资者协商转让部分股份事件终于水落石出。</w:t>
      </w:r>
      <w:r>
        <w:rPr>
          <w:rFonts w:ascii="Times New Roman" w:eastAsia="宋体"/>
        </w:rPr>
        <w:t>TCL</w:t>
      </w:r>
      <w:r>
        <w:t>集团</w:t>
      </w:r>
      <w:r>
        <w:rPr>
          <w:rFonts w:ascii="Times New Roman" w:eastAsia="宋体"/>
          <w:rFonts w:ascii="Times New Roman" w:eastAsia="宋体"/>
        </w:rPr>
        <w:t>（</w:t>
      </w:r>
      <w:r>
        <w:rPr>
          <w:rFonts w:ascii="Times New Roman" w:eastAsia="宋体"/>
        </w:rPr>
        <w:t xml:space="preserve">000100</w:t>
      </w:r>
      <w:r>
        <w:rPr>
          <w:rFonts w:ascii="Times New Roman" w:eastAsia="宋体"/>
          <w:rFonts w:ascii="Times New Roman" w:eastAsia="宋体"/>
        </w:rPr>
        <w:t>）</w:t>
      </w:r>
      <w:r>
        <w:t>公告称，</w:t>
      </w:r>
      <w:r>
        <w:rPr>
          <w:rFonts w:ascii="Times New Roman" w:eastAsia="宋体"/>
        </w:rPr>
        <w:t>12</w:t>
      </w:r>
      <w:r>
        <w:t>月</w:t>
      </w:r>
      <w:r>
        <w:rPr>
          <w:rFonts w:ascii="Times New Roman" w:eastAsia="宋体"/>
        </w:rPr>
        <w:t>25</w:t>
      </w:r>
      <w:r>
        <w:t>日，惠州</w:t>
      </w:r>
      <w:r>
        <w:t>市投资控股有限公司与</w:t>
      </w:r>
      <w:r>
        <w:rPr>
          <w:rFonts w:ascii="Times New Roman" w:eastAsia="宋体"/>
        </w:rPr>
        <w:t>PHILIPS</w:t>
      </w:r>
      <w:r w:rsidR="001852F3">
        <w:rPr>
          <w:rFonts w:ascii="Times New Roman" w:eastAsia="宋体"/>
        </w:rPr>
        <w:t xml:space="preserve">  </w:t>
      </w:r>
      <w:r>
        <w:rPr>
          <w:rFonts w:ascii="Times New Roman" w:eastAsia="宋体"/>
        </w:rPr>
        <w:t>ELECTRONICS</w:t>
      </w:r>
      <w:r w:rsidR="001852F3">
        <w:rPr>
          <w:rFonts w:ascii="Times New Roman" w:eastAsia="宋体"/>
        </w:rPr>
        <w:t xml:space="preserve">  </w:t>
      </w:r>
      <w:r>
        <w:rPr>
          <w:rFonts w:ascii="Times New Roman" w:eastAsia="宋体"/>
        </w:rPr>
        <w:t>CHINA</w:t>
      </w:r>
      <w:r w:rsidR="001852F3">
        <w:rPr>
          <w:rFonts w:ascii="Times New Roman" w:eastAsia="宋体"/>
        </w:rPr>
        <w:t xml:space="preserve">  </w:t>
      </w:r>
      <w:r>
        <w:rPr>
          <w:rFonts w:ascii="Times New Roman" w:eastAsia="宋体"/>
        </w:rPr>
        <w:t xml:space="preserve">B.</w:t>
      </w:r>
      <w:r w:rsidR="001852F3">
        <w:rPr>
          <w:rFonts w:ascii="Times New Roman" w:eastAsia="宋体"/>
        </w:rPr>
        <w:t xml:space="preserve"> </w:t>
      </w:r>
      <w:r w:rsidR="001852F3">
        <w:rPr>
          <w:rFonts w:ascii="Times New Roman" w:eastAsia="宋体"/>
        </w:rPr>
        <w:t xml:space="preserve">V.</w:t>
      </w:r>
      <w:r>
        <w:rPr>
          <w:rFonts w:ascii="Times New Roman" w:eastAsia="宋体"/>
          <w:rFonts w:ascii="Times New Roman" w:eastAsia="宋体"/>
          <w:spacing w:val="-3"/>
        </w:rPr>
        <w:t>（</w:t>
      </w:r>
      <w:r>
        <w:rPr>
          <w:spacing w:val="1"/>
        </w:rPr>
        <w:t>飞利浦电子</w:t>
      </w:r>
      <w:r>
        <w:t>中国公司</w:t>
      </w:r>
      <w:r>
        <w:rPr>
          <w:rFonts w:ascii="Times New Roman" w:eastAsia="宋体"/>
          <w:rFonts w:ascii="Times New Roman" w:eastAsia="宋体"/>
        </w:rPr>
        <w:t>）</w:t>
      </w:r>
      <w:r>
        <w:t>正式签订《股份转让协议》。根据协议，惠州控股将向飞利浦转让其持</w:t>
      </w:r>
      <w:r>
        <w:t>有的占</w:t>
      </w:r>
      <w:r>
        <w:rPr>
          <w:rFonts w:ascii="Times New Roman" w:eastAsia="宋体"/>
        </w:rPr>
        <w:t>TCL</w:t>
      </w:r>
      <w:r>
        <w:t>集团总股本</w:t>
      </w:r>
      <w:r>
        <w:rPr>
          <w:rFonts w:ascii="Times New Roman" w:eastAsia="宋体"/>
        </w:rPr>
        <w:t>5</w:t>
      </w:r>
      <w:r>
        <w:t>％的国家股股份，即</w:t>
      </w:r>
      <w:r>
        <w:rPr>
          <w:rFonts w:ascii="Times New Roman" w:eastAsia="宋体"/>
        </w:rPr>
        <w:t>12931</w:t>
      </w:r>
      <w:r>
        <w:rPr>
          <w:rFonts w:ascii="Times New Roman" w:eastAsia="宋体"/>
        </w:rPr>
        <w:t>.</w:t>
      </w:r>
      <w:r>
        <w:rPr>
          <w:rFonts w:ascii="Times New Roman" w:eastAsia="宋体"/>
        </w:rPr>
        <w:t>66</w:t>
      </w:r>
      <w:r>
        <w:t>万股。股权转让后，飞</w:t>
      </w:r>
      <w:r>
        <w:t>利浦持有的</w:t>
      </w:r>
      <w:r>
        <w:rPr>
          <w:rFonts w:ascii="Times New Roman" w:eastAsia="宋体"/>
        </w:rPr>
        <w:t>TCL</w:t>
      </w:r>
      <w:r>
        <w:t>集团股份将增加至</w:t>
      </w:r>
      <w:r>
        <w:rPr>
          <w:rFonts w:ascii="Times New Roman" w:eastAsia="宋体"/>
        </w:rPr>
        <w:t>19299</w:t>
      </w:r>
      <w:r>
        <w:rPr>
          <w:rFonts w:ascii="Times New Roman" w:eastAsia="宋体"/>
        </w:rPr>
        <w:t>.</w:t>
      </w:r>
      <w:r>
        <w:rPr>
          <w:rFonts w:ascii="Times New Roman" w:eastAsia="宋体"/>
        </w:rPr>
        <w:t>4</w:t>
      </w:r>
      <w:r>
        <w:t>万股，占总股本比例达</w:t>
      </w:r>
      <w:r>
        <w:rPr>
          <w:rFonts w:ascii="Times New Roman" w:eastAsia="宋体"/>
        </w:rPr>
        <w:t>7</w:t>
      </w:r>
      <w:r>
        <w:rPr>
          <w:rFonts w:ascii="Times New Roman" w:eastAsia="宋体"/>
        </w:rPr>
        <w:t>.</w:t>
      </w:r>
      <w:r>
        <w:rPr>
          <w:rFonts w:ascii="Times New Roman" w:eastAsia="宋体"/>
        </w:rPr>
        <w:t>46</w:t>
      </w:r>
      <w:r>
        <w:t>％，变</w:t>
      </w:r>
      <w:r>
        <w:t>为第三大股东。记者获悉，此次飞利浦将会付出超过</w:t>
      </w:r>
      <w:r>
        <w:rPr>
          <w:rFonts w:ascii="Times New Roman" w:eastAsia="宋体"/>
        </w:rPr>
        <w:t>2</w:t>
      </w:r>
      <w:r>
        <w:t>亿人民币。</w:t>
      </w:r>
    </w:p>
    <w:p w:rsidR="0018722C">
      <w:pPr>
        <w:topLinePunct/>
      </w:pPr>
      <w:r>
        <w:rPr>
          <w:rFonts w:ascii="Times New Roman" w:eastAsia="Times New Roman"/>
        </w:rPr>
        <w:t>50. G</w:t>
      </w:r>
      <w:r>
        <w:t>宇通</w:t>
      </w:r>
    </w:p>
    <w:p w:rsidR="0018722C">
      <w:pPr>
        <w:topLinePunct/>
      </w:pPr>
      <w:r>
        <w:rPr>
          <w:rFonts w:ascii="Times New Roman" w:eastAsia="Times New Roman"/>
        </w:rPr>
        <w:t>DB</w:t>
      </w:r>
      <w:r w:rsidR="001852F3">
        <w:rPr>
          <w:rFonts w:ascii="Times New Roman" w:eastAsia="Times New Roman"/>
        </w:rPr>
        <w:t xml:space="preserve"> </w:t>
      </w:r>
      <w:r>
        <w:t>系经中国证监会和国家外汇管理局批准设立的合格境外机构投资者</w:t>
      </w:r>
    </w:p>
    <w:p w:rsidR="0018722C">
      <w:pPr>
        <w:topLinePunct/>
      </w:pPr>
      <w:r>
        <w:rPr>
          <w:rFonts w:ascii="Times New Roman" w:eastAsia="Times New Roman"/>
          <w:rFonts w:ascii="Times New Roman" w:eastAsia="Times New Roman"/>
        </w:rPr>
        <w:t>（</w:t>
      </w:r>
      <w:r>
        <w:rPr>
          <w:rFonts w:ascii="Times New Roman" w:eastAsia="Times New Roman"/>
        </w:rPr>
        <w:t xml:space="preserve">QFII</w:t>
      </w:r>
      <w:r>
        <w:rPr>
          <w:rFonts w:ascii="Times New Roman" w:eastAsia="Times New Roman"/>
          <w:rFonts w:ascii="Times New Roman" w:eastAsia="Times New Roman"/>
        </w:rPr>
        <w:t>）</w:t>
      </w:r>
      <w:r>
        <w:t>。截至</w:t>
      </w:r>
      <w:r>
        <w:rPr>
          <w:rFonts w:ascii="Times New Roman" w:eastAsia="Times New Roman"/>
        </w:rPr>
        <w:t>2006</w:t>
      </w:r>
      <w:r w:rsidR="001852F3">
        <w:rPr>
          <w:rFonts w:ascii="Times New Roman" w:eastAsia="Times New Roman"/>
        </w:rPr>
        <w:t xml:space="preserve"> </w:t>
      </w:r>
      <w:r>
        <w:t>年</w:t>
      </w:r>
      <w:r>
        <w:rPr>
          <w:rFonts w:ascii="Times New Roman" w:eastAsia="Times New Roman"/>
        </w:rPr>
        <w:t>6</w:t>
      </w:r>
      <w:r w:rsidR="001852F3">
        <w:rPr>
          <w:rFonts w:ascii="Times New Roman" w:eastAsia="Times New Roman"/>
        </w:rPr>
        <w:t xml:space="preserve"> </w:t>
      </w:r>
      <w:r>
        <w:t>月</w:t>
      </w:r>
      <w:r>
        <w:rPr>
          <w:rFonts w:ascii="Times New Roman" w:eastAsia="Times New Roman"/>
        </w:rPr>
        <w:t>9</w:t>
      </w:r>
      <w:r w:rsidR="001852F3">
        <w:rPr>
          <w:rFonts w:ascii="Times New Roman" w:eastAsia="Times New Roman"/>
        </w:rPr>
        <w:t xml:space="preserve"> </w:t>
      </w:r>
      <w:r>
        <w:t>日</w:t>
      </w:r>
      <w:r>
        <w:rPr>
          <w:rFonts w:ascii="Times New Roman" w:eastAsia="Times New Roman"/>
          <w:rFonts w:hint="eastAsia"/>
        </w:rPr>
        <w:t>，</w:t>
      </w:r>
      <w:r>
        <w:rPr>
          <w:rFonts w:ascii="Times New Roman" w:eastAsia="Times New Roman"/>
        </w:rPr>
        <w:t>DB</w:t>
      </w:r>
      <w:r w:rsidR="001852F3">
        <w:rPr>
          <w:rFonts w:ascii="Times New Roman" w:eastAsia="Times New Roman"/>
        </w:rPr>
        <w:t xml:space="preserve"> </w:t>
      </w:r>
      <w:r>
        <w:t>通过上交所的集中竞价交易持有</w:t>
      </w:r>
      <w:r>
        <w:rPr>
          <w:rFonts w:ascii="Times New Roman" w:eastAsia="Times New Roman"/>
        </w:rPr>
        <w:t>G</w:t>
      </w:r>
      <w:r w:rsidR="001852F3">
        <w:rPr>
          <w:rFonts w:ascii="Times New Roman" w:eastAsia="Times New Roman"/>
        </w:rPr>
        <w:t xml:space="preserve"> </w:t>
      </w:r>
      <w:r>
        <w:t>宇通</w:t>
      </w:r>
    </w:p>
    <w:p w:rsidR="0018722C">
      <w:pPr>
        <w:topLinePunct/>
      </w:pPr>
      <w:r>
        <w:rPr>
          <w:rFonts w:ascii="Times New Roman" w:eastAsia="Times New Roman"/>
        </w:rPr>
        <w:t>20,848,034</w:t>
      </w:r>
      <w:r>
        <w:t>股流通股</w:t>
      </w:r>
      <w:r>
        <w:rPr>
          <w:rFonts w:ascii="Times New Roman" w:eastAsia="Times New Roman"/>
          <w:rFonts w:hint="eastAsia"/>
        </w:rPr>
        <w:t>，</w:t>
      </w:r>
      <w:r>
        <w:t>占</w:t>
      </w:r>
      <w:r>
        <w:rPr>
          <w:rFonts w:ascii="Times New Roman" w:eastAsia="Times New Roman"/>
        </w:rPr>
        <w:t>G</w:t>
      </w:r>
      <w:r>
        <w:t>宇通股份总数的</w:t>
      </w:r>
      <w:r>
        <w:rPr>
          <w:rFonts w:ascii="Times New Roman" w:eastAsia="Times New Roman"/>
        </w:rPr>
        <w:t>5</w:t>
      </w:r>
      <w:r>
        <w:rPr>
          <w:rFonts w:ascii="Times New Roman" w:eastAsia="Times New Roman"/>
        </w:rPr>
        <w:t>.</w:t>
      </w:r>
      <w:r>
        <w:rPr>
          <w:rFonts w:ascii="Times New Roman" w:eastAsia="Times New Roman"/>
        </w:rPr>
        <w:t>21</w:t>
      </w:r>
      <w:r>
        <w:t>％。</w:t>
      </w:r>
    </w:p>
    <w:p w:rsidR="0018722C">
      <w:pPr>
        <w:topLinePunct/>
      </w:pPr>
      <w:r>
        <w:rPr>
          <w:rFonts w:ascii="Times New Roman" w:eastAsia="Times New Roman"/>
        </w:rPr>
        <w:t>51.</w:t>
      </w:r>
      <w:r>
        <w:rPr>
          <w:rFonts w:ascii="Times New Roman" w:eastAsia="Times New Roman"/>
        </w:rPr>
        <w:t> </w:t>
      </w:r>
      <w:r>
        <w:t>宝光股份</w:t>
      </w:r>
      <w:r>
        <w:t>（</w:t>
      </w:r>
      <w:r>
        <w:rPr>
          <w:rFonts w:ascii="Times New Roman" w:eastAsia="Times New Roman"/>
        </w:rPr>
        <w:t>600379</w:t>
      </w:r>
      <w:r>
        <w:t>）</w:t>
      </w:r>
    </w:p>
    <w:p w:rsidR="0018722C">
      <w:pPr>
        <w:topLinePunct/>
      </w:pPr>
      <w:r>
        <w:t>去年</w:t>
      </w:r>
      <w:r>
        <w:rPr>
          <w:rFonts w:ascii="Times New Roman" w:hAnsi="Times New Roman" w:eastAsia="宋体"/>
        </w:rPr>
        <w:t>6</w:t>
      </w:r>
      <w:r>
        <w:t>月</w:t>
      </w:r>
      <w:r>
        <w:rPr>
          <w:rFonts w:ascii="Times New Roman" w:hAnsi="Times New Roman" w:eastAsia="宋体"/>
        </w:rPr>
        <w:t>25</w:t>
      </w:r>
      <w:r>
        <w:t>日</w:t>
      </w:r>
      <w:r>
        <w:rPr>
          <w:rFonts w:ascii="Times New Roman" w:hAnsi="Times New Roman" w:eastAsia="宋体"/>
        </w:rPr>
        <w:t>S</w:t>
      </w:r>
      <w:r>
        <w:t>宝光</w:t>
      </w:r>
      <w:r>
        <w:t>（</w:t>
      </w:r>
      <w:r>
        <w:rPr>
          <w:rFonts w:ascii="Times New Roman" w:hAnsi="Times New Roman" w:eastAsia="宋体"/>
        </w:rPr>
        <w:t xml:space="preserve">600379.</w:t>
      </w:r>
      <w:r w:rsidR="001852F3">
        <w:rPr>
          <w:rFonts w:ascii="Times New Roman" w:hAnsi="Times New Roman" w:eastAsia="宋体"/>
        </w:rPr>
        <w:t xml:space="preserve"> </w:t>
      </w:r>
      <w:r w:rsidR="001852F3">
        <w:rPr>
          <w:rFonts w:ascii="Times New Roman" w:hAnsi="Times New Roman" w:eastAsia="宋体"/>
        </w:rPr>
        <w:t xml:space="preserve">S</w:t>
      </w:r>
      <w:r>
        <w:rPr>
          <w:rFonts w:ascii="Times New Roman" w:hAnsi="Times New Roman" w:eastAsia="宋体"/>
          <w:spacing w:val="0"/>
          <w:w w:val="99"/>
        </w:rPr>
        <w:t>H</w:t>
      </w:r>
      <w:r>
        <w:t>）</w:t>
      </w:r>
      <w:hyperlink r:id="rId53">
        <w:r>
          <w:t>（</w:t>
        </w:r>
        <w:r>
          <w:t>行情</w:t>
        </w:r>
      </w:hyperlink>
      <w:hyperlink r:id="rId54">
        <w:r>
          <w:rPr>
            <w:rFonts w:ascii="Times New Roman" w:hAnsi="Times New Roman" w:eastAsia="宋体"/>
            <w:spacing w:val="0"/>
          </w:rPr>
          <w:t>,</w:t>
        </w:r>
        <w:r>
          <w:t>资讯</w:t>
        </w:r>
      </w:hyperlink>
      <w:r>
        <w:t>）</w:t>
      </w:r>
      <w:r>
        <w:t>三家股东与施耐德电气</w:t>
      </w:r>
      <w:r>
        <w:t>（</w:t>
      </w:r>
      <w:r>
        <w:t>中</w:t>
      </w:r>
      <w:r>
        <w:rPr>
          <w:spacing w:val="-1"/>
          <w:w w:val="95"/>
        </w:rPr>
        <w:t>国</w:t>
      </w:r>
      <w:r>
        <w:t>）</w:t>
      </w:r>
      <w:r>
        <w:t>投资有限公司</w:t>
      </w:r>
      <w:r>
        <w:t>（</w:t>
      </w:r>
      <w:r>
        <w:rPr>
          <w:spacing w:val="-1"/>
          <w:w w:val="95"/>
        </w:rPr>
        <w:t>下称</w:t>
      </w:r>
      <w:r>
        <w:rPr>
          <w:rFonts w:ascii="Times New Roman" w:hAnsi="Times New Roman" w:eastAsia="宋体"/>
          <w:spacing w:val="-1"/>
          <w:w w:val="85"/>
        </w:rPr>
        <w:t>―</w:t>
      </w:r>
      <w:r>
        <w:rPr>
          <w:spacing w:val="0"/>
          <w:w w:val="95"/>
        </w:rPr>
        <w:t>施耐德电气</w:t>
      </w:r>
      <w:r>
        <w:rPr>
          <w:rFonts w:ascii="Times New Roman" w:hAnsi="Times New Roman" w:eastAsia="宋体"/>
          <w:spacing w:val="-4"/>
          <w:w w:val="95"/>
        </w:rPr>
        <w:t>‖</w:t>
      </w:r>
      <w:r>
        <w:t>）</w:t>
      </w:r>
      <w:r>
        <w:t>签署《股份转让协议》并复牌后，股价</w:t>
      </w:r>
      <w:r w:rsidR="001852F3">
        <w:t xml:space="preserve"> </w:t>
      </w:r>
      <w:r>
        <w:t>曾连续走出五个涨停，显示出市场对这一消息的兴奋程度。但是，迄今为止施耐</w:t>
      </w:r>
      <w:r>
        <w:t>德电气入股的进展似乎并不顺利。宝光股份是中国最大的真空灭弧室生产企业</w:t>
      </w:r>
      <w:r>
        <w:rPr>
          <w:rFonts w:ascii="Times New Roman" w:hAnsi="Times New Roman" w:eastAsia="宋体"/>
          <w:rFonts w:hint="eastAsia"/>
        </w:rPr>
        <w:t>，</w:t>
      </w:r>
      <w:r>
        <w:t>拥有国内市场</w:t>
      </w:r>
      <w:r>
        <w:rPr>
          <w:rFonts w:ascii="Times New Roman" w:hAnsi="Times New Roman" w:eastAsia="宋体"/>
        </w:rPr>
        <w:t>20%</w:t>
      </w:r>
      <w:r>
        <w:t>左右的份额。真空灭弧室是真空开关最核心的部件</w:t>
      </w:r>
      <w:r>
        <w:rPr>
          <w:rFonts w:ascii="Times New Roman" w:hAnsi="Times New Roman" w:eastAsia="宋体"/>
          <w:rFonts w:hint="eastAsia"/>
        </w:rPr>
        <w:t>，</w:t>
      </w:r>
      <w:r>
        <w:t>真空</w:t>
      </w:r>
      <w:hyperlink r:id="rId55">
        <w:r>
          <w:t>断路</w:t>
        </w:r>
      </w:hyperlink>
      <w:hyperlink r:id="rId55">
        <w:r>
          <w:t>器</w:t>
        </w:r>
      </w:hyperlink>
      <w:r>
        <w:t>和真空开关广泛应用于电力、冶金、矿ft、化工等领域</w:t>
      </w:r>
      <w:r>
        <w:rPr>
          <w:rFonts w:ascii="Times New Roman" w:hAnsi="Times New Roman" w:eastAsia="宋体"/>
          <w:rFonts w:hint="eastAsia"/>
        </w:rPr>
        <w:t>，</w:t>
      </w:r>
      <w:r>
        <w:t>市场空间巨大</w:t>
      </w:r>
      <w:r>
        <w:rPr>
          <w:rFonts w:ascii="Times New Roman" w:hAnsi="Times New Roman" w:eastAsia="宋体"/>
          <w:rFonts w:hint="eastAsia"/>
        </w:rPr>
        <w:t>，</w:t>
      </w:r>
      <w:r>
        <w:t>但竞争</w:t>
      </w:r>
      <w:r>
        <w:t>十分激烈。</w:t>
      </w:r>
      <w:r w:rsidR="001852F3">
        <w:t xml:space="preserve">以收购兼并见长的全球</w:t>
      </w:r>
      <w:r>
        <w:rPr>
          <w:rFonts w:ascii="Times New Roman" w:hAnsi="Times New Roman" w:eastAsia="宋体"/>
        </w:rPr>
        <w:t>500</w:t>
      </w:r>
      <w:r>
        <w:t>强企业施耐德</w:t>
      </w:r>
      <w:r>
        <w:rPr>
          <w:rFonts w:ascii="Times New Roman" w:hAnsi="Times New Roman" w:eastAsia="宋体"/>
        </w:rPr>
        <w:t>1987</w:t>
      </w:r>
      <w:r>
        <w:t>年进入中国后</w:t>
      </w:r>
      <w:r>
        <w:rPr>
          <w:rFonts w:ascii="Times New Roman" w:hAnsi="Times New Roman" w:eastAsia="宋体"/>
          <w:rFonts w:hint="eastAsia"/>
        </w:rPr>
        <w:t>，</w:t>
      </w:r>
      <w:r>
        <w:t>进行过多次合资和并购。在部分合作项目上</w:t>
      </w:r>
      <w:r>
        <w:rPr>
          <w:rFonts w:ascii="Times New Roman" w:hAnsi="Times New Roman" w:eastAsia="宋体"/>
          <w:rFonts w:hint="eastAsia"/>
        </w:rPr>
        <w:t>，</w:t>
      </w:r>
      <w:r>
        <w:t>施耐德曾被批评以此手段打压甚至消灭</w:t>
      </w:r>
      <w:r>
        <w:t>对手以垄断市场。</w:t>
      </w:r>
      <w:r w:rsidR="001852F3">
        <w:t xml:space="preserve">对于外界的猜测和争议</w:t>
      </w:r>
      <w:r>
        <w:rPr>
          <w:rFonts w:ascii="Times New Roman" w:hAnsi="Times New Roman" w:eastAsia="宋体"/>
          <w:rFonts w:hint="eastAsia"/>
        </w:rPr>
        <w:t>，</w:t>
      </w:r>
      <w:r>
        <w:t>施耐德保持了沉默。</w:t>
      </w:r>
      <w:r>
        <w:rPr>
          <w:rFonts w:ascii="Times New Roman" w:hAnsi="Times New Roman" w:eastAsia="宋体"/>
        </w:rPr>
        <w:t>8</w:t>
      </w:r>
      <w:r>
        <w:t>月</w:t>
      </w:r>
      <w:r>
        <w:rPr>
          <w:rFonts w:ascii="Times New Roman" w:hAnsi="Times New Roman" w:eastAsia="宋体"/>
        </w:rPr>
        <w:t>15</w:t>
      </w:r>
      <w:r>
        <w:t>日决定终止收购光宝</w:t>
      </w:r>
      <w:r>
        <w:t>股</w:t>
      </w:r>
      <w:r>
        <w:t>份</w:t>
      </w:r>
    </w:p>
    <w:p w:rsidR="0018722C">
      <w:pPr>
        <w:topLinePunct/>
      </w:pPr>
      <w:r>
        <w:rPr>
          <w:rFonts w:ascii="Times New Roman" w:eastAsia="Times New Roman"/>
        </w:rPr>
        <w:t>52.</w:t>
      </w:r>
      <w:r>
        <w:t>鲁泰</w:t>
      </w:r>
      <w:r>
        <w:rPr>
          <w:rFonts w:ascii="Times New Roman" w:eastAsia="Times New Roman"/>
        </w:rPr>
        <w:t>A</w:t>
      </w:r>
      <w:r>
        <w:t>（</w:t>
      </w:r>
      <w:r>
        <w:t>）</w:t>
      </w:r>
    </w:p>
    <w:p w:rsidR="0018722C">
      <w:pPr>
        <w:topLinePunct/>
      </w:pPr>
      <w:r>
        <w:t>截至本报告书签署之日，信息披露义务人通过证券交易所的集中交易代客户持有</w:t>
      </w:r>
      <w:r>
        <w:t>鲁泰</w:t>
      </w:r>
      <w:r>
        <w:rPr>
          <w:rFonts w:ascii="Times New Roman" w:eastAsia="Times New Roman"/>
        </w:rPr>
        <w:t>B22,220,122</w:t>
      </w:r>
      <w:r>
        <w:t>股</w:t>
      </w:r>
      <w:r>
        <w:rPr>
          <w:rFonts w:ascii="Times New Roman" w:eastAsia="Times New Roman"/>
        </w:rPr>
        <w:t>B</w:t>
      </w:r>
      <w:r>
        <w:t>股，占鲁泰</w:t>
      </w:r>
      <w:r>
        <w:rPr>
          <w:rFonts w:ascii="Times New Roman" w:eastAsia="Times New Roman"/>
        </w:rPr>
        <w:t>B</w:t>
      </w:r>
      <w:r>
        <w:t>总股本的</w:t>
      </w:r>
      <w:r>
        <w:rPr>
          <w:rFonts w:ascii="Times New Roman" w:eastAsia="Times New Roman"/>
        </w:rPr>
        <w:t>5</w:t>
      </w:r>
      <w:r>
        <w:rPr>
          <w:rFonts w:ascii="Times New Roman" w:eastAsia="Times New Roman"/>
        </w:rPr>
        <w:t>.</w:t>
      </w:r>
      <w:r>
        <w:rPr>
          <w:rFonts w:ascii="Times New Roman" w:eastAsia="Times New Roman"/>
        </w:rPr>
        <w:t>26</w:t>
      </w:r>
      <w:r>
        <w:t>％</w:t>
      </w:r>
      <w:r>
        <w:t>。</w:t>
      </w:r>
      <w:r>
        <w:rPr>
          <w:rFonts w:ascii="Times New Roman" w:eastAsia="Times New Roman"/>
        </w:rPr>
        <w:t>.</w:t>
      </w:r>
    </w:p>
    <w:p w:rsidR="0018722C">
      <w:pPr>
        <w:topLinePunct/>
      </w:pPr>
      <w:r>
        <w:rPr>
          <w:rFonts w:ascii="Times New Roman" w:eastAsia="Times New Roman"/>
        </w:rPr>
        <w:t>53.</w:t>
      </w:r>
      <w:r>
        <w:t>青岛啤酒</w:t>
      </w:r>
      <w:r>
        <w:t>（</w:t>
      </w:r>
      <w:r>
        <w:rPr>
          <w:rFonts w:ascii="Times New Roman" w:eastAsia="Times New Roman"/>
        </w:rPr>
        <w:t>600600</w:t>
      </w:r>
      <w:r>
        <w:t>）</w:t>
      </w:r>
    </w:p>
    <w:p w:rsidR="0018722C">
      <w:pPr>
        <w:topLinePunct/>
      </w:pPr>
      <w:r>
        <w:t>青岛啤酒</w:t>
      </w:r>
      <w:r>
        <w:rPr>
          <w:rFonts w:ascii="Times New Roman" w:eastAsia="Times New Roman"/>
        </w:rPr>
        <w:t>(</w:t>
      </w:r>
      <w:r>
        <w:rPr>
          <w:rFonts w:ascii="Times New Roman" w:eastAsia="Times New Roman"/>
        </w:rPr>
        <w:t xml:space="preserve">600600</w:t>
      </w:r>
      <w:r>
        <w:rPr>
          <w:rFonts w:ascii="Times New Roman" w:eastAsia="Times New Roman"/>
        </w:rPr>
        <w:t>)</w:t>
      </w:r>
      <w:r>
        <w:t>今日公告，安海斯布希．英博公司</w:t>
      </w:r>
      <w:r>
        <w:rPr>
          <w:rFonts w:ascii="Times New Roman" w:eastAsia="Times New Roman"/>
        </w:rPr>
        <w:t>(</w:t>
      </w:r>
      <w:r>
        <w:rPr>
          <w:rFonts w:ascii="Times New Roman" w:eastAsia="Times New Roman"/>
        </w:rPr>
        <w:t xml:space="preserve">Anheuser-Busch Inbev, ABI</w:t>
      </w:r>
      <w:r>
        <w:rPr>
          <w:rFonts w:ascii="Times New Roman" w:eastAsia="Times New Roman"/>
        </w:rPr>
        <w:t>)</w:t>
      </w:r>
    </w:p>
    <w:p w:rsidR="0018722C">
      <w:pPr>
        <w:topLinePunct/>
      </w:pPr>
      <w:r>
        <w:t>日前与</w:t>
      </w:r>
      <w:r>
        <w:rPr>
          <w:rFonts w:ascii="Times New Roman" w:eastAsia="Times New Roman"/>
        </w:rPr>
        <w:t>Asahi Breweries, Ltd.</w:t>
      </w:r>
      <w:r>
        <w:t>签订一份买卖协议，英博公司透过其全资附属公司出售公司</w:t>
      </w:r>
      <w:r>
        <w:rPr>
          <w:rFonts w:ascii="Times New Roman" w:eastAsia="Times New Roman"/>
        </w:rPr>
        <w:t>261577836</w:t>
      </w:r>
      <w:r>
        <w:t>股</w:t>
      </w:r>
      <w:r>
        <w:rPr>
          <w:rFonts w:ascii="Times New Roman" w:eastAsia="Times New Roman"/>
        </w:rPr>
        <w:t>H</w:t>
      </w:r>
      <w:r>
        <w:t>股</w:t>
      </w:r>
      <w:r>
        <w:rPr>
          <w:rFonts w:ascii="Times New Roman" w:eastAsia="Times New Roman"/>
          <w:rFonts w:ascii="Times New Roman" w:eastAsia="Times New Roman"/>
        </w:rPr>
        <w:t>（</w:t>
      </w:r>
      <w:r>
        <w:t>约占公司已发行总股本的</w:t>
      </w:r>
      <w:r>
        <w:rPr>
          <w:rFonts w:ascii="Times New Roman" w:eastAsia="Times New Roman"/>
        </w:rPr>
        <w:t>19</w:t>
      </w:r>
      <w:r>
        <w:rPr>
          <w:rFonts w:ascii="Times New Roman" w:eastAsia="Times New Roman"/>
        </w:rPr>
        <w:t>.</w:t>
      </w:r>
      <w:r>
        <w:rPr>
          <w:rFonts w:ascii="Times New Roman" w:eastAsia="Times New Roman"/>
        </w:rPr>
        <w:t>99%</w:t>
      </w:r>
      <w:r>
        <w:rPr>
          <w:rFonts w:ascii="Times New Roman" w:eastAsia="Times New Roman"/>
          <w:rFonts w:ascii="Times New Roman" w:eastAsia="Times New Roman"/>
        </w:rPr>
        <w:t>）</w:t>
      </w:r>
      <w:r>
        <w:t>。</w:t>
      </w:r>
    </w:p>
    <w:p w:rsidR="0018722C">
      <w:pPr>
        <w:pStyle w:val="Heading3"/>
        <w:topLinePunct/>
        <w:ind w:left="200" w:hangingChars="200" w:hanging="200"/>
      </w:pPr>
      <w:bookmarkStart w:name="在学期间发表的学术论文及科研成果清单 " w:id="200"/>
      <w:bookmarkEnd w:id="200"/>
      <w:bookmarkStart w:name="_bookmark90" w:id="201"/>
      <w:bookmarkEnd w:id="201"/>
      <w:r>
        <w:t>在学期间发表的学术论文及科研成果清单</w:t>
      </w:r>
    </w:p>
    <w:p w:rsidR="0018722C">
      <w:pPr>
        <w:topLinePunct/>
      </w:pPr>
      <w:r>
        <w:rPr>
          <w:rFonts w:cstheme="minorBidi" w:hAnsiTheme="minorHAnsi" w:eastAsiaTheme="minorHAnsi" w:asciiTheme="minorHAnsi" w:ascii="宋体" w:hAnsi="宋体" w:eastAsia="宋体" w:cs="宋体"/>
          <w:b/>
        </w:rPr>
        <w:t>参与课题：</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2011</w:t>
      </w:r>
      <w:r/>
      <w:r w:rsidR="001852F3">
        <w:t xml:space="preserve"> </w:t>
      </w:r>
      <w:r>
        <w:rPr>
          <w:rFonts w:ascii="宋体" w:eastAsia="宋体" w:hint="eastAsia"/>
        </w:rPr>
        <w:t>年至今，《境外股东大额持股对中国股市风险的影响》</w:t>
      </w:r>
      <w:r>
        <w:rPr>
          <w:spacing w:val="6"/>
        </w:rPr>
        <w:t>（</w:t>
      </w:r>
      <w:r>
        <w:rPr>
          <w:rFonts w:ascii="宋体" w:eastAsia="宋体" w:hint="eastAsia"/>
        </w:rPr>
        <w:t>项目编号：</w:t>
      </w:r>
    </w:p>
    <w:p w:rsidR="0018722C">
      <w:pPr>
        <w:topLinePunct/>
      </w:pPr>
      <w:r>
        <w:rPr>
          <w:rFonts w:ascii="Times New Roman" w:hAnsi="Times New Roman" w:eastAsia="Times New Roman"/>
        </w:rPr>
        <w:t>11AJY013</w:t>
      </w:r>
      <w:r>
        <w:rPr>
          <w:rFonts w:ascii="Times New Roman" w:hAnsi="Times New Roman" w:eastAsia="Times New Roman"/>
          <w:rFonts w:ascii="Times New Roman" w:hAnsi="Times New Roman" w:eastAsia="Times New Roman"/>
          <w:w w:val="95"/>
        </w:rPr>
        <w:t>）</w:t>
      </w:r>
      <w:r>
        <w:t>——国家社科基金重点项目</w:t>
      </w:r>
      <w:r>
        <w:rPr>
          <w:rFonts w:ascii="Times New Roman" w:hAnsi="Times New Roman" w:eastAsia="Times New Roman"/>
          <w:rFonts w:ascii="Times New Roman" w:hAnsi="Times New Roman" w:eastAsia="Times New Roman"/>
          <w:w w:val="95"/>
        </w:rPr>
        <w:t>（</w:t>
      </w:r>
      <w:r>
        <w:t>项目主持人：刘少波教授</w:t>
      </w:r>
      <w:r>
        <w:rPr>
          <w:rFonts w:ascii="Times New Roman" w:hAnsi="Times New Roman" w:eastAsia="Times New Roman"/>
          <w:rFonts w:ascii="Times New Roman" w:hAnsi="Times New Roman" w:eastAsia="Times New Roman"/>
          <w:w w:val="95"/>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2011</w:t>
      </w:r>
      <w:r/>
      <w:r w:rsidR="001852F3">
        <w:t xml:space="preserve"> </w:t>
      </w:r>
      <w:r>
        <w:rPr>
          <w:rFonts w:ascii="宋体" w:eastAsia="宋体" w:hint="eastAsia"/>
        </w:rPr>
        <w:t>年至今，《外资进入对中国股市风险的影响研究》</w:t>
      </w:r>
      <w:r>
        <w:rPr>
          <w:spacing w:val="-8"/>
        </w:rPr>
        <w:t>（</w:t>
      </w:r>
      <w:r/>
      <w:r>
        <w:rPr>
          <w:rFonts w:ascii="宋体" w:eastAsia="宋体" w:hint="eastAsia"/>
        </w:rPr>
        <w:t>项目编号：</w:t>
      </w:r>
    </w:p>
    <w:p w:rsidR="0018722C">
      <w:pPr>
        <w:topLinePunct/>
      </w:pPr>
      <w:r>
        <w:rPr>
          <w:rFonts w:ascii="Times New Roman" w:hAnsi="Times New Roman" w:eastAsia="Times New Roman"/>
        </w:rPr>
        <w:t>11ZGXM79004</w:t>
      </w:r>
      <w:r>
        <w:rPr>
          <w:rFonts w:ascii="Times New Roman" w:hAnsi="Times New Roman" w:eastAsia="Times New Roman"/>
          <w:rFonts w:ascii="Times New Roman" w:hAnsi="Times New Roman" w:eastAsia="Times New Roman"/>
          <w:spacing w:val="0"/>
        </w:rPr>
        <w:t>）</w:t>
      </w:r>
      <w:r>
        <w:t>——广东省普通高校人文社科重大攻关项目</w:t>
      </w:r>
      <w:r>
        <w:rPr>
          <w:rFonts w:ascii="Times New Roman" w:hAnsi="Times New Roman" w:eastAsia="Times New Roman"/>
          <w:rFonts w:ascii="Times New Roman" w:hAnsi="Times New Roman" w:eastAsia="Times New Roman"/>
        </w:rPr>
        <w:t>（</w:t>
      </w:r>
      <w:r>
        <w:t>项目主持人：刘少波</w:t>
      </w:r>
      <w:r>
        <w:t>教授</w:t>
      </w:r>
      <w:r>
        <w:rPr>
          <w:rFonts w:ascii="Times New Roman" w:hAnsi="Times New Roman" w:eastAsia="Times New Roman"/>
          <w:rFonts w:ascii="Times New Roman" w:hAnsi="Times New Roman" w:eastAsia="Times New Roman"/>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2013</w:t>
      </w:r>
      <w:r w:rsidR="001852F3">
        <w:t xml:space="preserve"> </w:t>
      </w:r>
      <w:r>
        <w:rPr>
          <w:rFonts w:ascii="宋体" w:hAnsi="宋体" w:eastAsia="宋体" w:hint="eastAsia"/>
        </w:rPr>
        <w:t>年，《做强做大广州国资金融业的思路与对策》——广州市国资委项目</w:t>
      </w:r>
    </w:p>
    <w:p w:rsidR="0018722C">
      <w:pPr>
        <w:topLinePunct/>
      </w:pPr>
      <w:r>
        <w:rPr>
          <w:rFonts w:ascii="Times New Roman" w:eastAsia="Times New Roman"/>
          <w:rFonts w:ascii="Times New Roman" w:eastAsia="Times New Roman"/>
          <w:w w:val="95"/>
        </w:rPr>
        <w:t>（</w:t>
      </w:r>
      <w:r>
        <w:t>项目主持人：刘少波教授</w:t>
      </w:r>
      <w:r>
        <w:rPr>
          <w:rFonts w:ascii="Times New Roman" w:eastAsia="Times New Roman"/>
          <w:rFonts w:ascii="Times New Roman" w:eastAsia="Times New Roman"/>
          <w:w w:val="95"/>
        </w:rPr>
        <w:t>）</w:t>
      </w:r>
    </w:p>
    <w:p w:rsidR="0018722C">
      <w:pPr>
        <w:topLinePunct/>
      </w:pPr>
      <w:r>
        <w:rPr>
          <w:rFonts w:cstheme="minorBidi" w:hAnsiTheme="minorHAnsi" w:eastAsiaTheme="minorHAnsi" w:asciiTheme="minorHAnsi" w:ascii="宋体" w:hAnsi="宋体" w:eastAsia="宋体" w:cs="宋体"/>
          <w:b/>
        </w:rPr>
        <w:t>发表论文：</w:t>
      </w:r>
    </w:p>
    <w:p w:rsidR="0018722C">
      <w:pPr>
        <w:pStyle w:val="cw21"/>
        <w:topLinePunct/>
      </w:pPr>
      <w:r>
        <w:t>（</w:t>
      </w:r>
      <w:r>
        <w:t xml:space="preserve">1</w:t>
      </w:r>
      <w:r>
        <w:t>）</w:t>
      </w:r>
      <w:r>
        <w:rPr>
          <w:rFonts w:ascii="宋体" w:hAnsi="宋体" w:eastAsia="宋体" w:hint="eastAsia"/>
        </w:rPr>
        <w:t>李翔，邓可斌，外资大股东能够抑制现金股利隧道效应吗？——基于中国上市公司的实证研究</w:t>
      </w:r>
      <w:r>
        <w:t>[</w:t>
      </w:r>
      <w:r>
        <w:t>J</w:t>
      </w:r>
      <w:r>
        <w:t>]</w:t>
      </w:r>
      <w:r>
        <w:rPr>
          <w:spacing w:val="5"/>
          <w:rFonts w:hint="eastAsia"/>
        </w:rPr>
        <w:t xml:space="preserve">，</w:t>
      </w:r>
      <w:r/>
      <w:r>
        <w:rPr>
          <w:rFonts w:ascii="宋体" w:hAnsi="宋体" w:eastAsia="宋体" w:hint="eastAsia"/>
        </w:rPr>
        <w:t>产经评论，</w:t>
      </w:r>
      <w:r>
        <w:t>2014</w:t>
      </w:r>
      <w:r>
        <w:t>（</w:t>
      </w:r>
      <w:r>
        <w:t>2</w:t>
      </w:r>
      <w: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刘少波，李翔，外资持股、信息效率与股价同步性</w:t>
      </w:r>
      <w:r>
        <w:t>[</w:t>
      </w:r>
      <w:r>
        <w:rPr>
          <w:sz w:val="24"/>
        </w:rPr>
        <w:t xml:space="preserve">J</w:t>
      </w:r>
      <w:r>
        <w:t>]</w:t>
      </w:r>
      <w:r>
        <w:rPr>
          <w:rFonts w:hint="eastAsia"/>
        </w:rPr>
        <w:t>，</w:t>
      </w:r>
      <w:r>
        <w:rPr>
          <w:rFonts w:ascii="宋体" w:eastAsia="宋体" w:hint="eastAsia"/>
        </w:rPr>
        <w:t>，</w:t>
      </w:r>
      <w:r>
        <w:rPr>
          <w:rFonts w:ascii="宋体" w:eastAsia="宋体" w:hint="eastAsia"/>
        </w:rPr>
        <w:t>上海经济研究，</w:t>
      </w:r>
      <w:r>
        <w:rPr>
          <w:rFonts w:ascii="宋体" w:eastAsia="宋体" w:hint="eastAsia"/>
        </w:rPr>
        <w:t>外审阶段</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李翔，刘少波，基于蒙特卡洛模拟的资产组合选择模型</w:t>
      </w:r>
      <w:r>
        <w:t>[</w:t>
      </w:r>
      <w:r>
        <w:rPr>
          <w:sz w:val="24"/>
        </w:rPr>
        <w:t xml:space="preserve">J</w:t>
      </w:r>
      <w:r>
        <w:t>]</w:t>
      </w:r>
      <w:r>
        <w:rPr>
          <w:rFonts w:hint="eastAsia"/>
        </w:rPr>
        <w:t>，</w:t>
      </w:r>
      <w:r>
        <w:rPr>
          <w:rFonts w:ascii="宋体" w:eastAsia="宋体" w:hint="eastAsia"/>
        </w:rPr>
        <w:t>统计与决策，</w:t>
      </w:r>
      <w:r>
        <w:rPr>
          <w:rFonts w:ascii="宋体" w:eastAsia="宋体" w:hint="eastAsia"/>
        </w:rPr>
        <w:t>拟发表于</w:t>
      </w:r>
      <w:r>
        <w:t>2015</w:t>
      </w:r>
      <w:r>
        <w:rPr>
          <w:rFonts w:ascii="宋体" w:eastAsia="宋体" w:hint="eastAsia"/>
        </w:rPr>
        <w:t>年</w:t>
      </w:r>
      <w:r>
        <w:t>3 </w:t>
      </w:r>
      <w:r>
        <w:rPr>
          <w:rFonts w:ascii="宋体" w:eastAsia="宋体" w:hint="eastAsia"/>
        </w:rPr>
        <w:t>月</w:t>
      </w:r>
    </w:p>
    <w:p w:rsidR="0018722C">
      <w:pPr>
        <w:pStyle w:val="aff2"/>
        <w:topLinePunct/>
      </w:pPr>
      <w:bookmarkStart w:name="致谢 " w:id="202"/>
      <w:bookmarkEnd w:id="202"/>
      <w:bookmarkStart w:name="_bookmark91" w:id="203"/>
      <w:bookmarkEnd w:id="203"/>
      <w:r>
        <w:t>致</w:t>
      </w:r>
      <w:r w:rsidR="004F241D">
        <w:rPr>
          <w:b/>
        </w:rPr>
        <w:t xml:space="preserve">  </w:t>
      </w:r>
      <w:r w:rsidR="004F241D">
        <w:rPr>
          <w:b/>
        </w:rPr>
        <w:t xml:space="preserve">谢</w:t>
      </w:r>
    </w:p>
    <w:p w:rsidR="0018722C">
      <w:pPr>
        <w:topLinePunct/>
      </w:pPr>
      <w:r>
        <w:t>在三年的博士学习和研究过程中，我深刻体会了做研究是一个循环渐进的过程。三年的学习生涯是我一生工作和生活的宝贵经验。</w:t>
      </w:r>
    </w:p>
    <w:p w:rsidR="0018722C">
      <w:pPr>
        <w:topLinePunct/>
      </w:pPr>
      <w:r>
        <w:t>首先感谢我的导师刘少波教授，他为我指点迷津，帮助我开拓研究思路，</w:t>
      </w:r>
      <w:r>
        <w:t>精心</w:t>
      </w:r>
      <w:r>
        <w:t>点拨</w:t>
      </w:r>
      <w:r>
        <w:t>、热忱鼓励。刘老师</w:t>
      </w:r>
      <w:r>
        <w:t>一丝不苟</w:t>
      </w:r>
      <w:r>
        <w:t>的作风，严谨求实的态度，踏踏实实的精</w:t>
      </w:r>
      <w:r>
        <w:t>神，不仅授我以文，而且教我做人，虽历时三载，却给以终生受益无穷之道。对刘老师的感激之情是无法用言语表达的。</w:t>
      </w:r>
    </w:p>
    <w:p w:rsidR="0018722C">
      <w:pPr>
        <w:topLinePunct/>
      </w:pPr>
      <w:r>
        <w:t>感谢暨南大学金融系的王聪教授、杜金岷教授、蒋海教授、杨星教授、田</w:t>
      </w:r>
      <w:r>
        <w:t>存志教授和叶德珠教授等对我的教育培养。他们细心指导我的学习与研究，在此，</w:t>
      </w:r>
      <w:r w:rsidR="001852F3">
        <w:t xml:space="preserve">我要向诸位老师深深地鞠上一躬。</w:t>
      </w:r>
    </w:p>
    <w:p w:rsidR="0018722C">
      <w:pPr>
        <w:topLinePunct/>
      </w:pPr>
      <w:r>
        <w:t>感谢所有外资课题组收集数据的成员，他们的辛苦收集和整理是我研究的基础，再次向他们表示万分的谢意。</w:t>
      </w:r>
    </w:p>
    <w:p w:rsidR="0018722C">
      <w:pPr>
        <w:topLinePunct/>
      </w:pPr>
      <w:r>
        <w:t>最后感谢我的父母和弟弟在我读博期间的辛苦付出，慈母手中线，游子身上</w:t>
      </w:r>
      <w:r>
        <w:t>衣。感谢占晶晶同学陪伴我三年的博士读书生涯。</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Symbol">
    <w:altName w:val="Symbol"/>
    <w:charset w:val="2"/>
    <w:family w:val="roman"/>
    <w:pitch w:val="variable"/>
  </w:font>
  <w:font w:name="新宋体">
    <w:altName w:val="新宋体"/>
    <w:charset w:val="86"/>
    <w:family w:val="modern"/>
    <w:pitch w:val="fixed"/>
  </w:font>
  <w:font w:name="宋体">
    <w:altName w:val="宋体"/>
    <w:charset w:val="86"/>
    <w:family w:val="auto"/>
    <w:pitch w:val="variable"/>
  </w:font>
  <w:font w:name="Tahoma">
    <w:altName w:val="Tahoma"/>
    <w:charset w:val="0"/>
    <w:family w:val="swiss"/>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929993pt;margin-top:770.595093pt;width:11.45pt;height:14.05pt;mso-position-horizontal-relative:page;mso-position-vertical-relative:page;z-index:-334840"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48"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2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42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595093pt;width:13.55pt;height:14.05pt;mso-position-horizontal-relative:page;mso-position-vertical-relative:page;z-index:-33474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IX</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130005pt;margin-top:770.595093pt;width:21.15pt;height:14.05pt;mso-position-horizontal-relative:page;mso-position-vertical-relative:page;z-index:-334816"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VIII</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595093pt;width:13.55pt;height:14.05pt;mso-position-horizontal-relative:page;mso-position-vertical-relative:page;z-index:-33474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IX</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48"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2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70.595093pt;width:18.2pt;height:14.05pt;mso-position-horizontal-relative:page;mso-position-vertical-relative:page;z-index:-334600" type="#_x0000_t202" filled="false" stroked="false">
          <v:textbox inset="0,0,0,0">
            <w:txbxContent>
              <w:p>
                <w:pPr>
                  <w:spacing w:before="19"/>
                  <w:ind w:left="20" w:right="0" w:firstLine="0"/>
                  <w:jc w:val="left"/>
                  <w:rPr>
                    <w:rFonts w:ascii="Tahoma"/>
                    <w:sz w:val="20"/>
                  </w:rPr>
                </w:pPr>
                <w:r>
                  <w:rPr>
                    <w:rFonts w:ascii="Tahoma"/>
                    <w:sz w:val="20"/>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489990pt;margin-top:770.595093pt;width:20.2pt;height:14.05pt;mso-position-horizontal-relative:page;mso-position-vertical-relative:page;z-index:-334576"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101</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92" type="#_x0000_t202" filled="false" stroked="false">
          <v:textbox inset="0,0,0,0">
            <w:txbxContent>
              <w:p>
                <w:pPr>
                  <w:spacing w:line="301" w:lineRule="exact" w:before="0"/>
                  <w:ind w:left="20" w:right="0" w:firstLine="0"/>
                  <w:jc w:val="left"/>
                  <w:rPr>
                    <w:b/>
                    <w:sz w:val="28"/>
                  </w:rPr>
                </w:pPr>
                <w:r>
                  <w:rPr>
                    <w:b/>
                    <w:w w:val="95"/>
                    <w:sz w:val="28"/>
                  </w:rPr>
                  <w:t>表目录</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_Ref665784424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导论</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68" type="#_x0000_t202" filled="false" stroked="false">
          <v:textbox inset="0,0,0,0">
            <w:txbxContent>
              <w:p>
                <w:pPr>
                  <w:spacing w:line="301" w:lineRule="exact" w:before="0"/>
                  <w:ind w:left="20" w:right="0" w:firstLine="0"/>
                  <w:jc w:val="left"/>
                  <w:rPr>
                    <w:b/>
                    <w:sz w:val="28"/>
                  </w:rPr>
                </w:pPr>
                <w:r>
                  <w:rPr>
                    <w:b/>
                    <w:w w:val="95"/>
                    <w:sz w:val="28"/>
                  </w:rPr>
                  <w:t>图目录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84pt,55.439983pt" to="506.854pt,55.439983pt" stroked="true" strokeweight=".48pt" strokecolor="#000000">
          <v:stroke dashstyle="solid"/>
          <w10:wrap type="none"/>
        </v:line>
      </w:pict>
    </w:r>
    <w:r>
      <w:rPr/>
      <w:pict>
        <v:shape style="position:absolute;margin-left:102.580002pt;margin-top:42.865608pt;width:92pt;height:11pt;mso-position-horizontal-relative:page;mso-position-vertical-relative:page;z-index:-33469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50.309998pt;margin-top:42.865608pt;width:146pt;height:11pt;mso-position-horizontal-relative:page;mso-position-vertical-relative:page;z-index:-334672" type="#_x0000_t202" filled="false" stroked="false">
          <v:textbox inset="0,0,0,0">
            <w:txbxContent>
              <w:p>
                <w:pPr>
                  <w:spacing w:line="200" w:lineRule="exact" w:before="0"/>
                  <w:ind w:left="20" w:right="0" w:firstLine="0"/>
                  <w:jc w:val="left"/>
                  <w:rPr>
                    <w:sz w:val="18"/>
                  </w:rPr>
                </w:pPr>
                <w:r>
                  <w:rPr>
                    <w:sz w:val="18"/>
                  </w:rPr>
                  <w:t>外资持股对中国股市波动的影响研究</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84pt,55.439983pt" to="506.854pt,55.439983pt" stroked="true" strokeweight=".48pt" strokecolor="#000000">
          <v:stroke dashstyle="solid"/>
          <w10:wrap type="none"/>
        </v:line>
      </w:pict>
    </w:r>
    <w:r>
      <w:rPr/>
      <w:pict>
        <v:shape style="position:absolute;margin-left:102.580002pt;margin-top:42.865608pt;width:92pt;height:11pt;mso-position-horizontal-relative:page;mso-position-vertical-relative:page;z-index:-33469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50.309998pt;margin-top:42.865608pt;width:146pt;height:11pt;mso-position-horizontal-relative:page;mso-position-vertical-relative:page;z-index:-334672" type="#_x0000_t202" filled="false" stroked="false">
          <v:textbox inset="0,0,0,0">
            <w:txbxContent>
              <w:p>
                <w:pPr>
                  <w:spacing w:line="200" w:lineRule="exact" w:before="0"/>
                  <w:ind w:left="20" w:right="0" w:firstLine="0"/>
                  <w:jc w:val="left"/>
                  <w:rPr>
                    <w:sz w:val="18"/>
                  </w:rPr>
                </w:pPr>
                <w:r>
                  <w:rPr>
                    <w:sz w:val="18"/>
                  </w:rPr>
                  <w:t>外资持股对中国股市波动的影响研究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68" type="#_x0000_t202" filled="false" stroked="false">
          <v:textbox inset="0,0,0,0">
            <w:txbxContent>
              <w:p>
                <w:pPr>
                  <w:spacing w:line="301" w:lineRule="exact" w:before="0"/>
                  <w:ind w:left="20" w:right="0" w:firstLine="0"/>
                  <w:jc w:val="left"/>
                  <w:rPr>
                    <w:b/>
                    <w:sz w:val="28"/>
                  </w:rPr>
                </w:pPr>
                <w:r>
                  <w:rPr>
                    <w:b/>
                    <w:w w:val="95"/>
                    <w:sz w:val="28"/>
                  </w:rPr>
                  <w:t>图目录</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0"/>
      <w:numFmt w:val="bullet"/>
      <w:lvlText w:val=""/>
      <w:lvlJc w:val="left"/>
      <w:pPr>
        <w:ind w:left="282" w:hanging="169"/>
      </w:pPr>
      <w:rPr>
        <w:rFonts w:hint="default" w:ascii="Symbol" w:hAnsi="Symbol" w:eastAsia="Symbol" w:cs="Symbol"/>
        <w:w w:val="102"/>
        <w:sz w:val="24"/>
        <w:szCs w:val="24"/>
      </w:rPr>
    </w:lvl>
    <w:lvl w:ilvl="1">
      <w:start w:val="0"/>
      <w:numFmt w:val="bullet"/>
      <w:lvlText w:val="•"/>
      <w:lvlJc w:val="left"/>
      <w:pPr>
        <w:ind w:left="313" w:hanging="169"/>
      </w:pPr>
      <w:rPr>
        <w:rFonts w:hint="default"/>
      </w:rPr>
    </w:lvl>
    <w:lvl w:ilvl="2">
      <w:start w:val="0"/>
      <w:numFmt w:val="bullet"/>
      <w:lvlText w:val="•"/>
      <w:lvlJc w:val="left"/>
      <w:pPr>
        <w:ind w:left="347" w:hanging="169"/>
      </w:pPr>
      <w:rPr>
        <w:rFonts w:hint="default"/>
      </w:rPr>
    </w:lvl>
    <w:lvl w:ilvl="3">
      <w:start w:val="0"/>
      <w:numFmt w:val="bullet"/>
      <w:lvlText w:val="•"/>
      <w:lvlJc w:val="left"/>
      <w:pPr>
        <w:ind w:left="380" w:hanging="169"/>
      </w:pPr>
      <w:rPr>
        <w:rFonts w:hint="default"/>
      </w:rPr>
    </w:lvl>
    <w:lvl w:ilvl="4">
      <w:start w:val="0"/>
      <w:numFmt w:val="bullet"/>
      <w:lvlText w:val="•"/>
      <w:lvlJc w:val="left"/>
      <w:pPr>
        <w:ind w:left="414" w:hanging="169"/>
      </w:pPr>
      <w:rPr>
        <w:rFonts w:hint="default"/>
      </w:rPr>
    </w:lvl>
    <w:lvl w:ilvl="5">
      <w:start w:val="0"/>
      <w:numFmt w:val="bullet"/>
      <w:lvlText w:val="•"/>
      <w:lvlJc w:val="left"/>
      <w:pPr>
        <w:ind w:left="448" w:hanging="169"/>
      </w:pPr>
      <w:rPr>
        <w:rFonts w:hint="default"/>
      </w:rPr>
    </w:lvl>
    <w:lvl w:ilvl="6">
      <w:start w:val="0"/>
      <w:numFmt w:val="bullet"/>
      <w:lvlText w:val="•"/>
      <w:lvlJc w:val="left"/>
      <w:pPr>
        <w:ind w:left="481" w:hanging="169"/>
      </w:pPr>
      <w:rPr>
        <w:rFonts w:hint="default"/>
      </w:rPr>
    </w:lvl>
    <w:lvl w:ilvl="7">
      <w:start w:val="0"/>
      <w:numFmt w:val="bullet"/>
      <w:lvlText w:val="•"/>
      <w:lvlJc w:val="left"/>
      <w:pPr>
        <w:ind w:left="515" w:hanging="169"/>
      </w:pPr>
      <w:rPr>
        <w:rFonts w:hint="default"/>
      </w:rPr>
    </w:lvl>
    <w:lvl w:ilvl="8">
      <w:start w:val="0"/>
      <w:numFmt w:val="bullet"/>
      <w:lvlText w:val="•"/>
      <w:lvlJc w:val="left"/>
      <w:pPr>
        <w:ind w:left="549" w:hanging="169"/>
      </w:pPr>
      <w:rPr>
        <w:rFonts w:hint="default"/>
      </w:rPr>
    </w:lvl>
  </w:abstractNum>
  <w:abstractNum w:abstractNumId="35">
    <w:multiLevelType w:val="hybridMultilevel"/>
    <w:lvl w:ilvl="0">
      <w:start w:val="0"/>
      <w:numFmt w:val="bullet"/>
      <w:lvlText w:val=""/>
      <w:lvlJc w:val="left"/>
      <w:pPr>
        <w:ind w:left="1839" w:hanging="192"/>
      </w:pPr>
      <w:rPr>
        <w:rFonts w:hint="default" w:ascii="Symbol" w:hAnsi="Symbol" w:eastAsia="Symbol" w:cs="Symbol"/>
        <w:w w:val="101"/>
        <w:sz w:val="24"/>
        <w:szCs w:val="24"/>
      </w:rPr>
    </w:lvl>
    <w:lvl w:ilvl="1">
      <w:start w:val="0"/>
      <w:numFmt w:val="bullet"/>
      <w:lvlText w:val="•"/>
      <w:lvlJc w:val="left"/>
      <w:pPr>
        <w:ind w:left="2166" w:hanging="192"/>
      </w:pPr>
      <w:rPr>
        <w:rFonts w:hint="default"/>
      </w:rPr>
    </w:lvl>
    <w:lvl w:ilvl="2">
      <w:start w:val="0"/>
      <w:numFmt w:val="bullet"/>
      <w:lvlText w:val="•"/>
      <w:lvlJc w:val="left"/>
      <w:pPr>
        <w:ind w:left="2492" w:hanging="192"/>
      </w:pPr>
      <w:rPr>
        <w:rFonts w:hint="default"/>
      </w:rPr>
    </w:lvl>
    <w:lvl w:ilvl="3">
      <w:start w:val="0"/>
      <w:numFmt w:val="bullet"/>
      <w:lvlText w:val="•"/>
      <w:lvlJc w:val="left"/>
      <w:pPr>
        <w:ind w:left="2818" w:hanging="192"/>
      </w:pPr>
      <w:rPr>
        <w:rFonts w:hint="default"/>
      </w:rPr>
    </w:lvl>
    <w:lvl w:ilvl="4">
      <w:start w:val="0"/>
      <w:numFmt w:val="bullet"/>
      <w:lvlText w:val="•"/>
      <w:lvlJc w:val="left"/>
      <w:pPr>
        <w:ind w:left="3144" w:hanging="192"/>
      </w:pPr>
      <w:rPr>
        <w:rFonts w:hint="default"/>
      </w:rPr>
    </w:lvl>
    <w:lvl w:ilvl="5">
      <w:start w:val="0"/>
      <w:numFmt w:val="bullet"/>
      <w:lvlText w:val="•"/>
      <w:lvlJc w:val="left"/>
      <w:pPr>
        <w:ind w:left="3470" w:hanging="192"/>
      </w:pPr>
      <w:rPr>
        <w:rFonts w:hint="default"/>
      </w:rPr>
    </w:lvl>
    <w:lvl w:ilvl="6">
      <w:start w:val="0"/>
      <w:numFmt w:val="bullet"/>
      <w:lvlText w:val="•"/>
      <w:lvlJc w:val="left"/>
      <w:pPr>
        <w:ind w:left="3796" w:hanging="192"/>
      </w:pPr>
      <w:rPr>
        <w:rFonts w:hint="default"/>
      </w:rPr>
    </w:lvl>
    <w:lvl w:ilvl="7">
      <w:start w:val="0"/>
      <w:numFmt w:val="bullet"/>
      <w:lvlText w:val="•"/>
      <w:lvlJc w:val="left"/>
      <w:pPr>
        <w:ind w:left="4122" w:hanging="192"/>
      </w:pPr>
      <w:rPr>
        <w:rFonts w:hint="default"/>
      </w:rPr>
    </w:lvl>
    <w:lvl w:ilvl="8">
      <w:start w:val="0"/>
      <w:numFmt w:val="bullet"/>
      <w:lvlText w:val="•"/>
      <w:lvlJc w:val="left"/>
      <w:pPr>
        <w:ind w:left="4449" w:hanging="192"/>
      </w:pPr>
      <w:rPr>
        <w:rFonts w:hint="default"/>
      </w:rPr>
    </w:lvl>
  </w:abstractNum>
  <w:abstractNum w:abstractNumId="43">
    <w:multiLevelType w:val="hybridMultilevel"/>
    <w:lvl w:ilvl="0">
      <w:start w:val="1"/>
      <w:numFmt w:val="decimal"/>
      <w:lvlText w:val="（%1）"/>
      <w:lvlJc w:val="left"/>
      <w:pPr>
        <w:ind w:left="860" w:hanging="720"/>
        <w:jc w:val="left"/>
      </w:pPr>
      <w:rPr>
        <w:rFonts w:hint="default" w:ascii="宋体" w:hAnsi="宋体" w:eastAsia="宋体" w:cs="宋体"/>
        <w:spacing w:val="-48"/>
        <w:w w:val="99"/>
        <w:sz w:val="24"/>
        <w:szCs w:val="24"/>
      </w:rPr>
    </w:lvl>
    <w:lvl w:ilvl="1">
      <w:start w:val="0"/>
      <w:numFmt w:val="bullet"/>
      <w:lvlText w:val="•"/>
      <w:lvlJc w:val="left"/>
      <w:pPr>
        <w:ind w:left="1632" w:hanging="720"/>
      </w:pPr>
      <w:rPr>
        <w:rFonts w:hint="default"/>
      </w:rPr>
    </w:lvl>
    <w:lvl w:ilvl="2">
      <w:start w:val="0"/>
      <w:numFmt w:val="bullet"/>
      <w:lvlText w:val="•"/>
      <w:lvlJc w:val="left"/>
      <w:pPr>
        <w:ind w:left="2405" w:hanging="720"/>
      </w:pPr>
      <w:rPr>
        <w:rFonts w:hint="default"/>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42">
    <w:multiLevelType w:val="hybridMultilevel"/>
    <w:lvl w:ilvl="0">
      <w:start w:val="1"/>
      <w:numFmt w:val="decimal"/>
      <w:lvlText w:val="(%1)"/>
      <w:lvlJc w:val="left"/>
      <w:pPr>
        <w:ind w:left="550" w:hanging="411"/>
        <w:jc w:val="left"/>
      </w:pPr>
      <w:rPr>
        <w:rFonts w:hint="default" w:ascii="Times New Roman" w:hAnsi="Times New Roman" w:eastAsia="Times New Roman" w:cs="Times New Roman"/>
        <w:spacing w:val="-108"/>
        <w:w w:val="99"/>
        <w:sz w:val="24"/>
        <w:szCs w:val="24"/>
      </w:rPr>
    </w:lvl>
    <w:lvl w:ilvl="1">
      <w:start w:val="0"/>
      <w:numFmt w:val="bullet"/>
      <w:lvlText w:val="•"/>
      <w:lvlJc w:val="left"/>
      <w:pPr>
        <w:ind w:left="1362" w:hanging="411"/>
      </w:pPr>
      <w:rPr>
        <w:rFonts w:hint="default"/>
      </w:rPr>
    </w:lvl>
    <w:lvl w:ilvl="2">
      <w:start w:val="0"/>
      <w:numFmt w:val="bullet"/>
      <w:lvlText w:val="•"/>
      <w:lvlJc w:val="left"/>
      <w:pPr>
        <w:ind w:left="2165" w:hanging="411"/>
      </w:pPr>
      <w:rPr>
        <w:rFonts w:hint="default"/>
      </w:rPr>
    </w:lvl>
    <w:lvl w:ilvl="3">
      <w:start w:val="0"/>
      <w:numFmt w:val="bullet"/>
      <w:lvlText w:val="•"/>
      <w:lvlJc w:val="left"/>
      <w:pPr>
        <w:ind w:left="2967" w:hanging="411"/>
      </w:pPr>
      <w:rPr>
        <w:rFonts w:hint="default"/>
      </w:rPr>
    </w:lvl>
    <w:lvl w:ilvl="4">
      <w:start w:val="0"/>
      <w:numFmt w:val="bullet"/>
      <w:lvlText w:val="•"/>
      <w:lvlJc w:val="left"/>
      <w:pPr>
        <w:ind w:left="3770" w:hanging="411"/>
      </w:pPr>
      <w:rPr>
        <w:rFonts w:hint="default"/>
      </w:rPr>
    </w:lvl>
    <w:lvl w:ilvl="5">
      <w:start w:val="0"/>
      <w:numFmt w:val="bullet"/>
      <w:lvlText w:val="•"/>
      <w:lvlJc w:val="left"/>
      <w:pPr>
        <w:ind w:left="4573" w:hanging="411"/>
      </w:pPr>
      <w:rPr>
        <w:rFonts w:hint="default"/>
      </w:rPr>
    </w:lvl>
    <w:lvl w:ilvl="6">
      <w:start w:val="0"/>
      <w:numFmt w:val="bullet"/>
      <w:lvlText w:val="•"/>
      <w:lvlJc w:val="left"/>
      <w:pPr>
        <w:ind w:left="5375" w:hanging="411"/>
      </w:pPr>
      <w:rPr>
        <w:rFonts w:hint="default"/>
      </w:rPr>
    </w:lvl>
    <w:lvl w:ilvl="7">
      <w:start w:val="0"/>
      <w:numFmt w:val="bullet"/>
      <w:lvlText w:val="•"/>
      <w:lvlJc w:val="left"/>
      <w:pPr>
        <w:ind w:left="6178" w:hanging="411"/>
      </w:pPr>
      <w:rPr>
        <w:rFonts w:hint="default"/>
      </w:rPr>
    </w:lvl>
    <w:lvl w:ilvl="8">
      <w:start w:val="0"/>
      <w:numFmt w:val="bullet"/>
      <w:lvlText w:val="•"/>
      <w:lvlJc w:val="left"/>
      <w:pPr>
        <w:ind w:left="6981" w:hanging="411"/>
      </w:pPr>
      <w:rPr>
        <w:rFonts w:hint="default"/>
      </w:rPr>
    </w:lvl>
  </w:abstractNum>
  <w:abstractNum w:abstractNumId="41">
    <w:multiLevelType w:val="hybridMultilevel"/>
    <w:lvl w:ilvl="0">
      <w:start w:val="15"/>
      <w:numFmt w:val="decimal"/>
      <w:lvlText w:val="%1."/>
      <w:lvlJc w:val="left"/>
      <w:pPr>
        <w:ind w:left="140"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94" w:hanging="420"/>
      </w:pPr>
      <w:rPr>
        <w:rFonts w:hint="default"/>
      </w:rPr>
    </w:lvl>
    <w:lvl w:ilvl="2">
      <w:start w:val="0"/>
      <w:numFmt w:val="bullet"/>
      <w:lvlText w:val="•"/>
      <w:lvlJc w:val="left"/>
      <w:pPr>
        <w:ind w:left="1849"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558" w:hanging="420"/>
      </w:pPr>
      <w:rPr>
        <w:rFonts w:hint="default"/>
      </w:rPr>
    </w:lvl>
    <w:lvl w:ilvl="5">
      <w:start w:val="0"/>
      <w:numFmt w:val="bullet"/>
      <w:lvlText w:val="•"/>
      <w:lvlJc w:val="left"/>
      <w:pPr>
        <w:ind w:left="4413" w:hanging="420"/>
      </w:pPr>
      <w:rPr>
        <w:rFonts w:hint="default"/>
      </w:rPr>
    </w:lvl>
    <w:lvl w:ilvl="6">
      <w:start w:val="0"/>
      <w:numFmt w:val="bullet"/>
      <w:lvlText w:val="•"/>
      <w:lvlJc w:val="left"/>
      <w:pPr>
        <w:ind w:left="5267" w:hanging="420"/>
      </w:pPr>
      <w:rPr>
        <w:rFonts w:hint="default"/>
      </w:rPr>
    </w:lvl>
    <w:lvl w:ilvl="7">
      <w:start w:val="0"/>
      <w:numFmt w:val="bullet"/>
      <w:lvlText w:val="•"/>
      <w:lvlJc w:val="left"/>
      <w:pPr>
        <w:ind w:left="6122" w:hanging="420"/>
      </w:pPr>
      <w:rPr>
        <w:rFonts w:hint="default"/>
      </w:rPr>
    </w:lvl>
    <w:lvl w:ilvl="8">
      <w:start w:val="0"/>
      <w:numFmt w:val="bullet"/>
      <w:lvlText w:val="•"/>
      <w:lvlJc w:val="left"/>
      <w:pPr>
        <w:ind w:left="6977" w:hanging="420"/>
      </w:pPr>
      <w:rPr>
        <w:rFonts w:hint="default"/>
      </w:rPr>
    </w:lvl>
  </w:abstractNum>
  <w:abstractNum w:abstractNumId="40">
    <w:multiLevelType w:val="hybridMultilevel"/>
    <w:lvl w:ilvl="0">
      <w:start w:val="8"/>
      <w:numFmt w:val="decimal"/>
      <w:lvlText w:val="%1."/>
      <w:lvlJc w:val="left"/>
      <w:pPr>
        <w:ind w:left="140" w:hanging="305"/>
        <w:jc w:val="left"/>
      </w:pPr>
      <w:rPr>
        <w:rFonts w:hint="default" w:ascii="Times New Roman" w:hAnsi="Times New Roman" w:eastAsia="Times New Roman" w:cs="Times New Roman"/>
        <w:w w:val="100"/>
        <w:sz w:val="24"/>
        <w:szCs w:val="24"/>
      </w:rPr>
    </w:lvl>
    <w:lvl w:ilvl="1">
      <w:start w:val="0"/>
      <w:numFmt w:val="bullet"/>
      <w:lvlText w:val="•"/>
      <w:lvlJc w:val="left"/>
      <w:pPr>
        <w:ind w:left="994" w:hanging="305"/>
      </w:pPr>
      <w:rPr>
        <w:rFonts w:hint="default"/>
      </w:rPr>
    </w:lvl>
    <w:lvl w:ilvl="2">
      <w:start w:val="0"/>
      <w:numFmt w:val="bullet"/>
      <w:lvlText w:val="•"/>
      <w:lvlJc w:val="left"/>
      <w:pPr>
        <w:ind w:left="1849" w:hanging="305"/>
      </w:pPr>
      <w:rPr>
        <w:rFonts w:hint="default"/>
      </w:rPr>
    </w:lvl>
    <w:lvl w:ilvl="3">
      <w:start w:val="0"/>
      <w:numFmt w:val="bullet"/>
      <w:lvlText w:val="•"/>
      <w:lvlJc w:val="left"/>
      <w:pPr>
        <w:ind w:left="2703" w:hanging="305"/>
      </w:pPr>
      <w:rPr>
        <w:rFonts w:hint="default"/>
      </w:rPr>
    </w:lvl>
    <w:lvl w:ilvl="4">
      <w:start w:val="0"/>
      <w:numFmt w:val="bullet"/>
      <w:lvlText w:val="•"/>
      <w:lvlJc w:val="left"/>
      <w:pPr>
        <w:ind w:left="3558" w:hanging="305"/>
      </w:pPr>
      <w:rPr>
        <w:rFonts w:hint="default"/>
      </w:rPr>
    </w:lvl>
    <w:lvl w:ilvl="5">
      <w:start w:val="0"/>
      <w:numFmt w:val="bullet"/>
      <w:lvlText w:val="•"/>
      <w:lvlJc w:val="left"/>
      <w:pPr>
        <w:ind w:left="4413" w:hanging="305"/>
      </w:pPr>
      <w:rPr>
        <w:rFonts w:hint="default"/>
      </w:rPr>
    </w:lvl>
    <w:lvl w:ilvl="6">
      <w:start w:val="0"/>
      <w:numFmt w:val="bullet"/>
      <w:lvlText w:val="•"/>
      <w:lvlJc w:val="left"/>
      <w:pPr>
        <w:ind w:left="5267" w:hanging="305"/>
      </w:pPr>
      <w:rPr>
        <w:rFonts w:hint="default"/>
      </w:rPr>
    </w:lvl>
    <w:lvl w:ilvl="7">
      <w:start w:val="0"/>
      <w:numFmt w:val="bullet"/>
      <w:lvlText w:val="•"/>
      <w:lvlJc w:val="left"/>
      <w:pPr>
        <w:ind w:left="6122" w:hanging="305"/>
      </w:pPr>
      <w:rPr>
        <w:rFonts w:hint="default"/>
      </w:rPr>
    </w:lvl>
    <w:lvl w:ilvl="8">
      <w:start w:val="0"/>
      <w:numFmt w:val="bullet"/>
      <w:lvlText w:val="•"/>
      <w:lvlJc w:val="left"/>
      <w:pPr>
        <w:ind w:left="6977" w:hanging="305"/>
      </w:pPr>
      <w:rPr>
        <w:rFonts w:hint="default"/>
      </w:rPr>
    </w:lvl>
  </w:abstractNum>
  <w:abstractNum w:abstractNumId="39">
    <w:multiLevelType w:val="hybridMultilevel"/>
    <w:lvl w:ilvl="0">
      <w:start w:val="3"/>
      <w:numFmt w:val="decimal"/>
      <w:lvlText w:val="%1."/>
      <w:lvlJc w:val="left"/>
      <w:pPr>
        <w:ind w:left="140" w:hanging="308"/>
        <w:jc w:val="left"/>
      </w:pPr>
      <w:rPr>
        <w:rFonts w:hint="default" w:ascii="Times New Roman" w:hAnsi="Times New Roman" w:eastAsia="Times New Roman" w:cs="Times New Roman"/>
        <w:spacing w:val="-116"/>
        <w:w w:val="100"/>
        <w:sz w:val="24"/>
        <w:szCs w:val="24"/>
      </w:rPr>
    </w:lvl>
    <w:lvl w:ilvl="1">
      <w:start w:val="0"/>
      <w:numFmt w:val="bullet"/>
      <w:lvlText w:val="•"/>
      <w:lvlJc w:val="left"/>
      <w:pPr>
        <w:ind w:left="984" w:hanging="308"/>
      </w:pPr>
      <w:rPr>
        <w:rFonts w:hint="default"/>
      </w:rPr>
    </w:lvl>
    <w:lvl w:ilvl="2">
      <w:start w:val="0"/>
      <w:numFmt w:val="bullet"/>
      <w:lvlText w:val="•"/>
      <w:lvlJc w:val="left"/>
      <w:pPr>
        <w:ind w:left="1829" w:hanging="308"/>
      </w:pPr>
      <w:rPr>
        <w:rFonts w:hint="default"/>
      </w:rPr>
    </w:lvl>
    <w:lvl w:ilvl="3">
      <w:start w:val="0"/>
      <w:numFmt w:val="bullet"/>
      <w:lvlText w:val="•"/>
      <w:lvlJc w:val="left"/>
      <w:pPr>
        <w:ind w:left="2673" w:hanging="308"/>
      </w:pPr>
      <w:rPr>
        <w:rFonts w:hint="default"/>
      </w:rPr>
    </w:lvl>
    <w:lvl w:ilvl="4">
      <w:start w:val="0"/>
      <w:numFmt w:val="bullet"/>
      <w:lvlText w:val="•"/>
      <w:lvlJc w:val="left"/>
      <w:pPr>
        <w:ind w:left="3518" w:hanging="308"/>
      </w:pPr>
      <w:rPr>
        <w:rFonts w:hint="default"/>
      </w:rPr>
    </w:lvl>
    <w:lvl w:ilvl="5">
      <w:start w:val="0"/>
      <w:numFmt w:val="bullet"/>
      <w:lvlText w:val="•"/>
      <w:lvlJc w:val="left"/>
      <w:pPr>
        <w:ind w:left="4363" w:hanging="308"/>
      </w:pPr>
      <w:rPr>
        <w:rFonts w:hint="default"/>
      </w:rPr>
    </w:lvl>
    <w:lvl w:ilvl="6">
      <w:start w:val="0"/>
      <w:numFmt w:val="bullet"/>
      <w:lvlText w:val="•"/>
      <w:lvlJc w:val="left"/>
      <w:pPr>
        <w:ind w:left="5207" w:hanging="308"/>
      </w:pPr>
      <w:rPr>
        <w:rFonts w:hint="default"/>
      </w:rPr>
    </w:lvl>
    <w:lvl w:ilvl="7">
      <w:start w:val="0"/>
      <w:numFmt w:val="bullet"/>
      <w:lvlText w:val="•"/>
      <w:lvlJc w:val="left"/>
      <w:pPr>
        <w:ind w:left="6052" w:hanging="308"/>
      </w:pPr>
      <w:rPr>
        <w:rFonts w:hint="default"/>
      </w:rPr>
    </w:lvl>
    <w:lvl w:ilvl="8">
      <w:start w:val="0"/>
      <w:numFmt w:val="bullet"/>
      <w:lvlText w:val="•"/>
      <w:lvlJc w:val="left"/>
      <w:pPr>
        <w:ind w:left="6897" w:hanging="308"/>
      </w:pPr>
      <w:rPr>
        <w:rFonts w:hint="default"/>
      </w:rPr>
    </w:lvl>
  </w:abstractNum>
  <w:abstractNum w:abstractNumId="37">
    <w:multiLevelType w:val="hybridMultilevel"/>
    <w:lvl w:ilvl="0">
      <w:start w:val="0"/>
      <w:numFmt w:val="bullet"/>
      <w:lvlText w:val=""/>
      <w:lvlJc w:val="left"/>
      <w:pPr>
        <w:ind w:left="313" w:hanging="173"/>
      </w:pPr>
      <w:rPr>
        <w:rFonts w:hint="default" w:ascii="Symbol" w:hAnsi="Symbol" w:eastAsia="Symbol" w:cs="Symbol"/>
        <w:w w:val="102"/>
        <w:sz w:val="24"/>
        <w:szCs w:val="24"/>
      </w:rPr>
    </w:lvl>
    <w:lvl w:ilvl="1">
      <w:start w:val="0"/>
      <w:numFmt w:val="bullet"/>
      <w:lvlText w:val="•"/>
      <w:lvlJc w:val="left"/>
      <w:pPr>
        <w:ind w:left="411" w:hanging="173"/>
      </w:pPr>
      <w:rPr>
        <w:rFonts w:hint="default"/>
      </w:rPr>
    </w:lvl>
    <w:lvl w:ilvl="2">
      <w:start w:val="0"/>
      <w:numFmt w:val="bullet"/>
      <w:lvlText w:val="•"/>
      <w:lvlJc w:val="left"/>
      <w:pPr>
        <w:ind w:left="502" w:hanging="173"/>
      </w:pPr>
      <w:rPr>
        <w:rFonts w:hint="default"/>
      </w:rPr>
    </w:lvl>
    <w:lvl w:ilvl="3">
      <w:start w:val="0"/>
      <w:numFmt w:val="bullet"/>
      <w:lvlText w:val="•"/>
      <w:lvlJc w:val="left"/>
      <w:pPr>
        <w:ind w:left="593" w:hanging="173"/>
      </w:pPr>
      <w:rPr>
        <w:rFonts w:hint="default"/>
      </w:rPr>
    </w:lvl>
    <w:lvl w:ilvl="4">
      <w:start w:val="0"/>
      <w:numFmt w:val="bullet"/>
      <w:lvlText w:val="•"/>
      <w:lvlJc w:val="left"/>
      <w:pPr>
        <w:ind w:left="685" w:hanging="173"/>
      </w:pPr>
      <w:rPr>
        <w:rFonts w:hint="default"/>
      </w:rPr>
    </w:lvl>
    <w:lvl w:ilvl="5">
      <w:start w:val="0"/>
      <w:numFmt w:val="bullet"/>
      <w:lvlText w:val="•"/>
      <w:lvlJc w:val="left"/>
      <w:pPr>
        <w:ind w:left="776" w:hanging="173"/>
      </w:pPr>
      <w:rPr>
        <w:rFonts w:hint="default"/>
      </w:rPr>
    </w:lvl>
    <w:lvl w:ilvl="6">
      <w:start w:val="0"/>
      <w:numFmt w:val="bullet"/>
      <w:lvlText w:val="•"/>
      <w:lvlJc w:val="left"/>
      <w:pPr>
        <w:ind w:left="867" w:hanging="173"/>
      </w:pPr>
      <w:rPr>
        <w:rFonts w:hint="default"/>
      </w:rPr>
    </w:lvl>
    <w:lvl w:ilvl="7">
      <w:start w:val="0"/>
      <w:numFmt w:val="bullet"/>
      <w:lvlText w:val="•"/>
      <w:lvlJc w:val="left"/>
      <w:pPr>
        <w:ind w:left="958" w:hanging="173"/>
      </w:pPr>
      <w:rPr>
        <w:rFonts w:hint="default"/>
      </w:rPr>
    </w:lvl>
    <w:lvl w:ilvl="8">
      <w:start w:val="0"/>
      <w:numFmt w:val="bullet"/>
      <w:lvlText w:val="•"/>
      <w:lvlJc w:val="left"/>
      <w:pPr>
        <w:ind w:left="1050" w:hanging="173"/>
      </w:pPr>
      <w:rPr>
        <w:rFonts w:hint="default"/>
      </w:rPr>
    </w:lvl>
  </w:abstractNum>
  <w:abstractNum w:abstractNumId="36">
    <w:multiLevelType w:val="hybridMultilevel"/>
    <w:lvl w:ilvl="0">
      <w:start w:val="0"/>
      <w:numFmt w:val="bullet"/>
      <w:lvlText w:val=""/>
      <w:lvlJc w:val="left"/>
      <w:pPr>
        <w:ind w:left="907" w:hanging="177"/>
      </w:pPr>
      <w:rPr>
        <w:rFonts w:hint="default" w:ascii="Symbol" w:hAnsi="Symbol" w:eastAsia="Symbol" w:cs="Symbol"/>
        <w:w w:val="100"/>
        <w:position w:val="-8"/>
        <w:sz w:val="24"/>
        <w:szCs w:val="24"/>
      </w:rPr>
    </w:lvl>
    <w:lvl w:ilvl="1">
      <w:start w:val="0"/>
      <w:numFmt w:val="bullet"/>
      <w:lvlText w:val="•"/>
      <w:lvlJc w:val="left"/>
      <w:pPr>
        <w:ind w:left="1708" w:hanging="177"/>
      </w:pPr>
      <w:rPr>
        <w:rFonts w:hint="default"/>
      </w:rPr>
    </w:lvl>
    <w:lvl w:ilvl="2">
      <w:start w:val="0"/>
      <w:numFmt w:val="bullet"/>
      <w:lvlText w:val="•"/>
      <w:lvlJc w:val="left"/>
      <w:pPr>
        <w:ind w:left="2517" w:hanging="177"/>
      </w:pPr>
      <w:rPr>
        <w:rFonts w:hint="default"/>
      </w:rPr>
    </w:lvl>
    <w:lvl w:ilvl="3">
      <w:start w:val="0"/>
      <w:numFmt w:val="bullet"/>
      <w:lvlText w:val="•"/>
      <w:lvlJc w:val="left"/>
      <w:pPr>
        <w:ind w:left="3325" w:hanging="177"/>
      </w:pPr>
      <w:rPr>
        <w:rFonts w:hint="default"/>
      </w:rPr>
    </w:lvl>
    <w:lvl w:ilvl="4">
      <w:start w:val="0"/>
      <w:numFmt w:val="bullet"/>
      <w:lvlText w:val="•"/>
      <w:lvlJc w:val="left"/>
      <w:pPr>
        <w:ind w:left="4134" w:hanging="177"/>
      </w:pPr>
      <w:rPr>
        <w:rFonts w:hint="default"/>
      </w:rPr>
    </w:lvl>
    <w:lvl w:ilvl="5">
      <w:start w:val="0"/>
      <w:numFmt w:val="bullet"/>
      <w:lvlText w:val="•"/>
      <w:lvlJc w:val="left"/>
      <w:pPr>
        <w:ind w:left="4943" w:hanging="177"/>
      </w:pPr>
      <w:rPr>
        <w:rFonts w:hint="default"/>
      </w:rPr>
    </w:lvl>
    <w:lvl w:ilvl="6">
      <w:start w:val="0"/>
      <w:numFmt w:val="bullet"/>
      <w:lvlText w:val="•"/>
      <w:lvlJc w:val="left"/>
      <w:pPr>
        <w:ind w:left="5751" w:hanging="177"/>
      </w:pPr>
      <w:rPr>
        <w:rFonts w:hint="default"/>
      </w:rPr>
    </w:lvl>
    <w:lvl w:ilvl="7">
      <w:start w:val="0"/>
      <w:numFmt w:val="bullet"/>
      <w:lvlText w:val="•"/>
      <w:lvlJc w:val="left"/>
      <w:pPr>
        <w:ind w:left="6560" w:hanging="177"/>
      </w:pPr>
      <w:rPr>
        <w:rFonts w:hint="default"/>
      </w:rPr>
    </w:lvl>
    <w:lvl w:ilvl="8">
      <w:start w:val="0"/>
      <w:numFmt w:val="bullet"/>
      <w:lvlText w:val="•"/>
      <w:lvlJc w:val="left"/>
      <w:pPr>
        <w:ind w:left="7369" w:hanging="177"/>
      </w:pPr>
      <w:rPr>
        <w:rFonts w:hint="default"/>
      </w:rPr>
    </w:lvl>
  </w:abstractNum>
  <w:abstractNum w:abstractNumId="34">
    <w:multiLevelType w:val="hybridMultilevel"/>
    <w:lvl w:ilvl="0">
      <w:start w:val="203"/>
      <w:numFmt w:val="decimal"/>
      <w:lvlText w:val="[%1]"/>
      <w:lvlJc w:val="left"/>
      <w:pPr>
        <w:ind w:left="74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524" w:hanging="523"/>
      </w:pPr>
      <w:rPr>
        <w:rFonts w:hint="default"/>
      </w:rPr>
    </w:lvl>
    <w:lvl w:ilvl="2">
      <w:start w:val="0"/>
      <w:numFmt w:val="bullet"/>
      <w:lvlText w:val="•"/>
      <w:lvlJc w:val="left"/>
      <w:pPr>
        <w:ind w:left="2309" w:hanging="523"/>
      </w:pPr>
      <w:rPr>
        <w:rFonts w:hint="default"/>
      </w:rPr>
    </w:lvl>
    <w:lvl w:ilvl="3">
      <w:start w:val="0"/>
      <w:numFmt w:val="bullet"/>
      <w:lvlText w:val="•"/>
      <w:lvlJc w:val="left"/>
      <w:pPr>
        <w:ind w:left="3093" w:hanging="523"/>
      </w:pPr>
      <w:rPr>
        <w:rFonts w:hint="default"/>
      </w:rPr>
    </w:lvl>
    <w:lvl w:ilvl="4">
      <w:start w:val="0"/>
      <w:numFmt w:val="bullet"/>
      <w:lvlText w:val="•"/>
      <w:lvlJc w:val="left"/>
      <w:pPr>
        <w:ind w:left="3878" w:hanging="523"/>
      </w:pPr>
      <w:rPr>
        <w:rFonts w:hint="default"/>
      </w:rPr>
    </w:lvl>
    <w:lvl w:ilvl="5">
      <w:start w:val="0"/>
      <w:numFmt w:val="bullet"/>
      <w:lvlText w:val="•"/>
      <w:lvlJc w:val="left"/>
      <w:pPr>
        <w:ind w:left="4663" w:hanging="523"/>
      </w:pPr>
      <w:rPr>
        <w:rFonts w:hint="default"/>
      </w:rPr>
    </w:lvl>
    <w:lvl w:ilvl="6">
      <w:start w:val="0"/>
      <w:numFmt w:val="bullet"/>
      <w:lvlText w:val="•"/>
      <w:lvlJc w:val="left"/>
      <w:pPr>
        <w:ind w:left="5447" w:hanging="523"/>
      </w:pPr>
      <w:rPr>
        <w:rFonts w:hint="default"/>
      </w:rPr>
    </w:lvl>
    <w:lvl w:ilvl="7">
      <w:start w:val="0"/>
      <w:numFmt w:val="bullet"/>
      <w:lvlText w:val="•"/>
      <w:lvlJc w:val="left"/>
      <w:pPr>
        <w:ind w:left="6232" w:hanging="523"/>
      </w:pPr>
      <w:rPr>
        <w:rFonts w:hint="default"/>
      </w:rPr>
    </w:lvl>
    <w:lvl w:ilvl="8">
      <w:start w:val="0"/>
      <w:numFmt w:val="bullet"/>
      <w:lvlText w:val="•"/>
      <w:lvlJc w:val="left"/>
      <w:pPr>
        <w:ind w:left="7017" w:hanging="523"/>
      </w:pPr>
      <w:rPr>
        <w:rFonts w:hint="default"/>
      </w:rPr>
    </w:lvl>
  </w:abstractNum>
  <w:abstractNum w:abstractNumId="33">
    <w:multiLevelType w:val="hybridMultilevel"/>
    <w:lvl w:ilvl="0">
      <w:start w:val="187"/>
      <w:numFmt w:val="decimal"/>
      <w:lvlText w:val="[%1]"/>
      <w:lvlJc w:val="left"/>
      <w:pPr>
        <w:ind w:left="62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416" w:hanging="523"/>
      </w:pPr>
      <w:rPr>
        <w:rFonts w:hint="default"/>
      </w:rPr>
    </w:lvl>
    <w:lvl w:ilvl="2">
      <w:start w:val="0"/>
      <w:numFmt w:val="bullet"/>
      <w:lvlText w:val="•"/>
      <w:lvlJc w:val="left"/>
      <w:pPr>
        <w:ind w:left="2213" w:hanging="523"/>
      </w:pPr>
      <w:rPr>
        <w:rFonts w:hint="default"/>
      </w:rPr>
    </w:lvl>
    <w:lvl w:ilvl="3">
      <w:start w:val="0"/>
      <w:numFmt w:val="bullet"/>
      <w:lvlText w:val="•"/>
      <w:lvlJc w:val="left"/>
      <w:pPr>
        <w:ind w:left="3009" w:hanging="523"/>
      </w:pPr>
      <w:rPr>
        <w:rFonts w:hint="default"/>
      </w:rPr>
    </w:lvl>
    <w:lvl w:ilvl="4">
      <w:start w:val="0"/>
      <w:numFmt w:val="bullet"/>
      <w:lvlText w:val="•"/>
      <w:lvlJc w:val="left"/>
      <w:pPr>
        <w:ind w:left="3806" w:hanging="523"/>
      </w:pPr>
      <w:rPr>
        <w:rFonts w:hint="default"/>
      </w:rPr>
    </w:lvl>
    <w:lvl w:ilvl="5">
      <w:start w:val="0"/>
      <w:numFmt w:val="bullet"/>
      <w:lvlText w:val="•"/>
      <w:lvlJc w:val="left"/>
      <w:pPr>
        <w:ind w:left="4603" w:hanging="523"/>
      </w:pPr>
      <w:rPr>
        <w:rFonts w:hint="default"/>
      </w:rPr>
    </w:lvl>
    <w:lvl w:ilvl="6">
      <w:start w:val="0"/>
      <w:numFmt w:val="bullet"/>
      <w:lvlText w:val="•"/>
      <w:lvlJc w:val="left"/>
      <w:pPr>
        <w:ind w:left="5399" w:hanging="523"/>
      </w:pPr>
      <w:rPr>
        <w:rFonts w:hint="default"/>
      </w:rPr>
    </w:lvl>
    <w:lvl w:ilvl="7">
      <w:start w:val="0"/>
      <w:numFmt w:val="bullet"/>
      <w:lvlText w:val="•"/>
      <w:lvlJc w:val="left"/>
      <w:pPr>
        <w:ind w:left="6196" w:hanging="523"/>
      </w:pPr>
      <w:rPr>
        <w:rFonts w:hint="default"/>
      </w:rPr>
    </w:lvl>
    <w:lvl w:ilvl="8">
      <w:start w:val="0"/>
      <w:numFmt w:val="bullet"/>
      <w:lvlText w:val="•"/>
      <w:lvlJc w:val="left"/>
      <w:pPr>
        <w:ind w:left="6993" w:hanging="523"/>
      </w:pPr>
      <w:rPr>
        <w:rFonts w:hint="default"/>
      </w:rPr>
    </w:lvl>
  </w:abstractNum>
  <w:abstractNum w:abstractNumId="32">
    <w:multiLevelType w:val="hybridMultilevel"/>
    <w:lvl w:ilvl="0">
      <w:start w:val="177"/>
      <w:numFmt w:val="decimal"/>
      <w:lvlText w:val="[%1]"/>
      <w:lvlJc w:val="left"/>
      <w:pPr>
        <w:ind w:left="620" w:hanging="52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16" w:hanging="523"/>
      </w:pPr>
      <w:rPr>
        <w:rFonts w:hint="default"/>
      </w:rPr>
    </w:lvl>
    <w:lvl w:ilvl="2">
      <w:start w:val="0"/>
      <w:numFmt w:val="bullet"/>
      <w:lvlText w:val="•"/>
      <w:lvlJc w:val="left"/>
      <w:pPr>
        <w:ind w:left="2213" w:hanging="523"/>
      </w:pPr>
      <w:rPr>
        <w:rFonts w:hint="default"/>
      </w:rPr>
    </w:lvl>
    <w:lvl w:ilvl="3">
      <w:start w:val="0"/>
      <w:numFmt w:val="bullet"/>
      <w:lvlText w:val="•"/>
      <w:lvlJc w:val="left"/>
      <w:pPr>
        <w:ind w:left="3009" w:hanging="523"/>
      </w:pPr>
      <w:rPr>
        <w:rFonts w:hint="default"/>
      </w:rPr>
    </w:lvl>
    <w:lvl w:ilvl="4">
      <w:start w:val="0"/>
      <w:numFmt w:val="bullet"/>
      <w:lvlText w:val="•"/>
      <w:lvlJc w:val="left"/>
      <w:pPr>
        <w:ind w:left="3806" w:hanging="523"/>
      </w:pPr>
      <w:rPr>
        <w:rFonts w:hint="default"/>
      </w:rPr>
    </w:lvl>
    <w:lvl w:ilvl="5">
      <w:start w:val="0"/>
      <w:numFmt w:val="bullet"/>
      <w:lvlText w:val="•"/>
      <w:lvlJc w:val="left"/>
      <w:pPr>
        <w:ind w:left="4603" w:hanging="523"/>
      </w:pPr>
      <w:rPr>
        <w:rFonts w:hint="default"/>
      </w:rPr>
    </w:lvl>
    <w:lvl w:ilvl="6">
      <w:start w:val="0"/>
      <w:numFmt w:val="bullet"/>
      <w:lvlText w:val="•"/>
      <w:lvlJc w:val="left"/>
      <w:pPr>
        <w:ind w:left="5399" w:hanging="523"/>
      </w:pPr>
      <w:rPr>
        <w:rFonts w:hint="default"/>
      </w:rPr>
    </w:lvl>
    <w:lvl w:ilvl="7">
      <w:start w:val="0"/>
      <w:numFmt w:val="bullet"/>
      <w:lvlText w:val="•"/>
      <w:lvlJc w:val="left"/>
      <w:pPr>
        <w:ind w:left="6196" w:hanging="523"/>
      </w:pPr>
      <w:rPr>
        <w:rFonts w:hint="default"/>
      </w:rPr>
    </w:lvl>
    <w:lvl w:ilvl="8">
      <w:start w:val="0"/>
      <w:numFmt w:val="bullet"/>
      <w:lvlText w:val="•"/>
      <w:lvlJc w:val="left"/>
      <w:pPr>
        <w:ind w:left="6993" w:hanging="523"/>
      </w:pPr>
      <w:rPr>
        <w:rFonts w:hint="default"/>
      </w:rPr>
    </w:lvl>
  </w:abstractNum>
  <w:abstractNum w:abstractNumId="31">
    <w:multiLevelType w:val="hybridMultilevel"/>
    <w:lvl w:ilvl="0">
      <w:start w:val="166"/>
      <w:numFmt w:val="decimal"/>
      <w:lvlText w:val="[%1]"/>
      <w:lvlJc w:val="left"/>
      <w:pPr>
        <w:ind w:left="620" w:hanging="52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16" w:hanging="524"/>
      </w:pPr>
      <w:rPr>
        <w:rFonts w:hint="default"/>
      </w:rPr>
    </w:lvl>
    <w:lvl w:ilvl="2">
      <w:start w:val="0"/>
      <w:numFmt w:val="bullet"/>
      <w:lvlText w:val="•"/>
      <w:lvlJc w:val="left"/>
      <w:pPr>
        <w:ind w:left="2213" w:hanging="524"/>
      </w:pPr>
      <w:rPr>
        <w:rFonts w:hint="default"/>
      </w:rPr>
    </w:lvl>
    <w:lvl w:ilvl="3">
      <w:start w:val="0"/>
      <w:numFmt w:val="bullet"/>
      <w:lvlText w:val="•"/>
      <w:lvlJc w:val="left"/>
      <w:pPr>
        <w:ind w:left="3009" w:hanging="524"/>
      </w:pPr>
      <w:rPr>
        <w:rFonts w:hint="default"/>
      </w:rPr>
    </w:lvl>
    <w:lvl w:ilvl="4">
      <w:start w:val="0"/>
      <w:numFmt w:val="bullet"/>
      <w:lvlText w:val="•"/>
      <w:lvlJc w:val="left"/>
      <w:pPr>
        <w:ind w:left="3806" w:hanging="524"/>
      </w:pPr>
      <w:rPr>
        <w:rFonts w:hint="default"/>
      </w:rPr>
    </w:lvl>
    <w:lvl w:ilvl="5">
      <w:start w:val="0"/>
      <w:numFmt w:val="bullet"/>
      <w:lvlText w:val="•"/>
      <w:lvlJc w:val="left"/>
      <w:pPr>
        <w:ind w:left="460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96" w:hanging="524"/>
      </w:pPr>
      <w:rPr>
        <w:rFonts w:hint="default"/>
      </w:rPr>
    </w:lvl>
    <w:lvl w:ilvl="8">
      <w:start w:val="0"/>
      <w:numFmt w:val="bullet"/>
      <w:lvlText w:val="•"/>
      <w:lvlJc w:val="left"/>
      <w:pPr>
        <w:ind w:left="6993" w:hanging="524"/>
      </w:pPr>
      <w:rPr>
        <w:rFonts w:hint="default"/>
      </w:rPr>
    </w:lvl>
  </w:abstractNum>
  <w:abstractNum w:abstractNumId="30">
    <w:multiLevelType w:val="hybridMultilevel"/>
    <w:lvl w:ilvl="0">
      <w:start w:val="125"/>
      <w:numFmt w:val="decimal"/>
      <w:lvlText w:val="[%1]"/>
      <w:lvlJc w:val="left"/>
      <w:pPr>
        <w:ind w:left="620" w:hanging="52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40" w:hanging="524"/>
      </w:pPr>
      <w:rPr>
        <w:rFonts w:hint="default"/>
      </w:rPr>
    </w:lvl>
    <w:lvl w:ilvl="2">
      <w:start w:val="0"/>
      <w:numFmt w:val="bullet"/>
      <w:lvlText w:val="•"/>
      <w:lvlJc w:val="left"/>
      <w:pPr>
        <w:ind w:left="1794" w:hanging="524"/>
      </w:pPr>
      <w:rPr>
        <w:rFonts w:hint="default"/>
      </w:rPr>
    </w:lvl>
    <w:lvl w:ilvl="3">
      <w:start w:val="0"/>
      <w:numFmt w:val="bullet"/>
      <w:lvlText w:val="•"/>
      <w:lvlJc w:val="left"/>
      <w:pPr>
        <w:ind w:left="2648" w:hanging="524"/>
      </w:pPr>
      <w:rPr>
        <w:rFonts w:hint="default"/>
      </w:rPr>
    </w:lvl>
    <w:lvl w:ilvl="4">
      <w:start w:val="0"/>
      <w:numFmt w:val="bullet"/>
      <w:lvlText w:val="•"/>
      <w:lvlJc w:val="left"/>
      <w:pPr>
        <w:ind w:left="3502" w:hanging="524"/>
      </w:pPr>
      <w:rPr>
        <w:rFonts w:hint="default"/>
      </w:rPr>
    </w:lvl>
    <w:lvl w:ilvl="5">
      <w:start w:val="0"/>
      <w:numFmt w:val="bullet"/>
      <w:lvlText w:val="•"/>
      <w:lvlJc w:val="left"/>
      <w:pPr>
        <w:ind w:left="4356" w:hanging="524"/>
      </w:pPr>
      <w:rPr>
        <w:rFonts w:hint="default"/>
      </w:rPr>
    </w:lvl>
    <w:lvl w:ilvl="6">
      <w:start w:val="0"/>
      <w:numFmt w:val="bullet"/>
      <w:lvlText w:val="•"/>
      <w:lvlJc w:val="left"/>
      <w:pPr>
        <w:ind w:left="5210" w:hanging="524"/>
      </w:pPr>
      <w:rPr>
        <w:rFonts w:hint="default"/>
      </w:rPr>
    </w:lvl>
    <w:lvl w:ilvl="7">
      <w:start w:val="0"/>
      <w:numFmt w:val="bullet"/>
      <w:lvlText w:val="•"/>
      <w:lvlJc w:val="left"/>
      <w:pPr>
        <w:ind w:left="6064" w:hanging="524"/>
      </w:pPr>
      <w:rPr>
        <w:rFonts w:hint="default"/>
      </w:rPr>
    </w:lvl>
    <w:lvl w:ilvl="8">
      <w:start w:val="0"/>
      <w:numFmt w:val="bullet"/>
      <w:lvlText w:val="•"/>
      <w:lvlJc w:val="left"/>
      <w:pPr>
        <w:ind w:left="6918" w:hanging="524"/>
      </w:pPr>
      <w:rPr>
        <w:rFonts w:hint="default"/>
      </w:rPr>
    </w:lvl>
  </w:abstractNum>
  <w:abstractNum w:abstractNumId="29">
    <w:multiLevelType w:val="hybridMultilevel"/>
    <w:lvl w:ilvl="0">
      <w:start w:val="105"/>
      <w:numFmt w:val="decimal"/>
      <w:lvlText w:val="[%1]"/>
      <w:lvlJc w:val="left"/>
      <w:pPr>
        <w:ind w:left="500" w:hanging="52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12" w:hanging="523"/>
      </w:pPr>
      <w:rPr>
        <w:rFonts w:hint="default"/>
      </w:rPr>
    </w:lvl>
    <w:lvl w:ilvl="2">
      <w:start w:val="0"/>
      <w:numFmt w:val="bullet"/>
      <w:lvlText w:val="•"/>
      <w:lvlJc w:val="left"/>
      <w:pPr>
        <w:ind w:left="2125" w:hanging="523"/>
      </w:pPr>
      <w:rPr>
        <w:rFonts w:hint="default"/>
      </w:rPr>
    </w:lvl>
    <w:lvl w:ilvl="3">
      <w:start w:val="0"/>
      <w:numFmt w:val="bullet"/>
      <w:lvlText w:val="•"/>
      <w:lvlJc w:val="left"/>
      <w:pPr>
        <w:ind w:left="2937" w:hanging="523"/>
      </w:pPr>
      <w:rPr>
        <w:rFonts w:hint="default"/>
      </w:rPr>
    </w:lvl>
    <w:lvl w:ilvl="4">
      <w:start w:val="0"/>
      <w:numFmt w:val="bullet"/>
      <w:lvlText w:val="•"/>
      <w:lvlJc w:val="left"/>
      <w:pPr>
        <w:ind w:left="3750" w:hanging="523"/>
      </w:pPr>
      <w:rPr>
        <w:rFonts w:hint="default"/>
      </w:rPr>
    </w:lvl>
    <w:lvl w:ilvl="5">
      <w:start w:val="0"/>
      <w:numFmt w:val="bullet"/>
      <w:lvlText w:val="•"/>
      <w:lvlJc w:val="left"/>
      <w:pPr>
        <w:ind w:left="4563" w:hanging="523"/>
      </w:pPr>
      <w:rPr>
        <w:rFonts w:hint="default"/>
      </w:rPr>
    </w:lvl>
    <w:lvl w:ilvl="6">
      <w:start w:val="0"/>
      <w:numFmt w:val="bullet"/>
      <w:lvlText w:val="•"/>
      <w:lvlJc w:val="left"/>
      <w:pPr>
        <w:ind w:left="5375" w:hanging="523"/>
      </w:pPr>
      <w:rPr>
        <w:rFonts w:hint="default"/>
      </w:rPr>
    </w:lvl>
    <w:lvl w:ilvl="7">
      <w:start w:val="0"/>
      <w:numFmt w:val="bullet"/>
      <w:lvlText w:val="•"/>
      <w:lvlJc w:val="left"/>
      <w:pPr>
        <w:ind w:left="6188" w:hanging="523"/>
      </w:pPr>
      <w:rPr>
        <w:rFonts w:hint="default"/>
      </w:rPr>
    </w:lvl>
    <w:lvl w:ilvl="8">
      <w:start w:val="0"/>
      <w:numFmt w:val="bullet"/>
      <w:lvlText w:val="•"/>
      <w:lvlJc w:val="left"/>
      <w:pPr>
        <w:ind w:left="7001" w:hanging="523"/>
      </w:pPr>
      <w:rPr>
        <w:rFonts w:hint="default"/>
      </w:rPr>
    </w:lvl>
  </w:abstractNum>
  <w:abstractNum w:abstractNumId="28">
    <w:multiLevelType w:val="hybridMultilevel"/>
    <w:lvl w:ilvl="0">
      <w:start w:val="101"/>
      <w:numFmt w:val="decimal"/>
      <w:lvlText w:val="[%1]"/>
      <w:lvlJc w:val="left"/>
      <w:pPr>
        <w:ind w:left="50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12" w:hanging="523"/>
      </w:pPr>
      <w:rPr>
        <w:rFonts w:hint="default"/>
      </w:rPr>
    </w:lvl>
    <w:lvl w:ilvl="2">
      <w:start w:val="0"/>
      <w:numFmt w:val="bullet"/>
      <w:lvlText w:val="•"/>
      <w:lvlJc w:val="left"/>
      <w:pPr>
        <w:ind w:left="2125" w:hanging="523"/>
      </w:pPr>
      <w:rPr>
        <w:rFonts w:hint="default"/>
      </w:rPr>
    </w:lvl>
    <w:lvl w:ilvl="3">
      <w:start w:val="0"/>
      <w:numFmt w:val="bullet"/>
      <w:lvlText w:val="•"/>
      <w:lvlJc w:val="left"/>
      <w:pPr>
        <w:ind w:left="2937" w:hanging="523"/>
      </w:pPr>
      <w:rPr>
        <w:rFonts w:hint="default"/>
      </w:rPr>
    </w:lvl>
    <w:lvl w:ilvl="4">
      <w:start w:val="0"/>
      <w:numFmt w:val="bullet"/>
      <w:lvlText w:val="•"/>
      <w:lvlJc w:val="left"/>
      <w:pPr>
        <w:ind w:left="3750" w:hanging="523"/>
      </w:pPr>
      <w:rPr>
        <w:rFonts w:hint="default"/>
      </w:rPr>
    </w:lvl>
    <w:lvl w:ilvl="5">
      <w:start w:val="0"/>
      <w:numFmt w:val="bullet"/>
      <w:lvlText w:val="•"/>
      <w:lvlJc w:val="left"/>
      <w:pPr>
        <w:ind w:left="4563" w:hanging="523"/>
      </w:pPr>
      <w:rPr>
        <w:rFonts w:hint="default"/>
      </w:rPr>
    </w:lvl>
    <w:lvl w:ilvl="6">
      <w:start w:val="0"/>
      <w:numFmt w:val="bullet"/>
      <w:lvlText w:val="•"/>
      <w:lvlJc w:val="left"/>
      <w:pPr>
        <w:ind w:left="5375" w:hanging="523"/>
      </w:pPr>
      <w:rPr>
        <w:rFonts w:hint="default"/>
      </w:rPr>
    </w:lvl>
    <w:lvl w:ilvl="7">
      <w:start w:val="0"/>
      <w:numFmt w:val="bullet"/>
      <w:lvlText w:val="•"/>
      <w:lvlJc w:val="left"/>
      <w:pPr>
        <w:ind w:left="6188" w:hanging="523"/>
      </w:pPr>
      <w:rPr>
        <w:rFonts w:hint="default"/>
      </w:rPr>
    </w:lvl>
    <w:lvl w:ilvl="8">
      <w:start w:val="0"/>
      <w:numFmt w:val="bullet"/>
      <w:lvlText w:val="•"/>
      <w:lvlJc w:val="left"/>
      <w:pPr>
        <w:ind w:left="7001" w:hanging="523"/>
      </w:pPr>
      <w:rPr>
        <w:rFonts w:hint="default"/>
      </w:rPr>
    </w:lvl>
  </w:abstractNum>
  <w:abstractNum w:abstractNumId="27">
    <w:multiLevelType w:val="hybridMultilevel"/>
    <w:lvl w:ilvl="0">
      <w:start w:val="89"/>
      <w:numFmt w:val="decimal"/>
      <w:lvlText w:val="[%1]"/>
      <w:lvlJc w:val="left"/>
      <w:pPr>
        <w:ind w:left="50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6">
    <w:multiLevelType w:val="hybridMultilevel"/>
    <w:lvl w:ilvl="0">
      <w:start w:val="85"/>
      <w:numFmt w:val="decimal"/>
      <w:lvlText w:val="[%1]"/>
      <w:lvlJc w:val="left"/>
      <w:pPr>
        <w:ind w:left="500"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5">
    <w:multiLevelType w:val="hybridMultilevel"/>
    <w:lvl w:ilvl="0">
      <w:start w:val="64"/>
      <w:numFmt w:val="decimal"/>
      <w:lvlText w:val="[%1]"/>
      <w:lvlJc w:val="left"/>
      <w:pPr>
        <w:ind w:left="500"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08" w:hanging="404"/>
      </w:pPr>
      <w:rPr>
        <w:rFonts w:hint="default"/>
      </w:rPr>
    </w:lvl>
    <w:lvl w:ilvl="2">
      <w:start w:val="0"/>
      <w:numFmt w:val="bullet"/>
      <w:lvlText w:val="•"/>
      <w:lvlJc w:val="left"/>
      <w:pPr>
        <w:ind w:left="2117" w:hanging="404"/>
      </w:pPr>
      <w:rPr>
        <w:rFonts w:hint="default"/>
      </w:rPr>
    </w:lvl>
    <w:lvl w:ilvl="3">
      <w:start w:val="0"/>
      <w:numFmt w:val="bullet"/>
      <w:lvlText w:val="•"/>
      <w:lvlJc w:val="left"/>
      <w:pPr>
        <w:ind w:left="2925" w:hanging="404"/>
      </w:pPr>
      <w:rPr>
        <w:rFonts w:hint="default"/>
      </w:rPr>
    </w:lvl>
    <w:lvl w:ilvl="4">
      <w:start w:val="0"/>
      <w:numFmt w:val="bullet"/>
      <w:lvlText w:val="•"/>
      <w:lvlJc w:val="left"/>
      <w:pPr>
        <w:ind w:left="3734" w:hanging="404"/>
      </w:pPr>
      <w:rPr>
        <w:rFonts w:hint="default"/>
      </w:rPr>
    </w:lvl>
    <w:lvl w:ilvl="5">
      <w:start w:val="0"/>
      <w:numFmt w:val="bullet"/>
      <w:lvlText w:val="•"/>
      <w:lvlJc w:val="left"/>
      <w:pPr>
        <w:ind w:left="4543" w:hanging="404"/>
      </w:pPr>
      <w:rPr>
        <w:rFonts w:hint="default"/>
      </w:rPr>
    </w:lvl>
    <w:lvl w:ilvl="6">
      <w:start w:val="0"/>
      <w:numFmt w:val="bullet"/>
      <w:lvlText w:val="•"/>
      <w:lvlJc w:val="left"/>
      <w:pPr>
        <w:ind w:left="5351" w:hanging="404"/>
      </w:pPr>
      <w:rPr>
        <w:rFonts w:hint="default"/>
      </w:rPr>
    </w:lvl>
    <w:lvl w:ilvl="7">
      <w:start w:val="0"/>
      <w:numFmt w:val="bullet"/>
      <w:lvlText w:val="•"/>
      <w:lvlJc w:val="left"/>
      <w:pPr>
        <w:ind w:left="6160" w:hanging="404"/>
      </w:pPr>
      <w:rPr>
        <w:rFonts w:hint="default"/>
      </w:rPr>
    </w:lvl>
    <w:lvl w:ilvl="8">
      <w:start w:val="0"/>
      <w:numFmt w:val="bullet"/>
      <w:lvlText w:val="•"/>
      <w:lvlJc w:val="left"/>
      <w:pPr>
        <w:ind w:left="6969" w:hanging="404"/>
      </w:pPr>
      <w:rPr>
        <w:rFonts w:hint="default"/>
      </w:rPr>
    </w:lvl>
  </w:abstractNum>
  <w:abstractNum w:abstractNumId="24">
    <w:multiLevelType w:val="hybridMultilevel"/>
    <w:lvl w:ilvl="0">
      <w:start w:val="7"/>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3."/>
      <w:lvlJc w:val="left"/>
      <w:pPr>
        <w:ind w:left="140" w:hanging="303"/>
        <w:jc w:val="left"/>
      </w:pPr>
      <w:rPr>
        <w:rFonts w:hint="default" w:ascii="Times New Roman" w:hAnsi="Times New Roman" w:eastAsia="Times New Roman" w:cs="Times New Roman"/>
        <w:spacing w:val="-94"/>
        <w:w w:val="100"/>
        <w:sz w:val="24"/>
        <w:szCs w:val="24"/>
      </w:rPr>
    </w:lvl>
    <w:lvl w:ilvl="3">
      <w:start w:val="0"/>
      <w:numFmt w:val="bullet"/>
      <w:lvlText w:val="•"/>
      <w:lvlJc w:val="left"/>
      <w:pPr>
        <w:ind w:left="2419" w:hanging="303"/>
      </w:pPr>
      <w:rPr>
        <w:rFonts w:hint="default"/>
      </w:rPr>
    </w:lvl>
    <w:lvl w:ilvl="4">
      <w:start w:val="0"/>
      <w:numFmt w:val="bullet"/>
      <w:lvlText w:val="•"/>
      <w:lvlJc w:val="left"/>
      <w:pPr>
        <w:ind w:left="3308" w:hanging="303"/>
      </w:pPr>
      <w:rPr>
        <w:rFonts w:hint="default"/>
      </w:rPr>
    </w:lvl>
    <w:lvl w:ilvl="5">
      <w:start w:val="0"/>
      <w:numFmt w:val="bullet"/>
      <w:lvlText w:val="•"/>
      <w:lvlJc w:val="left"/>
      <w:pPr>
        <w:ind w:left="4198" w:hanging="303"/>
      </w:pPr>
      <w:rPr>
        <w:rFonts w:hint="default"/>
      </w:rPr>
    </w:lvl>
    <w:lvl w:ilvl="6">
      <w:start w:val="0"/>
      <w:numFmt w:val="bullet"/>
      <w:lvlText w:val="•"/>
      <w:lvlJc w:val="left"/>
      <w:pPr>
        <w:ind w:left="5088" w:hanging="303"/>
      </w:pPr>
      <w:rPr>
        <w:rFonts w:hint="default"/>
      </w:rPr>
    </w:lvl>
    <w:lvl w:ilvl="7">
      <w:start w:val="0"/>
      <w:numFmt w:val="bullet"/>
      <w:lvlText w:val="•"/>
      <w:lvlJc w:val="left"/>
      <w:pPr>
        <w:ind w:left="5977" w:hanging="303"/>
      </w:pPr>
      <w:rPr>
        <w:rFonts w:hint="default"/>
      </w:rPr>
    </w:lvl>
    <w:lvl w:ilvl="8">
      <w:start w:val="0"/>
      <w:numFmt w:val="bullet"/>
      <w:lvlText w:val="•"/>
      <w:lvlJc w:val="left"/>
      <w:pPr>
        <w:ind w:left="6867" w:hanging="303"/>
      </w:pPr>
      <w:rPr>
        <w:rFonts w:hint="default"/>
      </w:rPr>
    </w:lvl>
  </w:abstractNum>
  <w:abstractNum w:abstractNumId="23">
    <w:multiLevelType w:val="hybridMultilevel"/>
    <w:lvl w:ilvl="0">
      <w:start w:val="6"/>
      <w:numFmt w:val="decimal"/>
      <w:lvlText w:val="%1"/>
      <w:lvlJc w:val="left"/>
      <w:pPr>
        <w:ind w:left="712" w:hanging="492"/>
        <w:jc w:val="left"/>
      </w:pPr>
      <w:rPr>
        <w:rFonts w:hint="default"/>
      </w:rPr>
    </w:lvl>
    <w:lvl w:ilvl="1">
      <w:start w:val="4"/>
      <w:numFmt w:val="decimal"/>
      <w:lvlText w:val="%1.%2"/>
      <w:lvlJc w:val="left"/>
      <w:pPr>
        <w:ind w:left="71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75" w:hanging="656"/>
        <w:jc w:val="left"/>
      </w:pPr>
      <w:rPr>
        <w:rFonts w:hint="default" w:ascii="Arial" w:hAnsi="Arial" w:eastAsia="Arial" w:cs="Arial"/>
        <w:b/>
        <w:bCs/>
        <w:spacing w:val="-2"/>
        <w:w w:val="99"/>
        <w:sz w:val="24"/>
        <w:szCs w:val="24"/>
      </w:rPr>
    </w:lvl>
    <w:lvl w:ilvl="3">
      <w:start w:val="0"/>
      <w:numFmt w:val="bullet"/>
      <w:lvlText w:val="•"/>
      <w:lvlJc w:val="left"/>
      <w:pPr>
        <w:ind w:left="2670" w:hanging="656"/>
      </w:pPr>
      <w:rPr>
        <w:rFonts w:hint="default"/>
      </w:rPr>
    </w:lvl>
    <w:lvl w:ilvl="4">
      <w:start w:val="0"/>
      <w:numFmt w:val="bullet"/>
      <w:lvlText w:val="•"/>
      <w:lvlJc w:val="left"/>
      <w:pPr>
        <w:ind w:left="3601" w:hanging="656"/>
      </w:pPr>
      <w:rPr>
        <w:rFonts w:hint="default"/>
      </w:rPr>
    </w:lvl>
    <w:lvl w:ilvl="5">
      <w:start w:val="0"/>
      <w:numFmt w:val="bullet"/>
      <w:lvlText w:val="•"/>
      <w:lvlJc w:val="left"/>
      <w:pPr>
        <w:ind w:left="4532" w:hanging="656"/>
      </w:pPr>
      <w:rPr>
        <w:rFonts w:hint="default"/>
      </w:rPr>
    </w:lvl>
    <w:lvl w:ilvl="6">
      <w:start w:val="0"/>
      <w:numFmt w:val="bullet"/>
      <w:lvlText w:val="•"/>
      <w:lvlJc w:val="left"/>
      <w:pPr>
        <w:ind w:left="5463" w:hanging="656"/>
      </w:pPr>
      <w:rPr>
        <w:rFonts w:hint="default"/>
      </w:rPr>
    </w:lvl>
    <w:lvl w:ilvl="7">
      <w:start w:val="0"/>
      <w:numFmt w:val="bullet"/>
      <w:lvlText w:val="•"/>
      <w:lvlJc w:val="left"/>
      <w:pPr>
        <w:ind w:left="6394" w:hanging="656"/>
      </w:pPr>
      <w:rPr>
        <w:rFonts w:hint="default"/>
      </w:rPr>
    </w:lvl>
    <w:lvl w:ilvl="8">
      <w:start w:val="0"/>
      <w:numFmt w:val="bullet"/>
      <w:lvlText w:val="•"/>
      <w:lvlJc w:val="left"/>
      <w:pPr>
        <w:ind w:left="7324" w:hanging="656"/>
      </w:pPr>
      <w:rPr>
        <w:rFonts w:hint="default"/>
      </w:rPr>
    </w:lvl>
  </w:abstractNum>
  <w:abstractNum w:abstractNumId="22">
    <w:multiLevelType w:val="hybridMultilevel"/>
    <w:lvl w:ilvl="0">
      <w:start w:val="6"/>
      <w:numFmt w:val="decimal"/>
      <w:lvlText w:val="%1"/>
      <w:lvlJc w:val="left"/>
      <w:pPr>
        <w:ind w:left="795" w:hanging="656"/>
        <w:jc w:val="left"/>
      </w:pPr>
      <w:rPr>
        <w:rFonts w:hint="default"/>
      </w:rPr>
    </w:lvl>
    <w:lvl w:ilvl="1">
      <w:start w:val="3"/>
      <w:numFmt w:val="decimal"/>
      <w:lvlText w:val="%1.%2"/>
      <w:lvlJc w:val="left"/>
      <w:pPr>
        <w:ind w:left="795" w:hanging="656"/>
        <w:jc w:val="left"/>
      </w:pPr>
      <w:rPr>
        <w:rFonts w:hint="default"/>
      </w:rPr>
    </w:lvl>
    <w:lvl w:ilvl="2">
      <w:start w:val="2"/>
      <w:numFmt w:val="decimal"/>
      <w:lvlText w:val="%1.%2.%3"/>
      <w:lvlJc w:val="left"/>
      <w:pPr>
        <w:ind w:left="795" w:hanging="656"/>
        <w:jc w:val="left"/>
      </w:pPr>
      <w:rPr>
        <w:rFonts w:hint="default" w:ascii="Arial" w:hAnsi="Arial" w:eastAsia="Arial" w:cs="Arial"/>
        <w:b/>
        <w:bCs/>
        <w:spacing w:val="-2"/>
        <w:w w:val="99"/>
        <w:sz w:val="24"/>
        <w:szCs w:val="24"/>
      </w:rPr>
    </w:lvl>
    <w:lvl w:ilvl="3">
      <w:start w:val="1"/>
      <w:numFmt w:val="decimal"/>
      <w:lvlText w:val="%1.%2.%3.%4"/>
      <w:lvlJc w:val="left"/>
      <w:pPr>
        <w:ind w:left="920" w:hanging="78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3475" w:hanging="780"/>
      </w:pPr>
      <w:rPr>
        <w:rFonts w:hint="default"/>
      </w:rPr>
    </w:lvl>
    <w:lvl w:ilvl="5">
      <w:start w:val="0"/>
      <w:numFmt w:val="bullet"/>
      <w:lvlText w:val="•"/>
      <w:lvlJc w:val="left"/>
      <w:pPr>
        <w:ind w:left="4327" w:hanging="780"/>
      </w:pPr>
      <w:rPr>
        <w:rFonts w:hint="default"/>
      </w:rPr>
    </w:lvl>
    <w:lvl w:ilvl="6">
      <w:start w:val="0"/>
      <w:numFmt w:val="bullet"/>
      <w:lvlText w:val="•"/>
      <w:lvlJc w:val="left"/>
      <w:pPr>
        <w:ind w:left="5179" w:hanging="780"/>
      </w:pPr>
      <w:rPr>
        <w:rFonts w:hint="default"/>
      </w:rPr>
    </w:lvl>
    <w:lvl w:ilvl="7">
      <w:start w:val="0"/>
      <w:numFmt w:val="bullet"/>
      <w:lvlText w:val="•"/>
      <w:lvlJc w:val="left"/>
      <w:pPr>
        <w:ind w:left="6030" w:hanging="780"/>
      </w:pPr>
      <w:rPr>
        <w:rFonts w:hint="default"/>
      </w:rPr>
    </w:lvl>
    <w:lvl w:ilvl="8">
      <w:start w:val="0"/>
      <w:numFmt w:val="bullet"/>
      <w:lvlText w:val="•"/>
      <w:lvlJc w:val="left"/>
      <w:pPr>
        <w:ind w:left="6882" w:hanging="780"/>
      </w:pPr>
      <w:rPr>
        <w:rFonts w:hint="default"/>
      </w:rPr>
    </w:lvl>
  </w:abstractNum>
  <w:abstractNum w:abstractNumId="21">
    <w:multiLevelType w:val="hybridMultilevel"/>
    <w:lvl w:ilvl="0">
      <w:start w:val="6"/>
      <w:numFmt w:val="decimal"/>
      <w:lvlText w:val="%1"/>
      <w:lvlJc w:val="left"/>
      <w:pPr>
        <w:ind w:left="632" w:hanging="492"/>
        <w:jc w:val="left"/>
      </w:pPr>
      <w:rPr>
        <w:rFonts w:hint="default"/>
      </w:rPr>
    </w:lvl>
    <w:lvl w:ilvl="1">
      <w:start w:val="3"/>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5" w:hanging="596"/>
        <w:jc w:val="left"/>
      </w:pPr>
      <w:rPr>
        <w:rFonts w:hint="default" w:ascii="Arial" w:hAnsi="Arial" w:eastAsia="Arial" w:cs="Arial"/>
        <w:b/>
        <w:bCs/>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61" w:hanging="780"/>
      </w:pPr>
      <w:rPr>
        <w:rFonts w:hint="default"/>
      </w:rPr>
    </w:lvl>
    <w:lvl w:ilvl="5">
      <w:start w:val="0"/>
      <w:numFmt w:val="bullet"/>
      <w:lvlText w:val="•"/>
      <w:lvlJc w:val="left"/>
      <w:pPr>
        <w:ind w:left="3832" w:hanging="780"/>
      </w:pPr>
      <w:rPr>
        <w:rFonts w:hint="default"/>
      </w:rPr>
    </w:lvl>
    <w:lvl w:ilvl="6">
      <w:start w:val="0"/>
      <w:numFmt w:val="bullet"/>
      <w:lvlText w:val="•"/>
      <w:lvlJc w:val="left"/>
      <w:pPr>
        <w:ind w:left="4803" w:hanging="780"/>
      </w:pPr>
      <w:rPr>
        <w:rFonts w:hint="default"/>
      </w:rPr>
    </w:lvl>
    <w:lvl w:ilvl="7">
      <w:start w:val="0"/>
      <w:numFmt w:val="bullet"/>
      <w:lvlText w:val="•"/>
      <w:lvlJc w:val="left"/>
      <w:pPr>
        <w:ind w:left="5774" w:hanging="780"/>
      </w:pPr>
      <w:rPr>
        <w:rFonts w:hint="default"/>
      </w:rPr>
    </w:lvl>
    <w:lvl w:ilvl="8">
      <w:start w:val="0"/>
      <w:numFmt w:val="bullet"/>
      <w:lvlText w:val="•"/>
      <w:lvlJc w:val="left"/>
      <w:pPr>
        <w:ind w:left="6744" w:hanging="780"/>
      </w:pPr>
      <w:rPr>
        <w:rFonts w:hint="default"/>
      </w:rPr>
    </w:lvl>
  </w:abstractNum>
  <w:abstractNum w:abstractNumId="20">
    <w:multiLevelType w:val="hybridMultilevel"/>
    <w:lvl w:ilvl="0">
      <w:start w:val="6"/>
      <w:numFmt w:val="decimal"/>
      <w:lvlText w:val="%1"/>
      <w:lvlJc w:val="left"/>
      <w:pPr>
        <w:ind w:left="875" w:hanging="656"/>
        <w:jc w:val="left"/>
      </w:pPr>
      <w:rPr>
        <w:rFonts w:hint="default"/>
      </w:rPr>
    </w:lvl>
    <w:lvl w:ilvl="1">
      <w:start w:val="2"/>
      <w:numFmt w:val="decimal"/>
      <w:lvlText w:val="%1.%2"/>
      <w:lvlJc w:val="left"/>
      <w:pPr>
        <w:ind w:left="875" w:hanging="656"/>
        <w:jc w:val="left"/>
      </w:pPr>
      <w:rPr>
        <w:rFonts w:hint="default"/>
      </w:rPr>
    </w:lvl>
    <w:lvl w:ilvl="2">
      <w:start w:val="3"/>
      <w:numFmt w:val="decimal"/>
      <w:lvlText w:val="%1.%2.%3"/>
      <w:lvlJc w:val="left"/>
      <w:pPr>
        <w:ind w:left="875" w:hanging="656"/>
        <w:jc w:val="right"/>
      </w:pPr>
      <w:rPr>
        <w:rFonts w:hint="default" w:ascii="Arial" w:hAnsi="Arial" w:eastAsia="Arial" w:cs="Arial"/>
        <w:b/>
        <w:bCs/>
        <w:spacing w:val="-2"/>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88" w:hanging="780"/>
      </w:pPr>
      <w:rPr>
        <w:rFonts w:hint="default"/>
      </w:rPr>
    </w:lvl>
    <w:lvl w:ilvl="5">
      <w:start w:val="0"/>
      <w:numFmt w:val="bullet"/>
      <w:lvlText w:val="•"/>
      <w:lvlJc w:val="left"/>
      <w:pPr>
        <w:ind w:left="4478" w:hanging="780"/>
      </w:pPr>
      <w:rPr>
        <w:rFonts w:hint="default"/>
      </w:rPr>
    </w:lvl>
    <w:lvl w:ilvl="6">
      <w:start w:val="0"/>
      <w:numFmt w:val="bullet"/>
      <w:lvlText w:val="•"/>
      <w:lvlJc w:val="left"/>
      <w:pPr>
        <w:ind w:left="5368" w:hanging="780"/>
      </w:pPr>
      <w:rPr>
        <w:rFonts w:hint="default"/>
      </w:rPr>
    </w:lvl>
    <w:lvl w:ilvl="7">
      <w:start w:val="0"/>
      <w:numFmt w:val="bullet"/>
      <w:lvlText w:val="•"/>
      <w:lvlJc w:val="left"/>
      <w:pPr>
        <w:ind w:left="6257" w:hanging="780"/>
      </w:pPr>
      <w:rPr>
        <w:rFonts w:hint="default"/>
      </w:rPr>
    </w:lvl>
    <w:lvl w:ilvl="8">
      <w:start w:val="0"/>
      <w:numFmt w:val="bullet"/>
      <w:lvlText w:val="•"/>
      <w:lvlJc w:val="left"/>
      <w:pPr>
        <w:ind w:left="7147" w:hanging="780"/>
      </w:pPr>
      <w:rPr>
        <w:rFonts w:hint="default"/>
      </w:rPr>
    </w:lvl>
  </w:abstractNum>
  <w:abstractNum w:abstractNumId="19">
    <w:multiLevelType w:val="hybridMultilevel"/>
    <w:lvl w:ilvl="0">
      <w:start w:val="15"/>
      <w:numFmt w:val="decimal"/>
      <w:lvlText w:val="%1"/>
      <w:lvlJc w:val="left"/>
      <w:pPr>
        <w:ind w:left="457" w:hanging="317"/>
        <w:jc w:val="left"/>
      </w:pPr>
      <w:rPr>
        <w:rFonts w:hint="default" w:ascii="Times New Roman" w:hAnsi="Times New Roman" w:eastAsia="Times New Roman" w:cs="Times New Roman"/>
        <w:w w:val="100"/>
        <w:sz w:val="21"/>
        <w:szCs w:val="21"/>
      </w:rPr>
    </w:lvl>
    <w:lvl w:ilvl="1">
      <w:start w:val="0"/>
      <w:numFmt w:val="bullet"/>
      <w:lvlText w:val="•"/>
      <w:lvlJc w:val="left"/>
      <w:pPr>
        <w:ind w:left="1312" w:hanging="317"/>
      </w:pPr>
      <w:rPr>
        <w:rFonts w:hint="default"/>
      </w:rPr>
    </w:lvl>
    <w:lvl w:ilvl="2">
      <w:start w:val="0"/>
      <w:numFmt w:val="bullet"/>
      <w:lvlText w:val="•"/>
      <w:lvlJc w:val="left"/>
      <w:pPr>
        <w:ind w:left="2165" w:hanging="317"/>
      </w:pPr>
      <w:rPr>
        <w:rFonts w:hint="default"/>
      </w:rPr>
    </w:lvl>
    <w:lvl w:ilvl="3">
      <w:start w:val="0"/>
      <w:numFmt w:val="bullet"/>
      <w:lvlText w:val="•"/>
      <w:lvlJc w:val="left"/>
      <w:pPr>
        <w:ind w:left="3017" w:hanging="317"/>
      </w:pPr>
      <w:rPr>
        <w:rFonts w:hint="default"/>
      </w:rPr>
    </w:lvl>
    <w:lvl w:ilvl="4">
      <w:start w:val="0"/>
      <w:numFmt w:val="bullet"/>
      <w:lvlText w:val="•"/>
      <w:lvlJc w:val="left"/>
      <w:pPr>
        <w:ind w:left="3870" w:hanging="317"/>
      </w:pPr>
      <w:rPr>
        <w:rFonts w:hint="default"/>
      </w:rPr>
    </w:lvl>
    <w:lvl w:ilvl="5">
      <w:start w:val="0"/>
      <w:numFmt w:val="bullet"/>
      <w:lvlText w:val="•"/>
      <w:lvlJc w:val="left"/>
      <w:pPr>
        <w:ind w:left="4723" w:hanging="317"/>
      </w:pPr>
      <w:rPr>
        <w:rFonts w:hint="default"/>
      </w:rPr>
    </w:lvl>
    <w:lvl w:ilvl="6">
      <w:start w:val="0"/>
      <w:numFmt w:val="bullet"/>
      <w:lvlText w:val="•"/>
      <w:lvlJc w:val="left"/>
      <w:pPr>
        <w:ind w:left="5575" w:hanging="317"/>
      </w:pPr>
      <w:rPr>
        <w:rFonts w:hint="default"/>
      </w:rPr>
    </w:lvl>
    <w:lvl w:ilvl="7">
      <w:start w:val="0"/>
      <w:numFmt w:val="bullet"/>
      <w:lvlText w:val="•"/>
      <w:lvlJc w:val="left"/>
      <w:pPr>
        <w:ind w:left="6428" w:hanging="317"/>
      </w:pPr>
      <w:rPr>
        <w:rFonts w:hint="default"/>
      </w:rPr>
    </w:lvl>
    <w:lvl w:ilvl="8">
      <w:start w:val="0"/>
      <w:numFmt w:val="bullet"/>
      <w:lvlText w:val="•"/>
      <w:lvlJc w:val="left"/>
      <w:pPr>
        <w:ind w:left="7281" w:hanging="317"/>
      </w:pPr>
      <w:rPr>
        <w:rFonts w:hint="default"/>
      </w:rPr>
    </w:lvl>
  </w:abstractNum>
  <w:abstractNum w:abstractNumId="18">
    <w:multiLevelType w:val="hybridMultilevel"/>
    <w:lvl w:ilvl="0">
      <w:start w:val="6"/>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5" w:hanging="596"/>
        <w:jc w:val="left"/>
      </w:pPr>
      <w:rPr>
        <w:rFonts w:hint="default" w:ascii="Arial" w:hAnsi="Arial" w:eastAsia="Arial" w:cs="Arial"/>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023" w:hanging="720"/>
      </w:pPr>
      <w:rPr>
        <w:rFonts w:hint="default"/>
      </w:rPr>
    </w:lvl>
    <w:lvl w:ilvl="5">
      <w:start w:val="0"/>
      <w:numFmt w:val="bullet"/>
      <w:lvlText w:val="•"/>
      <w:lvlJc w:val="left"/>
      <w:pPr>
        <w:ind w:left="3127" w:hanging="720"/>
      </w:pPr>
      <w:rPr>
        <w:rFonts w:hint="default"/>
      </w:rPr>
    </w:lvl>
    <w:lvl w:ilvl="6">
      <w:start w:val="0"/>
      <w:numFmt w:val="bullet"/>
      <w:lvlText w:val="•"/>
      <w:lvlJc w:val="left"/>
      <w:pPr>
        <w:ind w:left="4231" w:hanging="720"/>
      </w:pPr>
      <w:rPr>
        <w:rFonts w:hint="default"/>
      </w:rPr>
    </w:lvl>
    <w:lvl w:ilvl="7">
      <w:start w:val="0"/>
      <w:numFmt w:val="bullet"/>
      <w:lvlText w:val="•"/>
      <w:lvlJc w:val="left"/>
      <w:pPr>
        <w:ind w:left="5335" w:hanging="720"/>
      </w:pPr>
      <w:rPr>
        <w:rFonts w:hint="default"/>
      </w:rPr>
    </w:lvl>
    <w:lvl w:ilvl="8">
      <w:start w:val="0"/>
      <w:numFmt w:val="bullet"/>
      <w:lvlText w:val="•"/>
      <w:lvlJc w:val="left"/>
      <w:pPr>
        <w:ind w:left="6438" w:hanging="720"/>
      </w:pPr>
      <w:rPr>
        <w:rFonts w:hint="default"/>
      </w:rPr>
    </w:lvl>
  </w:abstractNum>
  <w:abstractNum w:abstractNumId="17">
    <w:multiLevelType w:val="hybridMultilevel"/>
    <w:lvl w:ilvl="0">
      <w:start w:val="5"/>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1888" w:hanging="656"/>
      </w:pPr>
      <w:rPr>
        <w:rFonts w:hint="default"/>
      </w:rPr>
    </w:lvl>
    <w:lvl w:ilvl="4">
      <w:start w:val="0"/>
      <w:numFmt w:val="bullet"/>
      <w:lvlText w:val="•"/>
      <w:lvlJc w:val="left"/>
      <w:pPr>
        <w:ind w:left="2856" w:hanging="656"/>
      </w:pPr>
      <w:rPr>
        <w:rFonts w:hint="default"/>
      </w:rPr>
    </w:lvl>
    <w:lvl w:ilvl="5">
      <w:start w:val="0"/>
      <w:numFmt w:val="bullet"/>
      <w:lvlText w:val="•"/>
      <w:lvlJc w:val="left"/>
      <w:pPr>
        <w:ind w:left="3824" w:hanging="656"/>
      </w:pPr>
      <w:rPr>
        <w:rFonts w:hint="default"/>
      </w:rPr>
    </w:lvl>
    <w:lvl w:ilvl="6">
      <w:start w:val="0"/>
      <w:numFmt w:val="bullet"/>
      <w:lvlText w:val="•"/>
      <w:lvlJc w:val="left"/>
      <w:pPr>
        <w:ind w:left="4793" w:hanging="656"/>
      </w:pPr>
      <w:rPr>
        <w:rFonts w:hint="default"/>
      </w:rPr>
    </w:lvl>
    <w:lvl w:ilvl="7">
      <w:start w:val="0"/>
      <w:numFmt w:val="bullet"/>
      <w:lvlText w:val="•"/>
      <w:lvlJc w:val="left"/>
      <w:pPr>
        <w:ind w:left="5761" w:hanging="656"/>
      </w:pPr>
      <w:rPr>
        <w:rFonts w:hint="default"/>
      </w:rPr>
    </w:lvl>
    <w:lvl w:ilvl="8">
      <w:start w:val="0"/>
      <w:numFmt w:val="bullet"/>
      <w:lvlText w:val="•"/>
      <w:lvlJc w:val="left"/>
      <w:pPr>
        <w:ind w:left="6729" w:hanging="656"/>
      </w:pPr>
      <w:rPr>
        <w:rFonts w:hint="default"/>
      </w:rPr>
    </w:lvl>
  </w:abstractNum>
  <w:abstractNum w:abstractNumId="16">
    <w:multiLevelType w:val="hybridMultilevel"/>
    <w:lvl w:ilvl="0">
      <w:start w:val="0"/>
      <w:numFmt w:val="bullet"/>
      <w:lvlText w:val=""/>
      <w:lvlJc w:val="left"/>
      <w:pPr>
        <w:ind w:left="196" w:hanging="155"/>
      </w:pPr>
      <w:rPr>
        <w:rFonts w:hint="default" w:ascii="Symbol" w:hAnsi="Symbol" w:eastAsia="Symbol" w:cs="Symbol"/>
        <w:w w:val="89"/>
        <w:sz w:val="23"/>
        <w:szCs w:val="23"/>
      </w:rPr>
    </w:lvl>
    <w:lvl w:ilvl="1">
      <w:start w:val="0"/>
      <w:numFmt w:val="bullet"/>
      <w:lvlText w:val="•"/>
      <w:lvlJc w:val="left"/>
      <w:pPr>
        <w:ind w:left="224" w:hanging="155"/>
      </w:pPr>
      <w:rPr>
        <w:rFonts w:hint="default"/>
      </w:rPr>
    </w:lvl>
    <w:lvl w:ilvl="2">
      <w:start w:val="0"/>
      <w:numFmt w:val="bullet"/>
      <w:lvlText w:val="•"/>
      <w:lvlJc w:val="left"/>
      <w:pPr>
        <w:ind w:left="249" w:hanging="155"/>
      </w:pPr>
      <w:rPr>
        <w:rFonts w:hint="default"/>
      </w:rPr>
    </w:lvl>
    <w:lvl w:ilvl="3">
      <w:start w:val="0"/>
      <w:numFmt w:val="bullet"/>
      <w:lvlText w:val="•"/>
      <w:lvlJc w:val="left"/>
      <w:pPr>
        <w:ind w:left="274" w:hanging="155"/>
      </w:pPr>
      <w:rPr>
        <w:rFonts w:hint="default"/>
      </w:rPr>
    </w:lvl>
    <w:lvl w:ilvl="4">
      <w:start w:val="0"/>
      <w:numFmt w:val="bullet"/>
      <w:lvlText w:val="•"/>
      <w:lvlJc w:val="left"/>
      <w:pPr>
        <w:ind w:left="299" w:hanging="155"/>
      </w:pPr>
      <w:rPr>
        <w:rFonts w:hint="default"/>
      </w:rPr>
    </w:lvl>
    <w:lvl w:ilvl="5">
      <w:start w:val="0"/>
      <w:numFmt w:val="bullet"/>
      <w:lvlText w:val="•"/>
      <w:lvlJc w:val="left"/>
      <w:pPr>
        <w:ind w:left="324" w:hanging="155"/>
      </w:pPr>
      <w:rPr>
        <w:rFonts w:hint="default"/>
      </w:rPr>
    </w:lvl>
    <w:lvl w:ilvl="6">
      <w:start w:val="0"/>
      <w:numFmt w:val="bullet"/>
      <w:lvlText w:val="•"/>
      <w:lvlJc w:val="left"/>
      <w:pPr>
        <w:ind w:left="349" w:hanging="155"/>
      </w:pPr>
      <w:rPr>
        <w:rFonts w:hint="default"/>
      </w:rPr>
    </w:lvl>
    <w:lvl w:ilvl="7">
      <w:start w:val="0"/>
      <w:numFmt w:val="bullet"/>
      <w:lvlText w:val="•"/>
      <w:lvlJc w:val="left"/>
      <w:pPr>
        <w:ind w:left="374" w:hanging="155"/>
      </w:pPr>
      <w:rPr>
        <w:rFonts w:hint="default"/>
      </w:rPr>
    </w:lvl>
    <w:lvl w:ilvl="8">
      <w:start w:val="0"/>
      <w:numFmt w:val="bullet"/>
      <w:lvlText w:val="•"/>
      <w:lvlJc w:val="left"/>
      <w:pPr>
        <w:ind w:left="399" w:hanging="155"/>
      </w:pPr>
      <w:rPr>
        <w:rFonts w:hint="default"/>
      </w:rPr>
    </w:lvl>
  </w:abstractNum>
  <w:abstractNum w:abstractNumId="15">
    <w:multiLevelType w:val="hybridMultilevel"/>
    <w:lvl w:ilvl="0">
      <w:start w:val="5"/>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right"/>
      </w:pPr>
      <w:rPr>
        <w:rFonts w:hint="default" w:ascii="Arial" w:hAnsi="Arial" w:eastAsia="Arial" w:cs="Arial"/>
        <w:b/>
        <w:bCs/>
        <w:spacing w:val="-2"/>
        <w:w w:val="99"/>
        <w:sz w:val="24"/>
        <w:szCs w:val="24"/>
      </w:rPr>
    </w:lvl>
    <w:lvl w:ilvl="3">
      <w:start w:val="0"/>
      <w:numFmt w:val="bullet"/>
      <w:lvlText w:val="•"/>
      <w:lvlJc w:val="left"/>
      <w:pPr>
        <w:ind w:left="800" w:hanging="656"/>
      </w:pPr>
      <w:rPr>
        <w:rFonts w:hint="default"/>
      </w:rPr>
    </w:lvl>
    <w:lvl w:ilvl="4">
      <w:start w:val="0"/>
      <w:numFmt w:val="bullet"/>
      <w:lvlText w:val="•"/>
      <w:lvlJc w:val="left"/>
      <w:pPr>
        <w:ind w:left="920" w:hanging="656"/>
      </w:pPr>
      <w:rPr>
        <w:rFonts w:hint="default"/>
      </w:rPr>
    </w:lvl>
    <w:lvl w:ilvl="5">
      <w:start w:val="0"/>
      <w:numFmt w:val="bullet"/>
      <w:lvlText w:val="•"/>
      <w:lvlJc w:val="left"/>
      <w:pPr>
        <w:ind w:left="905" w:hanging="656"/>
      </w:pPr>
      <w:rPr>
        <w:rFonts w:hint="default"/>
      </w:rPr>
    </w:lvl>
    <w:lvl w:ilvl="6">
      <w:start w:val="0"/>
      <w:numFmt w:val="bullet"/>
      <w:lvlText w:val="•"/>
      <w:lvlJc w:val="left"/>
      <w:pPr>
        <w:ind w:left="891" w:hanging="656"/>
      </w:pPr>
      <w:rPr>
        <w:rFonts w:hint="default"/>
      </w:rPr>
    </w:lvl>
    <w:lvl w:ilvl="7">
      <w:start w:val="0"/>
      <w:numFmt w:val="bullet"/>
      <w:lvlText w:val="•"/>
      <w:lvlJc w:val="left"/>
      <w:pPr>
        <w:ind w:left="877" w:hanging="656"/>
      </w:pPr>
      <w:rPr>
        <w:rFonts w:hint="default"/>
      </w:rPr>
    </w:lvl>
    <w:lvl w:ilvl="8">
      <w:start w:val="0"/>
      <w:numFmt w:val="bullet"/>
      <w:lvlText w:val="•"/>
      <w:lvlJc w:val="left"/>
      <w:pPr>
        <w:ind w:left="863" w:hanging="656"/>
      </w:pPr>
      <w:rPr>
        <w:rFonts w:hint="default"/>
      </w:rPr>
    </w:lvl>
  </w:abstractNum>
  <w:abstractNum w:abstractNumId="14">
    <w:multiLevelType w:val="hybridMultilevel"/>
    <w:lvl w:ilvl="0">
      <w:start w:val="4"/>
      <w:numFmt w:val="decimal"/>
      <w:lvlText w:val="%1"/>
      <w:lvlJc w:val="left"/>
      <w:pPr>
        <w:ind w:left="732" w:hanging="492"/>
        <w:jc w:val="left"/>
      </w:pPr>
      <w:rPr>
        <w:rFonts w:hint="default"/>
      </w:rPr>
    </w:lvl>
    <w:lvl w:ilvl="1">
      <w:start w:val="4"/>
      <w:numFmt w:val="decimal"/>
      <w:lvlText w:val="%1.%2"/>
      <w:lvlJc w:val="left"/>
      <w:pPr>
        <w:ind w:left="7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95" w:hanging="656"/>
        <w:jc w:val="right"/>
      </w:pPr>
      <w:rPr>
        <w:rFonts w:hint="default" w:ascii="Arial" w:hAnsi="Arial" w:eastAsia="Arial" w:cs="Arial"/>
        <w:b/>
        <w:bCs/>
        <w:spacing w:val="-2"/>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56" w:hanging="780"/>
      </w:pPr>
      <w:rPr>
        <w:rFonts w:hint="default"/>
      </w:rPr>
    </w:lvl>
    <w:lvl w:ilvl="5">
      <w:start w:val="0"/>
      <w:numFmt w:val="bullet"/>
      <w:lvlText w:val="•"/>
      <w:lvlJc w:val="left"/>
      <w:pPr>
        <w:ind w:left="3824" w:hanging="780"/>
      </w:pPr>
      <w:rPr>
        <w:rFonts w:hint="default"/>
      </w:rPr>
    </w:lvl>
    <w:lvl w:ilvl="6">
      <w:start w:val="0"/>
      <w:numFmt w:val="bullet"/>
      <w:lvlText w:val="•"/>
      <w:lvlJc w:val="left"/>
      <w:pPr>
        <w:ind w:left="4793" w:hanging="780"/>
      </w:pPr>
      <w:rPr>
        <w:rFonts w:hint="default"/>
      </w:rPr>
    </w:lvl>
    <w:lvl w:ilvl="7">
      <w:start w:val="0"/>
      <w:numFmt w:val="bullet"/>
      <w:lvlText w:val="•"/>
      <w:lvlJc w:val="left"/>
      <w:pPr>
        <w:ind w:left="5761" w:hanging="780"/>
      </w:pPr>
      <w:rPr>
        <w:rFonts w:hint="default"/>
      </w:rPr>
    </w:lvl>
    <w:lvl w:ilvl="8">
      <w:start w:val="0"/>
      <w:numFmt w:val="bullet"/>
      <w:lvlText w:val="•"/>
      <w:lvlJc w:val="left"/>
      <w:pPr>
        <w:ind w:left="6729" w:hanging="780"/>
      </w:pPr>
      <w:rPr>
        <w:rFonts w:hint="default"/>
      </w:rPr>
    </w:lvl>
  </w:abstractNum>
  <w:abstractNum w:abstractNumId="13">
    <w:multiLevelType w:val="hybridMultilevel"/>
    <w:lvl w:ilvl="0">
      <w:start w:val="4"/>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43" w:hanging="656"/>
      </w:pPr>
      <w:rPr>
        <w:rFonts w:hint="default"/>
      </w:rPr>
    </w:lvl>
    <w:lvl w:ilvl="4">
      <w:start w:val="0"/>
      <w:numFmt w:val="bullet"/>
      <w:lvlText w:val="•"/>
      <w:lvlJc w:val="left"/>
      <w:pPr>
        <w:ind w:left="3415" w:hanging="656"/>
      </w:pPr>
      <w:rPr>
        <w:rFonts w:hint="default"/>
      </w:rPr>
    </w:lvl>
    <w:lvl w:ilvl="5">
      <w:start w:val="0"/>
      <w:numFmt w:val="bullet"/>
      <w:lvlText w:val="•"/>
      <w:lvlJc w:val="left"/>
      <w:pPr>
        <w:ind w:left="4287" w:hanging="656"/>
      </w:pPr>
      <w:rPr>
        <w:rFonts w:hint="default"/>
      </w:rPr>
    </w:lvl>
    <w:lvl w:ilvl="6">
      <w:start w:val="0"/>
      <w:numFmt w:val="bullet"/>
      <w:lvlText w:val="•"/>
      <w:lvlJc w:val="left"/>
      <w:pPr>
        <w:ind w:left="5159" w:hanging="656"/>
      </w:pPr>
      <w:rPr>
        <w:rFonts w:hint="default"/>
      </w:rPr>
    </w:lvl>
    <w:lvl w:ilvl="7">
      <w:start w:val="0"/>
      <w:numFmt w:val="bullet"/>
      <w:lvlText w:val="•"/>
      <w:lvlJc w:val="left"/>
      <w:pPr>
        <w:ind w:left="6030" w:hanging="656"/>
      </w:pPr>
      <w:rPr>
        <w:rFonts w:hint="default"/>
      </w:rPr>
    </w:lvl>
    <w:lvl w:ilvl="8">
      <w:start w:val="0"/>
      <w:numFmt w:val="bullet"/>
      <w:lvlText w:val="•"/>
      <w:lvlJc w:val="left"/>
      <w:pPr>
        <w:ind w:left="6902" w:hanging="656"/>
      </w:pPr>
      <w:rPr>
        <w:rFonts w:hint="default"/>
      </w:rPr>
    </w:lvl>
  </w:abstractNum>
  <w:abstractNum w:abstractNumId="12">
    <w:multiLevelType w:val="hybridMultilevel"/>
    <w:lvl w:ilvl="0">
      <w:start w:val="0"/>
      <w:numFmt w:val="bullet"/>
      <w:lvlText w:val=""/>
      <w:lvlJc w:val="left"/>
      <w:pPr>
        <w:ind w:left="340" w:hanging="283"/>
      </w:pPr>
      <w:rPr>
        <w:rFonts w:hint="default"/>
        <w:w w:val="101"/>
      </w:rPr>
    </w:lvl>
    <w:lvl w:ilvl="1">
      <w:start w:val="0"/>
      <w:numFmt w:val="bullet"/>
      <w:lvlText w:val=""/>
      <w:lvlJc w:val="left"/>
      <w:pPr>
        <w:ind w:left="738" w:hanging="547"/>
      </w:pPr>
      <w:rPr>
        <w:rFonts w:hint="default" w:ascii="Symbol" w:hAnsi="Symbol" w:eastAsia="Symbol" w:cs="Symbol"/>
        <w:w w:val="128"/>
        <w:sz w:val="23"/>
        <w:szCs w:val="23"/>
      </w:rPr>
    </w:lvl>
    <w:lvl w:ilvl="2">
      <w:start w:val="0"/>
      <w:numFmt w:val="bullet"/>
      <w:lvlText w:val="•"/>
      <w:lvlJc w:val="left"/>
      <w:pPr>
        <w:ind w:left="697" w:hanging="547"/>
      </w:pPr>
      <w:rPr>
        <w:rFonts w:hint="default"/>
      </w:rPr>
    </w:lvl>
    <w:lvl w:ilvl="3">
      <w:start w:val="0"/>
      <w:numFmt w:val="bullet"/>
      <w:lvlText w:val="•"/>
      <w:lvlJc w:val="left"/>
      <w:pPr>
        <w:ind w:left="655" w:hanging="547"/>
      </w:pPr>
      <w:rPr>
        <w:rFonts w:hint="default"/>
      </w:rPr>
    </w:lvl>
    <w:lvl w:ilvl="4">
      <w:start w:val="0"/>
      <w:numFmt w:val="bullet"/>
      <w:lvlText w:val="•"/>
      <w:lvlJc w:val="left"/>
      <w:pPr>
        <w:ind w:left="613" w:hanging="547"/>
      </w:pPr>
      <w:rPr>
        <w:rFonts w:hint="default"/>
      </w:rPr>
    </w:lvl>
    <w:lvl w:ilvl="5">
      <w:start w:val="0"/>
      <w:numFmt w:val="bullet"/>
      <w:lvlText w:val="•"/>
      <w:lvlJc w:val="left"/>
      <w:pPr>
        <w:ind w:left="571" w:hanging="547"/>
      </w:pPr>
      <w:rPr>
        <w:rFonts w:hint="default"/>
      </w:rPr>
    </w:lvl>
    <w:lvl w:ilvl="6">
      <w:start w:val="0"/>
      <w:numFmt w:val="bullet"/>
      <w:lvlText w:val="•"/>
      <w:lvlJc w:val="left"/>
      <w:pPr>
        <w:ind w:left="529" w:hanging="547"/>
      </w:pPr>
      <w:rPr>
        <w:rFonts w:hint="default"/>
      </w:rPr>
    </w:lvl>
    <w:lvl w:ilvl="7">
      <w:start w:val="0"/>
      <w:numFmt w:val="bullet"/>
      <w:lvlText w:val="•"/>
      <w:lvlJc w:val="left"/>
      <w:pPr>
        <w:ind w:left="487" w:hanging="547"/>
      </w:pPr>
      <w:rPr>
        <w:rFonts w:hint="default"/>
      </w:rPr>
    </w:lvl>
    <w:lvl w:ilvl="8">
      <w:start w:val="0"/>
      <w:numFmt w:val="bullet"/>
      <w:lvlText w:val="•"/>
      <w:lvlJc w:val="left"/>
      <w:pPr>
        <w:ind w:left="445" w:hanging="547"/>
      </w:pPr>
      <w:rPr>
        <w:rFonts w:hint="default"/>
      </w:rPr>
    </w:lvl>
  </w:abstractNum>
  <w:abstractNum w:abstractNumId="11">
    <w:multiLevelType w:val="hybridMultilevel"/>
    <w:lvl w:ilvl="0">
      <w:start w:val="3"/>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920" w:hanging="720"/>
      </w:pPr>
      <w:rPr>
        <w:rFonts w:hint="default"/>
      </w:rPr>
    </w:lvl>
    <w:lvl w:ilvl="5">
      <w:start w:val="0"/>
      <w:numFmt w:val="bullet"/>
      <w:lvlText w:val="•"/>
      <w:lvlJc w:val="left"/>
      <w:pPr>
        <w:ind w:left="1040" w:hanging="720"/>
      </w:pPr>
      <w:rPr>
        <w:rFonts w:hint="default"/>
      </w:rPr>
    </w:lvl>
    <w:lvl w:ilvl="6">
      <w:start w:val="0"/>
      <w:numFmt w:val="bullet"/>
      <w:lvlText w:val="•"/>
      <w:lvlJc w:val="left"/>
      <w:pPr>
        <w:ind w:left="514" w:hanging="720"/>
      </w:pPr>
      <w:rPr>
        <w:rFonts w:hint="default"/>
      </w:rPr>
    </w:lvl>
    <w:lvl w:ilvl="7">
      <w:start w:val="0"/>
      <w:numFmt w:val="bullet"/>
      <w:lvlText w:val="•"/>
      <w:lvlJc w:val="left"/>
      <w:pPr>
        <w:ind w:left="-12" w:hanging="720"/>
      </w:pPr>
      <w:rPr>
        <w:rFonts w:hint="default"/>
      </w:rPr>
    </w:lvl>
    <w:lvl w:ilvl="8">
      <w:start w:val="0"/>
      <w:numFmt w:val="bullet"/>
      <w:lvlText w:val="•"/>
      <w:lvlJc w:val="left"/>
      <w:pPr>
        <w:ind w:left="-538" w:hanging="720"/>
      </w:pPr>
      <w:rPr>
        <w:rFonts w:hint="default"/>
      </w:rPr>
    </w:lvl>
  </w:abstractNum>
  <w:abstractNum w:abstractNumId="10">
    <w:multiLevelType w:val="hybridMultilevel"/>
    <w:lvl w:ilvl="0">
      <w:start w:val="2"/>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1" w:hanging="602"/>
        <w:jc w:val="left"/>
      </w:pPr>
      <w:rPr>
        <w:rFonts w:hint="default" w:ascii="Arial" w:hAnsi="Arial" w:eastAsia="Arial" w:cs="Arial"/>
        <w:b/>
        <w:bCs/>
        <w:spacing w:val="-2"/>
        <w:w w:val="99"/>
        <w:sz w:val="24"/>
        <w:szCs w:val="24"/>
      </w:rPr>
    </w:lvl>
    <w:lvl w:ilvl="3">
      <w:start w:val="0"/>
      <w:numFmt w:val="bullet"/>
      <w:lvlText w:val="•"/>
      <w:lvlJc w:val="left"/>
      <w:pPr>
        <w:ind w:left="2505" w:hanging="602"/>
      </w:pPr>
      <w:rPr>
        <w:rFonts w:hint="default"/>
      </w:rPr>
    </w:lvl>
    <w:lvl w:ilvl="4">
      <w:start w:val="0"/>
      <w:numFmt w:val="bullet"/>
      <w:lvlText w:val="•"/>
      <w:lvlJc w:val="left"/>
      <w:pPr>
        <w:ind w:left="3388" w:hanging="602"/>
      </w:pPr>
      <w:rPr>
        <w:rFonts w:hint="default"/>
      </w:rPr>
    </w:lvl>
    <w:lvl w:ilvl="5">
      <w:start w:val="0"/>
      <w:numFmt w:val="bullet"/>
      <w:lvlText w:val="•"/>
      <w:lvlJc w:val="left"/>
      <w:pPr>
        <w:ind w:left="4271" w:hanging="602"/>
      </w:pPr>
      <w:rPr>
        <w:rFonts w:hint="default"/>
      </w:rPr>
    </w:lvl>
    <w:lvl w:ilvl="6">
      <w:start w:val="0"/>
      <w:numFmt w:val="bullet"/>
      <w:lvlText w:val="•"/>
      <w:lvlJc w:val="left"/>
      <w:pPr>
        <w:ind w:left="5154" w:hanging="602"/>
      </w:pPr>
      <w:rPr>
        <w:rFonts w:hint="default"/>
      </w:rPr>
    </w:lvl>
    <w:lvl w:ilvl="7">
      <w:start w:val="0"/>
      <w:numFmt w:val="bullet"/>
      <w:lvlText w:val="•"/>
      <w:lvlJc w:val="left"/>
      <w:pPr>
        <w:ind w:left="6037" w:hanging="602"/>
      </w:pPr>
      <w:rPr>
        <w:rFonts w:hint="default"/>
      </w:rPr>
    </w:lvl>
    <w:lvl w:ilvl="8">
      <w:start w:val="0"/>
      <w:numFmt w:val="bullet"/>
      <w:lvlText w:val="•"/>
      <w:lvlJc w:val="left"/>
      <w:pPr>
        <w:ind w:left="6920" w:hanging="602"/>
      </w:pPr>
      <w:rPr>
        <w:rFonts w:hint="default"/>
      </w:rPr>
    </w:lvl>
  </w:abstractNum>
  <w:abstractNum w:abstractNumId="9">
    <w:multiLevelType w:val="hybridMultilevel"/>
    <w:lvl w:ilvl="0">
      <w:start w:val="2"/>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30" w:hanging="656"/>
      </w:pPr>
      <w:rPr>
        <w:rFonts w:hint="default"/>
      </w:rPr>
    </w:lvl>
    <w:lvl w:ilvl="4">
      <w:start w:val="0"/>
      <w:numFmt w:val="bullet"/>
      <w:lvlText w:val="•"/>
      <w:lvlJc w:val="left"/>
      <w:pPr>
        <w:ind w:left="3395" w:hanging="656"/>
      </w:pPr>
      <w:rPr>
        <w:rFonts w:hint="default"/>
      </w:rPr>
    </w:lvl>
    <w:lvl w:ilvl="5">
      <w:start w:val="0"/>
      <w:numFmt w:val="bullet"/>
      <w:lvlText w:val="•"/>
      <w:lvlJc w:val="left"/>
      <w:pPr>
        <w:ind w:left="4260" w:hanging="656"/>
      </w:pPr>
      <w:rPr>
        <w:rFonts w:hint="default"/>
      </w:rPr>
    </w:lvl>
    <w:lvl w:ilvl="6">
      <w:start w:val="0"/>
      <w:numFmt w:val="bullet"/>
      <w:lvlText w:val="•"/>
      <w:lvlJc w:val="left"/>
      <w:pPr>
        <w:ind w:left="5125" w:hanging="656"/>
      </w:pPr>
      <w:rPr>
        <w:rFonts w:hint="default"/>
      </w:rPr>
    </w:lvl>
    <w:lvl w:ilvl="7">
      <w:start w:val="0"/>
      <w:numFmt w:val="bullet"/>
      <w:lvlText w:val="•"/>
      <w:lvlJc w:val="left"/>
      <w:pPr>
        <w:ind w:left="5990" w:hanging="656"/>
      </w:pPr>
      <w:rPr>
        <w:rFonts w:hint="default"/>
      </w:rPr>
    </w:lvl>
    <w:lvl w:ilvl="8">
      <w:start w:val="0"/>
      <w:numFmt w:val="bullet"/>
      <w:lvlText w:val="•"/>
      <w:lvlJc w:val="left"/>
      <w:pPr>
        <w:ind w:left="6856" w:hanging="656"/>
      </w:pPr>
      <w:rPr>
        <w:rFonts w:hint="default"/>
      </w:rPr>
    </w:lvl>
  </w:abstractNum>
  <w:abstractNum w:abstractNumId="8">
    <w:multiLevelType w:val="hybridMultilevel"/>
    <w:lvl w:ilvl="0">
      <w:start w:val="2"/>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48" w:hanging="656"/>
      </w:pPr>
      <w:rPr>
        <w:rFonts w:hint="default"/>
      </w:rPr>
    </w:lvl>
    <w:lvl w:ilvl="4">
      <w:start w:val="0"/>
      <w:numFmt w:val="bullet"/>
      <w:lvlText w:val="•"/>
      <w:lvlJc w:val="left"/>
      <w:pPr>
        <w:ind w:left="3422" w:hanging="656"/>
      </w:pPr>
      <w:rPr>
        <w:rFonts w:hint="default"/>
      </w:rPr>
    </w:lvl>
    <w:lvl w:ilvl="5">
      <w:start w:val="0"/>
      <w:numFmt w:val="bullet"/>
      <w:lvlText w:val="•"/>
      <w:lvlJc w:val="left"/>
      <w:pPr>
        <w:ind w:left="4296" w:hanging="656"/>
      </w:pPr>
      <w:rPr>
        <w:rFonts w:hint="default"/>
      </w:rPr>
    </w:lvl>
    <w:lvl w:ilvl="6">
      <w:start w:val="0"/>
      <w:numFmt w:val="bullet"/>
      <w:lvlText w:val="•"/>
      <w:lvlJc w:val="left"/>
      <w:pPr>
        <w:ind w:left="5170" w:hanging="656"/>
      </w:pPr>
      <w:rPr>
        <w:rFonts w:hint="default"/>
      </w:rPr>
    </w:lvl>
    <w:lvl w:ilvl="7">
      <w:start w:val="0"/>
      <w:numFmt w:val="bullet"/>
      <w:lvlText w:val="•"/>
      <w:lvlJc w:val="left"/>
      <w:pPr>
        <w:ind w:left="6044" w:hanging="656"/>
      </w:pPr>
      <w:rPr>
        <w:rFonts w:hint="default"/>
      </w:rPr>
    </w:lvl>
    <w:lvl w:ilvl="8">
      <w:start w:val="0"/>
      <w:numFmt w:val="bullet"/>
      <w:lvlText w:val="•"/>
      <w:lvlJc w:val="left"/>
      <w:pPr>
        <w:ind w:left="6918" w:hanging="656"/>
      </w:pPr>
      <w:rPr>
        <w:rFonts w:hint="default"/>
      </w:rPr>
    </w:lvl>
  </w:abstractNum>
  <w:abstractNum w:abstractNumId="7">
    <w:multiLevelType w:val="hybridMultilevel"/>
    <w:lvl w:ilvl="0">
      <w:start w:val="1"/>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0"/>
      <w:numFmt w:val="bullet"/>
      <w:lvlText w:val="•"/>
      <w:lvlJc w:val="left"/>
      <w:pPr>
        <w:ind w:left="2249" w:hanging="492"/>
      </w:pPr>
      <w:rPr>
        <w:rFonts w:hint="default"/>
      </w:rPr>
    </w:lvl>
    <w:lvl w:ilvl="3">
      <w:start w:val="0"/>
      <w:numFmt w:val="bullet"/>
      <w:lvlText w:val="•"/>
      <w:lvlJc w:val="left"/>
      <w:pPr>
        <w:ind w:left="3053" w:hanging="492"/>
      </w:pPr>
      <w:rPr>
        <w:rFonts w:hint="default"/>
      </w:rPr>
    </w:lvl>
    <w:lvl w:ilvl="4">
      <w:start w:val="0"/>
      <w:numFmt w:val="bullet"/>
      <w:lvlText w:val="•"/>
      <w:lvlJc w:val="left"/>
      <w:pPr>
        <w:ind w:left="3858" w:hanging="492"/>
      </w:pPr>
      <w:rPr>
        <w:rFonts w:hint="default"/>
      </w:rPr>
    </w:lvl>
    <w:lvl w:ilvl="5">
      <w:start w:val="0"/>
      <w:numFmt w:val="bullet"/>
      <w:lvlText w:val="•"/>
      <w:lvlJc w:val="left"/>
      <w:pPr>
        <w:ind w:left="4663" w:hanging="492"/>
      </w:pPr>
      <w:rPr>
        <w:rFonts w:hint="default"/>
      </w:rPr>
    </w:lvl>
    <w:lvl w:ilvl="6">
      <w:start w:val="0"/>
      <w:numFmt w:val="bullet"/>
      <w:lvlText w:val="•"/>
      <w:lvlJc w:val="left"/>
      <w:pPr>
        <w:ind w:left="5467" w:hanging="492"/>
      </w:pPr>
      <w:rPr>
        <w:rFonts w:hint="default"/>
      </w:rPr>
    </w:lvl>
    <w:lvl w:ilvl="7">
      <w:start w:val="0"/>
      <w:numFmt w:val="bullet"/>
      <w:lvlText w:val="•"/>
      <w:lvlJc w:val="left"/>
      <w:pPr>
        <w:ind w:left="6272" w:hanging="492"/>
      </w:pPr>
      <w:rPr>
        <w:rFonts w:hint="default"/>
      </w:rPr>
    </w:lvl>
    <w:lvl w:ilvl="8">
      <w:start w:val="0"/>
      <w:numFmt w:val="bullet"/>
      <w:lvlText w:val="•"/>
      <w:lvlJc w:val="left"/>
      <w:pPr>
        <w:ind w:left="7077" w:hanging="492"/>
      </w:pPr>
      <w:rPr>
        <w:rFonts w:hint="default"/>
      </w:rPr>
    </w:lvl>
  </w:abstractNum>
  <w:abstractNum w:abstractNumId="6">
    <w:multiLevelType w:val="hybridMultilevel"/>
    <w:lvl w:ilvl="0">
      <w:start w:val="7"/>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0"/>
      <w:numFmt w:val="bullet"/>
      <w:lvlText w:val="•"/>
      <w:lvlJc w:val="left"/>
      <w:pPr>
        <w:ind w:left="2477" w:hanging="416"/>
      </w:pPr>
      <w:rPr>
        <w:rFonts w:hint="default"/>
      </w:rPr>
    </w:lvl>
    <w:lvl w:ilvl="3">
      <w:start w:val="0"/>
      <w:numFmt w:val="bullet"/>
      <w:lvlText w:val="•"/>
      <w:lvlJc w:val="left"/>
      <w:pPr>
        <w:ind w:left="3235" w:hanging="416"/>
      </w:pPr>
      <w:rPr>
        <w:rFonts w:hint="default"/>
      </w:rPr>
    </w:lvl>
    <w:lvl w:ilvl="4">
      <w:start w:val="0"/>
      <w:numFmt w:val="bullet"/>
      <w:lvlText w:val="•"/>
      <w:lvlJc w:val="left"/>
      <w:pPr>
        <w:ind w:left="3994" w:hanging="416"/>
      </w:pPr>
      <w:rPr>
        <w:rFonts w:hint="default"/>
      </w:rPr>
    </w:lvl>
    <w:lvl w:ilvl="5">
      <w:start w:val="0"/>
      <w:numFmt w:val="bullet"/>
      <w:lvlText w:val="•"/>
      <w:lvlJc w:val="left"/>
      <w:pPr>
        <w:ind w:left="4753" w:hanging="416"/>
      </w:pPr>
      <w:rPr>
        <w:rFonts w:hint="default"/>
      </w:rPr>
    </w:lvl>
    <w:lvl w:ilvl="6">
      <w:start w:val="0"/>
      <w:numFmt w:val="bullet"/>
      <w:lvlText w:val="•"/>
      <w:lvlJc w:val="left"/>
      <w:pPr>
        <w:ind w:left="5511" w:hanging="416"/>
      </w:pPr>
      <w:rPr>
        <w:rFonts w:hint="default"/>
      </w:rPr>
    </w:lvl>
    <w:lvl w:ilvl="7">
      <w:start w:val="0"/>
      <w:numFmt w:val="bullet"/>
      <w:lvlText w:val="•"/>
      <w:lvlJc w:val="left"/>
      <w:pPr>
        <w:ind w:left="6270" w:hanging="416"/>
      </w:pPr>
      <w:rPr>
        <w:rFonts w:hint="default"/>
      </w:rPr>
    </w:lvl>
    <w:lvl w:ilvl="8">
      <w:start w:val="0"/>
      <w:numFmt w:val="bullet"/>
      <w:lvlText w:val="•"/>
      <w:lvlJc w:val="left"/>
      <w:pPr>
        <w:ind w:left="7029" w:hanging="416"/>
      </w:pPr>
      <w:rPr>
        <w:rFonts w:hint="default"/>
      </w:rPr>
    </w:lvl>
  </w:abstractNum>
  <w:abstractNum w:abstractNumId="5">
    <w:multiLevelType w:val="hybridMultilevel"/>
    <w:lvl w:ilvl="0">
      <w:start w:val="6"/>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452" w:hanging="492"/>
        <w:jc w:val="left"/>
      </w:pPr>
      <w:rPr>
        <w:rFonts w:hint="default" w:ascii="Arial" w:hAnsi="Arial" w:eastAsia="Arial" w:cs="Arial"/>
        <w:b/>
        <w:bCs/>
        <w:spacing w:val="-1"/>
        <w:w w:val="99"/>
        <w:sz w:val="20"/>
        <w:szCs w:val="20"/>
      </w:rPr>
    </w:lvl>
    <w:lvl w:ilvl="3">
      <w:start w:val="0"/>
      <w:numFmt w:val="bullet"/>
      <w:lvlText w:val="•"/>
      <w:lvlJc w:val="left"/>
      <w:pPr>
        <w:ind w:left="2380" w:hanging="492"/>
      </w:pPr>
      <w:rPr>
        <w:rFonts w:hint="default"/>
      </w:rPr>
    </w:lvl>
    <w:lvl w:ilvl="4">
      <w:start w:val="0"/>
      <w:numFmt w:val="bullet"/>
      <w:lvlText w:val="•"/>
      <w:lvlJc w:val="left"/>
      <w:pPr>
        <w:ind w:left="3261" w:hanging="492"/>
      </w:pPr>
      <w:rPr>
        <w:rFonts w:hint="default"/>
      </w:rPr>
    </w:lvl>
    <w:lvl w:ilvl="5">
      <w:start w:val="0"/>
      <w:numFmt w:val="bullet"/>
      <w:lvlText w:val="•"/>
      <w:lvlJc w:val="left"/>
      <w:pPr>
        <w:ind w:left="4142" w:hanging="492"/>
      </w:pPr>
      <w:rPr>
        <w:rFonts w:hint="default"/>
      </w:rPr>
    </w:lvl>
    <w:lvl w:ilvl="6">
      <w:start w:val="0"/>
      <w:numFmt w:val="bullet"/>
      <w:lvlText w:val="•"/>
      <w:lvlJc w:val="left"/>
      <w:pPr>
        <w:ind w:left="5023" w:hanging="492"/>
      </w:pPr>
      <w:rPr>
        <w:rFonts w:hint="default"/>
      </w:rPr>
    </w:lvl>
    <w:lvl w:ilvl="7">
      <w:start w:val="0"/>
      <w:numFmt w:val="bullet"/>
      <w:lvlText w:val="•"/>
      <w:lvlJc w:val="left"/>
      <w:pPr>
        <w:ind w:left="5904" w:hanging="492"/>
      </w:pPr>
      <w:rPr>
        <w:rFonts w:hint="default"/>
      </w:rPr>
    </w:lvl>
    <w:lvl w:ilvl="8">
      <w:start w:val="0"/>
      <w:numFmt w:val="bullet"/>
      <w:lvlText w:val="•"/>
      <w:lvlJc w:val="left"/>
      <w:pPr>
        <w:ind w:left="6784" w:hanging="492"/>
      </w:pPr>
      <w:rPr>
        <w:rFonts w:hint="default"/>
      </w:rPr>
    </w:lvl>
  </w:abstractNum>
  <w:abstractNum w:abstractNumId="4">
    <w:multiLevelType w:val="hybridMultilevel"/>
    <w:lvl w:ilvl="0">
      <w:start w:val="5"/>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3">
    <w:multiLevelType w:val="hybridMultilevel"/>
    <w:lvl w:ilvl="0">
      <w:start w:val="4"/>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2">
    <w:multiLevelType w:val="hybridMultilevel"/>
    <w:lvl w:ilvl="0">
      <w:start w:val="3"/>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3065" w:hanging="543"/>
      </w:pPr>
      <w:rPr>
        <w:rFonts w:hint="default"/>
      </w:rPr>
    </w:lvl>
    <w:lvl w:ilvl="4">
      <w:start w:val="0"/>
      <w:numFmt w:val="bullet"/>
      <w:lvlText w:val="•"/>
      <w:lvlJc w:val="left"/>
      <w:pPr>
        <w:ind w:left="3848" w:hanging="543"/>
      </w:pPr>
      <w:rPr>
        <w:rFonts w:hint="default"/>
      </w:rPr>
    </w:lvl>
    <w:lvl w:ilvl="5">
      <w:start w:val="0"/>
      <w:numFmt w:val="bullet"/>
      <w:lvlText w:val="•"/>
      <w:lvlJc w:val="left"/>
      <w:pPr>
        <w:ind w:left="4631" w:hanging="543"/>
      </w:pPr>
      <w:rPr>
        <w:rFonts w:hint="default"/>
      </w:rPr>
    </w:lvl>
    <w:lvl w:ilvl="6">
      <w:start w:val="0"/>
      <w:numFmt w:val="bullet"/>
      <w:lvlText w:val="•"/>
      <w:lvlJc w:val="left"/>
      <w:pPr>
        <w:ind w:left="5414" w:hanging="543"/>
      </w:pPr>
      <w:rPr>
        <w:rFonts w:hint="default"/>
      </w:rPr>
    </w:lvl>
    <w:lvl w:ilvl="7">
      <w:start w:val="0"/>
      <w:numFmt w:val="bullet"/>
      <w:lvlText w:val="•"/>
      <w:lvlJc w:val="left"/>
      <w:pPr>
        <w:ind w:left="6197" w:hanging="543"/>
      </w:pPr>
      <w:rPr>
        <w:rFonts w:hint="default"/>
      </w:rPr>
    </w:lvl>
    <w:lvl w:ilvl="8">
      <w:start w:val="0"/>
      <w:numFmt w:val="bullet"/>
      <w:lvlText w:val="•"/>
      <w:lvlJc w:val="left"/>
      <w:pPr>
        <w:ind w:left="6980" w:hanging="543"/>
      </w:pPr>
      <w:rPr>
        <w:rFonts w:hint="default"/>
      </w:rPr>
    </w:lvl>
  </w:abstractNum>
  <w:abstractNum w:abstractNumId="1">
    <w:multiLevelType w:val="hybridMultilevel"/>
    <w:lvl w:ilvl="0">
      <w:start w:val="2"/>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0">
    <w:multiLevelType w:val="hybridMultilevel"/>
    <w:lvl w:ilvl="0">
      <w:start w:val="1"/>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0"/>
      <w:numFmt w:val="bullet"/>
      <w:lvlText w:val="•"/>
      <w:lvlJc w:val="left"/>
      <w:pPr>
        <w:ind w:left="2477" w:hanging="416"/>
      </w:pPr>
      <w:rPr>
        <w:rFonts w:hint="default"/>
      </w:rPr>
    </w:lvl>
    <w:lvl w:ilvl="3">
      <w:start w:val="0"/>
      <w:numFmt w:val="bullet"/>
      <w:lvlText w:val="•"/>
      <w:lvlJc w:val="left"/>
      <w:pPr>
        <w:ind w:left="3235" w:hanging="416"/>
      </w:pPr>
      <w:rPr>
        <w:rFonts w:hint="default"/>
      </w:rPr>
    </w:lvl>
    <w:lvl w:ilvl="4">
      <w:start w:val="0"/>
      <w:numFmt w:val="bullet"/>
      <w:lvlText w:val="•"/>
      <w:lvlJc w:val="left"/>
      <w:pPr>
        <w:ind w:left="3994" w:hanging="416"/>
      </w:pPr>
      <w:rPr>
        <w:rFonts w:hint="default"/>
      </w:rPr>
    </w:lvl>
    <w:lvl w:ilvl="5">
      <w:start w:val="0"/>
      <w:numFmt w:val="bullet"/>
      <w:lvlText w:val="•"/>
      <w:lvlJc w:val="left"/>
      <w:pPr>
        <w:ind w:left="4753" w:hanging="416"/>
      </w:pPr>
      <w:rPr>
        <w:rFonts w:hint="default"/>
      </w:rPr>
    </w:lvl>
    <w:lvl w:ilvl="6">
      <w:start w:val="0"/>
      <w:numFmt w:val="bullet"/>
      <w:lvlText w:val="•"/>
      <w:lvlJc w:val="left"/>
      <w:pPr>
        <w:ind w:left="5511" w:hanging="416"/>
      </w:pPr>
      <w:rPr>
        <w:rFonts w:hint="default"/>
      </w:rPr>
    </w:lvl>
    <w:lvl w:ilvl="7">
      <w:start w:val="0"/>
      <w:numFmt w:val="bullet"/>
      <w:lvlText w:val="•"/>
      <w:lvlJc w:val="left"/>
      <w:pPr>
        <w:ind w:left="6270" w:hanging="416"/>
      </w:pPr>
      <w:rPr>
        <w:rFonts w:hint="default"/>
      </w:rPr>
    </w:lvl>
    <w:lvl w:ilvl="8">
      <w:start w:val="0"/>
      <w:numFmt w:val="bullet"/>
      <w:lvlText w:val="•"/>
      <w:lvlJc w:val="left"/>
      <w:pPr>
        <w:ind w:left="7029" w:hanging="416"/>
      </w:pPr>
      <w:rPr>
        <w:rFonts w:hint="default"/>
      </w:rPr>
    </w:lvl>
  </w:abstractNum>
  <w:num w:numId="39">
    <w:abstractNumId w:val="38"/>
  </w:num>
  <w:num w:numId="36">
    <w:abstractNumId w:val="35"/>
  </w:num>
  <w:num w:numId="44">
    <w:abstractNumId w:val="43"/>
  </w:num>
  <w:num w:numId="43">
    <w:abstractNumId w:val="42"/>
  </w:num>
  <w:num w:numId="42">
    <w:abstractNumId w:val="41"/>
  </w:num>
  <w:num w:numId="41">
    <w:abstractNumId w:val="40"/>
  </w:num>
  <w:num w:numId="40">
    <w:abstractNumId w:val="39"/>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2"/>
      <w:ind w:leftChars="0" w:left="1502" w:hanging="542"/>
    </w:pPr>
    <w:rPr>
      <w:rFonts w:ascii="宋体" w:hAnsi="宋体" w:eastAsia="宋体" w:cs="宋体"/>
      <w:b/>
      <w:bCs/>
      <w:sz w:val="20"/>
      <w:szCs w:val="20"/>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20"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footer" Target="footer6.xml"/><Relationship Id="rId48" Type="http://schemas.openxmlformats.org/officeDocument/2006/relationships/footer" Target="footer7.xml"/><Relationship Id="rId49" Type="http://schemas.openxmlformats.org/officeDocument/2006/relationships/hyperlink" Target="http://dx.doi.org/10.1142/S0219525912500658" TargetMode="External"/><Relationship Id="rId50" Type="http://schemas.openxmlformats.org/officeDocument/2006/relationships/hyperlink" Target="http://dx.doi.org/10.1016/j.ibusrev.2013.04.002" TargetMode="External"/><Relationship Id="rId51" Type="http://schemas.openxmlformats.org/officeDocument/2006/relationships/hyperlink" Target="http://stockhq.ccstock.cn/pages/stockhome/200056.html" TargetMode="External"/><Relationship Id="rId52" Type="http://schemas.openxmlformats.org/officeDocument/2006/relationships/hyperlink" Target="http://stockhq.ccstock.cn/pages/articles/news/200056.html" TargetMode="External"/><Relationship Id="rId53" Type="http://schemas.openxmlformats.org/officeDocument/2006/relationships/hyperlink" Target="http://share.jrj.com.cn/cominfo/sshq_600379.htm" TargetMode="External"/><Relationship Id="rId54" Type="http://schemas.openxmlformats.org/officeDocument/2006/relationships/hyperlink" Target="http://share.jrj.com.cn/cominfo/default_600379.htm" TargetMode="External"/><Relationship Id="rId55" Type="http://schemas.openxmlformats.org/officeDocument/2006/relationships/hyperlink" Target="http://www.dydq.com.cn/keyword.jsp?keyword=%E9%8F%82%EE%85%A1%E7%9F%BE%E9%8D%A3%3F" TargetMode="External"/><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header" Target="header4.xml"/><Relationship Id="rId59" Type="http://schemas.openxmlformats.org/officeDocument/2006/relationships/header" Target="header5.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header" Target="header6.xml"/><Relationship Id="rId64" Type="http://schemas.openxmlformats.org/officeDocument/2006/relationships/footer" Target="footer11.xml"/><Relationship Id="rId65" Type="http://schemas.openxmlformats.org/officeDocument/2006/relationships/footer" Target="footer12.xml"/><Relationship Id="rId66" Type="http://schemas.openxmlformats.org/officeDocument/2006/relationships/header" Target="header7.xml"/><Relationship Id="rId68" Type="http://schemas.openxmlformats.org/officeDocument/2006/relationships/footer" Target="footer13.xml"/><Relationship Id="rId69" Type="http://schemas.openxmlformats.org/officeDocument/2006/relationships/header" Target="header8.xml"/><Relationship Id="rId70" Type="http://schemas.openxmlformats.org/officeDocument/2006/relationships/footer" Target="footer14.xml"/><Relationship Id="rId71" Type="http://schemas.openxmlformats.org/officeDocument/2006/relationships/footer" Target="footer15.xml"/><Relationship Id="rId72" Type="http://schemas.openxmlformats.org/officeDocument/2006/relationships/footer" Target="footer16.xml"/><Relationship Id="rId73" Type="http://schemas.openxmlformats.org/officeDocument/2006/relationships/footer" Target="footer17.xml"/><Relationship Id="rId74" Type="http://schemas.openxmlformats.org/officeDocument/2006/relationships/header" Target="header9.xml"/><Relationship Id="rId75" Type="http://schemas.openxmlformats.org/officeDocument/2006/relationships/header" Target="header10.xml"/><Relationship Id="rId76" Type="http://schemas.openxmlformats.org/officeDocument/2006/relationships/footer" Target="footer18.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header" Target="header13.xml"/><Relationship Id="rId80" Type="http://schemas.openxmlformats.org/officeDocument/2006/relationships/footer" Target="footer19.xml"/><Relationship Id="rId81" Type="http://schemas.openxmlformats.org/officeDocument/2006/relationships/footer" Target="footer20.xml"/><Relationship Id="rId82" Type="http://schemas.openxmlformats.org/officeDocument/2006/relationships/header" Target="header14.xml"/><Relationship Id="rId83" Type="http://schemas.openxmlformats.org/officeDocument/2006/relationships/header" Target="header15.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暨南大学  博士学位论文</dc:title>
  <dcterms:created xsi:type="dcterms:W3CDTF">2017-03-17T21:41:09Z</dcterms:created>
  <dcterms:modified xsi:type="dcterms:W3CDTF">2017-03-17T21:41:09Z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Microsoft® Word 2010</vt:lpwstr>
  </property>
  <property fmtid="{D5CDD505-2E9C-101B-9397-08002B2CF9AE}" pid="4" name="LastSaved">
    <vt:filetime>2017-03-17T00:00:00Z</vt:filetime>
  </property>
</Properties>
</file>