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opLinePunct/>
      </w:pPr>
      <w:r>
        <w:t>中图分类号：</w:t>
      </w:r>
      <w:r>
        <w:rPr>
          <w:u w:val="single"/>
        </w:rPr>
        <w:t> </w:t>
      </w:r>
      <w:r w:rsidRPr="00000000">
        <w:tab/>
      </w:r>
      <w:r>
        <w:tab/>
        <w:t>密</w:t>
      </w:r>
      <w:r w:rsidRPr="00000000">
        <w:tab/>
        <w:t>级： </w:t>
      </w:r>
      <w:r>
        <w:rPr>
          <w:rFonts w:ascii="Times New Roman" w:eastAsia="Times New Roman"/>
          <w:u w:val="single"/>
        </w:rPr>
        <w:t> </w:t>
      </w:r>
      <w:r w:rsidRPr="00000000">
        <w:tab/>
      </w:r>
    </w:p>
    <w:p w:rsidR="0018722C">
      <w:pPr>
        <w:topLinePunct/>
      </w:pPr>
      <w:r>
        <w:rPr>
          <w:rFonts w:ascii="Times New Roman" w:eastAsia="Times New Roman"/>
        </w:rPr>
        <w:t>UDC</w:t>
      </w:r>
      <w:r>
        <w:t>:</w:t>
      </w:r>
      <w:r>
        <w:rPr>
          <w:u w:val="single"/>
        </w:rPr>
        <w:t> </w:t>
      </w:r>
      <w:r w:rsidR="001852F3">
        <w:t>本校编号：</w:t>
      </w:r>
      <w:r>
        <w:rPr>
          <w:u w:val="single"/>
        </w:rPr>
        <w:t> </w:t>
      </w:r>
      <w:r w:rsidRPr="00000000">
        <w:tab/>
      </w:r>
      <w:r>
        <w:rPr>
          <w:rFonts w:ascii="Times New Roman" w:eastAsia="Times New Roman"/>
          <w:u w:val="single"/>
        </w:rPr>
        <w:t>10652</w:t>
      </w:r>
    </w:p>
    <w:p w:rsidR="0018722C">
      <w:pPr>
        <w:pStyle w:val="aff7"/>
        <w:topLinePunct/>
      </w:pPr>
      <w:r>
        <w:drawing>
          <wp:inline>
            <wp:extent cx="3064525" cy="54330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064525" cy="543305"/>
                    </a:xfrm>
                    <a:prstGeom prst="rect">
                      <a:avLst/>
                    </a:prstGeom>
                  </pic:spPr>
                </pic:pic>
              </a:graphicData>
            </a:graphic>
          </wp:inline>
        </w:drawing>
      </w:r>
    </w:p>
    <w:p w:rsidR="0018722C">
      <w:pPr>
        <w:tabs>
          <w:tab w:pos="2527" w:val="left" w:leader="none"/>
        </w:tabs>
        <w:spacing w:line="941" w:lineRule="exact" w:before="0"/>
        <w:ind w:leftChars="0" w:left="4" w:rightChars="0" w:right="0" w:firstLineChars="0" w:firstLine="0"/>
        <w:jc w:val="center"/>
        <w:topLinePunct/>
      </w:pPr>
      <w:bookmarkStart w:name="封面 " w:id="1"/>
      <w:bookmarkEnd w:id="1"/>
      <w:r>
        <w:rPr>
          <w:kern w:val="2"/>
          <w:szCs w:val="22"/>
          <w:rFonts w:ascii="黑体" w:eastAsia="黑体" w:hint="eastAsia" w:cstheme="minorBidi" w:hAnsiTheme="minorHAnsi"/>
          <w:sz w:val="84"/>
        </w:rPr>
        <w:t>硕</w:t>
      </w:r>
      <w:r>
        <w:rPr>
          <w:kern w:val="2"/>
          <w:szCs w:val="22"/>
          <w:rFonts w:ascii="黑体" w:eastAsia="黑体" w:hint="eastAsia" w:cstheme="minorBidi" w:hAnsiTheme="minorHAnsi"/>
          <w:sz w:val="84"/>
        </w:rPr>
        <w:t>士</w:t>
      </w:r>
      <w:r w:rsidR="001852F3">
        <w:rPr>
          <w:kern w:val="2"/>
          <w:sz w:val="22"/>
          <w:szCs w:val="22"/>
          <w:rFonts w:cstheme="minorBidi" w:hAnsiTheme="minorHAnsi" w:eastAsiaTheme="minorHAnsi" w:asciiTheme="minorHAnsi"/>
        </w:rPr>
        <w:t>学</w:t>
      </w:r>
      <w:r w:rsidR="001852F3">
        <w:t xml:space="preserve">位</w:t>
      </w:r>
      <w:r w:rsidR="001852F3">
        <w:t xml:space="preserve">论 文</w:t>
      </w:r>
    </w:p>
    <w:p w:rsidR="0018722C">
      <w:pPr>
        <w:topLinePunct/>
      </w:pPr>
      <w:r>
        <w:rPr>
          <w:rFonts w:cstheme="minorBidi" w:hAnsiTheme="minorHAnsi" w:eastAsiaTheme="minorHAnsi" w:asciiTheme="minorHAnsi" w:ascii="楷体" w:eastAsia="楷体" w:hint="eastAsia"/>
        </w:rPr>
        <w:t>论文题目：</w:t>
      </w:r>
      <w:r>
        <w:rPr>
          <w:rFonts w:ascii="楷体" w:eastAsia="楷体" w:hint="eastAsia" w:cstheme="minorBidi" w:hAnsiTheme="minorHAnsi"/>
          <w:u w:val="single"/>
        </w:rPr>
        <w:t> </w:t>
      </w:r>
      <w:r w:rsidRPr="00000000">
        <w:rPr>
          <w:rFonts w:cstheme="minorBidi" w:hAnsiTheme="minorHAnsi" w:eastAsiaTheme="minorHAnsi" w:asciiTheme="minorHAnsi"/>
        </w:rPr>
        <w:tab/>
      </w:r>
      <w:r>
        <w:rPr>
          <w:rFonts w:ascii="楷体" w:eastAsia="楷体" w:hint="eastAsia" w:cstheme="minorBidi" w:hAnsiTheme="minorHAnsi"/>
          <w:u w:val="single"/>
        </w:rPr>
        <w:t>故意杀人罪死刑适用研究</w:t>
      </w:r>
    </w:p>
    <w:p w:rsidR="0018722C">
      <w:pPr>
        <w:topLinePunct/>
      </w:pPr>
      <w:r>
        <w:rPr>
          <w:rFonts w:cstheme="minorBidi" w:hAnsiTheme="minorHAnsi" w:eastAsiaTheme="minorHAnsi" w:asciiTheme="minorHAnsi" w:ascii="Times New Roman" w:hAnsi="Times New Roman" w:eastAsia="Times New Roman"/>
          <w:u w:val="single"/>
        </w:rPr>
        <w:t> </w:t>
      </w:r>
      <w:r>
        <w:rPr>
          <w:rFonts w:ascii="Times New Roman" w:hAnsi="Times New Roman" w:eastAsia="Times New Roman" w:cstheme="minorBidi"/>
          <w:u w:val="single"/>
        </w:rPr>
        <w:tab/>
      </w:r>
      <w:r>
        <w:rPr>
          <w:rFonts w:ascii="楷体" w:hAnsi="楷体" w:eastAsia="楷体" w:hint="eastAsia" w:cstheme="minorBidi"/>
          <w:u w:val="single"/>
        </w:rPr>
        <w:t>——基于 </w:t>
      </w:r>
      <w:r>
        <w:rPr>
          <w:rFonts w:ascii="楷体" w:hAnsi="楷体" w:eastAsia="楷体" w:hint="eastAsia" w:cstheme="minorBidi"/>
          <w:u w:val="single"/>
        </w:rPr>
        <w:t>191</w:t>
      </w:r>
      <w:r>
        <w:rPr>
          <w:rFonts w:ascii="楷体" w:hAnsi="楷体" w:eastAsia="楷体" w:hint="eastAsia" w:cstheme="minorBidi"/>
          <w:u w:val="single"/>
        </w:rPr>
        <w:t> 个死刑判例的实证分析</w:t>
      </w:r>
    </w:p>
    <w:p w:rsidR="0018722C">
      <w:pPr>
        <w:topLinePunct/>
      </w:pPr>
      <w:r>
        <w:rPr>
          <w:rFonts w:cstheme="minorBidi" w:hAnsiTheme="minorHAnsi" w:eastAsiaTheme="minorHAnsi" w:asciiTheme="minorHAnsi" w:ascii="楷体" w:eastAsia="楷体" w:hint="eastAsia"/>
        </w:rPr>
        <w:t>研究生姓名：</w:t>
      </w:r>
      <w:r>
        <w:rPr>
          <w:rFonts w:ascii="楷体" w:eastAsia="楷体" w:hint="eastAsia" w:cstheme="minorBidi" w:hAnsiTheme="minorHAnsi"/>
          <w:u w:val="single"/>
        </w:rPr>
        <w:t> </w:t>
      </w:r>
      <w:r w:rsidRPr="00000000">
        <w:rPr>
          <w:rFonts w:cstheme="minorBidi" w:hAnsiTheme="minorHAnsi" w:eastAsiaTheme="minorHAnsi" w:asciiTheme="minorHAnsi"/>
        </w:rPr>
        <w:tab/>
      </w:r>
      <w:r>
        <w:rPr>
          <w:rFonts w:ascii="楷体" w:eastAsia="楷体" w:hint="eastAsia" w:cstheme="minorBidi" w:hAnsiTheme="minorHAnsi"/>
          <w:b/>
          <w:u w:val="single"/>
        </w:rPr>
        <w:t>范启悠</w:t>
      </w:r>
      <w:r w:rsidRPr="00000000">
        <w:rPr>
          <w:rFonts w:cstheme="minorBidi" w:hAnsiTheme="minorHAnsi" w:eastAsiaTheme="minorHAnsi" w:asciiTheme="minorHAnsi"/>
        </w:rPr>
        <w:tab/>
      </w:r>
      <w:r>
        <w:rPr>
          <w:rFonts w:ascii="楷体" w:eastAsia="楷体" w:hint="eastAsia" w:cstheme="minorBidi" w:hAnsiTheme="minorHAnsi"/>
        </w:rPr>
        <w:t>学号：</w:t>
      </w:r>
      <w:r>
        <w:rPr>
          <w:rFonts w:ascii="楷体" w:eastAsia="楷体" w:hint="eastAsia" w:cstheme="minorBidi" w:hAnsiTheme="minorHAnsi"/>
          <w:b/>
          <w:u w:val="single"/>
        </w:rPr>
        <w:t>20110301040199</w:t>
      </w:r>
    </w:p>
    <w:p w:rsidR="0018722C">
      <w:pPr>
        <w:topLinePunct/>
      </w:pPr>
      <w:r>
        <w:rPr>
          <w:rFonts w:cstheme="minorBidi" w:hAnsiTheme="minorHAnsi" w:eastAsiaTheme="minorHAnsi" w:asciiTheme="minorHAnsi"/>
        </w:rPr>
        <w:t>校内指</w:t>
      </w:r>
      <w:r>
        <w:rPr>
          <w:rFonts w:cstheme="minorBidi" w:hAnsiTheme="minorHAnsi" w:eastAsiaTheme="minorHAnsi" w:asciiTheme="minorHAnsi"/>
        </w:rPr>
        <w:t>导</w:t>
      </w:r>
      <w:r>
        <w:rPr>
          <w:rFonts w:cstheme="minorBidi" w:hAnsiTheme="minorHAnsi" w:eastAsiaTheme="minorHAnsi" w:asciiTheme="minorHAnsi"/>
        </w:rPr>
        <w:t>教师</w:t>
      </w:r>
      <w:r>
        <w:rPr>
          <w:rFonts w:cstheme="minorBidi" w:hAnsiTheme="minorHAnsi" w:eastAsiaTheme="minorHAnsi" w:asciiTheme="minorHAnsi"/>
        </w:rPr>
        <w:t>姓名</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楷体" w:eastAsia="楷体" w:hint="eastAsia" w:cstheme="minorBidi" w:hAnsiTheme="minorHAnsi"/>
          <w:b/>
          <w:u w:val="single"/>
        </w:rPr>
        <w:t>袁林</w:t>
      </w:r>
      <w:r w:rsidRPr="00000000">
        <w:rPr>
          <w:rFonts w:cstheme="minorBidi" w:hAnsiTheme="minorHAnsi" w:eastAsiaTheme="minorHAnsi" w:asciiTheme="minorHAnsi"/>
        </w:rPr>
        <w:tab/>
      </w:r>
      <w:r>
        <w:rPr>
          <w:rFonts w:ascii="楷体" w:eastAsia="楷体" w:hint="eastAsia" w:cstheme="minorBidi" w:hAnsiTheme="minorHAnsi"/>
          <w:b/>
        </w:rPr>
        <w:tab/>
      </w:r>
      <w:r>
        <w:rPr>
          <w:rFonts w:cstheme="minorBidi" w:hAnsiTheme="minorHAnsi" w:eastAsiaTheme="minorHAnsi" w:asciiTheme="minorHAnsi"/>
        </w:rPr>
        <w:t>职</w:t>
      </w:r>
      <w:r>
        <w:rPr>
          <w:rFonts w:cstheme="minorBidi" w:hAnsiTheme="minorHAnsi" w:eastAsiaTheme="minorHAnsi" w:asciiTheme="minorHAnsi"/>
        </w:rPr>
        <w:t>称：</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楷体" w:eastAsia="楷体" w:hint="eastAsia" w:cstheme="minorBidi" w:hAnsiTheme="minorHAnsi"/>
          <w:b/>
          <w:u w:val="single"/>
        </w:rPr>
        <w:t>教授</w:t>
      </w:r>
    </w:p>
    <w:p w:rsidR="0018722C">
      <w:pPr>
        <w:topLinePunct/>
      </w:pPr>
      <w:r>
        <w:rPr>
          <w:rFonts w:cstheme="minorBidi" w:hAnsiTheme="minorHAnsi" w:eastAsiaTheme="minorHAnsi" w:asciiTheme="minorHAnsi" w:ascii="宋体" w:hAnsi="黑体" w:eastAsia="宋体" w:cs="黑体" w:hint="eastAsia"/>
        </w:rPr>
        <w:t>校外指</w:t>
      </w:r>
      <w:r>
        <w:rPr>
          <w:rFonts w:ascii="宋体" w:eastAsia="宋体" w:hint="eastAsia" w:cstheme="minorBidi" w:hAnsiTheme="minorHAnsi" w:hAnsi="黑体" w:cs="黑体"/>
        </w:rPr>
        <w:t>导</w:t>
      </w:r>
      <w:r>
        <w:rPr>
          <w:rFonts w:ascii="宋体" w:eastAsia="宋体" w:hint="eastAsia" w:cstheme="minorBidi" w:hAnsiTheme="minorHAnsi" w:hAnsi="黑体" w:cs="黑体"/>
        </w:rPr>
        <w:t>教师</w:t>
      </w:r>
      <w:r>
        <w:rPr>
          <w:rFonts w:ascii="宋体" w:eastAsia="宋体" w:hint="eastAsia" w:cstheme="minorBidi" w:hAnsiTheme="minorHAnsi" w:hAnsi="黑体" w:cs="黑体"/>
        </w:rPr>
        <w:t>姓名</w:t>
      </w:r>
      <w:r>
        <w:rPr>
          <w:rFonts w:ascii="宋体" w:eastAsia="宋体" w:hint="eastAsia" w:cstheme="minorBidi" w:hAnsiTheme="minorHAnsi" w:hAnsi="黑体" w:cs="黑体"/>
        </w:rPr>
        <w:t>：</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rPr>
        <w:t>职务职称：</w:t>
      </w:r>
      <w:r>
        <w:rPr>
          <w:rFonts w:ascii="Times New Roman" w:eastAsia="Times New Roman" w:cstheme="minorBidi" w:hAnsiTheme="minorHAnsi" w:hAnsi="黑体" w:cs="黑体"/>
          <w:u w:val="single"/>
        </w:rPr>
        <w:t> </w:t>
      </w:r>
      <w:r w:rsidRPr="00000000">
        <w:rPr>
          <w:rFonts w:cstheme="minorBidi" w:hAnsiTheme="minorHAnsi" w:eastAsiaTheme="minorHAnsi" w:asciiTheme="minorHAnsi" w:ascii="黑体" w:hAnsi="黑体" w:eastAsia="黑体" w:cs="黑体"/>
        </w:rPr>
        <w:tab/>
      </w:r>
    </w:p>
    <w:p w:rsidR="0018722C">
      <w:pPr>
        <w:topLinePunct/>
      </w:pPr>
      <w:r>
        <w:rPr>
          <w:rFonts w:cstheme="minorBidi" w:hAnsiTheme="minorHAnsi" w:eastAsiaTheme="minorHAnsi" w:asciiTheme="minorHAnsi"/>
        </w:rPr>
        <w:t>申请学</w:t>
      </w:r>
      <w:r>
        <w:rPr>
          <w:rFonts w:cstheme="minorBidi" w:hAnsiTheme="minorHAnsi" w:eastAsiaTheme="minorHAnsi" w:asciiTheme="minorHAnsi"/>
        </w:rPr>
        <w:t>位</w:t>
      </w:r>
      <w:r>
        <w:rPr>
          <w:rFonts w:cstheme="minorBidi" w:hAnsiTheme="minorHAnsi" w:eastAsiaTheme="minorHAnsi" w:asciiTheme="minorHAnsi"/>
        </w:rPr>
        <w:t>等级：</w:t>
      </w:r>
      <w:r>
        <w:rPr>
          <w:rFonts w:cstheme="minorBidi" w:hAnsiTheme="minorHAnsi" w:eastAsiaTheme="minorHAnsi" w:asciiTheme="minorHAnsi"/>
          <w:u w:val="single"/>
        </w:rPr>
        <w:t> </w:t>
      </w:r>
      <w:r>
        <w:rPr>
          <w:rFonts w:ascii="仿宋" w:eastAsia="仿宋" w:hint="eastAsia" w:cstheme="minorBidi" w:hAnsiTheme="minorHAnsi"/>
          <w:b/>
          <w:u w:val="single"/>
        </w:rPr>
        <w:t>硕</w:t>
      </w:r>
      <w:r w:rsidR="001852F3">
        <w:rPr>
          <w:rFonts w:cstheme="minorBidi" w:hAnsiTheme="minorHAnsi" w:eastAsiaTheme="minorHAnsi" w:asciiTheme="minorHAnsi"/>
        </w:rPr>
        <w:t>士</w:t>
      </w:r>
      <w:r>
        <w:rPr>
          <w:rFonts w:ascii="仿宋" w:eastAsia="仿宋" w:hint="eastAsia" w:cstheme="minorBidi" w:hAnsiTheme="minorHAnsi"/>
          <w:b/>
        </w:rPr>
        <w:tab/>
      </w:r>
      <w:r>
        <w:rPr>
          <w:rFonts w:cstheme="minorBidi" w:hAnsiTheme="minorHAnsi" w:eastAsiaTheme="minorHAnsi" w:asciiTheme="minorHAnsi"/>
        </w:rPr>
        <w:t>学科：</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法学</w:t>
      </w:r>
      <w:r w:rsidRPr="00000000">
        <w:rPr>
          <w:rFonts w:cstheme="minorBidi" w:hAnsiTheme="minorHAnsi" w:eastAsiaTheme="minorHAnsi" w:asciiTheme="minorHAnsi"/>
        </w:rPr>
        <w:tab/>
      </w:r>
      <w:r>
        <w:rPr>
          <w:rFonts w:cstheme="minorBidi" w:hAnsiTheme="minorHAnsi" w:eastAsiaTheme="minorHAnsi" w:asciiTheme="minorHAnsi"/>
        </w:rPr>
        <w:t>专业：</w:t>
      </w:r>
      <w:r>
        <w:rPr>
          <w:rFonts w:cstheme="minorBidi" w:hAnsiTheme="minorHAnsi" w:eastAsiaTheme="minorHAnsi" w:asciiTheme="minorHAnsi"/>
          <w:u w:val="single"/>
        </w:rPr>
        <w:t> </w:t>
      </w:r>
      <w:r w:rsidRPr="00000000">
        <w:rPr>
          <w:rFonts w:cstheme="minorBidi" w:hAnsiTheme="minorHAnsi" w:eastAsiaTheme="minorHAnsi" w:asciiTheme="minorHAnsi"/>
        </w:rPr>
        <w:tab/>
        <w:t>刑法学</w:t>
      </w:r>
    </w:p>
    <w:p w:rsidR="0018722C">
      <w:pPr>
        <w:topLinePunct/>
      </w:pPr>
      <w:r>
        <w:rPr>
          <w:rFonts w:cstheme="minorBidi" w:hAnsiTheme="minorHAnsi" w:eastAsiaTheme="minorHAnsi" w:asciiTheme="minorHAnsi"/>
        </w:rPr>
        <w:t>论文提</w:t>
      </w:r>
      <w:r>
        <w:rPr>
          <w:rFonts w:cstheme="minorBidi" w:hAnsiTheme="minorHAnsi" w:eastAsiaTheme="minorHAnsi" w:asciiTheme="minorHAnsi"/>
        </w:rPr>
        <w:t>交</w:t>
      </w:r>
      <w:r>
        <w:rPr>
          <w:rFonts w:cstheme="minorBidi" w:hAnsiTheme="minorHAnsi" w:eastAsiaTheme="minorHAnsi" w:asciiTheme="minorHAnsi"/>
        </w:rPr>
        <w:t>日期：</w:t>
      </w:r>
      <w:r>
        <w:rPr>
          <w:rFonts w:ascii="楷体" w:eastAsia="楷体" w:hint="eastAsia" w:cstheme="minorBidi" w:hAnsiTheme="minorHAnsi"/>
          <w:b/>
          <w:u w:val="single"/>
        </w:rPr>
        <w:t>2014</w:t>
      </w:r>
      <w:r>
        <w:rPr>
          <w:rFonts w:ascii="楷体" w:eastAsia="楷体" w:hint="eastAsia" w:cstheme="minorBidi" w:hAnsiTheme="minorHAnsi"/>
          <w:b/>
          <w:u w:val="single"/>
        </w:rPr>
        <w:t> </w:t>
      </w:r>
      <w:r>
        <w:rPr>
          <w:rFonts w:ascii="楷体" w:eastAsia="楷体" w:hint="eastAsia" w:cstheme="minorBidi" w:hAnsiTheme="minorHAnsi"/>
          <w:b/>
          <w:u w:val="single"/>
        </w:rPr>
        <w:t>年</w:t>
      </w:r>
      <w:r>
        <w:rPr>
          <w:rFonts w:ascii="楷体" w:eastAsia="楷体" w:hint="eastAsia" w:cstheme="minorBidi" w:hAnsiTheme="minorHAnsi"/>
          <w:b/>
          <w:u w:val="single"/>
        </w:rPr>
        <w:t> </w:t>
      </w:r>
      <w:r>
        <w:rPr>
          <w:rFonts w:ascii="楷体" w:eastAsia="楷体" w:hint="eastAsia" w:cstheme="minorBidi" w:hAnsiTheme="minorHAnsi"/>
          <w:b/>
          <w:u w:val="single"/>
        </w:rPr>
        <w:t>3</w:t>
      </w:r>
      <w:r>
        <w:rPr>
          <w:rFonts w:ascii="楷体" w:eastAsia="楷体" w:hint="eastAsia" w:cstheme="minorBidi" w:hAnsiTheme="minorHAnsi"/>
          <w:b/>
          <w:u w:val="single"/>
        </w:rPr>
        <w:t> </w:t>
      </w:r>
      <w:r>
        <w:rPr>
          <w:rFonts w:ascii="楷体" w:eastAsia="楷体" w:hint="eastAsia" w:cstheme="minorBidi" w:hAnsiTheme="minorHAnsi"/>
          <w:b/>
          <w:u w:val="single"/>
        </w:rPr>
        <w:t>月</w:t>
      </w:r>
      <w:r>
        <w:rPr>
          <w:rFonts w:ascii="楷体" w:eastAsia="楷体" w:hint="eastAsia" w:cstheme="minorBidi" w:hAnsiTheme="minorHAnsi"/>
          <w:b/>
          <w:u w:val="single"/>
        </w:rPr>
        <w:t> </w:t>
      </w:r>
      <w:r>
        <w:rPr>
          <w:rFonts w:ascii="楷体" w:eastAsia="楷体" w:hint="eastAsia" w:cstheme="minorBidi" w:hAnsiTheme="minorHAnsi"/>
          <w:b/>
          <w:u w:val="single"/>
        </w:rPr>
        <w:t>14</w:t>
      </w:r>
      <w:r>
        <w:rPr>
          <w:rFonts w:ascii="楷体" w:eastAsia="楷体" w:hint="eastAsia" w:cstheme="minorBidi" w:hAnsiTheme="minorHAnsi"/>
          <w:b/>
          <w:u w:val="single"/>
        </w:rPr>
        <w:t> </w:t>
      </w:r>
      <w:r>
        <w:rPr>
          <w:rFonts w:ascii="楷体" w:eastAsia="楷体" w:hint="eastAsia" w:cstheme="minorBidi" w:hAnsiTheme="minorHAnsi"/>
          <w:b/>
          <w:u w:val="single"/>
        </w:rPr>
        <w:t>日</w:t>
      </w:r>
      <w:r>
        <w:rPr>
          <w:rFonts w:cstheme="minorBidi" w:hAnsiTheme="minorHAnsi" w:eastAsiaTheme="minorHAnsi" w:asciiTheme="minorHAnsi"/>
        </w:rPr>
        <w:t>论</w:t>
      </w:r>
      <w:r>
        <w:rPr>
          <w:rFonts w:cstheme="minorBidi" w:hAnsiTheme="minorHAnsi" w:eastAsiaTheme="minorHAnsi" w:asciiTheme="minorHAnsi"/>
        </w:rPr>
        <w:t>文答</w:t>
      </w:r>
      <w:r>
        <w:rPr>
          <w:rFonts w:cstheme="minorBidi" w:hAnsiTheme="minorHAnsi" w:eastAsiaTheme="minorHAnsi" w:asciiTheme="minorHAnsi"/>
        </w:rPr>
        <w:t>辩</w:t>
      </w:r>
      <w:r>
        <w:rPr>
          <w:rFonts w:cstheme="minorBidi" w:hAnsiTheme="minorHAnsi" w:eastAsiaTheme="minorHAnsi" w:asciiTheme="minorHAnsi"/>
        </w:rPr>
        <w:t>日</w:t>
      </w:r>
      <w:r>
        <w:rPr>
          <w:rFonts w:cstheme="minorBidi" w:hAnsiTheme="minorHAnsi" w:eastAsiaTheme="minorHAnsi" w:asciiTheme="minorHAnsi"/>
        </w:rPr>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spacing w:before="1"/>
        <w:ind w:leftChars="0" w:left="3876" w:rightChars="0" w:right="3934" w:firstLineChars="0" w:firstLine="0"/>
        <w:jc w:val="center"/>
        <w:topLinePunct/>
      </w:pPr>
      <w:bookmarkStart w:name="声明 " w:id="2"/>
      <w:bookmarkEnd w:id="2"/>
      <w:r>
        <w:rPr>
          <w:kern w:val="2"/>
          <w:szCs w:val="22"/>
          <w:rFonts w:cstheme="minorBidi" w:hAnsiTheme="minorHAnsi" w:eastAsiaTheme="minorHAnsi" w:asciiTheme="minorHAnsi"/>
          <w:w w:val="95"/>
          <w:sz w:val="32"/>
        </w:rPr>
        <w:t>独创性声明</w:t>
      </w:r>
    </w:p>
    <w:p w:rsidR="0018722C">
      <w:pPr>
        <w:topLinePunct/>
      </w:pPr>
      <w:r>
        <w:t>本人声明所呈交的学位论文是本人在导师指导下进行的研究工作和取得的研究成</w:t>
      </w:r>
      <w:r>
        <w:t>果，除了文中特别加以标注和致谢之处外，论文中不包含其他人已经发表或撰写过的研究成果，也不包含获得</w:t>
      </w:r>
      <w:r>
        <w:rPr>
          <w:b/>
          <w:u w:val="single"/>
        </w:rPr>
        <w:t>西南政法大学</w:t>
      </w:r>
      <w:r>
        <w:t>或其他教育机构的学位或证书而使用过的材料。与我一同工作的同志对本研究所做的任何贡献均已在论文中作了明确的说明并表示了</w:t>
      </w:r>
      <w:r w:rsidR="001852F3">
        <w:t xml:space="preserve">谢意。</w:t>
      </w:r>
    </w:p>
    <w:p w:rsidR="0018722C">
      <w:pPr>
        <w:topLinePunct/>
      </w:pPr>
      <w:r>
        <w:t>学位论文作者签名：</w:t>
      </w:r>
      <w:r w:rsidR="001852F3">
        <w:t>签字日期：</w:t>
      </w:r>
      <w:r w:rsidR="001852F3">
        <w:t>年</w:t>
      </w:r>
      <w:r w:rsidRPr="00000000">
        <w:tab/>
        <w:t>月</w:t>
      </w:r>
      <w:r w:rsidRPr="00000000">
        <w:tab/>
        <w:t>日</w:t>
      </w:r>
    </w:p>
    <w:p w:rsidR="0018722C">
      <w:pPr>
        <w:spacing w:before="0"/>
        <w:ind w:leftChars="0" w:left="2893" w:rightChars="0" w:right="0" w:firstLineChars="0" w:firstLine="0"/>
        <w:jc w:val="left"/>
        <w:topLinePunct/>
      </w:pPr>
      <w:r>
        <w:rPr>
          <w:kern w:val="2"/>
          <w:sz w:val="32"/>
          <w:szCs w:val="22"/>
          <w:rFonts w:cstheme="minorBidi" w:hAnsiTheme="minorHAnsi" w:eastAsiaTheme="minorHAnsi" w:asciiTheme="minorHAnsi"/>
          <w:w w:val="95"/>
        </w:rPr>
        <w:t>学位论文版权使用授权书</w:t>
      </w:r>
    </w:p>
    <w:p w:rsidR="0018722C">
      <w:pPr>
        <w:topLinePunct/>
      </w:pPr>
      <w:r>
        <w:t>本学位论文作者完全了解</w:t>
      </w:r>
      <w:r>
        <w:rPr>
          <w:b/>
          <w:u w:val="single"/>
        </w:rPr>
        <w:t>西南政法大学</w:t>
      </w:r>
      <w:r>
        <w:t>有关保留、使用学位论文的规定。特授权</w:t>
      </w:r>
      <w:r>
        <w:rPr>
          <w:b/>
          <w:u w:val="single"/>
        </w:rPr>
        <w:t>西南政法大学</w:t>
      </w:r>
      <w:r>
        <w:t>可以将学位论文的全部或部分内容编入有关数据库进行检索，并采用影</w:t>
      </w:r>
      <w:r>
        <w:t>印、缩印或扫描等复制手段保存、汇编以供查阅和借阅。同意学校向国家有关部门或机构送交论文的复印件和电子文档。</w:t>
      </w:r>
    </w:p>
    <w:p w:rsidR="0018722C">
      <w:pPr>
        <w:topLinePunct/>
      </w:pPr>
      <w:r>
        <w:t>（</w:t>
      </w:r>
      <w:r>
        <w:t>保密的学位论文在解密后适用本授权说明</w:t>
      </w:r>
      <w:r>
        <w:t>）</w:t>
      </w:r>
    </w:p>
    <w:p w:rsidR="0018722C">
      <w:pPr>
        <w:topLinePunct/>
      </w:pPr>
      <w:r>
        <w:t>学位论文作者签名：</w:t>
      </w:r>
      <w:r w:rsidR="001852F3">
        <w:t>导师签名：</w:t>
      </w:r>
    </w:p>
    <w:p w:rsidR="0018722C">
      <w:pPr>
        <w:topLinePunct/>
      </w:pPr>
      <w:r>
        <w:t>签字日期：</w:t>
      </w:r>
      <w:r w:rsidR="001852F3">
        <w:t>年</w:t>
      </w:r>
      <w:r w:rsidRPr="00000000">
        <w:tab/>
        <w:t>月</w:t>
      </w:r>
      <w:r w:rsidRPr="00000000">
        <w:tab/>
        <w:t>日</w:t>
      </w:r>
      <w:r w:rsidRPr="00000000">
        <w:tab/>
        <w:t>签字日期：</w:t>
      </w:r>
      <w:r w:rsidR="001852F3">
        <w:t>年</w:t>
      </w:r>
      <w:r w:rsidRPr="00000000">
        <w:tab/>
        <w:t>月</w:t>
      </w:r>
      <w:r w:rsidRPr="00000000">
        <w:tab/>
        <w:t>日</w:t>
      </w:r>
    </w:p>
    <w:p w:rsidR="0018722C">
      <w:pPr>
        <w:spacing w:line="460" w:lineRule="exact" w:before="0"/>
        <w:ind w:leftChars="0" w:left="0" w:rightChars="0" w:right="0" w:firstLineChars="0" w:firstLine="0"/>
        <w:jc w:val="center"/>
        <w:topLinePunct/>
      </w:pPr>
      <w:r>
        <w:rPr>
          <w:kern w:val="2"/>
          <w:sz w:val="36"/>
          <w:szCs w:val="22"/>
          <w:rFonts w:cstheme="minorBidi" w:hAnsiTheme="minorHAnsi" w:eastAsiaTheme="minorHAnsi" w:asciiTheme="minorHAnsi"/>
          <w:b/>
        </w:rPr>
        <w:t>硕</w:t>
      </w:r>
      <w:r w:rsidR="001852F3">
        <w:rPr>
          <w:kern w:val="2"/>
          <w:sz w:val="36"/>
          <w:szCs w:val="22"/>
          <w:rFonts w:cstheme="minorBidi" w:hAnsiTheme="minorHAnsi" w:eastAsiaTheme="minorHAnsi" w:asciiTheme="minorHAnsi"/>
          <w:b/>
        </w:rPr>
        <w:t xml:space="preserve">士</w:t>
      </w:r>
      <w:r w:rsidR="001852F3">
        <w:rPr>
          <w:kern w:val="2"/>
          <w:sz w:val="36"/>
          <w:szCs w:val="22"/>
          <w:rFonts w:cstheme="minorBidi" w:hAnsiTheme="minorHAnsi" w:eastAsiaTheme="minorHAnsi" w:asciiTheme="minorHAnsi"/>
          <w:b/>
        </w:rPr>
        <w:t xml:space="preserve">学</w:t>
      </w:r>
      <w:r w:rsidR="001852F3">
        <w:rPr>
          <w:kern w:val="2"/>
          <w:sz w:val="36"/>
          <w:szCs w:val="22"/>
          <w:rFonts w:cstheme="minorBidi" w:hAnsiTheme="minorHAnsi" w:eastAsiaTheme="minorHAnsi" w:asciiTheme="minorHAnsi"/>
          <w:b/>
        </w:rPr>
        <w:t xml:space="preserve">位</w:t>
      </w:r>
      <w:r w:rsidR="001852F3">
        <w:rPr>
          <w:kern w:val="2"/>
          <w:sz w:val="36"/>
          <w:szCs w:val="22"/>
          <w:rFonts w:cstheme="minorBidi" w:hAnsiTheme="minorHAnsi" w:eastAsiaTheme="minorHAnsi" w:asciiTheme="minorHAnsi"/>
          <w:b/>
        </w:rPr>
        <w:t xml:space="preserve">论 文</w:t>
      </w:r>
    </w:p>
    <w:p w:rsidR="0018722C">
      <w:pPr>
        <w:spacing w:before="0"/>
        <w:ind w:leftChars="0" w:left="2143" w:rightChars="0" w:right="0" w:firstLineChars="0" w:firstLine="0"/>
        <w:jc w:val="left"/>
        <w:topLinePunct/>
      </w:pPr>
      <w:r>
        <w:rPr>
          <w:kern w:val="2"/>
          <w:sz w:val="44"/>
          <w:szCs w:val="22"/>
          <w:rFonts w:cstheme="minorBidi" w:hAnsiTheme="minorHAnsi" w:eastAsiaTheme="minorHAnsi" w:asciiTheme="minorHAnsi"/>
          <w:b/>
          <w:w w:val="95"/>
        </w:rPr>
        <w:t>故意杀人罪死刑适用研究</w:t>
      </w:r>
    </w:p>
    <w:p w:rsidR="0018722C">
      <w:pPr>
        <w:topLinePunct/>
      </w:pPr>
      <w:r>
        <w:rPr>
          <w:rFonts w:cstheme="minorBidi" w:hAnsiTheme="minorHAnsi" w:eastAsiaTheme="minorHAnsi" w:asciiTheme="minorHAnsi" w:ascii="Times New Roman"/>
          <w:b/>
        </w:rPr>
        <w:t>Studies on the Death Penalty Application of Intentional Homicide</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作</w:t>
      </w:r>
      <w:r w:rsidR="001852F3">
        <w:rPr>
          <w:kern w:val="2"/>
          <w:sz w:val="28"/>
          <w:szCs w:val="28"/>
          <w:rFonts w:cstheme="minorBidi" w:hAnsiTheme="minorHAnsi" w:eastAsiaTheme="minorHAnsi" w:asciiTheme="minorHAnsi" w:ascii="宋体" w:hAnsi="黑体" w:eastAsia="宋体" w:cs="黑体" w:hint="eastAsia"/>
        </w:rPr>
        <w:t xml:space="preserve">者</w:t>
      </w:r>
      <w:r w:rsidR="001852F3">
        <w:rPr>
          <w:kern w:val="2"/>
          <w:sz w:val="28"/>
          <w:szCs w:val="28"/>
          <w:rFonts w:cstheme="minorBidi" w:hAnsiTheme="minorHAnsi" w:eastAsiaTheme="minorHAnsi" w:asciiTheme="minorHAnsi" w:ascii="宋体" w:hAnsi="黑体" w:eastAsia="宋体" w:cs="黑体" w:hint="eastAsia"/>
        </w:rPr>
        <w:t xml:space="preserve">姓</w:t>
      </w:r>
      <w:r>
        <w:rPr>
          <w:kern w:val="2"/>
          <w:sz w:val="28"/>
          <w:szCs w:val="28"/>
          <w:rFonts w:ascii="宋体" w:eastAsia="宋体" w:hint="eastAsia" w:cstheme="minorBidi" w:hAnsiTheme="minorHAnsi" w:hAnsi="黑体" w:cs="黑体"/>
        </w:rPr>
        <w:t>名：</w:t>
      </w:r>
      <w:r>
        <w:rPr>
          <w:kern w:val="2"/>
          <w:sz w:val="28"/>
          <w:szCs w:val="28"/>
          <w:rFonts w:ascii="宋体" w:eastAsia="宋体" w:hint="eastAsia" w:cstheme="minorBidi" w:hAnsiTheme="minorHAnsi" w:hAnsi="黑体" w:cs="黑体"/>
          <w:u w:val="single"/>
        </w:rPr>
        <w:t> </w:t>
      </w:r>
      <w:r w:rsidRPr="00000000">
        <w:rPr>
          <w:kern w:val="2"/>
          <w:sz w:val="28"/>
          <w:szCs w:val="28"/>
          <w:rFonts w:cstheme="minorBidi" w:hAnsiTheme="minorHAnsi" w:eastAsiaTheme="minorHAnsi" w:asciiTheme="minorHAnsi" w:ascii="黑体" w:hAnsi="黑体" w:eastAsia="黑体" w:cs="黑体"/>
        </w:rPr>
        <w:tab/>
        <w:t>范启悠</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指</w:t>
      </w:r>
      <w:r w:rsidR="001852F3">
        <w:rPr>
          <w:kern w:val="2"/>
          <w:sz w:val="28"/>
          <w:szCs w:val="28"/>
          <w:rFonts w:cstheme="minorBidi" w:hAnsiTheme="minorHAnsi" w:eastAsiaTheme="minorHAnsi" w:asciiTheme="minorHAnsi" w:ascii="宋体" w:hAnsi="黑体" w:eastAsia="宋体" w:cs="黑体" w:hint="eastAsia"/>
        </w:rPr>
        <w:t xml:space="preserve">导</w:t>
      </w:r>
      <w:r w:rsidR="001852F3">
        <w:rPr>
          <w:kern w:val="2"/>
          <w:sz w:val="28"/>
          <w:szCs w:val="28"/>
          <w:rFonts w:cstheme="minorBidi" w:hAnsiTheme="minorHAnsi" w:eastAsiaTheme="minorHAnsi" w:asciiTheme="minorHAnsi" w:ascii="宋体" w:hAnsi="黑体" w:eastAsia="宋体" w:cs="黑体" w:hint="eastAsia"/>
        </w:rPr>
        <w:t xml:space="preserve">教</w:t>
      </w:r>
      <w:r>
        <w:rPr>
          <w:kern w:val="2"/>
          <w:sz w:val="28"/>
          <w:szCs w:val="28"/>
          <w:rFonts w:ascii="宋体" w:eastAsia="宋体" w:hint="eastAsia" w:cstheme="minorBidi" w:hAnsiTheme="minorHAnsi" w:hAnsi="黑体" w:cs="黑体"/>
        </w:rPr>
        <w:t>师：</w:t>
      </w:r>
      <w:r>
        <w:rPr>
          <w:kern w:val="2"/>
          <w:sz w:val="28"/>
          <w:szCs w:val="28"/>
          <w:rFonts w:ascii="宋体" w:eastAsia="宋体" w:hint="eastAsia" w:cstheme="minorBidi" w:hAnsiTheme="minorHAnsi" w:hAnsi="黑体" w:cs="黑体"/>
          <w:u w:val="single"/>
        </w:rPr>
        <w:t> </w:t>
      </w:r>
      <w:r w:rsidRPr="00000000">
        <w:rPr>
          <w:kern w:val="2"/>
          <w:sz w:val="28"/>
          <w:szCs w:val="28"/>
          <w:rFonts w:cstheme="minorBidi" w:hAnsiTheme="minorHAnsi" w:eastAsiaTheme="minorHAnsi" w:asciiTheme="minorHAnsi" w:ascii="黑体" w:hAnsi="黑体" w:eastAsia="黑体" w:cs="黑体"/>
        </w:rPr>
        <w:tab/>
        <w:t>袁林</w:t>
      </w:r>
      <w:r w:rsidRPr="00000000">
        <w:rPr>
          <w:kern w:val="2"/>
          <w:sz w:val="28"/>
          <w:szCs w:val="28"/>
          <w:rFonts w:cstheme="minorBidi" w:hAnsiTheme="minorHAnsi" w:eastAsiaTheme="minorHAnsi" w:asciiTheme="minorHAnsi" w:ascii="黑体" w:hAnsi="黑体" w:eastAsia="黑体" w:cs="黑体"/>
        </w:rPr>
        <w:tab/>
        <w:t>教授</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西</w:t>
      </w:r>
      <w:r w:rsidR="001852F3">
        <w:rPr>
          <w:kern w:val="2"/>
          <w:sz w:val="28"/>
          <w:szCs w:val="28"/>
          <w:rFonts w:cstheme="minorBidi" w:hAnsiTheme="minorHAnsi" w:eastAsiaTheme="minorHAnsi" w:asciiTheme="minorHAnsi" w:ascii="黑体" w:hAnsi="黑体" w:eastAsia="黑体" w:cs="黑体"/>
        </w:rPr>
        <w:t>南</w:t>
      </w:r>
      <w:r w:rsidRPr="00000000">
        <w:rPr>
          <w:kern w:val="2"/>
          <w:sz w:val="28"/>
          <w:szCs w:val="28"/>
          <w:rFonts w:cstheme="minorBidi" w:hAnsiTheme="minorHAnsi" w:eastAsiaTheme="minorHAnsi" w:asciiTheme="minorHAnsi" w:ascii="黑体" w:hAnsi="黑体" w:eastAsia="黑体" w:cs="黑体"/>
        </w:rPr>
        <w:tab/>
        <w:t>政</w:t>
      </w:r>
      <w:r w:rsidRPr="00000000">
        <w:rPr>
          <w:kern w:val="2"/>
          <w:sz w:val="28"/>
          <w:szCs w:val="28"/>
          <w:rFonts w:cstheme="minorBidi" w:hAnsiTheme="minorHAnsi" w:eastAsiaTheme="minorHAnsi" w:asciiTheme="minorHAnsi" w:ascii="黑体" w:hAnsi="黑体" w:eastAsia="黑体" w:cs="黑体"/>
        </w:rPr>
        <w:tab/>
        <w:t>法</w:t>
      </w:r>
      <w:r w:rsidRPr="00000000">
        <w:rPr>
          <w:kern w:val="2"/>
          <w:sz w:val="28"/>
          <w:szCs w:val="28"/>
          <w:rFonts w:cstheme="minorBidi" w:hAnsiTheme="minorHAnsi" w:eastAsiaTheme="minorHAnsi" w:asciiTheme="minorHAnsi" w:ascii="黑体" w:hAnsi="黑体" w:eastAsia="黑体" w:cs="黑体"/>
        </w:rPr>
        <w:tab/>
        <w:t>大</w:t>
      </w:r>
      <w:r w:rsidRPr="00000000">
        <w:rPr>
          <w:kern w:val="2"/>
          <w:sz w:val="28"/>
          <w:szCs w:val="28"/>
          <w:rFonts w:cstheme="minorBidi" w:hAnsiTheme="minorHAnsi" w:eastAsiaTheme="minorHAnsi" w:asciiTheme="minorHAnsi" w:ascii="黑体" w:hAnsi="黑体" w:eastAsia="黑体" w:cs="黑体"/>
        </w:rPr>
        <w:tab/>
        <w:t>学</w:t>
      </w:r>
    </w:p>
    <w:p w:rsidR="0018722C">
      <w:pPr>
        <w:topLinePunct/>
      </w:pPr>
      <w:r>
        <w:rPr>
          <w:rFonts w:cstheme="minorBidi" w:hAnsiTheme="minorHAnsi" w:eastAsiaTheme="minorHAnsi" w:asciiTheme="minorHAnsi" w:ascii="Times New Roman" w:hAnsi="黑体" w:eastAsia="黑体" w:cs="黑体"/>
        </w:rPr>
        <w:t>Southwest University of Political Science and Law</w:t>
      </w:r>
    </w:p>
    <w:p w:rsidR="0018722C">
      <w:pPr>
        <w:pStyle w:val="aff0"/>
        <w:topLinePunct/>
      </w:pPr>
      <w:bookmarkStart w:name="中文摘要 " w:id="3"/>
      <w:bookmarkEnd w:id="3"/>
      <w:r>
        <w:rPr>
          <w:rStyle w:val="aff4"/>
          <w:kern w:val="2"/>
          <w:szCs w:val="22"/>
          <w:rFonts w:ascii="Times New Roman" w:eastAsia="黑体" w:hint="eastAsia" w:cstheme="minorBidi" w:hAnsiTheme="minorHAnsi"/>
          <w:w w:val="95"/>
          <w:sz w:val="32"/>
          <w:b/>
        </w:rPr>
        <w:t>内容摘要</w:t>
      </w:r>
    </w:p>
    <w:p w:rsidR="0018722C">
      <w:pPr>
        <w:pStyle w:val="aff0"/>
        <w:topLinePunct/>
      </w:pPr>
      <w:r>
        <w:t>故意杀人罪作为侵犯公民最重要的人身权利——生命权的犯罪，是死刑研究</w:t>
      </w:r>
      <w:r>
        <w:t>的典型样本。本文以限制故意杀人罪的死刑适用为研究目的，在对国内外关于故意杀人罪限制死刑的立法与司法努力、死刑研究状况及不足进行梳理的基础上，</w:t>
      </w:r>
      <w:r>
        <w:t>运用实证研究方法，以量刑情节为视角对</w:t>
      </w:r>
      <w:r>
        <w:t>191</w:t>
      </w:r>
      <w:r w:rsidR="001852F3">
        <w:t xml:space="preserve">例故意杀人死刑判例进行实证分</w:t>
      </w:r>
      <w:r>
        <w:t>析，总结出故意杀人罪死刑适用中存在的问题，并据此提出完善路径，即摒弃故</w:t>
      </w:r>
      <w:r>
        <w:t>意杀人罪死刑适用优先论、细化故意杀人罪死刑和死缓的界限、构建影响故意杀人罪死刑适用的量刑情节层级对应规则。</w:t>
      </w:r>
    </w:p>
    <w:p w:rsidR="0018722C">
      <w:pPr>
        <w:pStyle w:val="aff0"/>
        <w:topLinePunct/>
      </w:pPr>
      <w:r>
        <w:t>全文共分五个部分，约</w:t>
      </w:r>
      <w:r w:rsidR="001852F3">
        <w:t xml:space="preserve">27000</w:t>
      </w:r>
      <w:r w:rsidR="001852F3">
        <w:t xml:space="preserve">字。</w:t>
      </w:r>
    </w:p>
    <w:p w:rsidR="0018722C">
      <w:pPr>
        <w:pStyle w:val="aff0"/>
        <w:topLinePunct/>
      </w:pPr>
      <w:r>
        <w:t>第一部分，绪论。此部分介绍了故意杀人罪死刑适用的研究背景，包括国内</w:t>
      </w:r>
      <w:r>
        <w:t>外故意杀人罪的死刑考察、我国故意杀人罪死刑适用的立法及司法现状以及故意杀人罪死刑适用的研究综述。</w:t>
      </w:r>
    </w:p>
    <w:p w:rsidR="0018722C">
      <w:pPr>
        <w:pStyle w:val="aff0"/>
        <w:topLinePunct/>
      </w:pPr>
      <w:r>
        <w:t>第二部分，法定量刑情节与故意杀人罪死刑适用实证分析。此部分以累犯、共同犯罪的主犯和从犯、自首三个法定量刑情节为视角，总结了法定量刑情节对故意杀人罪死刑适用的影响。</w:t>
      </w:r>
    </w:p>
    <w:p w:rsidR="0018722C">
      <w:pPr>
        <w:pStyle w:val="aff0"/>
        <w:topLinePunct/>
      </w:pPr>
      <w:r>
        <w:t>第三部分，酌定定量刑情节与故意杀人罪死刑适用实证分析。此部分以犯罪</w:t>
      </w:r>
      <w:r>
        <w:t>原因、被害人过错、危害后果、赔偿、取得被害方谅解和坦白六个酌定量刑情节为视角，归纳了在故意杀人罪死刑适用中酌定量刑情节对刑罚裁量的影响。</w:t>
      </w:r>
    </w:p>
    <w:p w:rsidR="0018722C">
      <w:pPr>
        <w:pStyle w:val="aff0"/>
        <w:topLinePunct/>
      </w:pPr>
      <w:r>
        <w:t>第四部分，多种量刑情节与故意杀人罪死刑适用实证分析。此部分统计了实</w:t>
      </w:r>
      <w:r>
        <w:t>证分析案例样本中量刑情节情况并对其进行分析。同时，对数罪并罚与故意杀人罪死刑适用进行特别说明。</w:t>
      </w:r>
    </w:p>
    <w:p w:rsidR="0018722C">
      <w:pPr>
        <w:pStyle w:val="aff0"/>
        <w:topLinePunct/>
      </w:pPr>
      <w:r>
        <w:t>第五部分，故意杀人罪死刑适用存在的问题及规范建议。此部分根据实证研</w:t>
      </w:r>
      <w:r>
        <w:t>究分析结果，提出我国故意杀人罪死刑适用中的不足，并对规范和限制故意杀人罪死刑适用提出完善建议。</w:t>
      </w:r>
    </w:p>
    <w:p w:rsidR="0018722C">
      <w:pPr>
        <w:pStyle w:val="aff"/>
        <w:topLinePunct/>
      </w:pPr>
      <w:r>
        <w:rPr>
          <w:rStyle w:val="afe"/>
          <w:rFonts w:ascii="Times New Roman" w:eastAsia="黑体" w:hint="eastAsia"/>
        </w:rPr>
        <w:t>关键词：</w:t>
      </w:r>
      <w:r>
        <w:rPr>
          <w:rFonts w:ascii="黑体" w:eastAsia="黑体" w:hint="eastAsia"/>
        </w:rPr>
        <w:t>故意杀人罪；死刑；判例；量刑</w:t>
      </w:r>
      <w:r>
        <w:rPr>
          <w:rFonts w:ascii="黑体" w:eastAsia="黑体" w:hint="eastAsia"/>
        </w:rPr>
        <w:t xml:space="preserve"> </w:t>
      </w:r>
      <w:r>
        <w:rPr>
          <w:rFonts w:ascii="黑体" w:eastAsia="黑体" w:hint="eastAsia"/>
        </w:rPr>
        <w:t xml:space="preserve"> </w:t>
      </w:r>
      <w:r>
        <w:rPr>
          <w:rFonts w:ascii="黑体" w:eastAsia="黑体" w:hint="eastAsia"/>
        </w:rPr>
        <w:t xml:space="preserve"> </w:t>
      </w:r>
    </w:p>
    <w:p w:rsidR="0018722C">
      <w:pPr>
        <w:pStyle w:val="afff2"/>
        <w:topLinePunct/>
      </w:pPr>
      <w:bookmarkStart w:id="124045" w:name="_Ref665124045"/>
      <w:bookmarkStart w:id="662538" w:name="_Toc686662538"/>
      <w:bookmarkStart w:name="英文摘要 " w:id="4"/>
      <w:bookmarkEnd w:id="4"/>
      <w:r/>
      <w:r>
        <w:t>Abstract</w:t>
      </w:r>
      <w:bookmarkEnd w:id="662538"/>
    </w:p>
    <w:bookmarkEnd w:id="124045"/>
    <w:p w:rsidR="0018722C">
      <w:pPr>
        <w:pStyle w:val="afc"/>
        <w:topLinePunct/>
      </w:pPr>
      <w:r>
        <w:rPr>
          <w:rFonts w:ascii="Times New Roman"/>
        </w:rPr>
        <w:t>Intentional homicide as a crime which violates the most important personal rights of citizens -- the right to life, is a typical sample of the study on the death penalty. The research purpose of this paper is limiting the death penalty application of intentional homicide, On the basis of domestic and intentional homicide legislative and judicial efforts to limit the death penalty, research status and lack of grooming death. In sentencing perspective, use the empirical research methods to empirical analysis on</w:t>
      </w:r>
    </w:p>
    <w:p w:rsidR="0018722C">
      <w:pPr>
        <w:pStyle w:val="afc"/>
        <w:topLinePunct/>
      </w:pPr>
      <w:r>
        <w:rPr>
          <w:rFonts w:ascii="Times New Roman"/>
        </w:rPr>
        <w:t>191 cases of intentional homicide death penalty case. Summed the problems of intentional homicide in the death penalty application</w:t>
      </w:r>
      <w:r w:rsidR="004B696B">
        <w:rPr>
          <w:rFonts w:ascii="Times New Roman"/>
        </w:rPr>
        <w:t>. Accordingly, improvement path is proposed</w:t>
      </w:r>
      <w:r w:rsidR="004B696B">
        <w:rPr>
          <w:rFonts w:ascii="Times New Roman"/>
        </w:rPr>
        <w:t>, abandon the priority the on death penalty applies to intentional homicide</w:t>
      </w:r>
      <w:r w:rsidR="004B696B">
        <w:rPr>
          <w:rFonts w:ascii="Times New Roman"/>
        </w:rPr>
        <w:t>, refinement of intentional homicide death and reprieve boundaries and constructed sentencing level corresponding rules about the sentences impact of intentional homicide death penalty applicable</w:t>
      </w:r>
    </w:p>
    <w:p w:rsidR="0018722C">
      <w:pPr>
        <w:pStyle w:val="afc"/>
        <w:topLinePunct/>
      </w:pPr>
      <w:r>
        <w:rPr>
          <w:rFonts w:ascii="Times New Roman"/>
        </w:rPr>
        <w:t>This article is divided into five parts, about 27000 characters.</w:t>
      </w:r>
    </w:p>
    <w:p w:rsidR="0018722C">
      <w:pPr>
        <w:pStyle w:val="afc"/>
        <w:topLinePunct/>
      </w:pPr>
      <w:r>
        <w:rPr>
          <w:rFonts w:ascii="Times New Roman"/>
        </w:rPr>
        <w:t>The first part is introduction. This section describes the death penalty applies to intentional homicide research background, including the death penalty study abroad intentional homicide, intentional killing of crime legislation and judicial status of the death penalty applies, review the crime of intentional homicide death penalty applies.</w:t>
      </w:r>
    </w:p>
    <w:p w:rsidR="0018722C">
      <w:pPr>
        <w:pStyle w:val="afc"/>
        <w:topLinePunct/>
      </w:pPr>
      <w:r>
        <w:rPr>
          <w:rFonts w:ascii="Times New Roman"/>
        </w:rPr>
        <w:t>The second part is the empirical analysis of the statutory sentencing and the</w:t>
      </w:r>
      <w:r w:rsidR="001852F3">
        <w:rPr>
          <w:rFonts w:ascii="Times New Roman"/>
        </w:rPr>
        <w:t xml:space="preserve"> death penalty applies to intentional homicide. This portion of recidivism, the culprits and accomplices common crime, surrendered three statutory sentencing Perspective</w:t>
      </w:r>
      <w:r w:rsidR="004B696B">
        <w:rPr>
          <w:rFonts w:ascii="Times New Roman"/>
        </w:rPr>
        <w:t xml:space="preserve">, summed up the impact of the statutory sentencing to death for intentional homicide applicable</w:t>
      </w:r>
      <w:r>
        <w:rPr>
          <w:rFonts w:ascii="Times New Roman"/>
        </w:rPr>
        <w:t> </w:t>
      </w:r>
      <w:r>
        <w:rPr>
          <w:rFonts w:ascii="Times New Roman"/>
        </w:rPr>
        <w:t>.</w:t>
      </w:r>
    </w:p>
    <w:p w:rsidR="0018722C">
      <w:pPr>
        <w:pStyle w:val="afc"/>
        <w:topLinePunct/>
      </w:pPr>
      <w:r>
        <w:rPr>
          <w:rFonts w:ascii="Times New Roman"/>
        </w:rPr>
        <w:t>The third part of the sentencing discretion given the death penalty applies to intentional homicide and empirical analysis. This section in the causes of crime</w:t>
      </w:r>
      <w:r w:rsidR="004B696B">
        <w:rPr>
          <w:rFonts w:ascii="Times New Roman"/>
        </w:rPr>
        <w:t>, victims fault, harmful consequences</w:t>
      </w:r>
      <w:r w:rsidR="004B696B">
        <w:rPr>
          <w:rFonts w:ascii="Times New Roman"/>
        </w:rPr>
        <w:t>, damages, and frankly get killed side understanding the perspective of six discretionary sentencing</w:t>
      </w:r>
      <w:r w:rsidR="004B696B">
        <w:rPr>
          <w:rFonts w:ascii="Times New Roman"/>
        </w:rPr>
        <w:t>, summed up the impact of discretionary sentencing in manslaughter for the death penalty applies in discretionary .</w:t>
      </w:r>
    </w:p>
    <w:p w:rsidR="0018722C">
      <w:pPr>
        <w:pStyle w:val="afc"/>
        <w:topLinePunct/>
      </w:pPr>
      <w:r>
        <w:rPr>
          <w:rFonts w:ascii="Times New Roman"/>
        </w:rPr>
        <w:t>The fourth part is the empirical analysis of multiple manslaughter and sentencing to death apply. This part of the statistical analysis of the empirical case sentencing samples and analyze the situation. Meanwhile, graft and intentional homicide death penalty applies for special instructions.</w:t>
      </w:r>
    </w:p>
    <w:p w:rsidR="0018722C">
      <w:pPr>
        <w:pStyle w:val="afc"/>
        <w:topLinePunct/>
      </w:pPr>
      <w:r>
        <w:rPr>
          <w:rFonts w:ascii="Times New Roman"/>
        </w:rPr>
        <w:t>The fifth part is intentional homicide death Problems and norms applicable recommendations. This part of the analysis based on empirical research results, the death penalty applies to intentional homicide of deficiencies</w:t>
      </w:r>
      <w:r w:rsidR="004B696B">
        <w:rPr>
          <w:rFonts w:ascii="Times New Roman"/>
        </w:rPr>
        <w:t>, and to regulate and restrict intentional homicide death penalty applies suggestions to improve .</w:t>
      </w:r>
    </w:p>
    <w:p w:rsidR="0018722C">
      <w:pPr>
        <w:pStyle w:val="aff"/>
        <w:topLinePunct/>
      </w:pPr>
      <w:r>
        <w:rPr>
          <w:rStyle w:val="afe"/>
          <w:rFonts w:eastAsia="黑体" w:cstheme="minorBidi" w:hAnsiTheme="minorHAnsi" w:eastAsiaTheme="minorHAnsi" w:asciiTheme="minorHAnsi" w:ascii="Times New Roman"/>
          <w:b/>
        </w:rPr>
        <w:t>Key words:</w:t>
      </w:r>
      <w:r>
        <w:rPr>
          <w:rFonts w:cstheme="minorBidi" w:hAnsiTheme="minorHAnsi" w:eastAsiaTheme="minorHAnsi" w:asciiTheme="minorHAnsi" w:ascii="Times New Roman"/>
          <w:b/>
        </w:rPr>
        <w:t xml:space="preserve"> Intentional homicide; Death penalty; Criminal case; Sentencing</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"_Toc686662538"</w:instrText>
      </w:r>
      <w:r>
        <w:fldChar w:fldCharType="separate"/>
      </w:r>
      <w:r/>
      <w:r>
        <w:t>Abstract</w:t>
      </w:r>
      <w:r>
        <w:fldChar w:fldCharType="end"/>
      </w:r>
      <w:r>
        <w:rPr>
          <w:noProof/>
          <w:webHidden/>
        </w:rPr>
        <w:tab/>
      </w:r>
      <w:r>
        <w:rPr>
          <w:noProof/>
          <w:webHidden/>
        </w:rPr>
        <w:fldChar w:fldCharType="begin"/>
      </w:r>
      <w:r>
        <w:rPr>
          <w:noProof/>
          <w:webHidden/>
        </w:rPr>
        <w:instrText> PAGEREF _Toc686662538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"_Toc686662539"</w:instrText>
      </w:r>
      <w:r>
        <w:fldChar w:fldCharType="separate"/>
      </w:r>
      <w:r/>
      <w:r/>
      <w:r>
        <w:t>一、</w:t>
      </w:r>
      <w:r>
        <w:t xml:space="preserve"> </w:t>
      </w:r>
      <w:r w:rsidRPr="00DB64CE">
        <w:t>绪论</w:t>
      </w:r>
      <w:r>
        <w:fldChar w:fldCharType="end"/>
      </w:r>
      <w:r>
        <w:rPr>
          <w:noProof/>
          <w:webHidden/>
        </w:rPr>
        <w:tab/>
      </w:r>
      <w:r>
        <w:rPr>
          <w:noProof/>
          <w:webHidden/>
        </w:rPr>
        <w:fldChar w:fldCharType="begin"/>
      </w:r>
      <w:r>
        <w:rPr>
          <w:noProof/>
          <w:webHidden/>
        </w:rPr>
        <w:instrText> PAGEREF _Toc686662539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"_Toc686662540"</w:instrText>
      </w:r>
      <w:r>
        <w:fldChar w:fldCharType="separate"/>
      </w:r>
      <w:r/>
      <w:r/>
      <w:r>
        <w:t>（</w:t>
      </w:r>
      <w:r>
        <w:t xml:space="preserve">一</w:t>
      </w:r>
      <w:r>
        <w:t>）</w:t>
      </w:r>
      <w:r>
        <w:t xml:space="preserve"> </w:t>
      </w:r>
      <w:r>
        <w:t>研究背景</w:t>
      </w:r>
      <w:r>
        <w:fldChar w:fldCharType="end"/>
      </w:r>
      <w:r>
        <w:rPr>
          <w:noProof/>
          <w:webHidden/>
        </w:rPr>
        <w:tab/>
      </w:r>
      <w:r>
        <w:rPr>
          <w:noProof/>
          <w:webHidden/>
        </w:rPr>
        <w:fldChar w:fldCharType="begin"/>
      </w:r>
      <w:r>
        <w:rPr>
          <w:noProof/>
          <w:webHidden/>
        </w:rPr>
        <w:instrText> PAGEREF _Toc686662540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"_Toc686662541"</w:instrText>
      </w:r>
      <w:r>
        <w:fldChar w:fldCharType="separate"/>
      </w:r>
      <w:r/>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_Toc686662541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"_Toc686662542"</w:instrText>
      </w:r>
      <w:r>
        <w:fldChar w:fldCharType="separate"/>
      </w:r>
      <w:r/>
      <w:r/>
      <w:r>
        <w:t>（</w:t>
      </w:r>
      <w:r>
        <w:t xml:space="preserve">三</w:t>
      </w:r>
      <w:r>
        <w:t>）</w:t>
      </w:r>
      <w:r>
        <w:t xml:space="preserve"> </w:t>
      </w:r>
      <w:r>
        <w:t>研究意义及目的</w:t>
      </w:r>
      <w:r>
        <w:fldChar w:fldCharType="end"/>
      </w:r>
      <w:r>
        <w:rPr>
          <w:noProof/>
          <w:webHidden/>
        </w:rPr>
        <w:tab/>
      </w:r>
      <w:r>
        <w:rPr>
          <w:noProof/>
          <w:webHidden/>
        </w:rPr>
        <w:fldChar w:fldCharType="begin"/>
      </w:r>
      <w:r>
        <w:rPr>
          <w:noProof/>
          <w:webHidden/>
        </w:rPr>
        <w:instrText> PAGEREF _Toc686662542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"_Toc686662543"</w:instrText>
      </w:r>
      <w:r>
        <w:fldChar w:fldCharType="separate"/>
      </w:r>
      <w:r/>
      <w:r/>
      <w:r>
        <w:t>二、</w:t>
      </w:r>
      <w:r>
        <w:t xml:space="preserve"> </w:t>
      </w:r>
      <w:r w:rsidRPr="00DB64CE">
        <w:t>法定量刑情节与故意杀人罪死刑适用实证分析</w:t>
      </w:r>
      <w:r>
        <w:fldChar w:fldCharType="end"/>
      </w:r>
      <w:r>
        <w:rPr>
          <w:noProof/>
          <w:webHidden/>
        </w:rPr>
        <w:tab/>
      </w:r>
      <w:r>
        <w:rPr>
          <w:noProof/>
          <w:webHidden/>
        </w:rPr>
        <w:fldChar w:fldCharType="begin"/>
      </w:r>
      <w:r>
        <w:rPr>
          <w:noProof/>
          <w:webHidden/>
        </w:rPr>
        <w:instrText> PAGEREF _Toc686662543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"_Toc686662544"</w:instrText>
      </w:r>
      <w:r>
        <w:fldChar w:fldCharType="separate"/>
      </w:r>
      <w:r/>
      <w:r/>
      <w:r>
        <w:t>（</w:t>
      </w:r>
      <w:r>
        <w:t xml:space="preserve">一</w:t>
      </w:r>
      <w:r>
        <w:t>）</w:t>
      </w:r>
      <w:r>
        <w:t xml:space="preserve"> </w:t>
      </w:r>
      <w:r>
        <w:t>累犯与故意杀人罪死刑适用</w:t>
      </w:r>
      <w:r>
        <w:fldChar w:fldCharType="end"/>
      </w:r>
      <w:r>
        <w:rPr>
          <w:noProof/>
          <w:webHidden/>
        </w:rPr>
        <w:tab/>
      </w:r>
      <w:r>
        <w:rPr>
          <w:noProof/>
          <w:webHidden/>
        </w:rPr>
        <w:fldChar w:fldCharType="begin"/>
      </w:r>
      <w:r>
        <w:rPr>
          <w:noProof/>
          <w:webHidden/>
        </w:rPr>
        <w:instrText> PAGEREF _Toc686662544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"_Toc686662545"</w:instrText>
      </w:r>
      <w:r>
        <w:fldChar w:fldCharType="separate"/>
      </w:r>
      <w:r/>
      <w:r/>
      <w:r>
        <w:t>（</w:t>
      </w:r>
      <w:r>
        <w:t xml:space="preserve">二</w:t>
      </w:r>
      <w:r>
        <w:t>）</w:t>
      </w:r>
      <w:r>
        <w:t xml:space="preserve"> </w:t>
      </w:r>
      <w:r>
        <w:t>主犯、从犯与故意杀人罪死刑适用</w:t>
      </w:r>
      <w:r>
        <w:fldChar w:fldCharType="end"/>
      </w:r>
      <w:r>
        <w:rPr>
          <w:noProof/>
          <w:webHidden/>
        </w:rPr>
        <w:tab/>
      </w:r>
      <w:r>
        <w:rPr>
          <w:noProof/>
          <w:webHidden/>
        </w:rPr>
        <w:fldChar w:fldCharType="begin"/>
      </w:r>
      <w:r>
        <w:rPr>
          <w:noProof/>
          <w:webHidden/>
        </w:rPr>
        <w:instrText> PAGEREF _Toc686662545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"_Toc686662546"</w:instrText>
      </w:r>
      <w:r>
        <w:fldChar w:fldCharType="separate"/>
      </w:r>
      <w:r/>
      <w:r/>
      <w:r>
        <w:t>（</w:t>
      </w:r>
      <w:r>
        <w:t xml:space="preserve">三</w:t>
      </w:r>
      <w:r>
        <w:t>）</w:t>
      </w:r>
      <w:r>
        <w:t xml:space="preserve"> </w:t>
      </w:r>
      <w:r>
        <w:t>自首与故意杀人罪死刑适用</w:t>
      </w:r>
      <w:r>
        <w:fldChar w:fldCharType="end"/>
      </w:r>
      <w:r>
        <w:rPr>
          <w:noProof/>
          <w:webHidden/>
        </w:rPr>
        <w:tab/>
      </w:r>
      <w:r>
        <w:rPr>
          <w:noProof/>
          <w:webHidden/>
        </w:rPr>
        <w:fldChar w:fldCharType="begin"/>
      </w:r>
      <w:r>
        <w:rPr>
          <w:noProof/>
          <w:webHidden/>
        </w:rPr>
        <w:instrText> PAGEREF _Toc686662546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"_Toc686662547"</w:instrText>
      </w:r>
      <w:r>
        <w:fldChar w:fldCharType="separate"/>
      </w:r>
      <w:r/>
      <w:r/>
      <w:r>
        <w:t>三、</w:t>
      </w:r>
      <w:r>
        <w:t xml:space="preserve"> </w:t>
      </w:r>
      <w:r w:rsidRPr="00DB64CE">
        <w:t>酌定量刑情节与故意杀人罪死刑适用实证分析</w:t>
      </w:r>
      <w:r>
        <w:fldChar w:fldCharType="end"/>
      </w:r>
      <w:r>
        <w:rPr>
          <w:noProof/>
          <w:webHidden/>
        </w:rPr>
        <w:tab/>
      </w:r>
      <w:r>
        <w:rPr>
          <w:noProof/>
          <w:webHidden/>
        </w:rPr>
        <w:fldChar w:fldCharType="begin"/>
      </w:r>
      <w:r>
        <w:rPr>
          <w:noProof/>
          <w:webHidden/>
        </w:rPr>
        <w:instrText> PAGEREF _Toc686662547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"_Toc686662548"</w:instrText>
      </w:r>
      <w:r>
        <w:fldChar w:fldCharType="separate"/>
      </w:r>
      <w:r/>
      <w:r/>
      <w:r>
        <w:t>（</w:t>
      </w:r>
      <w:r>
        <w:t xml:space="preserve">一</w:t>
      </w:r>
      <w:r>
        <w:t>）</w:t>
      </w:r>
      <w:r>
        <w:t xml:space="preserve"> </w:t>
      </w:r>
      <w:r>
        <w:t>犯罪原因与故意杀人罪死刑适用</w:t>
      </w:r>
      <w:r>
        <w:fldChar w:fldCharType="end"/>
      </w:r>
      <w:r>
        <w:rPr>
          <w:noProof/>
          <w:webHidden/>
        </w:rPr>
        <w:tab/>
      </w:r>
      <w:r>
        <w:rPr>
          <w:noProof/>
          <w:webHidden/>
        </w:rPr>
        <w:fldChar w:fldCharType="begin"/>
      </w:r>
      <w:r>
        <w:rPr>
          <w:noProof/>
          <w:webHidden/>
        </w:rPr>
        <w:instrText> PAGEREF _Toc686662548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"_Toc686662549"</w:instrText>
      </w:r>
      <w:r>
        <w:fldChar w:fldCharType="separate"/>
      </w:r>
      <w:r/>
      <w:r/>
      <w:r>
        <w:t>（</w:t>
      </w:r>
      <w:r>
        <w:t xml:space="preserve">二</w:t>
      </w:r>
      <w:r>
        <w:t>）</w:t>
      </w:r>
      <w:r>
        <w:t xml:space="preserve"> </w:t>
      </w:r>
      <w:r>
        <w:t>被害人过错与故意杀人罪死刑适用</w:t>
      </w:r>
      <w:r>
        <w:fldChar w:fldCharType="end"/>
      </w:r>
      <w:r>
        <w:rPr>
          <w:noProof/>
          <w:webHidden/>
        </w:rPr>
        <w:tab/>
      </w:r>
      <w:r>
        <w:rPr>
          <w:noProof/>
          <w:webHidden/>
        </w:rPr>
        <w:fldChar w:fldCharType="begin"/>
      </w:r>
      <w:r>
        <w:rPr>
          <w:noProof/>
          <w:webHidden/>
        </w:rPr>
        <w:instrText> PAGEREF _Toc686662549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"_Toc686662550"</w:instrText>
      </w:r>
      <w:r>
        <w:fldChar w:fldCharType="separate"/>
      </w:r>
      <w:r/>
      <w:r/>
      <w:r>
        <w:t>（</w:t>
      </w:r>
      <w:r>
        <w:t xml:space="preserve">三</w:t>
      </w:r>
      <w:r>
        <w:t>）</w:t>
      </w:r>
      <w:r>
        <w:t xml:space="preserve"> </w:t>
      </w:r>
      <w:r>
        <w:t>危害结果与故意杀人罪死刑适用</w:t>
      </w:r>
      <w:r>
        <w:fldChar w:fldCharType="end"/>
      </w:r>
      <w:r>
        <w:rPr>
          <w:noProof/>
          <w:webHidden/>
        </w:rPr>
        <w:tab/>
      </w:r>
      <w:r>
        <w:rPr>
          <w:noProof/>
          <w:webHidden/>
        </w:rPr>
        <w:fldChar w:fldCharType="begin"/>
      </w:r>
      <w:r>
        <w:rPr>
          <w:noProof/>
          <w:webHidden/>
        </w:rPr>
        <w:instrText> PAGEREF _Toc686662550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"_Toc686662551"</w:instrText>
      </w:r>
      <w:r>
        <w:fldChar w:fldCharType="separate"/>
      </w:r>
      <w:r/>
      <w:r/>
      <w:r>
        <w:t>（</w:t>
      </w:r>
      <w:r>
        <w:t xml:space="preserve">四</w:t>
      </w:r>
      <w:r>
        <w:t>）</w:t>
      </w:r>
      <w:r>
        <w:t xml:space="preserve"> </w:t>
      </w:r>
      <w:r>
        <w:t>赔偿与故意杀人罪死刑适用</w:t>
      </w:r>
      <w:r>
        <w:fldChar w:fldCharType="end"/>
      </w:r>
      <w:r>
        <w:rPr>
          <w:noProof/>
          <w:webHidden/>
        </w:rPr>
        <w:tab/>
      </w:r>
      <w:r>
        <w:rPr>
          <w:noProof/>
          <w:webHidden/>
        </w:rPr>
        <w:fldChar w:fldCharType="begin"/>
      </w:r>
      <w:r>
        <w:rPr>
          <w:noProof/>
          <w:webHidden/>
        </w:rPr>
        <w:instrText> PAGEREF _Toc686662551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"_Toc686662552"</w:instrText>
      </w:r>
      <w:r>
        <w:fldChar w:fldCharType="separate"/>
      </w:r>
      <w:r/>
      <w:r/>
      <w:r>
        <w:t>（</w:t>
      </w:r>
      <w:r>
        <w:t xml:space="preserve">五</w:t>
      </w:r>
      <w:r>
        <w:t>）</w:t>
      </w:r>
      <w:r>
        <w:t xml:space="preserve"> </w:t>
      </w:r>
      <w:r>
        <w:t>取得被害方谅解与故意杀人罪死刑适用</w:t>
      </w:r>
      <w:r>
        <w:fldChar w:fldCharType="end"/>
      </w:r>
      <w:r>
        <w:rPr>
          <w:noProof/>
          <w:webHidden/>
        </w:rPr>
        <w:tab/>
      </w:r>
      <w:r>
        <w:rPr>
          <w:noProof/>
          <w:webHidden/>
        </w:rPr>
        <w:fldChar w:fldCharType="begin"/>
      </w:r>
      <w:r>
        <w:rPr>
          <w:noProof/>
          <w:webHidden/>
        </w:rPr>
        <w:instrText> PAGEREF _Toc686662552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"_Toc686662553"</w:instrText>
      </w:r>
      <w:r>
        <w:fldChar w:fldCharType="separate"/>
      </w:r>
      <w:r/>
      <w:r/>
      <w:r>
        <w:t>（</w:t>
      </w:r>
      <w:r>
        <w:t xml:space="preserve">六</w:t>
      </w:r>
      <w:r>
        <w:t>）</w:t>
      </w:r>
      <w:r>
        <w:t xml:space="preserve"> </w:t>
      </w:r>
      <w:r>
        <w:t>坦白与故意杀人罪死刑适用</w:t>
      </w:r>
      <w:r>
        <w:fldChar w:fldCharType="end"/>
      </w:r>
      <w:r>
        <w:rPr>
          <w:noProof/>
          <w:webHidden/>
        </w:rPr>
        <w:tab/>
      </w:r>
      <w:r>
        <w:rPr>
          <w:noProof/>
          <w:webHidden/>
        </w:rPr>
        <w:fldChar w:fldCharType="begin"/>
      </w:r>
      <w:r>
        <w:rPr>
          <w:noProof/>
          <w:webHidden/>
        </w:rPr>
        <w:instrText> PAGEREF _Toc686662553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"_Toc686662554"</w:instrText>
      </w:r>
      <w:r>
        <w:fldChar w:fldCharType="separate"/>
      </w:r>
      <w:r/>
      <w:r/>
      <w:r>
        <w:t>四、</w:t>
      </w:r>
      <w:r>
        <w:t xml:space="preserve"> </w:t>
      </w:r>
      <w:r w:rsidRPr="00DB64CE">
        <w:t>多种量刑情节与故意杀人罪死刑适用实证分析</w:t>
      </w:r>
      <w:r>
        <w:fldChar w:fldCharType="end"/>
      </w:r>
      <w:r>
        <w:rPr>
          <w:noProof/>
          <w:webHidden/>
        </w:rPr>
        <w:tab/>
      </w:r>
      <w:r>
        <w:rPr>
          <w:noProof/>
          <w:webHidden/>
        </w:rPr>
        <w:fldChar w:fldCharType="begin"/>
      </w:r>
      <w:r>
        <w:rPr>
          <w:noProof/>
          <w:webHidden/>
        </w:rPr>
        <w:instrText> PAGEREF _Toc686662554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"_Toc686662555"</w:instrText>
      </w:r>
      <w:r>
        <w:fldChar w:fldCharType="separate"/>
      </w:r>
      <w:r/>
      <w:r/>
      <w:r>
        <w:t>（</w:t>
      </w:r>
      <w:r>
        <w:t xml:space="preserve">一</w:t>
      </w:r>
      <w:r>
        <w:t>）</w:t>
      </w:r>
      <w:r>
        <w:t xml:space="preserve"> </w:t>
      </w:r>
      <w:r>
        <w:t>多种量刑情节与故意杀人罪死刑适用</w:t>
      </w:r>
      <w:r>
        <w:fldChar w:fldCharType="end"/>
      </w:r>
      <w:r>
        <w:rPr>
          <w:noProof/>
          <w:webHidden/>
        </w:rPr>
        <w:tab/>
      </w:r>
      <w:r>
        <w:rPr>
          <w:noProof/>
          <w:webHidden/>
        </w:rPr>
        <w:fldChar w:fldCharType="begin"/>
      </w:r>
      <w:r>
        <w:rPr>
          <w:noProof/>
          <w:webHidden/>
        </w:rPr>
        <w:instrText> PAGEREF _Toc686662555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"_Toc686662556"</w:instrText>
      </w:r>
      <w:r>
        <w:fldChar w:fldCharType="separate"/>
      </w:r>
      <w:r/>
      <w:r/>
      <w:r>
        <w:t>（</w:t>
      </w:r>
      <w:r>
        <w:t xml:space="preserve">二</w:t>
      </w:r>
      <w:r>
        <w:t>）</w:t>
      </w:r>
      <w:r>
        <w:t xml:space="preserve"> </w:t>
      </w:r>
      <w:r>
        <w:t>数罪并罚与故意杀人罪死刑适用</w:t>
      </w:r>
      <w:r>
        <w:fldChar w:fldCharType="end"/>
      </w:r>
      <w:r>
        <w:rPr>
          <w:noProof/>
          <w:webHidden/>
        </w:rPr>
        <w:tab/>
      </w:r>
      <w:r>
        <w:rPr>
          <w:noProof/>
          <w:webHidden/>
        </w:rPr>
        <w:fldChar w:fldCharType="begin"/>
      </w:r>
      <w:r>
        <w:rPr>
          <w:noProof/>
          <w:webHidden/>
        </w:rPr>
        <w:instrText> PAGEREF _Toc686662556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"_Toc686662557"</w:instrText>
      </w:r>
      <w:r>
        <w:fldChar w:fldCharType="separate"/>
      </w:r>
      <w:r/>
      <w:r/>
      <w:r>
        <w:t>五、</w:t>
      </w:r>
      <w:r>
        <w:t xml:space="preserve"> </w:t>
      </w:r>
      <w:r w:rsidRPr="00DB64CE">
        <w:t>故意杀人罪死刑适用存在的问题及规范建议</w:t>
      </w:r>
      <w:r>
        <w:fldChar w:fldCharType="end"/>
      </w:r>
      <w:r>
        <w:rPr>
          <w:noProof/>
          <w:webHidden/>
        </w:rPr>
        <w:tab/>
      </w:r>
      <w:r>
        <w:rPr>
          <w:noProof/>
          <w:webHidden/>
        </w:rPr>
        <w:fldChar w:fldCharType="begin"/>
      </w:r>
      <w:r>
        <w:rPr>
          <w:noProof/>
          <w:webHidden/>
        </w:rPr>
        <w:instrText> PAGEREF _Toc686662557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"_Toc686662558"</w:instrText>
      </w:r>
      <w:r>
        <w:fldChar w:fldCharType="separate"/>
      </w:r>
      <w:r/>
      <w:r/>
      <w:r>
        <w:t>（</w:t>
      </w:r>
      <w:r>
        <w:t xml:space="preserve">一</w:t>
      </w:r>
      <w:r>
        <w:t>）</w:t>
      </w:r>
      <w:r>
        <w:t xml:space="preserve"> </w:t>
      </w:r>
      <w:r>
        <w:t>故意杀人罪死刑适用存在的问题</w:t>
      </w:r>
      <w:r>
        <w:fldChar w:fldCharType="end"/>
      </w:r>
      <w:r>
        <w:rPr>
          <w:noProof/>
          <w:webHidden/>
        </w:rPr>
        <w:tab/>
      </w:r>
      <w:r>
        <w:rPr>
          <w:noProof/>
          <w:webHidden/>
        </w:rPr>
        <w:fldChar w:fldCharType="begin"/>
      </w:r>
      <w:r>
        <w:rPr>
          <w:noProof/>
          <w:webHidden/>
        </w:rPr>
        <w:instrText> PAGEREF _Toc686662558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"_Toc686662559"</w:instrText>
      </w:r>
      <w:r>
        <w:fldChar w:fldCharType="separate"/>
      </w:r>
      <w:r/>
      <w:r/>
      <w:r>
        <w:t>（</w:t>
      </w:r>
      <w:r>
        <w:t xml:space="preserve">二</w:t>
      </w:r>
      <w:r>
        <w:t>）</w:t>
      </w:r>
      <w:r>
        <w:t xml:space="preserve"> </w:t>
      </w:r>
      <w:r>
        <w:t>规范与限制故意杀人罪死刑适用的建议</w:t>
      </w:r>
      <w:r>
        <w:fldChar w:fldCharType="end"/>
      </w:r>
      <w:r>
        <w:rPr>
          <w:noProof/>
          <w:webHidden/>
        </w:rPr>
        <w:tab/>
      </w:r>
      <w:r>
        <w:rPr>
          <w:noProof/>
          <w:webHidden/>
        </w:rPr>
        <w:fldChar w:fldCharType="begin"/>
      </w:r>
      <w:r>
        <w:rPr>
          <w:noProof/>
          <w:webHidden/>
        </w:rPr>
        <w:instrText> PAGEREF _Toc686662559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"_Toc686662560"</w:instrText>
      </w:r>
      <w:r>
        <w:fldChar w:fldCharType="separate"/>
      </w:r>
      <w:r/>
      <w:r/>
      <w:r>
        <w:t>结</w:t>
      </w:r>
      <w:r w:rsidR="004F241D">
        <w:t xml:space="preserve">  </w:t>
      </w:r>
      <w:r w:rsidR="004F241D">
        <w:t xml:space="preserve">语</w:t>
      </w:r>
      <w:r>
        <w:fldChar w:fldCharType="end"/>
      </w:r>
      <w:r>
        <w:rPr>
          <w:noProof/>
          <w:webHidden/>
        </w:rPr>
        <w:tab/>
      </w:r>
      <w:r>
        <w:rPr>
          <w:noProof/>
          <w:webHidden/>
        </w:rPr>
        <w:fldChar w:fldCharType="begin"/>
      </w:r>
      <w:r>
        <w:rPr>
          <w:noProof/>
          <w:webHidden/>
        </w:rPr>
        <w:instrText> PAGEREF _Toc686662560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"_Toc686662561"</w:instrText>
      </w:r>
      <w:r>
        <w:fldChar w:fldCharType="separate"/>
      </w:r>
      <w:r/>
      <w:r/>
      <w:r>
        <w:t>参考文献</w:t>
      </w:r>
      <w:r>
        <w:fldChar w:fldCharType="end"/>
      </w:r>
      <w:r>
        <w:rPr>
          <w:noProof/>
          <w:webHidden/>
        </w:rPr>
        <w:tab/>
      </w:r>
      <w:r>
        <w:rPr>
          <w:noProof/>
          <w:webHidden/>
        </w:rPr>
        <w:fldChar w:fldCharType="begin"/>
      </w:r>
      <w:r>
        <w:rPr>
          <w:noProof/>
          <w:webHidden/>
        </w:rPr>
        <w:instrText> PAGEREF _Toc686662561 \h </w:instrText>
      </w:r>
      <w:r>
        <w:rPr>
          <w:noProof/>
          <w:webHidden/>
        </w:rPr>
        <w:fldChar w:fldCharType="separate"/>
      </w:r>
      <w:r>
        <w:rPr>
          <w:noProof/>
          <w:webHidden/>
        </w:rPr>
        <w:t>18</w:t>
      </w:r>
      <w:r>
        <w:rPr>
          <w:noProof/>
          <w:webHidden/>
        </w:rPr>
        <w:fldChar w:fldCharType="end"/>
      </w:r>
      <w:r>
        <w:fldChar w:fldCharType="end"/>
      </w:r>
    </w:p>
    <w:p w:rsidR="009F338D">
      <w:pPr>
        <w:sectPr w:rsidR="00556256">
          <w:headerReference w:type="even" r:id="rId42"/>
          <w:headerReference w:type="default" r:id="rId40"/>
          <w:footerReference w:type="even" r:id="rId38"/>
          <w:footerReference w:type="default" r:id="rId35"/>
          <w:footerReference w:type="first" r:id="rId33"/>
          <w:headerReference w:type="first" r:id="rId4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62539" w:name="_Toc686662539"/>
      <w:bookmarkStart w:name="一、绪论 " w:id="6"/>
      <w:bookmarkEnd w:id="6"/>
      <w:r/>
      <w:bookmarkStart w:name="_bookmark0" w:id="7"/>
      <w:bookmarkEnd w:id="7"/>
      <w:r/>
      <w:r>
        <w:t>一、</w:t>
      </w:r>
      <w:r>
        <w:t xml:space="preserve"> </w:t>
      </w:r>
      <w:r w:rsidRPr="00DB64CE">
        <w:t>绪论</w:t>
      </w:r>
      <w:bookmarkEnd w:id="662539"/>
    </w:p>
    <w:p w:rsidR="0018722C">
      <w:pPr>
        <w:pStyle w:val="Heading2"/>
        <w:topLinePunct/>
        <w:ind w:left="171" w:hangingChars="171" w:hanging="171"/>
      </w:pPr>
      <w:bookmarkStart w:id="662540" w:name="_Toc686662540"/>
      <w:bookmarkStart w:name="（一）研究背景 " w:id="8"/>
      <w:bookmarkEnd w:id="8"/>
      <w:r/>
      <w:bookmarkStart w:name="_bookmark1" w:id="9"/>
      <w:bookmarkEnd w:id="9"/>
      <w:r/>
      <w:r>
        <w:t>（</w:t>
      </w:r>
      <w:r>
        <w:t xml:space="preserve">一</w:t>
      </w:r>
      <w:r>
        <w:t>）</w:t>
      </w:r>
      <w:r>
        <w:t xml:space="preserve"> </w:t>
      </w:r>
      <w:r>
        <w:t>研究背景</w:t>
      </w:r>
      <w:bookmarkEnd w:id="662540"/>
    </w:p>
    <w:p w:rsidR="0018722C">
      <w:pPr>
        <w:topLinePunct/>
      </w:pPr>
      <w:r>
        <w:rPr>
          <w:rFonts w:cstheme="minorBidi" w:hAnsiTheme="minorHAnsi" w:eastAsiaTheme="minorHAnsi" w:asciiTheme="minorHAnsi" w:ascii="黑体" w:hAnsi="黑体" w:eastAsia="黑体" w:cs="黑体"/>
        </w:rPr>
        <w:t>1、国内外故意杀人罪的死刑考察</w:t>
      </w:r>
    </w:p>
    <w:p w:rsidR="0018722C">
      <w:pPr>
        <w:topLinePunct/>
      </w:pPr>
      <w:r>
        <w:t>自</w:t>
      </w:r>
      <w:r>
        <w:t>1764</w:t>
      </w:r>
      <w:r/>
      <w:r w:rsidR="001852F3">
        <w:t xml:space="preserve">年，意大利著名刑法学家切萨雷</w:t>
      </w:r>
      <w:r>
        <w:rPr>
          <w:rFonts w:hint="eastAsia"/>
        </w:rPr>
        <w:t>・</w:t>
      </w:r>
      <w:r>
        <w:t>贝卡利亚在其传世名作《论犯罪</w:t>
      </w:r>
      <w:r>
        <w:t>与刑罚》中首次系统地论述了死刑的残酷性、非正义性和非必要性，并主张废除</w:t>
      </w:r>
      <w:r>
        <w:t>死刑以来，死刑的评价已经争论了两百多年。这场萌芽于贝卡利亚的死刑存废之</w:t>
      </w:r>
      <w:r>
        <w:t>争引发了人们对死刑广泛而深入的反思，对刑事司法产生了深远影响。</w:t>
      </w:r>
    </w:p>
    <w:p w:rsidR="0018722C">
      <w:pPr>
        <w:topLinePunct/>
      </w:pPr>
      <w:r>
        <w:t>根据大赦国际</w:t>
      </w:r>
      <w:r>
        <w:t>2013</w:t>
      </w:r>
      <w:r/>
      <w:r w:rsidR="001852F3">
        <w:t xml:space="preserve">年公布的统计资料，截至</w:t>
      </w:r>
      <w:r>
        <w:t>2012</w:t>
      </w:r>
      <w:r/>
      <w:r w:rsidR="001852F3">
        <w:t xml:space="preserve">年</w:t>
      </w:r>
      <w:r>
        <w:t>12</w:t>
      </w:r>
      <w:r/>
      <w:r w:rsidR="001852F3">
        <w:t xml:space="preserve">月</w:t>
      </w:r>
      <w:r>
        <w:t>31</w:t>
      </w:r>
      <w:r/>
      <w:r w:rsidR="001852F3">
        <w:t xml:space="preserve">日，在全球</w:t>
      </w:r>
    </w:p>
    <w:p w:rsidR="0018722C">
      <w:pPr>
        <w:topLinePunct/>
      </w:pPr>
      <w:r>
        <w:t>198</w:t>
      </w:r>
      <w:r w:rsidR="001852F3">
        <w:t xml:space="preserve">个国家</w:t>
      </w:r>
      <w:r>
        <w:t>（</w:t>
      </w:r>
      <w:r>
        <w:t>包括地区，下同</w:t>
      </w:r>
      <w:r>
        <w:t>）</w:t>
      </w:r>
      <w:r>
        <w:t>中，废除所有犯罪的死刑的国家有</w:t>
      </w:r>
      <w:r w:rsidR="001852F3">
        <w:t xml:space="preserve">98</w:t>
      </w:r>
      <w:r w:rsidR="001852F3">
        <w:t xml:space="preserve">个，仅对</w:t>
      </w:r>
    </w:p>
    <w:p w:rsidR="0018722C">
      <w:pPr>
        <w:topLinePunct/>
      </w:pPr>
      <w:r>
        <w:t>普通犯罪废除死刑的国家有</w:t>
      </w:r>
      <w:r>
        <w:t>7</w:t>
      </w:r>
      <w:r/>
      <w:r w:rsidR="001852F3">
        <w:t xml:space="preserve">个，事实上废除死刑的国家有</w:t>
      </w:r>
      <w:r>
        <w:t>35</w:t>
      </w:r>
      <w:r/>
      <w:r w:rsidR="001852F3">
        <w:t xml:space="preserve">个</w:t>
      </w:r>
      <w:r>
        <w:t>（</w:t>
      </w:r>
      <w:r>
        <w:t>即至少</w:t>
      </w:r>
      <w:r>
        <w:t>10</w:t>
      </w:r>
      <w:r>
        <w:t> 年</w:t>
      </w:r>
    </w:p>
    <w:p w:rsidR="0018722C">
      <w:pPr>
        <w:topLinePunct/>
      </w:pPr>
      <w:r>
        <w:t>内没有执行过死刑</w:t>
      </w:r>
      <w:r>
        <w:t>）</w:t>
      </w:r>
      <w:r>
        <w:t>，在法律上或者事实上废除死刑的国家达</w:t>
      </w:r>
      <w:r w:rsidR="001852F3">
        <w:t xml:space="preserve">140</w:t>
      </w:r>
      <w:r w:rsidR="001852F3">
        <w:t xml:space="preserve">个，而保留死</w:t>
      </w:r>
    </w:p>
    <w:p w:rsidR="0018722C">
      <w:pPr>
        <w:topLinePunct/>
      </w:pPr>
      <w:r>
        <w:t>刑的国家有</w:t>
      </w:r>
      <w:r>
        <w:t>58</w:t>
      </w:r>
      <w:r/>
      <w:r w:rsidR="001852F3">
        <w:t xml:space="preserve">个。</w:t>
      </w:r>
      <w:r>
        <w:rPr>
          <w:vertAlign w:val="superscript"/>
          /&gt;
        </w:rPr>
        <w:t>1</w:t>
      </w:r>
      <w:r>
        <w:t>可见，如今死刑已经失去了其以往在刑罚体系中的优越地位，</w:t>
      </w:r>
      <w:r w:rsidR="001852F3">
        <w:t xml:space="preserve">严格限制死刑的适用甚至全面废止死刑已经成为世界性的潮流与趋势。</w:t>
      </w:r>
    </w:p>
    <w:p w:rsidR="0018722C">
      <w:pPr>
        <w:topLinePunct/>
      </w:pPr>
      <w:r>
        <w:t>《公民权利和政治权利国际公约》规定：“在未废除死刑的国家，判处死刑</w:t>
      </w:r>
      <w:r>
        <w:t>只能是作为对最严重的罪行的惩罚”。</w:t>
      </w:r>
      <w:r>
        <w:rPr>
          <w:vertAlign w:val="superscript"/>
          /&gt;
        </w:rPr>
        <w:t>2</w:t>
      </w:r>
      <w:r>
        <w:t>根据联合国经济与社会理事会在</w:t>
      </w:r>
      <w:r>
        <w:t>1984</w:t>
      </w:r>
      <w:r/>
      <w:r w:rsidR="001852F3">
        <w:t xml:space="preserve">年</w:t>
      </w:r>
      <w:r>
        <w:t>通过的《关于面临死刑囚犯的权利保障措施》，“蓄意而结果为害命或其他极端</w:t>
      </w:r>
      <w:r>
        <w:t>严重后果的罪行”才应当被理解为“最严重的罪行”。可见，故意杀人是国际社会认可的死刑适用范围。</w:t>
      </w:r>
    </w:p>
    <w:p w:rsidR="0018722C">
      <w:pPr>
        <w:topLinePunct/>
      </w:pPr>
      <w:r>
        <w:t>“谋杀罪的法定性通常是最高刑。保留死刑的国家，谋杀罪的法定刑一定是死刑，废除死刑的国家，谋杀罪的法定刑一定是终身自由刑。”</w:t>
      </w:r>
      <w:r>
        <w:rPr>
          <w:vertAlign w:val="superscript"/>
          /&gt;
        </w:rPr>
        <w:t>3</w:t>
      </w:r>
      <w:r>
        <w:t>古今中外，故</w:t>
      </w:r>
      <w:r>
        <w:t>意杀人作为非法剥夺他人生命权利的严重犯罪，一直被视为最为严重的犯罪规</w:t>
      </w:r>
      <w:r>
        <w:t>定</w:t>
      </w:r>
    </w:p>
    <w:p w:rsidR="0018722C">
      <w:pPr>
        <w:topLinePunct/>
      </w:pPr>
    </w:p>
    <w:p w:rsidR="0018722C">
      <w:pPr>
        <w:pStyle w:val="aff7"/>
        <w:topLinePunct/>
      </w:pPr>
      <w:r>
        <w:pict>
          <v:line style="position:absolute;mso-position-horizontal-relative:page;mso-position-vertical-relative:paragraph;z-index:1048;mso-wrap-distance-left:0;mso-wrap-distance-right:0" from="89.903999pt,10.441645pt" to="233.923999pt,10.441645pt" stroked="true" strokeweight=".60004pt" strokecolor="#000000">
            <v:stroke dashstyle="solid"/>
            <w10:wrap type="topAndBottom"/>
          </v:line>
        </w:pict>
      </w:r>
    </w:p>
    <w:p w:rsidR="0018722C">
      <w:pPr>
        <w:pStyle w:val="4"/>
        <w:topLinePunct/>
        <w:ind w:left="200" w:hangingChars="200" w:hanging="200"/>
      </w:pPr>
      <w:r>
        <w:t>1</w:t>
      </w:r>
      <w:r>
        <w:t xml:space="preserve"> </w:t>
      </w:r>
      <w:r>
        <w:t>载大赦国际</w:t>
      </w:r>
      <w:hyperlink r:id="rId15">
        <w:r>
          <w:t>http:</w:t>
        </w:r>
        <w:r w:rsidR="004B696B">
          <w:t xml:space="preserve"> </w:t>
        </w:r>
        <w:r>
          <w:t>/</w:t>
        </w:r>
        <w:r/>
        <w:r>
          <w:t>/</w:t>
        </w:r>
        <w:r>
          <w:t xml:space="preserve">www.</w:t>
        </w:r>
        <w:r w:rsidR="001852F3">
          <w:t xml:space="preserve"> </w:t>
        </w:r>
        <w:r w:rsidR="001852F3">
          <w:t xml:space="preserve">amnesty.</w:t>
        </w:r>
        <w:r w:rsidR="001852F3">
          <w:t xml:space="preserve"> </w:t>
        </w:r>
        <w:r w:rsidR="001852F3">
          <w:t xml:space="preserve">org</w:t>
        </w:r>
        <w:r>
          <w:t>/</w:t>
        </w:r>
        <w:r>
          <w:t>en</w:t>
        </w:r>
        <w:r>
          <w:t>/</w:t>
        </w:r>
        <w:r>
          <w:t>death-penalty</w:t>
        </w:r>
        <w:r>
          <w:t>/</w:t>
        </w:r>
        <w:r>
          <w:t>abolitionist-and-retentionsit-countries</w:t>
        </w:r>
      </w:hyperlink>
      <w:r w:rsidP="AA7D325B">
        <w:t>，</w:t>
      </w:r>
      <w:r>
        <w:t>访问时间：</w:t>
      </w:r>
      <w:r>
        <w:t>2014</w:t>
      </w:r>
    </w:p>
    <w:p w:rsidR="0018722C">
      <w:pPr>
        <w:topLinePunct/>
      </w:pP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10</w:t>
      </w:r>
      <w:r w:rsidR="001852F3">
        <w:rPr>
          <w:rFonts w:ascii="Times New Roman" w:eastAsia="Times New Roman" w:cstheme="minorBidi" w:hAnsiTheme="minorHAnsi"/>
        </w:rPr>
        <w:t xml:space="preserve"> </w:t>
      </w:r>
      <w:r>
        <w:rPr>
          <w:rFonts w:cstheme="minorBidi" w:hAnsiTheme="minorHAnsi" w:eastAsiaTheme="minorHAnsi" w:asciiTheme="minorHAnsi"/>
        </w:rPr>
        <w:t>日。</w:t>
      </w:r>
    </w:p>
    <w:p w:rsidR="0018722C">
      <w:pPr>
        <w:pStyle w:val="4"/>
        <w:topLinePunct/>
        <w:ind w:left="200" w:hangingChars="200" w:hanging="200"/>
      </w:pPr>
      <w:r>
        <w:t>2</w:t>
      </w:r>
      <w:r>
        <w:t xml:space="preserve"> </w:t>
      </w:r>
      <w:r/>
      <w:r>
        <w:t>张文、刘艳红：“《公民权利和政治权利国际公约》对中国死刑立法的影响”，《中国青年政治学院学报》，</w:t>
      </w:r>
    </w:p>
    <w:p w:rsidR="0018722C">
      <w:pPr>
        <w:topLinePunct/>
      </w:pPr>
      <w:r>
        <w:rPr>
          <w:rFonts w:cstheme="minorBidi" w:hAnsiTheme="minorHAnsi" w:eastAsiaTheme="minorHAnsi" w:asciiTheme="minorHAnsi" w:ascii="Times New Roman" w:eastAsia="Times New Roman"/>
        </w:rPr>
        <w:t>2000</w:t>
      </w:r>
      <w:r>
        <w:rPr>
          <w:rFonts w:cstheme="minorBidi" w:hAnsiTheme="minorHAnsi" w:eastAsiaTheme="minorHAnsi" w:asciiTheme="minorHAnsi"/>
        </w:rPr>
        <w:t>年第</w:t>
      </w:r>
      <w:r>
        <w:rPr>
          <w:rFonts w:ascii="Times New Roman" w:eastAsia="Times New Roman" w:cstheme="minorBidi" w:hAnsiTheme="minorHAnsi"/>
        </w:rPr>
        <w:t>1</w:t>
      </w:r>
      <w:r>
        <w:rPr>
          <w:rFonts w:cstheme="minorBidi" w:hAnsiTheme="minorHAnsi" w:eastAsiaTheme="minorHAnsi" w:asciiTheme="minorHAnsi"/>
        </w:rPr>
        <w:t>期。</w:t>
      </w:r>
    </w:p>
    <w:p w:rsidR="0018722C">
      <w:pPr>
        <w:pStyle w:val="4"/>
        <w:topLinePunct/>
        <w:ind w:left="200" w:hangingChars="200" w:hanging="200"/>
      </w:pPr>
      <w:r>
        <w:t>3</w:t>
      </w:r>
      <w:r>
        <w:t xml:space="preserve"> </w:t>
      </w:r>
      <w:r>
        <w:t>张明楷：《外国刑法纲要》，北京：清华大学出版社，1999</w:t>
      </w:r>
      <w:r w:rsidR="001852F3">
        <w:t xml:space="preserve">年版，第</w:t>
      </w:r>
      <w:r w:rsidR="001852F3">
        <w:t xml:space="preserve">469</w:t>
      </w:r>
      <w:r w:rsidR="001852F3">
        <w:t xml:space="preserve">页。</w:t>
      </w:r>
    </w:p>
    <w:p w:rsidR="0018722C">
      <w:pPr>
        <w:topLinePunct/>
      </w:pPr>
      <w:r>
        <w:t>于刑事法典之中，并且对其适用最为严厉的刑罚。根据统计，在现今仍保留死刑</w:t>
      </w:r>
      <w:r>
        <w:t>的</w:t>
      </w:r>
      <w:r>
        <w:t>58</w:t>
      </w:r>
      <w:r/>
      <w:r w:rsidR="001852F3">
        <w:t xml:space="preserve">个国家中，故意杀人罪均是适用死刑的罪名。</w:t>
      </w:r>
    </w:p>
    <w:p w:rsidR="0018722C">
      <w:pPr>
        <w:topLinePunct/>
      </w:pPr>
      <w:r>
        <w:t>我国是</w:t>
      </w:r>
      <w:r>
        <w:t>58</w:t>
      </w:r>
      <w:r/>
      <w:r w:rsidR="001852F3">
        <w:t xml:space="preserve">个保留死刑的国家之一。我国《刑法》第</w:t>
      </w:r>
      <w:r>
        <w:t>33</w:t>
      </w:r>
      <w:r/>
      <w:r w:rsidR="001852F3">
        <w:t xml:space="preserve">条明确规定了我国主</w:t>
      </w:r>
      <w:r>
        <w:t>刑的种类包括死刑，第</w:t>
      </w:r>
      <w:r>
        <w:t>48</w:t>
      </w:r>
      <w:r/>
      <w:r w:rsidR="001852F3">
        <w:t xml:space="preserve">条、</w:t>
      </w:r>
      <w:r>
        <w:t>49</w:t>
      </w:r>
      <w:r/>
      <w:r w:rsidR="001852F3">
        <w:t xml:space="preserve">条、</w:t>
      </w:r>
      <w:r>
        <w:t>50</w:t>
      </w:r>
      <w:r/>
      <w:r w:rsidR="001852F3">
        <w:t xml:space="preserve">条、</w:t>
      </w:r>
      <w:r>
        <w:t>51</w:t>
      </w:r>
      <w:r/>
      <w:r w:rsidR="001852F3">
        <w:t xml:space="preserve">条详细规定了死刑的适用对象、</w:t>
      </w:r>
      <w:r>
        <w:t>执行方式等。根据</w:t>
      </w:r>
      <w:r>
        <w:t>2007</w:t>
      </w:r>
      <w:r/>
      <w:r w:rsidR="001852F3">
        <w:t xml:space="preserve">年最高人民法院、最高人民检察院、公安部和司法部联</w:t>
      </w:r>
      <w:r>
        <w:t>合发布的《关于进一步严格依法办案确保办理死刑案件质量的意见》，我国的基</w:t>
      </w:r>
      <w:r>
        <w:t>本死刑政策是“保留死刑，严格控制死刑”。</w:t>
      </w:r>
      <w:r w:rsidR="001852F3">
        <w:t xml:space="preserve">我国《刑法》第</w:t>
      </w:r>
      <w:r>
        <w:rPr>
          <w:rFonts w:ascii="Times New Roman" w:hAnsi="Times New Roman" w:eastAsia="宋体"/>
        </w:rPr>
        <w:t>232</w:t>
      </w:r>
      <w:r>
        <w:t>条规定：“故</w:t>
      </w:r>
      <w:r>
        <w:t>意杀人的，处死刑、无期徒刑或者</w:t>
      </w:r>
      <w:r>
        <w:rPr>
          <w:rFonts w:ascii="Times New Roman" w:hAnsi="Times New Roman" w:eastAsia="宋体"/>
        </w:rPr>
        <w:t>10</w:t>
      </w:r>
      <w:r>
        <w:t>年以上有期徒刑；情节较轻的，处</w:t>
      </w:r>
      <w:r>
        <w:rPr>
          <w:rFonts w:ascii="Times New Roman" w:hAnsi="Times New Roman" w:eastAsia="宋体"/>
        </w:rPr>
        <w:t>3</w:t>
      </w:r>
      <w:r>
        <w:t>年</w:t>
      </w:r>
      <w:r>
        <w:t>以</w:t>
      </w:r>
    </w:p>
    <w:p w:rsidR="0018722C">
      <w:pPr>
        <w:topLinePunct/>
      </w:pPr>
      <w:r>
        <w:t>上</w:t>
      </w:r>
      <w:r>
        <w:rPr>
          <w:rFonts w:ascii="Times New Roman" w:hAnsi="Times New Roman" w:eastAsia="Times New Roman"/>
        </w:rPr>
        <w:t>10</w:t>
      </w:r>
      <w:r>
        <w:t>年以下有期徒刑</w:t>
      </w:r>
      <w:r>
        <w:rPr>
          <w:rFonts w:hint="eastAsia"/>
        </w:rPr>
        <w:t>“</w:t>
      </w:r>
      <w:r>
        <w:t>，根据此规定，我国是保留故意杀人罪死刑的国家。</w:t>
      </w:r>
    </w:p>
    <w:p w:rsidR="0018722C">
      <w:pPr>
        <w:topLinePunct/>
      </w:pPr>
      <w:r>
        <w:rPr>
          <w:rFonts w:cstheme="minorBidi" w:hAnsiTheme="minorHAnsi" w:eastAsiaTheme="minorHAnsi" w:asciiTheme="minorHAnsi" w:ascii="黑体" w:hAnsi="黑体" w:eastAsia="黑体" w:cs="黑体"/>
        </w:rPr>
        <w:t>2、我国故意杀人罪死刑适用的立法及司法现状</w:t>
      </w:r>
    </w:p>
    <w:p w:rsidR="0018722C">
      <w:pPr>
        <w:topLinePunct/>
      </w:pPr>
      <w:r>
        <w:t>收集整理我国刑事法律中关于故意杀人罪死刑适用的规定是本文研究的基</w:t>
      </w:r>
      <w:r>
        <w:t>本起点，了解分析我国司法实践中故意杀人罪的死刑适用情况是本文研究的重要支撑，二者共同为故意杀人罪死刑适用的实证研究提供了基础。</w:t>
      </w:r>
    </w:p>
    <w:p w:rsidR="0018722C">
      <w:pPr>
        <w:topLinePunct/>
      </w:pPr>
      <w:r>
        <w:t>整理发现，关于故意杀人罪死刑适用的规定，既存在于我国的刑法典中，也存在于我国的司法解释、指导意见、会议纪要等相关刑事法律法规中。</w:t>
      </w:r>
    </w:p>
    <w:p w:rsidR="0018722C">
      <w:pPr>
        <w:topLinePunct/>
      </w:pPr>
      <w:r>
        <w:t>我国是保留死刑的国家。《中华人民共和国刑法》总则第</w:t>
      </w:r>
      <w:r>
        <w:t>48、49</w:t>
      </w:r>
      <w:r/>
      <w:r w:rsidR="001852F3">
        <w:t xml:space="preserve">条明确了</w:t>
      </w:r>
      <w:r>
        <w:t>我国死刑适用的一般标准。具体而言，可分为以下几点：第一，死刑适用的实质</w:t>
      </w:r>
      <w:r>
        <w:t>条件。我国《刑法》第</w:t>
      </w:r>
      <w:r>
        <w:t>48</w:t>
      </w:r>
      <w:r/>
      <w:r w:rsidR="001852F3">
        <w:t xml:space="preserve">条从刑事立法的层面上规定了死刑适用的实质条件，</w:t>
      </w:r>
      <w:r>
        <w:t>即</w:t>
      </w:r>
      <w:r w:rsidR="001852F3">
        <w:t xml:space="preserve">“罪行极其严重”。第二，死刑适用的禁止条件。我国《刑法》第</w:t>
      </w:r>
      <w:r>
        <w:t>49</w:t>
      </w:r>
      <w:r/>
      <w:r w:rsidR="001852F3">
        <w:t xml:space="preserve">条规定</w:t>
      </w:r>
      <w:r>
        <w:t>了禁止适用死刑的三类对象，即未成年人、怀孕的妇女和已满</w:t>
      </w:r>
      <w:r>
        <w:t>75</w:t>
      </w:r>
      <w:r/>
      <w:r w:rsidR="001852F3">
        <w:t xml:space="preserve">周岁的人。</w:t>
      </w:r>
      <w:r w:rsidR="001852F3">
        <w:t>在</w:t>
      </w:r>
    </w:p>
    <w:p w:rsidR="0018722C">
      <w:pPr>
        <w:topLinePunct/>
      </w:pPr>
      <w:r>
        <w:t>这三类人中，未成年人和怀孕的妇女是绝对禁止适用的对象，已满</w:t>
      </w:r>
      <w:r>
        <w:t>75</w:t>
      </w:r>
      <w:r/>
      <w:r w:rsidR="001852F3">
        <w:t xml:space="preserve">周岁的人</w:t>
      </w:r>
      <w:r>
        <w:t>是相对禁止适用的对象，对其禁止适用死刑有一个例外情形，即以特别残忍手段致人死亡</w:t>
      </w:r>
      <w:r>
        <w:rPr>
          <w:rFonts w:hint="eastAsia"/>
        </w:rPr>
        <w:t>，</w:t>
      </w:r>
      <w:r>
        <w:t>通常是指以暴力方式实施的故意杀人、故意杀害致人死亡等案件。第</w:t>
      </w:r>
      <w:r>
        <w:t>三，死缓的适用。死缓是指死刑缓期两年执行，它并非一个独立的刑罚种类，而</w:t>
      </w:r>
      <w:r>
        <w:t>是一种缓期两年执行死刑的刑罚执行制度。死缓是我国对死刑执行制度的一种独创，在我国保留死刑、限制适用死刑的现实状况下，死缓具有难以替代的作用。</w:t>
      </w:r>
      <w:r>
        <w:t>首先，死缓的适用一定程度上贯彻了“少杀、慎杀”的死刑政策，有利于死刑的</w:t>
      </w:r>
      <w:r>
        <w:t>限制适用。其次，死缓的适用给了犯罪分子改过自新的机会，发挥了刑罚的教育改造功能。最后，死缓的适用有效避免了死刑立即执行错判难纠的弊端。</w:t>
      </w:r>
    </w:p>
    <w:p w:rsidR="0018722C">
      <w:pPr>
        <w:topLinePunct/>
      </w:pPr>
      <w:r>
        <w:t>我国是对故意杀人罪保留死刑的国家。我国《刑法》</w:t>
      </w:r>
      <w:r>
        <w:t>232</w:t>
      </w:r>
      <w:r/>
      <w:r w:rsidR="001852F3">
        <w:t xml:space="preserve">条规定：“故意杀人的，处死刑、无期徒刑或者十年以上的有期徒刑；情节较轻的，处三年以上十</w:t>
      </w:r>
      <w:r>
        <w:t>年以下有期徒刑。”需要注意的是，刑法分则中存在某些行为“依照本法第二百</w:t>
      </w:r>
      <w:r>
        <w:t>三十二条的规定定罪处罚”，即按照故意杀人罪论处的情形。这些情形分别是刑</w:t>
      </w:r>
      <w:r>
        <w:t>法第</w:t>
      </w:r>
      <w:r>
        <w:t>234</w:t>
      </w:r>
      <w:r/>
      <w:r w:rsidR="001852F3">
        <w:t xml:space="preserve">条第</w:t>
      </w:r>
      <w:r>
        <w:t>2</w:t>
      </w:r>
      <w:r/>
      <w:r w:rsidR="001852F3">
        <w:t xml:space="preserve">款之一规定的组织出卖人体器官、第</w:t>
      </w:r>
      <w:r>
        <w:t>238</w:t>
      </w:r>
      <w:r/>
      <w:r w:rsidR="001852F3">
        <w:t xml:space="preserve">条第</w:t>
      </w:r>
      <w:r>
        <w:t>2</w:t>
      </w:r>
      <w:r/>
      <w:r w:rsidR="001852F3">
        <w:t xml:space="preserve">款规定的非法</w:t>
      </w:r>
      <w:r w:rsidR="001852F3">
        <w:t>拘</w:t>
      </w:r>
    </w:p>
    <w:p w:rsidR="0018722C">
      <w:pPr>
        <w:topLinePunct/>
      </w:pPr>
      <w:r>
        <w:t>禁、第</w:t>
      </w:r>
      <w:r w:rsidR="001852F3">
        <w:t xml:space="preserve">247</w:t>
      </w:r>
      <w:r w:rsidR="001852F3">
        <w:t xml:space="preserve">条规定的刑讯逼供和暴力取证、第</w:t>
      </w:r>
      <w:r w:rsidR="001852F3">
        <w:t xml:space="preserve">248</w:t>
      </w:r>
      <w:r w:rsidR="001852F3">
        <w:t xml:space="preserve">条规定的虐待被监管人、第</w:t>
      </w:r>
    </w:p>
    <w:p w:rsidR="0018722C">
      <w:pPr>
        <w:topLinePunct/>
      </w:pPr>
      <w:r>
        <w:t>289</w:t>
      </w:r>
      <w:r/>
      <w:r w:rsidR="001852F3">
        <w:t xml:space="preserve">条规定的聚众“打砸抢”、第</w:t>
      </w:r>
      <w:r>
        <w:t>292</w:t>
      </w:r>
      <w:r/>
      <w:r w:rsidR="001852F3">
        <w:t xml:space="preserve">条第</w:t>
      </w:r>
      <w:r>
        <w:t>2</w:t>
      </w:r>
      <w:r/>
      <w:r w:rsidR="001852F3">
        <w:t xml:space="preserve">款规定的聚众斗殴和第</w:t>
      </w:r>
      <w:r>
        <w:t>333</w:t>
      </w:r>
      <w:r/>
      <w:r w:rsidR="001852F3">
        <w:t xml:space="preserve">条第</w:t>
      </w:r>
      <w:r>
        <w:t>2</w:t>
      </w:r>
      <w:r>
        <w:t>款规定的非法组织卖血、强迫卖血。依据我国刑法的规定，上述九种行为，如果造成了致人死亡的后果，均应按照故意杀人罪来定罪处罚。</w:t>
      </w:r>
    </w:p>
    <w:p w:rsidR="0018722C">
      <w:pPr>
        <w:topLinePunct/>
      </w:pPr>
      <w:r>
        <w:t>自</w:t>
      </w:r>
      <w:r>
        <w:t>1997</w:t>
      </w:r>
      <w:r/>
      <w:r w:rsidR="001852F3">
        <w:t xml:space="preserve">年《刑法》颁布以来，我国结合新形势下社会主义法治背景，总结</w:t>
      </w:r>
      <w:r>
        <w:t>实践中同犯罪作斗争的具体经验及实际情况，对故意杀人这一犯罪制定了包括司</w:t>
      </w:r>
      <w:r>
        <w:t>法解释、指导意见、会议纪要等一系列相关法律法规，在一定程度上规定了故意杀人罪死刑适用的标准。具体包括以下两个方面：</w:t>
      </w:r>
    </w:p>
    <w:p w:rsidR="0018722C">
      <w:pPr>
        <w:topLinePunct/>
      </w:pPr>
      <w:r>
        <w:t>第一，司法解释规定的以故意杀人罪论处的情形。要明确故意杀人罪死刑适</w:t>
      </w:r>
      <w:r>
        <w:t>用的标准，首先必须确认故意杀人罪的全部外延。除了刑法分则规定的十种行为以外，最高人民法院和最高人民检察院公布的司法解释也规定了四种行为。一、</w:t>
      </w:r>
      <w:r>
        <w:t>暴力抗拒人民法院执行判决、裁定，杀害执行人员的。二、组织和利用邪教组织</w:t>
      </w:r>
      <w:r>
        <w:t>制造、散步迷信邪说，指使、胁迫其成员或者其他人实施自杀行为的。三、组织、</w:t>
      </w:r>
      <w:r>
        <w:t>策划、煽动、教唆、帮助邪教组织人员自杀的。四、在预防、控制突发传染病疫情等灾害期间，聚众“打砸抢”，致人死亡的。</w:t>
      </w:r>
    </w:p>
    <w:p w:rsidR="0018722C">
      <w:pPr>
        <w:topLinePunct/>
      </w:pPr>
      <w:r>
        <w:t>第二，其他相关法律法规规定的故意杀人罪死刑适用标准。依据</w:t>
      </w:r>
      <w:r>
        <w:t>1997</w:t>
      </w:r>
      <w:r/>
      <w:r w:rsidR="001852F3">
        <w:t xml:space="preserve">年颁</w:t>
      </w:r>
      <w:r>
        <w:t>布的刑法典和司法实践中吸取的工作经验，我国在新刑法实施以来近十五年的时</w:t>
      </w:r>
      <w:r>
        <w:t>间内针对故意杀人罪的死刑适用颁布了以下法律法规：一是最高人民法院在</w:t>
      </w:r>
      <w:r>
        <w:t>199</w:t>
      </w:r>
      <w:r>
        <w:t>9</w:t>
      </w:r>
    </w:p>
    <w:p w:rsidR="0018722C">
      <w:pPr>
        <w:topLinePunct/>
      </w:pPr>
      <w:r>
        <w:t>年</w:t>
      </w:r>
      <w:r>
        <w:t>10</w:t>
      </w:r>
      <w:r/>
      <w:r w:rsidR="001852F3">
        <w:t xml:space="preserve">月</w:t>
      </w:r>
      <w:r>
        <w:t>27</w:t>
      </w:r>
      <w:r/>
      <w:r w:rsidR="001852F3">
        <w:t xml:space="preserve">日发布的《全国法院维护农村稳定刑事审判工作座谈会纪要》，纪要</w:t>
      </w:r>
      <w:r>
        <w:t>针对由民间矛盾激化引发的和被害人有明显过错的故意杀人犯罪案件的死刑适</w:t>
      </w:r>
      <w:r>
        <w:t>用做了规定。二是最高人民法院在</w:t>
      </w:r>
      <w:r>
        <w:t>2009</w:t>
      </w:r>
      <w:r/>
      <w:r w:rsidR="001852F3">
        <w:t xml:space="preserve">年</w:t>
      </w:r>
      <w:r>
        <w:t>8</w:t>
      </w:r>
      <w:r/>
      <w:r w:rsidR="001852F3">
        <w:t xml:space="preserve">月</w:t>
      </w:r>
      <w:r>
        <w:t>3</w:t>
      </w:r>
      <w:r/>
      <w:r w:rsidR="001852F3">
        <w:t xml:space="preserve">日发布的《关于审理故意杀人、</w:t>
      </w:r>
      <w:r>
        <w:t>故意伤害案件正确适用死刑问题的指导意见》，该意见提出在适用故意杀人罪死</w:t>
      </w:r>
      <w:r>
        <w:t>刑时，需要综合考虑被告人的人身危险性和主观恶性等因素，犯罪的原因、动机、</w:t>
      </w:r>
      <w:r>
        <w:t>手段、目的等情节以及犯罪的后果等，全面分析各类量刑情节，严格依法适用死</w:t>
      </w:r>
      <w:r>
        <w:t>刑，保证死刑裁判法律和社会效果相统一。三是</w:t>
      </w:r>
      <w:r>
        <w:t>2010</w:t>
      </w:r>
      <w:r/>
      <w:r w:rsidR="001852F3">
        <w:t xml:space="preserve">年</w:t>
      </w:r>
      <w:r>
        <w:t>4</w:t>
      </w:r>
      <w:r/>
      <w:r w:rsidR="001852F3">
        <w:t xml:space="preserve">月，最高人民法院</w:t>
      </w:r>
      <w:r w:rsidR="001852F3">
        <w:t>刑</w:t>
      </w:r>
    </w:p>
    <w:p w:rsidR="0018722C">
      <w:pPr>
        <w:topLinePunct/>
      </w:pPr>
      <w:r>
        <w:t>三庭结合审判实践，对如何贯彻</w:t>
      </w:r>
      <w:r>
        <w:t>2010</w:t>
      </w:r>
      <w:r/>
      <w:r w:rsidR="001852F3">
        <w:t xml:space="preserve">年</w:t>
      </w:r>
      <w:r>
        <w:t>2</w:t>
      </w:r>
      <w:r/>
      <w:r w:rsidR="001852F3">
        <w:t xml:space="preserve">月</w:t>
      </w:r>
      <w:r>
        <w:t>8</w:t>
      </w:r>
      <w:r/>
      <w:r w:rsidR="001852F3">
        <w:t xml:space="preserve">日印发的《最高人民法院关于贯</w:t>
      </w:r>
      <w:r>
        <w:t>彻宽严相济刑事政策的若干意见》的精神作了简要阐释，发布了《在审理故意杀</w:t>
      </w:r>
      <w:r>
        <w:t>人、伤害及黑社会性质组织犯罪案件中切实贯彻宽严相济刑事政策》的指导意见。</w:t>
      </w:r>
      <w:r>
        <w:t>四是在</w:t>
      </w:r>
      <w:r>
        <w:t>2011</w:t>
      </w:r>
      <w:r/>
      <w:r w:rsidR="001852F3">
        <w:t xml:space="preserve">年</w:t>
      </w:r>
      <w:r>
        <w:t>12</w:t>
      </w:r>
      <w:r/>
      <w:r w:rsidR="001852F3">
        <w:t xml:space="preserve">月</w:t>
      </w:r>
      <w:r>
        <w:t>20</w:t>
      </w:r>
      <w:r/>
      <w:r w:rsidR="001852F3">
        <w:t xml:space="preserve">日最高人民法院《关于发布第一批指导性案例的通知</w:t>
      </w:r>
      <w:r w:rsidR="001852F3">
        <w:t>》</w:t>
      </w:r>
    </w:p>
    <w:p w:rsidR="0018722C">
      <w:pPr>
        <w:topLinePunct/>
      </w:pPr>
      <w:r>
        <w:t>中，指导案例</w:t>
      </w:r>
      <w:r>
        <w:t>4</w:t>
      </w:r>
      <w:r/>
      <w:r w:rsidR="001852F3">
        <w:t xml:space="preserve">号载明如何处理因恋爱、婚姻矛盾激化引发的故意杀人案件的死刑适用问题。</w:t>
      </w:r>
    </w:p>
    <w:p w:rsidR="0018722C">
      <w:pPr>
        <w:topLinePunct/>
      </w:pPr>
      <w:r>
        <w:t>由于《刑法》</w:t>
      </w:r>
      <w:r>
        <w:rPr>
          <w:rFonts w:ascii="Times New Roman" w:eastAsia="Times New Roman"/>
        </w:rPr>
        <w:t>232</w:t>
      </w:r>
      <w:r>
        <w:t>条对故意杀人罪的刑罚设置是将死刑置于各类刑罚的首位，</w:t>
      </w:r>
    </w:p>
    <w:p w:rsidR="0018722C">
      <w:pPr>
        <w:topLinePunct/>
      </w:pPr>
      <w:r>
        <w:t>所以我国理论和实务界普遍认为，对实施故意杀人行为的犯罪人优先适用死刑。</w:t>
      </w:r>
      <w:r>
        <w:t>故意杀人罪的死刑适用率属于我国国家秘密，官方鲜有披露。然而在理论界</w:t>
      </w:r>
      <w:r>
        <w:t>，</w:t>
      </w:r>
    </w:p>
    <w:p w:rsidR="0018722C">
      <w:pPr>
        <w:topLinePunct/>
      </w:pPr>
      <w:r>
        <w:t>有学者曾对案例样本进行实证研究，统计分析得出故意杀人罪死刑适用率。西南</w:t>
      </w:r>
      <w:r>
        <w:t>政法大学高维俭教授对</w:t>
      </w:r>
      <w:r>
        <w:rPr>
          <w:rFonts w:ascii="Times New Roman" w:hAnsi="Times New Roman" w:eastAsia="Times New Roman"/>
        </w:rPr>
        <w:t>1999</w:t>
      </w:r>
      <w:r>
        <w:t>年——</w:t>
      </w:r>
      <w:r>
        <w:rPr>
          <w:rFonts w:ascii="Times New Roman" w:hAnsi="Times New Roman" w:eastAsia="Times New Roman"/>
        </w:rPr>
        <w:t>2005</w:t>
      </w:r>
      <w:r>
        <w:t>年</w:t>
      </w:r>
      <w:r>
        <w:rPr>
          <w:rFonts w:ascii="Times New Roman" w:hAnsi="Times New Roman" w:eastAsia="Times New Roman"/>
        </w:rPr>
        <w:t>7</w:t>
      </w:r>
      <w:r>
        <w:t>年间</w:t>
      </w:r>
      <w:r>
        <w:rPr>
          <w:rFonts w:ascii="Times New Roman" w:hAnsi="Times New Roman" w:eastAsia="Times New Roman"/>
        </w:rPr>
        <w:t>500</w:t>
      </w:r>
      <w:r>
        <w:t>份故意杀人样本进行统计</w:t>
      </w:r>
      <w:r>
        <w:t>，</w:t>
      </w:r>
    </w:p>
    <w:p w:rsidR="0018722C">
      <w:pPr>
        <w:topLinePunct/>
      </w:pPr>
      <w:r>
        <w:t>得出</w:t>
      </w:r>
      <w:r>
        <w:rPr>
          <w:rFonts w:ascii="Times New Roman" w:hAnsi="Times New Roman" w:eastAsia="Times New Roman"/>
        </w:rPr>
        <w:t>500</w:t>
      </w:r>
      <w:r>
        <w:t>份故意杀人罪案例样本中包含</w:t>
      </w:r>
      <w:r>
        <w:rPr>
          <w:rFonts w:ascii="Times New Roman" w:hAnsi="Times New Roman" w:eastAsia="Times New Roman"/>
        </w:rPr>
        <w:t>754</w:t>
      </w:r>
      <w:r>
        <w:t>名犯罪人，其中，</w:t>
      </w:r>
      <w:r>
        <w:rPr>
          <w:rFonts w:ascii="Times New Roman" w:hAnsi="Times New Roman" w:eastAsia="Times New Roman"/>
        </w:rPr>
        <w:t>450</w:t>
      </w:r>
      <w:r>
        <w:t>人被判处死</w:t>
      </w:r>
      <w:r>
        <w:t>刑立即执行，占</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102</w:t>
      </w:r>
      <w:r>
        <w:t>人被判处死刑缓期两年执行，占</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5%</w:t>
      </w:r>
      <w:r>
        <w:t>，故意杀人</w:t>
      </w:r>
      <w:r>
        <w:t>罪死刑立即执行率高达</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2%</w:t>
      </w:r>
      <w:r>
        <w:t>。</w:t>
      </w:r>
      <w:r>
        <w:rPr>
          <w:vertAlign w:val="superscript"/>
          /&gt;
        </w:rPr>
        <w:t>4</w:t>
      </w:r>
      <w:r>
        <w:t>苏州大学</w:t>
      </w:r>
      <w:r>
        <w:rPr>
          <w:rFonts w:ascii="Times New Roman" w:hAnsi="Times New Roman" w:eastAsia="Times New Roman"/>
        </w:rPr>
        <w:t>2008</w:t>
      </w:r>
      <w:r>
        <w:t>届硕士研究生尹明灿对</w:t>
      </w:r>
      <w:r>
        <w:rPr>
          <w:rFonts w:ascii="Times New Roman" w:hAnsi="Times New Roman" w:eastAsia="Times New Roman"/>
        </w:rPr>
        <w:t>1999</w:t>
      </w:r>
      <w:r>
        <w:t>—</w:t>
      </w:r>
      <w:r>
        <w:t>—</w:t>
      </w:r>
    </w:p>
    <w:p w:rsidR="0018722C">
      <w:pPr>
        <w:topLinePunct/>
      </w:pPr>
      <w:r>
        <w:rPr>
          <w:rFonts w:ascii="Times New Roman" w:eastAsia="Times New Roman"/>
        </w:rPr>
        <w:t>2006</w:t>
      </w:r>
      <w:r>
        <w:t>年</w:t>
      </w:r>
      <w:r>
        <w:rPr>
          <w:rFonts w:ascii="Times New Roman" w:eastAsia="Times New Roman"/>
        </w:rPr>
        <w:t>493</w:t>
      </w:r>
      <w:r>
        <w:t>件故意杀人罪案例进行统计，共涉及</w:t>
      </w:r>
      <w:r>
        <w:rPr>
          <w:rFonts w:ascii="Times New Roman" w:eastAsia="Times New Roman"/>
        </w:rPr>
        <w:t>493</w:t>
      </w:r>
      <w:r>
        <w:t>名犯罪人，其中</w:t>
      </w:r>
      <w:r>
        <w:rPr>
          <w:rFonts w:ascii="Times New Roman" w:eastAsia="Times New Roman"/>
        </w:rPr>
        <w:t>227</w:t>
      </w:r>
      <w:r>
        <w:t>人被</w:t>
      </w:r>
      <w:r>
        <w:t>判处死刑立即执行，占</w:t>
      </w:r>
      <w:r>
        <w:rPr>
          <w:rFonts w:ascii="Times New Roman" w:eastAsia="Times New Roman"/>
        </w:rPr>
        <w:t>46%</w:t>
      </w:r>
      <w:r>
        <w:t>，</w:t>
      </w:r>
      <w:r>
        <w:rPr>
          <w:rFonts w:ascii="Times New Roman" w:eastAsia="Times New Roman"/>
        </w:rPr>
        <w:t>88</w:t>
      </w:r>
      <w:r>
        <w:t>人被判处死刑缓期两年执行，占</w:t>
      </w:r>
      <w:r>
        <w:rPr>
          <w:rFonts w:ascii="Times New Roman" w:eastAsia="Times New Roman"/>
        </w:rPr>
        <w:t>17</w:t>
      </w:r>
      <w:r>
        <w:rPr>
          <w:rFonts w:ascii="Times New Roman" w:eastAsia="Times New Roman"/>
        </w:rPr>
        <w:t>.</w:t>
      </w:r>
      <w:r>
        <w:rPr>
          <w:rFonts w:ascii="Times New Roman" w:eastAsia="Times New Roman"/>
        </w:rPr>
        <w:t>8%</w:t>
      </w:r>
      <w:r>
        <w:t>，故意</w:t>
      </w:r>
      <w:r>
        <w:t>杀人罪死刑立即执行率高达</w:t>
      </w:r>
      <w:r>
        <w:rPr>
          <w:rFonts w:ascii="Times New Roman" w:eastAsia="Times New Roman"/>
        </w:rPr>
        <w:t>63</w:t>
      </w:r>
      <w:r>
        <w:rPr>
          <w:rFonts w:ascii="Times New Roman" w:eastAsia="Times New Roman"/>
        </w:rPr>
        <w:t>.</w:t>
      </w:r>
      <w:r>
        <w:rPr>
          <w:rFonts w:ascii="Times New Roman" w:eastAsia="Times New Roman"/>
        </w:rPr>
        <w:t>8%</w:t>
      </w:r>
      <w:r>
        <w:t>。</w:t>
      </w:r>
      <w:r>
        <w:rPr>
          <w:vertAlign w:val="superscript"/>
          /&gt;
        </w:rPr>
        <w:t>5</w:t>
      </w:r>
      <w:r>
        <w:t>上述两项实证研究结果虽然不能完全反映</w:t>
      </w:r>
      <w:r>
        <w:t>我国故意杀人罪的死刑适用现状，但是具有很重要的参考意义，在一定程度上反映了我国故意杀人罪死刑适用率高的现实状况。</w:t>
      </w:r>
    </w:p>
    <w:p w:rsidR="0018722C">
      <w:pPr>
        <w:topLinePunct/>
      </w:pPr>
      <w:r>
        <w:t>我国的死刑制度和死刑适用状况明显与限制和废除死刑的国际风潮不和谐。</w:t>
      </w:r>
      <w:r>
        <w:t>我国应当确定何种死刑制度、如何适用死刑是一个十分重大的问题。立足于我国</w:t>
      </w:r>
      <w:r>
        <w:t>现阶段还无法全面废除死刑的现实状况，更亟待解决的是，我国如何在现行体制下采取有效手段控制故意杀人罪的死刑适用。</w:t>
      </w:r>
    </w:p>
    <w:p w:rsidR="0018722C">
      <w:pPr>
        <w:topLinePunct/>
      </w:pPr>
      <w:r>
        <w:rPr>
          <w:rFonts w:cstheme="minorBidi" w:hAnsiTheme="minorHAnsi" w:eastAsiaTheme="minorHAnsi" w:asciiTheme="minorHAnsi" w:ascii="黑体" w:hAnsi="黑体" w:eastAsia="黑体" w:cs="黑体"/>
        </w:rPr>
        <w:t>3、故意杀人罪死刑适用研究综述</w:t>
      </w:r>
    </w:p>
    <w:p w:rsidR="0018722C">
      <w:pPr>
        <w:topLinePunct/>
      </w:pPr>
      <w:r>
        <w:t>纵观国外，对故意杀人罪死刑适用的研究，自</w:t>
      </w:r>
      <w:r>
        <w:t>200</w:t>
      </w:r>
      <w:r/>
      <w:r w:rsidR="001852F3">
        <w:t xml:space="preserve">多年前贝卡利亚首倡废除</w:t>
      </w:r>
      <w:r>
        <w:t>死刑以来，围绕故意杀人罪的死刑进行探讨的学术作品不计其数。一些保留死</w:t>
      </w:r>
      <w:r>
        <w:t>刑</w:t>
      </w:r>
    </w:p>
    <w:p w:rsidR="0018722C">
      <w:pPr>
        <w:pStyle w:val="aff7"/>
        <w:topLinePunct/>
      </w:pPr>
      <w:r>
        <w:pict>
          <v:line style="position:absolute;mso-position-horizontal-relative:page;mso-position-vertical-relative:paragraph;z-index:1072;mso-wrap-distance-left:0;mso-wrap-distance-right:0" from="89.903999pt,13.469936pt" to="233.923999pt,13.46993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4</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高维俭、查国防：“故意杀人案件死刑适用的实证分析”，《中国刑事法杂志》，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5</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hAnsi="Times New Roman" w:eastAsia="宋体"/>
        </w:rPr>
        <w:t>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尹明灿：“论故意杀人罪的罪刑均衡——以</w:t>
      </w:r>
      <w:r>
        <w:rPr>
          <w:rFonts w:ascii="Times New Roman" w:hAnsi="Times New Roman" w:eastAsia="宋体" w:cstheme="minorBidi"/>
        </w:rPr>
        <w:t>4</w:t>
      </w:r>
      <w:r>
        <w:rPr>
          <w:rFonts w:ascii="Times New Roman" w:hAnsi="Times New Roman" w:eastAsia="宋体" w:cstheme="minorBidi"/>
        </w:rPr>
        <w:t>9</w:t>
      </w:r>
      <w:r>
        <w:rPr>
          <w:rFonts w:ascii="Times New Roman" w:hAnsi="Times New Roman" w:eastAsia="宋体" w:cstheme="minorBidi"/>
        </w:rPr>
        <w:t>3</w:t>
      </w:r>
      <w:r>
        <w:rPr>
          <w:rFonts w:cstheme="minorBidi" w:hAnsiTheme="minorHAnsi" w:eastAsiaTheme="minorHAnsi" w:asciiTheme="minorHAnsi"/>
        </w:rPr>
        <w:t>例故意杀人罪实证研究为视角”，苏州大学硕士学位论文，</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年</w:t>
      </w:r>
      <w:r>
        <w:rPr>
          <w:rFonts w:ascii="Times New Roman" w:eastAsia="Times New Roman" w:cstheme="minorBidi" w:hAnsiTheme="minorHAnsi"/>
        </w:rPr>
        <w:t>4</w:t>
      </w:r>
      <w:r>
        <w:rPr>
          <w:rFonts w:cstheme="minorBidi" w:hAnsiTheme="minorHAnsi" w:eastAsiaTheme="minorHAnsi" w:asciiTheme="minorHAnsi"/>
        </w:rPr>
        <w:t>月，第</w:t>
      </w:r>
      <w:r>
        <w:rPr>
          <w:rFonts w:ascii="Times New Roman" w:eastAsia="Times New Roman" w:cstheme="minorBidi" w:hAnsiTheme="minorHAnsi"/>
        </w:rPr>
        <w:t>9</w:t>
      </w:r>
      <w:r>
        <w:rPr>
          <w:rFonts w:cstheme="minorBidi" w:hAnsiTheme="minorHAnsi" w:eastAsiaTheme="minorHAnsi" w:asciiTheme="minorHAnsi"/>
        </w:rPr>
        <w:t>页。</w:t>
      </w:r>
    </w:p>
    <w:p w:rsidR="0018722C">
      <w:pPr>
        <w:topLinePunct/>
      </w:pPr>
      <w:r>
        <w:t>的国家和废除死刑的国家在废止死刑前均将故意杀人罪这一古老而传统的犯罪</w:t>
      </w:r>
      <w:r>
        <w:t>的死刑适用作为热点问题予以讨论。但主要集中于从宏观层面讨论故意杀人罪死</w:t>
      </w:r>
      <w:r>
        <w:t>刑的存在与废止、对故意杀人罪适用死刑的价值等，比较少着眼于死刑的司法控制。在我国公开出版的死刑译著中缺乏对死刑适用的量刑情节和死刑的限制适用</w:t>
      </w:r>
      <w:r>
        <w:t>问题的理论关注。较少有译著立足于死刑仍然存在的现实背景，对故意杀人罪的</w:t>
      </w:r>
      <w:r>
        <w:t>死刑适用问题进行探讨。偶有译著提及，也多是口号式倡导，缺乏可行性理论指</w:t>
      </w:r>
      <w:r>
        <w:t>导。</w:t>
      </w:r>
    </w:p>
    <w:p w:rsidR="0018722C">
      <w:pPr>
        <w:topLinePunct/>
      </w:pPr>
      <w:r>
        <w:t>回视国内，近十年来，故意杀人罪的死刑问题已成为国内研究的热点问题。据统计，2006</w:t>
      </w:r>
      <w:r/>
      <w:r w:rsidR="001852F3">
        <w:t xml:space="preserve">年到</w:t>
      </w:r>
      <w:r>
        <w:t>2011</w:t>
      </w:r>
      <w:r/>
      <w:r w:rsidR="001852F3">
        <w:t xml:space="preserve">年这五年间，研究死刑问题的报刊论文共</w:t>
      </w:r>
      <w:r>
        <w:t>1000</w:t>
      </w:r>
      <w:r/>
      <w:r w:rsidR="001852F3">
        <w:t xml:space="preserve">余篇</w:t>
      </w:r>
      <w:r w:rsidR="001852F3">
        <w:t>，</w:t>
      </w:r>
    </w:p>
    <w:p w:rsidR="0018722C">
      <w:pPr>
        <w:topLinePunct/>
      </w:pPr>
      <w:r>
        <w:t>硕士论文近</w:t>
      </w:r>
      <w:r>
        <w:t>100</w:t>
      </w:r>
      <w:r/>
      <w:r w:rsidR="001852F3">
        <w:t xml:space="preserve">篇，博士论文近</w:t>
      </w:r>
      <w:r>
        <w:t>20</w:t>
      </w:r>
      <w:r/>
      <w:r w:rsidR="001852F3">
        <w:t xml:space="preserve">篇，著作共</w:t>
      </w:r>
      <w:r>
        <w:t>20</w:t>
      </w:r>
      <w:r/>
      <w:r w:rsidR="001852F3">
        <w:t xml:space="preserve">余部。这一系列有关于死刑的</w:t>
      </w:r>
      <w:r>
        <w:t>期刊论文、学位论文、学术著作，几乎包含了死刑存废之争、死刑政策、死刑观</w:t>
      </w:r>
      <w:r>
        <w:t>念、死刑立法、死刑司法、死刑与民意、死刑的程序等在内的所有死刑问题。毫</w:t>
      </w:r>
      <w:r>
        <w:t>无疑问，这些研究极大地丰富了我国死刑研究的内容，深化了我国死刑研究的广</w:t>
      </w:r>
      <w:r>
        <w:t>度和深度。然而，针对故意杀人罪的死刑适用而言，国内学者仅对其价值与功能</w:t>
      </w:r>
      <w:r>
        <w:t>等进行了整体和抽象地探讨，研究过于宏观、理论，缺乏对故意杀人这一特定罪</w:t>
      </w:r>
      <w:r>
        <w:t>名的集中分析，对故意杀人罪死刑适用的实证研究更是凤毛麟角。即使在个别学</w:t>
      </w:r>
      <w:r>
        <w:t>术论文有对故意杀人罪的死刑适用进行实证分析，但是案例样本的选取过于随</w:t>
      </w:r>
      <w:r>
        <w:t>机，分析标准缺乏科学依据，数据统计不严谨，不得不说是该项研究的一大缺憾。</w:t>
      </w:r>
    </w:p>
    <w:p w:rsidR="0018722C">
      <w:pPr>
        <w:pStyle w:val="Heading2"/>
        <w:topLinePunct/>
        <w:ind w:left="171" w:hangingChars="171" w:hanging="171"/>
      </w:pPr>
      <w:bookmarkStart w:id="662541" w:name="_Toc686662541"/>
      <w:bookmarkStart w:name="（二）研究方法 " w:id="10"/>
      <w:bookmarkEnd w:id="10"/>
      <w:r/>
      <w:bookmarkStart w:name="_bookmark2" w:id="11"/>
      <w:bookmarkEnd w:id="11"/>
      <w:r/>
      <w:r>
        <w:t>（</w:t>
      </w:r>
      <w:r>
        <w:t xml:space="preserve">二</w:t>
      </w:r>
      <w:r>
        <w:t>）</w:t>
      </w:r>
      <w:r>
        <w:t xml:space="preserve"> </w:t>
      </w:r>
      <w:r>
        <w:t>研究方法</w:t>
      </w:r>
      <w:bookmarkEnd w:id="662541"/>
    </w:p>
    <w:p w:rsidR="0018722C">
      <w:pPr>
        <w:topLinePunct/>
      </w:pPr>
      <w:r>
        <w:t>本文以辩证唯物主义和历史唯物主义为指导，结合故意杀人罪死刑适用研究</w:t>
      </w:r>
      <w:r>
        <w:t>的特点，主要采用实证分析方法对故意杀人罪的死刑适用进行研究。实证分析方</w:t>
      </w:r>
      <w:r>
        <w:t>法是社会科学研究方法之一，是指着眼于当前社会或学科现实，通过事例和经验</w:t>
      </w:r>
      <w:r>
        <w:t>等从理论上推理说明的研究方法。本文选取了</w:t>
      </w:r>
      <w:r>
        <w:t>2011、2012</w:t>
      </w:r>
      <w:r/>
      <w:r w:rsidR="001852F3">
        <w:t xml:space="preserve">年共</w:t>
      </w:r>
      <w:r>
        <w:t>191</w:t>
      </w:r>
      <w:r/>
      <w:r w:rsidR="001852F3">
        <w:t xml:space="preserve">个一审判处</w:t>
      </w:r>
      <w:r>
        <w:t>死刑的故意杀人案例，以法定和酌定量刑情节为标准对</w:t>
      </w:r>
      <w:r>
        <w:t>191</w:t>
      </w:r>
      <w:r/>
      <w:r w:rsidR="001852F3">
        <w:t xml:space="preserve">个案例进行统计，并</w:t>
      </w:r>
      <w:r>
        <w:t>结合个案情况对故意杀人罪死刑适用的标准进行全面分析。此种研究方法在一定程度上确保了统计的严谨性和分析的科学性。对实证研究的具体说明如下。</w:t>
      </w:r>
    </w:p>
    <w:p w:rsidR="0018722C">
      <w:pPr>
        <w:topLinePunct/>
      </w:pPr>
      <w:r>
        <w:rPr>
          <w:rFonts w:cstheme="minorBidi" w:hAnsiTheme="minorHAnsi" w:eastAsiaTheme="minorHAnsi" w:asciiTheme="minorHAnsi" w:ascii="黑体" w:hAnsi="黑体" w:eastAsia="黑体" w:cs="黑体"/>
        </w:rPr>
        <w:t>1.样本来源说明</w:t>
      </w:r>
    </w:p>
    <w:p w:rsidR="0018722C">
      <w:pPr>
        <w:topLinePunct/>
      </w:pPr>
      <w:r>
        <w:t>本文所选取的实证研究案例样本均来源于北大法宝网</w:t>
      </w:r>
      <w:r>
        <w:t>（</w:t>
      </w:r>
      <w:hyperlink r:id="rId18">
        <w:r>
          <w:t>http:</w:t>
        </w:r>
        <w:r w:rsidR="004B696B">
          <w:t xml:space="preserve"> </w:t>
        </w:r>
        <w:r>
          <w:t>/</w:t>
        </w:r>
        <w:r>
          <w:t>/</w:t>
        </w:r>
        <w:r>
          <w:t xml:space="preserve">pkulaw.</w:t>
        </w:r>
        <w:r w:rsidR="001852F3">
          <w:t xml:space="preserve"> </w:t>
        </w:r>
        <w:r w:rsidR="001852F3">
          <w:t xml:space="preserve">cn</w:t>
        </w:r>
      </w:hyperlink>
      <w:r>
        <w:t>）</w:t>
      </w:r>
      <w:r>
        <w:t>司法案例库中的案例与裁判文书检索库，其筛选标准是案由和判定罪名均为故意杀人罪、刑罚为死刑、审理程序为初审、文书性质为判决书，检索方式为精确。</w:t>
      </w:r>
      <w:r>
        <w:t>笔者于</w:t>
      </w:r>
      <w:r>
        <w:t>2013</w:t>
      </w:r>
      <w:r/>
      <w:r w:rsidR="001852F3">
        <w:t xml:space="preserve">年</w:t>
      </w:r>
      <w:r>
        <w:t>11</w:t>
      </w:r>
      <w:r/>
      <w:r w:rsidR="001852F3">
        <w:t xml:space="preserve">月</w:t>
      </w:r>
      <w:r>
        <w:t>7</w:t>
      </w:r>
      <w:r/>
      <w:r w:rsidR="001852F3">
        <w:t xml:space="preserve">日访问北大法宝网的案例与裁判文书检索库，按照</w:t>
      </w:r>
      <w:r w:rsidR="001852F3">
        <w:t>上</w:t>
      </w:r>
      <w:r w:rsidR="001852F3">
        <w:t>述筛</w:t>
      </w:r>
    </w:p>
    <w:p w:rsidR="0018722C">
      <w:pPr>
        <w:topLinePunct/>
      </w:pPr>
      <w:r>
        <w:t>选标准和检索方式进行检索，共查询到因故意杀人罪一审判处死刑的案例</w:t>
      </w:r>
      <w:r w:rsidR="001852F3">
        <w:t xml:space="preserve">941</w:t>
      </w:r>
      <w:r w:rsidR="001852F3">
        <w:t xml:space="preserve">篇。为了保证实证分析紧密结合现行司法实践工作实际，本文仅选取近三年</w:t>
      </w:r>
      <w:r w:rsidR="001852F3">
        <w:t>即</w:t>
      </w:r>
    </w:p>
    <w:p w:rsidR="0018722C">
      <w:pPr>
        <w:topLinePunct/>
      </w:pPr>
      <w:r>
        <w:t>2011——2013</w:t>
      </w:r>
      <w:r/>
      <w:r w:rsidR="001852F3">
        <w:t xml:space="preserve">年的故意杀人罪死刑判例。然而由于</w:t>
      </w:r>
      <w:r>
        <w:t>2013</w:t>
      </w:r>
      <w:r/>
      <w:r w:rsidR="001852F3">
        <w:t xml:space="preserve">年的北大法宝网仅发布</w:t>
      </w:r>
    </w:p>
    <w:p w:rsidR="0018722C">
      <w:pPr>
        <w:topLinePunct/>
      </w:pPr>
      <w:r>
        <w:t>21</w:t>
      </w:r>
      <w:r/>
      <w:r w:rsidR="001852F3">
        <w:t xml:space="preserve">篇，不足以全面反映</w:t>
      </w:r>
      <w:r>
        <w:t>2013</w:t>
      </w:r>
      <w:r/>
      <w:r w:rsidR="001852F3">
        <w:t xml:space="preserve">年度故意杀人死刑适用的情况，不计入实证研究统</w:t>
      </w:r>
    </w:p>
    <w:p w:rsidR="0018722C">
      <w:pPr>
        <w:topLinePunct/>
      </w:pPr>
      <w:r>
        <w:t>计。同时排除实际判定罪名为故意伤害的</w:t>
      </w:r>
      <w:r>
        <w:t>1</w:t>
      </w:r>
      <w:r/>
      <w:r w:rsidR="001852F3">
        <w:t xml:space="preserve">例、判决书中仅载明该案民事部分的</w:t>
      </w:r>
    </w:p>
    <w:p w:rsidR="0018722C">
      <w:pPr>
        <w:topLinePunct/>
      </w:pPr>
      <w:r>
        <w:t>2</w:t>
      </w:r>
      <w:r/>
      <w:r w:rsidR="001852F3">
        <w:t xml:space="preserve">例、案情重复的</w:t>
      </w:r>
      <w:r>
        <w:t>1</w:t>
      </w:r>
      <w:r/>
      <w:r w:rsidR="001852F3">
        <w:t xml:space="preserve">例和仅为案例介绍非判决书的</w:t>
      </w:r>
      <w:r>
        <w:t>1</w:t>
      </w:r>
      <w:r/>
      <w:r w:rsidR="001852F3">
        <w:t xml:space="preserve">例等</w:t>
      </w:r>
      <w:r>
        <w:t>5</w:t>
      </w:r>
      <w:r/>
      <w:r w:rsidR="001852F3">
        <w:t xml:space="preserve">例，保留故意杀人罪</w:t>
      </w:r>
    </w:p>
    <w:p w:rsidR="0018722C">
      <w:pPr>
        <w:topLinePunct/>
      </w:pPr>
      <w:r>
        <w:t>适用死刑的案件</w:t>
      </w:r>
      <w:r>
        <w:t>2011</w:t>
      </w:r>
      <w:r/>
      <w:r w:rsidR="001852F3">
        <w:t xml:space="preserve">年</w:t>
      </w:r>
      <w:r>
        <w:t>98</w:t>
      </w:r>
      <w:r/>
      <w:r w:rsidR="001852F3">
        <w:t xml:space="preserve">例、</w:t>
      </w:r>
      <w:r>
        <w:t>2012</w:t>
      </w:r>
      <w:r/>
      <w:r w:rsidR="001852F3">
        <w:t xml:space="preserve">年</w:t>
      </w:r>
      <w:r>
        <w:t>93</w:t>
      </w:r>
      <w:r/>
      <w:r w:rsidR="001852F3">
        <w:t xml:space="preserve">例，共计案例样本</w:t>
      </w:r>
      <w:r>
        <w:t>191</w:t>
      </w:r>
      <w:r/>
      <w:r w:rsidR="001852F3">
        <w:t xml:space="preserve">例。该</w:t>
      </w:r>
      <w:r>
        <w:t>191</w:t>
      </w:r>
      <w:r>
        <w:t> 份</w:t>
      </w:r>
    </w:p>
    <w:p w:rsidR="0018722C">
      <w:pPr>
        <w:topLinePunct/>
      </w:pPr>
      <w:r>
        <w:t>案例样本时间跨度为</w:t>
      </w:r>
      <w:r>
        <w:t>2011</w:t>
      </w:r>
      <w:r/>
      <w:r w:rsidR="001852F3">
        <w:t xml:space="preserve">年</w:t>
      </w:r>
      <w:r>
        <w:t>1</w:t>
      </w:r>
      <w:r/>
      <w:r w:rsidR="001852F3">
        <w:t xml:space="preserve">月</w:t>
      </w:r>
      <w:r>
        <w:t>1</w:t>
      </w:r>
      <w:r/>
      <w:r w:rsidR="001852F3">
        <w:t xml:space="preserve">日至</w:t>
      </w:r>
      <w:r>
        <w:t>2012</w:t>
      </w:r>
      <w:r/>
      <w:r w:rsidR="001852F3">
        <w:t xml:space="preserve">年</w:t>
      </w:r>
      <w:r>
        <w:t>12</w:t>
      </w:r>
      <w:r/>
      <w:r w:rsidR="001852F3">
        <w:t xml:space="preserve">月</w:t>
      </w:r>
      <w:r>
        <w:t>31</w:t>
      </w:r>
      <w:r/>
      <w:r w:rsidR="001852F3">
        <w:t xml:space="preserve">日，选取时间标准为一</w:t>
      </w:r>
      <w:r>
        <w:t>审判决书时间，即一审判决书落款时间。</w:t>
      </w:r>
    </w:p>
    <w:p w:rsidR="0018722C">
      <w:pPr>
        <w:pStyle w:val="Heading3"/>
        <w:topLinePunct/>
        <w:ind w:left="200" w:hangingChars="200" w:hanging="200"/>
      </w:pPr>
      <w:r>
        <w:t>2、</w:t>
      </w:r>
      <w:r w:rsidRPr="00DB64CE">
        <w:t>实证研究假设</w:t>
      </w:r>
    </w:p>
    <w:p w:rsidR="0018722C">
      <w:pPr>
        <w:topLinePunct/>
      </w:pPr>
      <w:r>
        <w:t>实证研究假设是实证统计分析的基础，现假设：</w:t>
      </w:r>
    </w:p>
    <w:p w:rsidR="0018722C">
      <w:pPr>
        <w:pStyle w:val="4"/>
        <w:topLinePunct/>
        <w:ind w:left="200" w:hangingChars="200" w:hanging="200"/>
      </w:pPr>
      <w:r>
        <w:t>（</w:t>
      </w:r>
      <w:r>
        <w:t>1</w:t>
      </w:r>
      <w:r>
        <w:t>）</w:t>
      </w:r>
      <w:r>
        <w:t>北大法宝网司法案例库中的案例与裁判文书库内的刑事判例在收集和</w:t>
      </w:r>
      <w:r>
        <w:t>上传时均未经过刻意筛选。这一假设能保证本研究的案例样本具有随机性，最终确保实证研究的客观性。</w:t>
      </w:r>
    </w:p>
    <w:p w:rsidR="0018722C">
      <w:pPr>
        <w:pStyle w:val="4"/>
        <w:topLinePunct/>
        <w:ind w:left="200" w:hangingChars="200" w:hanging="200"/>
      </w:pPr>
      <w:r>
        <w:t>（</w:t>
      </w:r>
      <w:r>
        <w:t>2</w:t>
      </w:r>
      <w:r>
        <w:t>）</w:t>
      </w:r>
      <w:r>
        <w:t>北大法宝网司法案例库中的案例与裁判文书库内的刑事判例的判决均是公正司法的结果。</w:t>
      </w:r>
    </w:p>
    <w:p w:rsidR="0018722C">
      <w:pPr>
        <w:pStyle w:val="Heading3"/>
        <w:topLinePunct/>
        <w:ind w:left="200" w:hangingChars="200" w:hanging="200"/>
      </w:pPr>
      <w:r>
        <w:t>3、</w:t>
      </w:r>
      <w:r w:rsidRPr="00DB64CE">
        <w:t>案例样本概况</w:t>
      </w:r>
    </w:p>
    <w:p w:rsidR="0018722C">
      <w:pPr>
        <w:topLinePunct/>
      </w:pPr>
      <w:r>
        <w:t>本文选取的案例样本共计</w:t>
      </w:r>
      <w:r>
        <w:t>191</w:t>
      </w:r>
      <w:r/>
      <w:r w:rsidR="001852F3">
        <w:t xml:space="preserve">个，均为</w:t>
      </w:r>
      <w:r>
        <w:t>2011、2012</w:t>
      </w:r>
      <w:r/>
      <w:r w:rsidR="001852F3">
        <w:t xml:space="preserve">年宣判的一审认定被告人犯故意杀人罪并判处死刑</w:t>
      </w:r>
      <w:r>
        <w:t>（</w:t>
      </w:r>
      <w:r>
        <w:t xml:space="preserve">包括死刑立即执行和死刑缓期两年执行</w:t>
      </w:r>
      <w:r>
        <w:t>）</w:t>
      </w:r>
      <w:r>
        <w:t xml:space="preserve">的案例，</w:t>
      </w:r>
      <w:r>
        <w:t>其中</w:t>
      </w:r>
      <w:r>
        <w:t>2011</w:t>
      </w:r>
      <w:r/>
      <w:r w:rsidR="001852F3">
        <w:t xml:space="preserve">年</w:t>
      </w:r>
      <w:r>
        <w:t>98</w:t>
      </w:r>
      <w:r/>
      <w:r w:rsidR="001852F3">
        <w:t xml:space="preserve">例、</w:t>
      </w:r>
      <w:r>
        <w:t>2012</w:t>
      </w:r>
      <w:r/>
      <w:r w:rsidR="001852F3">
        <w:t xml:space="preserve">年</w:t>
      </w:r>
      <w:r>
        <w:t>93</w:t>
      </w:r>
      <w:r/>
      <w:r w:rsidR="001852F3">
        <w:t xml:space="preserve">例；共涉及被告人</w:t>
      </w:r>
      <w:r>
        <w:t>240</w:t>
      </w:r>
      <w:r/>
      <w:r w:rsidR="001852F3">
        <w:t xml:space="preserve">人，判处死刑的</w:t>
      </w:r>
      <w:r>
        <w:t>198</w:t>
      </w:r>
      <w:r/>
      <w:r w:rsidR="001852F3">
        <w:t xml:space="preserve">人</w:t>
      </w:r>
      <w:r w:rsidR="001852F3">
        <w:t>，</w:t>
      </w:r>
    </w:p>
    <w:p w:rsidR="0018722C">
      <w:pPr>
        <w:topLinePunct/>
      </w:pPr>
      <w:r>
        <w:t>其中判处死刑立即执行的</w:t>
      </w:r>
      <w:r>
        <w:t>65</w:t>
      </w:r>
      <w:r/>
      <w:r w:rsidR="001852F3">
        <w:t xml:space="preserve">人，判处死刑缓期两年执行的</w:t>
      </w:r>
      <w:r>
        <w:t>133</w:t>
      </w:r>
      <w:r/>
      <w:r w:rsidR="001852F3">
        <w:t xml:space="preserve">人；共涉及被害</w:t>
      </w:r>
    </w:p>
    <w:p w:rsidR="0018722C">
      <w:pPr>
        <w:topLinePunct/>
      </w:pPr>
      <w:r>
        <w:t>人</w:t>
      </w:r>
      <w:r w:rsidR="001852F3">
        <w:t xml:space="preserve">274</w:t>
      </w:r>
      <w:r w:rsidR="001852F3">
        <w:t xml:space="preserve">人，其中死亡</w:t>
      </w:r>
      <w:r w:rsidR="001852F3">
        <w:t xml:space="preserve">228</w:t>
      </w:r>
      <w:r w:rsidR="001852F3">
        <w:t xml:space="preserve">人，重伤</w:t>
      </w:r>
      <w:r w:rsidR="001852F3">
        <w:t xml:space="preserve">14</w:t>
      </w:r>
      <w:r w:rsidR="001852F3">
        <w:t xml:space="preserve">人，轻伤</w:t>
      </w:r>
      <w:r w:rsidR="001852F3">
        <w:t xml:space="preserve">17</w:t>
      </w:r>
      <w:r w:rsidR="001852F3">
        <w:t xml:space="preserve">人，轻微伤</w:t>
      </w:r>
      <w:r w:rsidR="001852F3">
        <w:t xml:space="preserve">10</w:t>
      </w:r>
      <w:r w:rsidR="001852F3">
        <w:t xml:space="preserve">人。</w:t>
      </w:r>
    </w:p>
    <w:p w:rsidR="0018722C">
      <w:pPr>
        <w:pStyle w:val="Heading3"/>
        <w:topLinePunct/>
        <w:ind w:left="200" w:hangingChars="200" w:hanging="200"/>
      </w:pPr>
      <w:r>
        <w:t>4、</w:t>
      </w:r>
      <w:r w:rsidRPr="00DB64CE">
        <w:t>实证研究中统计分析项目的选取</w:t>
      </w:r>
    </w:p>
    <w:p w:rsidR="0018722C">
      <w:pPr>
        <w:topLinePunct/>
      </w:pPr>
      <w:r>
        <w:t>对死刑适用标准的研究，实际上是研究各量刑情节对死刑适用的影响。因此，</w:t>
      </w:r>
      <w:r>
        <w:t>统一故意杀人罪死刑适用的标准，也就是统一对故意杀人罪刑罚裁量产生的影响</w:t>
      </w:r>
      <w:r>
        <w:t>的量刑情节的适用标准。最高人民法院制定的《人民法院量刑指导意见</w:t>
      </w:r>
      <w:r>
        <w:t>（</w:t>
      </w:r>
      <w:r>
        <w:t>试行</w:t>
      </w:r>
      <w:r>
        <w:t>）</w:t>
      </w:r>
      <w:r>
        <w:t>》</w:t>
      </w:r>
      <w:r>
        <w:t>经过全国部分法院较长时间试点，从</w:t>
      </w:r>
      <w:r>
        <w:t>2010</w:t>
      </w:r>
      <w:r/>
      <w:r w:rsidR="001852F3">
        <w:t xml:space="preserve">年</w:t>
      </w:r>
      <w:r>
        <w:t>10</w:t>
      </w:r>
      <w:r/>
      <w:r w:rsidR="001852F3">
        <w:t xml:space="preserve">月</w:t>
      </w:r>
      <w:r>
        <w:t>1</w:t>
      </w:r>
      <w:r/>
      <w:r w:rsidR="001852F3">
        <w:t xml:space="preserve">日起，在全国法院全面试行。</w:t>
      </w:r>
      <w:r>
        <w:t>根据该《量刑指导意见》，北京市、江苏省、湖北省、四川省高级人民法院先后</w:t>
      </w:r>
      <w:r>
        <w:t>颁布了实施细则。根据上述指导意见及实施细则，共归纳总结了</w:t>
      </w:r>
      <w:r>
        <w:t>26</w:t>
      </w:r>
      <w:r/>
      <w:r w:rsidR="001852F3">
        <w:t xml:space="preserve">种常见量刑</w:t>
      </w:r>
      <w:r>
        <w:t>情节的量刑规范。笔者根据故意杀人罪的犯罪特点，参照量刑指导意见及实施细</w:t>
      </w:r>
      <w:r>
        <w:t>则中关于故意伤害罪的量刑规范，选取了</w:t>
      </w:r>
      <w:r>
        <w:t>9</w:t>
      </w:r>
      <w:r/>
      <w:r w:rsidR="001852F3">
        <w:t xml:space="preserve">种量刑情节，作为统计分析的项目</w:t>
      </w:r>
      <w:r w:rsidR="001852F3">
        <w:t>用</w:t>
      </w:r>
    </w:p>
    <w:p w:rsidR="0018722C">
      <w:pPr>
        <w:topLinePunct/>
      </w:pPr>
      <w:r>
        <w:t>于故意杀人罪死刑适用的实证分析研究。此</w:t>
      </w:r>
      <w:r>
        <w:t>9</w:t>
      </w:r>
      <w:r/>
      <w:r w:rsidR="001852F3">
        <w:t xml:space="preserve">种量刑情节包括法定量刑情节</w:t>
      </w:r>
      <w:r>
        <w:t>3</w:t>
      </w:r>
      <w:r/>
      <w:r w:rsidR="001852F3">
        <w:t xml:space="preserve">种、</w:t>
      </w:r>
    </w:p>
    <w:p w:rsidR="0018722C">
      <w:pPr>
        <w:topLinePunct/>
      </w:pPr>
      <w:r>
        <w:t>酌定量刑情节</w:t>
      </w:r>
      <w:r w:rsidR="001852F3">
        <w:t xml:space="preserve">6</w:t>
      </w:r>
      <w:r w:rsidR="001852F3">
        <w:t xml:space="preserve">种，将在后文详述。</w:t>
      </w:r>
    </w:p>
    <w:p w:rsidR="0018722C">
      <w:pPr>
        <w:pStyle w:val="Heading2"/>
        <w:topLinePunct/>
        <w:ind w:left="171" w:hangingChars="171" w:hanging="171"/>
      </w:pPr>
      <w:bookmarkStart w:id="662542" w:name="_Toc686662542"/>
      <w:bookmarkStart w:name="（三）研究意义及目的 " w:id="12"/>
      <w:bookmarkEnd w:id="12"/>
      <w:r/>
      <w:bookmarkStart w:name="_bookmark3" w:id="13"/>
      <w:bookmarkEnd w:id="13"/>
      <w:r/>
      <w:r>
        <w:t>（</w:t>
      </w:r>
      <w:r>
        <w:t xml:space="preserve">三</w:t>
      </w:r>
      <w:r>
        <w:t>）</w:t>
      </w:r>
      <w:r>
        <w:t xml:space="preserve"> </w:t>
      </w:r>
      <w:r>
        <w:t>研究意义及目的</w:t>
      </w:r>
      <w:bookmarkEnd w:id="662542"/>
    </w:p>
    <w:p w:rsidR="0018722C">
      <w:pPr>
        <w:topLinePunct/>
      </w:pPr>
      <w:r>
        <w:t>我国现阶段的死刑改革事关中国刑法理念和刑法制度的现代化，深刻影响到</w:t>
      </w:r>
      <w:r>
        <w:t>中国的人权状况和社会文明程度，是刑事法治的重大问题。积极探索死刑制度的</w:t>
      </w:r>
      <w:r>
        <w:t>改革完善，推动我国限制乃至逐渐废除死刑的进程，是我国当今刑法学界必须认</w:t>
      </w:r>
      <w:r>
        <w:t>真研究的重大课题。故意杀人罪的死刑存废涉及人类死刑制度的最后命运，是世</w:t>
      </w:r>
      <w:r>
        <w:t>界死刑废除进程中最大的阻力，对故意杀人罪的死刑适用问题进行研究，是对死刑制度的终极思考。</w:t>
      </w:r>
    </w:p>
    <w:p w:rsidR="0018722C">
      <w:pPr>
        <w:topLinePunct/>
      </w:pPr>
      <w:r>
        <w:t>由于根深蒂固的“杀人偿命”的价值观念的影响和“人本主义”政治文化的</w:t>
      </w:r>
      <w:r>
        <w:t>缺乏，中国现阶段暂时还难以废除故意杀人罪的死刑。如何基于现实背景，采取</w:t>
      </w:r>
      <w:r>
        <w:t>严格有效的措施将故意杀人罪的死刑适用控制在合理范围之内，是当前研究的重</w:t>
      </w:r>
      <w:r>
        <w:t>点。要切实推进故意杀人罪的死刑限制适用，必须要找准突破口。本文以影响故</w:t>
      </w:r>
      <w:r>
        <w:t>意杀人罪死刑适用的量刑情节为突破点，通过对</w:t>
      </w:r>
      <w:r>
        <w:rPr>
          <w:rFonts w:ascii="Times New Roman" w:hAnsi="Times New Roman" w:eastAsia="Times New Roman"/>
        </w:rPr>
        <w:t>191</w:t>
      </w:r>
      <w:r>
        <w:t>例故意杀人死刑判例进行实</w:t>
      </w:r>
      <w:r>
        <w:t>证研究，总结出故意杀人罪的死刑适用在理解与运用标准方面的问题，从而对规</w:t>
      </w:r>
      <w:r>
        <w:t>范与限制故意杀人罪死刑适用提出建议。深入系统研究故意杀人罪的死刑适用这</w:t>
      </w:r>
      <w:r>
        <w:t>一课题，对理论研究和司法实践工作具有重要意义。</w:t>
      </w:r>
    </w:p>
    <w:p w:rsidR="0018722C">
      <w:pPr>
        <w:topLinePunct/>
      </w:pPr>
      <w:r>
        <w:t>一方面，以量刑情节为视角研究故意杀人罪的死刑适用问题，扩展了死刑限</w:t>
      </w:r>
      <w:r>
        <w:t>制适用研究的层次，有助于深化死刑改革的理论研究。虽然近几年故意杀人罪的</w:t>
      </w:r>
      <w:r>
        <w:t>死刑问题已经成为刑法理论研究的热点问题，但是如何根据实证分析，从量刑</w:t>
      </w:r>
      <w:r>
        <w:t>情</w:t>
      </w:r>
    </w:p>
    <w:p w:rsidR="0018722C">
      <w:pPr>
        <w:topLinePunct/>
      </w:pPr>
      <w:r>
        <w:t>节着手限制故意杀人罪死刑的适用，学界还未对其给予足够的重视。学界目前对</w:t>
      </w:r>
      <w:r>
        <w:t>故意杀人罪死刑限制适用的研究，基本都是以死刑的存废之争、死刑适用的标准、</w:t>
      </w:r>
      <w:r>
        <w:t>死刑的证明标准等为视角展开的，缺乏对量刑情节限制故意杀人罪死刑适用的关</w:t>
      </w:r>
      <w:r>
        <w:t>注。然而，量刑情节对限制故意杀人的死刑适用具有重要作用，对其进行深入的理论研究十分必要。</w:t>
      </w:r>
    </w:p>
    <w:p w:rsidR="0018722C">
      <w:pPr>
        <w:topLinePunct/>
      </w:pPr>
      <w:r>
        <w:t>另一方面，以量刑情节为视角研究故意杀人罪的死刑适用问题，可以为司法</w:t>
      </w:r>
      <w:r>
        <w:t>实践中故意杀人罪的死刑适用提供参考，有助于死刑的正确裁量。量刑情节在决</w:t>
      </w:r>
      <w:r>
        <w:t>定是否适用死刑的裁量过程中或宣告刑的最终形成中，占重要的地位。而对是否适用死刑情节的深入了解和研究，又是正确适用死刑的必要前提。</w:t>
      </w:r>
      <w:r>
        <w:rPr>
          <w:vertAlign w:val="superscript"/>
          /&gt;
        </w:rPr>
        <w:t>6</w:t>
      </w:r>
      <w:r>
        <w:t>通过对公开的故意杀人罪死刑判例进行研究，归纳总结出判处死刑的量刑情节和判决理由，</w:t>
      </w:r>
      <w:r>
        <w:t>为司法机关裁判类似故意杀人案例提供参考，是在我国还不具备废止死刑的条件的情况下，采取措施限制死刑适用也是废除死刑的手段之一。</w:t>
      </w:r>
    </w:p>
    <w:p w:rsidR="0018722C">
      <w:pPr>
        <w:topLinePunct/>
      </w:pPr>
      <w:r>
        <w:t>本文旨在通过对故意杀人罪死刑判例的实证分析，规范及统一故意杀人罪量</w:t>
      </w:r>
      <w:r>
        <w:t>刑情节的适用，为理论上故意杀人罪如何适用死刑提供理论标准，为司法实践中</w:t>
      </w:r>
      <w:r>
        <w:t>故意杀人罪死刑的具体运用提供参考。本文摒弃重刑主义思想，以刑法的谦抑性</w:t>
      </w:r>
      <w:r>
        <w:t>为原则，力图通过对故意杀人罪死刑适用标准的统一，规范及限制故意杀人罪死刑的适用，从而达到限制和逐渐废除死刑的目的。</w:t>
      </w:r>
    </w:p>
    <w:p w:rsidR="0018722C">
      <w:pPr>
        <w:pStyle w:val="Heading1"/>
        <w:topLinePunct/>
      </w:pPr>
      <w:bookmarkStart w:id="662543" w:name="_Toc686662543"/>
      <w:bookmarkStart w:name="二、法定量刑情节与故意杀人罪死刑适用实证分析 " w:id="14"/>
      <w:bookmarkEnd w:id="14"/>
      <w:r/>
      <w:bookmarkStart w:name="_bookmark4" w:id="15"/>
      <w:bookmarkEnd w:id="15"/>
      <w:r/>
      <w:r>
        <w:t>二、</w:t>
      </w:r>
      <w:r>
        <w:t xml:space="preserve"> </w:t>
      </w:r>
      <w:r w:rsidRPr="00DB64CE">
        <w:t>法定量刑情节与故意杀人罪死刑适用实证分析</w:t>
      </w:r>
      <w:bookmarkEnd w:id="662543"/>
    </w:p>
    <w:p w:rsidR="0018722C">
      <w:pPr>
        <w:topLinePunct/>
      </w:pPr>
      <w:r>
        <w:t>本文研究的影响故意杀人罪死刑适用的法定量刑情节包括累犯、共同犯罪主</w:t>
      </w:r>
      <w:r>
        <w:t>从犯、自首</w:t>
      </w:r>
      <w:r>
        <w:t>3</w:t>
      </w:r>
      <w:r/>
      <w:r w:rsidR="001852F3">
        <w:t xml:space="preserve">种。故意杀人罪的法定量刑情节还包括未遂、未成年人犯罪、限制</w:t>
      </w:r>
      <w:r>
        <w:t>行为能力人犯罪、立功等，但是由于本文实证研究的对象是故意杀人罪死刑判例，</w:t>
      </w:r>
      <w:r>
        <w:t>未遂、未成年人犯罪、限制行为能力人犯罪、立功等量刑情节样本反映较少，如</w:t>
      </w:r>
      <w:r>
        <w:t>立功，</w:t>
      </w:r>
      <w:r>
        <w:t>191</w:t>
      </w:r>
      <w:r/>
      <w:r w:rsidR="001852F3">
        <w:t xml:space="preserve">例案例样本中仅薄谷开来故意杀人案一例具有这一法定量刑情节。所</w:t>
      </w:r>
      <w:r>
        <w:t>以，上述量刑情节的实证分析不足以对理论形成支撑，在本文不予讨论。</w:t>
      </w:r>
    </w:p>
    <w:p w:rsidR="0018722C">
      <w:pPr>
        <w:pStyle w:val="Heading2"/>
        <w:topLinePunct/>
        <w:ind w:left="171" w:hangingChars="171" w:hanging="171"/>
      </w:pPr>
      <w:bookmarkStart w:id="662544" w:name="_Toc686662544"/>
      <w:bookmarkStart w:name="（一）累犯与故意杀人罪死刑适用 " w:id="16"/>
      <w:bookmarkEnd w:id="16"/>
      <w:r/>
      <w:bookmarkStart w:name="_bookmark5" w:id="17"/>
      <w:bookmarkEnd w:id="17"/>
      <w:r/>
      <w:r>
        <w:t>（</w:t>
      </w:r>
      <w:r>
        <w:t xml:space="preserve">一</w:t>
      </w:r>
      <w:r>
        <w:t>）</w:t>
      </w:r>
      <w:r>
        <w:t xml:space="preserve"> </w:t>
      </w:r>
      <w:r>
        <w:t>累犯与故意杀人罪死刑适用</w:t>
      </w:r>
      <w:bookmarkEnd w:id="662544"/>
    </w:p>
    <w:p w:rsidR="0018722C">
      <w:pPr>
        <w:pStyle w:val="aff7"/>
        <w:topLinePunct/>
      </w:pPr>
      <w:r>
        <w:pict>
          <v:line style="position:absolute;mso-position-horizontal-relative:page;mso-position-vertical-relative:paragraph;z-index:1096;mso-wrap-distance-left:0;mso-wrap-distance-right:0" from="89.903999pt,10.028939pt" to="233.923999pt,10.028939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陈兴良：《刑种通论》，北京，中国人民大学出版社，</w:t>
      </w:r>
      <w:r>
        <w:rPr>
          <w:rFonts w:ascii="Times New Roman" w:eastAsia="Times New Roman" w:cstheme="minorBidi" w:hAnsiTheme="minorHAnsi"/>
        </w:rPr>
        <w:t>2007</w:t>
      </w:r>
      <w:r>
        <w:rPr>
          <w:rFonts w:cstheme="minorBidi" w:hAnsiTheme="minorHAnsi" w:eastAsiaTheme="minorHAnsi" w:asciiTheme="minorHAnsi"/>
        </w:rPr>
        <w:t>年版，第</w:t>
      </w:r>
      <w:r>
        <w:rPr>
          <w:rFonts w:ascii="Times New Roman" w:eastAsia="Times New Roman" w:cstheme="minorBidi" w:hAnsiTheme="minorHAnsi"/>
        </w:rPr>
        <w:t>86</w:t>
      </w:r>
      <w:r>
        <w:rPr>
          <w:rFonts w:cstheme="minorBidi" w:hAnsiTheme="minorHAnsi" w:eastAsiaTheme="minorHAnsi" w:asciiTheme="minorHAnsi"/>
        </w:rPr>
        <w:t>页。</w:t>
      </w:r>
    </w:p>
    <w:p w:rsidR="0018722C">
      <w:pPr>
        <w:topLinePunct/>
      </w:pPr>
    </w:p>
    <w:p w:rsidR="0018722C">
      <w:pPr>
        <w:pStyle w:val="a8"/>
        <w:textAlignment w:val="center"/>
        <w:topLinePunct/>
      </w:pPr>
      <w:r>
        <w:pict>
          <v:line style="position:absolute;mso-position-horizontal-relative:page;mso-position-vertical-relative:paragraph;z-index:-67984" from="63.099998pt,27.565607pt" to="134.299998pt,66.065607pt" stroked="true" strokeweight="10" strokecolor="#000000">
            <v:stroke dashstyle="solid"/>
            <w10:wrap type="none"/>
          </v:line>
        </w:pict>
      </w:r>
      <w:r>
        <w:t>表</w:t>
      </w:r>
      <w:r>
        <w:rPr>
          <w:rFonts w:ascii="Times New Roman" w:eastAsia="宋体"/>
        </w:rPr>
        <w:t>1</w:t>
      </w:r>
      <w:r>
        <w:t xml:space="preserve">  </w:t>
      </w:r>
      <w:r>
        <w:t>故意杀人罪死刑判例中的犯罪人累犯情况统计表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080"/>
        <w:gridCol w:w="1082"/>
        <w:gridCol w:w="1082"/>
        <w:gridCol w:w="1020"/>
        <w:gridCol w:w="1020"/>
        <w:gridCol w:w="1021"/>
        <w:gridCol w:w="1080"/>
        <w:gridCol w:w="1080"/>
      </w:tblGrid>
      <w:tr>
        <w:trPr>
          <w:tblHeader/>
        </w:trPr>
        <w:tc>
          <w:tcPr>
            <w:tcW w:w="725"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pPr>
            <w:r>
              <w:t>累</w:t>
            </w:r>
            <w:r w:rsidRPr="00000000">
              <w:tab/>
            </w:r>
            <w:r>
              <w:t>行</w:t>
            </w:r>
          </w:p>
          <w:p w:rsidR="0018722C">
            <w:pPr>
              <w:pStyle w:val="a7"/>
              <w:topLinePunct/>
              <w:ind w:leftChars="0" w:left="0" w:rightChars="0" w:right="0" w:firstLineChars="0" w:firstLine="0"/>
              <w:spacing w:line="240" w:lineRule="atLeast"/>
            </w:pPr>
            <w:r>
              <w:t>犯</w:t>
            </w:r>
          </w:p>
        </w:tc>
        <w:tc>
          <w:tcPr>
            <w:tcW w:w="1638" w:type="pct"/>
            <w:gridSpan w:val="3"/>
            <w:vAlign w:val="center"/>
          </w:tcPr>
          <w:p w:rsidR="0018722C">
            <w:pPr>
              <w:pStyle w:val="a7"/>
              <w:topLinePunct/>
              <w:ind w:leftChars="0" w:left="0" w:rightChars="0" w:right="0" w:firstLineChars="0" w:firstLine="0"/>
              <w:spacing w:line="240" w:lineRule="atLeast"/>
            </w:pPr>
            <w:r>
              <w:t>死刑立即执行</w:t>
            </w:r>
          </w:p>
        </w:tc>
        <w:tc>
          <w:tcPr>
            <w:tcW w:w="1546" w:type="pct"/>
            <w:gridSpan w:val="3"/>
            <w:vAlign w:val="center"/>
          </w:tcPr>
          <w:p w:rsidR="0018722C">
            <w:pPr>
              <w:pStyle w:val="a7"/>
              <w:topLinePunct/>
              <w:ind w:leftChars="0" w:left="0" w:rightChars="0" w:right="0" w:firstLineChars="0" w:firstLine="0"/>
              <w:spacing w:line="240" w:lineRule="atLeast"/>
            </w:pPr>
            <w:r>
              <w:t>死刑缓期执行</w:t>
            </w:r>
          </w:p>
        </w:tc>
        <w:tc>
          <w:tcPr>
            <w:tcW w:w="1091"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25" w:type="pct"/>
            <w:vAlign w:val="center"/>
          </w:tcPr>
          <w:p w:rsidR="0018722C">
            <w:pPr>
              <w:pStyle w:val="ac"/>
              <w:topLinePunct/>
              <w:ind w:leftChars="0" w:left="0" w:rightChars="0" w:right="0" w:firstLineChars="0" w:firstLine="0"/>
              <w:spacing w:line="240" w:lineRule="atLeast"/>
            </w:pPr>
            <w:r>
              <w:t>累犯</w:t>
            </w:r>
          </w:p>
        </w:tc>
        <w:tc>
          <w:tcPr>
            <w:tcW w:w="545"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7.14%</w:t>
            </w:r>
          </w:p>
        </w:tc>
        <w:tc>
          <w:tcPr>
            <w:tcW w:w="546" w:type="pct"/>
            <w:vAlign w:val="center"/>
          </w:tcPr>
          <w:p w:rsidR="0018722C">
            <w:pPr>
              <w:pStyle w:val="affff9"/>
              <w:topLinePunct/>
              <w:ind w:leftChars="0" w:left="0" w:rightChars="0" w:right="0" w:firstLineChars="0" w:firstLine="0"/>
              <w:spacing w:line="240" w:lineRule="atLeast"/>
            </w:pPr>
            <w:r>
              <w:t>1.54%</w:t>
            </w:r>
          </w:p>
        </w:tc>
        <w:tc>
          <w:tcPr>
            <w:tcW w:w="515" w:type="pct"/>
            <w:vAlign w:val="center"/>
          </w:tcPr>
          <w:p w:rsidR="0018722C">
            <w:pPr>
              <w:pStyle w:val="affff9"/>
              <w:topLinePunct/>
              <w:ind w:leftChars="0" w:left="0" w:rightChars="0" w:right="0" w:firstLineChars="0" w:firstLine="0"/>
              <w:spacing w:line="240" w:lineRule="atLeast"/>
            </w:pPr>
            <w:r>
              <w:t>13</w:t>
            </w:r>
          </w:p>
        </w:tc>
        <w:tc>
          <w:tcPr>
            <w:tcW w:w="515" w:type="pct"/>
            <w:vAlign w:val="center"/>
          </w:tcPr>
          <w:p w:rsidR="0018722C">
            <w:pPr>
              <w:pStyle w:val="affff9"/>
              <w:topLinePunct/>
              <w:ind w:leftChars="0" w:left="0" w:rightChars="0" w:right="0" w:firstLineChars="0" w:firstLine="0"/>
              <w:spacing w:line="240" w:lineRule="atLeast"/>
            </w:pPr>
            <w:r>
              <w:t>92.86%</w:t>
            </w:r>
          </w:p>
        </w:tc>
        <w:tc>
          <w:tcPr>
            <w:tcW w:w="516" w:type="pct"/>
            <w:vAlign w:val="center"/>
          </w:tcPr>
          <w:p w:rsidR="0018722C">
            <w:pPr>
              <w:pStyle w:val="affff9"/>
              <w:topLinePunct/>
              <w:ind w:leftChars="0" w:left="0" w:rightChars="0" w:right="0" w:firstLineChars="0" w:firstLine="0"/>
              <w:spacing w:line="240" w:lineRule="atLeast"/>
            </w:pPr>
            <w:r>
              <w:t>9.77%</w:t>
            </w:r>
          </w:p>
        </w:tc>
        <w:tc>
          <w:tcPr>
            <w:tcW w:w="545" w:type="pct"/>
            <w:vAlign w:val="center"/>
          </w:tcPr>
          <w:p w:rsidR="0018722C">
            <w:pPr>
              <w:pStyle w:val="affff9"/>
              <w:topLinePunct/>
              <w:ind w:leftChars="0" w:left="0" w:rightChars="0" w:right="0" w:firstLineChars="0" w:firstLine="0"/>
              <w:spacing w:line="240" w:lineRule="atLeast"/>
            </w:pPr>
            <w:r>
              <w:t>14</w:t>
            </w:r>
          </w:p>
        </w:tc>
        <w:tc>
          <w:tcPr>
            <w:tcW w:w="545" w:type="pct"/>
            <w:vAlign w:val="center"/>
          </w:tcPr>
          <w:p w:rsidR="0018722C">
            <w:pPr>
              <w:pStyle w:val="affff9"/>
              <w:topLinePunct/>
              <w:ind w:leftChars="0" w:left="0" w:rightChars="0" w:right="0" w:firstLineChars="0" w:firstLine="0"/>
              <w:spacing w:line="240" w:lineRule="atLeast"/>
            </w:pPr>
            <w:r>
              <w:t>7.07%</w:t>
            </w:r>
          </w:p>
        </w:tc>
      </w:tr>
      <w:tr>
        <w:tc>
          <w:tcPr>
            <w:tcW w:w="725" w:type="pct"/>
            <w:vAlign w:val="center"/>
          </w:tcPr>
          <w:p w:rsidR="0018722C">
            <w:pPr>
              <w:pStyle w:val="ac"/>
              <w:topLinePunct/>
              <w:ind w:leftChars="0" w:left="0" w:rightChars="0" w:right="0" w:firstLineChars="0" w:firstLine="0"/>
              <w:spacing w:line="240" w:lineRule="atLeast"/>
            </w:pPr>
            <w:r>
              <w:t>非累犯</w:t>
            </w:r>
          </w:p>
        </w:tc>
        <w:tc>
          <w:tcPr>
            <w:tcW w:w="545" w:type="pct"/>
            <w:vAlign w:val="center"/>
          </w:tcPr>
          <w:p w:rsidR="0018722C">
            <w:pPr>
              <w:pStyle w:val="affff9"/>
              <w:topLinePunct/>
              <w:ind w:leftChars="0" w:left="0" w:rightChars="0" w:right="0" w:firstLineChars="0" w:firstLine="0"/>
              <w:spacing w:line="240" w:lineRule="atLeast"/>
            </w:pPr>
            <w:r>
              <w:t>64</w:t>
            </w:r>
          </w:p>
        </w:tc>
        <w:tc>
          <w:tcPr>
            <w:tcW w:w="546" w:type="pct"/>
            <w:vAlign w:val="center"/>
          </w:tcPr>
          <w:p w:rsidR="0018722C">
            <w:pPr>
              <w:pStyle w:val="affff9"/>
              <w:topLinePunct/>
              <w:ind w:leftChars="0" w:left="0" w:rightChars="0" w:right="0" w:firstLineChars="0" w:firstLine="0"/>
              <w:spacing w:line="240" w:lineRule="atLeast"/>
            </w:pPr>
            <w:r>
              <w:t>34.78%</w:t>
            </w:r>
          </w:p>
        </w:tc>
        <w:tc>
          <w:tcPr>
            <w:tcW w:w="546" w:type="pct"/>
            <w:vAlign w:val="center"/>
          </w:tcPr>
          <w:p w:rsidR="0018722C">
            <w:pPr>
              <w:pStyle w:val="affff9"/>
              <w:topLinePunct/>
              <w:ind w:leftChars="0" w:left="0" w:rightChars="0" w:right="0" w:firstLineChars="0" w:firstLine="0"/>
              <w:spacing w:line="240" w:lineRule="atLeast"/>
            </w:pPr>
            <w:r>
              <w:t>98.46%</w:t>
            </w:r>
          </w:p>
        </w:tc>
        <w:tc>
          <w:tcPr>
            <w:tcW w:w="515" w:type="pct"/>
            <w:vAlign w:val="center"/>
          </w:tcPr>
          <w:p w:rsidR="0018722C">
            <w:pPr>
              <w:pStyle w:val="affff9"/>
              <w:topLinePunct/>
              <w:ind w:leftChars="0" w:left="0" w:rightChars="0" w:right="0" w:firstLineChars="0" w:firstLine="0"/>
              <w:spacing w:line="240" w:lineRule="atLeast"/>
            </w:pPr>
            <w:r>
              <w:t>120</w:t>
            </w:r>
          </w:p>
        </w:tc>
        <w:tc>
          <w:tcPr>
            <w:tcW w:w="515" w:type="pct"/>
            <w:vAlign w:val="center"/>
          </w:tcPr>
          <w:p w:rsidR="0018722C">
            <w:pPr>
              <w:pStyle w:val="affff9"/>
              <w:topLinePunct/>
              <w:ind w:leftChars="0" w:left="0" w:rightChars="0" w:right="0" w:firstLineChars="0" w:firstLine="0"/>
              <w:spacing w:line="240" w:lineRule="atLeast"/>
            </w:pPr>
            <w:r>
              <w:t>42.35%</w:t>
            </w:r>
          </w:p>
        </w:tc>
        <w:tc>
          <w:tcPr>
            <w:tcW w:w="516" w:type="pct"/>
            <w:vAlign w:val="center"/>
          </w:tcPr>
          <w:p w:rsidR="0018722C">
            <w:pPr>
              <w:pStyle w:val="affff9"/>
              <w:topLinePunct/>
              <w:ind w:leftChars="0" w:left="0" w:rightChars="0" w:right="0" w:firstLineChars="0" w:firstLine="0"/>
              <w:spacing w:line="240" w:lineRule="atLeast"/>
            </w:pPr>
            <w:r>
              <w:t>90.23%</w:t>
            </w:r>
          </w:p>
        </w:tc>
        <w:tc>
          <w:tcPr>
            <w:tcW w:w="545" w:type="pct"/>
            <w:vAlign w:val="center"/>
          </w:tcPr>
          <w:p w:rsidR="0018722C">
            <w:pPr>
              <w:pStyle w:val="affff9"/>
              <w:topLinePunct/>
              <w:ind w:leftChars="0" w:left="0" w:rightChars="0" w:right="0" w:firstLineChars="0" w:firstLine="0"/>
              <w:spacing w:line="240" w:lineRule="atLeast"/>
            </w:pPr>
            <w:r>
              <w:t>184</w:t>
            </w:r>
          </w:p>
        </w:tc>
        <w:tc>
          <w:tcPr>
            <w:tcW w:w="545" w:type="pct"/>
            <w:vAlign w:val="center"/>
          </w:tcPr>
          <w:p w:rsidR="0018722C">
            <w:pPr>
              <w:pStyle w:val="affff9"/>
              <w:topLinePunct/>
              <w:ind w:leftChars="0" w:left="0" w:rightChars="0" w:right="0" w:firstLineChars="0" w:firstLine="0"/>
              <w:spacing w:line="240" w:lineRule="atLeast"/>
            </w:pPr>
            <w:r>
              <w:t>92.93%</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“行比例”是指该区间的样本数占该行样本总数的比例。</w:t>
      </w:r>
      <w:r w:rsidR="001852F3">
        <w:rPr>
          <w:rFonts w:cstheme="minorBidi" w:hAnsiTheme="minorHAnsi" w:eastAsiaTheme="minorHAnsi" w:asciiTheme="minorHAnsi"/>
        </w:rPr>
        <w:t xml:space="preserve">“列比例”是指该区间的样本数占该列样本总数的比例。下同。</w:t>
      </w:r>
    </w:p>
    <w:p w:rsidR="0018722C">
      <w:pPr>
        <w:topLinePunct/>
      </w:pPr>
      <w:r>
        <w:t>我国《刑法》第</w:t>
      </w:r>
      <w:r>
        <w:t>65</w:t>
      </w:r>
      <w:r/>
      <w:r w:rsidR="001852F3">
        <w:t xml:space="preserve">条规定：被判处有期徒刑以上刑罚的犯罪分子，刑罚执</w:t>
      </w:r>
      <w:r>
        <w:t>行完毕或者赦免以后，在五年以内再犯应当判处有期徒刑以上刑罚之罪的，是累</w:t>
      </w:r>
      <w:r>
        <w:t>犯，应当从重处罚，但是过失犯罪和不满十八周岁的人犯罪的除外。最高人民法</w:t>
      </w:r>
      <w:r>
        <w:t>院《量刑指导意见》规定：对于累犯，应当综合考虑前后罪的性质、刑罚执行完</w:t>
      </w:r>
      <w:r>
        <w:t>毕或者赦免以后至再犯罪时间的长短以及前后罪罪行轻重等情况，可以增加基准</w:t>
      </w:r>
      <w:r>
        <w:t>刑的</w:t>
      </w:r>
      <w:r>
        <w:rPr>
          <w:rFonts w:ascii="Times New Roman" w:hAnsi="Times New Roman" w:eastAsia="宋体"/>
        </w:rPr>
        <w:t>10%</w:t>
      </w:r>
      <w:r>
        <w:t>—</w:t>
      </w:r>
      <w:r>
        <w:rPr>
          <w:rFonts w:ascii="Times New Roman" w:hAnsi="Times New Roman" w:eastAsia="宋体"/>
        </w:rPr>
        <w:t>40%</w:t>
      </w:r>
      <w:r>
        <w:t>。根据统计，分析如下：</w:t>
      </w:r>
    </w:p>
    <w:p w:rsidR="0018722C">
      <w:pPr>
        <w:topLinePunct/>
      </w:pPr>
      <w:r>
        <w:t>（</w:t>
      </w:r>
      <w:r>
        <w:rPr>
          <w:rFonts w:ascii="Times New Roman" w:eastAsia="Times New Roman"/>
        </w:rPr>
        <w:t>1</w:t>
      </w:r>
      <w:r>
        <w:t>）</w:t>
      </w:r>
      <w:r>
        <w:t>累犯对死刑适用的影响。从</w:t>
      </w:r>
      <w:r>
        <w:t>表</w:t>
      </w:r>
      <w:r>
        <w:rPr>
          <w:rFonts w:ascii="Times New Roman" w:eastAsia="Times New Roman"/>
        </w:rPr>
        <w:t>1</w:t>
      </w:r>
      <w:r>
        <w:t>可知，在</w:t>
      </w:r>
      <w:r>
        <w:rPr>
          <w:rFonts w:ascii="Times New Roman" w:eastAsia="Times New Roman"/>
        </w:rPr>
        <w:t>191</w:t>
      </w:r>
      <w:r>
        <w:t>个案例样本</w:t>
      </w:r>
      <w:r>
        <w:rPr>
          <w:rFonts w:ascii="Times New Roman" w:eastAsia="Times New Roman"/>
        </w:rPr>
        <w:t>198</w:t>
      </w:r>
      <w:r>
        <w:t>个判处</w:t>
      </w:r>
      <w:r>
        <w:t>死刑的犯罪人中，共有</w:t>
      </w:r>
      <w:r>
        <w:rPr>
          <w:rFonts w:ascii="Times New Roman" w:eastAsia="Times New Roman"/>
        </w:rPr>
        <w:t>14</w:t>
      </w:r>
      <w:r>
        <w:t>名累犯，仅占因故意杀人罪判处死刑的犯罪人的</w:t>
      </w:r>
      <w:r>
        <w:rPr>
          <w:rFonts w:ascii="Times New Roman" w:eastAsia="Times New Roman"/>
        </w:rPr>
        <w:t>7</w:t>
      </w:r>
      <w:r>
        <w:rPr>
          <w:rFonts w:ascii="Times New Roman" w:eastAsia="Times New Roman"/>
        </w:rPr>
        <w:t>.</w:t>
      </w:r>
      <w:r>
        <w:rPr>
          <w:rFonts w:ascii="Times New Roman" w:eastAsia="Times New Roman"/>
        </w:rPr>
        <w:t>07%</w:t>
      </w:r>
      <w:r>
        <w:t>。</w:t>
      </w:r>
      <w:r>
        <w:t>然而这并不表明累犯的处罚轻于非累犯，这只能说明实施故意杀人罪的犯罪人多数是初犯。</w:t>
      </w:r>
      <w:r>
        <w:t>（</w:t>
      </w:r>
      <w:r>
        <w:rPr>
          <w:rFonts w:ascii="Times New Roman" w:eastAsia="Times New Roman"/>
          <w:spacing w:val="-2"/>
        </w:rPr>
        <w:t>2</w:t>
      </w:r>
      <w:r>
        <w:t>）</w:t>
      </w:r>
      <w:r>
        <w:t>累犯对死刑执行方式的影响。据</w:t>
      </w:r>
      <w:r>
        <w:t>表</w:t>
      </w:r>
      <w:r>
        <w:rPr>
          <w:rFonts w:ascii="Times New Roman" w:eastAsia="Times New Roman"/>
        </w:rPr>
        <w:t>1</w:t>
      </w:r>
      <w:r>
        <w:t>，</w:t>
      </w:r>
      <w:r>
        <w:rPr>
          <w:rFonts w:ascii="Times New Roman" w:eastAsia="Times New Roman"/>
        </w:rPr>
        <w:t>14</w:t>
      </w:r>
      <w:r>
        <w:t>名累犯中被判处死刑</w:t>
      </w:r>
      <w:r>
        <w:t>立即执行的</w:t>
      </w:r>
      <w:r>
        <w:rPr>
          <w:rFonts w:ascii="Times New Roman" w:eastAsia="Times New Roman"/>
        </w:rPr>
        <w:t>1</w:t>
      </w:r>
      <w:r>
        <w:t>人，被判处死刑缓期两年执行的</w:t>
      </w:r>
      <w:r>
        <w:rPr>
          <w:rFonts w:ascii="Times New Roman" w:eastAsia="Times New Roman"/>
        </w:rPr>
        <w:t>13</w:t>
      </w:r>
      <w:r>
        <w:t>人。可见，累犯对故意杀人罪死刑立即执行的影响力要小于对死刑立即执行。</w:t>
      </w:r>
    </w:p>
    <w:p w:rsidR="0018722C">
      <w:pPr>
        <w:topLinePunct/>
      </w:pPr>
      <w:r>
        <w:t>综上可知，虽然累犯是我国法定的从重量刑情节，但是在故意杀人犯罪中并</w:t>
      </w:r>
      <w:r>
        <w:t>非所有的累犯都适用死刑立即执行。刑法之所以对累犯规定从重处罚，是因为累犯比非累犯具有更大的人身危险性、更深的主观恶性、更高的改造难度。但是，</w:t>
      </w:r>
      <w:r>
        <w:t>我国规定对累犯从重处罚，是基于其基准刑的。具体在故意杀人死刑案件中，应</w:t>
      </w:r>
      <w:r>
        <w:t>当先确定被告人的法定刑，再在法定刑的幅度以内从重处罚。如果故意杀人罪的</w:t>
      </w:r>
      <w:r>
        <w:t>累犯造成的危害结果达不到死刑适用的标准，那么就不应当从重判处被告人死</w:t>
      </w:r>
      <w:r>
        <w:t>刑。总之，对故意杀人罪的累犯适用死刑时，应当结合故意杀人罪的情节、危害</w:t>
      </w:r>
      <w:r>
        <w:t>结果等，对其人身危险性、主观恶性、改造难度做出准确判断，这样才能实现“严格控制死刑”的目标。</w:t>
      </w:r>
      <w:r>
        <w:rPr>
          <w:rFonts w:ascii="Times New Roman" w:hAnsi="Times New Roman" w:eastAsia="Times New Roman"/>
        </w:rPr>
        <w:t>7</w:t>
      </w:r>
    </w:p>
    <w:p w:rsidR="0018722C">
      <w:pPr>
        <w:pStyle w:val="aff7"/>
        <w:topLinePunct/>
      </w:pPr>
      <w:r>
        <w:pict>
          <v:line style="position:absolute;mso-position-horizontal-relative:page;mso-position-vertical-relative:paragraph;z-index:1120;mso-wrap-distance-left:0;mso-wrap-distance-right:0" from="89.903999pt,18.693125pt" to="233.923999pt,18.69312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黄华生、舒洪水：《死刑适用的原理与实务》，北京：中国人民公安大学出版社，</w:t>
      </w:r>
      <w:r>
        <w:rPr>
          <w:rFonts w:ascii="Times New Roman" w:eastAsia="Times New Roman" w:cstheme="minorBidi" w:hAnsiTheme="minorHAnsi"/>
        </w:rPr>
        <w:t>2012</w:t>
      </w:r>
      <w:r>
        <w:rPr>
          <w:rFonts w:cstheme="minorBidi" w:hAnsiTheme="minorHAnsi" w:eastAsiaTheme="minorHAnsi" w:asciiTheme="minorHAnsi"/>
        </w:rPr>
        <w:t>年版，第</w:t>
      </w:r>
      <w:r>
        <w:rPr>
          <w:rFonts w:ascii="Times New Roman" w:eastAsia="Times New Roman" w:cstheme="minorBidi" w:hAnsiTheme="minorHAnsi"/>
        </w:rPr>
        <w:t>139</w:t>
      </w:r>
      <w:r>
        <w:rPr>
          <w:rFonts w:cstheme="minorBidi" w:hAnsiTheme="minorHAnsi" w:eastAsiaTheme="minorHAnsi" w:asciiTheme="minorHAnsi"/>
        </w:rPr>
        <w:t>页。</w:t>
      </w:r>
    </w:p>
    <w:p w:rsidR="0018722C">
      <w:pPr>
        <w:pStyle w:val="Heading2"/>
        <w:topLinePunct/>
        <w:ind w:left="171" w:hangingChars="171" w:hanging="171"/>
      </w:pPr>
      <w:bookmarkStart w:id="662545" w:name="_Toc686662545"/>
      <w:bookmarkStart w:name="（二）主犯、从犯与故意杀人罪死刑适用 " w:id="18"/>
      <w:bookmarkEnd w:id="18"/>
      <w:r/>
      <w:bookmarkStart w:name="_bookmark6" w:id="19"/>
      <w:bookmarkEnd w:id="19"/>
      <w:r/>
      <w:r>
        <w:t>（</w:t>
      </w:r>
      <w:r>
        <w:t xml:space="preserve">二</w:t>
      </w:r>
      <w:r>
        <w:t>）</w:t>
      </w:r>
      <w:r>
        <w:t xml:space="preserve"> </w:t>
      </w:r>
      <w:r>
        <w:t>主犯、从犯与故意杀人罪死刑适用</w:t>
      </w:r>
      <w:bookmarkEnd w:id="662545"/>
    </w:p>
    <w:p w:rsidR="0018722C">
      <w:pPr>
        <w:textAlignment w:val="center"/>
        <w:topLinePunct/>
      </w:pPr>
      <w:r>
        <w:pict>
          <v:shape style="margin-left:62.664001pt;margin-top:25.465601pt;width:411.58pt;height:139.950pt;mso-position-horizontal-relative:page;mso-position-vertical-relative:paragraph;z-index:11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718"/>
                    <w:gridCol w:w="1081"/>
                    <w:gridCol w:w="1083"/>
                    <w:gridCol w:w="1083"/>
                    <w:gridCol w:w="1021"/>
                    <w:gridCol w:w="1021"/>
                    <w:gridCol w:w="1022"/>
                    <w:gridCol w:w="1081"/>
                    <w:gridCol w:w="1081"/>
                  </w:tblGrid>
                  <w:tr>
                    <w:trPr>
                      <w:trHeight w:val="380" w:hRule="atLeast"/>
                    </w:trPr>
                    <w:tc>
                      <w:tcPr>
                        <w:tcW w:w="1436" w:type="dxa"/>
                        <w:gridSpan w:val="2"/>
                        <w:vMerge w:val="restart"/>
                      </w:tcPr>
                      <w:p w:rsidR="0018722C">
                        <w:pPr>
                          <w:widowControl w:val="0"/>
                          <w:snapToGrid w:val="1"/>
                          <w:spacing w:beforeLines="0" w:afterLines="0" w:after="0" w:line="241" w:lineRule="exact" w:before="19"/>
                          <w:ind w:firstLineChars="0" w:firstLine="0" w:rightChars="0" w:right="0" w:leftChars="0" w:left="23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共</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犯</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6" w:type="dxa"/>
                        <w:gridSpan w:val="2"/>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3"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718" w:type="dxa"/>
                        <w:vMerge w:val="restart"/>
                      </w:tcPr>
                      <w:p w:rsidR="0018722C">
                        <w:pPr>
                          <w:widowControl w:val="0"/>
                          <w:snapToGrid w:val="1"/>
                          <w:spacing w:beforeLines="0" w:afterLines="0" w:after="0" w:line="297" w:lineRule="auto" w:before="10"/>
                          <w:ind w:firstLineChars="0" w:firstLine="0" w:leftChars="0" w:left="297" w:rightChars="0" w:right="16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共同犯罪</w:t>
                        </w: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主犯</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4"/>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27.66%</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w:t>
                        </w:r>
                      </w:p>
                    </w:tc>
                    <w:tc>
                      <w:tcPr>
                        <w:tcW w:w="1021" w:type="dxa"/>
                      </w:tcPr>
                      <w:p w:rsidR="0018722C">
                        <w:pPr>
                          <w:widowControl w:val="0"/>
                          <w:snapToGrid w:val="1"/>
                          <w:spacing w:beforeLines="0" w:afterLines="0" w:lineRule="auto" w:line="240" w:after="0" w:before="54"/>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55.32%</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92.86%</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70.15%</w:t>
                        </w:r>
                      </w:p>
                    </w:tc>
                  </w:tr>
                  <w:tr>
                    <w:trPr>
                      <w:trHeight w:val="3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从犯</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2" w:type="dxa"/>
                      </w:tcPr>
                      <w:p w:rsidR="0018722C">
                        <w:pPr>
                          <w:widowControl w:val="0"/>
                          <w:snapToGrid w:val="1"/>
                          <w:spacing w:beforeLines="0" w:afterLines="0" w:lineRule="auto" w:line="240" w:after="0" w:before="54"/>
                          <w:ind w:firstLineChars="0" w:firstLine="0" w:leftChars="0" w:left="326" w:rightChars="0" w:right="3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26.87%</w:t>
                        </w:r>
                      </w:p>
                    </w:tc>
                  </w:tr>
                  <w:tr>
                    <w:trPr>
                      <w:trHeight w:val="7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不分</w:t>
                        </w:r>
                      </w:p>
                      <w:p w:rsidR="0018722C">
                        <w:pPr>
                          <w:widowControl w:val="0"/>
                          <w:snapToGrid w:val="1"/>
                          <w:spacing w:beforeLines="0" w:afterLines="0" w:lineRule="auto" w:line="240" w:after="0" w:before="77"/>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主从</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19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7.14%</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2.98%</w:t>
                        </w:r>
                      </w:p>
                    </w:tc>
                  </w:tr>
                  <w:tr>
                    <w:trPr>
                      <w:trHeight w:val="380" w:hRule="atLeast"/>
                    </w:trPr>
                    <w:tc>
                      <w:tcPr>
                        <w:tcW w:w="1436" w:type="dxa"/>
                        <w:gridSpan w:val="2"/>
                      </w:tcPr>
                      <w:p w:rsidR="0018722C">
                        <w:pPr>
                          <w:widowControl w:val="0"/>
                          <w:snapToGrid w:val="1"/>
                          <w:spacing w:beforeLines="0" w:afterLines="0" w:lineRule="auto" w:line="240" w:after="0" w:before="2"/>
                          <w:ind w:firstLineChars="0" w:firstLine="0" w:rightChars="0" w:right="0" w:leftChars="0" w:left="2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6"/>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6"/>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19.40%</w:t>
                        </w:r>
                      </w:p>
                    </w:tc>
                    <w:tc>
                      <w:tcPr>
                        <w:tcW w:w="1083" w:type="dxa"/>
                      </w:tcPr>
                      <w:p w:rsidR="0018722C">
                        <w:pPr>
                          <w:widowControl w:val="0"/>
                          <w:snapToGrid w:val="1"/>
                          <w:spacing w:beforeLines="0" w:afterLines="0" w:lineRule="auto" w:line="240" w:after="0" w:before="56"/>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6"/>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w:t>
                        </w:r>
                      </w:p>
                    </w:tc>
                    <w:tc>
                      <w:tcPr>
                        <w:tcW w:w="1021" w:type="dxa"/>
                      </w:tcPr>
                      <w:p w:rsidR="0018722C">
                        <w:pPr>
                          <w:widowControl w:val="0"/>
                          <w:snapToGrid w:val="1"/>
                          <w:spacing w:beforeLines="0" w:afterLines="0" w:lineRule="auto" w:line="240" w:after="0" w:before="56"/>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41.79%</w:t>
                        </w:r>
                      </w:p>
                    </w:tc>
                    <w:tc>
                      <w:tcPr>
                        <w:tcW w:w="1022" w:type="dxa"/>
                      </w:tcPr>
                      <w:p w:rsidR="0018722C">
                        <w:pPr>
                          <w:widowControl w:val="0"/>
                          <w:snapToGrid w:val="1"/>
                          <w:spacing w:beforeLines="0" w:afterLines="0" w:lineRule="auto" w:line="240" w:after="0" w:before="56"/>
                          <w:ind w:firstLineChars="0" w:firstLine="0" w:leftChars="0" w:left="0" w:rightChars="0" w:right="22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6"/>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w:t>
                        </w:r>
                      </w:p>
                    </w:tc>
                    <w:tc>
                      <w:tcPr>
                        <w:tcW w:w="1081" w:type="dxa"/>
                      </w:tcPr>
                      <w:p w:rsidR="0018722C">
                        <w:pPr>
                          <w:widowControl w:val="0"/>
                          <w:snapToGrid w:val="1"/>
                          <w:spacing w:beforeLines="0" w:afterLines="0" w:lineRule="auto" w:line="240" w:after="0" w:before="56"/>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2</w:t>
      </w:r>
      <w:r>
        <w:t xml:space="preserve">  </w:t>
      </w:r>
      <w:r>
        <w:t>故意杀人罪死刑判例中共同犯罪犯罪人情况统计表</w:t>
      </w:r>
    </w:p>
    <w:p w:rsidR="0018722C">
      <w:pPr>
        <w:pStyle w:val="aff7"/>
        <w:topLinePunct/>
      </w:pPr>
      <w:r>
        <w:pict>
          <v:line style="position:absolute;mso-position-horizontal-relative:page;mso-position-vertical-relative:paragraph;z-index:1168;mso-wrap-distance-left:0;mso-wrap-distance-right:0" from="63.099998pt,9.239756pt" to="134.299998pt,47.739756pt" stroked="true" strokeweight="10" strokecolor="#000000">
            <v:stroke dashstyle="solid"/>
            <w10:wrap type="topAndBottom"/>
          </v:line>
        </w:pict>
      </w:r>
    </w:p>
    <w:p w:rsidR="0018722C">
      <w:pPr>
        <w:topLinePunct/>
      </w:pPr>
      <w:r>
        <w:t>根据我国《刑法》，两人以上共同故意犯罪是共同犯罪。在共同犯罪中，主犯应当按照其所参与的或者组织、指挥的全部犯罪处罚。对于从犯，应当从轻、</w:t>
      </w:r>
      <w:r>
        <w:t>减轻处罚或者免除处罚。最高人民法院《量刑指导意见》规定：对于从犯，可以</w:t>
      </w:r>
      <w:r>
        <w:t>减少基准刑的</w:t>
      </w:r>
      <w:r>
        <w:rPr>
          <w:rFonts w:ascii="Times New Roman" w:hAnsi="Times New Roman" w:eastAsia="Times New Roman"/>
        </w:rPr>
        <w:t>20%</w:t>
      </w:r>
      <w:r>
        <w:t>—</w:t>
      </w:r>
      <w:r>
        <w:rPr>
          <w:rFonts w:ascii="Times New Roman" w:hAnsi="Times New Roman" w:eastAsia="Times New Roman"/>
        </w:rPr>
        <w:t>50%</w:t>
      </w:r>
      <w:r>
        <w:t>；犯罪较轻的，可以减少基准刑的</w:t>
      </w:r>
      <w:r>
        <w:rPr>
          <w:rFonts w:ascii="Times New Roman" w:hAnsi="Times New Roman" w:eastAsia="Times New Roman"/>
        </w:rPr>
        <w:t>50%</w:t>
      </w:r>
      <w:r>
        <w:t>以上或者依法免</w:t>
      </w:r>
      <w:r>
        <w:t>除处罚。</w:t>
      </w:r>
    </w:p>
    <w:p w:rsidR="0018722C">
      <w:pPr>
        <w:topLinePunct/>
      </w:pPr>
      <w:r>
        <w:t>根据实证研究统计，作为案例样本的</w:t>
      </w:r>
      <w:r>
        <w:rPr>
          <w:rFonts w:ascii="Times New Roman" w:eastAsia="Times New Roman"/>
        </w:rPr>
        <w:t>191</w:t>
      </w:r>
      <w:r>
        <w:t>例故意杀人罪死刑判例中共有</w:t>
      </w:r>
      <w:r>
        <w:rPr>
          <w:rFonts w:ascii="Times New Roman" w:eastAsia="Times New Roman"/>
        </w:rPr>
        <w:t>34</w:t>
      </w:r>
    </w:p>
    <w:p w:rsidR="0018722C">
      <w:pPr>
        <w:topLinePunct/>
      </w:pPr>
      <w:r>
        <w:t>例为共同犯罪。在</w:t>
      </w:r>
      <w:r>
        <w:rPr>
          <w:rFonts w:ascii="Times New Roman" w:eastAsia="Times New Roman"/>
        </w:rPr>
        <w:t>240</w:t>
      </w:r>
      <w:r>
        <w:t>个犯罪人中，共</w:t>
      </w:r>
      <w:r>
        <w:rPr>
          <w:rFonts w:ascii="Times New Roman" w:eastAsia="Times New Roman"/>
        </w:rPr>
        <w:t>67</w:t>
      </w:r>
      <w:r>
        <w:t>人涉及共同犯罪，其中主犯</w:t>
      </w:r>
      <w:r>
        <w:rPr>
          <w:rFonts w:ascii="Times New Roman" w:eastAsia="Times New Roman"/>
        </w:rPr>
        <w:t>47</w:t>
      </w:r>
      <w:r>
        <w:t>人、从</w:t>
      </w:r>
    </w:p>
    <w:p w:rsidR="0018722C">
      <w:pPr>
        <w:topLinePunct/>
      </w:pPr>
      <w:r>
        <w:t>犯</w:t>
      </w:r>
      <w:r>
        <w:rPr>
          <w:rFonts w:ascii="Times New Roman" w:eastAsia="Times New Roman"/>
        </w:rPr>
        <w:t>18</w:t>
      </w:r>
      <w:r>
        <w:t>人、</w:t>
      </w:r>
      <w:r>
        <w:rPr>
          <w:rFonts w:ascii="Times New Roman" w:eastAsia="Times New Roman"/>
        </w:rPr>
        <w:t>2</w:t>
      </w:r>
      <w:r>
        <w:t>人不区分主从。在被判处故意杀人罪的</w:t>
      </w:r>
      <w:r>
        <w:rPr>
          <w:rFonts w:ascii="Times New Roman" w:eastAsia="Times New Roman"/>
        </w:rPr>
        <w:t>47</w:t>
      </w:r>
      <w:r>
        <w:t>名主犯中，被判处死刑立</w:t>
      </w:r>
    </w:p>
    <w:p w:rsidR="0018722C">
      <w:pPr>
        <w:topLinePunct/>
      </w:pPr>
      <w:r>
        <w:t>即执行的有</w:t>
      </w:r>
      <w:r>
        <w:rPr>
          <w:rFonts w:ascii="Times New Roman" w:eastAsia="Times New Roman"/>
        </w:rPr>
        <w:t>13</w:t>
      </w:r>
      <w:r>
        <w:t>人，被判处死刑缓期两年执行的有</w:t>
      </w:r>
      <w:r>
        <w:rPr>
          <w:rFonts w:ascii="Times New Roman" w:eastAsia="Times New Roman"/>
        </w:rPr>
        <w:t>26</w:t>
      </w:r>
      <w:r>
        <w:t>人。在被判处故意杀人罪的</w:t>
      </w:r>
    </w:p>
    <w:p w:rsidR="0018722C">
      <w:pPr>
        <w:topLinePunct/>
      </w:pPr>
      <w:r>
        <w:rPr>
          <w:rFonts w:ascii="Times New Roman" w:eastAsia="Times New Roman"/>
        </w:rPr>
        <w:t>18</w:t>
      </w:r>
      <w:r w:rsidR="001852F3">
        <w:rPr>
          <w:rFonts w:ascii="Times New Roman" w:eastAsia="Times New Roman"/>
        </w:rPr>
        <w:t xml:space="preserve"> </w:t>
      </w:r>
      <w:r>
        <w:t>名从犯中，无一人被判处死刑</w:t>
      </w:r>
      <w:r>
        <w:t>（</w:t>
      </w:r>
      <w:r>
        <w:t>包括死刑立即执行和死刑缓期两年执行</w:t>
      </w:r>
      <w:r>
        <w:t>）</w:t>
      </w:r>
      <w:r>
        <w:t>。</w:t>
      </w:r>
    </w:p>
    <w:p w:rsidR="0018722C">
      <w:pPr>
        <w:topLinePunct/>
      </w:pPr>
      <w:r>
        <w:t>在不区分主从的</w:t>
      </w:r>
      <w:r>
        <w:rPr>
          <w:rFonts w:ascii="Times New Roman" w:eastAsia="Times New Roman"/>
        </w:rPr>
        <w:t>2</w:t>
      </w:r>
      <w:r>
        <w:t>起共同犯罪中，有</w:t>
      </w:r>
      <w:r>
        <w:rPr>
          <w:rFonts w:ascii="Times New Roman" w:eastAsia="Times New Roman"/>
        </w:rPr>
        <w:t>2</w:t>
      </w:r>
      <w:r>
        <w:t>人被判处死刑缓期两年执行，另外</w:t>
      </w:r>
      <w:r>
        <w:rPr>
          <w:rFonts w:ascii="Times New Roman" w:eastAsia="Times New Roman"/>
        </w:rPr>
        <w:t>2</w:t>
      </w:r>
      <w:r>
        <w:t>人另案处理。</w:t>
      </w:r>
    </w:p>
    <w:p w:rsidR="0018722C">
      <w:pPr>
        <w:topLinePunct/>
      </w:pPr>
      <w:r>
        <w:t>结合法律法规规定和实证研究统计，分析如下：</w:t>
      </w:r>
    </w:p>
    <w:p w:rsidR="0018722C">
      <w:pPr>
        <w:topLinePunct/>
      </w:pPr>
      <w:r>
        <w:t>（</w:t>
      </w:r>
      <w:r>
        <w:rPr>
          <w:rFonts w:ascii="Times New Roman" w:eastAsia="Times New Roman"/>
        </w:rPr>
        <w:t>1</w:t>
      </w:r>
      <w:r>
        <w:t>）</w:t>
      </w:r>
      <w:r>
        <w:t>以共同犯罪形式发生的故意杀人罪的概率。据统计，</w:t>
      </w:r>
      <w:r>
        <w:rPr>
          <w:rFonts w:ascii="Times New Roman" w:eastAsia="Times New Roman"/>
        </w:rPr>
        <w:t>191</w:t>
      </w:r>
      <w:r>
        <w:t>例故意杀人</w:t>
      </w:r>
      <w:r>
        <w:t>罪死刑判例中的共同犯罪有</w:t>
      </w:r>
      <w:r>
        <w:rPr>
          <w:rFonts w:ascii="Times New Roman" w:eastAsia="Times New Roman"/>
        </w:rPr>
        <w:t>34</w:t>
      </w:r>
      <w:r>
        <w:t>例，仅占</w:t>
      </w:r>
      <w:r>
        <w:rPr>
          <w:rFonts w:ascii="Times New Roman" w:eastAsia="Times New Roman"/>
        </w:rPr>
        <w:t>17</w:t>
      </w:r>
      <w:r>
        <w:rPr>
          <w:rFonts w:ascii="Times New Roman" w:eastAsia="Times New Roman"/>
        </w:rPr>
        <w:t>.</w:t>
      </w:r>
      <w:r>
        <w:rPr>
          <w:rFonts w:ascii="Times New Roman" w:eastAsia="Times New Roman"/>
        </w:rPr>
        <w:t>8%</w:t>
      </w:r>
      <w:r>
        <w:t>。由此可见，共同犯罪不是故意杀人罪的主要形式。</w:t>
      </w:r>
      <w:r>
        <w:t>（</w:t>
      </w:r>
      <w:r>
        <w:rPr>
          <w:rFonts w:ascii="Times New Roman" w:eastAsia="Times New Roman"/>
        </w:rPr>
        <w:t>2</w:t>
      </w:r>
      <w:r>
        <w:t>）</w:t>
      </w:r>
      <w:r>
        <w:t>共同犯罪中主从犯的区分。据统计，在涉及共同犯罪</w:t>
      </w:r>
      <w:r>
        <w:t>的</w:t>
      </w:r>
      <w:r>
        <w:rPr>
          <w:rFonts w:ascii="Times New Roman" w:eastAsia="Times New Roman"/>
        </w:rPr>
        <w:t>47</w:t>
      </w:r>
      <w:r>
        <w:t>名主犯中，共有</w:t>
      </w:r>
      <w:r>
        <w:rPr>
          <w:rFonts w:ascii="Times New Roman" w:eastAsia="Times New Roman"/>
        </w:rPr>
        <w:t>39</w:t>
      </w:r>
      <w:r>
        <w:t>名被判处死刑，占</w:t>
      </w:r>
      <w:r>
        <w:rPr>
          <w:rFonts w:ascii="Times New Roman" w:eastAsia="Times New Roman"/>
        </w:rPr>
        <w:t>82</w:t>
      </w:r>
      <w:r>
        <w:rPr>
          <w:rFonts w:ascii="Times New Roman" w:eastAsia="Times New Roman"/>
        </w:rPr>
        <w:t>.</w:t>
      </w:r>
      <w:r>
        <w:rPr>
          <w:rFonts w:ascii="Times New Roman" w:eastAsia="Times New Roman"/>
        </w:rPr>
        <w:t>98%</w:t>
      </w:r>
      <w:r>
        <w:t>，其中</w:t>
      </w:r>
      <w:r>
        <w:rPr>
          <w:rFonts w:ascii="Times New Roman" w:eastAsia="Times New Roman"/>
        </w:rPr>
        <w:t>13</w:t>
      </w:r>
      <w:r>
        <w:t>名主犯被判处死刑</w:t>
      </w:r>
      <w:r>
        <w:t>立即执行，占</w:t>
      </w:r>
      <w:r>
        <w:rPr>
          <w:rFonts w:ascii="Times New Roman" w:eastAsia="Times New Roman"/>
        </w:rPr>
        <w:t>27</w:t>
      </w:r>
      <w:r>
        <w:rPr>
          <w:rFonts w:ascii="Times New Roman" w:eastAsia="Times New Roman"/>
        </w:rPr>
        <w:t>.</w:t>
      </w:r>
      <w:r>
        <w:rPr>
          <w:rFonts w:ascii="Times New Roman" w:eastAsia="Times New Roman"/>
        </w:rPr>
        <w:t>66%</w:t>
      </w:r>
      <w:r>
        <w:t>，</w:t>
      </w:r>
      <w:r>
        <w:rPr>
          <w:rFonts w:ascii="Times New Roman" w:eastAsia="Times New Roman"/>
        </w:rPr>
        <w:t>26</w:t>
      </w:r>
      <w:r>
        <w:t>名主犯被判处死刑缓期两年执行，占</w:t>
      </w:r>
      <w:r>
        <w:rPr>
          <w:rFonts w:ascii="Times New Roman" w:eastAsia="Times New Roman"/>
        </w:rPr>
        <w:t>55</w:t>
      </w:r>
      <w:r>
        <w:rPr>
          <w:rFonts w:ascii="Times New Roman" w:eastAsia="Times New Roman"/>
        </w:rPr>
        <w:t>.</w:t>
      </w:r>
      <w:r>
        <w:rPr>
          <w:rFonts w:ascii="Times New Roman" w:eastAsia="Times New Roman"/>
        </w:rPr>
        <w:t>32%</w:t>
      </w:r>
      <w:r>
        <w:t>。而</w:t>
      </w:r>
      <w:r>
        <w:rPr>
          <w:rFonts w:ascii="Times New Roman" w:eastAsia="Times New Roman"/>
        </w:rPr>
        <w:t>18</w:t>
      </w:r>
      <w:r>
        <w:t>名从犯无一人被判处死刑</w:t>
      </w:r>
      <w:r>
        <w:t>（</w:t>
      </w:r>
      <w:r>
        <w:t>包括死刑立即执行和死刑缓期两年执行</w:t>
      </w:r>
      <w:r>
        <w:t>）</w:t>
      </w:r>
      <w:r>
        <w:t>。由此可知，</w:t>
      </w:r>
      <w:r>
        <w:t>故意杀人罪死刑判例中，主犯被判处死刑的概率非常高。本文研究了</w:t>
      </w:r>
      <w:r>
        <w:rPr>
          <w:rFonts w:ascii="Times New Roman" w:eastAsia="Times New Roman"/>
        </w:rPr>
        <w:t>34</w:t>
      </w:r>
      <w:r>
        <w:t>例共</w:t>
      </w:r>
      <w:r>
        <w:t>同</w:t>
      </w:r>
    </w:p>
    <w:p w:rsidR="0018722C">
      <w:pPr>
        <w:topLinePunct/>
      </w:pPr>
      <w:r>
        <w:t>犯罪案例共</w:t>
      </w:r>
      <w:r>
        <w:rPr>
          <w:rFonts w:ascii="Times New Roman" w:eastAsia="Times New Roman"/>
        </w:rPr>
        <w:t>47</w:t>
      </w:r>
      <w:r>
        <w:t>名主犯，可见在共同犯罪案件中，存在各共犯作用、地位相当，</w:t>
      </w:r>
    </w:p>
    <w:p w:rsidR="0018722C">
      <w:pPr>
        <w:topLinePunct/>
      </w:pPr>
      <w:r>
        <w:t>均是主犯的情况，也存在一个共同犯罪案件中多个主犯的情况。针对上述情况，</w:t>
      </w:r>
      <w:r>
        <w:t>司法实践中不应该对所有的主犯都不加区别地适用死刑，要努力分辨出罪行最严重、主观恶性最深、人身危险性最大的被告人。我国《刑法》规定，对于从犯，</w:t>
      </w:r>
      <w:r>
        <w:t>应当从轻、减轻或者免除处罚。同时，我国《刑法》还规定，死刑只适用于罪行</w:t>
      </w:r>
      <w:r>
        <w:t>极其严重的犯罪分子。然而，从犯不属于“罪行极其严重”。所以，从犯并不存在适用死刑的可能。</w:t>
      </w:r>
    </w:p>
    <w:p w:rsidR="0018722C">
      <w:pPr>
        <w:topLinePunct/>
      </w:pPr>
      <w:r>
        <w:t>综上，在对共同犯罪案件的被告人量刑时，首先应当区分主从犯，只有主犯才考虑适用死刑。第二，针对多名主犯的情况时，应当进一步区分其作用大小，</w:t>
      </w:r>
      <w:r>
        <w:t>只对罪行最为严重的主犯才考虑适用死刑。</w:t>
      </w:r>
    </w:p>
    <w:p w:rsidR="0018722C">
      <w:pPr>
        <w:pStyle w:val="Heading2"/>
        <w:topLinePunct/>
        <w:ind w:left="171" w:hangingChars="171" w:hanging="171"/>
      </w:pPr>
      <w:bookmarkStart w:id="662546" w:name="_Toc686662546"/>
      <w:bookmarkStart w:name="（三）自首与故意杀人罪死刑适用 " w:id="20"/>
      <w:bookmarkEnd w:id="20"/>
      <w:r/>
      <w:bookmarkStart w:name="_bookmark7" w:id="21"/>
      <w:bookmarkEnd w:id="21"/>
      <w:r/>
      <w:r>
        <w:t>（</w:t>
      </w:r>
      <w:r>
        <w:t xml:space="preserve">三</w:t>
      </w:r>
      <w:r>
        <w:t>）</w:t>
      </w:r>
      <w:r>
        <w:t xml:space="preserve"> </w:t>
      </w:r>
      <w:r>
        <w:t>自首与故意杀人罪死刑适用</w:t>
      </w:r>
      <w:bookmarkEnd w:id="662546"/>
    </w:p>
    <w:p w:rsidR="0018722C">
      <w:pPr>
        <w:textAlignment w:val="center"/>
        <w:topLinePunct/>
      </w:pPr>
      <w:r>
        <w:pict>
          <v:shape style="margin-left:62.664001pt;margin-top:25.295622pt;width:411.58pt;height:83.5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Pr>
                      <w:p w:rsidR="0018722C">
                        <w:pPr>
                          <w:widowControl w:val="0"/>
                          <w:snapToGrid w:val="1"/>
                          <w:spacing w:beforeLines="0" w:afterLines="0" w:after="0" w:line="241" w:lineRule="exact" w:before="22"/>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自</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首</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26.67%</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73.33%</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24.81%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22.73%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34.64%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81.54%</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65.36%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75.19%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153</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77.27%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3</w:t>
      </w:r>
      <w:r>
        <w:t xml:space="preserve">  </w:t>
      </w:r>
      <w:r>
        <w:t>故意杀人罪死刑判例中的犯罪人自首情况统计表</w:t>
      </w:r>
    </w:p>
    <w:p w:rsidR="0018722C">
      <w:pPr>
        <w:pStyle w:val="aff7"/>
        <w:topLinePunct/>
      </w:pPr>
      <w:r>
        <w:pict>
          <v:line style="position:absolute;mso-position-horizontal-relative:page;mso-position-vertical-relative:paragraph;z-index:1216;mso-wrap-distance-left:0;mso-wrap-distance-right:0" from="63.099998pt,9.176704pt" to="134.299998pt,47.676704pt" stroked="true" strokeweight="10" strokecolor="#000000">
            <v:stroke dashstyle="solid"/>
            <w10:wrap type="topAndBottom"/>
          </v:line>
        </w:pict>
      </w:r>
    </w:p>
    <w:p w:rsidR="0018722C">
      <w:pPr>
        <w:topLinePunct/>
      </w:pPr>
      <w:r>
        <w:t>我国《刑法》第</w:t>
      </w:r>
      <w:r>
        <w:t>67</w:t>
      </w:r>
      <w:r/>
      <w:r w:rsidR="001852F3">
        <w:t xml:space="preserve">条规定：犯罪以后自动投案，如实供述自己的罪行的，</w:t>
      </w:r>
      <w:r>
        <w:t>是自首。对于自首的犯罪分子，可以从轻或者减轻处罚。其中，犯罪较轻的，可以免除处罚。被采取强制措施的犯罪嫌疑人、被告人和正在服刑的罪犯，如是供</w:t>
      </w:r>
      <w:r>
        <w:t>述司法机关还未掌握的本人其他罪行的，以自首论。最高人民法院《量刑指导意</w:t>
      </w:r>
      <w:r>
        <w:t>见》规定：对于自首情节，可以减少基准刑的</w:t>
      </w:r>
      <w:r>
        <w:t>40%</w:t>
      </w:r>
      <w:r>
        <w:t>以下；犯罪较轻的，可以减少</w:t>
      </w:r>
      <w:r>
        <w:t>基准刑的</w:t>
      </w:r>
      <w:r>
        <w:t>40%以上或者依法免除处罚。根据统计，分析如下：</w:t>
      </w:r>
    </w:p>
    <w:p w:rsidR="0018722C">
      <w:pPr>
        <w:topLinePunct/>
      </w:pPr>
      <w:r>
        <w:t>（</w:t>
      </w:r>
      <w:r>
        <w:rPr>
          <w:rFonts w:ascii="Times New Roman" w:eastAsia="Times New Roman"/>
        </w:rPr>
        <w:t>1</w:t>
      </w:r>
      <w:r>
        <w:t>）</w:t>
      </w:r>
      <w:r>
        <w:t xml:space="preserve">自首对死刑适用的影响。从</w:t>
      </w:r>
      <w:r>
        <w:t>表</w:t>
      </w:r>
      <w:r>
        <w:rPr>
          <w:rFonts w:ascii="Times New Roman" w:eastAsia="Times New Roman"/>
        </w:rPr>
        <w:t>3</w:t>
      </w:r>
      <w:r>
        <w:t>可知，在</w:t>
      </w:r>
      <w:r>
        <w:rPr>
          <w:rFonts w:ascii="Times New Roman" w:eastAsia="Times New Roman"/>
        </w:rPr>
        <w:t>191</w:t>
      </w:r>
      <w:r>
        <w:t>个案例样本</w:t>
      </w:r>
      <w:r>
        <w:rPr>
          <w:rFonts w:ascii="Times New Roman" w:eastAsia="Times New Roman"/>
        </w:rPr>
        <w:t>198</w:t>
      </w:r>
      <w:r>
        <w:t>个判处</w:t>
      </w:r>
    </w:p>
    <w:p w:rsidR="0018722C">
      <w:pPr>
        <w:topLinePunct/>
      </w:pPr>
      <w:r>
        <w:t>死刑的犯罪人中，共有</w:t>
      </w:r>
      <w:r>
        <w:rPr>
          <w:rFonts w:ascii="Times New Roman" w:eastAsia="Times New Roman"/>
        </w:rPr>
        <w:t>45</w:t>
      </w:r>
      <w:r>
        <w:t>名犯罪人自首，占因故意杀人罪判处死刑的犯罪人的</w:t>
      </w:r>
    </w:p>
    <w:p w:rsidR="0018722C">
      <w:pPr>
        <w:topLinePunct/>
      </w:pPr>
      <w:r>
        <w:rPr>
          <w:rFonts w:ascii="Times New Roman" w:eastAsia="Times New Roman"/>
        </w:rPr>
        <w:t>22.73%</w:t>
      </w:r>
      <w:r>
        <w:t>。这表明，故意杀人死刑判例中，自首情况虽然不多，但是对司法实践中限制故意杀人罪的死刑适用却起到了一定的作用。</w:t>
      </w:r>
      <w:r>
        <w:t>（</w:t>
      </w:r>
      <w:r>
        <w:rPr>
          <w:rFonts w:ascii="Times New Roman" w:eastAsia="Times New Roman"/>
        </w:rPr>
        <w:t>2</w:t>
      </w:r>
      <w:r>
        <w:t>）</w:t>
      </w:r>
      <w:r>
        <w:t>自首对死刑执行方式的</w:t>
      </w:r>
      <w:r>
        <w:t>影响。据</w:t>
      </w:r>
      <w:r>
        <w:t>表</w:t>
      </w:r>
      <w:r>
        <w:rPr>
          <w:rFonts w:ascii="Times New Roman" w:eastAsia="Times New Roman"/>
        </w:rPr>
        <w:t>3</w:t>
      </w:r>
      <w:r>
        <w:t>，</w:t>
      </w:r>
      <w:r>
        <w:rPr>
          <w:rFonts w:ascii="Times New Roman" w:eastAsia="Times New Roman"/>
        </w:rPr>
        <w:t>45</w:t>
      </w:r>
      <w:r>
        <w:t>名自首的被告人中被判处死刑立即执行的</w:t>
      </w:r>
      <w:r>
        <w:rPr>
          <w:rFonts w:ascii="Times New Roman" w:eastAsia="Times New Roman"/>
        </w:rPr>
        <w:t>12</w:t>
      </w:r>
      <w:r>
        <w:t>人，被判处死刑</w:t>
      </w:r>
      <w:r>
        <w:t>缓期两年执行的</w:t>
      </w:r>
      <w:r>
        <w:rPr>
          <w:rFonts w:ascii="Times New Roman" w:eastAsia="Times New Roman"/>
        </w:rPr>
        <w:t>33</w:t>
      </w:r>
      <w:r>
        <w:t>人。可见，自首对故意杀人罪死刑立即执行的影响力要小于</w:t>
      </w:r>
      <w:r>
        <w:t>死刑缓期执行。</w:t>
      </w:r>
    </w:p>
    <w:p w:rsidR="0018722C">
      <w:pPr>
        <w:topLinePunct/>
      </w:pPr>
      <w:r>
        <w:t>综上，自首虽然是“可以型”的法定从宽情节，但是对故意杀人罪的死刑适</w:t>
      </w:r>
      <w:r>
        <w:t>用和死刑执行方式的选择都存在重要影响。根据刑法理论通说，自首是国家与犯罪分子间的功利置换，其价值在于为国家节约了司法资源。所以，对于自首的犯</w:t>
      </w:r>
      <w:r>
        <w:t>罪分子，司法工作人员应当综合考虑全案情况，对其考虑从宽处罚。但，犯罪分</w:t>
      </w:r>
      <w:r>
        <w:t>子具有自首这一量刑情节，并不代表其具有了“免死金牌”，能否对犯罪人进行</w:t>
      </w:r>
      <w:r>
        <w:t>从宽，以及从宽的程度，起着决定作用的还是罪行，自首只能起到辅助性的作用。</w:t>
      </w:r>
      <w:r>
        <w:t>如本案例样本中的范振士故意杀人案中，被告人范振士为泄私愤，持刀连杀四人，</w:t>
      </w:r>
      <w:r>
        <w:t>其中二人系年幼的孩子，犯罪手段极其残忍，犯罪后果极其严重，主观恶性及人</w:t>
      </w:r>
      <w:r>
        <w:t>身危险性极大。虽然范振士案发后主动投案，如实供述自己的犯罪事实，属自首，</w:t>
      </w:r>
      <w:r>
        <w:t>但是范振士所犯罪行极其严重，依法对其不予从轻处罚，对其判处死刑立即执行。</w:t>
      </w:r>
    </w:p>
    <w:p w:rsidR="0018722C">
      <w:pPr>
        <w:pStyle w:val="Heading1"/>
        <w:topLinePunct/>
      </w:pPr>
      <w:bookmarkStart w:id="662547" w:name="_Toc686662547"/>
      <w:bookmarkStart w:name="三、酌定量刑情节与故意杀人罪死刑适用实证分析 " w:id="22"/>
      <w:bookmarkEnd w:id="22"/>
      <w:r/>
      <w:bookmarkStart w:name="_bookmark8" w:id="23"/>
      <w:bookmarkEnd w:id="23"/>
      <w:r/>
      <w:r>
        <w:t>三、</w:t>
      </w:r>
      <w:r>
        <w:t xml:space="preserve"> </w:t>
      </w:r>
      <w:r w:rsidRPr="00DB64CE">
        <w:t>酌定量刑情节与故意杀人罪死刑适用实证分析</w:t>
      </w:r>
      <w:bookmarkEnd w:id="662547"/>
    </w:p>
    <w:p w:rsidR="0018722C">
      <w:pPr>
        <w:topLinePunct/>
      </w:pPr>
      <w:r>
        <w:t>酌定量刑情节是指刑法没有明文规定，从审判实践经验中总结出来的，能反</w:t>
      </w:r>
      <w:r>
        <w:t>映行为的社会危害性和犯罪人人身危险性程度的，审判人员在量刑时应当考虑并酌情适用的客观事实情况。</w:t>
      </w:r>
      <w:r>
        <w:rPr>
          <w:vertAlign w:val="superscript"/>
          /&gt;
        </w:rPr>
        <w:t>8</w:t>
      </w:r>
      <w:r>
        <w:t>酌定量刑情节对故意杀人罪的量刑起着重要作用。在没有法定从宽情节时，酌定从宽情节能够很好的限制故意杀人罪的死刑适用。</w:t>
      </w:r>
      <w:r>
        <w:t>本文选取了常见的影响故意杀人罪死刑适用的</w:t>
      </w:r>
      <w:r>
        <w:t>6</w:t>
      </w:r>
      <w:r/>
      <w:r w:rsidR="001852F3">
        <w:t xml:space="preserve">种酌定量刑情节，即犯罪原因、</w:t>
      </w:r>
      <w:r>
        <w:t>被害人过错、危害后果、赔偿、取得被害方谅解和坦白，对其进行实证统计与分</w:t>
      </w:r>
      <w:r>
        <w:t>析。诚然，这些并未穷尽所有影响故意杀人罪死刑裁量的酌定量刑情节，但其符合故意杀人罪的犯罪特点，具有一定的代表性。详述如下。</w:t>
      </w:r>
    </w:p>
    <w:p w:rsidR="0018722C">
      <w:pPr>
        <w:pStyle w:val="Heading2"/>
        <w:topLinePunct/>
        <w:ind w:left="171" w:hangingChars="171" w:hanging="171"/>
      </w:pPr>
      <w:bookmarkStart w:id="662548" w:name="_Toc686662548"/>
      <w:bookmarkStart w:name="（一）犯罪原因与故意杀人罪死刑适用 " w:id="24"/>
      <w:bookmarkEnd w:id="24"/>
      <w:r/>
      <w:bookmarkStart w:name="_bookmark9" w:id="25"/>
      <w:bookmarkEnd w:id="25"/>
      <w:r/>
      <w:r>
        <w:t>（</w:t>
      </w:r>
      <w:r>
        <w:t xml:space="preserve">一</w:t>
      </w:r>
      <w:r>
        <w:t>）</w:t>
      </w:r>
      <w:r>
        <w:t xml:space="preserve"> </w:t>
      </w:r>
      <w:r>
        <w:t>犯罪原因与故意杀人罪死刑适用</w:t>
      </w:r>
      <w:bookmarkEnd w:id="662548"/>
    </w:p>
    <w:p w:rsidR="0018722C">
      <w:pPr>
        <w:pStyle w:val="a8"/>
        <w:topLinePunct/>
      </w:pPr>
      <w:r>
        <w:t>表</w:t>
      </w:r>
      <w:r>
        <w:rPr>
          <w:rFonts w:ascii="Times New Roman" w:eastAsia="宋体"/>
        </w:rPr>
        <w:t>4</w:t>
      </w:r>
      <w:r>
        <w:t xml:space="preserve">  </w:t>
      </w:r>
      <w:r>
        <w:t>故意杀人罪犯罪原因法律法规统计表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时间</w:t>
            </w:r>
          </w:p>
        </w:tc>
        <w:tc>
          <w:tcPr>
            <w:tcW w:w="134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法律法规名称</w:t>
            </w:r>
          </w:p>
        </w:tc>
        <w:tc>
          <w:tcPr>
            <w:tcW w:w="270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内容</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1264;mso-wrap-distance-left:0;mso-wrap-distance-right:0" from="89.903999pt,10.238197pt" to="233.923999pt,10.238197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彭新林：《酌定量刑情节限制死刑适用研究》，北京：法律出版社，</w:t>
      </w:r>
      <w:r>
        <w:rPr>
          <w:rFonts w:ascii="Times New Roman" w:hAnsi="Times New Roman" w:eastAsia="Times New Roman" w:cstheme="minorBidi"/>
        </w:rPr>
        <w:t>2011</w:t>
      </w:r>
      <w:r>
        <w:rPr>
          <w:rFonts w:cstheme="minorBidi" w:hAnsiTheme="minorHAnsi" w:eastAsiaTheme="minorHAnsi" w:asciiTheme="minorHAnsi"/>
        </w:rPr>
        <w:t>年版，第</w:t>
      </w:r>
      <w:r>
        <w:rPr>
          <w:rFonts w:ascii="Times New Roman" w:hAnsi="Times New Roman" w:eastAsia="Times New Roman" w:cstheme="minorBidi"/>
        </w:rPr>
        <w:t>62</w:t>
      </w:r>
      <w:r>
        <w:rPr>
          <w:rFonts w:cstheme="minorBidi" w:hAnsiTheme="minorHAnsi" w:eastAsiaTheme="minorHAnsi" w:asciiTheme="minorHAnsi"/>
        </w:rPr>
        <w:t>—</w:t>
      </w:r>
      <w:r>
        <w:rPr>
          <w:rFonts w:ascii="Times New Roman" w:hAnsi="Times New Roman" w:eastAsia="Times New Roman" w:cstheme="minorBidi"/>
        </w:rPr>
        <w:t>63</w:t>
      </w:r>
      <w:r>
        <w:rPr>
          <w:rFonts w:cstheme="minorBidi" w:hAnsiTheme="minorHAnsi" w:eastAsiaTheme="minorHAnsi" w:asciiTheme="minorHAnsi"/>
        </w:rPr>
        <w:t>页。</w:t>
      </w:r>
    </w:p>
    <w:p w:rsidR="0018722C">
      <w:pPr>
        <w:rPr/>
        <w:topLinePunct/>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topLinePunct/>
              <w:ind w:leftChars="0" w:left="0" w:rightChars="0" w:right="0" w:firstLineChars="0" w:firstLine="0"/>
              <w:spacing w:line="240" w:lineRule="atLeast"/>
            </w:pPr>
            <w:r>
              <w:t>1999 年 10 月</w:t>
            </w:r>
          </w:p>
          <w:p w:rsidR="0018722C">
            <w:pPr>
              <w:topLinePunct/>
              <w:ind w:leftChars="0" w:left="0" w:rightChars="0" w:right="0" w:firstLineChars="0" w:firstLine="0"/>
              <w:spacing w:line="240" w:lineRule="atLeast"/>
            </w:pPr>
            <w:r>
              <w:t>27 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《全国法院维护农村稳定刑事审判工作座谈会纪要》</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发的故意杀人犯罪，适用死刑一定要十分慎</w:t>
            </w:r>
            <w:r>
              <w:t>重，应当与发生在社会上的严重危害社会治安的其他故意杀人案件有所区别。</w:t>
            </w:r>
          </w:p>
        </w:tc>
      </w:tr>
      <w:tr>
        <w:trPr>
          <w:trHeight w:val="2320" w:hRule="atLeast"/>
        </w:trPr>
        <w:tc>
          <w:tcPr>
            <w:tcW w:w="1752" w:type="dxa"/>
          </w:tcPr>
          <w:p w:rsidR="0018722C">
            <w:pPr>
              <w:topLinePunct/>
              <w:ind w:leftChars="0" w:left="0" w:rightChars="0" w:right="0" w:firstLineChars="0" w:firstLine="0"/>
              <w:spacing w:line="240" w:lineRule="atLeast"/>
            </w:pPr>
            <w:r>
              <w:t>2009</w:t>
            </w:r>
            <w:r>
              <w:t> 年 </w:t>
            </w:r>
            <w:r>
              <w:t>8</w:t>
            </w:r>
            <w:r>
              <w:t> 月 </w:t>
            </w:r>
            <w:r>
              <w:t>3</w:t>
            </w:r>
          </w:p>
          <w:p w:rsidR="0018722C">
            <w:pPr>
              <w:topLinePunct/>
              <w:ind w:leftChars="0" w:left="0" w:rightChars="0" w:right="0" w:firstLineChars="0" w:firstLine="0"/>
              <w:spacing w:line="240" w:lineRule="atLeast"/>
            </w:pPr>
            <w:r>
              <w:t>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 关 于 审 理 故 意 杀</w:t>
            </w:r>
            <w:r>
              <w:t>人、故意伤害案件正确适用死刑问题的指导意见》</w:t>
            </w:r>
          </w:p>
        </w:tc>
        <w:tc>
          <w:tcPr>
            <w:tcW w:w="4962" w:type="dxa"/>
          </w:tcPr>
          <w:p w:rsidR="0018722C">
            <w:pPr>
              <w:topLinePunct/>
              <w:ind w:leftChars="0" w:left="0" w:rightChars="0" w:right="0" w:firstLineChars="0" w:firstLine="0"/>
              <w:spacing w:line="240" w:lineRule="atLeast"/>
            </w:pPr>
            <w:r>
              <w:t>对于因婚姻家庭、邻里纠纷以及ft林、水流、</w:t>
            </w:r>
          </w:p>
          <w:p w:rsidR="0018722C">
            <w:pPr>
              <w:topLinePunct/>
              <w:ind w:leftChars="0" w:left="0" w:rightChars="0" w:right="0" w:firstLineChars="0" w:firstLine="0"/>
              <w:spacing w:line="240" w:lineRule="atLeast"/>
            </w:pPr>
            <w:r>
              <w:t>田地纠纷等民间矛盾激化引发的故意杀人案件，在适用死刑时要特别慎重。</w:t>
            </w:r>
          </w:p>
        </w:tc>
      </w:tr>
      <w:tr>
        <w:trPr>
          <w:trHeight w:val="2800" w:hRule="atLeast"/>
        </w:trPr>
        <w:tc>
          <w:tcPr>
            <w:tcW w:w="1752" w:type="dxa"/>
          </w:tcPr>
          <w:p w:rsidR="0018722C">
            <w:pPr>
              <w:topLinePunct/>
              <w:ind w:leftChars="0" w:left="0" w:rightChars="0" w:right="0" w:firstLineChars="0" w:firstLine="0"/>
              <w:spacing w:line="240" w:lineRule="atLeast"/>
            </w:pPr>
            <w:r>
              <w:t>2010 年 4 月</w:t>
            </w:r>
          </w:p>
        </w:tc>
        <w:tc>
          <w:tcPr>
            <w:tcW w:w="2468" w:type="dxa"/>
          </w:tcPr>
          <w:p w:rsidR="0018722C">
            <w:pPr>
              <w:topLinePunct/>
              <w:ind w:leftChars="0" w:left="0" w:rightChars="0" w:right="0" w:firstLineChars="0" w:firstLine="0"/>
              <w:spacing w:line="240" w:lineRule="atLeast"/>
            </w:pPr>
            <w:r>
              <w:t>最高人民法院刑三庭</w:t>
            </w:r>
          </w:p>
          <w:p w:rsidR="0018722C">
            <w:pPr>
              <w:topLinePunct/>
              <w:ind w:leftChars="0" w:left="0" w:rightChars="0" w:right="0" w:firstLineChars="0" w:firstLine="0"/>
              <w:spacing w:line="240" w:lineRule="atLeast"/>
            </w:pPr>
            <w:r>
              <w:t>《在审理故意杀人、</w:t>
            </w:r>
            <w:r>
              <w:t>伤害及黑社会性质组织犯罪案件中切实贯</w:t>
            </w:r>
            <w:r>
              <w:t>彻 宽 严 相 济 刑 事 政策》</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发的案件，处理时应注重体现从严的精神，在判处重刑尤其是适用死刑时应特别慎重，除犯罪情节特别恶劣、犯罪后果特别严重、人身危险性极大的被告人外，一般不应当判处死刑。</w:t>
            </w:r>
          </w:p>
        </w:tc>
      </w:tr>
      <w:tr>
        <w:trPr>
          <w:trHeight w:val="3720" w:hRule="atLeast"/>
        </w:trPr>
        <w:tc>
          <w:tcPr>
            <w:tcW w:w="1752" w:type="dxa"/>
          </w:tcPr>
          <w:p w:rsidR="0018722C">
            <w:pPr>
              <w:topLinePunct/>
              <w:ind w:leftChars="0" w:left="0" w:rightChars="0" w:right="0" w:firstLineChars="0" w:firstLine="0"/>
              <w:spacing w:line="240" w:lineRule="atLeast"/>
            </w:pPr>
            <w:r>
              <w:t>2011 年 12 月</w:t>
            </w:r>
          </w:p>
          <w:p w:rsidR="0018722C">
            <w:pPr>
              <w:topLinePunct/>
              <w:ind w:leftChars="0" w:left="0" w:rightChars="0" w:right="0" w:firstLineChars="0" w:firstLine="0"/>
              <w:spacing w:line="240" w:lineRule="atLeast"/>
            </w:pPr>
            <w:r>
              <w:t>20 日</w:t>
            </w:r>
          </w:p>
        </w:tc>
        <w:tc>
          <w:tcPr>
            <w:tcW w:w="2468" w:type="dxa"/>
          </w:tcPr>
          <w:p w:rsidR="0018722C">
            <w:pPr>
              <w:topLinePunct/>
              <w:ind w:leftChars="0" w:left="0" w:rightChars="0" w:right="0" w:firstLineChars="0" w:firstLine="0"/>
              <w:spacing w:line="240" w:lineRule="atLeast"/>
            </w:pPr>
            <w:r>
              <w:t>最高人民法院</w:t>
            </w:r>
          </w:p>
          <w:p w:rsidR="0018722C">
            <w:pPr>
              <w:topLinePunct/>
            </w:pPr>
            <w:r>
              <w:t>《关于发布第一批指导性案例的通知》</w:t>
            </w:r>
          </w:p>
          <w:p w:rsidR="0018722C">
            <w:pPr>
              <w:topLinePunct/>
              <w:ind w:leftChars="0" w:left="0" w:rightChars="0" w:right="0" w:firstLineChars="0" w:firstLine="0"/>
              <w:spacing w:line="240" w:lineRule="atLeast"/>
            </w:pPr>
            <w:r>
              <w:t>（</w:t>
            </w:r>
            <w:r>
              <w:t xml:space="preserve">指导案例 4 号</w:t>
            </w:r>
            <w:r>
              <w:t>）</w:t>
            </w:r>
          </w:p>
        </w:tc>
        <w:tc>
          <w:tcPr>
            <w:tcW w:w="4962" w:type="dxa"/>
          </w:tcPr>
          <w:p w:rsidR="0018722C">
            <w:pPr>
              <w:topLinePunct/>
              <w:ind w:leftChars="0" w:left="0" w:rightChars="0" w:right="0" w:firstLineChars="0" w:firstLine="0"/>
              <w:spacing w:line="240" w:lineRule="atLeast"/>
            </w:pPr>
            <w:r>
              <w:t>因恋爱、婚姻矛盾激化引发的故意杀人案件，</w:t>
            </w:r>
          </w:p>
          <w:p w:rsidR="0018722C">
            <w:pPr>
              <w:topLinePunct/>
              <w:ind w:leftChars="0" w:left="0" w:rightChars="0" w:right="0" w:firstLineChars="0" w:firstLine="0"/>
              <w:spacing w:line="240" w:lineRule="atLeast"/>
            </w:pPr>
            <w:r>
              <w:t>被告人犯罪手段残忍，论罪应当判处死刑，但</w:t>
            </w:r>
            <w:r>
              <w:t>被告人具有坦白悔罪、积极赔偿等从轻处罚情</w:t>
            </w:r>
            <w:r>
              <w:t>节，同时被害人亲属要求严惩的，人民法院根</w:t>
            </w:r>
            <w:r>
              <w:t>据案件性质、犯罪情节、危害后果和被告人的</w:t>
            </w:r>
            <w:r>
              <w:t>主观恶性及人身危险性，可以依法判处被告人</w:t>
            </w:r>
            <w:r>
              <w:t>死刑，缓期 </w:t>
            </w:r>
            <w:r>
              <w:t>2</w:t>
            </w:r>
            <w:r>
              <w:t> 年执行，同时决定限制减刑，以有效化解社会矛盾，促进社会和谐。</w:t>
            </w:r>
          </w:p>
        </w:tc>
      </w:tr>
    </w:tbl>
    <w:p w:rsidR="0018722C">
      <w:pPr>
        <w:pStyle w:val="affa"/>
      </w:pPr>
    </w:p>
    <w:p w:rsidR="0018722C">
      <w:pPr>
        <w:textAlignment w:val="center"/>
        <w:topLinePunct/>
      </w:pPr>
      <w:r>
        <w:pict>
          <v:shape style="margin-left:39.959999pt;margin-top:23.400021pt;width:518.5500pt;height:79.73pt;mso-position-horizontal-relative:page;mso-position-vertical-relative:paragraph;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原</w:t>
                        </w:r>
                        <w:r>
                          <w:rPr>
                            <w:kern w:val="2"/>
                            <w:szCs w:val="22"/>
                            <w:rFonts w:cstheme="minorBidi" w:ascii="宋体" w:hAnsi="宋体" w:eastAsia="宋体" w:cs="宋体"/>
                            <w:spacing w:val="20"/>
                            <w:position w:val="-6"/>
                            <w:sz w:val="24"/>
                          </w:rPr>
                          <w:t> </w:t>
                        </w:r>
                        <w:r>
                          <w:rPr>
                            <w:kern w:val="2"/>
                            <w:szCs w:val="22"/>
                            <w:rFonts w:cstheme="minorBidi" w:ascii="宋体" w:hAnsi="宋体" w:eastAsia="宋体" w:cs="宋体"/>
                            <w:position w:val="-22"/>
                            <w:sz w:val="24"/>
                          </w:rPr>
                          <w:t>因</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民间矛盾引发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31.48%</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74</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68.52%</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55.64%</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108</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54.55%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其他矛盾引发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34.44%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47.69%</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59</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65.56%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44.36%</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90</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45.45%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5</w:t>
      </w:r>
      <w:r>
        <w:t xml:space="preserve">  </w:t>
      </w:r>
      <w:r>
        <w:t>故意杀人罪死刑判例的犯罪原因统计表</w:t>
      </w:r>
    </w:p>
    <w:p w:rsidR="0018722C">
      <w:pPr>
        <w:pStyle w:val="aff7"/>
        <w:topLinePunct/>
      </w:pPr>
      <w:r>
        <w:pict>
          <v:line style="position:absolute;mso-position-horizontal-relative:page;mso-position-vertical-relative:paragraph;z-index:1288;mso-wrap-distance-left:0;mso-wrap-distance-right:0" from="40.900002pt,9.404295pt" to="135.800002pt,48.304295pt" stroked="true" strokeweight="10" strokecolor="#000000">
            <v:stroke dashstyle="solid"/>
            <w10:wrap type="topAndBottom"/>
          </v:line>
        </w:pic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民间矛盾引发的故意杀人罪的概率。从</w:t>
      </w:r>
      <w:r>
        <w:t>表</w:t>
      </w:r>
      <w:r>
        <w:rPr>
          <w:rFonts w:ascii="Times New Roman" w:eastAsia="Times New Roman"/>
        </w:rPr>
        <w:t>5</w:t>
      </w:r>
      <w:r>
        <w:t>可知，在</w:t>
      </w:r>
      <w:r>
        <w:rPr>
          <w:rFonts w:ascii="Times New Roman" w:eastAsia="Times New Roman"/>
        </w:rPr>
        <w:t>191</w:t>
      </w:r>
      <w:r>
        <w:t>个案例样本</w:t>
      </w:r>
    </w:p>
    <w:p w:rsidR="0018722C">
      <w:pPr>
        <w:topLinePunct/>
      </w:pPr>
      <w:r>
        <w:rPr>
          <w:rFonts w:ascii="Times New Roman" w:eastAsia="Times New Roman"/>
        </w:rPr>
        <w:t>198</w:t>
      </w:r>
      <w:r>
        <w:t>个判处死刑的犯罪人中，共有</w:t>
      </w:r>
      <w:r>
        <w:rPr>
          <w:rFonts w:ascii="Times New Roman" w:eastAsia="Times New Roman"/>
        </w:rPr>
        <w:t>108</w:t>
      </w:r>
      <w:r>
        <w:t>名犯罪人犯故意杀人罪是由于民间矛盾引发，占因故意杀人罪判处死刑的犯罪人的</w:t>
      </w:r>
      <w:r>
        <w:rPr>
          <w:rFonts w:ascii="Times New Roman" w:eastAsia="Times New Roman"/>
        </w:rPr>
        <w:t>54</w:t>
      </w:r>
      <w:r>
        <w:rPr>
          <w:rFonts w:ascii="Times New Roman" w:eastAsia="Times New Roman"/>
        </w:rPr>
        <w:t>.</w:t>
      </w:r>
      <w:r>
        <w:rPr>
          <w:rFonts w:ascii="Times New Roman" w:eastAsia="Times New Roman"/>
        </w:rPr>
        <w:t>55%</w:t>
      </w:r>
      <w:r>
        <w:t>。这说明，在司法实践中，大部分故意杀人犯罪是由民间矛盾引发。</w:t>
      </w:r>
      <w:r>
        <w:t>（</w:t>
      </w:r>
      <w:r>
        <w:rPr>
          <w:rFonts w:ascii="Times New Roman" w:eastAsia="Times New Roman"/>
        </w:rPr>
        <w:t>2</w:t>
      </w:r>
      <w:r>
        <w:t>）</w:t>
      </w:r>
      <w:r>
        <w:t>民间矛盾引发对死刑执行方式的影</w:t>
      </w:r>
      <w:r>
        <w:t>响。据</w:t>
      </w:r>
      <w:r>
        <w:t>表</w:t>
      </w:r>
      <w:r>
        <w:rPr>
          <w:rFonts w:ascii="Times New Roman" w:eastAsia="Times New Roman"/>
        </w:rPr>
        <w:t>5</w:t>
      </w:r>
      <w:r>
        <w:t>，在因民间矛盾激化引发的故意杀人案</w:t>
      </w:r>
      <w:r>
        <w:rPr>
          <w:rFonts w:ascii="Times New Roman" w:eastAsia="Times New Roman"/>
        </w:rPr>
        <w:t>108</w:t>
      </w:r>
      <w:r>
        <w:t>名犯罪人中，有</w:t>
      </w:r>
      <w:r>
        <w:rPr>
          <w:rFonts w:ascii="Times New Roman" w:eastAsia="Times New Roman"/>
        </w:rPr>
        <w:t>34</w:t>
      </w:r>
      <w:r>
        <w:t>名被</w:t>
      </w:r>
      <w:r>
        <w:t>判处死刑立即执行，占</w:t>
      </w:r>
      <w:r>
        <w:rPr>
          <w:rFonts w:ascii="Times New Roman" w:eastAsia="Times New Roman"/>
        </w:rPr>
        <w:t>31</w:t>
      </w:r>
      <w:r>
        <w:rPr>
          <w:rFonts w:ascii="Times New Roman" w:eastAsia="Times New Roman"/>
        </w:rPr>
        <w:t>.</w:t>
      </w:r>
      <w:r>
        <w:rPr>
          <w:rFonts w:ascii="Times New Roman" w:eastAsia="Times New Roman"/>
        </w:rPr>
        <w:t>48%</w:t>
      </w:r>
      <w:r>
        <w:t>，有</w:t>
      </w:r>
      <w:r>
        <w:rPr>
          <w:rFonts w:ascii="Times New Roman" w:eastAsia="Times New Roman"/>
        </w:rPr>
        <w:t>74</w:t>
      </w:r>
      <w:r>
        <w:t>名被判处死刑缓期两年执行，占</w:t>
      </w:r>
      <w:r>
        <w:rPr>
          <w:rFonts w:ascii="Times New Roman" w:eastAsia="Times New Roman"/>
        </w:rPr>
        <w:t>68</w:t>
      </w:r>
      <w:r>
        <w:rPr>
          <w:rFonts w:ascii="Times New Roman" w:eastAsia="Times New Roman"/>
        </w:rPr>
        <w:t>.</w:t>
      </w:r>
      <w:r>
        <w:rPr>
          <w:rFonts w:ascii="Times New Roman" w:eastAsia="Times New Roman"/>
        </w:rPr>
        <w:t>52%</w:t>
      </w:r>
      <w:r>
        <w:t>。</w:t>
      </w:r>
      <w:r>
        <w:t>可见，因民间矛盾激化引发的故意杀人案判处死刑立即执行率低于死刑缓期执行率。</w:t>
      </w:r>
    </w:p>
    <w:p w:rsidR="0018722C">
      <w:pPr>
        <w:topLinePunct/>
      </w:pPr>
      <w:r>
        <w:t>综上，最高人民法院之所以多次对民间矛盾引发的故意杀人犯罪作出特殊规定，是因为此类案件往往被害人存在一定过错，犯罪人的主观恶性、人身危险性和再犯可能性均不同于严重危害社会治安和影响人民群众安全感的案件。然而，</w:t>
      </w:r>
      <w:r>
        <w:t>司法实践中是丰富多样的，在民间矛盾引发的故意杀人案件中，有的被害人并没</w:t>
      </w:r>
      <w:r>
        <w:t>有过错，被告人也不具备从宽情节。所以，最高法对此类案件只是强调“慎重适用死刑”，而没有要求绝对不予适用。如在余某某故意杀人案中，被告人余某某因不满妻子朱某某在其外出务工期间起诉离婚和家庭财产纠纷，迁怒于岳父母，</w:t>
      </w:r>
      <w:r>
        <w:t>潜入被害人朱某某和谭某某家中，持斧头砍杀被害人二人数十下，致二人当场死</w:t>
      </w:r>
      <w:r>
        <w:t>亡，杀人手段残忍，后果严重。本案虽然是因婚姻纠纷引发，但被告人余某某罪</w:t>
      </w:r>
      <w:r>
        <w:t>行极其严重，因民间矛盾引发不能成为对余某某从轻处罚的理由，故依法判处被</w:t>
      </w:r>
      <w:r>
        <w:t>告人余某某死刑。所以，对于因民间矛盾激化引发的故意杀人案件，量刑时应当</w:t>
      </w:r>
      <w:r>
        <w:t>结合被害人过错程度、犯罪后果、犯罪手段等情节综合考虑，不能对所有民间矛盾引发的都不判处死刑。但是，为了限制死刑适用，对于因民间矛盾引发的故意</w:t>
      </w:r>
      <w:r>
        <w:t>杀人案件，应当尽可能的不适用死刑立即执行。</w:t>
      </w:r>
    </w:p>
    <w:p w:rsidR="0018722C">
      <w:pPr>
        <w:pStyle w:val="Heading2"/>
        <w:topLinePunct/>
        <w:ind w:left="171" w:hangingChars="171" w:hanging="171"/>
      </w:pPr>
      <w:bookmarkStart w:id="662549" w:name="_Toc686662549"/>
      <w:bookmarkStart w:name="（二）被害人过错与故意杀人罪死刑适用 " w:id="26"/>
      <w:bookmarkEnd w:id="26"/>
      <w:r/>
      <w:bookmarkStart w:name="_bookmark10" w:id="27"/>
      <w:bookmarkEnd w:id="27"/>
      <w:r/>
      <w:r>
        <w:t>（</w:t>
      </w:r>
      <w:r>
        <w:t xml:space="preserve">二</w:t>
      </w:r>
      <w:r>
        <w:t>）</w:t>
      </w:r>
      <w:r>
        <w:t xml:space="preserve"> </w:t>
      </w:r>
      <w:r>
        <w:t>被害人过错与故意杀人罪死刑适用</w:t>
      </w:r>
      <w:bookmarkEnd w:id="662549"/>
    </w:p>
    <w:p w:rsidR="0018722C">
      <w:pPr>
        <w:topLinePunct/>
      </w:pPr>
    </w:p>
    <w:p w:rsidR="0018722C">
      <w:pPr>
        <w:pStyle w:val="a8"/>
        <w:textAlignment w:val="center"/>
        <w:topLinePunct/>
      </w:pPr>
      <w:r>
        <w:pict>
          <v:line style="position:absolute;mso-position-horizontal-relative:page;mso-position-vertical-relative:paragraph;z-index:-67792" from="19.200001pt,25.865633pt" to="135.150001pt,64.365633pt" stroked="true" strokeweight="10" strokecolor="#000000">
            <v:stroke dashstyle="solid"/>
            <w10:wrap type="none"/>
          </v:line>
        </w:pict>
      </w:r>
      <w:r>
        <w:t>表</w:t>
      </w:r>
      <w:r>
        <w:rPr>
          <w:rFonts w:ascii="Times New Roman" w:eastAsia="宋体"/>
        </w:rPr>
        <w:t>6</w:t>
      </w:r>
      <w:r>
        <w:t xml:space="preserve">  </w:t>
      </w:r>
      <w:r>
        <w:t>故意杀人罪死刑判例的被害人过错统计表</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6"/>
        <w:gridCol w:w="1179"/>
        <w:gridCol w:w="1081"/>
        <w:gridCol w:w="1083"/>
        <w:gridCol w:w="1083"/>
        <w:gridCol w:w="1021"/>
        <w:gridCol w:w="1021"/>
        <w:gridCol w:w="1022"/>
        <w:gridCol w:w="1081"/>
        <w:gridCol w:w="1081"/>
      </w:tblGrid>
      <w:tr>
        <w:trPr>
          <w:tblHeader/>
        </w:trPr>
        <w:tc>
          <w:tcPr>
            <w:tcW w:w="1073" w:type="pct"/>
            <w:gridSpan w:val="2"/>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过</w:t>
            </w:r>
            <w:r w:rsidRPr="00000000">
              <w:tab/>
            </w:r>
            <w:r>
              <w:t>错</w:t>
            </w:r>
            <w:r w:rsidRPr="00000000">
              <w:tab/>
            </w:r>
            <w:r>
              <w:t>行</w:t>
            </w:r>
          </w:p>
        </w:tc>
        <w:tc>
          <w:tcPr>
            <w:tcW w:w="1505" w:type="pct"/>
            <w:gridSpan w:val="3"/>
            <w:vAlign w:val="center"/>
          </w:tcPr>
          <w:p w:rsidR="0018722C">
            <w:pPr>
              <w:pStyle w:val="a7"/>
              <w:topLinePunct/>
              <w:ind w:leftChars="0" w:left="0" w:rightChars="0" w:right="0" w:firstLineChars="0" w:firstLine="0"/>
              <w:spacing w:line="240" w:lineRule="atLeast"/>
            </w:pPr>
            <w:r>
              <w:t>死刑立即执行</w:t>
            </w:r>
          </w:p>
        </w:tc>
        <w:tc>
          <w:tcPr>
            <w:tcW w:w="1420" w:type="pct"/>
            <w:gridSpan w:val="3"/>
            <w:vAlign w:val="center"/>
          </w:tcPr>
          <w:p w:rsidR="0018722C">
            <w:pPr>
              <w:pStyle w:val="a7"/>
              <w:topLinePunct/>
              <w:ind w:leftChars="0" w:left="0" w:rightChars="0" w:right="0" w:firstLineChars="0" w:firstLine="0"/>
              <w:spacing w:line="240" w:lineRule="atLeast"/>
            </w:pPr>
            <w:r>
              <w:t>死刑缓期执行</w:t>
            </w:r>
          </w:p>
        </w:tc>
        <w:tc>
          <w:tcPr>
            <w:tcW w:w="1002"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107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527" w:type="pct"/>
            <w:vMerge w:val="restart"/>
            <w:vAlign w:val="center"/>
          </w:tcPr>
          <w:p w:rsidR="0018722C">
            <w:pPr>
              <w:pStyle w:val="ac"/>
              <w:topLinePunct/>
              <w:ind w:leftChars="0" w:left="0" w:rightChars="0" w:right="0" w:firstLineChars="0" w:firstLine="0"/>
              <w:spacing w:line="240" w:lineRule="atLeast"/>
            </w:pPr>
            <w:r>
              <w:t>被害人过错</w:t>
            </w:r>
          </w:p>
        </w:tc>
        <w:tc>
          <w:tcPr>
            <w:tcW w:w="546" w:type="pct"/>
            <w:vAlign w:val="center"/>
          </w:tcPr>
          <w:p w:rsidR="0018722C">
            <w:pPr>
              <w:pStyle w:val="a5"/>
              <w:topLinePunct/>
              <w:ind w:leftChars="0" w:left="0" w:rightChars="0" w:right="0" w:firstLineChars="0" w:firstLine="0"/>
              <w:spacing w:line="240" w:lineRule="atLeast"/>
            </w:pPr>
            <w:r>
              <w:t>一般过错</w:t>
            </w:r>
          </w:p>
        </w:tc>
        <w:tc>
          <w:tcPr>
            <w:tcW w:w="501"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ffff9"/>
              <w:topLinePunct/>
              <w:ind w:leftChars="0" w:left="0" w:rightChars="0" w:right="0" w:firstLineChars="0" w:firstLine="0"/>
              <w:spacing w:line="240" w:lineRule="atLeast"/>
            </w:pPr>
            <w:r>
              <w:t>6.25%</w:t>
            </w:r>
          </w:p>
        </w:tc>
        <w:tc>
          <w:tcPr>
            <w:tcW w:w="502" w:type="pct"/>
            <w:vAlign w:val="center"/>
          </w:tcPr>
          <w:p w:rsidR="0018722C">
            <w:pPr>
              <w:pStyle w:val="affff9"/>
              <w:topLinePunct/>
              <w:ind w:leftChars="0" w:left="0" w:rightChars="0" w:right="0" w:firstLineChars="0" w:firstLine="0"/>
              <w:spacing w:line="240" w:lineRule="atLeast"/>
            </w:pPr>
            <w:r>
              <w:t>1.54%</w:t>
            </w:r>
          </w:p>
        </w:tc>
        <w:tc>
          <w:tcPr>
            <w:tcW w:w="473" w:type="pct"/>
            <w:vAlign w:val="center"/>
          </w:tcPr>
          <w:p w:rsidR="0018722C">
            <w:pPr>
              <w:pStyle w:val="affff9"/>
              <w:topLinePunct/>
              <w:ind w:leftChars="0" w:left="0" w:rightChars="0" w:right="0" w:firstLineChars="0" w:firstLine="0"/>
              <w:spacing w:line="240" w:lineRule="atLeast"/>
            </w:pPr>
            <w:r>
              <w:t>15</w:t>
            </w:r>
          </w:p>
        </w:tc>
        <w:tc>
          <w:tcPr>
            <w:tcW w:w="473" w:type="pct"/>
            <w:vAlign w:val="center"/>
          </w:tcPr>
          <w:p w:rsidR="0018722C">
            <w:pPr>
              <w:pStyle w:val="affff9"/>
              <w:topLinePunct/>
              <w:ind w:leftChars="0" w:left="0" w:rightChars="0" w:right="0" w:firstLineChars="0" w:firstLine="0"/>
              <w:spacing w:line="240" w:lineRule="atLeast"/>
            </w:pPr>
            <w:r>
              <w:t>93.75%</w:t>
            </w:r>
          </w:p>
        </w:tc>
        <w:tc>
          <w:tcPr>
            <w:tcW w:w="474" w:type="pct"/>
            <w:vAlign w:val="center"/>
          </w:tcPr>
          <w:p w:rsidR="0018722C">
            <w:pPr>
              <w:pStyle w:val="affff9"/>
              <w:topLinePunct/>
              <w:ind w:leftChars="0" w:left="0" w:rightChars="0" w:right="0" w:firstLineChars="0" w:firstLine="0"/>
              <w:spacing w:line="240" w:lineRule="atLeast"/>
            </w:pPr>
            <w:r>
              <w:t>11.28%</w:t>
            </w:r>
          </w:p>
        </w:tc>
        <w:tc>
          <w:tcPr>
            <w:tcW w:w="501" w:type="pct"/>
            <w:vAlign w:val="center"/>
          </w:tcPr>
          <w:p w:rsidR="0018722C">
            <w:pPr>
              <w:pStyle w:val="affff9"/>
              <w:topLinePunct/>
              <w:ind w:leftChars="0" w:left="0" w:rightChars="0" w:right="0" w:firstLineChars="0" w:firstLine="0"/>
              <w:spacing w:line="240" w:lineRule="atLeast"/>
            </w:pPr>
            <w:r>
              <w:t>16</w:t>
            </w:r>
          </w:p>
        </w:tc>
        <w:tc>
          <w:tcPr>
            <w:tcW w:w="501" w:type="pct"/>
            <w:vAlign w:val="center"/>
          </w:tcPr>
          <w:p w:rsidR="0018722C">
            <w:pPr>
              <w:pStyle w:val="affff9"/>
              <w:topLinePunct/>
              <w:ind w:leftChars="0" w:left="0" w:rightChars="0" w:right="0" w:firstLineChars="0" w:firstLine="0"/>
              <w:spacing w:line="240" w:lineRule="atLeast"/>
            </w:pPr>
            <w:r>
              <w:t>8.08%</w:t>
            </w:r>
          </w:p>
        </w:tc>
      </w:tr>
      <w:tr>
        <w:tc>
          <w:tcPr>
            <w:tcW w:w="5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t>重大过错</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p w:rsidR="0018722C">
      <w:pPr>
        <w:rPr/>
        <w:topLinePunct/>
        <w:pStyle w:val="affa"/>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1081"/>
        <w:gridCol w:w="1083"/>
        <w:gridCol w:w="1083"/>
        <w:gridCol w:w="1021"/>
        <w:gridCol w:w="1021"/>
        <w:gridCol w:w="1022"/>
        <w:gridCol w:w="1081"/>
        <w:gridCol w:w="1081"/>
      </w:tblGrid>
      <w:tr>
        <w:trPr>
          <w:trHeight w:val="380" w:hRule="atLeast"/>
        </w:trPr>
        <w:tc>
          <w:tcPr>
            <w:tcW w:w="2314"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rightChars="0" w:right="0" w:leftChars="0" w:left="16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rightChars="0" w:right="0" w:leftChars="0" w:left="22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1" w:type="dxa"/>
          </w:tcPr>
          <w:p w:rsidR="0018722C">
            <w:pPr>
              <w:widowControl w:val="0"/>
              <w:snapToGrid w:val="1"/>
              <w:spacing w:beforeLines="0" w:afterLines="0" w:lineRule="auto" w:line="240" w:after="0" w:before="54"/>
              <w:ind w:firstLineChars="0" w:firstLine="0" w:rightChars="0" w:right="0" w:leftChars="0" w:left="327"/>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rightChars="0" w:right="0" w:leftChars="0" w:left="13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1" w:type="dxa"/>
          </w:tcPr>
          <w:p w:rsidR="0018722C">
            <w:pPr>
              <w:widowControl w:val="0"/>
              <w:snapToGrid w:val="1"/>
              <w:spacing w:beforeLines="0" w:afterLines="0" w:lineRule="auto" w:line="240" w:after="0" w:before="54"/>
              <w:ind w:firstLineChars="0" w:firstLine="0" w:rightChars="0" w:right="0" w:leftChars="0" w:left="35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2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8.59%</w:t>
            </w:r>
          </w:p>
        </w:tc>
      </w:tr>
    </w:tbl>
    <w:p w:rsidR="0018722C">
      <w:pPr>
        <w:pStyle w:val="affa"/>
      </w:pPr>
    </w:p>
    <w:p w:rsidR="0018722C">
      <w:pPr>
        <w:topLinePunct/>
      </w:pPr>
      <w:r>
        <w:t>对被害人过错进行研究，首先要区别犯罪学视野下的被害人过错和刑法学视</w:t>
      </w:r>
    </w:p>
    <w:p w:rsidR="0018722C">
      <w:pPr>
        <w:topLinePunct/>
      </w:pPr>
      <w:r>
        <w:t>野下的被害人过错。根据犯罪学理论，被害人过错分为预防性过错和起因性过错。</w:t>
      </w:r>
      <w:r>
        <w:t>预防性过错是指被害人未能防止被害的心理状态或者不当行为。起因性过错是指与犯罪发生存在因果联系，诱发犯罪人产生犯罪动机，并且促使其实施犯罪的不</w:t>
      </w:r>
      <w:r>
        <w:t>当行为。预防性过错与犯罪行为不存在刑法上的因果关系，不影响犯罪人的定罪</w:t>
      </w:r>
      <w:r>
        <w:t>量刑。刑法学意义上的被害人过错仅包括起因性过错，是指被害人出于主观上的</w:t>
      </w:r>
      <w:r>
        <w:t>故意或过失，侵犯他人合法利益，诱发他人的犯罪意识、激化犯罪人的犯罪程度的行为。</w:t>
      </w:r>
      <w:r>
        <w:rPr>
          <w:rFonts w:ascii="Times New Roman" w:eastAsia="Times New Roman"/>
        </w:rPr>
        <w:t>9</w:t>
      </w:r>
      <w:r>
        <w:t>被害人过错可分为一般过错和重大过错。一般过错是指被害人行为违</w:t>
      </w:r>
      <w:r>
        <w:t>背道德规范，对扩大犯罪后果有明显过失。重大过错是指被害人行为对犯罪行为</w:t>
      </w:r>
      <w:r>
        <w:t>的发生存在积极诱发的作用，严重违背社会公德，或者违反相关法律法规，甚至于构成犯罪。</w:t>
      </w:r>
    </w:p>
    <w:p w:rsidR="0018722C">
      <w:pPr>
        <w:topLinePunct/>
      </w:pPr>
      <w:r>
        <w:t>最高法在</w:t>
      </w:r>
      <w:r>
        <w:rPr>
          <w:rFonts w:ascii="Times New Roman" w:eastAsia="Times New Roman"/>
        </w:rPr>
        <w:t>1999</w:t>
      </w:r>
      <w:r>
        <w:t>年《全国法院维护农村稳定刑事审判工作座谈会纪要》、</w:t>
      </w:r>
      <w:r>
        <w:rPr>
          <w:rFonts w:ascii="Times New Roman" w:eastAsia="Times New Roman"/>
        </w:rPr>
        <w:t>2009</w:t>
      </w:r>
    </w:p>
    <w:p w:rsidR="0018722C">
      <w:pPr>
        <w:topLinePunct/>
      </w:pPr>
      <w:r>
        <w:t>年《关于审理故意杀人、故意伤害案件正确适用死刑问题的指导意见》先后指出：</w:t>
      </w:r>
    </w:p>
    <w:p w:rsidR="0018722C">
      <w:pPr>
        <w:topLinePunct/>
      </w:pPr>
      <w:r>
        <w:t>“对于民间矛盾激化引发的故意杀人犯罪„„对于被害人一方有明显过错或对</w:t>
      </w:r>
      <w:r w:rsidR="001852F3">
        <w:t xml:space="preserve">矛盾激化负有直接责任„„一般不应判处死刑立即执行”。结合法律法规规定和</w:t>
      </w:r>
      <w:r w:rsidR="001852F3">
        <w:t xml:space="preserve">实证研究统计，分析如下：</w:t>
      </w:r>
    </w:p>
    <w:p w:rsidR="0018722C">
      <w:pPr>
        <w:topLinePunct/>
      </w:pPr>
      <w:r>
        <w:t>（</w:t>
      </w:r>
      <w:r>
        <w:rPr>
          <w:rFonts w:ascii="Times New Roman" w:eastAsia="Times New Roman"/>
        </w:rPr>
        <w:t>1</w:t>
      </w:r>
      <w:r>
        <w:t>）</w:t>
      </w:r>
      <w:r>
        <w:t xml:space="preserve">被害人过错对死刑适用的影响。从</w:t>
      </w:r>
      <w:r>
        <w:t>表</w:t>
      </w:r>
      <w:r>
        <w:rPr>
          <w:rFonts w:ascii="Times New Roman" w:eastAsia="Times New Roman"/>
        </w:rPr>
        <w:t>6</w:t>
      </w:r>
      <w:r>
        <w:t>可知，在</w:t>
      </w:r>
      <w:r>
        <w:rPr>
          <w:rFonts w:ascii="Times New Roman" w:eastAsia="Times New Roman"/>
        </w:rPr>
        <w:t>191</w:t>
      </w:r>
      <w:r>
        <w:t>个案例样本</w:t>
      </w:r>
      <w:r>
        <w:rPr>
          <w:rFonts w:ascii="Times New Roman" w:eastAsia="Times New Roman"/>
        </w:rPr>
        <w:t>198</w:t>
      </w:r>
    </w:p>
    <w:p w:rsidR="0018722C">
      <w:pPr>
        <w:topLinePunct/>
      </w:pPr>
      <w:r>
        <w:t>个判处死刑的犯罪人中，共有</w:t>
      </w:r>
      <w:r>
        <w:rPr>
          <w:rFonts w:ascii="Times New Roman" w:eastAsia="Times New Roman"/>
        </w:rPr>
        <w:t>17</w:t>
      </w:r>
      <w:r>
        <w:t>名犯罪人的加害对象存在过错，被害人存在一</w:t>
      </w:r>
    </w:p>
    <w:p w:rsidR="0018722C">
      <w:pPr>
        <w:topLinePunct/>
      </w:pPr>
      <w:r>
        <w:t>般过错的</w:t>
      </w:r>
      <w:r>
        <w:rPr>
          <w:rFonts w:ascii="Times New Roman" w:eastAsia="宋体"/>
        </w:rPr>
        <w:t>16</w:t>
      </w:r>
      <w:r>
        <w:t>名，被害人存在重大过错的</w:t>
      </w:r>
      <w:r>
        <w:rPr>
          <w:rFonts w:ascii="Times New Roman" w:eastAsia="宋体"/>
        </w:rPr>
        <w:t>1</w:t>
      </w:r>
      <w:r>
        <w:t>名，仅占因故意杀人罪判处死刑的犯</w:t>
      </w:r>
      <w:r>
        <w:t>罪人的</w:t>
      </w:r>
      <w:r>
        <w:rPr>
          <w:rFonts w:ascii="Times New Roman" w:eastAsia="宋体"/>
        </w:rPr>
        <w:t>8</w:t>
      </w:r>
      <w:r>
        <w:rPr>
          <w:rFonts w:ascii="Times New Roman" w:eastAsia="宋体"/>
        </w:rPr>
        <w:t>.</w:t>
      </w:r>
      <w:r>
        <w:rPr>
          <w:rFonts w:ascii="Times New Roman" w:eastAsia="宋体"/>
        </w:rPr>
        <w:t>59%</w:t>
      </w:r>
      <w:r>
        <w:t>。这表明，在司法实践中，大部分故意杀人罪的被害人的行为并不存在刑法意义上的过错。</w:t>
      </w:r>
      <w:r>
        <w:t>（</w:t>
      </w:r>
      <w:r>
        <w:rPr>
          <w:rFonts w:ascii="Times New Roman" w:eastAsia="宋体"/>
        </w:rPr>
        <w:t>2</w:t>
      </w:r>
      <w:r>
        <w:t>）</w:t>
      </w:r>
      <w:r>
        <w:t>被害人过错对死刑执行方式的影响。根据</w:t>
      </w:r>
      <w:r>
        <w:t>表</w:t>
      </w:r>
      <w:r>
        <w:rPr>
          <w:rFonts w:ascii="Times New Roman" w:eastAsia="宋体"/>
        </w:rPr>
        <w:t>6</w:t>
      </w:r>
      <w:r>
        <w:t>，</w:t>
      </w:r>
      <w:r>
        <w:t>加害对象存在过错的</w:t>
      </w:r>
      <w:r>
        <w:rPr>
          <w:rFonts w:ascii="Times New Roman" w:eastAsia="宋体"/>
        </w:rPr>
        <w:t>17</w:t>
      </w:r>
      <w:r>
        <w:t>名犯罪中，仅有被害人存在一般过错的一名犯罪人被判</w:t>
      </w:r>
      <w:r>
        <w:t>处死刑立即执行。可见，在具有被害人存在过错这一情形时，被告人一般不会被判处死刑立即执行。</w:t>
      </w:r>
    </w:p>
    <w:p w:rsidR="0018722C">
      <w:pPr>
        <w:topLinePunct/>
      </w:pPr>
      <w:r>
        <w:t>综上，被害人过错降低了犯罪人的人身危险性和社会危害性，影响了犯罪人</w:t>
      </w:r>
      <w:r>
        <w:t>刑事责任的大小。在司法实践中，应当查清被害人是否存在刑法意义上的过错以及过错程度，综合全案情况，精准量刑，慎重适用死刑。</w:t>
      </w:r>
    </w:p>
    <w:p w:rsidR="0018722C">
      <w:pPr>
        <w:pStyle w:val="aff7"/>
        <w:topLinePunct/>
      </w:pPr>
      <w:r>
        <w:pict>
          <v:line style="position:absolute;mso-position-horizontal-relative:page;mso-position-vertical-relative:paragraph;z-index:1360;mso-wrap-distance-left:0;mso-wrap-distance-right:0" from="89.903999pt,16.844355pt" to="233.923999pt,16.84435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9</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高铭暄、张杰：“刑法学视野中被害人问题探讨”，《中国刑事法杂志》，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1</w:t>
      </w:r>
      <w:r>
        <w:rPr>
          <w:rFonts w:cstheme="minorBidi" w:hAnsiTheme="minorHAnsi" w:eastAsiaTheme="minorHAnsi" w:asciiTheme="minorHAnsi"/>
        </w:rPr>
        <w:t>期。</w:t>
      </w:r>
    </w:p>
    <w:p w:rsidR="0018722C">
      <w:pPr>
        <w:pStyle w:val="Heading2"/>
        <w:topLinePunct/>
        <w:ind w:left="171" w:hangingChars="171" w:hanging="171"/>
      </w:pPr>
      <w:bookmarkStart w:id="662550" w:name="_Toc686662550"/>
      <w:bookmarkStart w:name="（三）危害结果与故意杀人罪死刑适用 " w:id="28"/>
      <w:bookmarkEnd w:id="28"/>
      <w:r/>
      <w:bookmarkStart w:name="_bookmark11" w:id="29"/>
      <w:bookmarkEnd w:id="29"/>
      <w:r/>
      <w:r>
        <w:t>（</w:t>
      </w:r>
      <w:r>
        <w:t xml:space="preserve">三</w:t>
      </w:r>
      <w:r>
        <w:t>）</w:t>
      </w:r>
      <w:r>
        <w:t xml:space="preserve"> </w:t>
      </w:r>
      <w:r>
        <w:t>危害结果与故意杀人罪死刑适用</w:t>
      </w:r>
      <w:bookmarkEnd w:id="662550"/>
    </w:p>
    <w:p w:rsidR="0018722C">
      <w:pPr>
        <w:textAlignment w:val="center"/>
        <w:topLinePunct/>
      </w:pPr>
      <w:r>
        <w:pict>
          <v:shape style="margin-left:39.959999pt;margin-top:25.465601pt;width:518.5500pt;height:140.450pt;mso-position-horizontal-relative:page;mso-position-vertical-relative:paragraph;z-index:14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结</w:t>
                        </w:r>
                        <w:r>
                          <w:rPr>
                            <w:kern w:val="2"/>
                            <w:szCs w:val="22"/>
                            <w:rFonts w:cstheme="minorBidi" w:ascii="宋体" w:hAnsi="宋体" w:eastAsia="宋体" w:cs="宋体"/>
                            <w:spacing w:val="20"/>
                            <w:position w:val="-7"/>
                            <w:sz w:val="24"/>
                          </w:rPr>
                          <w:t> </w:t>
                        </w:r>
                        <w:r>
                          <w:rPr>
                            <w:kern w:val="2"/>
                            <w:szCs w:val="22"/>
                            <w:rFonts w:cstheme="minorBidi" w:ascii="宋体" w:hAnsi="宋体" w:eastAsia="宋体" w:cs="宋体"/>
                            <w:position w:val="-22"/>
                            <w:sz w:val="24"/>
                          </w:rPr>
                          <w:t>果</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未造成死亡</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23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0"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0.50%</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1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66.15%</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129</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96.99%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172</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86.87%</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2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21" w:type="dxa"/>
                      </w:tcPr>
                      <w:p w:rsidR="0018722C">
                        <w:pPr>
                          <w:widowControl w:val="0"/>
                          <w:snapToGrid w:val="1"/>
                          <w:spacing w:beforeLines="0" w:afterLines="0" w:lineRule="auto" w:line="240" w:after="0" w:before="54"/>
                          <w:ind w:firstLineChars="0" w:firstLine="0" w:leftChars="0" w:left="0" w:rightChars="0" w:right="18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80" w:type="dxa"/>
                      </w:tcPr>
                      <w:p w:rsidR="0018722C">
                        <w:pPr>
                          <w:widowControl w:val="0"/>
                          <w:snapToGrid w:val="1"/>
                          <w:spacing w:beforeLines="0" w:afterLines="0" w:lineRule="auto" w:line="240" w:after="0" w:before="54"/>
                          <w:ind w:firstLineChars="0" w:firstLine="0" w:leftChars="0" w:left="0" w:rightChars="0" w:right="2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8.08%</w:t>
                        </w:r>
                      </w:p>
                    </w:tc>
                  </w:tr>
                  <w:tr>
                    <w:trPr>
                      <w:trHeight w:val="380" w:hRule="atLeast"/>
                    </w:trPr>
                    <w:tc>
                      <w:tcPr>
                        <w:tcW w:w="1889" w:type="dxa"/>
                      </w:tcPr>
                      <w:p w:rsidR="0018722C">
                        <w:pPr>
                          <w:widowControl w:val="0"/>
                          <w:snapToGrid w:val="1"/>
                          <w:spacing w:beforeLines="0" w:afterLines="0" w:lineRule="auto" w:line="240" w:after="0" w:before="1"/>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3 </w:t>
                        </w:r>
                        <w:r>
                          <w:rPr>
                            <w:kern w:val="2"/>
                            <w:szCs w:val="22"/>
                            <w:rFonts w:cstheme="minorBidi" w:ascii="宋体" w:hAnsi="宋体" w:eastAsia="宋体" w:cs="宋体"/>
                            <w:sz w:val="24"/>
                          </w:rPr>
                          <w:t>人及以上</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7</w:t>
      </w:r>
      <w:r>
        <w:t xml:space="preserve">  </w:t>
      </w:r>
      <w:r>
        <w:t>故意杀人罪死刑判例的危害结果统计表</w:t>
      </w:r>
    </w:p>
    <w:p w:rsidR="0018722C">
      <w:pPr>
        <w:pStyle w:val="aff7"/>
        <w:topLinePunct/>
      </w:pPr>
      <w:r>
        <w:pict>
          <v:line style="position:absolute;mso-position-horizontal-relative:page;mso-position-vertical-relative:paragraph;z-index:1384;mso-wrap-distance-left:0;mso-wrap-distance-right:0" from="40.900002pt,9.489756pt" to="135.800002pt,48.389756pt" stroked="true" strokeweight="10" strokecolor="#000000">
            <v:stroke dashstyle="solid"/>
            <w10:wrap type="topAndBottom"/>
          </v:line>
        </w:pict>
      </w:r>
    </w:p>
    <w:p w:rsidR="0018722C">
      <w:pPr>
        <w:topLinePunct/>
      </w:pPr>
      <w:r>
        <w:t>危害结果包括狭义的和广义的，狭义的危害结果是指作为犯罪构成要件的危</w:t>
      </w:r>
      <w:r>
        <w:t>害结果，通常是对直接客体造成的损害事实。广义的危害结果是指由行为人的危</w:t>
      </w:r>
      <w:r>
        <w:t>害行为引起的一切损害社会的事实，包括直接的和间接的，属于构成要件的和不</w:t>
      </w:r>
      <w:r>
        <w:t>属于构成要件的。</w:t>
      </w:r>
      <w:r>
        <w:rPr>
          <w:vertAlign w:val="superscript"/>
          /&gt;
        </w:rPr>
        <w:t>10</w:t>
      </w:r>
      <w:r>
        <w:t>由于狭义的危害结果能反映犯罪的社会危害性大小和犯罪人</w:t>
      </w:r>
      <w:r>
        <w:t>的主观恶性和人身危险性程度，所以是定罪量刑的主要依据。具体到故意杀人罪</w:t>
      </w:r>
      <w:r>
        <w:t>而言，故意杀人的危害结果既关系到故意杀人犯罪人的死刑适用与否，也在一定</w:t>
      </w:r>
      <w:r>
        <w:t>程度上决定了死刑的执行方式。根据统计，分析如下：</w:t>
      </w:r>
    </w:p>
    <w:p w:rsidR="0018722C">
      <w:pPr>
        <w:topLinePunct/>
      </w:pPr>
      <w:r>
        <w:t>（</w:t>
      </w:r>
      <w:r>
        <w:rPr>
          <w:rFonts w:ascii="Times New Roman" w:eastAsia="Times New Roman"/>
        </w:rPr>
        <w:t>1</w:t>
      </w:r>
      <w:r>
        <w:t>）</w:t>
      </w:r>
      <w:r>
        <w:t xml:space="preserve">危害结果对死刑适用的影响。从</w:t>
      </w:r>
      <w:r>
        <w:t>表</w:t>
      </w:r>
      <w:r>
        <w:rPr>
          <w:rFonts w:ascii="Times New Roman" w:eastAsia="Times New Roman"/>
        </w:rPr>
        <w:t>7</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因故意杀人罪被判处死刑的犯罪人中，只有</w:t>
      </w:r>
      <w:r>
        <w:rPr>
          <w:rFonts w:ascii="Times New Roman" w:eastAsia="Times New Roman"/>
        </w:rPr>
        <w:t>1</w:t>
      </w:r>
      <w:r>
        <w:t>名犯罪人在未造成死亡的情形下被</w:t>
      </w:r>
      <w:r>
        <w:t>判处死刑。由此可知，在通常情况下，造成了死亡结果是对故意杀人罪被告人判处死刑的前提条件。</w:t>
      </w:r>
      <w:r>
        <w:t>（</w:t>
      </w:r>
      <w:r>
        <w:rPr>
          <w:rFonts w:ascii="Times New Roman" w:eastAsia="Times New Roman"/>
        </w:rPr>
        <w:t>2</w:t>
      </w:r>
      <w:r>
        <w:t>）</w:t>
      </w:r>
      <w:r>
        <w:t xml:space="preserve">危害结果对死刑执行方式的影响。根据</w:t>
      </w:r>
      <w:r>
        <w:t>表</w:t>
      </w:r>
      <w:r>
        <w:rPr>
          <w:rFonts w:ascii="Times New Roman" w:eastAsia="Times New Roman"/>
        </w:rPr>
        <w:t>7</w:t>
      </w:r>
      <w:r>
        <w:t>，在</w:t>
      </w:r>
      <w:r>
        <w:rPr>
          <w:rFonts w:ascii="Times New Roman" w:eastAsia="Times New Roman"/>
        </w:rPr>
        <w:t>172</w:t>
      </w:r>
      <w:r>
        <w:t>名造成</w:t>
      </w:r>
      <w:r>
        <w:rPr>
          <w:rFonts w:ascii="Times New Roman" w:eastAsia="Times New Roman"/>
        </w:rPr>
        <w:t>1</w:t>
      </w:r>
      <w:r>
        <w:t>人死亡的危害结果的故意杀人罪被告人中，</w:t>
      </w:r>
      <w:r>
        <w:rPr>
          <w:rFonts w:ascii="Times New Roman" w:eastAsia="Times New Roman"/>
        </w:rPr>
        <w:t>43</w:t>
      </w:r>
      <w:r>
        <w:t>名被判处死刑立即执行，</w:t>
      </w:r>
      <w:r>
        <w:t>占</w:t>
      </w:r>
      <w:r>
        <w:rPr>
          <w:rFonts w:ascii="Times New Roman" w:eastAsia="Times New Roman"/>
        </w:rPr>
        <w:t>25%</w:t>
      </w:r>
      <w:r>
        <w:t>，</w:t>
      </w:r>
      <w:r>
        <w:rPr>
          <w:rFonts w:ascii="Times New Roman" w:eastAsia="Times New Roman"/>
        </w:rPr>
        <w:t>129</w:t>
      </w:r>
      <w:r>
        <w:t>名被判处死刑缓期执行，占</w:t>
      </w:r>
      <w:r>
        <w:rPr>
          <w:rFonts w:ascii="Times New Roman" w:eastAsia="Times New Roman"/>
        </w:rPr>
        <w:t>75%</w:t>
      </w:r>
      <w:r>
        <w:t>。在</w:t>
      </w:r>
      <w:r>
        <w:rPr>
          <w:rFonts w:ascii="Times New Roman" w:eastAsia="Times New Roman"/>
        </w:rPr>
        <w:t>16</w:t>
      </w:r>
      <w:r>
        <w:t>名造成</w:t>
      </w:r>
      <w:r>
        <w:rPr>
          <w:rFonts w:ascii="Times New Roman" w:eastAsia="Times New Roman"/>
        </w:rPr>
        <w:t>2</w:t>
      </w:r>
      <w:r>
        <w:t>人死亡的危害结</w:t>
      </w:r>
      <w:r>
        <w:t>果的故意杀人罪被告人中，</w:t>
      </w:r>
      <w:r>
        <w:rPr>
          <w:rFonts w:ascii="Times New Roman" w:eastAsia="Times New Roman"/>
        </w:rPr>
        <w:t>12</w:t>
      </w:r>
      <w:r>
        <w:t>名被判处死刑立即执行，占</w:t>
      </w:r>
      <w:r>
        <w:rPr>
          <w:rFonts w:ascii="Times New Roman" w:eastAsia="Times New Roman"/>
        </w:rPr>
        <w:t>75%</w:t>
      </w:r>
      <w:r>
        <w:t>，</w:t>
      </w:r>
      <w:r>
        <w:rPr>
          <w:rFonts w:ascii="Times New Roman" w:eastAsia="Times New Roman"/>
        </w:rPr>
        <w:t>4</w:t>
      </w:r>
      <w:r>
        <w:t>名被判处死刑</w:t>
      </w:r>
      <w:r>
        <w:t>缓期执行，占</w:t>
      </w:r>
      <w:r>
        <w:rPr>
          <w:rFonts w:ascii="Times New Roman" w:eastAsia="Times New Roman"/>
        </w:rPr>
        <w:t>25%</w:t>
      </w:r>
      <w:r>
        <w:t>。而在在</w:t>
      </w:r>
      <w:r>
        <w:rPr>
          <w:rFonts w:ascii="Times New Roman" w:eastAsia="Times New Roman"/>
        </w:rPr>
        <w:t>9</w:t>
      </w:r>
      <w:r>
        <w:t>名造成</w:t>
      </w:r>
      <w:r>
        <w:rPr>
          <w:rFonts w:ascii="Times New Roman" w:eastAsia="Times New Roman"/>
        </w:rPr>
        <w:t>3</w:t>
      </w:r>
      <w:r>
        <w:t>人及以上死亡的危害结果的故意杀人罪被告人中，</w:t>
      </w:r>
      <w:r>
        <w:rPr>
          <w:rFonts w:ascii="Times New Roman" w:eastAsia="Times New Roman"/>
        </w:rPr>
        <w:t>9</w:t>
      </w:r>
      <w:r>
        <w:t>名全部被判处死刑立即执行，死刑立即执行率达到</w:t>
      </w:r>
      <w:r>
        <w:rPr>
          <w:rFonts w:ascii="Times New Roman" w:eastAsia="Times New Roman"/>
        </w:rPr>
        <w:t>100%</w:t>
      </w:r>
      <w:r>
        <w:t>。可见，当</w:t>
      </w:r>
      <w:r>
        <w:t>危害结果为</w:t>
      </w:r>
      <w:r>
        <w:rPr>
          <w:rFonts w:ascii="Times New Roman" w:eastAsia="Times New Roman"/>
        </w:rPr>
        <w:t>1</w:t>
      </w:r>
      <w:r>
        <w:t>人死亡时，判处死刑缓期执行的几率高；当危害结果为</w:t>
      </w:r>
      <w:r>
        <w:rPr>
          <w:rFonts w:ascii="Times New Roman" w:eastAsia="Times New Roman"/>
        </w:rPr>
        <w:t>2</w:t>
      </w:r>
      <w:r>
        <w:t>人时，</w:t>
      </w:r>
      <w:r>
        <w:t>判</w:t>
      </w:r>
    </w:p>
    <w:p w:rsidR="0018722C">
      <w:pPr>
        <w:topLinePunct/>
      </w:pPr>
      <w:r>
        <w:t>处死刑立即执行的几率高，当危害结果为</w:t>
      </w:r>
      <w:r>
        <w:rPr>
          <w:rFonts w:ascii="Times New Roman" w:eastAsia="Times New Roman"/>
        </w:rPr>
        <w:t>3</w:t>
      </w:r>
      <w:r>
        <w:t>人及以上死亡时，判处死刑立即执行的几率非常之高。</w:t>
      </w:r>
    </w:p>
    <w:p w:rsidR="0018722C">
      <w:pPr>
        <w:pStyle w:val="aff7"/>
        <w:topLinePunct/>
      </w:pPr>
      <w:r>
        <w:pict>
          <v:line style="position:absolute;mso-position-horizontal-relative:page;mso-position-vertical-relative:paragraph;z-index:1408;mso-wrap-distance-left:0;mso-wrap-distance-right:0" from="89.903999pt,14.412631pt" to="233.923999pt,14.41263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10</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高铭暄、马克昌：《刑法学》，北京：北京大学出版社、高等教育出版社，</w:t>
      </w:r>
      <w:r>
        <w:rPr>
          <w:rFonts w:ascii="Times New Roman" w:hAnsi="Times New Roman" w:eastAsia="Times New Roman" w:cstheme="minorBidi"/>
        </w:rPr>
        <w:t>2000</w:t>
      </w:r>
      <w:r>
        <w:rPr>
          <w:rFonts w:cstheme="minorBidi" w:hAnsiTheme="minorHAnsi" w:eastAsiaTheme="minorHAnsi" w:asciiTheme="minorHAnsi"/>
        </w:rPr>
        <w:t>年版，第</w:t>
      </w:r>
      <w:r>
        <w:rPr>
          <w:rFonts w:ascii="Times New Roman" w:hAnsi="Times New Roman" w:eastAsia="Times New Roman" w:cstheme="minorBidi"/>
        </w:rPr>
        <w:t>76</w:t>
      </w:r>
      <w:r>
        <w:rPr>
          <w:rFonts w:cstheme="minorBidi" w:hAnsiTheme="minorHAnsi" w:eastAsiaTheme="minorHAnsi" w:asciiTheme="minorHAnsi"/>
        </w:rPr>
        <w:t>——</w:t>
      </w:r>
      <w:r>
        <w:rPr>
          <w:rFonts w:ascii="Times New Roman" w:hAnsi="Times New Roman" w:eastAsia="Times New Roman" w:cstheme="minorBidi"/>
        </w:rPr>
        <w:t>77</w:t>
      </w:r>
      <w:r>
        <w:rPr>
          <w:rFonts w:cstheme="minorBidi" w:hAnsiTheme="minorHAnsi" w:eastAsiaTheme="minorHAnsi" w:asciiTheme="minorHAnsi"/>
        </w:rPr>
        <w:t>页。</w:t>
      </w:r>
    </w:p>
    <w:p w:rsidR="0018722C">
      <w:pPr>
        <w:topLinePunct/>
      </w:pPr>
      <w:r>
        <w:t>综上可知，危害结果作为犯罪构成要件，在故意杀人罪死刑裁量中具有十分</w:t>
      </w:r>
      <w:r>
        <w:t>重要的影响。然而，在实践中，这种“唯结果论”的倾向，对限制死刑适用会产</w:t>
      </w:r>
      <w:r>
        <w:t>生极大的消极影响。虽然犯罪人的主观恶性、人身危险性和危害结果的社会危害</w:t>
      </w:r>
      <w:r>
        <w:t>性关系密切，但是，如果仅以造成死亡结果的社会危害性来判定行为人具有人身</w:t>
      </w:r>
      <w:r>
        <w:t>危险性进而定故意杀人罪并适用死刑的话</w:t>
      </w:r>
      <w:r>
        <w:rPr>
          <w:rFonts w:ascii="Times New Roman" w:hAnsi="Times New Roman" w:eastAsia="宋体"/>
          <w:spacing w:val="6"/>
          <w:rFonts w:hint="eastAsia"/>
        </w:rPr>
        <w:t>，</w:t>
      </w:r>
      <w:r>
        <w:t>人身危险性实际上就成为死刑扩张适用的一个摆设甚至帮凶。</w:t>
      </w:r>
      <w:r>
        <w:rPr>
          <w:rFonts w:ascii="Times New Roman" w:hAnsi="Times New Roman" w:eastAsia="宋体"/>
        </w:rPr>
        <w:t>11</w:t>
      </w:r>
      <w:r>
        <w:t>所以，在司法实践中，应当坚决克服“唯结果论”</w:t>
      </w:r>
      <w:r>
        <w:t>的倾向，全面分析案件情况，考量全部法定与酌定量刑情节，综合判断死刑适用的标准，从而严格限制死刑适用。</w:t>
      </w:r>
    </w:p>
    <w:p w:rsidR="0018722C">
      <w:pPr>
        <w:pStyle w:val="Heading2"/>
        <w:topLinePunct/>
        <w:ind w:left="171" w:hangingChars="171" w:hanging="171"/>
      </w:pPr>
      <w:bookmarkStart w:id="662551" w:name="_Toc686662551"/>
      <w:bookmarkStart w:name="（四）赔偿与故意杀人罪死刑适用 " w:id="30"/>
      <w:bookmarkEnd w:id="30"/>
      <w:r/>
      <w:bookmarkStart w:name="_bookmark12" w:id="31"/>
      <w:bookmarkEnd w:id="31"/>
      <w:r/>
      <w:r>
        <w:t>（</w:t>
      </w:r>
      <w:r>
        <w:t xml:space="preserve">四</w:t>
      </w:r>
      <w:r>
        <w:t>）</w:t>
      </w:r>
      <w:r>
        <w:t xml:space="preserve"> </w:t>
      </w:r>
      <w:r>
        <w:t>赔偿与故意杀人罪死刑适用</w:t>
      </w:r>
      <w:bookmarkEnd w:id="662551"/>
    </w:p>
    <w:p w:rsidR="0018722C">
      <w:pPr>
        <w:pStyle w:val="a8"/>
        <w:topLinePunct/>
      </w:pPr>
      <w:r>
        <w:t>表</w:t>
      </w:r>
      <w:r>
        <w:rPr>
          <w:rFonts w:ascii="Times New Roman" w:eastAsia="宋体"/>
        </w:rPr>
        <w:t>8</w:t>
      </w:r>
      <w:r>
        <w:t xml:space="preserve">  </w:t>
      </w:r>
      <w:r>
        <w:t>故意杀人罪赔偿情节法律法规统计表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法律法规名称</w:t>
            </w:r>
          </w:p>
        </w:tc>
        <w:tc>
          <w:tcPr>
            <w:tcW w:w="270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4" w:type="pct"/>
            <w:vAlign w:val="center"/>
          </w:tcPr>
          <w:p w:rsidR="0018722C">
            <w:pPr>
              <w:pStyle w:val="ac"/>
              <w:topLinePunct/>
              <w:ind w:leftChars="0" w:left="0" w:rightChars="0" w:right="0" w:firstLineChars="0" w:firstLine="0"/>
              <w:spacing w:line="240" w:lineRule="atLeast"/>
            </w:pPr>
            <w:r>
              <w:t>1997</w:t>
            </w:r>
            <w:r>
              <w:t> 年 </w:t>
            </w:r>
            <w:r>
              <w:t>10</w:t>
            </w:r>
            <w:r>
              <w:t> 月 </w:t>
            </w:r>
            <w:r>
              <w:t>1</w:t>
            </w:r>
          </w:p>
          <w:p w:rsidR="0018722C">
            <w:pPr>
              <w:pStyle w:val="a5"/>
              <w:topLinePunct/>
              <w:ind w:leftChars="0" w:left="0" w:rightChars="0" w:right="0" w:firstLineChars="0" w:firstLine="0"/>
              <w:spacing w:line="240" w:lineRule="atLeast"/>
            </w:pPr>
            <w:r>
              <w:t>日</w:t>
            </w:r>
          </w:p>
        </w:tc>
        <w:tc>
          <w:tcPr>
            <w:tcW w:w="1344" w:type="pct"/>
            <w:vAlign w:val="center"/>
          </w:tcPr>
          <w:p w:rsidR="0018722C">
            <w:pPr>
              <w:pStyle w:val="a5"/>
              <w:topLinePunct/>
              <w:ind w:leftChars="0" w:left="0" w:rightChars="0" w:right="0" w:firstLineChars="0" w:firstLine="0"/>
              <w:spacing w:line="240" w:lineRule="atLeast"/>
            </w:pPr>
            <w:r>
              <w:t>《中华人民共和国刑</w:t>
            </w:r>
          </w:p>
          <w:p w:rsidR="0018722C">
            <w:pPr>
              <w:pStyle w:val="a5"/>
              <w:topLinePunct/>
              <w:ind w:leftChars="0" w:left="0" w:rightChars="0" w:right="0" w:firstLineChars="0" w:firstLine="0"/>
              <w:spacing w:line="240" w:lineRule="atLeast"/>
            </w:pPr>
            <w:r>
              <w:t>法》第 36 条第 1 款</w:t>
            </w:r>
          </w:p>
        </w:tc>
        <w:tc>
          <w:tcPr>
            <w:tcW w:w="2702" w:type="pct"/>
            <w:vAlign w:val="center"/>
          </w:tcPr>
          <w:p w:rsidR="0018722C">
            <w:pPr>
              <w:pStyle w:val="a5"/>
              <w:topLinePunct/>
              <w:ind w:leftChars="0" w:left="0" w:rightChars="0" w:right="0" w:firstLineChars="0" w:firstLine="0"/>
              <w:spacing w:line="240" w:lineRule="atLeast"/>
            </w:pPr>
            <w:r>
              <w:t>由于犯罪行为而使被害人遭受经济损失的，对</w:t>
            </w:r>
          </w:p>
          <w:p w:rsidR="0018722C">
            <w:pPr>
              <w:pStyle w:val="ad"/>
              <w:topLinePunct/>
              <w:ind w:leftChars="0" w:left="0" w:rightChars="0" w:right="0" w:firstLineChars="0" w:firstLine="0"/>
              <w:spacing w:line="240" w:lineRule="atLeast"/>
            </w:pPr>
            <w:r>
              <w:t>犯罪分子除依法给予刑事处罚外，并应根据情况判处赔偿经济损失。</w:t>
            </w:r>
          </w:p>
        </w:tc>
      </w:tr>
      <w:tr>
        <w:tc>
          <w:tcPr>
            <w:tcW w:w="954" w:type="pct"/>
            <w:vAlign w:val="center"/>
          </w:tcPr>
          <w:p w:rsidR="0018722C">
            <w:pPr>
              <w:pStyle w:val="ac"/>
              <w:topLinePunct/>
              <w:ind w:leftChars="0" w:left="0" w:rightChars="0" w:right="0" w:firstLineChars="0" w:firstLine="0"/>
              <w:spacing w:line="240" w:lineRule="atLeast"/>
            </w:pPr>
            <w:r>
              <w:t>2000 年 12 月</w:t>
            </w:r>
          </w:p>
          <w:p w:rsidR="0018722C">
            <w:pPr>
              <w:pStyle w:val="a5"/>
              <w:topLinePunct/>
              <w:ind w:leftChars="0" w:left="0" w:rightChars="0" w:right="0" w:firstLineChars="0" w:firstLine="0"/>
              <w:spacing w:line="240" w:lineRule="atLeast"/>
            </w:pPr>
            <w:r>
              <w:t>19 日</w:t>
            </w:r>
          </w:p>
        </w:tc>
        <w:tc>
          <w:tcPr>
            <w:tcW w:w="1344" w:type="pct"/>
            <w:vAlign w:val="center"/>
          </w:tcPr>
          <w:p w:rsidR="0018722C">
            <w:pPr>
              <w:pStyle w:val="a5"/>
              <w:topLinePunct/>
              <w:ind w:leftChars="0" w:left="0" w:rightChars="0" w:right="0" w:firstLineChars="0" w:firstLine="0"/>
              <w:spacing w:line="240" w:lineRule="atLeast"/>
            </w:pPr>
            <w:r>
              <w:t>最高人民法院</w:t>
            </w:r>
          </w:p>
          <w:p w:rsidR="0018722C">
            <w:pPr>
              <w:pStyle w:val="a5"/>
              <w:topLinePunct/>
              <w:ind w:leftChars="0" w:left="0" w:rightChars="0" w:right="0" w:firstLineChars="0" w:firstLine="0"/>
              <w:spacing w:line="240" w:lineRule="atLeast"/>
            </w:pPr>
            <w:r>
              <w:t>《关于刑事附带民事</w:t>
            </w:r>
            <w:r>
              <w:t>诉 讼 范 围 问 题 的 规定》</w:t>
            </w:r>
          </w:p>
        </w:tc>
        <w:tc>
          <w:tcPr>
            <w:tcW w:w="2702" w:type="pct"/>
            <w:vAlign w:val="center"/>
          </w:tcPr>
          <w:p w:rsidR="0018722C">
            <w:pPr>
              <w:pStyle w:val="a5"/>
              <w:topLinePunct/>
              <w:ind w:leftChars="0" w:left="0" w:rightChars="0" w:right="0" w:firstLineChars="0" w:firstLine="0"/>
              <w:spacing w:line="240" w:lineRule="atLeast"/>
            </w:pPr>
            <w:r>
              <w:t>被告人已经赔偿被害人物质损失的，人民法院</w:t>
            </w:r>
          </w:p>
          <w:p w:rsidR="0018722C">
            <w:pPr>
              <w:pStyle w:val="ad"/>
              <w:topLinePunct/>
              <w:ind w:leftChars="0" w:left="0" w:rightChars="0" w:right="0" w:firstLineChars="0" w:firstLine="0"/>
              <w:spacing w:line="240" w:lineRule="atLeast"/>
            </w:pPr>
            <w:r>
              <w:t>可以作为量刑情节予以考虑。</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2009</w:t>
            </w:r>
            <w:r>
              <w:t> 年 </w:t>
            </w:r>
            <w:r>
              <w:t>8</w:t>
            </w:r>
            <w:r>
              <w:t> 月 </w:t>
            </w:r>
            <w:r>
              <w:t>3</w:t>
            </w:r>
          </w:p>
          <w:p w:rsidR="0018722C">
            <w:pPr>
              <w:pStyle w:val="aff1"/>
              <w:topLinePunct/>
              <w:ind w:leftChars="0" w:left="0" w:rightChars="0" w:right="0" w:firstLineChars="0" w:firstLine="0"/>
              <w:spacing w:line="240" w:lineRule="atLeast"/>
            </w:pPr>
            <w:r>
              <w:t>日</w:t>
            </w:r>
          </w:p>
        </w:tc>
        <w:tc>
          <w:tcPr>
            <w:tcW w:w="1344" w:type="pct"/>
            <w:vAlign w:val="center"/>
            <w:tcBorders>
              <w:top w:val="single" w:sz="4" w:space="0" w:color="auto"/>
            </w:tcBorders>
          </w:tcPr>
          <w:p w:rsidR="0018722C">
            <w:pPr>
              <w:pStyle w:val="aff1"/>
              <w:topLinePunct/>
              <w:ind w:leftChars="0" w:left="0" w:rightChars="0" w:right="0" w:firstLineChars="0" w:firstLine="0"/>
              <w:spacing w:line="240" w:lineRule="atLeast"/>
            </w:pPr>
            <w:r>
              <w:t>最高人民法院</w:t>
            </w:r>
          </w:p>
          <w:p w:rsidR="0018722C">
            <w:pPr>
              <w:pStyle w:val="aff1"/>
              <w:topLinePunct/>
              <w:ind w:leftChars="0" w:left="0" w:rightChars="0" w:right="0" w:firstLineChars="0" w:firstLine="0"/>
              <w:spacing w:line="240" w:lineRule="atLeast"/>
            </w:pPr>
            <w:r>
              <w:t>《 关 于 审 理 故 意 杀</w:t>
            </w:r>
            <w:r>
              <w:t>人、故意伤害案件正确适用死刑问题的指导意见》</w:t>
            </w:r>
          </w:p>
        </w:tc>
        <w:tc>
          <w:tcPr>
            <w:tcW w:w="2702" w:type="pct"/>
            <w:vAlign w:val="center"/>
            <w:tcBorders>
              <w:top w:val="single" w:sz="4" w:space="0" w:color="auto"/>
            </w:tcBorders>
          </w:tcPr>
          <w:p w:rsidR="0018722C">
            <w:pPr>
              <w:pStyle w:val="aff1"/>
              <w:topLinePunct/>
              <w:ind w:leftChars="0" w:left="0" w:rightChars="0" w:right="0" w:firstLineChars="0" w:firstLine="0"/>
              <w:spacing w:line="240" w:lineRule="atLeast"/>
            </w:pPr>
            <w:r>
              <w:t>对于因婚姻家庭、邻里纠纷等民间矛盾激化引</w:t>
            </w:r>
          </w:p>
          <w:p w:rsidR="0018722C">
            <w:pPr>
              <w:pStyle w:val="ad"/>
              <w:topLinePunct/>
              <w:ind w:leftChars="0" w:left="0" w:rightChars="0" w:right="0" w:firstLineChars="0" w:firstLine="0"/>
              <w:spacing w:line="240" w:lineRule="atLeast"/>
            </w:pPr>
            <w:r>
              <w:t>发、侵害对象特定的故意杀人、故意伤害案件， </w:t>
            </w:r>
            <w:r>
              <w:t>如果被告人积极履行赔偿义务，获得被害方的谅解或者没有强烈社会反响的，可以依法从宽</w:t>
            </w:r>
            <w:r>
              <w:t>判处。对于那些严重危害社会治安的故意杀</w:t>
            </w:r>
            <w:r>
              <w:t>人、故意伤害案件，被告人积极赔偿，得到被害方谅解的，依法从宽判处应当特别慎重。</w:t>
            </w:r>
          </w:p>
        </w:tc>
      </w:tr>
    </w:tbl>
    <w:p w:rsidR="0018722C">
      <w:pPr>
        <w:pStyle w:val="affa"/>
      </w:pPr>
    </w:p>
    <w:p w:rsidR="0018722C">
      <w:pPr>
        <w:pStyle w:val="aff7"/>
        <w:topLinePunct/>
      </w:pPr>
      <w:r>
        <w:pict>
          <v:line style="position:absolute;mso-position-horizontal-relative:page;mso-position-vertical-relative:paragraph;z-index:1456;mso-wrap-distance-left:0;mso-wrap-distance-right:0" from="89.903999pt,20.94001pt" to="233.923999pt,20.9400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宋体"/>
        </w:rPr>
        <w:t>11</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陈兴良、葛向伟：“死刑限制论的一个切入——以故意杀人罪为线索的展开”，《法学杂志》，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5</w:t>
      </w:r>
      <w:r>
        <w:rPr>
          <w:rFonts w:cstheme="minorBidi" w:hAnsiTheme="minorHAnsi" w:eastAsiaTheme="minorHAnsi" w:asciiTheme="minorHAnsi"/>
        </w:rPr>
        <w:t>年第 </w:t>
      </w:r>
      <w:r>
        <w:rPr>
          <w:rFonts w:ascii="Times New Roman" w:hAnsi="Times New Roman" w:eastAsia="宋体" w:cstheme="minorBidi"/>
        </w:rPr>
        <w:t>5</w:t>
      </w:r>
    </w:p>
    <w:p w:rsidR="0018722C">
      <w:pPr>
        <w:topLinePunct/>
      </w:pPr>
      <w:r>
        <w:rPr>
          <w:rFonts w:cstheme="minorBidi" w:hAnsiTheme="minorHAnsi" w:eastAsiaTheme="minorHAnsi" w:asciiTheme="minorHAnsi"/>
        </w:rPr>
        <w:t>期。</w:t>
      </w:r>
    </w:p>
    <w:p w:rsidR="0018722C">
      <w:pPr>
        <w:rPr/>
        <w:topLinePunct/>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2010 年 2 月</w:t>
            </w:r>
          </w:p>
        </w:tc>
        <w:tc>
          <w:tcPr>
            <w:tcW w:w="2468" w:type="dxa"/>
          </w:tcPr>
          <w:p w:rsidR="0018722C">
            <w:pPr>
              <w:widowControl w:val="0"/>
              <w:snapToGrid w:val="1"/>
              <w:spacing w:beforeLines="0" w:afterLines="0" w:after="0" w:line="274"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最高人民法院</w:t>
            </w:r>
          </w:p>
          <w:p w:rsidR="0018722C">
            <w:pPr>
              <w:widowControl w:val="0"/>
              <w:snapToGrid w:val="1"/>
              <w:spacing w:beforeLines="0" w:afterLines="0" w:after="0" w:line="357" w:lineRule="auto" w:before="154"/>
              <w:ind w:firstLineChars="0" w:firstLine="0" w:leftChars="0" w:left="105" w:rightChars="0" w:right="9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6"/>
                <w:sz w:val="24"/>
              </w:rPr>
              <w:t>《关于贯彻宽严相济</w:t>
            </w:r>
            <w:r>
              <w:rPr>
                <w:kern w:val="2"/>
                <w:szCs w:val="22"/>
                <w:rFonts w:cstheme="minorBidi" w:ascii="宋体" w:hAnsi="宋体" w:eastAsia="宋体" w:cs="宋体"/>
                <w:spacing w:val="-37"/>
                <w:sz w:val="24"/>
              </w:rPr>
              <w:t>刑 事 政 策 的 若 干 意见》</w:t>
            </w:r>
          </w:p>
        </w:tc>
        <w:tc>
          <w:tcPr>
            <w:tcW w:w="496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被告人案发后对被害人积极进行赔偿，并认</w:t>
            </w:r>
          </w:p>
          <w:p w:rsidR="0018722C">
            <w:pPr>
              <w:widowControl w:val="0"/>
              <w:snapToGrid w:val="1"/>
              <w:spacing w:beforeLines="0" w:afterLines="0" w:after="0" w:line="355" w:lineRule="auto" w:before="154"/>
              <w:ind w:firstLineChars="0" w:firstLine="0" w:leftChars="0" w:left="107" w:rightChars="0" w:right="2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罪、悔罪的，依法可以作为酌定量刑情节予以考虑。</w:t>
            </w:r>
          </w:p>
        </w:tc>
      </w:tr>
    </w:tbl>
    <w:p w:rsidR="0018722C">
      <w:pPr>
        <w:pStyle w:val="affa"/>
      </w:pPr>
    </w:p>
    <w:p w:rsidR="0018722C">
      <w:pPr>
        <w:pStyle w:val="a8"/>
        <w:textAlignment w:val="center"/>
        <w:topLinePunct/>
      </w:pPr>
      <w:r>
        <w:pict>
          <v:line style="position:absolute;mso-position-horizontal-relative:page;mso-position-vertical-relative:paragraph;z-index:-67648" from="62.200001pt,23.860001pt" to="132.850001pt,63.410001pt" stroked="true" strokeweight="10" strokecolor="#000000">
            <v:stroke dashstyle="solid"/>
            <w10:wrap type="none"/>
          </v:line>
        </w:pict>
      </w:r>
      <w:r>
        <w:t>表</w:t>
      </w:r>
      <w:r>
        <w:rPr>
          <w:rFonts w:ascii="Times New Roman" w:eastAsia="宋体"/>
        </w:rPr>
        <w:t>9</w:t>
      </w:r>
      <w:r>
        <w:t xml:space="preserve">  </w:t>
      </w:r>
      <w:r>
        <w:t>故意杀人罪死刑判例的犯罪人赔偿情况统计表</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2"/>
        <w:gridCol w:w="1081"/>
        <w:gridCol w:w="1083"/>
        <w:gridCol w:w="1083"/>
        <w:gridCol w:w="1021"/>
        <w:gridCol w:w="1021"/>
        <w:gridCol w:w="1022"/>
        <w:gridCol w:w="1081"/>
        <w:gridCol w:w="1081"/>
      </w:tblGrid>
      <w:tr>
        <w:trPr>
          <w:tblHeader/>
        </w:trPr>
        <w:tc>
          <w:tcPr>
            <w:tcW w:w="736"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赔</w:t>
            </w:r>
            <w:r>
              <w:t> </w:t>
            </w:r>
            <w:r>
              <w:t>偿</w:t>
            </w:r>
            <w:r w:rsidRPr="00000000">
              <w:tab/>
            </w:r>
            <w:r>
              <w:t>行</w:t>
            </w:r>
          </w:p>
        </w:tc>
        <w:tc>
          <w:tcPr>
            <w:tcW w:w="1634" w:type="pct"/>
            <w:gridSpan w:val="3"/>
            <w:vAlign w:val="center"/>
          </w:tcPr>
          <w:p w:rsidR="0018722C">
            <w:pPr>
              <w:pStyle w:val="a7"/>
              <w:topLinePunct/>
              <w:ind w:leftChars="0" w:left="0" w:rightChars="0" w:right="0" w:firstLineChars="0" w:firstLine="0"/>
              <w:spacing w:line="240" w:lineRule="atLeast"/>
            </w:pPr>
            <w:r>
              <w:t>死刑立即执行</w:t>
            </w:r>
          </w:p>
        </w:tc>
        <w:tc>
          <w:tcPr>
            <w:tcW w:w="1542" w:type="pct"/>
            <w:gridSpan w:val="3"/>
            <w:vAlign w:val="center"/>
          </w:tcPr>
          <w:p w:rsidR="0018722C">
            <w:pPr>
              <w:pStyle w:val="a7"/>
              <w:topLinePunct/>
              <w:ind w:leftChars="0" w:left="0" w:rightChars="0" w:right="0" w:firstLineChars="0" w:firstLine="0"/>
              <w:spacing w:line="240" w:lineRule="atLeast"/>
            </w:pPr>
            <w:r>
              <w:t>死刑缓期执行</w:t>
            </w:r>
          </w:p>
        </w:tc>
        <w:tc>
          <w:tcPr>
            <w:tcW w:w="1088"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36" w:type="pct"/>
            <w:vAlign w:val="center"/>
          </w:tcPr>
          <w:p w:rsidR="0018722C">
            <w:pPr>
              <w:pStyle w:val="ac"/>
              <w:topLinePunct/>
              <w:ind w:leftChars="0" w:left="0" w:rightChars="0" w:right="0" w:firstLineChars="0" w:firstLine="0"/>
              <w:spacing w:line="240" w:lineRule="atLeast"/>
            </w:pPr>
            <w:r>
              <w:t>赔偿</w:t>
            </w:r>
          </w:p>
        </w:tc>
        <w:tc>
          <w:tcPr>
            <w:tcW w:w="544" w:type="pct"/>
            <w:vAlign w:val="center"/>
          </w:tcPr>
          <w:p w:rsidR="0018722C">
            <w:pPr>
              <w:pStyle w:val="affff9"/>
              <w:topLinePunct/>
              <w:ind w:leftChars="0" w:left="0" w:rightChars="0" w:right="0" w:firstLineChars="0" w:firstLine="0"/>
              <w:spacing w:line="240" w:lineRule="atLeast"/>
            </w:pPr>
            <w:r>
              <w:t>8</w:t>
            </w:r>
          </w:p>
        </w:tc>
        <w:tc>
          <w:tcPr>
            <w:tcW w:w="545" w:type="pct"/>
            <w:vAlign w:val="center"/>
          </w:tcPr>
          <w:p w:rsidR="0018722C">
            <w:pPr>
              <w:pStyle w:val="affff9"/>
              <w:topLinePunct/>
              <w:ind w:leftChars="0" w:left="0" w:rightChars="0" w:right="0" w:firstLineChars="0" w:firstLine="0"/>
              <w:spacing w:line="240" w:lineRule="atLeast"/>
            </w:pPr>
            <w:r>
              <w:t>15.38%</w:t>
            </w:r>
          </w:p>
        </w:tc>
        <w:tc>
          <w:tcPr>
            <w:tcW w:w="545" w:type="pct"/>
            <w:vAlign w:val="center"/>
          </w:tcPr>
          <w:p w:rsidR="0018722C">
            <w:pPr>
              <w:pStyle w:val="affff9"/>
              <w:topLinePunct/>
              <w:ind w:leftChars="0" w:left="0" w:rightChars="0" w:right="0" w:firstLineChars="0" w:firstLine="0"/>
              <w:spacing w:line="240" w:lineRule="atLeast"/>
            </w:pPr>
            <w:r>
              <w:t>12.31%</w:t>
            </w:r>
          </w:p>
        </w:tc>
        <w:tc>
          <w:tcPr>
            <w:tcW w:w="514" w:type="pct"/>
            <w:vAlign w:val="center"/>
          </w:tcPr>
          <w:p w:rsidR="0018722C">
            <w:pPr>
              <w:pStyle w:val="affff9"/>
              <w:topLinePunct/>
              <w:ind w:leftChars="0" w:left="0" w:rightChars="0" w:right="0" w:firstLineChars="0" w:firstLine="0"/>
              <w:spacing w:line="240" w:lineRule="atLeast"/>
            </w:pPr>
            <w:r>
              <w:t>44</w:t>
            </w:r>
          </w:p>
        </w:tc>
        <w:tc>
          <w:tcPr>
            <w:tcW w:w="514" w:type="pct"/>
            <w:vAlign w:val="center"/>
          </w:tcPr>
          <w:p w:rsidR="0018722C">
            <w:pPr>
              <w:pStyle w:val="affff9"/>
              <w:topLinePunct/>
              <w:ind w:leftChars="0" w:left="0" w:rightChars="0" w:right="0" w:firstLineChars="0" w:firstLine="0"/>
              <w:spacing w:line="240" w:lineRule="atLeast"/>
            </w:pPr>
            <w:r>
              <w:t>84.62%</w:t>
            </w:r>
          </w:p>
        </w:tc>
        <w:tc>
          <w:tcPr>
            <w:tcW w:w="514" w:type="pct"/>
            <w:vAlign w:val="center"/>
          </w:tcPr>
          <w:p w:rsidR="0018722C">
            <w:pPr>
              <w:pStyle w:val="affff9"/>
              <w:topLinePunct/>
              <w:ind w:leftChars="0" w:left="0" w:rightChars="0" w:right="0" w:firstLineChars="0" w:firstLine="0"/>
              <w:spacing w:line="240" w:lineRule="atLeast"/>
            </w:pPr>
            <w:r>
              <w:t>33.08%</w:t>
            </w:r>
          </w:p>
        </w:tc>
        <w:tc>
          <w:tcPr>
            <w:tcW w:w="544" w:type="pct"/>
            <w:vAlign w:val="center"/>
          </w:tcPr>
          <w:p w:rsidR="0018722C">
            <w:pPr>
              <w:pStyle w:val="affff9"/>
              <w:topLinePunct/>
              <w:ind w:leftChars="0" w:left="0" w:rightChars="0" w:right="0" w:firstLineChars="0" w:firstLine="0"/>
              <w:spacing w:line="240" w:lineRule="atLeast"/>
            </w:pPr>
            <w:r>
              <w:t>52</w:t>
            </w:r>
          </w:p>
        </w:tc>
        <w:tc>
          <w:tcPr>
            <w:tcW w:w="544" w:type="pct"/>
            <w:vAlign w:val="center"/>
          </w:tcPr>
          <w:p w:rsidR="0018722C">
            <w:pPr>
              <w:pStyle w:val="affff9"/>
              <w:topLinePunct/>
              <w:ind w:leftChars="0" w:left="0" w:rightChars="0" w:right="0" w:firstLineChars="0" w:firstLine="0"/>
              <w:spacing w:line="240" w:lineRule="atLeast"/>
            </w:pPr>
            <w:r>
              <w:t>26.26%</w:t>
            </w:r>
          </w:p>
        </w:tc>
      </w:tr>
      <w:tr>
        <w:tc>
          <w:tcPr>
            <w:tcW w:w="736"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注：实证研究统计的赔偿仅包括被告人已经实际赔偿的情形，法院判决赔偿的不计入此列。</w: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故意杀人罪被告人赔偿的概率。从</w:t>
      </w:r>
      <w:r>
        <w:t>表</w:t>
      </w:r>
      <w:r>
        <w:rPr>
          <w:rFonts w:ascii="Times New Roman" w:eastAsia="Times New Roman"/>
        </w:rPr>
        <w:t>9</w:t>
      </w:r>
      <w:r>
        <w:t>可知，在</w:t>
      </w:r>
      <w:r>
        <w:rPr>
          <w:rFonts w:ascii="Times New Roman" w:eastAsia="Times New Roman"/>
        </w:rPr>
        <w:t>191</w:t>
      </w:r>
      <w:r>
        <w:t>个案例样本中</w:t>
      </w:r>
      <w:r>
        <w:rPr>
          <w:rFonts w:ascii="Times New Roman" w:eastAsia="Times New Roman"/>
        </w:rPr>
        <w:t>198</w:t>
      </w:r>
    </w:p>
    <w:p w:rsidR="0018722C">
      <w:pPr>
        <w:topLinePunct/>
      </w:pPr>
      <w:r>
        <w:t>个判处死刑的故意杀人罪犯罪人中，共有</w:t>
      </w:r>
      <w:r>
        <w:rPr>
          <w:rFonts w:ascii="Times New Roman" w:eastAsia="Times New Roman"/>
        </w:rPr>
        <w:t>52</w:t>
      </w:r>
      <w:r>
        <w:t>名犯罪人对被害人进行赔偿，占因故意杀人罪判处死刑的犯罪人的</w:t>
      </w:r>
      <w:r>
        <w:rPr>
          <w:rFonts w:ascii="Times New Roman" w:eastAsia="Times New Roman"/>
        </w:rPr>
        <w:t>26</w:t>
      </w:r>
      <w:r>
        <w:rPr>
          <w:rFonts w:ascii="Times New Roman" w:eastAsia="Times New Roman"/>
        </w:rPr>
        <w:t>.</w:t>
      </w:r>
      <w:r>
        <w:rPr>
          <w:rFonts w:ascii="Times New Roman" w:eastAsia="Times New Roman"/>
        </w:rPr>
        <w:t>26%</w:t>
      </w:r>
      <w:r>
        <w:t>。这说明，在司法实践中，故意杀人罪主动赔偿被害人损失的概率并不高。</w:t>
      </w:r>
      <w:r>
        <w:t>（</w:t>
      </w:r>
      <w:r>
        <w:rPr>
          <w:rFonts w:ascii="Times New Roman" w:eastAsia="Times New Roman"/>
        </w:rPr>
        <w:t>2</w:t>
      </w:r>
      <w:r>
        <w:t>）</w:t>
      </w:r>
      <w:r>
        <w:t>被告人赔偿对死刑执行方式的影响。</w:t>
      </w:r>
      <w:r>
        <w:t>依据</w:t>
      </w:r>
      <w:r>
        <w:t>表</w:t>
      </w:r>
      <w:r>
        <w:rPr>
          <w:rFonts w:ascii="Times New Roman" w:eastAsia="Times New Roman"/>
        </w:rPr>
        <w:t>9</w:t>
      </w:r>
      <w:r>
        <w:t>，在赔偿被害人损失的故意杀人案</w:t>
      </w:r>
      <w:r>
        <w:rPr>
          <w:rFonts w:ascii="Times New Roman" w:eastAsia="Times New Roman"/>
        </w:rPr>
        <w:t>52</w:t>
      </w:r>
      <w:r>
        <w:t>名犯罪人中，有</w:t>
      </w:r>
      <w:r>
        <w:rPr>
          <w:rFonts w:ascii="Times New Roman" w:eastAsia="Times New Roman"/>
        </w:rPr>
        <w:t>8</w:t>
      </w:r>
      <w:r>
        <w:t>名被判处死刑</w:t>
      </w:r>
      <w:r>
        <w:t>立即执行，占</w:t>
      </w:r>
      <w:r>
        <w:rPr>
          <w:rFonts w:ascii="Times New Roman" w:eastAsia="Times New Roman"/>
        </w:rPr>
        <w:t>12</w:t>
      </w:r>
      <w:r>
        <w:rPr>
          <w:rFonts w:ascii="Times New Roman" w:eastAsia="Times New Roman"/>
        </w:rPr>
        <w:t>.</w:t>
      </w:r>
      <w:r>
        <w:rPr>
          <w:rFonts w:ascii="Times New Roman" w:eastAsia="Times New Roman"/>
        </w:rPr>
        <w:t>31%</w:t>
      </w:r>
      <w:r>
        <w:t>，有</w:t>
      </w:r>
      <w:r>
        <w:rPr>
          <w:rFonts w:ascii="Times New Roman" w:eastAsia="Times New Roman"/>
        </w:rPr>
        <w:t>44</w:t>
      </w:r>
      <w:r>
        <w:t>名被判处死刑缓期两年执行，占</w:t>
      </w:r>
      <w:r>
        <w:rPr>
          <w:rFonts w:ascii="Times New Roman" w:eastAsia="Times New Roman"/>
        </w:rPr>
        <w:t>33</w:t>
      </w:r>
      <w:r>
        <w:rPr>
          <w:rFonts w:ascii="Times New Roman" w:eastAsia="Times New Roman"/>
        </w:rPr>
        <w:t>.</w:t>
      </w:r>
      <w:r>
        <w:rPr>
          <w:rFonts w:ascii="Times New Roman" w:eastAsia="Times New Roman"/>
        </w:rPr>
        <w:t>08%</w:t>
      </w:r>
      <w:r>
        <w:t>。可见，</w:t>
      </w:r>
      <w:r w:rsidR="001852F3">
        <w:t xml:space="preserve">被告人赔偿对适用死刑立即执行的影响低于适用死刑缓期两年执行。</w:t>
      </w:r>
    </w:p>
    <w:p w:rsidR="0018722C">
      <w:pPr>
        <w:topLinePunct/>
      </w:pPr>
      <w:r>
        <w:t>综上，将被告人赔偿被害人损失作为酌定量刑情节考虑，主要是基于以下几</w:t>
      </w:r>
      <w:r>
        <w:t>点：一是，赔偿在客观上缓解了犯罪造成的损害，意味着减小了被告人的社会危害性；二是，积极赔偿被害人的损失可以一定程度地反映被告人的悔罪态度，表</w:t>
      </w:r>
      <w:r>
        <w:t>明其并非具有极大的人身危险性；三是，积极赔偿被害人的损失可以缓解被告人和被害人之间的矛盾，有利于保护被害人利益。然而，在司法实践中一定要将民事赔偿和“以钱买命”区别开来，理性考虑赔偿对死刑适用的影响。具体而言，</w:t>
      </w:r>
      <w:r>
        <w:t>应当做到以下几点：一是，如果被告人除积极赔偿外还存在其他从重量刑情节的，</w:t>
      </w:r>
      <w:r>
        <w:t>民事赔偿对死刑执行方式的影响应当被慎重考虑；二是，被告人积极赔偿对死刑执行方式的影响主要适用于因婚姻家庭、邻里纠纷等民间矛盾激化引发、侵害对</w:t>
      </w:r>
      <w:r>
        <w:t>象特定的故意杀人案件；三是被告人赔偿被害人损失的原因必须是真诚悔罪，不能是为了减刑而进行的交易。司法实践中，司法工作人员可以鼓励被告人积极主</w:t>
      </w:r>
      <w:r>
        <w:t>动赔偿被害人的损失，取得被害人的谅解，也可以主持被告人与被害人双方就</w:t>
      </w:r>
      <w:r>
        <w:t>民</w:t>
      </w:r>
    </w:p>
    <w:p w:rsidR="0018722C">
      <w:pPr>
        <w:topLinePunct/>
      </w:pPr>
      <w:r>
        <w:t>事赔偿问题进行协商。在对故意杀人罪被告人量刑时，可以将赔偿情节纳入考虑，</w:t>
      </w:r>
      <w:r w:rsidR="001852F3">
        <w:t xml:space="preserve">对其从轻处罚，但是要尊重被害方意见，遵守公平正义原则。</w:t>
      </w:r>
    </w:p>
    <w:p w:rsidR="0018722C">
      <w:pPr>
        <w:pStyle w:val="Heading2"/>
        <w:topLinePunct/>
        <w:ind w:left="171" w:hangingChars="171" w:hanging="171"/>
      </w:pPr>
      <w:bookmarkStart w:id="662552" w:name="_Toc686662552"/>
      <w:bookmarkStart w:name="（五）取得被害方谅解与故意杀人罪死刑适用 " w:id="32"/>
      <w:bookmarkEnd w:id="32"/>
      <w:r/>
      <w:bookmarkStart w:name="_bookmark13" w:id="33"/>
      <w:bookmarkEnd w:id="33"/>
      <w:r/>
      <w:r>
        <w:t>（</w:t>
      </w:r>
      <w:r>
        <w:t xml:space="preserve">五</w:t>
      </w:r>
      <w:r>
        <w:t>）</w:t>
      </w:r>
      <w:r>
        <w:t xml:space="preserve"> </w:t>
      </w:r>
      <w:r>
        <w:t>取得被害方谅解与故意杀人罪死刑适用</w:t>
      </w:r>
      <w:bookmarkEnd w:id="662552"/>
    </w:p>
    <w:p w:rsidR="0018722C">
      <w:pPr>
        <w:textAlignment w:val="center"/>
        <w:topLinePunct/>
      </w:pPr>
      <w:r>
        <w:pict>
          <v:shape style="margin-left:61.344002pt;margin-top:25.415632pt;width:411.58pt;height:66.6pt;mso-position-horizontal-relative:page;mso-position-vertical-relative:paragraph;z-index:1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谅</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解</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3"/>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leftChars="0" w:left="0" w:rightChars="0" w:right="247"/>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谅解</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21" w:type="dxa"/>
                      </w:tcPr>
                      <w:p w:rsidR="0018722C">
                        <w:pPr>
                          <w:widowControl w:val="0"/>
                          <w:snapToGrid w:val="1"/>
                          <w:spacing w:beforeLines="0" w:afterLines="0" w:lineRule="auto" w:line="240" w:after="0" w:before="54"/>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54"/>
                          <w:ind w:firstLineChars="0" w:firstLine="0" w:leftChars="0" w:left="0" w:rightChars="0" w:right="19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c>
                      <w:tcPr>
                        <w:tcW w:w="1081" w:type="dxa"/>
                      </w:tcPr>
                      <w:p w:rsidR="0018722C">
                        <w:pPr>
                          <w:widowControl w:val="0"/>
                          <w:snapToGrid w:val="1"/>
                          <w:spacing w:beforeLines="0" w:afterLines="0" w:lineRule="auto" w:line="240" w:after="0" w:before="54"/>
                          <w:ind w:firstLineChars="0" w:firstLine="0" w:leftChars="0" w:left="0" w:rightChars="0" w:right="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1" w:type="dxa"/>
                      </w:tcPr>
                      <w:p w:rsidR="0018722C">
                        <w:pPr>
                          <w:widowControl w:val="0"/>
                          <w:snapToGrid w:val="1"/>
                          <w:spacing w:beforeLines="0" w:afterLines="0" w:lineRule="auto" w:line="240" w:after="0" w:before="54"/>
                          <w:ind w:firstLineChars="0" w:firstLine="0" w:leftChars="0" w:left="0" w:rightChars="0" w:right="22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leftChars="0" w:left="0" w:rightChars="0" w:right="13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leftChars="0" w:left="0" w:rightChars="0" w:right="2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10</w:t>
      </w:r>
      <w:r>
        <w:t xml:space="preserve">  </w:t>
      </w:r>
      <w:r>
        <w:t>故意杀人罪死刑判例的犯罪人取得被害方谅解情况统计表</w:t>
      </w:r>
    </w:p>
    <w:p w:rsidR="0018722C">
      <w:pPr>
        <w:pStyle w:val="aff7"/>
        <w:topLinePunct/>
      </w:pPr>
      <w:r>
        <w:pict>
          <v:line style="position:absolute;mso-position-horizontal-relative:page;mso-position-vertical-relative:paragraph;z-index:1504;mso-wrap-distance-left:0;mso-wrap-distance-right:0" from="62.200001pt,9.232361pt" to="132.850001pt,48.782361pt" stroked="true" strokeweight="10" strokecolor="#000000">
            <v:stroke dashstyle="solid"/>
            <w10:wrap type="topAndBottom"/>
          </v:line>
        </w:pict>
      </w:r>
    </w:p>
    <w:p w:rsidR="0018722C">
      <w:pPr>
        <w:topLinePunct/>
      </w:pPr>
      <w:r>
        <w:t>最高人民法院颁布的《人民法院量刑指导意见》规定：对于取得被害人或者</w:t>
      </w:r>
      <w:r>
        <w:t>其家属谅解的，结合考虑犯罪的性质、罪行轻重、谅解的原因以及认罪悔罪的程</w:t>
      </w:r>
      <w:r>
        <w:t>度等情况，可以减少基准刑的</w:t>
      </w:r>
      <w:r>
        <w:rPr>
          <w:rFonts w:ascii="Times New Roman" w:hAnsi="Times New Roman" w:eastAsia="Times New Roman"/>
        </w:rPr>
        <w:t>20%</w:t>
      </w:r>
      <w:r>
        <w:t>以下。《最高人民法院关于审理故意杀人、故</w:t>
      </w:r>
      <w:r>
        <w:t>意伤害案件正确适用死刑问题的指导意见》规定：被告人及其亲属积极赔偿被害</w:t>
      </w:r>
      <w:r>
        <w:t>方经济损失并取得被害方谅解的„„一般可不判处死刑立即执行。根据统计，分</w:t>
      </w:r>
      <w:r w:rsidR="001852F3">
        <w:t xml:space="preserve">析如下：</w:t>
      </w:r>
    </w:p>
    <w:p w:rsidR="0018722C">
      <w:pPr>
        <w:topLinePunct/>
      </w:pPr>
      <w:bookmarkStart w:id="662562" w:name="_cwCmt1"/>
      <w:r>
        <w:t>（</w:t>
      </w:r>
      <w:r>
        <w:rPr>
          <w:rFonts w:ascii="Times New Roman" w:eastAsia="Times New Roman"/>
        </w:rPr>
        <w:t>1</w:t>
      </w:r>
      <w:r>
        <w:t>）</w:t>
      </w:r>
      <w:r>
        <w:t xml:space="preserve">被害方谅解对死刑适用的影响。从</w:t>
      </w:r>
      <w:r>
        <w:t>表</w:t>
      </w:r>
      <w:r>
        <w:rPr>
          <w:rFonts w:ascii="Times New Roman" w:eastAsia="Times New Roman"/>
        </w:rPr>
        <w:t>10</w:t>
      </w:r>
      <w:r>
        <w:t>可知，在</w:t>
      </w:r>
      <w:r>
        <w:rPr>
          <w:rFonts w:ascii="Times New Roman" w:eastAsia="Times New Roman"/>
        </w:rPr>
        <w:t>191</w:t>
      </w:r>
      <w:r>
        <w:t>个案例样本</w:t>
      </w:r>
      <w:r>
        <w:rPr>
          <w:rFonts w:ascii="Times New Roman" w:eastAsia="Times New Roman"/>
        </w:rPr>
        <w:t>198</w:t>
      </w:r>
      <w:bookmarkEnd w:id="662562"/>
    </w:p>
    <w:p w:rsidR="0018722C">
      <w:pPr>
        <w:topLinePunct/>
      </w:pPr>
      <w:r>
        <w:t>个因故意杀人罪被判处死刑的犯罪人中，只有</w:t>
      </w:r>
      <w:r>
        <w:rPr>
          <w:rFonts w:ascii="Times New Roman" w:eastAsia="Times New Roman"/>
        </w:rPr>
        <w:t>9</w:t>
      </w:r>
      <w:r>
        <w:t>名犯罪人取得了被害方的谅解。可见，在故意杀人案件中，被害方一般不对故意杀人犯罪人进行谅解。</w:t>
      </w:r>
      <w:r>
        <w:t>（</w:t>
      </w:r>
      <w:r>
        <w:rPr>
          <w:rFonts w:ascii="Times New Roman" w:eastAsia="Times New Roman"/>
        </w:rPr>
        <w:t>2</w:t>
      </w:r>
      <w:r>
        <w:t>）</w:t>
      </w:r>
      <w:r>
        <w:t>被</w:t>
      </w:r>
      <w:r>
        <w:t>害方谅解对死刑执行方式的影响。根据</w:t>
      </w:r>
      <w:r>
        <w:t>表</w:t>
      </w:r>
      <w:r>
        <w:rPr>
          <w:rFonts w:ascii="Times New Roman" w:eastAsia="Times New Roman"/>
        </w:rPr>
        <w:t>10</w:t>
      </w:r>
      <w:r>
        <w:t>，</w:t>
      </w:r>
      <w:r>
        <w:rPr>
          <w:rFonts w:ascii="Times New Roman" w:eastAsia="Times New Roman"/>
        </w:rPr>
        <w:t>9</w:t>
      </w:r>
      <w:r>
        <w:t>名取得被害方谅解的故意杀人罪</w:t>
      </w:r>
      <w:r>
        <w:t>犯罪人，均被判处死刑缓期两年执行。可见，取得被害方谅解对死刑执行方式影响非常大。</w:t>
      </w:r>
    </w:p>
    <w:p w:rsidR="0018722C">
      <w:pPr>
        <w:topLinePunct/>
      </w:pPr>
      <w:r>
        <w:t>综上可知，在我国司法实践中，如果故意杀人罪的犯罪人取得了被害方的谅</w:t>
      </w:r>
      <w:r>
        <w:t>解，一般不对其判处死刑立即执行。这主要是因为：第一，被告人取得了被害方</w:t>
      </w:r>
      <w:r>
        <w:t>的谅解，表明其的悔罪表现得到了被害方的肯定，降低了其的人身危险性。第二，</w:t>
      </w:r>
      <w:r>
        <w:t>被告人取得了被害方的谅解，缓解了被害方的痛苦，一定程度上降低了其行为的</w:t>
      </w:r>
      <w:r>
        <w:t>社会危害性。在司法实践中，考量取得被害方谅解对故意杀人罪死刑适用的影响，</w:t>
      </w:r>
      <w:r>
        <w:t>必须注意以下两点：一是，取得被害方谅解仅适用于因民间矛盾激化引发的故意</w:t>
      </w:r>
      <w:r>
        <w:t>杀人犯罪。一般情况下，黑社会性质组织犯罪案件、有组织暴力犯罪案件等不对</w:t>
      </w:r>
      <w:r>
        <w:t>这一量刑情节进行考量。二是，要注重考查被告人取得被害方谅解的原因。只有</w:t>
      </w:r>
      <w:r>
        <w:t>被害方基于被告人真诚悔罪、双方关系亲密等原因提出的谅解，才能作为量刑</w:t>
      </w:r>
      <w:r>
        <w:t>情</w:t>
      </w:r>
    </w:p>
    <w:p w:rsidR="0018722C">
      <w:pPr>
        <w:topLinePunct/>
      </w:pPr>
      <w:r>
        <w:t>节予以考量。如果被害方只是为了获得赔偿，或者被告人已民事赔偿作诱饵换取的被害方谅解，这种情形下产生的谅解都不能作为从轻处罚的依据。</w:t>
      </w:r>
    </w:p>
    <w:p w:rsidR="0018722C">
      <w:pPr>
        <w:pStyle w:val="Heading2"/>
        <w:topLinePunct/>
        <w:ind w:left="171" w:hangingChars="171" w:hanging="171"/>
      </w:pPr>
      <w:bookmarkStart w:id="662553" w:name="_Toc686662553"/>
      <w:bookmarkStart w:name="（六）坦白与故意杀人罪死刑适用 " w:id="34"/>
      <w:bookmarkEnd w:id="34"/>
      <w:r/>
      <w:bookmarkStart w:name="_bookmark14" w:id="35"/>
      <w:bookmarkEnd w:id="35"/>
      <w:r/>
      <w:r>
        <w:t>（</w:t>
      </w:r>
      <w:r>
        <w:t xml:space="preserve">六</w:t>
      </w:r>
      <w:r>
        <w:t>）</w:t>
      </w:r>
      <w:r>
        <w:t xml:space="preserve"> </w:t>
      </w:r>
      <w:r>
        <w:t>坦白与故意杀人罪死刑适用</w:t>
      </w:r>
      <w:bookmarkEnd w:id="662553"/>
    </w:p>
    <w:p w:rsidR="0018722C">
      <w:pPr>
        <w:textAlignment w:val="center"/>
        <w:topLinePunct/>
      </w:pPr>
      <w:r>
        <w:pict>
          <v:shape style="margin-left:61.344002pt;margin-top:25.415632pt;width:411.58pt;height:66.6pt;mso-position-horizontal-relative:page;mso-position-vertical-relative:paragraph;z-index:16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坦</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白</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坦白</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15.79%</w:t>
                        </w:r>
                      </w:p>
                    </w:tc>
                    <w:tc>
                      <w:tcPr>
                        <w:tcW w:w="1083"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9.23%</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84.21%</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24.06%</w:t>
                        </w:r>
                      </w:p>
                    </w:tc>
                    <w:tc>
                      <w:tcPr>
                        <w:tcW w:w="1081" w:type="dxa"/>
                      </w:tcPr>
                      <w:p w:rsidR="0018722C">
                        <w:pPr>
                          <w:widowControl w:val="0"/>
                          <w:snapToGrid w:val="1"/>
                          <w:spacing w:beforeLines="0" w:afterLines="0" w:lineRule="auto" w:line="240" w:after="0" w:before="54"/>
                          <w:ind w:firstLineChars="0" w:firstLine="0" w:leftChars="0" w:left="393"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w:t>
                        </w:r>
                      </w:p>
                    </w:tc>
                    <w:tc>
                      <w:tcPr>
                        <w:tcW w:w="1081" w:type="dxa"/>
                      </w:tcPr>
                      <w:p w:rsidR="0018722C">
                        <w:pPr>
                          <w:widowControl w:val="0"/>
                          <w:snapToGrid w:val="1"/>
                          <w:spacing w:beforeLines="0" w:afterLines="0" w:lineRule="auto" w:line="240" w:after="0" w:before="54"/>
                          <w:ind w:firstLineChars="0" w:firstLine="0" w:rightChars="0" w:right="0" w:leftChars="0" w:left="16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19.19%</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11</w:t>
      </w:r>
      <w:r>
        <w:t xml:space="preserve">  </w:t>
      </w:r>
      <w:r>
        <w:t>故意杀人罪死刑判例的犯罪人坦白情况统计表</w:t>
      </w:r>
    </w:p>
    <w:p w:rsidR="0018722C">
      <w:pPr>
        <w:pStyle w:val="aff7"/>
        <w:topLinePunct/>
      </w:pPr>
      <w:r>
        <w:pict>
          <v:line style="position:absolute;mso-position-horizontal-relative:page;mso-position-vertical-relative:paragraph;z-index:1552;mso-wrap-distance-left:0;mso-wrap-distance-right:0" from="62.200001pt,9.222361pt" to="132.850001pt,48.772361pt" stroked="true" strokeweight="10" strokecolor="#000000">
            <v:stroke dashstyle="solid"/>
            <w10:wrap type="topAndBottom"/>
          </v:line>
        </w:pict>
      </w:r>
    </w:p>
    <w:p w:rsidR="0018722C">
      <w:pPr>
        <w:topLinePunct/>
      </w:pPr>
      <w:r>
        <w:t>我国《刑法》第</w:t>
      </w:r>
      <w:r>
        <w:rPr>
          <w:rFonts w:ascii="Times New Roman" w:eastAsia="Times New Roman"/>
        </w:rPr>
        <w:t>67</w:t>
      </w:r>
      <w:r>
        <w:t>条第三款规定：犯罪嫌疑人虽不具有前两款规定的自首</w:t>
      </w:r>
      <w:r>
        <w:t>情节，但是如实供述自己罪行的，可以从轻处罚；因其如实供述自己罪行，避免特别严重后果发生的，可以减轻处罚。所谓坦白，是指犯罪分子在被动归案后，</w:t>
      </w:r>
      <w:r>
        <w:t>如实供述自己的主要犯罪事实。如果犯罪分子在供述过程中大包大揽、庇护同伙；</w:t>
      </w:r>
      <w:r>
        <w:t>或者隐瞒主要犯罪事实；或者故意歪曲事实性质、隐瞒重要情节等，都不属于如实供述自己的罪行。</w:t>
      </w:r>
      <w:r>
        <w:rPr>
          <w:vertAlign w:val="superscript"/>
          /&gt;
        </w:rPr>
        <w:t>12</w:t>
      </w:r>
      <w:r>
        <w:t>根据统计，分析如下：</w:t>
      </w:r>
    </w:p>
    <w:p w:rsidR="0018722C">
      <w:pPr>
        <w:topLinePunct/>
      </w:pPr>
      <w:r>
        <w:t>（</w:t>
      </w:r>
      <w:r>
        <w:rPr>
          <w:rFonts w:ascii="Times New Roman" w:eastAsia="Times New Roman"/>
        </w:rPr>
        <w:t>1</w:t>
      </w:r>
      <w:r>
        <w:t>）</w:t>
      </w:r>
      <w:r>
        <w:t xml:space="preserve">坦白对死刑适用的影响。从</w:t>
      </w:r>
      <w:r>
        <w:t>表</w:t>
      </w:r>
      <w:r>
        <w:rPr>
          <w:rFonts w:ascii="Times New Roman" w:eastAsia="Times New Roman"/>
        </w:rPr>
        <w:t>11</w:t>
      </w:r>
      <w:r>
        <w:t>可知，在</w:t>
      </w:r>
      <w:r>
        <w:rPr>
          <w:rFonts w:ascii="Times New Roman" w:eastAsia="Times New Roman"/>
        </w:rPr>
        <w:t>191</w:t>
      </w:r>
      <w:r>
        <w:t>个案例样本</w:t>
      </w:r>
      <w:r>
        <w:rPr>
          <w:rFonts w:ascii="Times New Roman" w:eastAsia="Times New Roman"/>
        </w:rPr>
        <w:t>198</w:t>
      </w:r>
      <w:r>
        <w:t>个因故</w:t>
      </w:r>
    </w:p>
    <w:p w:rsidR="0018722C">
      <w:pPr>
        <w:topLinePunct/>
      </w:pPr>
      <w:r>
        <w:t>意杀人罪被判处死刑的犯罪人中，仅有</w:t>
      </w:r>
      <w:r>
        <w:rPr>
          <w:rFonts w:ascii="Times New Roman" w:eastAsia="Times New Roman"/>
        </w:rPr>
        <w:t>38</w:t>
      </w:r>
      <w:r>
        <w:t>名犯罪人在被动归案后，如实交代自</w:t>
      </w:r>
      <w:r>
        <w:t>己的犯罪事实。可见，在司法实践中，犯罪嫌疑人在被动归案后，坦白的概率比较低，司法审判工作存在相当的难度。</w:t>
      </w:r>
      <w:r>
        <w:t>（</w:t>
      </w:r>
      <w:r>
        <w:rPr>
          <w:rFonts w:ascii="Times New Roman" w:eastAsia="Times New Roman"/>
        </w:rPr>
        <w:t>2</w:t>
      </w:r>
      <w:r>
        <w:t>）</w:t>
      </w:r>
      <w:r>
        <w:t>坦白对死刑执行方式的影响。根据</w:t>
      </w:r>
      <w:r>
        <w:t>表</w:t>
      </w:r>
      <w:r>
        <w:rPr>
          <w:rFonts w:ascii="Times New Roman" w:eastAsia="Times New Roman"/>
        </w:rPr>
        <w:t>11</w:t>
      </w:r>
      <w:r>
        <w:t>，</w:t>
      </w:r>
      <w:r>
        <w:rPr>
          <w:rFonts w:ascii="Times New Roman" w:eastAsia="Times New Roman"/>
        </w:rPr>
        <w:t>38</w:t>
      </w:r>
      <w:r>
        <w:t>名坦白的犯罪人，</w:t>
      </w:r>
      <w:r>
        <w:rPr>
          <w:rFonts w:ascii="Times New Roman" w:eastAsia="Times New Roman"/>
        </w:rPr>
        <w:t>6</w:t>
      </w:r>
      <w:r>
        <w:t>人被判处死刑立即执行，占</w:t>
      </w:r>
      <w:r>
        <w:rPr>
          <w:rFonts w:ascii="Times New Roman" w:eastAsia="Times New Roman"/>
        </w:rPr>
        <w:t>15</w:t>
      </w:r>
      <w:r>
        <w:rPr>
          <w:rFonts w:ascii="Times New Roman" w:eastAsia="Times New Roman"/>
        </w:rPr>
        <w:t>.</w:t>
      </w:r>
      <w:r>
        <w:rPr>
          <w:rFonts w:ascii="Times New Roman" w:eastAsia="Times New Roman"/>
        </w:rPr>
        <w:t>79%</w:t>
      </w:r>
      <w:r>
        <w:t>，</w:t>
      </w:r>
      <w:r>
        <w:rPr>
          <w:rFonts w:ascii="Times New Roman" w:eastAsia="Times New Roman"/>
        </w:rPr>
        <w:t>32</w:t>
      </w:r>
      <w:r>
        <w:t>人被判处死刑缓期两年执行，占</w:t>
      </w:r>
      <w:r>
        <w:rPr>
          <w:rFonts w:ascii="Times New Roman" w:eastAsia="Times New Roman"/>
        </w:rPr>
        <w:t>84</w:t>
      </w:r>
      <w:r>
        <w:rPr>
          <w:rFonts w:ascii="Times New Roman" w:eastAsia="Times New Roman"/>
        </w:rPr>
        <w:t>.</w:t>
      </w:r>
      <w:r>
        <w:rPr>
          <w:rFonts w:ascii="Times New Roman" w:eastAsia="Times New Roman"/>
        </w:rPr>
        <w:t>21%</w:t>
      </w:r>
      <w:r>
        <w:t>。由此可知，坦白作为量刑情节，对死刑立即执行的影响率要低于死刑缓期两年执行。</w:t>
      </w:r>
    </w:p>
    <w:p w:rsidR="0018722C">
      <w:pPr>
        <w:widowControl w:val="0"/>
        <w:snapToGrid w:val="1"/>
        <w:spacing w:beforeLines="0" w:afterLines="0" w:after="0" w:line="357" w:lineRule="auto" w:before="51"/>
        <w:ind w:leftChars="0" w:left="678" w:rightChars="0" w:right="1056"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综上，犯罪分子如实供述自己被指控的犯罪事实，在一定程度上表明了犯罪</w:t>
      </w:r>
      <w:r>
        <w:rPr>
          <w:kern w:val="2"/>
          <w:sz w:val="24"/>
          <w:szCs w:val="24"/>
          <w:rFonts w:cstheme="minorBidi" w:ascii="宋体" w:hAnsi="宋体" w:eastAsia="宋体" w:cs="宋体"/>
          <w:spacing w:val="-12"/>
        </w:rPr>
        <w:t>分子认罪、悔罪的态度，降低了其主观恶性和人身危险性。据此，在实践中，对</w:t>
      </w:r>
      <w:r>
        <w:rPr>
          <w:kern w:val="2"/>
          <w:sz w:val="24"/>
          <w:szCs w:val="24"/>
          <w:rFonts w:cstheme="minorBidi" w:ascii="宋体" w:hAnsi="宋体" w:eastAsia="宋体" w:cs="宋体"/>
          <w:spacing w:val="-19"/>
        </w:rPr>
        <w:t>于坦白的犯罪分子，可酌情从轻，不判处死刑，或者不判处死刑立即执行。然而， </w:t>
      </w:r>
      <w:r>
        <w:rPr>
          <w:kern w:val="2"/>
          <w:sz w:val="24"/>
          <w:szCs w:val="24"/>
          <w:rFonts w:cstheme="minorBidi" w:ascii="宋体" w:hAnsi="宋体" w:eastAsia="宋体" w:cs="宋体"/>
          <w:spacing w:val="-18"/>
        </w:rPr>
        <w:t>当犯罪分子罪行极其严重，特别是依据坦白情节不足以对其从轻处罚时，也不能一律不适用死刑立即执行。如在杨辉故意杀人案中，被害人宋某某为帮王某向杨</w:t>
      </w:r>
      <w:r>
        <w:rPr>
          <w:kern w:val="2"/>
          <w:sz w:val="24"/>
          <w:szCs w:val="24"/>
          <w:rFonts w:cstheme="minorBidi" w:ascii="宋体" w:hAnsi="宋体" w:eastAsia="宋体" w:cs="宋体"/>
          <w:spacing w:val="-13"/>
        </w:rPr>
        <w:t>辉讨债，强行要杨辉和他一起走，从而引发殴斗，被告人杨辉刺伤被害人宋</w:t>
      </w:r>
      <w:r>
        <w:rPr>
          <w:kern w:val="2"/>
          <w:sz w:val="24"/>
          <w:szCs w:val="24"/>
          <w:rFonts w:cstheme="minorBidi" w:ascii="宋体" w:hAnsi="宋体" w:eastAsia="宋体" w:cs="宋体"/>
          <w:spacing w:val="-13"/>
        </w:rPr>
        <w:t>某</w:t>
      </w:r>
      <w:r>
        <w:rPr>
          <w:kern w:val="2"/>
          <w:sz w:val="24"/>
          <w:szCs w:val="24"/>
          <w:rFonts w:cstheme="minorBidi" w:ascii="宋体" w:hAnsi="宋体" w:eastAsia="宋体" w:cs="宋体"/>
          <w:spacing w:val="-13"/>
        </w:rPr>
        <w:t>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7"/>
        <w:topLinePunct/>
      </w:pPr>
      <w:r>
        <w:pict>
          <v:line style="position:absolute;mso-position-horizontal-relative:page;mso-position-vertical-relative:paragraph;z-index:1576;mso-wrap-distance-left:0;mso-wrap-distance-right:0" from="89.903999pt,11.189965pt" to="233.923999pt,11.18996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高铭暄、马克昌，前往</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10</w:t>
      </w:r>
      <w:r>
        <w:rPr>
          <w:rFonts w:ascii="Times New Roman" w:eastAsia="Times New Roman" w:cstheme="minorBidi" w:hAnsiTheme="minorHAnsi"/>
          <w:vertAlign w:val="superscript"/>
        </w:rPr>
        <w:t>]</w:t>
      </w:r>
      <w:r>
        <w:rPr>
          <w:rFonts w:cstheme="minorBidi" w:hAnsiTheme="minorHAnsi" w:eastAsiaTheme="minorHAnsi" w:asciiTheme="minorHAnsi"/>
        </w:rPr>
        <w:t>，第</w:t>
      </w:r>
      <w:r>
        <w:rPr>
          <w:rFonts w:ascii="Times New Roman" w:eastAsia="Times New Roman" w:cstheme="minorBidi" w:hAnsiTheme="minorHAnsi"/>
        </w:rPr>
        <w:t>274</w:t>
      </w:r>
      <w:r>
        <w:rPr>
          <w:rFonts w:cstheme="minorBidi" w:hAnsiTheme="minorHAnsi" w:eastAsiaTheme="minorHAnsi" w:asciiTheme="minorHAnsi"/>
        </w:rPr>
        <w:t>页。</w:t>
      </w:r>
    </w:p>
    <w:p w:rsidR="0018722C">
      <w:pPr>
        <w:topLinePunct/>
      </w:pPr>
    </w:p>
    <w:p w:rsidR="0018722C">
      <w:pPr>
        <w:topLinePunct/>
      </w:pPr>
      <w:r>
        <w:t>后，在宋某某逃离情况下，仍持刀追赶宋某某并朝宋某某连刺数刀致宋死亡。虽</w:t>
      </w:r>
      <w:r>
        <w:t>然被告人杨辉在侦查机关能如实供述自己的主要犯罪事实，构成坦白，但是其故</w:t>
      </w:r>
      <w:r>
        <w:t>意杀人犯罪情节特别恶劣，手段特别残忍，社会危害性极大，不足以对其从轻处罚，依法对被告人杨辉判处死刑立即执行。所以，坦白作为酌定从轻量刑情节，</w:t>
      </w:r>
      <w:r>
        <w:t>只能在司法实践中对死刑或者死刑立即执行的适用具有一定程度上的限制作用。</w:t>
      </w:r>
    </w:p>
    <w:p w:rsidR="0018722C">
      <w:pPr>
        <w:pStyle w:val="Heading1"/>
        <w:topLinePunct/>
      </w:pPr>
      <w:bookmarkStart w:id="662554" w:name="_Toc686662554"/>
      <w:bookmarkStart w:name="四、多种量刑情节与故意杀人罪死刑适用实证分析 " w:id="36"/>
      <w:bookmarkEnd w:id="36"/>
      <w:r/>
      <w:bookmarkStart w:name="_bookmark15" w:id="37"/>
      <w:bookmarkEnd w:id="37"/>
      <w:r/>
      <w:r>
        <w:t>四、</w:t>
      </w:r>
      <w:r>
        <w:t xml:space="preserve"> </w:t>
      </w:r>
      <w:r w:rsidRPr="00DB64CE">
        <w:t>多种量刑情节与故意杀人罪死刑适用实证分析</w:t>
      </w:r>
      <w:bookmarkEnd w:id="662554"/>
    </w:p>
    <w:p w:rsidR="0018722C">
      <w:pPr>
        <w:pStyle w:val="Heading2"/>
        <w:topLinePunct/>
        <w:ind w:left="171" w:hangingChars="171" w:hanging="171"/>
      </w:pPr>
      <w:bookmarkStart w:id="662555" w:name="_Toc686662555"/>
      <w:bookmarkStart w:name="（一）多种量刑情节与故意杀人罪死刑适用 " w:id="38"/>
      <w:bookmarkEnd w:id="38"/>
      <w:r/>
      <w:bookmarkStart w:name="_bookmark16" w:id="39"/>
      <w:bookmarkEnd w:id="39"/>
      <w:r/>
      <w:r>
        <w:t>（</w:t>
      </w:r>
      <w:r>
        <w:t xml:space="preserve">一</w:t>
      </w:r>
      <w:r>
        <w:t>）</w:t>
      </w:r>
      <w:r>
        <w:t xml:space="preserve"> </w:t>
      </w:r>
      <w:r>
        <w:t>多种量刑情节与故意杀人罪死刑适用</w:t>
      </w:r>
      <w:bookmarkEnd w:id="662555"/>
    </w:p>
    <w:p w:rsidR="0018722C">
      <w:pPr>
        <w:topLinePunct/>
      </w:pPr>
    </w:p>
    <w:p w:rsidR="0018722C">
      <w:pPr>
        <w:pStyle w:val="a8"/>
        <w:textAlignment w:val="center"/>
        <w:topLinePunct/>
      </w:pPr>
      <w:r>
        <w:pict>
          <v:line style="position:absolute;mso-position-horizontal-relative:page;mso-position-vertical-relative:paragraph;z-index:-67480" from="39.799999pt,30.945601pt" to="133.149999pt,69.445601pt" stroked="true" strokeweight="10" strokecolor="#000000">
            <v:stroke dashstyle="solid"/>
            <w10:wrap type="none"/>
          </v:line>
        </w:pict>
      </w:r>
      <w:r>
        <w:t>表</w:t>
      </w:r>
      <w:r>
        <w:rPr>
          <w:rFonts w:ascii="Times New Roman" w:eastAsia="宋体"/>
        </w:rPr>
        <w:t>12</w:t>
      </w:r>
      <w:r>
        <w:t xml:space="preserve">  </w:t>
      </w:r>
      <w:r>
        <w:t>故意杀人罪死刑判例中的量刑情节情况统计表</w:t>
      </w:r>
    </w:p>
    <w:tbl>
      <w:tblPr>
        <w:tblW w:w="5000" w:type="pct"/>
        <w:tblInd w:w="1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89"/>
        <w:gridCol w:w="1080"/>
        <w:gridCol w:w="1082"/>
        <w:gridCol w:w="1082"/>
        <w:gridCol w:w="1020"/>
        <w:gridCol w:w="1020"/>
        <w:gridCol w:w="1021"/>
        <w:gridCol w:w="1080"/>
        <w:gridCol w:w="1080"/>
      </w:tblGrid>
      <w:tr>
        <w:trPr>
          <w:tblHeader/>
        </w:trPr>
        <w:tc>
          <w:tcPr>
            <w:tcW w:w="912"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情</w:t>
            </w:r>
            <w:r>
              <w:t> </w:t>
            </w:r>
            <w:r>
              <w:t>节</w:t>
            </w:r>
            <w:r w:rsidRPr="00000000">
              <w:tab/>
            </w:r>
            <w:r>
              <w:t>行</w:t>
            </w:r>
          </w:p>
        </w:tc>
        <w:tc>
          <w:tcPr>
            <w:tcW w:w="1567" w:type="pct"/>
            <w:gridSpan w:val="3"/>
            <w:vAlign w:val="center"/>
          </w:tcPr>
          <w:p w:rsidR="0018722C">
            <w:pPr>
              <w:pStyle w:val="a7"/>
              <w:topLinePunct/>
              <w:ind w:leftChars="0" w:left="0" w:rightChars="0" w:right="0" w:firstLineChars="0" w:firstLine="0"/>
              <w:spacing w:line="240" w:lineRule="atLeast"/>
            </w:pPr>
            <w:r>
              <w:t>死刑立即执行</w:t>
            </w:r>
          </w:p>
        </w:tc>
        <w:tc>
          <w:tcPr>
            <w:tcW w:w="1478" w:type="pct"/>
            <w:gridSpan w:val="3"/>
            <w:vAlign w:val="center"/>
          </w:tcPr>
          <w:p w:rsidR="0018722C">
            <w:pPr>
              <w:pStyle w:val="a7"/>
              <w:topLinePunct/>
              <w:ind w:leftChars="0" w:left="0" w:rightChars="0" w:right="0" w:firstLineChars="0" w:firstLine="0"/>
              <w:spacing w:line="240" w:lineRule="atLeast"/>
            </w:pPr>
            <w:r>
              <w:t>死刑缓期执行</w:t>
            </w:r>
          </w:p>
        </w:tc>
        <w:tc>
          <w:tcPr>
            <w:tcW w:w="1043"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9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912" w:type="pct"/>
            <w:vAlign w:val="center"/>
          </w:tcPr>
          <w:p w:rsidR="0018722C">
            <w:pPr>
              <w:pStyle w:val="ac"/>
              <w:topLinePunct/>
              <w:ind w:leftChars="0" w:left="0" w:rightChars="0" w:right="0" w:firstLineChars="0" w:firstLine="0"/>
              <w:spacing w:line="240" w:lineRule="atLeast"/>
            </w:pPr>
            <w:r>
              <w:t>单一量刑情节</w:t>
            </w:r>
          </w:p>
        </w:tc>
        <w:tc>
          <w:tcPr>
            <w:tcW w:w="522" w:type="pct"/>
            <w:vAlign w:val="center"/>
          </w:tcPr>
          <w:p w:rsidR="0018722C">
            <w:pPr>
              <w:pStyle w:val="affff9"/>
              <w:topLinePunct/>
              <w:ind w:leftChars="0" w:left="0" w:rightChars="0" w:right="0" w:firstLineChars="0" w:firstLine="0"/>
              <w:spacing w:line="240" w:lineRule="atLeast"/>
            </w:pPr>
            <w:r>
              <w:t>7</w:t>
            </w:r>
          </w:p>
        </w:tc>
        <w:tc>
          <w:tcPr>
            <w:tcW w:w="523" w:type="pct"/>
            <w:vAlign w:val="center"/>
          </w:tcPr>
          <w:p w:rsidR="0018722C">
            <w:pPr>
              <w:pStyle w:val="affff9"/>
              <w:topLinePunct/>
              <w:ind w:leftChars="0" w:left="0" w:rightChars="0" w:right="0" w:firstLineChars="0" w:firstLine="0"/>
              <w:spacing w:line="240" w:lineRule="atLeast"/>
            </w:pPr>
            <w:r>
              <w:t>70%</w:t>
            </w:r>
          </w:p>
        </w:tc>
        <w:tc>
          <w:tcPr>
            <w:tcW w:w="523" w:type="pct"/>
            <w:vAlign w:val="center"/>
          </w:tcPr>
          <w:p w:rsidR="0018722C">
            <w:pPr>
              <w:pStyle w:val="affff9"/>
              <w:topLinePunct/>
              <w:ind w:leftChars="0" w:left="0" w:rightChars="0" w:right="0" w:firstLineChars="0" w:firstLine="0"/>
              <w:spacing w:line="240" w:lineRule="atLeast"/>
            </w:pPr>
            <w:r>
              <w:t>10.77%</w:t>
            </w:r>
          </w:p>
        </w:tc>
        <w:tc>
          <w:tcPr>
            <w:tcW w:w="493" w:type="pct"/>
            <w:vAlign w:val="center"/>
          </w:tcPr>
          <w:p w:rsidR="0018722C">
            <w:pPr>
              <w:pStyle w:val="affff9"/>
              <w:topLinePunct/>
              <w:ind w:leftChars="0" w:left="0" w:rightChars="0" w:right="0" w:firstLineChars="0" w:firstLine="0"/>
              <w:spacing w:line="240" w:lineRule="atLeast"/>
            </w:pPr>
            <w:r>
              <w:t>3</w:t>
            </w:r>
          </w:p>
        </w:tc>
        <w:tc>
          <w:tcPr>
            <w:tcW w:w="493" w:type="pct"/>
            <w:vAlign w:val="center"/>
          </w:tcPr>
          <w:p w:rsidR="0018722C">
            <w:pPr>
              <w:pStyle w:val="affff9"/>
              <w:topLinePunct/>
              <w:ind w:leftChars="0" w:left="0" w:rightChars="0" w:right="0" w:firstLineChars="0" w:firstLine="0"/>
              <w:spacing w:line="240" w:lineRule="atLeast"/>
            </w:pPr>
            <w:r>
              <w:t>30%</w:t>
            </w:r>
          </w:p>
        </w:tc>
        <w:tc>
          <w:tcPr>
            <w:tcW w:w="493" w:type="pct"/>
            <w:vAlign w:val="center"/>
          </w:tcPr>
          <w:p w:rsidR="0018722C">
            <w:pPr>
              <w:pStyle w:val="affff9"/>
              <w:topLinePunct/>
              <w:ind w:leftChars="0" w:left="0" w:rightChars="0" w:right="0" w:firstLineChars="0" w:firstLine="0"/>
              <w:spacing w:line="240" w:lineRule="atLeast"/>
            </w:pPr>
            <w:r>
              <w:t>2.26%</w:t>
            </w:r>
          </w:p>
        </w:tc>
        <w:tc>
          <w:tcPr>
            <w:tcW w:w="522" w:type="pct"/>
            <w:vAlign w:val="center"/>
          </w:tcPr>
          <w:p w:rsidR="0018722C">
            <w:pPr>
              <w:pStyle w:val="affff9"/>
              <w:topLinePunct/>
              <w:ind w:leftChars="0" w:left="0" w:rightChars="0" w:right="0" w:firstLineChars="0" w:firstLine="0"/>
              <w:spacing w:line="240" w:lineRule="atLeast"/>
            </w:pPr>
            <w:r>
              <w:t>10</w:t>
            </w:r>
          </w:p>
        </w:tc>
        <w:tc>
          <w:tcPr>
            <w:tcW w:w="522" w:type="pct"/>
            <w:vAlign w:val="center"/>
          </w:tcPr>
          <w:p w:rsidR="0018722C">
            <w:pPr>
              <w:pStyle w:val="affff9"/>
              <w:topLinePunct/>
              <w:ind w:leftChars="0" w:left="0" w:rightChars="0" w:right="0" w:firstLineChars="0" w:firstLine="0"/>
              <w:spacing w:line="240" w:lineRule="atLeast"/>
            </w:pPr>
            <w:r>
              <w:t>5.05%</w:t>
            </w:r>
          </w:p>
        </w:tc>
      </w:tr>
      <w:tr>
        <w:tc>
          <w:tcPr>
            <w:tcW w:w="912" w:type="pct"/>
            <w:vAlign w:val="center"/>
          </w:tcPr>
          <w:p w:rsidR="0018722C">
            <w:pPr>
              <w:pStyle w:val="ac"/>
              <w:topLinePunct/>
              <w:ind w:leftChars="0" w:left="0" w:rightChars="0" w:right="0" w:firstLineChars="0" w:firstLine="0"/>
              <w:spacing w:line="240" w:lineRule="atLeast"/>
            </w:pPr>
            <w:r>
              <w:t>多种量刑情节</w:t>
            </w:r>
          </w:p>
        </w:tc>
        <w:tc>
          <w:tcPr>
            <w:tcW w:w="522" w:type="pct"/>
            <w:vAlign w:val="center"/>
          </w:tcPr>
          <w:p w:rsidR="0018722C">
            <w:pPr>
              <w:pStyle w:val="affff9"/>
              <w:topLinePunct/>
              <w:ind w:leftChars="0" w:left="0" w:rightChars="0" w:right="0" w:firstLineChars="0" w:firstLine="0"/>
              <w:spacing w:line="240" w:lineRule="atLeast"/>
            </w:pPr>
            <w:r>
              <w:t>58</w:t>
            </w:r>
          </w:p>
        </w:tc>
        <w:tc>
          <w:tcPr>
            <w:tcW w:w="523" w:type="pct"/>
            <w:vAlign w:val="center"/>
          </w:tcPr>
          <w:p w:rsidR="0018722C">
            <w:pPr>
              <w:pStyle w:val="affff9"/>
              <w:topLinePunct/>
              <w:ind w:leftChars="0" w:left="0" w:rightChars="0" w:right="0" w:firstLineChars="0" w:firstLine="0"/>
              <w:spacing w:line="240" w:lineRule="atLeast"/>
            </w:pPr>
            <w:r>
              <w:t>30.85%</w:t>
            </w:r>
          </w:p>
        </w:tc>
        <w:tc>
          <w:tcPr>
            <w:tcW w:w="523" w:type="pct"/>
            <w:vAlign w:val="center"/>
          </w:tcPr>
          <w:p w:rsidR="0018722C">
            <w:pPr>
              <w:pStyle w:val="affff9"/>
              <w:topLinePunct/>
              <w:ind w:leftChars="0" w:left="0" w:rightChars="0" w:right="0" w:firstLineChars="0" w:firstLine="0"/>
              <w:spacing w:line="240" w:lineRule="atLeast"/>
            </w:pPr>
            <w:r>
              <w:t>89.23%</w:t>
            </w:r>
          </w:p>
        </w:tc>
        <w:tc>
          <w:tcPr>
            <w:tcW w:w="493" w:type="pct"/>
            <w:vAlign w:val="center"/>
          </w:tcPr>
          <w:p w:rsidR="0018722C">
            <w:pPr>
              <w:pStyle w:val="affff9"/>
              <w:topLinePunct/>
              <w:ind w:leftChars="0" w:left="0" w:rightChars="0" w:right="0" w:firstLineChars="0" w:firstLine="0"/>
              <w:spacing w:line="240" w:lineRule="atLeast"/>
            </w:pPr>
            <w:r>
              <w:t>130</w:t>
            </w:r>
          </w:p>
        </w:tc>
        <w:tc>
          <w:tcPr>
            <w:tcW w:w="493" w:type="pct"/>
            <w:vAlign w:val="center"/>
          </w:tcPr>
          <w:p w:rsidR="0018722C">
            <w:pPr>
              <w:pStyle w:val="affff9"/>
              <w:topLinePunct/>
              <w:ind w:leftChars="0" w:left="0" w:rightChars="0" w:right="0" w:firstLineChars="0" w:firstLine="0"/>
              <w:spacing w:line="240" w:lineRule="atLeast"/>
            </w:pPr>
            <w:r>
              <w:t>69.15%</w:t>
            </w:r>
          </w:p>
        </w:tc>
        <w:tc>
          <w:tcPr>
            <w:tcW w:w="493" w:type="pct"/>
            <w:vAlign w:val="center"/>
          </w:tcPr>
          <w:p w:rsidR="0018722C">
            <w:pPr>
              <w:pStyle w:val="affff9"/>
              <w:topLinePunct/>
              <w:ind w:leftChars="0" w:left="0" w:rightChars="0" w:right="0" w:firstLineChars="0" w:firstLine="0"/>
              <w:spacing w:line="240" w:lineRule="atLeast"/>
            </w:pPr>
            <w:r>
              <w:t>97.74%</w:t>
            </w:r>
          </w:p>
        </w:tc>
        <w:tc>
          <w:tcPr>
            <w:tcW w:w="522" w:type="pct"/>
            <w:vAlign w:val="center"/>
          </w:tcPr>
          <w:p w:rsidR="0018722C">
            <w:pPr>
              <w:pStyle w:val="affff9"/>
              <w:topLinePunct/>
              <w:ind w:leftChars="0" w:left="0" w:rightChars="0" w:right="0" w:firstLineChars="0" w:firstLine="0"/>
              <w:spacing w:line="240" w:lineRule="atLeast"/>
            </w:pPr>
            <w:r>
              <w:t>188</w:t>
            </w:r>
          </w:p>
        </w:tc>
        <w:tc>
          <w:tcPr>
            <w:tcW w:w="522" w:type="pct"/>
            <w:vAlign w:val="center"/>
          </w:tcPr>
          <w:p w:rsidR="0018722C">
            <w:pPr>
              <w:pStyle w:val="affff9"/>
              <w:topLinePunct/>
              <w:ind w:leftChars="0" w:left="0" w:rightChars="0" w:right="0" w:firstLineChars="0" w:firstLine="0"/>
              <w:spacing w:line="240" w:lineRule="atLeast"/>
            </w:pPr>
            <w:r>
              <w:t>94.95%</w:t>
            </w:r>
          </w:p>
        </w:tc>
      </w:tr>
      <w:tr>
        <w:tc>
          <w:tcPr>
            <w:tcW w:w="912"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textAlignment w:val="center"/>
        <w:topLinePunct/>
      </w:pPr>
      <w:r>
        <w:pict>
          <v:shape style="margin-left:39.959999pt;margin-top:39.005661pt;width:518.5500pt;height:142.15pt;mso-position-horizontal-relative:page;mso-position-vertical-relative:paragraph;z-index:16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1" w:lineRule="exact" w:before="17"/>
                          <w:ind w:firstLineChars="0" w:firstLine="0" w:rightChars="0" w:right="0" w:leftChars="0" w:left="1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86"/>
                          <w:jc w:val="left"/>
                          <w:autoSpaceDE w:val="0"/>
                          <w:autoSpaceDN w:val="0"/>
                          <w:tabs>
                            <w:tab w:pos="1324"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情</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5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节</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leftChars="0" w:left="143"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rightChars="0" w:right="0" w:leftChars="0" w:left="18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87" w:rightChars="0" w:right="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780" w:hRule="atLeast"/>
                    </w:trPr>
                    <w:tc>
                      <w:tcPr>
                        <w:tcW w:w="1889" w:type="dxa"/>
                      </w:tcPr>
                      <w:p w:rsidR="0018722C">
                        <w:pPr>
                          <w:widowControl w:val="0"/>
                          <w:snapToGrid w:val="1"/>
                          <w:spacing w:beforeLines="0" w:afterLines="0" w:lineRule="auto" w:line="240" w:after="0" w:before="2"/>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多个从重</w:t>
                        </w:r>
                      </w:p>
                      <w:p w:rsidR="0018722C">
                        <w:pPr>
                          <w:widowControl w:val="0"/>
                          <w:snapToGrid w:val="1"/>
                          <w:spacing w:beforeLines="0" w:afterLines="0" w:lineRule="auto" w:line="240" w:after="0" w:before="74"/>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58.33%</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12.07%</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41.67%</w:t>
                        </w:r>
                      </w:p>
                    </w:tc>
                    <w:tc>
                      <w:tcPr>
                        <w:tcW w:w="102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3.85%</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6.38%</w:t>
                        </w:r>
                      </w:p>
                    </w:tc>
                  </w:tr>
                  <w:tr>
                    <w:trPr>
                      <w:trHeight w:val="7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多个从宽</w:t>
                        </w:r>
                      </w:p>
                      <w:p w:rsidR="0018722C">
                        <w:pPr>
                          <w:widowControl w:val="0"/>
                          <w:snapToGrid w:val="1"/>
                          <w:spacing w:beforeLines="0" w:afterLines="0" w:lineRule="auto" w:line="240" w:after="0" w:before="75"/>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28.21%</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37.93%</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56</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71.79%</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43.08%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41.49%</w:t>
                        </w:r>
                      </w:p>
                    </w:tc>
                  </w:tr>
                  <w:tr>
                    <w:trPr>
                      <w:trHeight w:val="760" w:hRule="atLeast"/>
                    </w:trPr>
                    <w:tc>
                      <w:tcPr>
                        <w:tcW w:w="1889" w:type="dxa"/>
                      </w:tcPr>
                      <w:p w:rsidR="0018722C">
                        <w:pPr>
                          <w:widowControl w:val="0"/>
                          <w:snapToGrid w:val="1"/>
                          <w:spacing w:beforeLines="0" w:afterLines="0" w:lineRule="auto" w:line="240" w:after="0" w:before="0"/>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从重和从款</w:t>
                        </w:r>
                      </w:p>
                      <w:p w:rsidR="0018722C">
                        <w:pPr>
                          <w:widowControl w:val="0"/>
                          <w:snapToGrid w:val="1"/>
                          <w:spacing w:beforeLines="0" w:afterLines="0" w:lineRule="auto" w:line="240" w:after="0" w:before="74"/>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量刑情节均有</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29.59%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70.41%</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53.07%</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52.13%</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w:t>
                        </w:r>
                      </w:p>
                    </w:tc>
                    <w:tc>
                      <w:tcPr>
                        <w:tcW w:w="1082" w:type="dxa"/>
                      </w:tcPr>
                      <w:p w:rsidR="0018722C">
                        <w:pPr>
                          <w:widowControl w:val="0"/>
                          <w:snapToGrid w:val="1"/>
                          <w:spacing w:beforeLines="0" w:afterLines="0" w:lineRule="auto" w:line="240" w:after="0" w:before="54"/>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30.85%</w:t>
                        </w:r>
                      </w:p>
                    </w:tc>
                    <w:tc>
                      <w:tcPr>
                        <w:tcW w:w="1082" w:type="dxa"/>
                      </w:tcPr>
                      <w:p w:rsidR="0018722C">
                        <w:pPr>
                          <w:widowControl w:val="0"/>
                          <w:snapToGrid w:val="1"/>
                          <w:spacing w:beforeLines="0" w:afterLines="0" w:lineRule="auto" w:line="240" w:after="0" w:before="54"/>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69.15%</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188</w:t>
                        </w:r>
                      </w:p>
                    </w:tc>
                    <w:tc>
                      <w:tcPr>
                        <w:tcW w:w="1080" w:type="dxa"/>
                      </w:tcPr>
                      <w:p w:rsidR="0018722C">
                        <w:pPr>
                          <w:widowControl w:val="0"/>
                          <w:snapToGrid w:val="1"/>
                          <w:spacing w:beforeLines="0" w:afterLines="0" w:lineRule="auto" w:line="240" w:after="0" w:before="54"/>
                          <w:ind w:firstLineChars="0" w:firstLine="0" w:leftChars="0" w:left="149"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13</w:t>
      </w:r>
      <w:r>
        <w:t xml:space="preserve">  </w:t>
      </w:r>
      <w:r>
        <w:t>故意杀人罪死刑判例中的多种量刑情节情况统计表</w:t>
      </w:r>
    </w:p>
    <w:p w:rsidR="0018722C">
      <w:pPr>
        <w:pStyle w:val="aff7"/>
        <w:topLinePunct/>
      </w:pPr>
      <w:r>
        <w:pict>
          <v:line style="position:absolute;mso-position-horizontal-relative:page;mso-position-vertical-relative:paragraph;z-index:1624;mso-wrap-distance-left:0;mso-wrap-distance-right:0" from="39.799999pt,12.879951pt" to="133.149999pt,51.379951pt" stroked="true" strokeweight="10" strokecolor="#000000">
            <v:stroke dashstyle="solid"/>
            <w10:wrap type="topAndBottom"/>
          </v:line>
        </w:pict>
      </w:r>
    </w:p>
    <w:p w:rsidR="0018722C">
      <w:pPr>
        <w:topLinePunct/>
      </w:pPr>
      <w:r>
        <w:t>单一量刑情节是指一个案件中仅有一个影响量刑的情节，具体到故意杀人</w:t>
      </w:r>
      <w:r>
        <w:t>罪，是指一个故意杀人案件仅具有危害结果这一量刑情节。多种量刑情节是指一</w:t>
      </w:r>
      <w:r>
        <w:t>个案件中有两个及两个以上影响量刑的情节，既包括法定量刑情节，也包括酌定量刑情节，既有从重量刑情节，也有从宽量刑情节。</w:t>
      </w:r>
    </w:p>
    <w:p w:rsidR="0018722C">
      <w:pPr>
        <w:topLinePunct/>
      </w:pPr>
      <w:r>
        <w:t>根据</w:t>
      </w:r>
      <w:r>
        <w:t>表</w:t>
      </w:r>
      <w:r>
        <w:rPr>
          <w:rFonts w:ascii="Times New Roman" w:eastAsia="Times New Roman"/>
        </w:rPr>
        <w:t>12</w:t>
      </w:r>
      <w:r>
        <w:t>，在本文选取的</w:t>
      </w:r>
      <w:r>
        <w:rPr>
          <w:rFonts w:ascii="Times New Roman" w:eastAsia="Times New Roman"/>
        </w:rPr>
        <w:t>191</w:t>
      </w:r>
      <w:r>
        <w:t>例故意杀人罪死刑判例中，具有单一量刑情</w:t>
      </w:r>
      <w:r>
        <w:t>节的仅</w:t>
      </w:r>
      <w:r>
        <w:rPr>
          <w:rFonts w:ascii="Times New Roman" w:eastAsia="Times New Roman"/>
        </w:rPr>
        <w:t>10</w:t>
      </w:r>
      <w:r>
        <w:t>例，具有两种及以上的法定或酌定量刑情节的共</w:t>
      </w:r>
      <w:r>
        <w:rPr>
          <w:rFonts w:ascii="Times New Roman" w:eastAsia="Times New Roman"/>
        </w:rPr>
        <w:t>181</w:t>
      </w:r>
      <w:r>
        <w:t>例。在仅有单</w:t>
      </w:r>
      <w:r>
        <w:t>一</w:t>
      </w:r>
    </w:p>
    <w:p w:rsidR="0018722C">
      <w:pPr>
        <w:topLinePunct/>
      </w:pPr>
      <w:r>
        <w:t>量刑情节</w:t>
      </w:r>
      <w:r>
        <w:t>（</w:t>
      </w:r>
      <w:r>
        <w:t xml:space="preserve">即危害结果</w:t>
      </w:r>
      <w:r>
        <w:t>）</w:t>
      </w:r>
      <w:r>
        <w:t xml:space="preserve">的</w:t>
      </w:r>
      <w:r>
        <w:rPr>
          <w:rFonts w:ascii="Times New Roman" w:eastAsia="Times New Roman"/>
        </w:rPr>
        <w:t>10</w:t>
      </w:r>
      <w:r>
        <w:t>个判例中，共涉及犯罪人</w:t>
      </w:r>
      <w:r>
        <w:rPr>
          <w:rFonts w:ascii="Times New Roman" w:eastAsia="Times New Roman"/>
        </w:rPr>
        <w:t>10</w:t>
      </w:r>
      <w:r>
        <w:t>名，其中，张庆林、</w:t>
      </w:r>
    </w:p>
    <w:p w:rsidR="0018722C">
      <w:pPr>
        <w:topLinePunct/>
      </w:pPr>
      <w:r>
        <w:t>潘生促、刘某某、孟海峰、方四华、徐某某、凌喜全等</w:t>
      </w:r>
      <w:r>
        <w:rPr>
          <w:rFonts w:ascii="Times New Roman" w:eastAsia="Times New Roman"/>
        </w:rPr>
        <w:t>7</w:t>
      </w:r>
      <w:r>
        <w:t>名被判处死刑立即执行，</w:t>
      </w:r>
      <w:r>
        <w:t>黄冬某、周</w:t>
      </w:r>
      <w:r>
        <w:rPr>
          <w:rFonts w:ascii="Times New Roman" w:eastAsia="Times New Roman"/>
        </w:rPr>
        <w:t>A</w:t>
      </w:r>
      <w:r>
        <w:t>、桑某某等</w:t>
      </w:r>
      <w:r>
        <w:rPr>
          <w:rFonts w:ascii="Times New Roman" w:eastAsia="Times New Roman"/>
        </w:rPr>
        <w:t>3</w:t>
      </w:r>
      <w:r>
        <w:t>名被判处死刑缓期执行。在具有两种及以上的量刑情</w:t>
      </w:r>
      <w:r>
        <w:t>节的</w:t>
      </w:r>
      <w:r>
        <w:rPr>
          <w:rFonts w:ascii="Times New Roman" w:eastAsia="Times New Roman"/>
        </w:rPr>
        <w:t>181</w:t>
      </w:r>
      <w:r>
        <w:t>个判例中，共涉及犯罪人</w:t>
      </w:r>
      <w:r>
        <w:rPr>
          <w:rFonts w:ascii="Times New Roman" w:eastAsia="Times New Roman"/>
        </w:rPr>
        <w:t>188</w:t>
      </w:r>
      <w:r>
        <w:t>名，其中，被判处死刑立即执行的</w:t>
      </w:r>
      <w:r>
        <w:rPr>
          <w:rFonts w:ascii="Times New Roman" w:eastAsia="Times New Roman"/>
        </w:rPr>
        <w:t>58</w:t>
      </w:r>
      <w:r>
        <w:t>名</w:t>
      </w:r>
      <w:r>
        <w:t>，</w:t>
      </w:r>
    </w:p>
    <w:p w:rsidR="0018722C">
      <w:pPr>
        <w:topLinePunct/>
      </w:pPr>
      <w:r>
        <w:t>被判处死刑缓期两年执行的</w:t>
      </w:r>
      <w:r>
        <w:rPr>
          <w:rFonts w:ascii="Times New Roman" w:eastAsia="Times New Roman"/>
        </w:rPr>
        <w:t>130</w:t>
      </w:r>
      <w:r>
        <w:t>名。</w:t>
      </w:r>
    </w:p>
    <w:p w:rsidR="0018722C">
      <w:pPr>
        <w:topLinePunct/>
      </w:pPr>
      <w:r>
        <w:t>根据实证研究统计，分析如下：</w:t>
      </w:r>
      <w:r>
        <w:t>（</w:t>
      </w:r>
      <w:r>
        <w:rPr>
          <w:rFonts w:ascii="Times New Roman" w:eastAsia="Times New Roman"/>
        </w:rPr>
        <w:t>1</w:t>
      </w:r>
      <w:r>
        <w:t>）</w:t>
      </w:r>
      <w:r>
        <w:t>多种量刑情节对死刑适用的影响。故</w:t>
      </w:r>
      <w:r>
        <w:t>意杀人案件的单一量刑情节是指仅存在危害结果这一量刑情节，故意杀人罪的多</w:t>
      </w:r>
      <w:r>
        <w:t>种量刑情节是指包括但不限于危害结果在内的多种法定或者酌定量刑情节。据统</w:t>
      </w:r>
      <w:r>
        <w:t>计，在</w:t>
      </w:r>
      <w:r>
        <w:rPr>
          <w:rFonts w:ascii="Times New Roman" w:eastAsia="Times New Roman"/>
        </w:rPr>
        <w:t>191</w:t>
      </w:r>
      <w:r>
        <w:t>例故意杀人死刑案例样本中，具有单一量刑情节的故意杀人案例样本</w:t>
      </w:r>
      <w:r>
        <w:t>仅占全部案例样本的</w:t>
      </w:r>
      <w:r>
        <w:rPr>
          <w:rFonts w:ascii="Times New Roman" w:eastAsia="Times New Roman"/>
        </w:rPr>
        <w:t>5</w:t>
      </w:r>
      <w:r>
        <w:rPr>
          <w:rFonts w:ascii="Times New Roman" w:eastAsia="Times New Roman"/>
        </w:rPr>
        <w:t>.</w:t>
      </w:r>
      <w:r>
        <w:rPr>
          <w:rFonts w:ascii="Times New Roman" w:eastAsia="Times New Roman"/>
        </w:rPr>
        <w:t>24%</w:t>
      </w:r>
      <w:r>
        <w:t>。由此可知，在故意杀人死刑案例样本中，只有少数</w:t>
      </w:r>
      <w:r>
        <w:t>案件仅存在危害结果这一量刑情节，多数案件存在多种法定或者酌定量刑情节。</w:t>
      </w:r>
    </w:p>
    <w:p w:rsidR="0018722C">
      <w:pPr>
        <w:topLinePunct/>
      </w:pPr>
      <w:r>
        <w:t>（</w:t>
      </w:r>
      <w:r>
        <w:rPr>
          <w:rFonts w:ascii="Times New Roman" w:eastAsia="Times New Roman"/>
        </w:rPr>
        <w:t>2</w:t>
      </w:r>
      <w:r>
        <w:t>）</w:t>
      </w:r>
      <w:r>
        <w:t xml:space="preserve">多种量刑情节对死刑执行方式的影响。在具有单一量刑情节的</w:t>
      </w:r>
      <w:r>
        <w:rPr>
          <w:rFonts w:ascii="Times New Roman" w:eastAsia="Times New Roman"/>
        </w:rPr>
        <w:t>10</w:t>
      </w:r>
      <w:r>
        <w:t>例故意杀</w:t>
      </w:r>
    </w:p>
    <w:p w:rsidR="0018722C">
      <w:pPr>
        <w:topLinePunct/>
      </w:pPr>
      <w:r>
        <w:t>人死刑判例中，有</w:t>
      </w:r>
      <w:r>
        <w:rPr>
          <w:rFonts w:ascii="Times New Roman" w:eastAsia="Times New Roman"/>
        </w:rPr>
        <w:t>7</w:t>
      </w:r>
      <w:r>
        <w:t>名犯罪人被判处死刑立即执行，占</w:t>
      </w:r>
      <w:r>
        <w:rPr>
          <w:rFonts w:ascii="Times New Roman" w:eastAsia="Times New Roman"/>
        </w:rPr>
        <w:t>70%</w:t>
      </w:r>
      <w:r>
        <w:t>，有</w:t>
      </w:r>
      <w:r>
        <w:rPr>
          <w:rFonts w:ascii="Times New Roman" w:eastAsia="Times New Roman"/>
        </w:rPr>
        <w:t>3</w:t>
      </w:r>
      <w:r>
        <w:t>名犯罪人被判</w:t>
      </w:r>
      <w:r>
        <w:t>处死刑缓期两年执行，占</w:t>
      </w:r>
      <w:r>
        <w:rPr>
          <w:rFonts w:ascii="Times New Roman" w:eastAsia="Times New Roman"/>
        </w:rPr>
        <w:t>30%</w:t>
      </w:r>
      <w:r>
        <w:t>。由此可知，在仅存在危害结果这一量刑情节时，</w:t>
      </w:r>
      <w:r w:rsidR="001852F3">
        <w:t xml:space="preserve">被判处死刑立即执行的几率要高于死刑缓期两年执行。这说明，在司法实践中，</w:t>
      </w:r>
      <w:r w:rsidR="001852F3">
        <w:t xml:space="preserve">存在故意杀人罪优先适用死刑的状况。</w:t>
      </w:r>
    </w:p>
    <w:p w:rsidR="0018722C">
      <w:pPr>
        <w:topLinePunct/>
      </w:pPr>
      <w:r>
        <w:t>根据</w:t>
      </w:r>
      <w:r>
        <w:t>表</w:t>
      </w:r>
      <w:r>
        <w:rPr>
          <w:rFonts w:ascii="Times New Roman" w:eastAsia="Times New Roman"/>
        </w:rPr>
        <w:t>13</w:t>
      </w:r>
      <w:r>
        <w:t>，具有多种量刑情节的故意杀人案件在刑罚裁量时存在从重量刑</w:t>
      </w:r>
      <w:r>
        <w:t>情节与从宽量刑情节</w:t>
      </w:r>
      <w:r>
        <w:t>（</w:t>
      </w:r>
      <w:r>
        <w:t>包括从轻量刑情节和减轻量刑情节，下同</w:t>
      </w:r>
      <w:r>
        <w:t>）</w:t>
      </w:r>
      <w:r>
        <w:t>之间的冲突与</w:t>
      </w:r>
      <w:r>
        <w:t>竞合。具体而言，有以下三种情况。</w:t>
      </w:r>
    </w:p>
    <w:p w:rsidR="0018722C">
      <w:pPr>
        <w:topLinePunct/>
      </w:pPr>
      <w:r>
        <w:t>第一，一例故意杀人案件中存在多个从重量刑情节，在</w:t>
      </w:r>
      <w:r>
        <w:rPr>
          <w:rFonts w:ascii="Times New Roman" w:eastAsia="Times New Roman"/>
        </w:rPr>
        <w:t>191</w:t>
      </w:r>
      <w:r>
        <w:t>例故意杀人罪死</w:t>
      </w:r>
    </w:p>
    <w:p w:rsidR="0018722C">
      <w:pPr>
        <w:topLinePunct/>
      </w:pPr>
      <w:r>
        <w:t>刑判例中，共有</w:t>
      </w:r>
      <w:r>
        <w:rPr>
          <w:rFonts w:ascii="Times New Roman" w:eastAsia="Times New Roman"/>
        </w:rPr>
        <w:t>12</w:t>
      </w:r>
      <w:r>
        <w:t>名故意杀人罪犯罪人属于此种情形，其中</w:t>
      </w:r>
      <w:r>
        <w:rPr>
          <w:rFonts w:ascii="Times New Roman" w:eastAsia="Times New Roman"/>
        </w:rPr>
        <w:t>7</w:t>
      </w:r>
      <w:r>
        <w:t>人被判处死刑立</w:t>
      </w:r>
      <w:r>
        <w:t>即执行，</w:t>
      </w:r>
      <w:r>
        <w:rPr>
          <w:rFonts w:ascii="Times New Roman" w:eastAsia="Times New Roman"/>
        </w:rPr>
        <w:t>5</w:t>
      </w:r>
      <w:r>
        <w:t>人被判处死刑缓期执行。如郑某某故意杀人案。在该案中，被告人郑</w:t>
      </w:r>
      <w:r>
        <w:t>某某受他人邀约，持火药枪与他人一起开枪射杀无辜村民梅某某，致被害人梅某某死亡。郑某某在刑满释放后五年内又犯故意杀人罪，系累犯；在共同犯罪过程</w:t>
      </w:r>
      <w:r>
        <w:t>中起主要作用，是主犯；且故意杀人手段残忍，罪行极其严重，案发后逃逸达十</w:t>
      </w:r>
      <w:r>
        <w:t>年之久，归案后认罪和悔罪态度差。法院认为，郑某某罪行极其严重，应当依法严惩，综合本案的事实和量刑情节，对郑某某判处死刑，可不立即执行。最终</w:t>
      </w:r>
      <w:r>
        <w:t>，</w:t>
      </w:r>
    </w:p>
    <w:p w:rsidR="0018722C">
      <w:pPr>
        <w:topLinePunct/>
      </w:pPr>
      <w:r>
        <w:t>法院判决被告人郑某某犯故意杀人罪，判处死刑，缓刑二年执行，剥夺政治权利终身，并对被告人郑某某限制减刑。</w:t>
      </w:r>
    </w:p>
    <w:p w:rsidR="0018722C">
      <w:pPr>
        <w:topLinePunct/>
      </w:pPr>
      <w:r>
        <w:t>第二，一例故意杀人案件中存在多个从宽量刑情节，在</w:t>
      </w:r>
      <w:r>
        <w:rPr>
          <w:rFonts w:ascii="Times New Roman" w:eastAsia="Times New Roman"/>
        </w:rPr>
        <w:t>191</w:t>
      </w:r>
      <w:r>
        <w:t>例故意杀人罪死</w:t>
      </w:r>
    </w:p>
    <w:p w:rsidR="0018722C">
      <w:pPr>
        <w:topLinePunct/>
      </w:pPr>
      <w:r>
        <w:t>刑判例中，共有</w:t>
      </w:r>
      <w:r>
        <w:rPr>
          <w:rFonts w:ascii="Times New Roman" w:eastAsia="Times New Roman"/>
        </w:rPr>
        <w:t>78</w:t>
      </w:r>
      <w:r>
        <w:t>名故意杀人罪犯罪人属于此种情形，其中</w:t>
      </w:r>
      <w:r>
        <w:rPr>
          <w:rFonts w:ascii="Times New Roman" w:eastAsia="Times New Roman"/>
        </w:rPr>
        <w:t>22</w:t>
      </w:r>
      <w:r>
        <w:t>人被判处死刑立即执行，</w:t>
      </w:r>
      <w:r>
        <w:rPr>
          <w:rFonts w:ascii="Times New Roman" w:eastAsia="Times New Roman"/>
        </w:rPr>
        <w:t>56</w:t>
      </w:r>
      <w:r>
        <w:t>人被判处死刑缓期执行。如颜亮故意杀人案。在该案中，犯罪人颜亮因与其女朋友李巧发生口角而在女朋友家殴打李巧和刘这娇，致二人轻微伤，</w:t>
      </w:r>
      <w:r>
        <w:t>随后持匕首对李巧父亲李秋元连捅数刀，致被害人李秋元死亡。颜亮犯罪以后主</w:t>
      </w:r>
      <w:r>
        <w:t>动向公安机关投案，如实供述自己的犯罪事实，构成自首。颜良在杀人后积极抢</w:t>
      </w:r>
      <w:r>
        <w:t>救被害人李秋元，认罪态度较好，且系初犯、偶犯。法院认为，被告人颜亮因与</w:t>
      </w:r>
      <w:r>
        <w:t>女友发生口角既而动手殴打女友及女友的</w:t>
      </w:r>
      <w:r>
        <w:t>奶奶</w:t>
      </w:r>
      <w:r>
        <w:t>，又持匕首致死女友的父亲，其犯</w:t>
      </w:r>
      <w:r>
        <w:t>罪情节恶劣，手段残忍，综合全案案情材料，判决被告人颜亮犯故意杀人罪，判处死刑，缓期二年执行，剥夺政治权利终身。</w:t>
      </w:r>
    </w:p>
    <w:p w:rsidR="0018722C">
      <w:pPr>
        <w:topLinePunct/>
      </w:pPr>
      <w:r>
        <w:t>第三，一例故意杀人案件中存在多个从重和从宽量刑情节，在</w:t>
      </w:r>
      <w:r>
        <w:rPr>
          <w:rFonts w:ascii="Times New Roman" w:eastAsia="Times New Roman"/>
        </w:rPr>
        <w:t>191</w:t>
      </w:r>
      <w:r>
        <w:t>例故意杀</w:t>
      </w:r>
    </w:p>
    <w:p w:rsidR="0018722C">
      <w:pPr>
        <w:topLinePunct/>
      </w:pPr>
      <w:r>
        <w:t>人罪死刑判例中，共有</w:t>
      </w:r>
      <w:r>
        <w:rPr>
          <w:rFonts w:ascii="Times New Roman" w:eastAsia="Times New Roman"/>
        </w:rPr>
        <w:t>98</w:t>
      </w:r>
      <w:r>
        <w:t>名故意杀人罪犯罪人属于此种情形，其中</w:t>
      </w:r>
      <w:r>
        <w:rPr>
          <w:rFonts w:ascii="Times New Roman" w:eastAsia="Times New Roman"/>
        </w:rPr>
        <w:t>29</w:t>
      </w:r>
      <w:r>
        <w:t>人被判处死刑立即执行，</w:t>
      </w:r>
      <w:r>
        <w:rPr>
          <w:rFonts w:ascii="Times New Roman" w:eastAsia="Times New Roman"/>
        </w:rPr>
        <w:t>69</w:t>
      </w:r>
      <w:r>
        <w:t>人被判处死刑缓期执行。如傅某故意杀人案。在该案中，被</w:t>
      </w:r>
      <w:r>
        <w:t>告人傅某在盗窃江某某儿子的摩托车后，不思悔改，继而为防止江某某报案而用</w:t>
      </w:r>
      <w:r>
        <w:t>菜刀朝其头部猛砍一刀，致被害人江某某死亡。被告人傅某具有以下从宽处罚情</w:t>
      </w:r>
      <w:r>
        <w:t>节：归案后能如实供述自己的犯罪事实，有悔罪表现；案发后，其亲属与被害人亲属就民事赔偿达成了协议，作了适当的经济赔偿，得到了被害人亲属的谅解，</w:t>
      </w:r>
      <w:r>
        <w:t>并出具书面报告，请求对傅某从轻处罚。与此同时，被告人傅某具有以下从重处</w:t>
      </w:r>
      <w:r>
        <w:t>罚的情节：傅某曾因盗窃罪被判处有期徒刑以上刑罚，刑罚执行完毕以后，在五年内再犯故意杀人罪，是累犯。法院认为傅某主观恶性大，犯罪后果极其严重，</w:t>
      </w:r>
      <w:r>
        <w:t>视其犯罪情节和犯罪后果，论罪应当判处死刑，然而综合本案的事实和量刑情节，</w:t>
      </w:r>
      <w:r w:rsidR="001852F3">
        <w:t xml:space="preserve">对郑某某判处死刑，可不立即执行。最终，法院判决被告人傅某犯故意杀人罪，</w:t>
      </w:r>
      <w:r w:rsidR="001852F3">
        <w:t xml:space="preserve">判处死刑，缓期二年执行，剥夺政治权利终身。</w:t>
      </w:r>
    </w:p>
    <w:p w:rsidR="0018722C">
      <w:pPr>
        <w:topLinePunct/>
      </w:pPr>
      <w:r>
        <w:t>综上，当一个故意杀人案件同时存在多种量刑情节时，会产生量刑情节的冲</w:t>
      </w:r>
      <w:r>
        <w:t>突和竞合问题，具体表现为多个从重量刑情节的竞合、多个从宽量刑情节的竞合</w:t>
      </w:r>
      <w:r>
        <w:t>和从重量刑情节和从宽量刑情节之间的冲突。根据对故意杀人罪死刑判例的实证</w:t>
      </w:r>
      <w:r>
        <w:t>研究可知，我国法院对判决的裁判理由的解释不够充分，在多个量刑情节的冲突</w:t>
      </w:r>
      <w:r>
        <w:t>和竞合的解决方面不够完善。特别是在一些故意杀人案判决中，法院仅将所有</w:t>
      </w:r>
      <w:r>
        <w:t>量</w:t>
      </w:r>
    </w:p>
    <w:p w:rsidR="0018722C">
      <w:pPr>
        <w:topLinePunct/>
      </w:pPr>
      <w:r>
        <w:t>刑情节进行罗列后以“综合本案的事实和量刑情节”便得出判决结果。可以说，</w:t>
      </w:r>
      <w:r w:rsidR="001852F3">
        <w:t xml:space="preserve">规范量刑情节的适用是我国法院裁量中的薄弱环节。</w:t>
      </w:r>
    </w:p>
    <w:p w:rsidR="0018722C">
      <w:pPr>
        <w:pStyle w:val="Heading2"/>
        <w:topLinePunct/>
        <w:ind w:left="171" w:hangingChars="171" w:hanging="171"/>
      </w:pPr>
      <w:bookmarkStart w:id="662556" w:name="_Toc686662556"/>
      <w:bookmarkStart w:name="（二）数罪并罚与故意杀人罪死刑适用 " w:id="40"/>
      <w:bookmarkEnd w:id="40"/>
      <w:r/>
      <w:bookmarkStart w:name="_bookmark17" w:id="41"/>
      <w:bookmarkEnd w:id="41"/>
      <w:r/>
      <w:r>
        <w:t>（</w:t>
      </w:r>
      <w:r>
        <w:t xml:space="preserve">二</w:t>
      </w:r>
      <w:r>
        <w:t>）</w:t>
      </w:r>
      <w:r>
        <w:t xml:space="preserve"> </w:t>
      </w:r>
      <w:r>
        <w:t>数罪并罚与故意杀人罪死刑适用</w:t>
      </w:r>
      <w:bookmarkEnd w:id="662556"/>
    </w:p>
    <w:p w:rsidR="0018722C">
      <w:pPr>
        <w:textAlignment w:val="center"/>
        <w:topLinePunct/>
      </w:pPr>
      <w:r>
        <w:pict>
          <v:shape style="margin-left:62.664001pt;margin-top:29.255615pt;width:411.58pt;height:83.42pt;mso-position-horizontal-relative:page;mso-position-vertical-relative:paragraph;z-index:17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Borders>
                          <w:bottom w:val="single" w:sz="6" w:space="0" w:color="000000"/>
                        </w:tcBorders>
                      </w:tcPr>
                      <w:p w:rsidR="0018722C">
                        <w:pPr>
                          <w:widowControl w:val="0"/>
                          <w:snapToGrid w:val="1"/>
                          <w:spacing w:beforeLines="0" w:afterLines="0" w:after="0" w:line="241" w:lineRule="exact" w:before="19"/>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9"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数</w:t>
                          <w:tab/>
                        </w:r>
                        <w:r>
                          <w:rPr>
                            <w:kern w:val="2"/>
                            <w:szCs w:val="22"/>
                            <w:rFonts w:cstheme="minorBidi" w:ascii="宋体" w:hAnsi="宋体" w:eastAsia="宋体" w:cs="宋体"/>
                            <w:sz w:val="24"/>
                          </w:rPr>
                          <w:t>行</w:t>
                        </w:r>
                      </w:p>
                      <w:p w:rsidR="0018722C">
                        <w:pPr>
                          <w:widowControl w:val="0"/>
                          <w:snapToGrid w:val="1"/>
                          <w:spacing w:beforeLines="0" w:afterLines="0" w:after="0" w:line="232"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bottom w:val="single" w:sz="6" w:space="0" w:color="000000"/>
                        </w:tcBorders>
                      </w:tcPr>
                      <w:p w:rsidR="0018722C">
                        <w:pPr>
                          <w:rPr>
                            <w:sz w:val="2"/>
                            <w:szCs w:val="2"/>
                          </w:rPr>
                        </w:pP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Borders>
                          <w:bottom w:val="single" w:sz="6" w:space="0" w:color="000000"/>
                        </w:tcBorders>
                      </w:tcPr>
                      <w:p w:rsidR="0018722C">
                        <w:pPr>
                          <w:widowControl w:val="0"/>
                          <w:snapToGrid w:val="1"/>
                          <w:spacing w:beforeLines="0" w:afterLines="0" w:after="0" w:line="312" w:lineRule="exact"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Borders>
                          <w:top w:val="single" w:sz="6" w:space="0" w:color="000000"/>
                        </w:tcBorders>
                      </w:tcPr>
                      <w:p w:rsidR="0018722C">
                        <w:pPr>
                          <w:widowControl w:val="0"/>
                          <w:snapToGrid w:val="1"/>
                          <w:spacing w:beforeLines="0" w:afterLines="0" w:after="0" w:line="312"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数罪</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52.94%</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27.69%</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47.06%</w:t>
                        </w:r>
                      </w:p>
                    </w:tc>
                    <w:tc>
                      <w:tcPr>
                        <w:tcW w:w="1021"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17.17%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一罪</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28.66%</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117</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69.51%</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87.97%</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164</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82.83%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宋体"/>
        </w:rPr>
        <w:t>14</w:t>
      </w:r>
      <w:r>
        <w:t xml:space="preserve">  </w:t>
      </w:r>
      <w:r>
        <w:t>故意杀人罪死刑判例中的犯罪人数罪并罚情况统计表</w:t>
      </w:r>
    </w:p>
    <w:p w:rsidR="0018722C">
      <w:pPr>
        <w:pStyle w:val="aff7"/>
        <w:topLinePunct/>
      </w:pPr>
      <w:r>
        <w:pict>
          <v:line style="position:absolute;mso-position-horizontal-relative:page;mso-position-vertical-relative:paragraph;z-index:1696;mso-wrap-distance-left:0;mso-wrap-distance-right:0" from="63.099998pt,13.089658pt" to="134.299998pt,51.589658pt" stroked="true" strokeweight="10" strokecolor="#000000">
            <v:stroke dashstyle="solid"/>
            <w10:wrap type="topAndBottom"/>
          </v:line>
        </w:pict>
      </w:r>
    </w:p>
    <w:p w:rsidR="0018722C">
      <w:pPr>
        <w:topLinePunct/>
      </w:pPr>
      <w:r>
        <w:t>根据我国《刑法》，数罪并罚是指，人民法院对一人犯数罪</w:t>
      </w:r>
      <w:r>
        <w:t>（</w:t>
      </w:r>
      <w:r>
        <w:t>包括判决宣告</w:t>
      </w:r>
      <w:r>
        <w:t>前一人犯数罪和判决宣告后，刑罚执行完毕犯新罪或者发现漏罪</w:t>
      </w:r>
      <w:r>
        <w:t>）</w:t>
      </w:r>
      <w:r>
        <w:t>分别定罪量刑，</w:t>
      </w:r>
      <w:r>
        <w:t>依据法定方法及原则，决定其应当执行的刑罚的制度。关于数罪并罚是否属于法定量刑情节，在我国刑法理论界存在争议。笔者认为，数罪并罚并非量刑情节，</w:t>
      </w:r>
      <w:r>
        <w:t>只是一种刑罚裁量的方法。司法实践中，数罪并罚在影响故意杀人罪的死刑裁量</w:t>
      </w:r>
      <w:r>
        <w:t>的过程中暴露出一些问题，故笔者在此特别予以说明。</w:t>
      </w:r>
    </w:p>
    <w:p w:rsidR="0018722C">
      <w:pPr>
        <w:topLinePunct/>
      </w:pPr>
      <w:r>
        <w:t>根据实证研究统计，分析如下：</w:t>
      </w:r>
    </w:p>
    <w:p w:rsidR="0018722C">
      <w:pPr>
        <w:topLinePunct/>
      </w:pPr>
      <w:r>
        <w:t>（</w:t>
      </w:r>
      <w:r>
        <w:rPr>
          <w:rFonts w:ascii="Times New Roman" w:eastAsia="Times New Roman"/>
        </w:rPr>
        <w:t>1</w:t>
      </w:r>
      <w:r>
        <w:t>）</w:t>
      </w:r>
      <w:r>
        <w:t xml:space="preserve">数罪并罚对死刑适用的影响。从</w:t>
      </w:r>
      <w:r>
        <w:t>表</w:t>
      </w:r>
      <w:r>
        <w:rPr>
          <w:rFonts w:ascii="Times New Roman" w:eastAsia="Times New Roman"/>
        </w:rPr>
        <w:t>14</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因故意杀人罪被判处死刑的犯罪人中，有</w:t>
      </w:r>
      <w:r>
        <w:rPr>
          <w:rFonts w:ascii="Times New Roman" w:eastAsia="Times New Roman"/>
        </w:rPr>
        <w:t>34</w:t>
      </w:r>
      <w:r w:rsidR="001852F3">
        <w:rPr>
          <w:rFonts w:ascii="Times New Roman" w:eastAsia="Times New Roman"/>
        </w:rPr>
        <w:t xml:space="preserve"> </w:t>
      </w:r>
      <w:r>
        <w:t>名犯罪人被执行数罪并罚，占</w:t>
      </w:r>
    </w:p>
    <w:p w:rsidR="0018722C">
      <w:pPr>
        <w:topLinePunct/>
      </w:pPr>
      <w:r>
        <w:rPr>
          <w:rFonts w:ascii="Times New Roman" w:eastAsia="Times New Roman"/>
        </w:rPr>
        <w:t>17.17%</w:t>
      </w:r>
      <w:r>
        <w:t>。经统计，故意杀人罪死刑判例中，与故意杀人罪并罚的罪名通常是故意</w:t>
      </w:r>
      <w:r>
        <w:t>伤害罪和盗窃罪。故意伤害罪主要见于由斗殴引发的故意杀人案件中。盗窃罪一般是犯罪人在杀人后见财起意，将被害人财务纳为己有。可见，在司法实践中，</w:t>
      </w:r>
      <w:r w:rsidR="001852F3">
        <w:t xml:space="preserve">故意杀人罪和其他罪的并罚概率不是很高。</w:t>
      </w:r>
      <w:r>
        <w:t>（</w:t>
      </w:r>
      <w:r>
        <w:rPr>
          <w:rFonts w:ascii="Times New Roman" w:eastAsia="Times New Roman"/>
        </w:rPr>
        <w:t>2</w:t>
      </w:r>
      <w:r>
        <w:t>）</w:t>
      </w:r>
      <w:r>
        <w:t>数罪并罚对死刑执行方式的影</w:t>
      </w:r>
      <w:r>
        <w:t>响。根据</w:t>
      </w:r>
      <w:r>
        <w:t>表</w:t>
      </w:r>
      <w:r>
        <w:rPr>
          <w:rFonts w:ascii="Times New Roman" w:eastAsia="Times New Roman"/>
        </w:rPr>
        <w:t>14</w:t>
      </w:r>
      <w:r>
        <w:t>，</w:t>
      </w:r>
      <w:r>
        <w:rPr>
          <w:rFonts w:ascii="Times New Roman" w:eastAsia="Times New Roman"/>
        </w:rPr>
        <w:t>34</w:t>
      </w:r>
      <w:r>
        <w:t>名被执行数罪并罚的犯罪人，</w:t>
      </w:r>
      <w:r>
        <w:rPr>
          <w:rFonts w:ascii="Times New Roman" w:eastAsia="Times New Roman"/>
        </w:rPr>
        <w:t>18</w:t>
      </w:r>
      <w:r>
        <w:t>人被判处死刑立即执行，</w:t>
      </w:r>
      <w:r>
        <w:t>占</w:t>
      </w:r>
    </w:p>
    <w:p w:rsidR="0018722C">
      <w:pPr>
        <w:topLinePunct/>
      </w:pPr>
      <w:r>
        <w:rPr>
          <w:rFonts w:ascii="Times New Roman" w:eastAsia="宋体"/>
        </w:rPr>
        <w:t>52.94%</w:t>
      </w:r>
      <w:r>
        <w:t>，</w:t>
      </w:r>
      <w:r>
        <w:rPr>
          <w:rFonts w:ascii="Times New Roman" w:eastAsia="宋体"/>
        </w:rPr>
        <w:t>16</w:t>
      </w:r>
      <w:r>
        <w:t>人被判处死刑缓期两年执行，占</w:t>
      </w:r>
      <w:r>
        <w:rPr>
          <w:rFonts w:ascii="Times New Roman" w:eastAsia="宋体"/>
        </w:rPr>
        <w:t>47</w:t>
      </w:r>
      <w:r>
        <w:rPr>
          <w:rFonts w:ascii="Times New Roman" w:eastAsia="宋体"/>
        </w:rPr>
        <w:t>.</w:t>
      </w:r>
      <w:r>
        <w:rPr>
          <w:rFonts w:ascii="Times New Roman" w:eastAsia="宋体"/>
        </w:rPr>
        <w:t>06%</w:t>
      </w:r>
      <w:r>
        <w:t>。根据进一步分析，此</w:t>
      </w:r>
      <w:r>
        <w:rPr>
          <w:rFonts w:ascii="Times New Roman" w:eastAsia="宋体"/>
        </w:rPr>
        <w:t>34</w:t>
      </w:r>
    </w:p>
    <w:p w:rsidR="0018722C">
      <w:pPr>
        <w:topLinePunct/>
      </w:pPr>
      <w:r>
        <w:t>名犯罪人均是由于故意杀人罪被判处死刑，其他罪名被判处有期徒刑。而且，此</w:t>
      </w:r>
    </w:p>
    <w:p w:rsidR="0018722C">
      <w:pPr>
        <w:topLinePunct/>
      </w:pPr>
      <w:r>
        <w:rPr>
          <w:rFonts w:ascii="Times New Roman" w:eastAsia="Times New Roman"/>
        </w:rPr>
        <w:t>34</w:t>
      </w:r>
      <w:r>
        <w:t>名犯罪人最终被执行的刑罚均同于因故意杀人罪被判处的刑罚。</w:t>
      </w:r>
    </w:p>
    <w:p w:rsidR="0018722C">
      <w:pPr>
        <w:topLinePunct/>
      </w:pPr>
      <w:r>
        <w:t>数罪并罚的原则主要有吸收原则、并科原则、限制加重原则和混合原则四种。依据《刑法》</w:t>
      </w:r>
      <w:r>
        <w:rPr>
          <w:rFonts w:ascii="Times New Roman" w:eastAsia="宋体"/>
        </w:rPr>
        <w:t>69</w:t>
      </w:r>
      <w:r w:rsidR="001852F3">
        <w:rPr>
          <w:rFonts w:ascii="Times New Roman" w:eastAsia="宋体"/>
        </w:rPr>
        <w:t xml:space="preserve"> </w:t>
      </w:r>
      <w:r>
        <w:t>条，死刑不适用限制加重原则。根据我国刑法理论通说，数</w:t>
      </w:r>
      <w:r>
        <w:t>罪</w:t>
      </w:r>
    </w:p>
    <w:p w:rsidR="0018722C">
      <w:pPr>
        <w:topLinePunct/>
      </w:pPr>
      <w:r>
        <w:t>中最高刑为死刑的，采取吸收原则，执行死刑。依据实证研究统计，在司法实践</w:t>
      </w:r>
      <w:r>
        <w:t>中，当数罪中最高刑为死刑立即执行的，执行死刑立即执行；当数罪中最高刑为</w:t>
      </w:r>
      <w:r>
        <w:t>死刑缓期执行的，执行死刑缓期执行。这样一来，数罪并罚中非死刑罪名的量刑对被告人的刑罚执行情况并未产生丝毫影响。然而，这种做法却存在一个弊端，</w:t>
      </w:r>
      <w:r>
        <w:t>即忽略了客观上死刑和死缓存在截然不同的法律后果。数罪并罚是实现罪责刑相</w:t>
      </w:r>
      <w:r>
        <w:t>适应原则的重要手段，我们应当整体评价数罪的社会危害性，对其分别定罪量刑，</w:t>
      </w:r>
      <w:r>
        <w:t>最终决定其宣告刑。笔者主张，数罪中存在非死刑罪名时，应当进一步考量非死刑罪名对死缓适用的影响，综合全案分析，如果被告人确实“罪行极其严重”，</w:t>
      </w:r>
      <w:r>
        <w:t>可以考虑对被告人适用死刑缓期执行的同时决定对其限制减刑。如此，既符合限制适用死刑的精神，又能做到罪责刑相适应。</w:t>
      </w:r>
    </w:p>
    <w:p w:rsidR="0018722C">
      <w:pPr>
        <w:pStyle w:val="Heading1"/>
        <w:topLinePunct/>
      </w:pPr>
      <w:bookmarkStart w:id="662557" w:name="_Toc686662557"/>
      <w:bookmarkStart w:name="五、故意杀人罪死刑适用存在的问题及规范建议 " w:id="42"/>
      <w:bookmarkEnd w:id="42"/>
      <w:r/>
      <w:bookmarkStart w:name="_bookmark18" w:id="43"/>
      <w:bookmarkEnd w:id="43"/>
      <w:r/>
      <w:r>
        <w:t>五、</w:t>
      </w:r>
      <w:r>
        <w:t xml:space="preserve"> </w:t>
      </w:r>
      <w:r w:rsidRPr="00DB64CE">
        <w:t>故意杀人罪死刑适用存在的问题及规范建议</w:t>
      </w:r>
      <w:bookmarkEnd w:id="662557"/>
    </w:p>
    <w:p w:rsidR="0018722C">
      <w:pPr>
        <w:pStyle w:val="Heading2"/>
        <w:topLinePunct/>
        <w:ind w:left="171" w:hangingChars="171" w:hanging="171"/>
      </w:pPr>
      <w:bookmarkStart w:id="662558" w:name="_Toc686662558"/>
      <w:bookmarkStart w:name="（一）故意杀人罪死刑适用存在的问题 " w:id="44"/>
      <w:bookmarkEnd w:id="44"/>
      <w:r/>
      <w:bookmarkStart w:name="_bookmark19" w:id="45"/>
      <w:bookmarkEnd w:id="45"/>
      <w:r/>
      <w:r>
        <w:t>（</w:t>
      </w:r>
      <w:r>
        <w:t xml:space="preserve">一</w:t>
      </w:r>
      <w:r>
        <w:t>）</w:t>
      </w:r>
      <w:r>
        <w:t xml:space="preserve"> </w:t>
      </w:r>
      <w:r>
        <w:t>故意杀人罪死刑适用存在的问题</w:t>
      </w:r>
      <w:bookmarkEnd w:id="662558"/>
    </w:p>
    <w:p w:rsidR="0018722C">
      <w:pPr>
        <w:topLinePunct/>
      </w:pPr>
      <w:r>
        <w:t>根据上文的实证研究分析结果可知，在我国司法实践中，故意杀人罪的死刑适用并不完善，还存在许多问题，详述如下。</w:t>
      </w:r>
    </w:p>
    <w:p w:rsidR="0018722C">
      <w:pPr>
        <w:pStyle w:val="Heading3"/>
        <w:topLinePunct/>
        <w:ind w:left="200" w:hangingChars="200" w:hanging="200"/>
      </w:pPr>
      <w:r>
        <w:t>1、</w:t>
      </w:r>
      <w:r>
        <w:t xml:space="preserve"> </w:t>
      </w:r>
      <w:r w:rsidRPr="00DB64CE">
        <w:t>故意杀人罪死刑适用范围过大</w:t>
      </w:r>
    </w:p>
    <w:p w:rsidR="0018722C">
      <w:pPr>
        <w:topLinePunct/>
      </w:pPr>
      <w:r>
        <w:t>根据实证研究统计，在本文选取的</w:t>
      </w:r>
      <w:r>
        <w:rPr>
          <w:rFonts w:ascii="Times New Roman" w:eastAsia="Times New Roman"/>
        </w:rPr>
        <w:t>191</w:t>
      </w:r>
      <w:r>
        <w:t>例故意杀人罪死刑判例样本中，共涉</w:t>
      </w:r>
    </w:p>
    <w:p w:rsidR="0018722C">
      <w:pPr>
        <w:topLinePunct/>
      </w:pPr>
      <w:r>
        <w:t>及</w:t>
      </w:r>
      <w:r>
        <w:rPr>
          <w:rFonts w:ascii="Times New Roman" w:eastAsia="Times New Roman"/>
        </w:rPr>
        <w:t>198</w:t>
      </w:r>
      <w:r>
        <w:t>名被判处死刑的故意杀人罪犯罪人，其中</w:t>
      </w:r>
      <w:r>
        <w:rPr>
          <w:rFonts w:ascii="Times New Roman" w:eastAsia="Times New Roman"/>
        </w:rPr>
        <w:t>65</w:t>
      </w:r>
      <w:r>
        <w:t>人被判处死刑立即执行，占</w:t>
      </w:r>
    </w:p>
    <w:p w:rsidR="0018722C">
      <w:pPr>
        <w:topLinePunct/>
      </w:pPr>
      <w:r>
        <w:rPr>
          <w:rFonts w:ascii="Times New Roman" w:eastAsia="Times New Roman"/>
        </w:rPr>
        <w:t>32.83%</w:t>
      </w:r>
      <w:r>
        <w:t>，</w:t>
      </w:r>
      <w:r>
        <w:rPr>
          <w:rFonts w:ascii="Times New Roman" w:eastAsia="Times New Roman"/>
        </w:rPr>
        <w:t>133</w:t>
      </w:r>
      <w:r>
        <w:t>被判处死刑缓期两年执行，占</w:t>
      </w:r>
      <w:r>
        <w:rPr>
          <w:rFonts w:ascii="Times New Roman" w:eastAsia="Times New Roman"/>
        </w:rPr>
        <w:t>67</w:t>
      </w:r>
      <w:r>
        <w:rPr>
          <w:rFonts w:ascii="Times New Roman" w:eastAsia="Times New Roman"/>
        </w:rPr>
        <w:t>.</w:t>
      </w:r>
      <w:r>
        <w:rPr>
          <w:rFonts w:ascii="Times New Roman" w:eastAsia="Times New Roman"/>
        </w:rPr>
        <w:t>17%</w:t>
      </w:r>
      <w:r>
        <w:t>。对</w:t>
      </w:r>
      <w:r>
        <w:rPr>
          <w:rFonts w:ascii="Times New Roman" w:eastAsia="Times New Roman"/>
        </w:rPr>
        <w:t>191</w:t>
      </w:r>
      <w:r>
        <w:t>例故意杀人罪死刑</w:t>
      </w:r>
      <w:r>
        <w:t>判例样本进一步统计分析，可知：</w:t>
      </w:r>
      <w:r>
        <w:t>（</w:t>
      </w:r>
      <w:r>
        <w:rPr>
          <w:rFonts w:ascii="Times New Roman" w:eastAsia="Times New Roman"/>
        </w:rPr>
        <w:t>1</w:t>
      </w:r>
      <w:r>
        <w:t>）</w:t>
      </w:r>
      <w:r>
        <w:t>在</w:t>
      </w:r>
      <w:r>
        <w:rPr>
          <w:rFonts w:ascii="Times New Roman" w:eastAsia="Times New Roman"/>
        </w:rPr>
        <w:t>191</w:t>
      </w:r>
      <w:r>
        <w:t>例故意杀人死刑判例中，有</w:t>
      </w:r>
      <w:r>
        <w:rPr>
          <w:rFonts w:ascii="Times New Roman" w:eastAsia="Times New Roman"/>
        </w:rPr>
        <w:t>10 </w:t>
      </w:r>
      <w:r>
        <w:t>例</w:t>
      </w:r>
    </w:p>
    <w:p w:rsidR="0018722C">
      <w:pPr>
        <w:topLinePunct/>
      </w:pPr>
      <w:r>
        <w:t>仅具有危害结果这一种量刑情节，共涉及被判处故意杀人罪死刑的犯罪人</w:t>
      </w:r>
      <w:r>
        <w:rPr>
          <w:rFonts w:ascii="Times New Roman" w:eastAsia="Times New Roman"/>
        </w:rPr>
        <w:t>10</w:t>
      </w:r>
      <w:r>
        <w:t>名。</w:t>
      </w:r>
    </w:p>
    <w:p w:rsidR="0018722C">
      <w:pPr>
        <w:topLinePunct/>
      </w:pPr>
      <w:r>
        <w:t>其中，有</w:t>
      </w:r>
      <w:r>
        <w:rPr>
          <w:rFonts w:ascii="Times New Roman" w:eastAsia="Times New Roman"/>
        </w:rPr>
        <w:t>5</w:t>
      </w:r>
      <w:r>
        <w:t>名犯罪人因造成</w:t>
      </w:r>
      <w:r>
        <w:rPr>
          <w:rFonts w:ascii="Times New Roman" w:eastAsia="Times New Roman"/>
        </w:rPr>
        <w:t>1</w:t>
      </w:r>
      <w:r>
        <w:t>人死亡被判处死刑立即执行，有</w:t>
      </w:r>
      <w:r>
        <w:rPr>
          <w:rFonts w:ascii="Times New Roman" w:eastAsia="Times New Roman"/>
        </w:rPr>
        <w:t>3</w:t>
      </w:r>
      <w:r>
        <w:t>名犯罪人因造成</w:t>
      </w:r>
    </w:p>
    <w:p w:rsidR="0018722C">
      <w:pPr>
        <w:topLinePunct/>
      </w:pPr>
      <w:r>
        <w:rPr>
          <w:rFonts w:ascii="Times New Roman" w:eastAsia="Times New Roman"/>
        </w:rPr>
        <w:t>1</w:t>
      </w:r>
      <w:r>
        <w:t>人死亡被判处死刑缓期两年执行。可知，在故意杀人造成</w:t>
      </w:r>
      <w:r>
        <w:rPr>
          <w:rFonts w:ascii="Times New Roman" w:eastAsia="Times New Roman"/>
        </w:rPr>
        <w:t>1</w:t>
      </w:r>
      <w:r>
        <w:t>人死亡且没有其他</w:t>
      </w:r>
    </w:p>
    <w:p w:rsidR="0018722C">
      <w:pPr>
        <w:topLinePunct/>
      </w:pPr>
      <w:r>
        <w:t>量刑情节的情形下，被判处死刑的几率很高。</w:t>
      </w:r>
      <w:r>
        <w:t>（</w:t>
      </w:r>
      <w:r>
        <w:rPr>
          <w:rFonts w:ascii="Times New Roman" w:eastAsia="Times New Roman"/>
        </w:rPr>
        <w:t>2</w:t>
      </w:r>
      <w:r>
        <w:t>）</w:t>
      </w:r>
      <w:r>
        <w:t xml:space="preserve">在</w:t>
      </w:r>
      <w:r>
        <w:rPr>
          <w:rFonts w:ascii="Times New Roman" w:eastAsia="Times New Roman"/>
        </w:rPr>
        <w:t>191</w:t>
      </w:r>
      <w:r>
        <w:t>例故意杀人死刑判例</w:t>
      </w:r>
    </w:p>
    <w:p w:rsidR="0018722C">
      <w:pPr>
        <w:topLinePunct/>
      </w:pPr>
      <w:r>
        <w:t>中，有</w:t>
      </w:r>
      <w:r>
        <w:rPr>
          <w:rFonts w:ascii="Times New Roman" w:eastAsia="Times New Roman"/>
        </w:rPr>
        <w:t>20</w:t>
      </w:r>
      <w:r>
        <w:t>例没有从宽量刑情节，包括</w:t>
      </w:r>
      <w:r>
        <w:rPr>
          <w:rFonts w:ascii="Times New Roman" w:eastAsia="Times New Roman"/>
        </w:rPr>
        <w:t>10</w:t>
      </w:r>
      <w:r>
        <w:t>例单一量刑情节的判例和</w:t>
      </w:r>
      <w:r>
        <w:rPr>
          <w:rFonts w:ascii="Times New Roman" w:eastAsia="Times New Roman"/>
        </w:rPr>
        <w:t>10</w:t>
      </w:r>
      <w:r>
        <w:t>例多种量</w:t>
      </w:r>
    </w:p>
    <w:p w:rsidR="0018722C">
      <w:pPr>
        <w:topLinePunct/>
      </w:pPr>
      <w:r>
        <w:t>刑情节的判例。在</w:t>
      </w:r>
      <w:r>
        <w:rPr>
          <w:rFonts w:ascii="Times New Roman" w:eastAsia="Times New Roman"/>
        </w:rPr>
        <w:t>10</w:t>
      </w:r>
      <w:r w:rsidR="001852F3">
        <w:rPr>
          <w:rFonts w:ascii="Times New Roman" w:eastAsia="Times New Roman"/>
        </w:rPr>
        <w:t xml:space="preserve"> </w:t>
      </w:r>
      <w:r>
        <w:t>例具有多种量刑情节的故意杀人死刑判例中，共涉及被判</w:t>
      </w:r>
    </w:p>
    <w:p w:rsidR="0018722C">
      <w:pPr>
        <w:topLinePunct/>
      </w:pPr>
      <w:r>
        <w:t>处死刑的犯罪人唐群、梁能、郑某某、韦明、李红涛、贺海洋、李郁富、唐国峰、</w:t>
      </w:r>
      <w:r>
        <w:t>龙胜聪、龙国坚、尹利国和周本跃等</w:t>
      </w:r>
      <w:r>
        <w:rPr>
          <w:rFonts w:ascii="Times New Roman" w:eastAsia="Times New Roman"/>
        </w:rPr>
        <w:t>12</w:t>
      </w:r>
      <w:r>
        <w:t>人。可知，在</w:t>
      </w:r>
      <w:r>
        <w:rPr>
          <w:rFonts w:ascii="Times New Roman" w:eastAsia="Times New Roman"/>
        </w:rPr>
        <w:t>191</w:t>
      </w:r>
      <w:r>
        <w:t>例故意杀人死刑判</w:t>
      </w:r>
      <w:r>
        <w:t>例</w:t>
      </w:r>
    </w:p>
    <w:p w:rsidR="0018722C">
      <w:pPr>
        <w:topLinePunct/>
      </w:pPr>
      <w:r>
        <w:t>样本中，共有</w:t>
      </w:r>
      <w:r>
        <w:rPr>
          <w:rFonts w:ascii="Times New Roman" w:eastAsia="Times New Roman"/>
        </w:rPr>
        <w:t>171</w:t>
      </w:r>
      <w:r>
        <w:t>例具有从宽量刑情节，共</w:t>
      </w:r>
      <w:r>
        <w:rPr>
          <w:rFonts w:ascii="Times New Roman" w:eastAsia="Times New Roman"/>
        </w:rPr>
        <w:t>176</w:t>
      </w:r>
      <w:r>
        <w:t>名具有从宽量刑情节的故意杀人罪犯罪人被判处死刑</w:t>
      </w:r>
      <w:r>
        <w:t>（</w:t>
      </w:r>
      <w:r>
        <w:t>包括死刑立即执行和死刑缓期执行</w:t>
      </w:r>
      <w:r>
        <w:t>）</w:t>
      </w:r>
      <w:r>
        <w:t>。</w:t>
      </w:r>
    </w:p>
    <w:p w:rsidR="0018722C">
      <w:pPr>
        <w:topLinePunct/>
      </w:pPr>
      <w:r>
        <w:t>虽然上述数据不能代表我国当前司法实践中的故意杀人罪死刑判决的情况，</w:t>
      </w:r>
      <w:r w:rsidR="001852F3">
        <w:t xml:space="preserve">但是由于选取样本的完整性及随机性，笔者认为，上述数据具有一定的标志性，</w:t>
      </w:r>
      <w:r w:rsidR="001852F3">
        <w:t xml:space="preserve">可以部分反映出我国目前故意杀人罪死刑裁量的实践。</w:t>
      </w:r>
    </w:p>
    <w:p w:rsidR="0018722C">
      <w:pPr>
        <w:topLinePunct/>
      </w:pPr>
      <w:r>
        <w:t>诚然，在限制乃至废除死刑的世界性趋势下，我国故意杀人犯罪的死刑适用</w:t>
      </w:r>
      <w:r>
        <w:t>过大，死刑立即执行判决率偏高。这主要是因为我国刑法规定的死刑适用标准过</w:t>
      </w:r>
      <w:r>
        <w:t>于抽象，缺乏可操作性，不能有效指导故意杀人罪的死刑裁量。我国</w:t>
      </w:r>
      <w:r>
        <w:rPr>
          <w:rFonts w:ascii="Times New Roman" w:hAnsi="Times New Roman" w:eastAsia="Times New Roman"/>
        </w:rPr>
        <w:t>1979</w:t>
      </w:r>
      <w:r>
        <w:t>年《刑</w:t>
      </w:r>
      <w:r>
        <w:t>法》第</w:t>
      </w:r>
      <w:r>
        <w:rPr>
          <w:rFonts w:ascii="Times New Roman" w:hAnsi="Times New Roman" w:eastAsia="Times New Roman"/>
        </w:rPr>
        <w:t>43</w:t>
      </w:r>
      <w:r>
        <w:t>条规定：“死刑只适用于罪大恶极的犯罪分子”。考察旧刑法对死刑标准的规定可知，“罪大”是指犯罪分子的行为造成了严重的危害社会的后果，</w:t>
      </w:r>
      <w:r>
        <w:t>“恶极”是指犯罪分子具有极大的主观恶性。而</w:t>
      </w:r>
      <w:r>
        <w:rPr>
          <w:rFonts w:ascii="Times New Roman" w:hAnsi="Times New Roman" w:eastAsia="Times New Roman"/>
        </w:rPr>
        <w:t>1997</w:t>
      </w:r>
      <w:r>
        <w:t>年《刑法》对此进行了修</w:t>
      </w:r>
      <w:r>
        <w:t>订，规定：“死刑只适用于罪行极其严重的犯罪分子”。有学者认为，新刑法将</w:t>
      </w:r>
      <w:r>
        <w:t>死刑的标准由“罪大恶极”改为“罪行极其严重”，忽略了对犯罪分子主观方面的评价，只注重了犯罪分子客观方面的危害。“罪大恶极”与“罪行极其严重”</w:t>
      </w:r>
      <w:r>
        <w:t>相比，在所能包含的死刑罪名的范围和死刑适用的具体条件上更为内敛，并因此能对刑法分则死刑罪名的设置和司法实践中死刑的裁量起到更严格的限制作用。</w:t>
      </w:r>
    </w:p>
    <w:p w:rsidR="0018722C">
      <w:pPr>
        <w:topLinePunct/>
      </w:pPr>
      <w:r>
        <w:rPr>
          <w:rFonts w:ascii="Times New Roman" w:hAnsi="Times New Roman" w:eastAsia="Times New Roman"/>
        </w:rPr>
        <w:t>13</w:t>
      </w:r>
      <w:r>
        <w:t>也有学者认为，从文字上剔除“恶极”，只保留“罪行”方面，规范了法律用</w:t>
      </w:r>
    </w:p>
    <w:p w:rsidR="0018722C">
      <w:pPr>
        <w:topLinePunct/>
      </w:pPr>
      <w:r>
        <w:t>语，增强了可操作性。</w:t>
      </w:r>
      <w:r>
        <w:rPr>
          <w:rFonts w:ascii="Times New Roman" w:hAnsi="Times New Roman" w:eastAsia="Times New Roman"/>
        </w:rPr>
        <w:t>14</w:t>
      </w:r>
      <w:r>
        <w:t>笔者认为，无论是“罪大恶极”还是“罪行极其严重”</w:t>
      </w:r>
      <w:r>
        <w:t>都过于抽象，无法结合分则对其作出十分明确的说明。由于死刑适用标准的抽象性，在对故意杀人罪进行裁量时，司法工作人员无法根据死刑适用的标准，正确</w:t>
      </w:r>
      <w:r>
        <w:t>确定死刑圈的范围，从而导致许多不应当进入死刑圈的故意杀人犯罪人被判处死刑，扩大了故意杀人罪死刑适用的范围。</w:t>
      </w:r>
    </w:p>
    <w:p w:rsidR="0018722C">
      <w:pPr>
        <w:pStyle w:val="Heading3"/>
        <w:topLinePunct/>
        <w:ind w:left="200" w:hangingChars="200" w:hanging="200"/>
      </w:pPr>
      <w:r>
        <w:t>2、</w:t>
      </w:r>
      <w:r>
        <w:t xml:space="preserve"> </w:t>
      </w:r>
      <w:r w:rsidRPr="00DB64CE">
        <w:t>故意杀人罪死刑立即执行与死刑缓期执行界限模糊</w:t>
      </w:r>
    </w:p>
    <w:p w:rsidR="0018722C">
      <w:pPr>
        <w:topLinePunct/>
      </w:pPr>
      <w:r>
        <w:t>死缓制度是是我国对死刑执行制度的一种独创。它是指死刑缓期两年执行，</w:t>
      </w:r>
      <w:r>
        <w:t>其并非一个独立的刑罚种类，而是一种缓期两年执行死刑的刑罚执行制度。虽然</w:t>
      </w:r>
      <w:r>
        <w:t>，</w:t>
      </w:r>
    </w:p>
    <w:p w:rsidR="0018722C">
      <w:pPr>
        <w:pStyle w:val="aff7"/>
        <w:topLinePunct/>
      </w:pPr>
      <w:r>
        <w:pict>
          <v:line style="position:absolute;mso-position-horizontal-relative:page;mso-position-vertical-relative:paragraph;z-index:1744;mso-wrap-distance-left:0;mso-wrap-distance-right:0" from="89.903999pt,14.213564pt" to="233.923999pt,14.21356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13</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张远煌：“我国死刑适用标准的缺陷及其弥补方法”，《法商研究》，</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6</w:t>
      </w:r>
      <w:r>
        <w:rPr>
          <w:rFonts w:cstheme="minorBidi" w:hAnsiTheme="minorHAnsi" w:eastAsiaTheme="minorHAnsi" w:asciiTheme="minorHAnsi"/>
        </w:rPr>
        <w:t>期，第</w:t>
      </w:r>
      <w:r>
        <w:rPr>
          <w:rFonts w:ascii="Times New Roman" w:hAnsi="Times New Roman" w:eastAsia="宋体" w:cstheme="minorBidi"/>
        </w:rPr>
        <w:t>4</w:t>
      </w:r>
      <w:r>
        <w:rPr>
          <w:rFonts w:ascii="Times New Roman" w:hAnsi="Times New Roman" w:eastAsia="宋体" w:cstheme="minorBidi"/>
        </w:rPr>
        <w:t>0</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钊作俊：《死刑限制论》，武汉：武汉大学出版社，</w:t>
      </w:r>
      <w:r>
        <w:rPr>
          <w:rFonts w:ascii="Times New Roman" w:eastAsia="Times New Roman" w:cstheme="minorBidi" w:hAnsiTheme="minorHAnsi"/>
        </w:rPr>
        <w:t>2001</w:t>
      </w:r>
      <w:r>
        <w:rPr>
          <w:rFonts w:cstheme="minorBidi" w:hAnsiTheme="minorHAnsi" w:eastAsiaTheme="minorHAnsi" w:asciiTheme="minorHAnsi"/>
        </w:rPr>
        <w:t>年版，第</w:t>
      </w:r>
      <w:r>
        <w:rPr>
          <w:rFonts w:ascii="Times New Roman" w:eastAsia="Times New Roman" w:cstheme="minorBidi" w:hAnsiTheme="minorHAnsi"/>
        </w:rPr>
        <w:t>113</w:t>
      </w:r>
      <w:r>
        <w:rPr>
          <w:rFonts w:cstheme="minorBidi" w:hAnsiTheme="minorHAnsi" w:eastAsiaTheme="minorHAnsi" w:asciiTheme="minorHAnsi"/>
        </w:rPr>
        <w:t>页。</w:t>
      </w:r>
    </w:p>
    <w:p w:rsidR="0018722C">
      <w:pPr>
        <w:topLinePunct/>
      </w:pPr>
      <w:r>
        <w:t>死刑缓期两年执行只是死刑的一种执行方式，但是与死刑立即执行的后果却差别</w:t>
      </w:r>
      <w:r>
        <w:t>巨大。犯罪分子一旦被执行死刑立即执行，生命将会被剥夺，失去改过自新的机会。犯罪分子如果被判处死缓，只要在两年内没有故意犯罪，则可以减为无期徒</w:t>
      </w:r>
      <w:r>
        <w:t>刑，确有重大立功表现的，还可以减为二十五年有期徒刑。可以说，死刑与死缓，</w:t>
      </w:r>
      <w:r>
        <w:t>虽然一字之差，却是天壤之别。而我国《刑法》对两者的界定仅为“不是必须立</w:t>
      </w:r>
      <w:r>
        <w:t>即执行”，并没有规定具体的标准和条件。死刑立即执行和死刑缓期执行的界限如此模糊，虽然给司法工作人员带来了巨大的裁量空间，但是也给司法实践带来</w:t>
      </w:r>
      <w:r>
        <w:t>了诸多不便，使得</w:t>
      </w:r>
      <w:r w:rsidR="001852F3">
        <w:t xml:space="preserve">“同案不同判”的现象普遍存在。</w:t>
      </w:r>
    </w:p>
    <w:p w:rsidR="0018722C">
      <w:pPr>
        <w:topLinePunct/>
      </w:pPr>
      <w:r>
        <w:t>笔者在对</w:t>
      </w:r>
      <w:r>
        <w:rPr>
          <w:rFonts w:ascii="Times New Roman" w:eastAsia="Times New Roman"/>
        </w:rPr>
        <w:t>191</w:t>
      </w:r>
      <w:r>
        <w:t>例故意杀人死刑判例进行实证研究时发现，我国对故意杀人罪</w:t>
      </w:r>
      <w:r>
        <w:t>的死刑裁判比较混乱，死刑立即执行和死刑缓期两年执行没有明显的界限。在实</w:t>
      </w:r>
      <w:r>
        <w:t>证研究的案例样本中，两例故意杀人案量刑情节相近，裁判结果不同的情况屡见</w:t>
      </w:r>
      <w:r>
        <w:t>不鲜。如程某某故意杀人案和李建武故意杀人案。被告程某某和李建武均因感情纠纷，非法故意剥夺他人生命，均造成了一人死亡的犯罪后果。二人的辩护律师</w:t>
      </w:r>
      <w:r>
        <w:t>均辩称被害人具有过错，法院均以婚恋纠纷不构成刑法意义上的过错未采纳二人</w:t>
      </w:r>
      <w:r>
        <w:t>的辩护理由。案发后，被告人程某某作案后自动投案，如实供述自己的犯罪事实，</w:t>
      </w:r>
      <w:r>
        <w:t>构成自首；被告人李建武犯罪后在明知他人已向公安机关报警的情况下没有逃跑而在现场等待，抓捕时无拒捕行为，视为自动投案，在传唤至公安机关后能如实供述自己的罪行，构成自首。除此之外，两案均无其他量刑情节。法院根据被告</w:t>
      </w:r>
      <w:r>
        <w:t>人程某某具有自首情节，可以从轻处罚，认定被告人程某某犯故意杀人罪，判处</w:t>
      </w:r>
      <w:r>
        <w:t>死刑，缓期二年执行，剥夺政治权某终身。然而，法院却认为被告人李建武虽有自首情节，但其仅因被害人提出拒绝与其继续交往而将被害人杀死，作案动机卑</w:t>
      </w:r>
      <w:r>
        <w:t>劣，犯罪情节特别恶劣，犯罪手段特别残忍，犯罪后果特别严重，不足以对其从</w:t>
      </w:r>
      <w:r>
        <w:t>轻处罚，不予采纳辩护人请求对李建武从轻处罚的意见，认定被告人李建武犯故意杀人罪，判处死刑，剥夺政治权利终身。</w:t>
      </w:r>
    </w:p>
    <w:p w:rsidR="0018722C">
      <w:pPr>
        <w:topLinePunct/>
      </w:pPr>
      <w:r>
        <w:t>由此可见，在故意杀人案件中，死刑立即执行和死刑缓期两年执行的界限比较模糊，量刑情节相近、裁判结果不同的情况较为普遍。</w:t>
      </w:r>
    </w:p>
    <w:p w:rsidR="0018722C">
      <w:pPr>
        <w:pStyle w:val="Heading3"/>
        <w:topLinePunct/>
        <w:ind w:left="200" w:hangingChars="200" w:hanging="200"/>
      </w:pPr>
      <w:r>
        <w:t>3、</w:t>
      </w:r>
      <w:r>
        <w:t xml:space="preserve"> </w:t>
      </w:r>
      <w:r w:rsidRPr="00DB64CE">
        <w:t>缺乏量刑情节对故意杀人罪死刑适用的影响程度标准</w:t>
      </w:r>
    </w:p>
    <w:p w:rsidR="0018722C">
      <w:pPr>
        <w:topLinePunct/>
      </w:pPr>
      <w:r>
        <w:t>在笔者选取的</w:t>
      </w:r>
      <w:r>
        <w:rPr>
          <w:rFonts w:ascii="Times New Roman" w:eastAsia="Times New Roman"/>
        </w:rPr>
        <w:t>191</w:t>
      </w:r>
      <w:r>
        <w:t>个故意杀人罪死刑判例中，仅有</w:t>
      </w:r>
      <w:r>
        <w:rPr>
          <w:rFonts w:ascii="Times New Roman" w:eastAsia="Times New Roman"/>
        </w:rPr>
        <w:t>10</w:t>
      </w:r>
      <w:r>
        <w:t>个故意杀人死刑判例</w:t>
      </w:r>
    </w:p>
    <w:p w:rsidR="0018722C">
      <w:pPr>
        <w:topLinePunct/>
      </w:pPr>
      <w:r>
        <w:t>只有单一的危害结果这一量刑情节，其余</w:t>
      </w:r>
      <w:r>
        <w:rPr>
          <w:rFonts w:ascii="Times New Roman" w:eastAsia="Times New Roman"/>
        </w:rPr>
        <w:t>181</w:t>
      </w:r>
      <w:r w:rsidR="001852F3">
        <w:rPr>
          <w:rFonts w:ascii="Times New Roman" w:eastAsia="Times New Roman"/>
        </w:rPr>
        <w:t xml:space="preserve"> </w:t>
      </w:r>
      <w:r>
        <w:t>例均包括两个及以上的量刑情节</w:t>
      </w:r>
    </w:p>
    <w:p w:rsidR="0018722C">
      <w:pPr>
        <w:topLinePunct/>
      </w:pPr>
      <w:r>
        <w:t>（</w:t>
      </w:r>
      <w:r>
        <w:t>包括法定量刑情节和酌定量刑情节</w:t>
      </w:r>
      <w:r>
        <w:t>）</w:t>
      </w:r>
      <w:r>
        <w:t>。由此可知，司法实践中，故意杀人案件通常不仅仅包括一个量刑情节，往往存在着多个量刑情节</w:t>
      </w:r>
      <w:r>
        <w:t>（</w:t>
      </w:r>
      <w:r>
        <w:rPr>
          <w:spacing w:val="-4"/>
        </w:rPr>
        <w:t>包括同向和逆向</w:t>
      </w:r>
      <w:r>
        <w:t>）</w:t>
      </w:r>
      <w:r>
        <w:t>。</w:t>
      </w:r>
      <w:r>
        <w:t>具有多种量刑情节的故意杀人案件在刑罚裁量时会产生各个量刑情节之间的冲</w:t>
      </w:r>
      <w:r>
        <w:t>突与竞合，其中，既包括数个从重量刑情节的竞合，也包括数个从宽量刑情节的</w:t>
      </w:r>
      <w:r>
        <w:t>竞合</w:t>
      </w:r>
      <w:r>
        <w:t>（</w:t>
      </w:r>
      <w:r>
        <w:t>包括从轻和减轻量刑情节的竞合和数个从轻量刑情节的竞合</w:t>
      </w:r>
      <w:r>
        <w:t>）</w:t>
      </w:r>
      <w:r>
        <w:t>，还包括从重量刑情节和从宽量刑情节的冲突。</w:t>
      </w:r>
    </w:p>
    <w:p w:rsidR="0018722C">
      <w:pPr>
        <w:topLinePunct/>
      </w:pPr>
      <w:r>
        <w:t>针对此种情况，如何解决量刑情节之间的冲突和竞合，确定各量刑情节对故</w:t>
      </w:r>
      <w:r>
        <w:t>意杀人罪死刑适用的影响程度标准便成为了一个亟待解决的问题。然而，笔者对</w:t>
      </w:r>
      <w:r>
        <w:rPr>
          <w:rFonts w:ascii="Times New Roman" w:eastAsia="Times New Roman"/>
        </w:rPr>
        <w:t>191</w:t>
      </w:r>
      <w:r>
        <w:t>个案例样本进行研究发现这正是我国司法裁判中的薄弱环节。在许多故意杀</w:t>
      </w:r>
      <w:r>
        <w:t>人死刑案件的判决书中，对案件的裁判理由的说明很少，有些判决书中甚至没有。</w:t>
      </w:r>
      <w:r>
        <w:t>很多判决书都是罗列全部量刑情节及依据的法律条文后直接得出判决结果。几乎</w:t>
      </w:r>
      <w:r>
        <w:t>没有判决书对故意杀人案件中各个量刑情节对判决的影响程度予以说明，也很少看见判决书中有对故意杀人案件中多个量刑情节的冲突和竞合的解决。</w:t>
      </w:r>
    </w:p>
    <w:p w:rsidR="0018722C">
      <w:pPr>
        <w:topLinePunct/>
      </w:pPr>
      <w:r>
        <w:t>在一定程度上可以说，统一故意杀人罪死刑适用的标准就是统一量刑情节对</w:t>
      </w:r>
      <w:r>
        <w:t>故意杀人罪死刑适用的影响程度标准。然而，我国司法实践中尚未形成量刑情节</w:t>
      </w:r>
      <w:r>
        <w:t>对故意杀人罪死刑适用的影响程度标准，从而使得故意杀人罪死刑适用的精准量刑成为泡影。</w:t>
      </w:r>
    </w:p>
    <w:p w:rsidR="0018722C">
      <w:pPr>
        <w:pStyle w:val="Heading2"/>
        <w:topLinePunct/>
        <w:ind w:left="171" w:hangingChars="171" w:hanging="171"/>
      </w:pPr>
      <w:bookmarkStart w:id="662559" w:name="_Toc686662559"/>
      <w:bookmarkStart w:name="（二）规范与限制故意杀人罪死刑适用的建议 " w:id="46"/>
      <w:bookmarkEnd w:id="46"/>
      <w:r/>
      <w:bookmarkStart w:name="_bookmark20" w:id="47"/>
      <w:bookmarkEnd w:id="47"/>
      <w:r/>
      <w:r>
        <w:t>（</w:t>
      </w:r>
      <w:r>
        <w:t xml:space="preserve">二</w:t>
      </w:r>
      <w:r>
        <w:t>）</w:t>
      </w:r>
      <w:r>
        <w:t xml:space="preserve"> </w:t>
      </w:r>
      <w:r>
        <w:t>规范与限制故意杀人罪死刑适用的建议</w:t>
      </w:r>
      <w:bookmarkEnd w:id="662559"/>
    </w:p>
    <w:p w:rsidR="0018722C">
      <w:pPr>
        <w:topLinePunct/>
      </w:pPr>
      <w:r>
        <w:t>笔者根据我国司法实践中反映出来的故意杀人死刑适用的突</w:t>
      </w:r>
      <w:r>
        <w:t>出问题</w:t>
      </w:r>
      <w:r>
        <w:t>，结合理</w:t>
      </w:r>
      <w:r>
        <w:t>论研究和实践经验，以规范与限制故意杀人罪死刑适用为目的，提出完善建议如下。</w:t>
      </w:r>
    </w:p>
    <w:p w:rsidR="0018722C">
      <w:pPr>
        <w:pStyle w:val="Heading3"/>
        <w:topLinePunct/>
        <w:ind w:left="200" w:hangingChars="200" w:hanging="200"/>
      </w:pPr>
      <w:r>
        <w:t>1、</w:t>
      </w:r>
      <w:r>
        <w:t xml:space="preserve"> </w:t>
      </w:r>
      <w:r w:rsidRPr="00DB64CE">
        <w:t>摒弃故意杀人罪死刑适用优先的观念</w:t>
      </w:r>
    </w:p>
    <w:p w:rsidR="0018722C">
      <w:pPr>
        <w:topLinePunct/>
      </w:pPr>
      <w:r>
        <w:t>我国《刑法》第</w:t>
      </w:r>
      <w:r>
        <w:rPr>
          <w:rFonts w:ascii="Times New Roman" w:hAnsi="Times New Roman" w:eastAsia="Times New Roman"/>
        </w:rPr>
        <w:t>232</w:t>
      </w:r>
      <w:r>
        <w:t>条规定：“故意杀人的，处死刑、无期徒刑或者</w:t>
      </w:r>
      <w:r>
        <w:rPr>
          <w:rFonts w:ascii="Times New Roman" w:hAnsi="Times New Roman" w:eastAsia="Times New Roman"/>
        </w:rPr>
        <w:t>10 </w:t>
      </w:r>
      <w:r>
        <w:t>年</w:t>
      </w:r>
    </w:p>
    <w:p w:rsidR="0018722C">
      <w:pPr>
        <w:topLinePunct/>
      </w:pPr>
      <w:r>
        <w:t>以上有期徒刑；情节较轻的，处</w:t>
      </w:r>
      <w:r>
        <w:rPr>
          <w:rFonts w:ascii="Times New Roman" w:hAnsi="Times New Roman" w:eastAsia="Times New Roman"/>
        </w:rPr>
        <w:t>3</w:t>
      </w:r>
      <w:r>
        <w:t>年以上</w:t>
      </w:r>
      <w:r>
        <w:rPr>
          <w:rFonts w:ascii="Times New Roman" w:hAnsi="Times New Roman" w:eastAsia="Times New Roman"/>
        </w:rPr>
        <w:t>10</w:t>
      </w:r>
      <w:r>
        <w:t>年以下有期徒刑”。由于我国刑法</w:t>
      </w:r>
      <w:r>
        <w:t>条文对故意杀人罪的法定刑设置顺序是由重到轻，造成我国理论和实务界普遍存在对实施故意杀人行为的犯罪人优先适用死刑的观念。</w:t>
      </w:r>
    </w:p>
    <w:p w:rsidR="0018722C">
      <w:pPr>
        <w:topLinePunct/>
      </w:pPr>
      <w:r>
        <w:t>笔者认为，在对我国《刑法》</w:t>
      </w:r>
      <w:r>
        <w:rPr>
          <w:rFonts w:ascii="Times New Roman" w:hAnsi="Times New Roman" w:eastAsia="Times New Roman"/>
        </w:rPr>
        <w:t>232</w:t>
      </w:r>
      <w:r>
        <w:t>条的解释上，如果以优先论为指导，得出</w:t>
      </w:r>
      <w:r>
        <w:t>的结论往往矛盾重重，不足采信。首先，优先论不符合刑事法治文明。优先论是</w:t>
      </w:r>
      <w:r>
        <w:t>“杀人偿命”这一朴素报应观的体现，是一种绝对报应刑论，违背了刑法学主观</w:t>
      </w:r>
      <w:r>
        <w:t>和客观相统一的原则，降低了死刑适用的标准，与限制死刑适用的国际趋势背道</w:t>
      </w:r>
      <w:r>
        <w:t>而驰，违背刑事法治文明。其次，优先论的解释逻辑存在漏洞。优先论的依据在</w:t>
      </w:r>
      <w:r>
        <w:t>于立法者对故意杀人罪法定的排列顺序反映了故意杀人罪优先适用死刑的立法</w:t>
      </w:r>
      <w:r>
        <w:t>原意。这显然是运用了参照立法者原意的解释方法。然而优先论者对立法者的原意并未考证，只是揣测。所以，其解释结果不具有可采信性。</w:t>
      </w:r>
    </w:p>
    <w:p w:rsidR="0018722C">
      <w:pPr>
        <w:topLinePunct/>
      </w:pPr>
      <w:r>
        <w:t>综上，在对故意杀人罪进行刑罚裁量时，应当摒弃优先适用死刑的观念，从犯罪事实出发，综合故意杀人罪的被告人的主观及客观表现，依法量刑。</w:t>
      </w:r>
    </w:p>
    <w:p w:rsidR="0018722C">
      <w:pPr>
        <w:pStyle w:val="Heading3"/>
        <w:topLinePunct/>
        <w:ind w:left="200" w:hangingChars="200" w:hanging="200"/>
      </w:pPr>
      <w:r>
        <w:t>2、</w:t>
      </w:r>
      <w:r>
        <w:t xml:space="preserve"> </w:t>
      </w:r>
      <w:r w:rsidRPr="00DB64CE">
        <w:t>出台故意杀人罪死刑适用指导意见</w:t>
      </w:r>
    </w:p>
    <w:p w:rsidR="0018722C">
      <w:pPr>
        <w:topLinePunct/>
      </w:pPr>
      <w:r>
        <w:t>第一，颁布故意杀人罪死刑适用标准的司法解释。我国故意杀人罪死刑的司法适用缺乏指导意见，难以保证我国故意杀人案件死刑裁量的公正性和慎重性，</w:t>
      </w:r>
      <w:r>
        <w:t>不利于故意杀人罪死刑的准确适用。为了协调刑事立法的相对稳定性和与现实的</w:t>
      </w:r>
      <w:r>
        <w:t>相适应性，笔者建议以司法解释的形式具体化故意杀人罪的死刑适用标准。最高</w:t>
      </w:r>
      <w:r>
        <w:t>人民法院可以颁布有关故意杀人罪死刑适用的量刑指导意见，规定故意杀人罪死</w:t>
      </w:r>
      <w:r>
        <w:t>刑适用的基本标准，细化死刑立即执行与死刑缓期执行的界限，将影响故意杀人</w:t>
      </w:r>
      <w:r>
        <w:t>死刑适用的量刑情节及量刑幅度予以公布。对于故意杀人罪的量刑情节，应当以</w:t>
      </w:r>
      <w:r>
        <w:t>死刑立即执行和死刑缓期执行为标准进行区分。如规定具有被告人是又聋又哑的</w:t>
      </w:r>
      <w:r>
        <w:t>人、盲人或者限制责任能力的精神病人、共同犯罪的从犯、自首、立功、被害人过错、赔偿、取得被害方谅解、坦白、认罪等量刑情节的犯罪分子，可以考虑不</w:t>
      </w:r>
      <w:r>
        <w:t>对其判处死刑立即执行，并且规定“其他不适必须判处死刑立即执行”的</w:t>
      </w:r>
      <w:r>
        <w:t>兜底</w:t>
      </w:r>
      <w:r>
        <w:t>条款。</w:t>
      </w:r>
    </w:p>
    <w:p w:rsidR="0018722C">
      <w:pPr>
        <w:topLinePunct/>
      </w:pPr>
      <w:r>
        <w:t>第二，积极推行案例指导制度。案例指导制度是最高人民法院针对我国幅员辽阔，各地经济社会发展不平衡，诉讼纠纷复杂多样，个别地方法院存在“同案</w:t>
      </w:r>
      <w:r>
        <w:t>不同判”等现象，为及时总结审判工作经验，指导各级人民法院审判工作，统一</w:t>
      </w:r>
      <w:r>
        <w:t>司法尺度和裁判标准，规定法官自由裁量权，充分发挥典型案例在审判工作中</w:t>
      </w:r>
      <w:r>
        <w:t>指</w:t>
      </w:r>
    </w:p>
    <w:p w:rsidR="0018722C">
      <w:pPr>
        <w:topLinePunct/>
      </w:pPr>
      <w:r>
        <w:t>导性作用的一项具有中国特色的司法制度。</w:t>
      </w:r>
      <w:r>
        <w:rPr>
          <w:vertAlign w:val="superscript"/>
          /&gt;
        </w:rPr>
        <w:t>15</w:t>
      </w:r>
      <w:r>
        <w:t>根据最高人民法院</w:t>
      </w:r>
      <w:r>
        <w:t>2011</w:t>
      </w:r>
      <w:r/>
      <w:r w:rsidR="001852F3">
        <w:t xml:space="preserve">年</w:t>
      </w:r>
      <w:r>
        <w:t>11</w:t>
      </w:r>
      <w:r/>
      <w:r w:rsidR="001852F3">
        <w:t xml:space="preserve">月</w:t>
      </w:r>
      <w:r>
        <w:t>26</w:t>
      </w:r>
    </w:p>
    <w:p w:rsidR="0018722C">
      <w:pPr>
        <w:topLinePunct/>
      </w:pPr>
      <w:r>
        <w:t>日发布的《关于指导案例工作的规定》第</w:t>
      </w:r>
      <w:r>
        <w:t>7</w:t>
      </w:r>
      <w:r/>
      <w:r w:rsidR="001852F3">
        <w:t xml:space="preserve">条，最高人民法院发布的指导性案例，</w:t>
      </w:r>
      <w:r>
        <w:t>各级人民法院审判类似案例时应当参照。笔者认为，最高人民法院可以选择公布</w:t>
      </w:r>
      <w:r>
        <w:t>一系列故意杀人罪适用死刑的典型案例，从而有效指导地方法院的故意杀人罪审</w:t>
      </w:r>
      <w:r>
        <w:t>判工作。如何认定故意杀人犯罪分子主观方面的罪行极其严重，是我国司法实践</w:t>
      </w:r>
      <w:r>
        <w:t>中相对薄弱的环节。最高人民法院公布的指导案例可以对主观方面的认定进行深</w:t>
      </w:r>
      <w:r>
        <w:t>入的说明，为地方法院在认定故意杀人犯罪分子主观方面上提供参考，从而把握</w:t>
      </w:r>
      <w:r>
        <w:t>故意杀人罪死刑适用的标准。同时，最高法出台的指导案例应对故意杀人死刑判</w:t>
      </w:r>
      <w:r>
        <w:t>例的法定和酌定量刑情节对死刑适用的影响程度标准进行详细的阐明，解决多个量刑情节之间的冲突和竞合问题，从而从量刑情节着手规范故意杀人罪死刑适用</w:t>
      </w:r>
      <w:r>
        <w:t>的标准。</w:t>
      </w:r>
    </w:p>
    <w:p w:rsidR="0018722C">
      <w:pPr>
        <w:pStyle w:val="Heading3"/>
        <w:topLinePunct/>
        <w:ind w:left="200" w:hangingChars="200" w:hanging="200"/>
      </w:pPr>
      <w:r>
        <w:t>3、</w:t>
      </w:r>
      <w:r>
        <w:t xml:space="preserve"> </w:t>
      </w:r>
      <w:r w:rsidRPr="00DB64CE">
        <w:t>构建故意杀人罪死刑适用量刑情节层级对应</w:t>
      </w:r>
    </w:p>
    <w:p w:rsidR="0018722C">
      <w:pPr>
        <w:topLinePunct/>
      </w:pPr>
      <w:r>
        <w:t>量刑情节是指定罪事实以外，与犯罪人或其侵害行为密切相关的，表明行为</w:t>
      </w:r>
      <w:r>
        <w:t>社会危害性程度和行为人人身危险性程度，并进而决定是否适用刑罚或者处刑宽严或者免除处罚的各种具体事实情况。</w:t>
      </w:r>
      <w:r>
        <w:rPr>
          <w:vertAlign w:val="superscript"/>
          /&gt;
        </w:rPr>
        <w:t>16</w:t>
      </w:r>
      <w:r>
        <w:t>由此可知，量刑情节不同于定罪情节，</w:t>
      </w:r>
      <w:r w:rsidR="001852F3">
        <w:t xml:space="preserve">仅在量刑时适用，并对是否适用死刑和死刑执行方式产生重要影响。</w:t>
      </w:r>
    </w:p>
    <w:p w:rsidR="0018722C">
      <w:pPr>
        <w:topLinePunct/>
      </w:pPr>
      <w:r>
        <w:t>量刑情节包括从重量刑情节和从宽量刑情节</w:t>
      </w:r>
      <w:r>
        <w:t>（</w:t>
      </w:r>
      <w:r>
        <w:t>包括从轻量刑情节和减轻量刑情节</w:t>
      </w:r>
      <w:r>
        <w:t>）</w:t>
      </w:r>
      <w:r>
        <w:t>，</w:t>
      </w:r>
      <w:r>
        <w:t>每种量刑情节内部既包含法定量刑情节，又包含酌定量刑情节。故意杀</w:t>
      </w:r>
      <w:r>
        <w:t>人罪的从重量刑情节包括法定量刑情节中的累犯、共同犯罪中的主犯等和酌定量</w:t>
      </w:r>
      <w:r>
        <w:t>刑情节中的前科、犯罪动机卑劣、危害结果严重等。故意杀人罪的从宽量刑情节包括自首、立功、共同犯罪中的从犯等法定量刑情节，也包括被害人过错、犯罪</w:t>
      </w:r>
      <w:r>
        <w:t>由民间矛盾引发、赔偿、取得被害方谅解、坦白等酌定量刑情节。由于各类量刑</w:t>
      </w:r>
      <w:r>
        <w:t>情节对死刑适用的作用大小存在差异，所以应当对影响故意杀人罪死刑适用的量刑情节进行层级划分，并研究其冲突与竞合情形下的处理原则。</w:t>
      </w:r>
    </w:p>
    <w:p w:rsidR="0018722C">
      <w:pPr>
        <w:topLinePunct/>
      </w:pPr>
      <w:r>
        <w:t>根据法律法规规定和实证研究分析结果，本文总结出</w:t>
      </w:r>
      <w:r w:rsidR="001852F3">
        <w:t xml:space="preserve">9</w:t>
      </w:r>
      <w:r w:rsidR="001852F3">
        <w:t xml:space="preserve">种对故意杀人罪死刑</w:t>
      </w:r>
    </w:p>
    <w:p w:rsidR="0018722C">
      <w:pPr>
        <w:topLinePunct/>
      </w:pPr>
      <w:r>
        <w:t>适用产生影响的量刑情节。现依据</w:t>
      </w:r>
      <w:r>
        <w:t>9</w:t>
      </w:r>
      <w:r/>
      <w:r w:rsidR="001852F3">
        <w:t xml:space="preserve">种量刑情节对故意杀人罪死刑适用的影响力大小，对其进行量刑情节的层级划分如下。</w:t>
      </w:r>
    </w:p>
    <w:p w:rsidR="0018722C">
      <w:pPr>
        <w:pStyle w:val="aff7"/>
        <w:topLinePunct/>
      </w:pPr>
      <w:r>
        <w:pict>
          <v:line style="position:absolute;mso-position-horizontal-relative:page;mso-position-vertical-relative:paragraph;z-index:1768;mso-wrap-distance-left:0;mso-wrap-distance-right:0" from="89.903999pt,14.920226pt" to="233.923999pt,14.92022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杨维汉、刘娟：“高法报告解读”，《新华每日电讯报》，</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8</w:t>
      </w:r>
      <w:r>
        <w:rPr>
          <w:rFonts w:cstheme="minorBidi" w:hAnsiTheme="minorHAnsi" w:eastAsiaTheme="minorHAnsi" w:asciiTheme="minorHAnsi"/>
        </w:rPr>
        <w:t>年</w:t>
      </w:r>
      <w:r>
        <w:rPr>
          <w:rFonts w:ascii="Times New Roman" w:hAnsi="Times New Roman" w:eastAsia="宋体" w:cstheme="minorBidi"/>
        </w:rPr>
        <w:t>3</w:t>
      </w:r>
      <w:r>
        <w:rPr>
          <w:rFonts w:cstheme="minorBidi" w:hAnsiTheme="minorHAnsi" w:eastAsiaTheme="minorHAnsi" w:asciiTheme="minorHAnsi"/>
        </w:rPr>
        <w:t>月</w:t>
      </w:r>
      <w:r>
        <w:rPr>
          <w:rFonts w:ascii="Times New Roman" w:hAnsi="Times New Roman" w:eastAsia="宋体" w:cstheme="minorBidi"/>
        </w:rPr>
        <w:t>1</w:t>
      </w:r>
      <w:r>
        <w:rPr>
          <w:rFonts w:ascii="Times New Roman" w:hAnsi="Times New Roman" w:eastAsia="宋体" w:cstheme="minorBidi"/>
        </w:rPr>
        <w:t>1</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马克昌：《刑罚通论》，武汉，武汉大学出版社，</w:t>
      </w:r>
      <w:r>
        <w:rPr>
          <w:rFonts w:ascii="Times New Roman" w:eastAsia="Times New Roman" w:cstheme="minorBidi" w:hAnsiTheme="minorHAnsi"/>
        </w:rPr>
        <w:t>1999</w:t>
      </w:r>
      <w:r>
        <w:rPr>
          <w:rFonts w:cstheme="minorBidi" w:hAnsiTheme="minorHAnsi" w:eastAsiaTheme="minorHAnsi" w:asciiTheme="minorHAnsi"/>
        </w:rPr>
        <w:t>年版，第</w:t>
      </w:r>
      <w:r>
        <w:rPr>
          <w:rFonts w:ascii="Times New Roman" w:eastAsia="Times New Roman" w:cstheme="minorBidi" w:hAnsiTheme="minorHAnsi"/>
        </w:rPr>
        <w:t>326</w:t>
      </w:r>
      <w:r>
        <w:rPr>
          <w:rFonts w:cstheme="minorBidi" w:hAnsiTheme="minorHAnsi" w:eastAsiaTheme="minorHAnsi" w:asciiTheme="minorHAnsi"/>
        </w:rPr>
        <w:t>页。</w:t>
      </w:r>
    </w:p>
    <w:p w:rsidR="0018722C">
      <w:pPr>
        <w:topLinePunct/>
      </w:pPr>
      <w:r>
        <w:t>第一，从重量刑情节的层级划分。从重量刑情节可以划分为两个层级。第一</w:t>
      </w:r>
      <w:r>
        <w:t>层级的从重量刑情节是指共同犯罪中的主犯和危害结果为死亡两人及以上。根据</w:t>
      </w:r>
      <w:r>
        <w:t>实证研究统计，在</w:t>
      </w:r>
      <w:r>
        <w:t>191</w:t>
      </w:r>
      <w:r/>
      <w:r w:rsidR="001852F3">
        <w:t xml:space="preserve">例故意杀人死刑案例样本的</w:t>
      </w:r>
      <w:r>
        <w:t>198</w:t>
      </w:r>
      <w:r/>
      <w:r w:rsidR="001852F3">
        <w:t xml:space="preserve">名犯罪人中，被判处死</w:t>
      </w:r>
      <w:r w:rsidR="001852F3">
        <w:t>刑</w:t>
      </w:r>
    </w:p>
    <w:p w:rsidR="0018722C">
      <w:pPr>
        <w:topLinePunct/>
      </w:pPr>
      <w:r>
        <w:t>的故意杀人共同犯罪人共</w:t>
      </w:r>
      <w:r>
        <w:t>67</w:t>
      </w:r>
      <w:r/>
      <w:r w:rsidR="001852F3">
        <w:t xml:space="preserve">名，其中主犯有</w:t>
      </w:r>
      <w:r>
        <w:t>47</w:t>
      </w:r>
      <w:r/>
      <w:r w:rsidR="001852F3">
        <w:t xml:space="preserve">名，占</w:t>
      </w:r>
      <w:r>
        <w:t>70</w:t>
      </w:r>
      <w:r>
        <w:t>.</w:t>
      </w:r>
      <w:r>
        <w:t>15%</w:t>
      </w:r>
      <w:r>
        <w:t>。可见，共同犯</w:t>
      </w:r>
    </w:p>
    <w:p w:rsidR="0018722C">
      <w:pPr>
        <w:topLinePunct/>
      </w:pPr>
      <w:r>
        <w:t>罪的主犯这一量刑情节对故意杀人罪的死刑适用影响很大。另，在</w:t>
      </w:r>
      <w:r>
        <w:t>191</w:t>
      </w:r>
      <w:r/>
      <w:r w:rsidR="001852F3">
        <w:t xml:space="preserve">例故意杀</w:t>
      </w:r>
    </w:p>
    <w:p w:rsidR="0018722C">
      <w:pPr>
        <w:topLinePunct/>
      </w:pPr>
      <w:r>
        <w:t>人死刑案例样本的</w:t>
      </w:r>
      <w:r>
        <w:t>198</w:t>
      </w:r>
      <w:r/>
      <w:r w:rsidR="001852F3">
        <w:t xml:space="preserve">名犯罪人中，造成的危害结果为两人及以上死亡的故意杀</w:t>
      </w:r>
    </w:p>
    <w:p w:rsidR="0018722C">
      <w:pPr>
        <w:topLinePunct/>
      </w:pPr>
      <w:r>
        <w:t>人罪犯罪人有</w:t>
      </w:r>
      <w:r>
        <w:t>25</w:t>
      </w:r>
      <w:r/>
      <w:r w:rsidR="001852F3">
        <w:t xml:space="preserve">名，其中被判处死刑立即执行的</w:t>
      </w:r>
      <w:r>
        <w:t>21</w:t>
      </w:r>
      <w:r/>
      <w:r w:rsidR="001852F3">
        <w:t xml:space="preserve">名，占</w:t>
      </w:r>
      <w:r>
        <w:t>84%</w:t>
      </w:r>
      <w:r>
        <w:t>。可见，当危害</w:t>
      </w:r>
      <w:r>
        <w:t>结果为死亡两人及以上时，故意杀人罪的死刑适用的比率很高。第二层级的从重</w:t>
      </w:r>
      <w:r>
        <w:t>量刑情节是指累犯、前科等。此类量刑情节虽然也能反映出犯罪人的社会危害性</w:t>
      </w:r>
      <w:r>
        <w:t>的大小和主观恶性的严重程度，但是根据实证研究统计发现其对故意杀人罪死刑适用的影响要明显低于第一层级的量刑情节，故将此列为第二层级。</w:t>
      </w:r>
    </w:p>
    <w:p w:rsidR="0018722C">
      <w:pPr>
        <w:topLinePunct/>
      </w:pPr>
      <w:r>
        <w:t>第二，从宽量刑情节的划分。从宽量刑情节可以划分为三个层级。第一层级</w:t>
      </w:r>
      <w:r>
        <w:t>的从宽量刑情节是指共同犯罪的从犯、被害人过错、取得被害方谅解。根据实证</w:t>
      </w:r>
      <w:r>
        <w:t>研究统计，在</w:t>
      </w:r>
      <w:r>
        <w:t>191</w:t>
      </w:r>
      <w:r/>
      <w:r w:rsidR="001852F3">
        <w:t xml:space="preserve">例故意杀人死刑案例样本的</w:t>
      </w:r>
      <w:r>
        <w:t>198</w:t>
      </w:r>
      <w:r/>
      <w:r w:rsidR="001852F3">
        <w:t xml:space="preserve">名犯罪人中，从犯共</w:t>
      </w:r>
      <w:r>
        <w:t>18</w:t>
      </w:r>
      <w:r/>
      <w:r w:rsidR="001852F3">
        <w:t xml:space="preserve">人，</w:t>
      </w:r>
      <w:r>
        <w:t>无一人被判处死刑</w:t>
      </w:r>
      <w:r>
        <w:t>（</w:t>
      </w:r>
      <w:r>
        <w:t>包括死刑立即执行和死刑缓期执行</w:t>
      </w:r>
      <w:r>
        <w:t>）</w:t>
      </w:r>
      <w:r>
        <w:t>；</w:t>
      </w:r>
      <w:r>
        <w:t>被害方有过错的犯罪</w:t>
      </w:r>
      <w:r>
        <w:t>人共</w:t>
      </w:r>
      <w:r>
        <w:t>17</w:t>
      </w:r>
      <w:r/>
      <w:r w:rsidR="001852F3">
        <w:t xml:space="preserve">人，仅有</w:t>
      </w:r>
      <w:r>
        <w:t>1</w:t>
      </w:r>
      <w:r/>
      <w:r w:rsidR="001852F3">
        <w:t xml:space="preserve">人被判处死刑立即执行；取得被害方谅解的犯罪人共</w:t>
      </w:r>
      <w:r>
        <w:t>9</w:t>
      </w:r>
      <w:r/>
      <w:r w:rsidR="001852F3">
        <w:t xml:space="preserve">人，</w:t>
      </w:r>
      <w:r>
        <w:t>无一人被判处死刑立即执行。由此可知，上述三种量刑情节对故意杀人罪死刑适</w:t>
      </w:r>
      <w:r>
        <w:t>用的影响很大，虽然被害人过错和取得被害方谅解是酌定量刑情节，但是根据实</w:t>
      </w:r>
      <w:r>
        <w:t>证研究统计，其影响力度并不低于自首等法定从宽量刑情节。第二层级的从宽量</w:t>
      </w:r>
      <w:r>
        <w:t>刑情节是指法定从宽量刑情节的自首和酌定量刑情节中的犯罪原因是由民间矛</w:t>
      </w:r>
      <w:r>
        <w:t>盾引发。根据统计，在</w:t>
      </w:r>
      <w:r>
        <w:t>191</w:t>
      </w:r>
      <w:r/>
      <w:r w:rsidR="001852F3">
        <w:t xml:space="preserve">例故意杀人死刑案例样本的</w:t>
      </w:r>
      <w:r>
        <w:t>198</w:t>
      </w:r>
      <w:r/>
      <w:r w:rsidR="001852F3">
        <w:t xml:space="preserve">名犯罪人中，自首的</w:t>
      </w:r>
      <w:r>
        <w:t>犯罪人有</w:t>
      </w:r>
      <w:r>
        <w:t>45</w:t>
      </w:r>
      <w:r/>
      <w:r w:rsidR="001852F3">
        <w:t xml:space="preserve">名，占</w:t>
      </w:r>
      <w:r>
        <w:t>22</w:t>
      </w:r>
      <w:r>
        <w:t>.</w:t>
      </w:r>
      <w:r>
        <w:t>73%</w:t>
      </w:r>
      <w:r>
        <w:t>，其中死刑立即执行的占</w:t>
      </w:r>
      <w:r>
        <w:t>26</w:t>
      </w:r>
      <w:r>
        <w:t>.</w:t>
      </w:r>
      <w:r>
        <w:t>67%</w:t>
      </w:r>
      <w:r>
        <w:t>，死刑缓期执行的</w:t>
      </w:r>
      <w:r>
        <w:t>占</w:t>
      </w:r>
    </w:p>
    <w:p w:rsidR="0018722C">
      <w:pPr>
        <w:topLinePunct/>
      </w:pPr>
      <w:r>
        <w:t>73.33</w:t>
      </w:r>
      <w:r>
        <w:t>%；犯罪原因是由民间矛盾引发的犯罪人有</w:t>
      </w:r>
      <w:r>
        <w:t>108</w:t>
      </w:r>
      <w:r/>
      <w:r w:rsidR="001852F3">
        <w:t xml:space="preserve">名，占</w:t>
      </w:r>
      <w:r>
        <w:t>54</w:t>
      </w:r>
      <w:r>
        <w:t>.</w:t>
      </w:r>
      <w:r>
        <w:t>55%，其中死刑</w:t>
      </w:r>
      <w:r>
        <w:t>立即执行的占</w:t>
      </w:r>
      <w:r>
        <w:t>31</w:t>
      </w:r>
      <w:r>
        <w:t>.</w:t>
      </w:r>
      <w:r>
        <w:t>48%，</w:t>
      </w:r>
      <w:r>
        <w:t>死刑缓期执行的占</w:t>
      </w:r>
      <w:r>
        <w:t>68</w:t>
      </w:r>
      <w:r>
        <w:t>.</w:t>
      </w:r>
      <w:r>
        <w:t>52%。可见，自首和犯罪原因是由</w:t>
      </w:r>
      <w:r>
        <w:t>民间矛盾引发对死刑的适用有一定程度的限制作用，但其作为第二层级的量刑情</w:t>
      </w:r>
      <w:r>
        <w:t>节，对死刑的限制不是绝对的，当有上述两种量刑情节时，死刑仍存在适用的可</w:t>
      </w:r>
      <w:r>
        <w:t>能性。第三层级的量刑情节是指酌定量刑情节的赔偿和坦白。这类酌定量刑情节</w:t>
      </w:r>
      <w:r>
        <w:t>对故意杀人罪的死刑限制适用有一定作用，但是影响力要明显低于第一和第二层级的从宽量刑情节。</w:t>
      </w:r>
    </w:p>
    <w:p w:rsidR="0018722C">
      <w:pPr>
        <w:topLinePunct/>
      </w:pPr>
      <w:r>
        <w:t>根据实证研究统计，在司法实践中故意杀人案例中仅存在单一量刑情节的很少，往往包含两个及以上的量刑情节。此时，对故意杀人罪进行量刑，量刑情节</w:t>
      </w:r>
      <w:r>
        <w:t>的竞合和冲突问题便不可避免。量刑情节的冲突是指多个逆向的量刑情节的适用</w:t>
      </w:r>
      <w:r>
        <w:t>问题，量刑情节的竞合是指多个同向的量刑情节的适用问题。对于影响故意杀人罪死刑适用的量刑情节竞合与冲突的问题，笔者认为可以按照以下原则来处理。</w:t>
      </w:r>
    </w:p>
    <w:p w:rsidR="0018722C">
      <w:pPr>
        <w:topLinePunct/>
      </w:pPr>
      <w:r>
        <w:t>第一，量刑情节竞合和冲突处理的总原则。根据最高人民法院颁布的《人民</w:t>
      </w:r>
      <w:r>
        <w:t>法院量刑指导意见</w:t>
      </w:r>
      <w:r>
        <w:t>（</w:t>
      </w:r>
      <w:r>
        <w:t>试行</w:t>
      </w:r>
      <w:r>
        <w:t>）</w:t>
      </w:r>
      <w:r>
        <w:t>》，量刑情节应遵循下列规则：</w:t>
      </w:r>
      <w:r>
        <w:t>（</w:t>
      </w:r>
      <w:r>
        <w:t>一</w:t>
      </w:r>
      <w:r>
        <w:t>）</w:t>
      </w:r>
      <w:r>
        <w:t>法定量刑情节优于酌定量刑情节；</w:t>
      </w:r>
      <w:r>
        <w:t>（</w:t>
      </w:r>
      <w:r>
        <w:rPr>
          <w:spacing w:val="-1"/>
        </w:rPr>
        <w:t>二</w:t>
      </w:r>
      <w:r>
        <w:t>）</w:t>
      </w:r>
      <w:r>
        <w:t>“应当”型量刑情节优于“可以”型量刑情节。</w:t>
      </w:r>
    </w:p>
    <w:p w:rsidR="0018722C">
      <w:pPr>
        <w:topLinePunct/>
      </w:pPr>
      <w:r>
        <w:t>第二，量刑情节竞合的处理原则。一方面，多个从重量刑情节竞合时，不能</w:t>
      </w:r>
      <w:r>
        <w:t>合并多个从重量刑情节升级为加重处罚，在法定刑幅度以外量刑，只能在法定刑</w:t>
      </w:r>
      <w:r>
        <w:t>的范围内适当增加从重处罚的比例。另一方面，多个从宽量刑情节竞合时，表明</w:t>
      </w:r>
      <w:r>
        <w:t>犯罪人的主观恶性和社会危害性都相对较小，应当给予较大幅度的从宽处罚。但</w:t>
      </w:r>
      <w:r>
        <w:t>是，需要注意的是，若没有减轻量刑情节时，即使有多个从轻量刑情节竞合，其从宽幅度也应当控制在法定刑的量刑幅度以内。</w:t>
      </w:r>
    </w:p>
    <w:p w:rsidR="0018722C">
      <w:pPr>
        <w:topLinePunct/>
      </w:pPr>
      <w:r>
        <w:t>第三，量刑情节冲突的处理原则。首先，第一层级的从重量刑情节与第一层</w:t>
      </w:r>
      <w:r>
        <w:t>级的从宽量刑情节发生冲突时，从宽量刑情节优先。这主要是因为共同犯罪的从</w:t>
      </w:r>
      <w:r>
        <w:t>犯、被害人过错、取得被害方谅解对死刑的限制作用很大，因此具有此类量刑情</w:t>
      </w:r>
      <w:r>
        <w:t>节时，一般可排除死刑立即执行的适用。第二，第一层级的从重量刑情节与第二</w:t>
      </w:r>
      <w:r>
        <w:t>层级的从宽量刑情节相冲突时，由于自首和犯罪原因由民间矛盾引发降低了犯罪</w:t>
      </w:r>
      <w:r>
        <w:t>人的人身危险性和社会危害性，一般也可排除适用死刑立即执行。第三，第一层</w:t>
      </w:r>
      <w:r>
        <w:t>级的从重量刑情节与第三层级的从宽量刑情节存在冲突时，对死刑立即执行的排</w:t>
      </w:r>
      <w:r>
        <w:t>除也具有一定的作用，但应当综合全案进行考虑。第四，第二层级的从重量刑情节与从宽量刑情节冲突时，应当坚持从宽量刑情节优先的原则，一般不对犯罪人</w:t>
      </w:r>
      <w:r>
        <w:t>适用死刑立即执行。这是因为，在实践中累犯、前科对故意杀人罪死刑适用的影</w:t>
      </w:r>
      <w:r>
        <w:t>响较低，当其与其他从宽量刑情节发生冲突时，应当充分考虑其他从宽量刑情节。</w:t>
      </w:r>
    </w:p>
    <w:p w:rsidR="0018722C">
      <w:pPr>
        <w:pStyle w:val="affd"/>
        <w:topLinePunct/>
      </w:pPr>
      <w:bookmarkStart w:id="662560" w:name="_Toc686662560"/>
      <w:bookmarkStart w:name="结语 " w:id="48"/>
      <w:bookmarkEnd w:id="48"/>
      <w:r/>
      <w:bookmarkStart w:name="_bookmark21" w:id="49"/>
      <w:bookmarkEnd w:id="49"/>
      <w:r/>
      <w:r>
        <w:t>结</w:t>
      </w:r>
      <w:r w:rsidR="004F241D">
        <w:t xml:space="preserve">  </w:t>
      </w:r>
      <w:r w:rsidR="004F241D">
        <w:t xml:space="preserve">语</w:t>
      </w:r>
      <w:bookmarkEnd w:id="662560"/>
    </w:p>
    <w:p w:rsidR="0018722C">
      <w:pPr>
        <w:topLinePunct/>
      </w:pPr>
      <w:r>
        <w:t>本文基于国内</w:t>
      </w:r>
      <w:r>
        <w:t>近期</w:t>
      </w:r>
      <w:r>
        <w:t>内尚不能完全废除死刑的法治背景，以限制故意杀人罪死</w:t>
      </w:r>
      <w:r>
        <w:t>刑适用为目的，对实践中故意杀人罪死刑适用状况进行了统计学分析，从而总结</w:t>
      </w:r>
      <w:r>
        <w:t>出目前我国故意杀人罪死刑适用中存在的问题，并提出改革意见。本文主要采取</w:t>
      </w:r>
      <w:r>
        <w:t>实证分析的研究方法，选取</w:t>
      </w:r>
      <w:r>
        <w:t>2011、2012</w:t>
      </w:r>
      <w:r/>
      <w:r w:rsidR="001852F3">
        <w:t xml:space="preserve">年共</w:t>
      </w:r>
      <w:r>
        <w:t>191</w:t>
      </w:r>
      <w:r/>
      <w:r w:rsidR="001852F3">
        <w:t xml:space="preserve">个一审判处死刑的故意杀人案</w:t>
      </w:r>
      <w:r>
        <w:t>例，以法定和酌定量刑情节为标准对案例进行统计，并结合个案情况对故意杀人</w:t>
      </w:r>
      <w:r>
        <w:t>罪死刑适用的标准进行全面分析。此类研究方法在一定程度上确保了统计的严谨</w:t>
      </w:r>
      <w:r>
        <w:t>性和分析的科学性。本文的研究目的在于通过对故意杀人罪死刑适用的实证研</w:t>
      </w:r>
      <w:r>
        <w:t>究，找出我国故意杀人罪死刑适用的问题，从而寻找到统一故意杀人罪死刑适用</w:t>
      </w:r>
      <w:r>
        <w:t>标准的有效路径，以期有裨于故意杀人罪的死刑限制适用。鉴于研究课题的复杂</w:t>
      </w:r>
      <w:r>
        <w:t>性及笔者学术水平的限制，本文难免存在诸多疏漏，论证不够充分，内容还有待充实，愿能在以后的学习中得到改进。</w:t>
      </w:r>
    </w:p>
    <w:p w:rsidR="0018722C">
      <w:pPr>
        <w:pStyle w:val="afff1"/>
        <w:topLinePunct/>
      </w:pPr>
      <w:bookmarkStart w:id="662561" w:name="_Toc686662561"/>
      <w:bookmarkStart w:name="参考文献 " w:id="50"/>
      <w:bookmarkEnd w:id="50"/>
      <w:r/>
      <w:bookmarkStart w:name="_bookmark22" w:id="51"/>
      <w:bookmarkEnd w:id="51"/>
      <w:r/>
      <w:r>
        <w:t>参考文献</w:t>
      </w:r>
      <w:bookmarkEnd w:id="662561"/>
    </w:p>
    <w:p w:rsidR="0018722C">
      <w:pPr>
        <w:pStyle w:val="afffff"/>
        <w:topLinePunct/>
      </w:pPr>
      <w:r>
        <w:rPr>
          <w:rFonts w:cstheme="minorBidi" w:hAnsiTheme="minorHAnsi" w:eastAsiaTheme="minorHAnsi" w:asciiTheme="minorHAnsi"/>
        </w:rPr>
        <w:t>（</w:t>
      </w:r>
      <w:r>
        <w:rPr>
          <w:rFonts w:cstheme="minorBidi" w:hAnsiTheme="minorHAnsi" w:eastAsiaTheme="minorHAnsi" w:asciiTheme="minorHAnsi"/>
        </w:rPr>
        <w:t xml:space="preserve">一</w:t>
      </w:r>
      <w:r>
        <w:rPr>
          <w:rFonts w:cstheme="minorBidi" w:hAnsiTheme="minorHAnsi" w:eastAsiaTheme="minorHAnsi" w:asciiTheme="minorHAnsi"/>
        </w:rPr>
        <w:t>）</w:t>
      </w:r>
      <w:r>
        <w:rPr>
          <w:rFonts w:cstheme="minorBidi" w:hAnsiTheme="minorHAnsi" w:eastAsiaTheme="minorHAnsi" w:asciiTheme="minorHAnsi"/>
        </w:rPr>
        <w:t>中文译著</w:t>
      </w:r>
      <w:r>
        <w:rPr>
          <w:rFonts w:cstheme="minorBidi" w:hAnsiTheme="minorHAnsi" w:eastAsiaTheme="minorHAnsi" w:asciiTheme="minorHAnsi"/>
        </w:rPr>
        <w:t>:</w:t>
      </w:r>
    </w:p>
    <w:p w:rsidR="0018722C">
      <w:pPr>
        <w:pStyle w:val="ab"/>
        <w:topLinePunct/>
        <w:ind w:left="200" w:hangingChars="200" w:hanging="200"/>
      </w:pPr>
      <w:r>
        <w:t>[</w:t>
      </w:r>
      <w:r>
        <w:t>1</w:t>
      </w:r>
      <w:r>
        <w:t>]</w:t>
      </w:r>
      <w:r>
        <w:t xml:space="preserve"> </w:t>
      </w:r>
      <w:r>
        <w:t>[</w:t>
      </w:r>
      <w:r>
        <w:t xml:space="preserve">意</w:t>
      </w:r>
      <w:r>
        <w:t xml:space="preserve">]</w:t>
      </w:r>
      <w:r>
        <w:t xml:space="preserve"> </w:t>
      </w:r>
      <w:r/>
      <w:r>
        <w:t>切萨雷</w:t>
      </w:r>
      <w:r>
        <w:t>·</w:t>
      </w:r>
      <w:r>
        <w:t>贝卡里亚</w:t>
      </w:r>
      <w:r>
        <w:t xml:space="preserve">, </w:t>
      </w:r>
      <w:r>
        <w:t>黄风译</w:t>
      </w:r>
      <w:r>
        <w:t xml:space="preserve">: </w:t>
      </w:r>
      <w:r>
        <w:t>《论犯罪与刑罚》</w:t>
      </w:r>
      <w:r>
        <w:t xml:space="preserve">, </w:t>
      </w:r>
      <w:r>
        <w:t>北京</w:t>
      </w:r>
      <w:r>
        <w:t xml:space="preserve">: </w:t>
      </w:r>
      <w:r>
        <w:t>北京大学出版社</w:t>
      </w:r>
      <w:r>
        <w:t xml:space="preserve">, </w:t>
      </w:r>
      <w:r>
        <w:t>2008</w:t>
      </w:r>
      <w:r w:rsidR="001852F3">
        <w:t xml:space="preserve">年版</w:t>
      </w:r>
      <w:r>
        <w:t>.</w:t>
      </w:r>
    </w:p>
    <w:p w:rsidR="0018722C">
      <w:pPr>
        <w:pStyle w:val="ab"/>
        <w:topLinePunct/>
        <w:ind w:left="200" w:hangingChars="200" w:hanging="200"/>
      </w:pPr>
      <w:r>
        <w:t>[</w:t>
      </w:r>
      <w:r>
        <w:t>2</w:t>
      </w:r>
      <w:r>
        <w:t>]</w:t>
      </w:r>
      <w:r>
        <w:t xml:space="preserve"> </w:t>
      </w:r>
      <w:r>
        <w:t>[</w:t>
      </w:r>
      <w:r>
        <w:t xml:space="preserve">意</w:t>
      </w:r>
      <w:r>
        <w:t xml:space="preserve">]</w:t>
      </w:r>
      <w:r>
        <w:t xml:space="preserve"> </w:t>
      </w:r>
      <w:r/>
      <w:r>
        <w:t>加罗法洛</w:t>
      </w:r>
      <w:r>
        <w:t xml:space="preserve">, </w:t>
      </w:r>
      <w:r>
        <w:t>耿伟、王新译</w:t>
      </w:r>
      <w:r>
        <w:t xml:space="preserve">: </w:t>
      </w:r>
      <w:r>
        <w:t>《犯罪学》</w:t>
      </w:r>
      <w:r>
        <w:t xml:space="preserve">, </w:t>
      </w:r>
      <w:r>
        <w:t>北京</w:t>
      </w:r>
      <w:r>
        <w:t xml:space="preserve">: </w:t>
      </w:r>
      <w:r>
        <w:t>中国大百科全书出版社</w:t>
      </w:r>
      <w:r>
        <w:t xml:space="preserve">, </w:t>
      </w:r>
      <w:r>
        <w:t>1996</w:t>
      </w:r>
      <w:r w:rsidR="001852F3">
        <w:t xml:space="preserve">年版</w:t>
      </w:r>
      <w:r>
        <w:t>.</w:t>
      </w:r>
    </w:p>
    <w:p w:rsidR="0018722C">
      <w:pPr>
        <w:pStyle w:val="ab"/>
        <w:topLinePunct/>
        <w:ind w:left="200" w:hangingChars="200" w:hanging="200"/>
      </w:pPr>
      <w:r>
        <w:t>[</w:t>
      </w:r>
      <w:r>
        <w:t>3</w:t>
      </w:r>
      <w:r>
        <w:t>]</w:t>
      </w:r>
      <w:r>
        <w:t xml:space="preserve"> </w:t>
      </w:r>
      <w:r>
        <w:t>[</w:t>
      </w:r>
      <w:r>
        <w:t xml:space="preserve">法</w:t>
      </w:r>
      <w:r>
        <w:t xml:space="preserve">]</w:t>
      </w:r>
      <w:r>
        <w:t xml:space="preserve"> </w:t>
      </w:r>
      <w:r/>
      <w:r>
        <w:t>孟德斯鸠</w:t>
      </w:r>
      <w:r>
        <w:t xml:space="preserve">, </w:t>
      </w:r>
      <w:r>
        <w:t>许明龙译</w:t>
      </w:r>
      <w:r>
        <w:t xml:space="preserve">: </w:t>
      </w:r>
      <w:r>
        <w:t>《论法的精神</w:t>
      </w:r>
      <w:r>
        <w:t>（</w:t>
      </w:r>
      <w:r>
        <w:t>上卷</w:t>
      </w:r>
      <w:r>
        <w:t>）</w:t>
      </w:r>
      <w:r>
        <w:t>》</w:t>
      </w:r>
      <w:r>
        <w:t xml:space="preserve">, </w:t>
      </w:r>
      <w:r>
        <w:t>北京</w:t>
      </w:r>
      <w:r>
        <w:t xml:space="preserve">: </w:t>
      </w:r>
      <w:r>
        <w:t>商务印书馆</w:t>
      </w:r>
      <w:r>
        <w:rPr>
          <w:sz w:val="21"/>
        </w:rPr>
        <w:t xml:space="preserve">, </w:t>
      </w:r>
      <w:r>
        <w:t>2009</w:t>
      </w:r>
      <w:r/>
      <w:r w:rsidR="001852F3">
        <w:t xml:space="preserve">年版</w:t>
      </w:r>
      <w:r>
        <w:t>.</w:t>
      </w:r>
    </w:p>
    <w:p w:rsidR="0018722C">
      <w:pPr>
        <w:pStyle w:val="ab"/>
        <w:topLinePunct/>
        <w:ind w:left="200" w:hangingChars="200" w:hanging="200"/>
      </w:pPr>
      <w:r>
        <w:t>[</w:t>
      </w:r>
      <w:r>
        <w:t>4</w:t>
      </w:r>
      <w:r>
        <w:t>]</w:t>
      </w:r>
      <w:r>
        <w:t xml:space="preserve"> </w:t>
      </w:r>
      <w:r>
        <w:t>[</w:t>
      </w:r>
      <w:r>
        <w:t xml:space="preserve">法</w:t>
      </w:r>
      <w:r>
        <w:t xml:space="preserve">]</w:t>
      </w:r>
      <w:r>
        <w:t xml:space="preserve"> </w:t>
      </w:r>
      <w:r/>
      <w:r>
        <w:t>卢梭</w:t>
      </w:r>
      <w:r>
        <w:t xml:space="preserve">: </w:t>
      </w:r>
      <w:r>
        <w:t>《社会契约论》</w:t>
      </w:r>
      <w:r>
        <w:t xml:space="preserve">, </w:t>
      </w:r>
      <w:r>
        <w:t>北京</w:t>
      </w:r>
      <w:r>
        <w:t xml:space="preserve">: </w:t>
      </w:r>
      <w:r>
        <w:t>商务印书馆</w:t>
      </w:r>
      <w:r>
        <w:rPr>
          <w:sz w:val="21"/>
        </w:rPr>
        <w:t xml:space="preserve">, </w:t>
      </w:r>
      <w:r>
        <w:t>2011</w:t>
      </w:r>
      <w:r/>
      <w:r w:rsidR="001852F3">
        <w:t xml:space="preserve">年版</w:t>
      </w:r>
      <w:r>
        <w:t>.</w:t>
      </w:r>
    </w:p>
    <w:p w:rsidR="0018722C">
      <w:pPr>
        <w:pStyle w:val="ab"/>
        <w:topLinePunct/>
        <w:ind w:left="200" w:hangingChars="200" w:hanging="200"/>
      </w:pPr>
      <w:r>
        <w:t>[</w:t>
      </w:r>
      <w:r>
        <w:t>5</w:t>
      </w:r>
      <w:r>
        <w:t>]</w:t>
      </w:r>
      <w:r>
        <w:t xml:space="preserve"> </w:t>
      </w:r>
      <w:r>
        <w:t>[</w:t>
      </w:r>
      <w:r>
        <w:t xml:space="preserve">英</w:t>
      </w:r>
      <w:r>
        <w:t xml:space="preserve">]</w:t>
      </w:r>
      <w:r>
        <w:t xml:space="preserve"> </w:t>
      </w:r>
      <w:r/>
      <w:r>
        <w:t>罗吉尔</w:t>
      </w:r>
      <w:r>
        <w:t>·</w:t>
      </w:r>
      <w:r>
        <w:t>胡德</w:t>
      </w:r>
      <w:r>
        <w:t xml:space="preserve">, </w:t>
      </w:r>
      <w:r>
        <w:t>刘仁文、周振杰译</w:t>
      </w:r>
      <w:r>
        <w:t xml:space="preserve">: </w:t>
      </w:r>
      <w:r>
        <w:t>《死刑的全球考察》</w:t>
      </w:r>
      <w:r>
        <w:t xml:space="preserve">, </w:t>
      </w:r>
      <w:r>
        <w:t>北京</w:t>
      </w:r>
      <w:r>
        <w:t xml:space="preserve">: </w:t>
      </w:r>
      <w:r>
        <w:t>中国人民公安</w:t>
      </w:r>
      <w:r>
        <w:t>大学出版社</w:t>
      </w:r>
      <w:r>
        <w:t xml:space="preserve">, </w:t>
      </w:r>
      <w:r>
        <w:t>2005</w:t>
      </w:r>
      <w:r/>
      <w:r w:rsidR="001852F3">
        <w:t xml:space="preserve">年版</w:t>
      </w:r>
      <w:r>
        <w:t>.</w:t>
      </w:r>
    </w:p>
    <w:p w:rsidR="0018722C">
      <w:pPr>
        <w:pStyle w:val="ab"/>
        <w:topLinePunct/>
        <w:ind w:left="200" w:hangingChars="200" w:hanging="200"/>
      </w:pPr>
      <w:r>
        <w:t>[</w:t>
      </w:r>
      <w:r>
        <w:t>6</w:t>
      </w:r>
      <w:r>
        <w:t>]</w:t>
      </w:r>
      <w:r>
        <w:t xml:space="preserve"> </w:t>
      </w:r>
      <w:r>
        <w:t>[</w:t>
      </w:r>
      <w:r>
        <w:t xml:space="preserve">英</w:t>
      </w:r>
      <w:r>
        <w:t xml:space="preserve">]</w:t>
      </w:r>
      <w:r>
        <w:t xml:space="preserve"> </w:t>
      </w:r>
      <w:r/>
      <w:r>
        <w:t>凯伦·法林顿</w:t>
      </w:r>
      <w:r>
        <w:t xml:space="preserve">, </w:t>
      </w:r>
      <w:r>
        <w:t>陈丽红、李臻译</w:t>
      </w:r>
      <w:r>
        <w:t xml:space="preserve">: </w:t>
      </w:r>
      <w:r>
        <w:t>《刑罚的历史》</w:t>
      </w:r>
      <w:r>
        <w:t xml:space="preserve">, </w:t>
      </w:r>
      <w:r>
        <w:t>太原</w:t>
      </w:r>
      <w:r>
        <w:t xml:space="preserve">: </w:t>
      </w:r>
      <w:r>
        <w:t>希望出版社</w:t>
      </w:r>
      <w:r>
        <w:t xml:space="preserve">, </w:t>
      </w:r>
      <w:r>
        <w:t>2003</w:t>
      </w:r>
      <w:r w:rsidR="001852F3">
        <w:t xml:space="preserve">年版</w:t>
      </w:r>
      <w:r>
        <w:t>.</w:t>
      </w:r>
    </w:p>
    <w:p w:rsidR="0018722C">
      <w:pPr>
        <w:pStyle w:val="ab"/>
        <w:topLinePunct/>
        <w:ind w:left="200" w:hangingChars="200" w:hanging="200"/>
      </w:pPr>
      <w:bookmarkStart w:id="662563" w:name="_cwCmt2"/>
      <w:r>
        <w:t>[</w:t>
      </w:r>
      <w:r>
        <w:t>7</w:t>
      </w:r>
      <w:r>
        <w:t>]</w:t>
      </w:r>
      <w:r>
        <w:t xml:space="preserve"> </w:t>
      </w:r>
      <w:r>
        <w:t>[</w:t>
      </w:r>
      <w:r>
        <w:t xml:space="preserve">日</w:t>
      </w:r>
      <w:r>
        <w:t xml:space="preserve">]</w:t>
      </w:r>
      <w:r>
        <w:t xml:space="preserve"> </w:t>
      </w:r>
      <w:r/>
      <w:r>
        <w:t>ft</w:t>
      </w:r>
      <w:r>
        <w:t>口厚</w:t>
      </w:r>
      <w:r>
        <w:t xml:space="preserve">, </w:t>
      </w:r>
      <w:r>
        <w:t>付立庆译</w:t>
      </w:r>
      <w:r>
        <w:t xml:space="preserve">: </w:t>
      </w:r>
      <w:r>
        <w:t>《刑法总论》</w:t>
      </w:r>
      <w:r>
        <w:t xml:space="preserve">, </w:t>
      </w:r>
      <w:r>
        <w:t>北京</w:t>
      </w:r>
      <w:r>
        <w:t xml:space="preserve">: </w:t>
      </w:r>
      <w:r>
        <w:t>中国人民大学出版社</w:t>
      </w:r>
      <w:r>
        <w:rPr>
          <w:sz w:val="21"/>
        </w:rPr>
        <w:t xml:space="preserve">, </w:t>
      </w:r>
      <w:r>
        <w:t>2011</w:t>
      </w:r>
      <w:r/>
      <w:r w:rsidR="001852F3">
        <w:t xml:space="preserve">年版</w:t>
      </w:r>
      <w:r>
        <w:t>.</w:t>
      </w:r>
      <w:bookmarkEnd w:id="662563"/>
    </w:p>
    <w:p w:rsidR="0018722C">
      <w:pPr>
        <w:pStyle w:val="ab"/>
        <w:topLinePunct/>
        <w:ind w:left="200" w:hangingChars="200" w:hanging="200"/>
      </w:pPr>
      <w:r>
        <w:t>[</w:t>
      </w:r>
      <w:r>
        <w:t>8</w:t>
      </w:r>
      <w:r>
        <w:t>]</w:t>
      </w:r>
      <w:r>
        <w:t xml:space="preserve"> </w:t>
      </w:r>
      <w:r>
        <w:t>[</w:t>
      </w:r>
      <w:r>
        <w:t xml:space="preserve">日</w:t>
      </w:r>
      <w:r>
        <w:t xml:space="preserve">]</w:t>
      </w:r>
      <w:r>
        <w:t xml:space="preserve"> </w:t>
      </w:r>
      <w:r/>
      <w:r>
        <w:t>ft</w:t>
      </w:r>
      <w:r>
        <w:t>口厚</w:t>
      </w:r>
      <w:r>
        <w:t xml:space="preserve">, </w:t>
      </w:r>
      <w:r>
        <w:t>王昭武译</w:t>
      </w:r>
      <w:r>
        <w:t xml:space="preserve">: </w:t>
      </w:r>
      <w:r>
        <w:t>《刑法分论》</w:t>
      </w:r>
      <w:r>
        <w:t xml:space="preserve">, </w:t>
      </w:r>
      <w:r>
        <w:t>北京</w:t>
      </w:r>
      <w:r>
        <w:t xml:space="preserve">: </w:t>
      </w:r>
      <w:r>
        <w:t>中国人民大学出版社</w:t>
      </w:r>
      <w:r>
        <w:rPr>
          <w:sz w:val="21"/>
        </w:rPr>
        <w:t xml:space="preserve">, </w:t>
      </w:r>
      <w:r>
        <w:t>2011</w:t>
      </w:r>
      <w:r/>
      <w:r w:rsidR="001852F3">
        <w:t xml:space="preserve">年版</w:t>
      </w:r>
      <w:r>
        <w:t>.</w:t>
      </w:r>
    </w:p>
    <w:p w:rsidR="0018722C">
      <w:pPr>
        <w:pStyle w:val="ab"/>
        <w:topLinePunct/>
        <w:ind w:left="200" w:hangingChars="200" w:hanging="200"/>
      </w:pPr>
      <w:r>
        <w:t>[</w:t>
      </w:r>
      <w:r>
        <w:t>9</w:t>
      </w:r>
      <w:r>
        <w:t>]</w:t>
      </w:r>
      <w:r>
        <w:t xml:space="preserve"> </w:t>
      </w:r>
      <w:r>
        <w:t>[</w:t>
      </w:r>
      <w:r>
        <w:t xml:space="preserve">德</w:t>
      </w:r>
      <w:r>
        <w:t xml:space="preserve">]</w:t>
      </w:r>
      <w:r>
        <w:t xml:space="preserve"> </w:t>
      </w:r>
      <w:r/>
      <w:r>
        <w:t>黑格尔</w:t>
      </w:r>
      <w:r>
        <w:t xml:space="preserve">: </w:t>
      </w:r>
      <w:r>
        <w:t xml:space="preserve">《法哲学原理》,</w:t>
      </w:r>
      <w:r>
        <w:t xml:space="preserve"> </w:t>
      </w:r>
      <w:r>
        <w:t>北京</w:t>
      </w:r>
      <w:r>
        <w:t xml:space="preserve">: </w:t>
      </w:r>
      <w:r>
        <w:t>商务印书馆</w:t>
      </w:r>
      <w:r>
        <w:rPr>
          <w:sz w:val="21"/>
        </w:rPr>
        <w:t xml:space="preserve">, </w:t>
      </w:r>
      <w:r>
        <w:t>2012</w:t>
      </w:r>
      <w:r/>
      <w:r w:rsidR="001852F3">
        <w:t xml:space="preserve">年版</w:t>
      </w:r>
      <w: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迈克尔·赫·斯通</w:t>
      </w:r>
      <w:r>
        <w:rPr>
          <w:rFonts w:cstheme="minorBidi" w:hAnsiTheme="minorHAnsi" w:eastAsiaTheme="minorHAnsi" w:asciiTheme="minorHAnsi"/>
        </w:rPr>
        <w:t xml:space="preserve">, </w:t>
      </w:r>
      <w:r>
        <w:rPr>
          <w:rFonts w:cstheme="minorBidi" w:hAnsiTheme="minorHAnsi" w:eastAsiaTheme="minorHAnsi" w:asciiTheme="minorHAnsi"/>
        </w:rPr>
        <w:t>晏向阳译</w:t>
      </w:r>
      <w:r>
        <w:rPr>
          <w:rFonts w:cstheme="minorBidi" w:hAnsiTheme="minorHAnsi" w:eastAsiaTheme="minorHAnsi" w:asciiTheme="minorHAnsi"/>
        </w:rPr>
        <w:t xml:space="preserve">: </w:t>
      </w:r>
      <w:r>
        <w:rPr>
          <w:rFonts w:cstheme="minorBidi" w:hAnsiTheme="minorHAnsi" w:eastAsiaTheme="minorHAnsi" w:asciiTheme="minorHAnsi"/>
        </w:rPr>
        <w:t>《剖析恶魔》</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译林出版社</w:t>
      </w:r>
      <w:r>
        <w:rPr>
          <w:rFonts w:cstheme="minorBidi" w:hAnsiTheme="minorHAnsi" w:eastAsiaTheme="minorHAnsi" w:asciiTheme="minorHAnsi"/>
        </w:rPr>
        <w:t xml:space="preserve">, </w:t>
      </w:r>
      <w:r>
        <w:rPr>
          <w:rFonts w:cstheme="minorBidi" w:hAnsiTheme="minorHAnsi" w:eastAsiaTheme="minorHAnsi" w:asciiTheme="minorHAnsi"/>
        </w:rPr>
        <w:t>2011</w:t>
      </w:r>
      <w:r w:rsidR="001852F3">
        <w:rPr>
          <w:rFonts w:cstheme="minorBidi" w:hAnsiTheme="minorHAnsi" w:eastAsiaTheme="minorHAnsi" w:asciiTheme="minorHAnsi"/>
        </w:rPr>
        <w:t xml:space="preserve">年版</w:t>
      </w:r>
      <w:r>
        <w:rPr>
          <w:rFonts w:cstheme="minorBidi" w:hAnsiTheme="minorHAnsi" w:eastAsiaTheme="minorHAnsi" w:asciiTheme="minorHAnsi"/>
        </w:rPr>
        <w:t>.</w:t>
      </w:r>
    </w:p>
    <w:p w:rsidR="0018722C">
      <w:pPr>
        <w:pStyle w:val="afffff"/>
        <w:topLinePunct/>
      </w:pPr>
      <w:r>
        <w:rPr>
          <w:rFonts w:cstheme="minorBidi" w:hAnsiTheme="minorHAnsi" w:eastAsiaTheme="minorHAnsi" w:asciiTheme="minorHAnsi"/>
        </w:rPr>
        <w:t>（</w:t>
      </w:r>
      <w:r>
        <w:rPr>
          <w:rFonts w:cstheme="minorBidi" w:hAnsiTheme="minorHAnsi" w:eastAsiaTheme="minorHAnsi" w:asciiTheme="minorHAnsi"/>
        </w:rPr>
        <w:t xml:space="preserve">二</w:t>
      </w:r>
      <w:r>
        <w:rPr>
          <w:rFonts w:cstheme="minorBidi" w:hAnsiTheme="minorHAnsi" w:eastAsiaTheme="minorHAnsi" w:asciiTheme="minorHAnsi"/>
        </w:rPr>
        <w:t>）</w:t>
      </w:r>
      <w:r>
        <w:rPr>
          <w:rFonts w:cstheme="minorBidi" w:hAnsiTheme="minorHAnsi" w:eastAsiaTheme="minorHAnsi" w:asciiTheme="minorHAnsi"/>
        </w:rPr>
        <w:t>著作类</w:t>
      </w:r>
    </w:p>
    <w:p w:rsidR="0018722C">
      <w:pPr>
        <w:pStyle w:val="ab"/>
        <w:topLinePunct/>
        <w:ind w:left="200" w:hangingChars="200" w:hanging="200"/>
      </w:pPr>
      <w:r>
        <w:t>[</w:t>
      </w:r>
      <w:r>
        <w:t>1</w:t>
      </w:r>
      <w:r>
        <w:t xml:space="preserve">] </w:t>
      </w:r>
      <w:r>
        <w:t>高铭暄、马克昌</w:t>
      </w:r>
      <w:r>
        <w:t xml:space="preserve">: </w:t>
      </w:r>
      <w:r>
        <w:t>《刑法学》</w:t>
      </w:r>
      <w:r>
        <w:t xml:space="preserve">, </w:t>
      </w:r>
      <w:r>
        <w:t>北京</w:t>
      </w:r>
      <w:r>
        <w:t xml:space="preserve">: </w:t>
      </w:r>
      <w:r>
        <w:t>北京大学出版社、高等教育出版社</w:t>
      </w:r>
      <w:r>
        <w:rPr>
          <w:sz w:val="21"/>
        </w:rPr>
        <w:t xml:space="preserve">, </w:t>
      </w:r>
      <w:r>
        <w:t>2000</w:t>
      </w:r>
      <w:r/>
      <w:r w:rsidR="001852F3">
        <w:t xml:space="preserve">年版</w:t>
      </w:r>
      <w:r>
        <w:t xml:space="preserve">. </w:t>
      </w:r>
      <w:r>
        <w:t>2</w:t>
      </w:r>
      <w:r>
        <w:t>马克昌</w:t>
      </w:r>
      <w:r>
        <w:t xml:space="preserve">: </w:t>
      </w:r>
      <w:r>
        <w:t>《刑罚通论》</w:t>
      </w:r>
      <w:r>
        <w:t xml:space="preserve">, </w:t>
      </w:r>
      <w:r>
        <w:t>武汉</w:t>
      </w:r>
      <w:r>
        <w:t xml:space="preserve">, </w:t>
      </w:r>
      <w:r>
        <w:t>武汉大学出版社</w:t>
      </w:r>
      <w:r>
        <w:rPr>
          <w:sz w:val="21"/>
        </w:rPr>
        <w:t xml:space="preserve">, </w:t>
      </w:r>
      <w:r>
        <w:t>1999</w:t>
      </w:r>
      <w:r/>
      <w:r w:rsidR="001852F3">
        <w:t xml:space="preserve">年版</w:t>
      </w:r>
      <w:r>
        <w:t>.</w:t>
      </w:r>
    </w:p>
    <w:p w:rsidR="0018722C">
      <w:pPr>
        <w:pStyle w:val="ab"/>
        <w:topLinePunct/>
        <w:ind w:left="200" w:hangingChars="200" w:hanging="200"/>
      </w:pPr>
      <w:r>
        <w:t>[</w:t>
      </w:r>
      <w:r>
        <w:t>3</w:t>
      </w:r>
      <w:r>
        <w:t xml:space="preserve">] </w:t>
      </w:r>
      <w:r>
        <w:t>张明楷</w:t>
      </w:r>
      <w:r>
        <w:t xml:space="preserve">: </w:t>
      </w:r>
      <w:r>
        <w:t>《刑法学》</w:t>
      </w:r>
      <w:r>
        <w:t>（</w:t>
      </w:r>
      <w:r>
        <w:t>第四版</w:t>
      </w:r>
      <w:r>
        <w:t>）</w:t>
      </w:r>
      <w:r>
        <w:rPr>
          <w:spacing w:val="-2"/>
          <w:sz w:val="21"/>
        </w:rPr>
        <w:t xml:space="preserve">, </w:t>
      </w:r>
      <w:r>
        <w:t>北京</w:t>
      </w:r>
      <w:r>
        <w:t xml:space="preserve">: </w:t>
      </w:r>
      <w:r>
        <w:t>法律出版社</w:t>
      </w:r>
      <w:r>
        <w:t xml:space="preserve">, </w:t>
      </w:r>
      <w:r>
        <w:t>2011</w:t>
      </w:r>
      <w:r/>
      <w:r w:rsidR="001852F3">
        <w:t xml:space="preserve">年版</w:t>
      </w:r>
      <w:r>
        <w:t>.</w:t>
      </w:r>
    </w:p>
    <w:p w:rsidR="0018722C">
      <w:pPr>
        <w:pStyle w:val="ab"/>
        <w:topLinePunct/>
        <w:ind w:left="200" w:hangingChars="200" w:hanging="200"/>
      </w:pPr>
      <w:r>
        <w:t>[</w:t>
      </w:r>
      <w:r>
        <w:t>4</w:t>
      </w:r>
      <w:r>
        <w:t xml:space="preserve">] </w:t>
      </w:r>
      <w:r>
        <w:t>张明楷</w:t>
      </w:r>
      <w:r>
        <w:t xml:space="preserve">: </w:t>
      </w:r>
      <w:r>
        <w:t>《外国刑法纲要》</w:t>
      </w:r>
      <w:r>
        <w:t xml:space="preserve">, </w:t>
      </w:r>
      <w:r>
        <w:t>北京</w:t>
      </w:r>
      <w:r>
        <w:t xml:space="preserve">: </w:t>
      </w:r>
      <w:r>
        <w:t>清华大学出版社</w:t>
      </w:r>
      <w:r>
        <w:t xml:space="preserve">, </w:t>
      </w:r>
      <w:r>
        <w:t>2007</w:t>
      </w:r>
      <w:r/>
      <w:r w:rsidR="001852F3">
        <w:t xml:space="preserve">年第</w:t>
      </w:r>
      <w:r>
        <w:t>2</w:t>
      </w:r>
      <w:r/>
      <w:r w:rsidR="001852F3">
        <w:t xml:space="preserve">版</w:t>
      </w:r>
      <w:r>
        <w:t>.</w:t>
      </w:r>
    </w:p>
    <w:p w:rsidR="0018722C">
      <w:pPr>
        <w:pStyle w:val="ab"/>
        <w:topLinePunct/>
        <w:ind w:left="200" w:hangingChars="200" w:hanging="200"/>
      </w:pPr>
      <w:r>
        <w:t>[</w:t>
      </w:r>
      <w:r>
        <w:t>5</w:t>
      </w:r>
      <w:r>
        <w:t xml:space="preserve">] </w:t>
      </w:r>
      <w:r>
        <w:t>赵秉志、威廉</w:t>
      </w:r>
      <w:r>
        <w:t>·</w:t>
      </w:r>
      <w:r>
        <w:t>夏巴斯</w:t>
      </w:r>
      <w:r>
        <w:t xml:space="preserve">: </w:t>
      </w:r>
      <w:r>
        <w:t>《死刑立法改革专题研究》</w:t>
      </w:r>
      <w:r>
        <w:t xml:space="preserve">, </w:t>
      </w:r>
      <w:r>
        <w:t>北京</w:t>
      </w:r>
      <w:r>
        <w:t xml:space="preserve">: </w:t>
      </w:r>
      <w:r>
        <w:t>中国法制出版社</w:t>
      </w:r>
      <w:r>
        <w:t xml:space="preserve">, </w:t>
      </w:r>
      <w:r>
        <w:t>2009</w:t>
      </w:r>
      <w:r w:rsidR="001852F3">
        <w:t xml:space="preserve">版</w:t>
      </w:r>
      <w:r>
        <w:t>.</w:t>
      </w:r>
    </w:p>
    <w:p w:rsidR="0018722C">
      <w:pPr>
        <w:pStyle w:val="ab"/>
        <w:topLinePunct/>
        <w:ind w:left="200" w:hangingChars="200" w:hanging="200"/>
      </w:pPr>
      <w:r>
        <w:t>[</w:t>
      </w:r>
      <w:r>
        <w:t>6</w:t>
      </w:r>
      <w:r>
        <w:t xml:space="preserve">] </w:t>
      </w:r>
      <w:r>
        <w:t>杰罗姆</w:t>
      </w:r>
      <w:r>
        <w:t>·</w:t>
      </w:r>
      <w:r>
        <w:t>柯恩、赵秉志</w:t>
      </w:r>
      <w:r>
        <w:t xml:space="preserve">: </w:t>
      </w:r>
      <w:r>
        <w:t>《死刑司法控制论及其替代措施》</w:t>
      </w:r>
      <w:r>
        <w:t xml:space="preserve">, </w:t>
      </w:r>
      <w:r>
        <w:t>北京</w:t>
      </w:r>
      <w:r>
        <w:t xml:space="preserve">: </w:t>
      </w:r>
      <w:r>
        <w:t>法律出版社</w:t>
      </w:r>
      <w:r>
        <w:t xml:space="preserve">, </w:t>
      </w:r>
      <w:r>
        <w:t>2008</w:t>
      </w:r>
      <w:r>
        <w:t>年版</w:t>
      </w:r>
      <w:r>
        <w:t>.</w:t>
      </w:r>
    </w:p>
    <w:p w:rsidR="0018722C">
      <w:pPr>
        <w:pStyle w:val="ab"/>
        <w:topLinePunct/>
        <w:ind w:left="200" w:hangingChars="200" w:hanging="200"/>
      </w:pPr>
      <w:r>
        <w:t>[</w:t>
      </w:r>
      <w:r>
        <w:t>7</w:t>
      </w:r>
      <w:r>
        <w:t xml:space="preserve">] </w:t>
      </w:r>
      <w:r>
        <w:t>赵秉志</w:t>
      </w:r>
      <w:r>
        <w:t xml:space="preserve">: </w:t>
      </w:r>
      <w:r>
        <w:t>《死刑制度之现实考察与完善建言》</w:t>
      </w:r>
      <w:r>
        <w:t xml:space="preserve">, </w:t>
      </w:r>
      <w:r>
        <w:t>北京</w:t>
      </w:r>
      <w:r>
        <w:t xml:space="preserve">: </w:t>
      </w:r>
      <w:r>
        <w:t>中国人民公安大学出版社</w:t>
      </w:r>
      <w:r>
        <w:t xml:space="preserve">, </w:t>
      </w:r>
      <w:r>
        <w:t>2003</w:t>
      </w:r>
      <w:r>
        <w:t>年版</w:t>
      </w:r>
      <w:r>
        <w:t>.</w:t>
      </w:r>
    </w:p>
    <w:p w:rsidR="0018722C">
      <w:pPr>
        <w:pStyle w:val="ab"/>
        <w:topLinePunct/>
        <w:ind w:left="200" w:hangingChars="200" w:hanging="200"/>
      </w:pPr>
      <w:r>
        <w:t>[</w:t>
      </w:r>
      <w:r>
        <w:t>8</w:t>
      </w:r>
      <w:r>
        <w:t>]</w:t>
      </w:r>
      <w:r>
        <w:t xml:space="preserve"> </w:t>
      </w:r>
      <w:r>
        <w:t>Jerome</w:t>
      </w:r>
      <w:r>
        <w:t> </w:t>
      </w:r>
      <w:r>
        <w:t xml:space="preserve">A.</w:t>
      </w:r>
      <w:r w:rsidR="001852F3">
        <w:t xml:space="preserve"> </w:t>
      </w:r>
      <w:r w:rsidR="001852F3">
        <w:t xml:space="preserve">Cohen</w:t>
      </w:r>
      <w:r>
        <w:t>、赵秉志</w:t>
      </w:r>
      <w:r>
        <w:t xml:space="preserve">: </w:t>
      </w:r>
      <w:r>
        <w:t>《中美死刑制度现状与改革比较研究》</w:t>
      </w:r>
      <w:r>
        <w:t xml:space="preserve">, </w:t>
      </w:r>
      <w:r>
        <w:t>北京</w:t>
      </w:r>
      <w:r>
        <w:t xml:space="preserve">: </w:t>
      </w:r>
      <w:r>
        <w:t>中国人民公安大学出版社</w:t>
      </w:r>
      <w:r>
        <w:t xml:space="preserve">, </w:t>
      </w:r>
      <w:r>
        <w:t>2007</w:t>
      </w:r>
      <w:r/>
      <w:r w:rsidR="001852F3">
        <w:t xml:space="preserve">年版</w:t>
      </w:r>
      <w:r>
        <w:t>.</w:t>
      </w:r>
    </w:p>
    <w:p w:rsidR="0018722C">
      <w:pPr>
        <w:pStyle w:val="ab"/>
        <w:topLinePunct/>
        <w:ind w:left="200" w:hangingChars="200" w:hanging="200"/>
      </w:pPr>
      <w:r>
        <w:t>[</w:t>
      </w:r>
      <w:r>
        <w:t>9</w:t>
      </w:r>
      <w:r>
        <w:t xml:space="preserve">] </w:t>
      </w:r>
      <w:r>
        <w:t>陈兴良</w:t>
      </w:r>
      <w:r>
        <w:t xml:space="preserve">: </w:t>
      </w:r>
      <w:r>
        <w:t>《刑种通论》</w:t>
      </w:r>
      <w:r>
        <w:t xml:space="preserve">, </w:t>
      </w:r>
      <w:r>
        <w:t>北京</w:t>
      </w:r>
      <w:r>
        <w:t xml:space="preserve">, </w:t>
      </w:r>
      <w:r>
        <w:t>中国人民大学出版社</w:t>
      </w:r>
      <w:r>
        <w:t xml:space="preserve">, </w:t>
      </w:r>
      <w:r>
        <w:t>2007</w:t>
      </w:r>
      <w:r/>
      <w:r w:rsidR="001852F3">
        <w:t xml:space="preserve">年版</w:t>
      </w:r>
      <w:r>
        <w:t>.</w:t>
      </w:r>
    </w:p>
    <w:p w:rsidR="0018722C">
      <w:pPr>
        <w:pStyle w:val="ab"/>
        <w:topLinePunct/>
        <w:ind w:left="200" w:hangingChars="200" w:hanging="200"/>
      </w:pPr>
      <w:r>
        <w:t>[</w:t>
      </w:r>
      <w:r>
        <w:t>10</w:t>
      </w:r>
      <w:r>
        <w:t xml:space="preserve">] </w:t>
      </w:r>
      <w:r>
        <w:t>陈兴良</w:t>
      </w:r>
      <w:r>
        <w:t xml:space="preserve">: </w:t>
      </w:r>
      <w:r>
        <w:t>《刑法的价值构造》</w:t>
      </w:r>
      <w:r>
        <w:t xml:space="preserve">, </w:t>
      </w:r>
      <w:r>
        <w:t>北京</w:t>
      </w:r>
      <w:r>
        <w:t xml:space="preserve">: </w:t>
      </w:r>
      <w:r>
        <w:t>中国人民大学出版社</w:t>
      </w:r>
      <w:r>
        <w:rPr>
          <w:sz w:val="21"/>
        </w:rPr>
        <w:t xml:space="preserve">, </w:t>
      </w:r>
      <w:r>
        <w:t>1998</w:t>
      </w:r>
      <w:r/>
      <w:r w:rsidR="001852F3">
        <w:t xml:space="preserve">年版</w:t>
      </w:r>
      <w:r>
        <w:t>.</w:t>
      </w:r>
    </w:p>
    <w:p w:rsidR="0018722C">
      <w:pPr>
        <w:pStyle w:val="ab"/>
        <w:topLinePunct/>
        <w:ind w:left="200" w:hangingChars="200" w:hanging="200"/>
      </w:pPr>
      <w:r>
        <w:t>[</w:t>
      </w:r>
      <w:r>
        <w:t>11</w:t>
      </w:r>
      <w:r>
        <w:t xml:space="preserve">] </w:t>
      </w:r>
      <w:r>
        <w:t>陈兴良</w:t>
      </w:r>
      <w:r>
        <w:t xml:space="preserve">: </w:t>
      </w:r>
      <w:r>
        <w:t>《中国死刑检讨》</w:t>
      </w:r>
      <w:r>
        <w:t xml:space="preserve">, </w:t>
      </w:r>
      <w:r>
        <w:t>北京</w:t>
      </w:r>
      <w:r>
        <w:t xml:space="preserve">: </w:t>
      </w:r>
      <w:r>
        <w:t>中国检察出版社</w:t>
      </w:r>
      <w:r>
        <w:t xml:space="preserve">, </w:t>
      </w:r>
      <w:r>
        <w:t>2003</w:t>
      </w:r>
      <w:r/>
      <w:r w:rsidR="001852F3">
        <w:t xml:space="preserve">年版</w:t>
      </w:r>
      <w:r>
        <w:t>.</w:t>
      </w:r>
    </w:p>
    <w:p w:rsidR="0018722C">
      <w:pPr>
        <w:pStyle w:val="ab"/>
        <w:topLinePunct/>
        <w:ind w:left="200" w:hangingChars="200" w:hanging="200"/>
      </w:pPr>
      <w:r>
        <w:t>[</w:t>
      </w:r>
      <w:r>
        <w:t>12</w:t>
      </w:r>
      <w:r>
        <w:t xml:space="preserve">] </w:t>
      </w:r>
      <w:r>
        <w:t>贾宇</w:t>
      </w:r>
      <w:r>
        <w:t xml:space="preserve">: </w:t>
      </w:r>
      <w:r>
        <w:t>《死刑研究》</w:t>
      </w:r>
      <w:r>
        <w:t xml:space="preserve">, </w:t>
      </w:r>
      <w:r>
        <w:t>北京</w:t>
      </w:r>
      <w:r>
        <w:t xml:space="preserve">: </w:t>
      </w:r>
      <w:r>
        <w:t>法律出版社</w:t>
      </w:r>
      <w:r>
        <w:t xml:space="preserve">, </w:t>
      </w:r>
      <w:r>
        <w:t>2006</w:t>
      </w:r>
      <w:r/>
      <w:r w:rsidR="001852F3">
        <w:t xml:space="preserve">年版</w:t>
      </w:r>
      <w:r>
        <w:t>.</w:t>
      </w:r>
    </w:p>
    <w:p w:rsidR="0018722C">
      <w:pPr>
        <w:pStyle w:val="ab"/>
        <w:topLinePunct/>
        <w:ind w:left="200" w:hangingChars="200" w:hanging="200"/>
      </w:pPr>
      <w:r>
        <w:t>[</w:t>
      </w:r>
      <w:r>
        <w:t>13</w:t>
      </w:r>
      <w:r>
        <w:t xml:space="preserve">] </w:t>
      </w:r>
      <w:r>
        <w:t>崔敏</w:t>
      </w:r>
      <w:r>
        <w:t xml:space="preserve">: </w:t>
      </w:r>
      <w:r>
        <w:t>《死刑考论——历史</w:t>
      </w:r>
      <w:r w:rsidR="001852F3">
        <w:t xml:space="preserve">现实</w:t>
      </w:r>
      <w:r w:rsidR="001852F3">
        <w:t xml:space="preserve">未来》</w:t>
      </w:r>
      <w:r>
        <w:t xml:space="preserve">, </w:t>
      </w:r>
      <w:r>
        <w:t>北京</w:t>
      </w:r>
      <w:r>
        <w:t xml:space="preserve">: </w:t>
      </w:r>
      <w:r>
        <w:t>中国人民公安大学出版社</w:t>
      </w:r>
      <w:r>
        <w:rPr>
          <w:sz w:val="21"/>
        </w:rPr>
        <w:t xml:space="preserve">, </w:t>
      </w:r>
      <w:r>
        <w:t>2008</w:t>
      </w:r>
      <w:r w:rsidR="001852F3">
        <w:t xml:space="preserve">年版</w:t>
      </w:r>
      <w:r>
        <w:t>.</w:t>
      </w:r>
    </w:p>
    <w:p w:rsidR="0018722C">
      <w:pPr>
        <w:pStyle w:val="ab"/>
        <w:topLinePunct/>
        <w:ind w:left="200" w:hangingChars="200" w:hanging="200"/>
      </w:pPr>
      <w:r>
        <w:t>[</w:t>
      </w:r>
      <w:r>
        <w:t>14</w:t>
      </w:r>
      <w:r>
        <w:t xml:space="preserve">] </w:t>
      </w:r>
      <w:r>
        <w:t>陈华杰</w:t>
      </w:r>
      <w:r>
        <w:t xml:space="preserve">: </w:t>
      </w:r>
      <w:r>
        <w:t>《论死刑适用的标准》</w:t>
      </w:r>
      <w:r>
        <w:t xml:space="preserve">, </w:t>
      </w:r>
      <w:r>
        <w:t>北京</w:t>
      </w:r>
      <w:r>
        <w:t xml:space="preserve">: </w:t>
      </w:r>
      <w:r>
        <w:t>人民法院出版社</w:t>
      </w:r>
      <w:r>
        <w:t xml:space="preserve">, </w:t>
      </w:r>
      <w:r>
        <w:t>2005</w:t>
      </w:r>
      <w:r/>
      <w:r w:rsidR="001852F3">
        <w:t xml:space="preserve">年版</w:t>
      </w:r>
      <w:r>
        <w:t>.</w:t>
      </w:r>
    </w:p>
    <w:p w:rsidR="0018722C">
      <w:pPr>
        <w:pStyle w:val="ab"/>
        <w:topLinePunct/>
        <w:ind w:left="200" w:hangingChars="200" w:hanging="200"/>
      </w:pPr>
      <w:r>
        <w:t>[</w:t>
      </w:r>
      <w:r>
        <w:t>15</w:t>
      </w:r>
      <w:r>
        <w:t xml:space="preserve">] </w:t>
      </w:r>
      <w:r>
        <w:t>马松建</w:t>
      </w:r>
      <w:r>
        <w:t xml:space="preserve">: </w:t>
      </w:r>
      <w:r>
        <w:t>《死刑司法控制研究》</w:t>
      </w:r>
      <w:r>
        <w:t xml:space="preserve">, </w:t>
      </w:r>
      <w:r>
        <w:t>北京</w:t>
      </w:r>
      <w:r>
        <w:t xml:space="preserve">: </w:t>
      </w:r>
      <w:r>
        <w:t>法律出版社</w:t>
      </w:r>
      <w:r>
        <w:t xml:space="preserve">, </w:t>
      </w:r>
      <w:r>
        <w:t>2006</w:t>
      </w:r>
      <w:r/>
      <w:r w:rsidR="001852F3">
        <w:t xml:space="preserve">年版</w:t>
      </w:r>
      <w:r>
        <w:t>.</w:t>
      </w:r>
    </w:p>
    <w:p w:rsidR="0018722C">
      <w:pPr>
        <w:pStyle w:val="ab"/>
        <w:topLinePunct/>
        <w:ind w:left="200" w:hangingChars="200" w:hanging="200"/>
      </w:pPr>
      <w:r>
        <w:t>[</w:t>
      </w:r>
      <w:r>
        <w:t>16</w:t>
      </w:r>
      <w:r>
        <w:t xml:space="preserve">] </w:t>
      </w:r>
      <w:r>
        <w:t>邱兴隆</w:t>
      </w:r>
      <w:r>
        <w:t xml:space="preserve">: </w:t>
      </w:r>
      <w:r>
        <w:t>《刑罚理性导论》</w:t>
      </w:r>
      <w:r>
        <w:t xml:space="preserve">, </w:t>
      </w:r>
      <w:r>
        <w:t>北京</w:t>
      </w:r>
      <w:r>
        <w:t xml:space="preserve">: </w:t>
      </w:r>
      <w:r>
        <w:t>中国政法大学出版社</w:t>
      </w:r>
      <w:r>
        <w:t xml:space="preserve">, </w:t>
      </w:r>
      <w:r>
        <w:t>1998</w:t>
      </w:r>
      <w:r/>
      <w:r w:rsidR="001852F3">
        <w:t xml:space="preserve">年版</w:t>
      </w:r>
      <w:r>
        <w:t>.</w:t>
      </w:r>
    </w:p>
    <w:p w:rsidR="0018722C">
      <w:pPr>
        <w:pStyle w:val="ab"/>
        <w:topLinePunct/>
        <w:ind w:left="200" w:hangingChars="200" w:hanging="200"/>
      </w:pPr>
      <w:r>
        <w:t>[</w:t>
      </w:r>
      <w:r>
        <w:t>17</w:t>
      </w:r>
      <w:r>
        <w:t xml:space="preserve">] </w:t>
      </w:r>
      <w:r>
        <w:t>邱兴隆</w:t>
      </w:r>
      <w:r>
        <w:t xml:space="preserve">: </w:t>
      </w:r>
      <w:r>
        <w:t>《比较刑法第一卷·死刑专号》</w:t>
      </w:r>
      <w:r>
        <w:t xml:space="preserve">, </w:t>
      </w:r>
      <w:r>
        <w:t>北京</w:t>
      </w:r>
      <w:r>
        <w:t xml:space="preserve">: </w:t>
      </w:r>
      <w:r>
        <w:t>中国检察出版社</w:t>
      </w:r>
      <w:r>
        <w:t xml:space="preserve">, </w:t>
      </w:r>
      <w:r>
        <w:t>2001</w:t>
      </w:r>
      <w:r/>
      <w:r w:rsidR="001852F3">
        <w:t xml:space="preserve">年版</w:t>
      </w:r>
      <w:r>
        <w:t>.</w:t>
      </w:r>
    </w:p>
    <w:p w:rsidR="0018722C">
      <w:pPr>
        <w:pStyle w:val="ab"/>
        <w:topLinePunct/>
        <w:ind w:left="200" w:hangingChars="200" w:hanging="200"/>
      </w:pPr>
      <w:r>
        <w:t>[</w:t>
      </w:r>
      <w:r>
        <w:t>18</w:t>
      </w:r>
      <w:r>
        <w:t xml:space="preserve">] </w:t>
      </w:r>
      <w:r>
        <w:t>胡云腾</w:t>
      </w:r>
      <w:r>
        <w:t xml:space="preserve">: </w:t>
      </w:r>
      <w:r>
        <w:t>《死刑通论》</w:t>
      </w:r>
      <w:r>
        <w:t xml:space="preserve">, </w:t>
      </w:r>
      <w:r>
        <w:t>北京</w:t>
      </w:r>
      <w:r>
        <w:t xml:space="preserve">: </w:t>
      </w:r>
      <w:r>
        <w:t>中国政法大学出版社</w:t>
      </w:r>
      <w:r>
        <w:t xml:space="preserve">, </w:t>
      </w:r>
      <w:r>
        <w:t>1995</w:t>
      </w:r>
      <w:r/>
      <w:r w:rsidR="001852F3">
        <w:t xml:space="preserve">年版</w:t>
      </w:r>
      <w:r>
        <w:t>.</w:t>
      </w:r>
    </w:p>
    <w:p w:rsidR="0018722C">
      <w:pPr>
        <w:pStyle w:val="ab"/>
        <w:topLinePunct/>
        <w:ind w:left="200" w:hangingChars="200" w:hanging="200"/>
      </w:pPr>
      <w:r>
        <w:t>[</w:t>
      </w:r>
      <w:r>
        <w:t>19</w:t>
      </w:r>
      <w:r>
        <w:t xml:space="preserve">] </w:t>
      </w:r>
      <w:r>
        <w:t>黄晓亮</w:t>
      </w:r>
      <w:r>
        <w:t xml:space="preserve">: </w:t>
      </w:r>
      <w:r>
        <w:t>《暴力犯罪死刑问题研究》</w:t>
      </w:r>
      <w:r>
        <w:t xml:space="preserve">, </w:t>
      </w:r>
      <w:r>
        <w:t>北京</w:t>
      </w:r>
      <w:r>
        <w:t xml:space="preserve">: </w:t>
      </w:r>
      <w:r>
        <w:t>中国人民公安大学出版社</w:t>
      </w:r>
      <w:r>
        <w:t xml:space="preserve">, </w:t>
      </w:r>
      <w:r>
        <w:t>2008</w:t>
      </w:r>
      <w:r/>
      <w:r w:rsidR="001852F3">
        <w:t xml:space="preserve">年版</w:t>
      </w:r>
      <w:r>
        <w:t>.</w:t>
      </w:r>
    </w:p>
    <w:p w:rsidR="0018722C">
      <w:pPr>
        <w:pStyle w:val="ab"/>
        <w:topLinePunct/>
        <w:ind w:left="200" w:hangingChars="200" w:hanging="200"/>
      </w:pPr>
      <w:r>
        <w:t>[</w:t>
      </w:r>
      <w:r>
        <w:t>20</w:t>
      </w:r>
      <w:r>
        <w:t xml:space="preserve">] </w:t>
      </w:r>
      <w:r>
        <w:t>黄华生、舒洪水</w:t>
      </w:r>
      <w:r>
        <w:t xml:space="preserve">: </w:t>
      </w:r>
      <w:r>
        <w:t>《死刑适用的原理与实务》</w:t>
      </w:r>
      <w:r>
        <w:t xml:space="preserve">, </w:t>
      </w:r>
      <w:r>
        <w:t>北京</w:t>
      </w:r>
      <w:r>
        <w:t xml:space="preserve">: </w:t>
      </w:r>
      <w:r>
        <w:t>中国人民公安大学出版社</w:t>
      </w:r>
      <w:r>
        <w:t>,</w:t>
      </w:r>
    </w:p>
    <w:p w:rsidR="0018722C">
      <w:pPr>
        <w:pStyle w:val="afffff"/>
        <w:topLinePunct/>
      </w:pPr>
      <w:r>
        <w:rPr>
          <w:rFonts w:cstheme="minorBidi" w:hAnsiTheme="minorHAnsi" w:eastAsiaTheme="minorHAnsi" w:asciiTheme="minorHAnsi"/>
        </w:rPr>
        <w:t>2012</w:t>
      </w:r>
      <w:r w:rsidR="001852F3">
        <w:rPr>
          <w:rFonts w:cstheme="minorBidi" w:hAnsiTheme="minorHAnsi" w:eastAsiaTheme="minorHAnsi" w:asciiTheme="minorHAnsi"/>
        </w:rPr>
        <w:t xml:space="preserve">年版</w:t>
      </w:r>
      <w:r>
        <w:rPr>
          <w:rFonts w:cstheme="minorBidi" w:hAnsiTheme="minorHAnsi" w:eastAsiaTheme="minorHAnsi" w:asciiTheme="minorHAnsi"/>
        </w:rPr>
        <w:t>.</w:t>
      </w:r>
    </w:p>
    <w:p w:rsidR="0018722C">
      <w:pPr>
        <w:pStyle w:val="ab"/>
        <w:topLinePunct/>
        <w:ind w:left="200" w:hangingChars="200" w:hanging="200"/>
      </w:pPr>
      <w:r>
        <w:t>[</w:t>
      </w:r>
      <w:r>
        <w:t>21</w:t>
      </w:r>
      <w:r>
        <w:t xml:space="preserve">] </w:t>
      </w:r>
      <w:r>
        <w:t>彭新林</w:t>
      </w:r>
      <w:r>
        <w:t xml:space="preserve">: </w:t>
      </w:r>
      <w:r>
        <w:t>《酌定量刑情节限制死刑适用研究》</w:t>
      </w:r>
      <w:r>
        <w:t xml:space="preserve">, </w:t>
      </w:r>
      <w:r>
        <w:t>北京</w:t>
      </w:r>
      <w:r>
        <w:t xml:space="preserve">: </w:t>
      </w:r>
      <w:r>
        <w:t>法律出版社</w:t>
      </w:r>
      <w:r>
        <w:t xml:space="preserve">, </w:t>
      </w:r>
      <w:r>
        <w:t>2011</w:t>
      </w:r>
      <w:r/>
      <w:r w:rsidR="001852F3">
        <w:t xml:space="preserve">年版</w:t>
      </w:r>
      <w:r>
        <w:t>.</w:t>
      </w:r>
    </w:p>
    <w:p w:rsidR="0018722C">
      <w:pPr>
        <w:pStyle w:val="ab"/>
        <w:topLinePunct/>
        <w:ind w:left="200" w:hangingChars="200" w:hanging="200"/>
      </w:pPr>
      <w:r>
        <w:t>[</w:t>
      </w:r>
      <w:r>
        <w:t>22</w:t>
      </w:r>
      <w:r>
        <w:t xml:space="preserve">] </w:t>
      </w:r>
      <w:r>
        <w:t>钊作俊</w:t>
      </w:r>
      <w:r>
        <w:t xml:space="preserve">: </w:t>
      </w:r>
      <w:r>
        <w:t>《死刑限制论》</w:t>
      </w:r>
      <w:r>
        <w:t xml:space="preserve">, </w:t>
      </w:r>
      <w:r>
        <w:t>武汉</w:t>
      </w:r>
      <w:r>
        <w:t xml:space="preserve">: </w:t>
      </w:r>
      <w:r>
        <w:t>武汉大学出版社</w:t>
      </w:r>
      <w:r>
        <w:rPr>
          <w:sz w:val="21"/>
        </w:rPr>
        <w:t xml:space="preserve">, </w:t>
      </w:r>
      <w:r>
        <w:t>2001</w:t>
      </w:r>
      <w:r/>
      <w:r w:rsidR="001852F3">
        <w:t xml:space="preserve">年版</w:t>
      </w:r>
      <w:r>
        <w:t>.</w:t>
      </w:r>
    </w:p>
    <w:p w:rsidR="0018722C">
      <w:pPr>
        <w:pStyle w:val="ab"/>
        <w:topLinePunct/>
        <w:ind w:left="200" w:hangingChars="200" w:hanging="200"/>
      </w:pPr>
      <w:r>
        <w:t>[</w:t>
      </w:r>
      <w:r>
        <w:t>23</w:t>
      </w:r>
      <w:r>
        <w:t xml:space="preserve">] </w:t>
      </w:r>
      <w:r>
        <w:t>任志中</w:t>
      </w:r>
      <w:r>
        <w:t xml:space="preserve">: </w:t>
      </w:r>
      <w:r>
        <w:t>《死刑适用问题研究》</w:t>
      </w:r>
      <w:r>
        <w:t xml:space="preserve">, </w:t>
      </w:r>
      <w:r>
        <w:t>北京</w:t>
      </w:r>
      <w:r>
        <w:t xml:space="preserve">: </w:t>
      </w:r>
      <w:r>
        <w:t>知识产权出版社</w:t>
      </w:r>
      <w:r>
        <w:t xml:space="preserve">, </w:t>
      </w:r>
      <w:r>
        <w:t>2012</w:t>
      </w:r>
      <w:r/>
      <w:r w:rsidR="001852F3">
        <w:t xml:space="preserve">年版</w:t>
      </w:r>
      <w:r>
        <w:t>.</w:t>
      </w:r>
    </w:p>
    <w:p w:rsidR="0018722C">
      <w:pPr>
        <w:pStyle w:val="ab"/>
        <w:topLinePunct/>
        <w:ind w:left="200" w:hangingChars="200" w:hanging="200"/>
      </w:pPr>
      <w:r>
        <w:t>[</w:t>
      </w:r>
      <w:r>
        <w:t>24</w:t>
      </w:r>
      <w:r>
        <w:t xml:space="preserve">] </w:t>
      </w:r>
      <w:r>
        <w:t>张远煌</w:t>
      </w:r>
      <w:r>
        <w:t xml:space="preserve">: </w:t>
      </w:r>
      <w:r>
        <w:t>《宽严相济刑事政策与刑法改革研究》</w:t>
      </w:r>
      <w:r>
        <w:t xml:space="preserve">, </w:t>
      </w:r>
      <w:r>
        <w:t>北京</w:t>
      </w:r>
      <w:r>
        <w:t xml:space="preserve">: </w:t>
      </w:r>
      <w:r>
        <w:t>中国人民公安大学出版社</w:t>
      </w:r>
      <w:r>
        <w:t>,</w:t>
      </w:r>
    </w:p>
    <w:p w:rsidR="0018722C">
      <w:pPr>
        <w:pStyle w:val="afffff"/>
        <w:topLinePunct/>
      </w:pPr>
      <w:r>
        <w:rPr>
          <w:rFonts w:cstheme="minorBidi" w:hAnsiTheme="minorHAnsi" w:eastAsiaTheme="minorHAnsi" w:asciiTheme="minorHAnsi"/>
        </w:rPr>
        <w:t>2010</w:t>
      </w:r>
      <w:r w:rsidR="001852F3">
        <w:rPr>
          <w:rFonts w:cstheme="minorBidi" w:hAnsiTheme="minorHAnsi" w:eastAsiaTheme="minorHAnsi" w:asciiTheme="minorHAnsi"/>
        </w:rPr>
        <w:t xml:space="preserve">年版</w:t>
      </w:r>
      <w:r>
        <w:rPr>
          <w:rFonts w:cstheme="minorBidi" w:hAnsiTheme="minorHAnsi" w:eastAsiaTheme="minorHAnsi" w:asciiTheme="minorHAnsi"/>
        </w:rPr>
        <w:t>.</w:t>
      </w:r>
    </w:p>
    <w:p w:rsidR="0018722C">
      <w:pPr>
        <w:pStyle w:val="ab"/>
        <w:topLinePunct/>
        <w:ind w:left="200" w:hangingChars="200" w:hanging="200"/>
      </w:pPr>
      <w:r>
        <w:t>[</w:t>
      </w:r>
      <w:r>
        <w:t>25</w:t>
      </w:r>
      <w:r>
        <w:t xml:space="preserve">]</w:t>
      </w:r>
      <w:r>
        <w:t xml:space="preserve"> </w:t>
      </w:r>
      <w:r>
        <w:t>高</w:t>
      </w:r>
      <w:r>
        <w:t>贵君</w:t>
      </w:r>
      <w:r>
        <w:t xml:space="preserve">: </w:t>
      </w:r>
      <w:r>
        <w:t>《&lt;人民法院量刑指导意见&gt;&lt;关于规范量刑程序若干问题的意见&gt;理解与适用》</w:t>
      </w:r>
      <w:r>
        <w:t xml:space="preserve">, </w:t>
      </w:r>
      <w:r>
        <w:t>北京</w:t>
      </w:r>
      <w:r>
        <w:t xml:space="preserve">: </w:t>
      </w:r>
      <w:r>
        <w:t>中国法制出版社</w:t>
      </w:r>
      <w:r>
        <w:t xml:space="preserve">, </w:t>
      </w:r>
      <w:r>
        <w:t>2011</w:t>
      </w:r>
      <w:r/>
      <w:r w:rsidR="001852F3">
        <w:t xml:space="preserve">年版</w:t>
      </w:r>
      <w:r>
        <w:t>.</w:t>
      </w:r>
    </w:p>
    <w:p w:rsidR="0018722C">
      <w:pPr>
        <w:pStyle w:val="afffff"/>
        <w:topLinePunct/>
      </w:pPr>
      <w:r>
        <w:rPr>
          <w:rFonts w:cstheme="minorBidi" w:hAnsiTheme="minorHAnsi" w:eastAsiaTheme="minorHAnsi" w:asciiTheme="minorHAnsi"/>
        </w:rPr>
        <w:t>（</w:t>
      </w:r>
      <w:r>
        <w:rPr>
          <w:rFonts w:cstheme="minorBidi" w:hAnsiTheme="minorHAnsi" w:eastAsiaTheme="minorHAnsi" w:asciiTheme="minorHAnsi"/>
        </w:rPr>
        <w:t xml:space="preserve">三</w:t>
      </w:r>
      <w:r>
        <w:rPr>
          <w:rFonts w:cstheme="minorBidi" w:hAnsiTheme="minorHAnsi" w:eastAsiaTheme="minorHAnsi" w:asciiTheme="minorHAnsi"/>
        </w:rPr>
        <w:t>）</w:t>
      </w:r>
      <w:r>
        <w:rPr>
          <w:rFonts w:cstheme="minorBidi" w:hAnsiTheme="minorHAnsi" w:eastAsiaTheme="minorHAnsi" w:asciiTheme="minorHAnsi"/>
        </w:rPr>
        <w:t>论文类</w:t>
      </w:r>
    </w:p>
    <w:p w:rsidR="0018722C">
      <w:pPr>
        <w:pStyle w:val="ab"/>
        <w:topLinePunct/>
        <w:ind w:left="200" w:hangingChars="200" w:hanging="200"/>
      </w:pPr>
      <w:r>
        <w:t>[</w:t>
      </w:r>
      <w:r>
        <w:t>1</w:t>
      </w:r>
      <w:r>
        <w:t xml:space="preserve">] </w:t>
      </w:r>
      <w:r>
        <w:t>高铭暄、张杰</w:t>
      </w:r>
      <w:r>
        <w:t xml:space="preserve">: </w:t>
      </w:r>
      <w:r>
        <w:t>“刑法学视野中被害人问题探讨”</w:t>
      </w:r>
      <w:r>
        <w:t xml:space="preserve">, </w:t>
      </w:r>
      <w:r>
        <w:t>《中国刑事法杂志》</w:t>
      </w:r>
      <w:r>
        <w:t xml:space="preserve">, </w:t>
      </w:r>
      <w:r>
        <w:t>2006</w:t>
      </w:r>
      <w:r>
        <w:t> 年</w:t>
      </w:r>
      <w:r>
        <w:rPr>
          <w:rFonts w:cstheme="minorBidi" w:hAnsiTheme="minorHAnsi" w:eastAsiaTheme="minorHAnsi" w:asciiTheme="minorHAnsi"/>
        </w:rPr>
        <w:t>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w:t>
      </w:r>
    </w:p>
    <w:p w:rsidR="0018722C">
      <w:pPr>
        <w:pStyle w:val="ab"/>
        <w:topLinePunct/>
        <w:ind w:left="200" w:hangingChars="200" w:hanging="200"/>
      </w:pPr>
      <w:r>
        <w:t>[</w:t>
      </w:r>
      <w:r>
        <w:t>2</w:t>
      </w:r>
      <w:r>
        <w:t xml:space="preserve">] </w:t>
      </w:r>
      <w:r>
        <w:t>陈兴良、葛向伟</w:t>
      </w:r>
      <w:r>
        <w:t xml:space="preserve">: </w:t>
      </w:r>
      <w:r>
        <w:t>“死刑限制论的一个切入——以故意杀人罪为线索的展开”</w:t>
      </w:r>
      <w:r>
        <w:t xml:space="preserve">, </w:t>
      </w:r>
      <w:r>
        <w:t>《法</w:t>
      </w:r>
      <w:r>
        <w:t>学杂志》</w:t>
      </w:r>
      <w:r>
        <w:t xml:space="preserve">, </w:t>
      </w:r>
      <w:r>
        <w:t>2005</w:t>
      </w:r>
      <w:r/>
      <w:r w:rsidR="001852F3">
        <w:t xml:space="preserve">年第</w:t>
      </w:r>
      <w:r>
        <w:t>5</w:t>
      </w:r>
      <w:r/>
      <w:r w:rsidR="001852F3">
        <w:t xml:space="preserve">期</w:t>
      </w:r>
      <w:r>
        <w:t>.</w:t>
      </w:r>
    </w:p>
    <w:p w:rsidR="0018722C">
      <w:pPr>
        <w:pStyle w:val="ab"/>
        <w:topLinePunct/>
        <w:ind w:left="200" w:hangingChars="200" w:hanging="200"/>
      </w:pPr>
      <w:r>
        <w:t>[</w:t>
      </w:r>
      <w:r>
        <w:t>3</w:t>
      </w:r>
      <w:r>
        <w:t xml:space="preserve">] </w:t>
      </w:r>
      <w:r>
        <w:t>张远煌</w:t>
      </w:r>
      <w:r>
        <w:t xml:space="preserve">: </w:t>
      </w:r>
      <w:r>
        <w:t>“我国死刑适用标准的缺陷及其弥补方法”</w:t>
      </w:r>
      <w:r>
        <w:t xml:space="preserve">, </w:t>
      </w:r>
      <w:r>
        <w:t>《法商研究》</w:t>
      </w:r>
      <w:r>
        <w:rPr>
          <w:sz w:val="21"/>
        </w:rPr>
        <w:t xml:space="preserve">, </w:t>
      </w:r>
      <w:r>
        <w:t>2006</w:t>
      </w:r>
      <w:r/>
      <w:r w:rsidR="001852F3">
        <w:t xml:space="preserve">年第</w:t>
      </w:r>
      <w:r>
        <w:t>6</w:t>
      </w:r>
      <w:r w:rsidR="001852F3">
        <w:t xml:space="preserve">期</w:t>
      </w:r>
      <w:r>
        <w:t>.</w:t>
      </w:r>
    </w:p>
    <w:p w:rsidR="0018722C">
      <w:pPr>
        <w:pStyle w:val="ab"/>
        <w:topLinePunct/>
        <w:ind w:left="200" w:hangingChars="200" w:hanging="200"/>
      </w:pPr>
      <w:r>
        <w:t>[</w:t>
      </w:r>
      <w:r>
        <w:t>4</w:t>
      </w:r>
      <w:r>
        <w:t xml:space="preserve">] </w:t>
      </w:r>
      <w:r>
        <w:t>张文、刘艳红</w:t>
      </w:r>
      <w:r>
        <w:t xml:space="preserve">: </w:t>
      </w:r>
      <w:r>
        <w:t>“《公民权利和政治权利国际公约》对中国死刑立法的影响”</w:t>
      </w:r>
      <w:r>
        <w:t xml:space="preserve">, </w:t>
      </w:r>
      <w:r>
        <w:t>《中</w:t>
      </w:r>
      <w:r>
        <w:t>国青年政治学院学报》</w:t>
      </w:r>
      <w:r>
        <w:t xml:space="preserve">, </w:t>
      </w:r>
      <w:r>
        <w:t>2000</w:t>
      </w:r>
      <w:r/>
      <w:r w:rsidR="001852F3">
        <w:t xml:space="preserve">年第</w:t>
      </w:r>
      <w:r>
        <w:t>1</w:t>
      </w:r>
      <w:r/>
      <w:r w:rsidR="001852F3">
        <w:t xml:space="preserve">期</w:t>
      </w:r>
      <w:r>
        <w:t>.</w:t>
      </w:r>
    </w:p>
    <w:p w:rsidR="0018722C">
      <w:pPr>
        <w:pStyle w:val="ab"/>
        <w:topLinePunct/>
        <w:ind w:left="200" w:hangingChars="200" w:hanging="200"/>
      </w:pPr>
      <w:r>
        <w:t>[</w:t>
      </w:r>
      <w:r>
        <w:t>5</w:t>
      </w:r>
      <w:r>
        <w:t xml:space="preserve">] </w:t>
      </w:r>
      <w:r>
        <w:t>杨维汉、刘娟</w:t>
      </w:r>
      <w:r>
        <w:t xml:space="preserve">: </w:t>
      </w:r>
      <w:r>
        <w:t>“高法报告解读”</w:t>
      </w:r>
      <w:r>
        <w:t xml:space="preserve">, </w:t>
      </w:r>
      <w:r>
        <w:t>《新华每日电讯报》</w:t>
      </w:r>
      <w:r>
        <w:t xml:space="preserve">, </w:t>
      </w:r>
      <w:r>
        <w:t>2008</w:t>
      </w:r>
      <w:r/>
      <w:r w:rsidR="001852F3">
        <w:t xml:space="preserve">年</w:t>
      </w:r>
      <w:r>
        <w:t>3</w:t>
      </w:r>
      <w:r/>
      <w:r w:rsidR="001852F3">
        <w:t xml:space="preserve">月</w:t>
      </w:r>
      <w:r>
        <w:t>11</w:t>
      </w:r>
      <w:r/>
      <w:r w:rsidR="001852F3">
        <w:t xml:space="preserve">日</w:t>
      </w:r>
      <w:r>
        <w:t>.</w:t>
      </w:r>
    </w:p>
    <w:p w:rsidR="0018722C">
      <w:pPr>
        <w:pStyle w:val="ab"/>
        <w:topLinePunct/>
        <w:ind w:left="200" w:hangingChars="200" w:hanging="200"/>
      </w:pPr>
      <w:r>
        <w:t>[</w:t>
      </w:r>
      <w:r>
        <w:t>6</w:t>
      </w:r>
      <w:r>
        <w:t xml:space="preserve">] </w:t>
      </w:r>
      <w:r>
        <w:t>高维俭、查国防</w:t>
      </w:r>
      <w:r>
        <w:t xml:space="preserve">: </w:t>
      </w:r>
      <w:r>
        <w:t>“故意杀人案件死刑适用的实证分析”</w:t>
      </w:r>
      <w:r>
        <w:t xml:space="preserve">, </w:t>
      </w:r>
      <w:r>
        <w:t>《中国刑事法杂志》</w:t>
      </w:r>
      <w:r>
        <w:t xml:space="preserve">, </w:t>
      </w:r>
      <w:r>
        <w:t>2006</w:t>
      </w:r>
      <w:r>
        <w:rPr>
          <w:rFonts w:cstheme="minorBidi" w:hAnsiTheme="minorHAnsi" w:eastAsiaTheme="minorHAnsi" w:asciiTheme="minorHAnsi"/>
        </w:rPr>
        <w:t>年第</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期</w:t>
      </w:r>
      <w:r>
        <w:rPr>
          <w:rFonts w:cstheme="minorBidi" w:hAnsiTheme="minorHAnsi" w:eastAsiaTheme="minorHAnsi" w:asciiTheme="minorHAnsi"/>
        </w:rPr>
        <w:t>.</w:t>
      </w:r>
    </w:p>
    <w:p w:rsidR="0018722C">
      <w:pPr>
        <w:pStyle w:val="ab"/>
        <w:topLinePunct/>
        <w:ind w:left="200" w:hangingChars="200" w:hanging="200"/>
      </w:pPr>
      <w:r>
        <w:t>[</w:t>
      </w:r>
      <w:r>
        <w:t>7</w:t>
      </w:r>
      <w:r>
        <w:t xml:space="preserve">] </w:t>
      </w:r>
      <w:r>
        <w:t>尹明灿、李晓明</w:t>
      </w:r>
      <w:r>
        <w:t xml:space="preserve">: </w:t>
      </w:r>
      <w:r>
        <w:t>“故意杀人罪实证研究——以</w:t>
      </w:r>
      <w:r/>
      <w:r>
        <w:t>49</w:t>
      </w:r>
      <w:r>
        <w:t>3</w:t>
      </w:r>
      <w:r/>
      <w:r>
        <w:t>例故意杀人罪案例为视角”</w:t>
      </w:r>
      <w:r>
        <w:t xml:space="preserve">, </w:t>
      </w:r>
      <w:r>
        <w:t>《中</w:t>
      </w:r>
      <w:r>
        <w:t>国刑事法杂志》</w:t>
      </w:r>
      <w:r>
        <w:t xml:space="preserve">, </w:t>
      </w:r>
      <w:r>
        <w:t>2009</w:t>
      </w:r>
      <w:r/>
      <w:r w:rsidR="001852F3">
        <w:t xml:space="preserve">年第</w:t>
      </w:r>
      <w:r>
        <w:t>6</w:t>
      </w:r>
      <w:r/>
      <w:r w:rsidR="001852F3">
        <w:t xml:space="preserve">期</w:t>
      </w:r>
      <w:r>
        <w:t>.</w:t>
      </w:r>
    </w:p>
    <w:p w:rsidR="0018722C">
      <w:pPr>
        <w:pStyle w:val="ab"/>
        <w:topLinePunct/>
        <w:ind w:left="200" w:hangingChars="200" w:hanging="200"/>
      </w:pPr>
      <w:r>
        <w:t>[</w:t>
      </w:r>
      <w:r>
        <w:t>8</w:t>
      </w:r>
      <w:r>
        <w:t xml:space="preserve">] </w:t>
      </w:r>
      <w:r>
        <w:t>张敏、王非</w:t>
      </w:r>
      <w:r>
        <w:t xml:space="preserve">: </w:t>
      </w:r>
      <w:r>
        <w:t>“故意杀人罪死刑适用标准实证研究”</w:t>
      </w:r>
      <w:r>
        <w:t xml:space="preserve">, </w:t>
      </w:r>
      <w:r>
        <w:t>《福建法学》</w:t>
      </w:r>
      <w:r>
        <w:rPr>
          <w:sz w:val="21"/>
        </w:rPr>
        <w:t xml:space="preserve">, </w:t>
      </w:r>
      <w:r>
        <w:t>2009</w:t>
      </w:r>
      <w:r/>
      <w:r w:rsidR="001852F3">
        <w:t xml:space="preserve">年第</w:t>
      </w:r>
      <w:r>
        <w:t>3</w:t>
      </w:r>
      <w:r w:rsidR="001852F3">
        <w:t xml:space="preserve">期</w:t>
      </w:r>
      <w:r>
        <w:t>.</w:t>
      </w:r>
    </w:p>
    <w:p w:rsidR="0018722C">
      <w:pPr>
        <w:pStyle w:val="ab"/>
        <w:topLinePunct/>
        <w:ind w:left="200" w:hangingChars="200" w:hanging="200"/>
      </w:pPr>
      <w:r>
        <w:t>[</w:t>
      </w:r>
      <w:r>
        <w:t>9</w:t>
      </w:r>
      <w:r>
        <w:t xml:space="preserve">] </w:t>
      </w:r>
      <w:r>
        <w:t>高憬宏等</w:t>
      </w:r>
      <w:r>
        <w:t xml:space="preserve">: </w:t>
      </w:r>
      <w:r>
        <w:t>“故意杀人、故意伤害案件的死刑适用”</w:t>
      </w:r>
      <w:r>
        <w:t xml:space="preserve">, </w:t>
      </w:r>
      <w:r>
        <w:t>《人民司法·应用》</w:t>
      </w:r>
      <w:r>
        <w:t xml:space="preserve">, </w:t>
      </w:r>
      <w:r>
        <w:t>2010</w:t>
      </w:r>
      <w:r>
        <w:t>年第</w:t>
      </w:r>
      <w:r>
        <w:t>3</w:t>
      </w:r>
      <w:r/>
      <w:r w:rsidR="001852F3">
        <w:t xml:space="preserve">期</w:t>
      </w:r>
      <w:r>
        <w:t>.</w:t>
      </w:r>
    </w:p>
    <w:p w:rsidR="0018722C">
      <w:pPr>
        <w:pStyle w:val="ab"/>
        <w:topLinePunct/>
        <w:ind w:left="200" w:hangingChars="200" w:hanging="200"/>
      </w:pPr>
      <w:r>
        <w:t>[</w:t>
      </w:r>
      <w:r>
        <w:t>10</w:t>
      </w:r>
      <w:r>
        <w:t xml:space="preserve">] </w:t>
      </w:r>
      <w:r>
        <w:t>詹红星</w:t>
      </w:r>
      <w:r>
        <w:t xml:space="preserve">: </w:t>
      </w:r>
      <w:r>
        <w:t>“故意杀人案件的死刑限制适用”</w:t>
      </w:r>
      <w:r>
        <w:t xml:space="preserve">, </w:t>
      </w:r>
      <w:r>
        <w:t>《韶关学院学报</w:t>
      </w:r>
      <w:r>
        <w:t>·</w:t>
      </w:r>
      <w:r>
        <w:t>社会科学》</w:t>
      </w:r>
      <w:r>
        <w:rPr>
          <w:sz w:val="21"/>
        </w:rPr>
        <w:t xml:space="preserve">, </w:t>
      </w:r>
      <w:r>
        <w:t>2007</w:t>
      </w:r>
    </w:p>
    <w:p w:rsidR="0018722C">
      <w:pPr>
        <w:topLinePunct/>
      </w:pPr>
      <w:r>
        <w:rPr>
          <w:rFonts w:cstheme="minorBidi" w:hAnsiTheme="minorHAnsi" w:eastAsiaTheme="minorHAnsi" w:asciiTheme="minorHAnsi"/>
        </w:rPr>
        <w:t>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w:t>
      </w:r>
    </w:p>
    <w:p w:rsidR="0018722C">
      <w:pPr>
        <w:pStyle w:val="cw19"/>
        <w:topLinePunct/>
      </w:pPr>
      <w:r>
        <w:t>11</w:t>
      </w:r>
      <w:r>
        <w:t>黎其武</w:t>
      </w:r>
      <w:r>
        <w:t xml:space="preserve">: </w:t>
      </w:r>
      <w:r>
        <w:t>“故意杀人罪优先适用死刑否定论”</w:t>
      </w:r>
      <w:r>
        <w:t xml:space="preserve">, </w:t>
      </w:r>
      <w:r>
        <w:t>《河北法学》</w:t>
      </w:r>
      <w:r>
        <w:t xml:space="preserve">, </w:t>
      </w:r>
      <w:r>
        <w:t>2011</w:t>
      </w:r>
      <w:r/>
      <w:r w:rsidR="001852F3">
        <w:t xml:space="preserve">年第</w:t>
      </w:r>
      <w:r>
        <w:t>6</w:t>
      </w:r>
      <w:r/>
      <w:r w:rsidR="001852F3">
        <w:t xml:space="preserve">期</w:t>
      </w:r>
      <w:r>
        <w:t>.</w:t>
      </w:r>
    </w:p>
    <w:p w:rsidR="0018722C">
      <w:pPr>
        <w:pStyle w:val="ab"/>
        <w:topLinePunct/>
        <w:ind w:left="200" w:hangingChars="200" w:hanging="200"/>
      </w:pPr>
      <w:r>
        <w:t>[</w:t>
      </w:r>
      <w:r>
        <w:t>12</w:t>
      </w:r>
      <w:r>
        <w:t xml:space="preserve">] </w:t>
      </w:r>
      <w:r>
        <w:t>阴建峰</w:t>
      </w:r>
      <w:r>
        <w:t xml:space="preserve">: </w:t>
      </w:r>
      <w:r>
        <w:t>“论故意杀人罪死刑的立法改革”</w:t>
      </w:r>
      <w:r>
        <w:t xml:space="preserve">, </w:t>
      </w:r>
      <w:r>
        <w:t>《北京师范大学学报》</w:t>
      </w:r>
      <w:r>
        <w:t>（</w:t>
      </w:r>
      <w:r>
        <w:t>社会科学版</w:t>
      </w:r>
      <w:r>
        <w:t>）</w:t>
      </w:r>
      <w:r>
        <w:rPr>
          <w:spacing w:val="-8"/>
          <w:sz w:val="21"/>
        </w:rPr>
        <w:t>,</w:t>
      </w:r>
    </w:p>
    <w:p w:rsidR="0018722C">
      <w:pPr>
        <w:pStyle w:val="afffff"/>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r>
        <w:rPr>
          <w:rFonts w:cstheme="minorBidi" w:hAnsiTheme="minorHAnsi" w:eastAsiaTheme="minorHAnsi" w:asciiTheme="minorHAnsi"/>
        </w:rPr>
        <w:t>.</w:t>
      </w:r>
    </w:p>
    <w:p w:rsidR="0018722C">
      <w:pPr>
        <w:pStyle w:val="ab"/>
        <w:topLinePunct/>
        <w:ind w:left="200" w:hangingChars="200" w:hanging="200"/>
      </w:pPr>
      <w:r>
        <w:t>[</w:t>
      </w:r>
      <w:r>
        <w:t>13</w:t>
      </w:r>
      <w:r>
        <w:t xml:space="preserve">] </w:t>
      </w:r>
      <w:r>
        <w:t>阴建峰</w:t>
      </w:r>
      <w:r>
        <w:t xml:space="preserve">: </w:t>
      </w:r>
      <w:r>
        <w:t>“故意杀人罪死刑司法控制论纲”</w:t>
      </w:r>
      <w:r>
        <w:t xml:space="preserve">, </w:t>
      </w:r>
      <w:r>
        <w:t>《政治与法律》</w:t>
      </w:r>
      <w:r>
        <w:t xml:space="preserve">, </w:t>
      </w:r>
      <w:r>
        <w:t>2008</w:t>
      </w:r>
      <w:r/>
      <w:r w:rsidR="001852F3">
        <w:t xml:space="preserve">年第</w:t>
      </w:r>
      <w:r>
        <w:t>11</w:t>
      </w:r>
      <w:r/>
      <w:r w:rsidR="001852F3">
        <w:t xml:space="preserve">期</w:t>
      </w:r>
      <w:r>
        <w:t>.</w:t>
      </w:r>
    </w:p>
    <w:p w:rsidR="0018722C">
      <w:pPr>
        <w:pStyle w:val="ab"/>
        <w:topLinePunct/>
        <w:ind w:left="200" w:hangingChars="200" w:hanging="200"/>
      </w:pPr>
      <w:bookmarkStart w:id="662564" w:name="_cwCmt3"/>
      <w:r>
        <w:t>[</w:t>
      </w:r>
      <w:r>
        <w:t>14</w:t>
      </w:r>
      <w:r>
        <w:t xml:space="preserve">] </w:t>
      </w:r>
      <w:r>
        <w:t>王永兴</w:t>
      </w:r>
      <w:r>
        <w:t xml:space="preserve">: </w:t>
      </w:r>
      <w:r>
        <w:t>“暴力犯罪死刑适用的量刑情节研究”</w:t>
      </w:r>
      <w:r>
        <w:t xml:space="preserve">, </w:t>
      </w:r>
      <w:r>
        <w:t>《贵州警官职业学院学报》</w:t>
      </w:r>
      <w:r>
        <w:t xml:space="preserve">, </w:t>
      </w:r>
      <w:r>
        <w:t>2011</w:t>
      </w:r>
      <w:r>
        <w:rPr>
          <w:rFonts w:cstheme="minorBidi" w:hAnsiTheme="minorHAnsi" w:eastAsiaTheme="minorHAnsi" w:asciiTheme="minorHAnsi"/>
        </w:rPr>
        <w:t>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w:t>
      </w:r>
      <w:bookmarkEnd w:id="662564"/>
    </w:p>
    <w:p w:rsidR="0018722C">
      <w:pPr>
        <w:pStyle w:val="ab"/>
        <w:topLinePunct/>
        <w:ind w:left="200" w:hangingChars="200" w:hanging="200"/>
      </w:pPr>
      <w:r>
        <w:t>[</w:t>
      </w:r>
      <w:r>
        <w:t>15</w:t>
      </w:r>
      <w:r>
        <w:t xml:space="preserve">] </w:t>
      </w:r>
      <w:r>
        <w:t>高树勇、邹楠</w:t>
      </w:r>
      <w:r>
        <w:t xml:space="preserve">: </w:t>
      </w:r>
      <w:r>
        <w:t>“论酌定量刑情节与死刑的限制适用”</w:t>
      </w:r>
      <w:r>
        <w:t xml:space="preserve">, </w:t>
      </w:r>
      <w:r>
        <w:t>《法学杂志》</w:t>
      </w:r>
      <w:r>
        <w:t xml:space="preserve">, </w:t>
      </w:r>
      <w:r>
        <w:t>2011</w:t>
      </w:r>
      <w:r/>
      <w:r w:rsidR="001852F3">
        <w:t xml:space="preserve">年第</w:t>
      </w:r>
    </w:p>
    <w:p w:rsidR="0018722C">
      <w:pPr>
        <w:topLinePunct/>
      </w:pPr>
      <w:r>
        <w:rPr>
          <w:rFonts w:cstheme="minorBidi" w:hAnsiTheme="minorHAnsi" w:eastAsiaTheme="minorHAnsi" w:asciiTheme="minorHAnsi"/>
        </w:rPr>
        <w:t>11</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四</w:t>
      </w:r>
      <w:r>
        <w:rPr>
          <w:rFonts w:cstheme="minorBidi" w:hAnsiTheme="minorHAnsi" w:eastAsiaTheme="minorHAnsi" w:asciiTheme="minorHAnsi"/>
        </w:rPr>
        <w:t>）</w:t>
      </w:r>
      <w:r>
        <w:rPr>
          <w:rFonts w:cstheme="minorBidi" w:hAnsiTheme="minorHAnsi" w:eastAsiaTheme="minorHAnsi" w:asciiTheme="minorHAnsi"/>
        </w:rPr>
        <w:t>学位论文</w:t>
      </w:r>
    </w:p>
    <w:p w:rsidR="0018722C">
      <w:pPr>
        <w:pStyle w:val="ab"/>
        <w:topLinePunct/>
        <w:ind w:left="200" w:hangingChars="200" w:hanging="200"/>
      </w:pPr>
      <w:r>
        <w:t>[</w:t>
      </w:r>
      <w:r>
        <w:t>1</w:t>
      </w:r>
      <w:r>
        <w:t xml:space="preserve">] </w:t>
      </w:r>
      <w:r>
        <w:t>尹明灿</w:t>
      </w:r>
      <w:r>
        <w:t xml:space="preserve">: </w:t>
      </w:r>
      <w:r>
        <w:t>“论故意杀人罪的罪刑均衡——以</w:t>
      </w:r>
      <w:r>
        <w:t>493</w:t>
      </w:r>
      <w:r/>
      <w:r w:rsidR="001852F3">
        <w:t xml:space="preserve">例故意杀人罪实证研究为视角”</w:t>
      </w:r>
      <w:r>
        <w:t xml:space="preserve">, </w:t>
      </w:r>
      <w:r>
        <w:t>苏</w:t>
      </w:r>
      <w:r>
        <w:t>州大学硕士学位论文</w:t>
      </w:r>
      <w:r>
        <w:rPr>
          <w:sz w:val="21"/>
        </w:rPr>
        <w:t xml:space="preserve">, </w:t>
      </w:r>
      <w:r>
        <w:t>2008</w:t>
      </w:r>
      <w:r/>
      <w:r w:rsidR="001852F3">
        <w:t xml:space="preserve">年</w:t>
      </w:r>
      <w:r>
        <w:t>4</w:t>
      </w:r>
      <w:r/>
      <w:r w:rsidR="001852F3">
        <w:t xml:space="preserve">月</w:t>
      </w:r>
      <w:r>
        <w:t>.</w:t>
      </w:r>
    </w:p>
    <w:p w:rsidR="0018722C">
      <w:pPr>
        <w:pStyle w:val="ab"/>
        <w:topLinePunct/>
        <w:ind w:left="200" w:hangingChars="200" w:hanging="200"/>
      </w:pPr>
      <w:r>
        <w:t>[</w:t>
      </w:r>
      <w:r>
        <w:t>2</w:t>
      </w:r>
      <w:r>
        <w:t xml:space="preserve">] </w:t>
      </w:r>
      <w:r>
        <w:t>仲佳</w:t>
      </w:r>
      <w:r>
        <w:t xml:space="preserve">: </w:t>
      </w:r>
      <w:r>
        <w:t>“故意杀人罪死刑适用研究——在死刑核准权收回的背景下”</w:t>
      </w:r>
      <w:r>
        <w:t xml:space="preserve">, </w:t>
      </w:r>
      <w:r>
        <w:t>苏州大学硕士</w:t>
      </w:r>
      <w:r>
        <w:t>学位论文</w:t>
      </w:r>
      <w:r>
        <w:t xml:space="preserve">, </w:t>
      </w:r>
      <w:r>
        <w:t>2008</w:t>
      </w:r>
      <w:r/>
      <w:r w:rsidR="001852F3">
        <w:t xml:space="preserve">年</w:t>
      </w:r>
      <w:r>
        <w:t>10</w:t>
      </w:r>
      <w:r/>
      <w:r w:rsidR="001852F3">
        <w:t xml:space="preserve">月</w:t>
      </w:r>
      <w:r>
        <w:t>.</w:t>
      </w:r>
    </w:p>
    <w:p w:rsidR="0018722C">
      <w:pPr>
        <w:pStyle w:val="ab"/>
        <w:topLinePunct/>
        <w:ind w:left="200" w:hangingChars="200" w:hanging="200"/>
      </w:pPr>
      <w:r>
        <w:t>[</w:t>
      </w:r>
      <w:r>
        <w:t>3</w:t>
      </w:r>
      <w:r>
        <w:t xml:space="preserve">] </w:t>
      </w:r>
      <w:r>
        <w:t>崔欣欣</w:t>
      </w:r>
      <w:r>
        <w:t xml:space="preserve">: </w:t>
      </w:r>
      <w:r>
        <w:t>“论故意杀人罪的死刑适用消极标准”</w:t>
      </w:r>
      <w:r>
        <w:t xml:space="preserve">, </w:t>
      </w:r>
      <w:r>
        <w:t>ft</w:t>
      </w:r>
      <w:r>
        <w:t>东大学硕士学位论文</w:t>
      </w:r>
      <w:r>
        <w:t xml:space="preserve">, </w:t>
      </w:r>
      <w:r>
        <w:t>2010</w:t>
      </w:r>
      <w:r/>
      <w:r w:rsidR="001852F3">
        <w:t xml:space="preserve">年</w:t>
      </w:r>
      <w:r>
        <w:t>9</w:t>
      </w:r>
      <w:r>
        <w:t>月</w:t>
      </w:r>
      <w:r>
        <w:t>.</w:t>
      </w:r>
    </w:p>
    <w:p w:rsidR="0018722C">
      <w:pPr>
        <w:pStyle w:val="ab"/>
        <w:topLinePunct/>
        <w:ind w:left="200" w:hangingChars="200" w:hanging="200"/>
      </w:pPr>
      <w:r>
        <w:t>[</w:t>
      </w:r>
      <w:r>
        <w:t>4</w:t>
      </w:r>
      <w:r>
        <w:t xml:space="preserve">] </w:t>
      </w:r>
      <w:r>
        <w:t>谭琼</w:t>
      </w:r>
      <w:r>
        <w:t xml:space="preserve">: </w:t>
      </w:r>
      <w:r>
        <w:t>“论故意杀人罪的死刑控制”</w:t>
      </w:r>
      <w:r>
        <w:t xml:space="preserve">, </w:t>
      </w:r>
      <w:r>
        <w:t>西南政法大学在职攻读硕士学位论文</w:t>
      </w:r>
      <w:r>
        <w:t xml:space="preserve">, </w:t>
      </w:r>
      <w:r>
        <w:t>2010</w:t>
      </w:r>
      <w:r>
        <w:t>年</w:t>
      </w:r>
      <w:r>
        <w:t>9</w:t>
      </w:r>
      <w:r/>
      <w:r w:rsidR="001852F3">
        <w:t xml:space="preserve">月</w:t>
      </w:r>
      <w:r>
        <w:t>.</w:t>
      </w:r>
    </w:p>
    <w:p w:rsidR="0018722C">
      <w:pPr>
        <w:pStyle w:val="ab"/>
        <w:topLinePunct/>
        <w:ind w:left="200" w:hangingChars="200" w:hanging="200"/>
      </w:pPr>
      <w:r>
        <w:t>[</w:t>
      </w:r>
      <w:r>
        <w:t>5</w:t>
      </w:r>
      <w:r>
        <w:t xml:space="preserve">] </w:t>
      </w:r>
      <w:r>
        <w:t>周阳</w:t>
      </w:r>
      <w:r>
        <w:t xml:space="preserve">: </w:t>
      </w:r>
      <w:r>
        <w:t>“论故意杀人罪的死刑适用”</w:t>
      </w:r>
      <w:r>
        <w:t xml:space="preserve">, </w:t>
      </w:r>
      <w:r>
        <w:t>西南财经大学硕士学位论文</w:t>
      </w:r>
      <w:r>
        <w:t xml:space="preserve">, </w:t>
      </w:r>
      <w:r>
        <w:t>2010</w:t>
      </w:r>
      <w:r/>
      <w:r w:rsidR="001852F3">
        <w:t xml:space="preserve">年</w:t>
      </w:r>
      <w:r>
        <w:t>10</w:t>
      </w:r>
      <w:r/>
      <w:r w:rsidR="001852F3">
        <w:t xml:space="preserve">月</w:t>
      </w:r>
      <w:r>
        <w:t>.</w:t>
      </w:r>
    </w:p>
    <w:p w:rsidR="0018722C">
      <w:pPr>
        <w:pStyle w:val="ab"/>
        <w:topLinePunct/>
        <w:ind w:left="200" w:hangingChars="200" w:hanging="200"/>
      </w:pPr>
      <w:r>
        <w:t>[</w:t>
      </w:r>
      <w:r>
        <w:t>6</w:t>
      </w:r>
      <w:r>
        <w:t xml:space="preserve">] </w:t>
      </w:r>
      <w:r>
        <w:t>王永兴</w:t>
      </w:r>
      <w:r>
        <w:t xml:space="preserve">: </w:t>
      </w:r>
      <w:r>
        <w:t>“暴力犯罪死刑适用的量刑等级研究”</w:t>
      </w:r>
      <w:r>
        <w:t xml:space="preserve">, </w:t>
      </w:r>
      <w:r>
        <w:t>西南政法大学硕士学位论文</w:t>
      </w:r>
      <w:r>
        <w:t xml:space="preserve">, </w:t>
      </w:r>
      <w:r>
        <w:t>2011</w:t>
      </w:r>
      <w:r>
        <w:rPr>
          <w:rFonts w:cstheme="minorBidi" w:hAnsiTheme="minorHAnsi" w:eastAsiaTheme="minorHAnsi" w:asciiTheme="minorHAnsi"/>
        </w:rPr>
        <w:t>年</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月。</w:t>
      </w:r>
    </w:p>
    <w:p w:rsidR="0018722C">
      <w:pPr>
        <w:pStyle w:val="ab"/>
        <w:topLinePunct/>
        <w:ind w:left="200" w:hangingChars="200" w:hanging="200"/>
      </w:pPr>
      <w:r>
        <w:t>[</w:t>
      </w:r>
      <w:r>
        <w:t>7</w:t>
      </w:r>
      <w:r>
        <w:t xml:space="preserve">] </w:t>
      </w:r>
      <w:r>
        <w:t>袁颖</w:t>
      </w:r>
      <w:r>
        <w:t xml:space="preserve">: </w:t>
      </w:r>
      <w:r>
        <w:t>“论故意杀人罪的死刑适用标准”</w:t>
      </w:r>
      <w:r>
        <w:t xml:space="preserve">, </w:t>
      </w:r>
      <w:r>
        <w:t>南昌大学专业学位研究生学位论文</w:t>
      </w:r>
      <w:r>
        <w:t xml:space="preserve">, </w:t>
      </w:r>
      <w:r>
        <w:t>2011</w:t>
      </w:r>
      <w:r>
        <w:rPr>
          <w:rFonts w:cstheme="minorBidi" w:hAnsiTheme="minorHAnsi" w:eastAsiaTheme="minorHAnsi" w:asciiTheme="minorHAnsi"/>
        </w:rPr>
        <w:t>年</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月。</w:t>
      </w:r>
    </w:p>
    <w:p w:rsidR="0018722C">
      <w:pPr>
        <w:pStyle w:val="ab"/>
        <w:topLinePunct/>
        <w:ind w:left="200" w:hangingChars="200" w:hanging="200"/>
      </w:pPr>
      <w:r>
        <w:t>[</w:t>
      </w:r>
      <w:r>
        <w:t>8</w:t>
      </w:r>
      <w:r>
        <w:t xml:space="preserve">] </w:t>
      </w:r>
      <w:r>
        <w:t>王金龙</w:t>
      </w:r>
      <w:r>
        <w:t xml:space="preserve">: </w:t>
      </w:r>
      <w:r>
        <w:t>“毒品犯罪死刑适用研究”</w:t>
      </w:r>
      <w:r>
        <w:t xml:space="preserve">, </w:t>
      </w:r>
      <w:r>
        <w:t>西南政法大学硕士学位论文</w:t>
      </w:r>
      <w:r>
        <w:t xml:space="preserve">, </w:t>
      </w:r>
      <w:r>
        <w:t>2012</w:t>
      </w:r>
      <w:r/>
      <w:r w:rsidR="001852F3">
        <w:t xml:space="preserve">年</w:t>
      </w:r>
      <w:r>
        <w:t>3</w:t>
      </w:r>
      <w:r/>
      <w:r w:rsidR="001852F3">
        <w:t xml:space="preserve">月</w:t>
      </w:r>
      <w:r>
        <w:t>.</w:t>
      </w:r>
    </w:p>
    <w:p w:rsidR="0018722C">
      <w:pPr>
        <w:pStyle w:val="ab"/>
        <w:topLinePunct/>
        <w:ind w:left="200" w:hangingChars="200" w:hanging="200"/>
      </w:pPr>
      <w:r>
        <w:t>[</w:t>
      </w:r>
      <w:r>
        <w:t>9</w:t>
      </w:r>
      <w:r>
        <w:t xml:space="preserve">] </w:t>
      </w:r>
      <w:r>
        <w:t>孙雨</w:t>
      </w:r>
      <w:r>
        <w:t xml:space="preserve">: </w:t>
      </w:r>
      <w:r>
        <w:t>“论故意杀人罪的死刑适用——以“李昌奎案”为视角”</w:t>
      </w:r>
      <w:r>
        <w:t xml:space="preserve">, </w:t>
      </w:r>
      <w:r>
        <w:t>苏州大学硕士学位论文</w:t>
      </w:r>
      <w:r>
        <w:t xml:space="preserve">, </w:t>
      </w:r>
      <w:r>
        <w:t>2012</w:t>
      </w:r>
      <w:r/>
      <w:r w:rsidR="001852F3">
        <w:t xml:space="preserve">年</w:t>
      </w:r>
      <w:r>
        <w:t>4</w:t>
      </w:r>
      <w:r/>
      <w:r w:rsidR="001852F3">
        <w:t xml:space="preserve">月</w:t>
      </w:r>
      <w:r>
        <w:t>.</w:t>
      </w:r>
    </w:p>
    <w:p w:rsidR="0018722C">
      <w:pPr>
        <w:pStyle w:val="ab"/>
        <w:topLinePunct/>
        <w:ind w:left="200" w:hangingChars="200" w:hanging="200"/>
      </w:pPr>
      <w:r>
        <w:t>[</w:t>
      </w:r>
      <w:r>
        <w:t>10</w:t>
      </w:r>
      <w:r>
        <w:t xml:space="preserve">] </w:t>
      </w:r>
      <w:r>
        <w:t>高铭凯</w:t>
      </w:r>
      <w:r>
        <w:t xml:space="preserve">: </w:t>
      </w:r>
      <w:r>
        <w:t>“我国故意杀人罪死刑适用问题的研究”</w:t>
      </w:r>
      <w:r>
        <w:t xml:space="preserve">, </w:t>
      </w:r>
      <w:r>
        <w:t>东北师范大学硕士学位论文</w:t>
      </w:r>
      <w:r>
        <w:t>,</w:t>
      </w:r>
    </w:p>
    <w:p w:rsidR="0018722C">
      <w:pPr>
        <w:topLinePunct/>
      </w:pPr>
      <w:r>
        <w:rPr>
          <w:rFonts w:cstheme="minorBidi" w:hAnsiTheme="minorHAnsi" w:eastAsiaTheme="minorHAnsi" w:asciiTheme="minorHAnsi"/>
        </w:rPr>
        <w:t>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月。</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五</w:t>
      </w:r>
      <w:r>
        <w:rPr>
          <w:rFonts w:cstheme="minorBidi" w:hAnsiTheme="minorHAnsi" w:eastAsiaTheme="minorHAnsi" w:asciiTheme="minorHAnsi"/>
        </w:rPr>
        <w:t>）</w:t>
      </w:r>
      <w:r>
        <w:rPr>
          <w:rFonts w:cstheme="minorBidi" w:hAnsiTheme="minorHAnsi" w:eastAsiaTheme="minorHAnsi" w:asciiTheme="minorHAnsi"/>
        </w:rPr>
        <w:t>网络资源              1</w:t>
      </w:r>
      <w:r w:rsidR="001852F3">
        <w:rPr>
          <w:rFonts w:cstheme="minorBidi" w:hAnsiTheme="minorHAnsi" w:eastAsiaTheme="minorHAnsi" w:asciiTheme="minorHAnsi"/>
        </w:rPr>
        <w:t xml:space="preserve">北大法宝网：</w:t>
      </w:r>
      <w:hyperlink r:id="rId18">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pkulaw.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hyperlink>
      <w:r>
        <w:rPr>
          <w:rFonts w:cstheme="minorBidi" w:hAnsiTheme="minorHAnsi" w:eastAsiaTheme="minorHAnsi" w:asciiTheme="minorHAnsi"/>
        </w:rPr>
        <w:t>。</w:t>
      </w:r>
    </w:p>
    <w:p w:rsidR="0018722C">
      <w:pPr>
        <w:pStyle w:val="cw19"/>
        <w:topLinePunct/>
      </w:pPr>
      <w:r>
        <w:t>2</w:t>
      </w:r>
      <w:r>
        <w:t>法律咨询网资料库：</w:t>
      </w:r>
      <w:hyperlink r:id="rId19">
        <w:r>
          <w:rPr>
            <w:rFonts w:ascii="Times New Roman" w:eastAsia="宋体"/>
          </w:rPr>
          <w:t>http:</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 xml:space="preserve">www.110.</w:t>
        </w:r>
        <w:r w:rsidR="001852F3">
          <w:rPr>
            <w:rFonts w:ascii="Times New Roman" w:eastAsia="宋体"/>
          </w:rPr>
          <w:t xml:space="preserve"> </w:t>
        </w:r>
        <w:r w:rsidR="001852F3">
          <w:rPr>
            <w:rFonts w:ascii="Times New Roman" w:eastAsia="宋体"/>
          </w:rPr>
          <w:t xml:space="preserve">com</w:t>
        </w:r>
        <w:r>
          <w:rPr>
            <w:rFonts w:ascii="Times New Roman" w:eastAsia="宋体"/>
          </w:rPr>
          <w:t>/</w:t>
        </w:r>
        <w:r>
          <w:rPr>
            <w:rFonts w:ascii="Times New Roman" w:eastAsia="宋体"/>
          </w:rPr>
          <w:t>panli</w:t>
        </w:r>
        <w:r>
          <w:rPr>
            <w:rFonts w:ascii="Times New Roman" w:eastAsia="宋体"/>
          </w:rPr>
          <w:t>/</w:t>
        </w:r>
        <w:r>
          <w:rPr>
            <w:rFonts w:ascii="Times New Roman" w:eastAsia="宋体"/>
          </w:rPr>
          <w:t>s</w:t>
        </w:r>
        <w:r>
          <w:rPr>
            <w:rFonts w:ascii="Times New Roman" w:eastAsia="宋体"/>
          </w:rPr>
          <w:t xml:space="preserve">a=c&amp;</w:t>
        </w:r>
        <w:r w:rsidR="001852F3">
          <w:rPr>
            <w:rFonts w:ascii="Times New Roman" w:eastAsia="宋体"/>
          </w:rPr>
          <w:t xml:space="preserve"> </w:t>
        </w:r>
        <w:r w:rsidR="001852F3">
          <w:rPr>
            <w:rFonts w:ascii="Times New Roman" w:eastAsia="宋体"/>
          </w:rPr>
          <w:t xml:space="preserve">cid=637</w:t>
        </w:r>
      </w:hyperlink>
      <w:r>
        <w:rPr>
          <w:sz w:val="21"/>
        </w:rPr>
        <w:t>.</w:t>
      </w:r>
    </w:p>
    <w:p w:rsidR="0018722C">
      <w:pPr>
        <w:pStyle w:val="cw19"/>
        <w:topLinePunct/>
      </w:pPr>
      <w:r>
        <w:t>3</w:t>
      </w:r>
      <w:r>
        <w:t>美国死刑聚焦网站：</w:t>
      </w:r>
      <w:hyperlink r:id="rId2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deathpenalty.</w:t>
        </w:r>
        <w:r w:rsidR="001852F3">
          <w:rPr>
            <w:rFonts w:ascii="Times New Roman" w:eastAsia="Times New Roman"/>
          </w:rPr>
          <w:t xml:space="preserve"> </w:t>
        </w:r>
        <w:r w:rsidR="001852F3">
          <w:rPr>
            <w:rFonts w:ascii="Times New Roman" w:eastAsia="Times New Roman"/>
          </w:rPr>
          <w:t xml:space="preserve">org</w:t>
        </w:r>
        <w:r>
          <w:rPr>
            <w:rFonts w:ascii="Times New Roman" w:eastAsia="Times New Roman"/>
          </w:rPr>
          <w:t>/</w:t>
        </w:r>
      </w:hyperlink>
      <w:r>
        <w:t>。</w:t>
      </w:r>
    </w:p>
    <w:p w:rsidR="0018722C">
      <w:pPr>
        <w:pStyle w:val="cw19"/>
        <w:topLinePunct/>
      </w:pPr>
      <w:r>
        <w:t>4</w:t>
      </w:r>
      <w:r>
        <w:t>美国反对死刑网站：</w:t>
      </w:r>
      <w:hyperlink r:id="rId2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fdp.</w:t>
        </w:r>
        <w:r w:rsidR="001852F3">
          <w:rPr>
            <w:rFonts w:ascii="Times New Roman" w:eastAsia="Times New Roman"/>
          </w:rPr>
          <w:t xml:space="preserve"> </w:t>
        </w:r>
        <w:r w:rsidR="001852F3">
          <w:rPr>
            <w:rFonts w:ascii="Times New Roman" w:eastAsia="Times New Roman"/>
          </w:rPr>
          <w:t xml:space="preserve">dk</w:t>
        </w:r>
        <w:r>
          <w:rPr>
            <w:rFonts w:ascii="Times New Roman" w:eastAsia="Times New Roman"/>
          </w:rPr>
          <w:t>/</w:t>
        </w:r>
        <w:r>
          <w:rPr>
            <w:rFonts w:ascii="Times New Roman" w:eastAsia="Times New Roman"/>
          </w:rPr>
          <w:t>#top</w:t>
        </w:r>
      </w:hyperlink>
      <w:r>
        <w:t>。</w:t>
      </w:r>
    </w:p>
    <w:p w:rsidR="0018722C">
      <w:pPr>
        <w:pStyle w:val="cw19"/>
        <w:topLinePunct/>
      </w:pPr>
      <w:r>
        <w:t>5</w:t>
      </w:r>
      <w:r>
        <w:t>大赦国际网站：</w:t>
      </w:r>
      <w:hyperlink r:id="rId22">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amnesty.</w:t>
        </w:r>
        <w:r w:rsidR="001852F3">
          <w:rPr>
            <w:rFonts w:ascii="Times New Roman" w:eastAsia="Times New Roman"/>
          </w:rPr>
          <w:t xml:space="preserve"> </w:t>
        </w:r>
        <w:r w:rsidR="001852F3">
          <w:rPr>
            <w:rFonts w:ascii="Times New Roman" w:eastAsia="Times New Roman"/>
          </w:rPr>
          <w:t xml:space="preserve">org</w:t>
        </w:r>
        <w:r>
          <w:rPr>
            <w:rFonts w:ascii="Times New Roman" w:eastAsia="Times New Roman"/>
          </w:rPr>
          <w:t>/</w:t>
        </w:r>
        <w:r>
          <w:rPr>
            <w:rFonts w:ascii="Times New Roman" w:eastAsia="Times New Roman"/>
          </w:rPr>
          <w:t>en</w:t>
        </w:r>
        <w:r>
          <w:rPr>
            <w:rFonts w:ascii="Times New Roman" w:eastAsia="Times New Roman"/>
          </w:rPr>
          <w:t>/</w:t>
        </w:r>
        <w:r>
          <w:rPr>
            <w:rFonts w:ascii="Times New Roman" w:eastAsia="Times New Roman"/>
          </w:rPr>
          <w:t>death-penalty</w:t>
        </w:r>
      </w:hyperlink>
      <w:r>
        <w:t>。</w:t>
      </w:r>
    </w:p>
    <w:p w:rsidR="0018722C">
      <w:pPr>
        <w:pStyle w:val="aff2"/>
        <w:topLinePunct/>
      </w:pPr>
      <w:bookmarkStart w:name="致谢 " w:id="52"/>
      <w:bookmarkEnd w:id="52"/>
      <w:r/>
      <w:bookmarkStart w:name="_bookmark23" w:id="53"/>
      <w:bookmarkEnd w:id="53"/>
      <w:r/>
      <w:r>
        <w:t>致</w:t>
      </w:r>
      <w:r w:rsidR="004F241D">
        <w:t xml:space="preserve">  </w:t>
      </w:r>
      <w:r w:rsidR="004F241D">
        <w:t xml:space="preserve">谢</w:t>
      </w:r>
    </w:p>
    <w:p w:rsidR="0018722C">
      <w:pPr>
        <w:topLinePunct/>
      </w:pPr>
      <w:r>
        <w:t>随着毕业论文的定稿，我的研究生生涯也即将画上句点。三年硕士求学历程</w:t>
      </w:r>
      <w:r>
        <w:t>使西南政法大学深深地镌刻在了我的人生足迹里。这所位于西南一隅的法学高等</w:t>
      </w:r>
      <w:r>
        <w:t>学府，不仅给予了我法学教育的升华，更赋予了我人生的洗礼。在此，我要由衷</w:t>
      </w:r>
      <w:r>
        <w:t>地感谢我的研究生导师——袁林教授。作为一名导师，她引领我在法学的殿堂里</w:t>
      </w:r>
      <w:r>
        <w:t>遨游，提高了我的学术水平；作为一名长辈，她在生活上给予我关心，使我时时能感到家的温暖；作为一名女性，她的自信、自立、自强，更是我人生的榜样。</w:t>
      </w:r>
      <w:r>
        <w:t>在毕业论文写作过程中，从论文选题、实证研究到论文定稿，袁老师均悉心反复</w:t>
      </w:r>
      <w:r>
        <w:t>指导，极大的提高了我的论文层次和学术研究水平。同时，我还要感谢的同窗好</w:t>
      </w:r>
      <w:r>
        <w:t>友们，感谢三年的相伴，让我们彼此提高和成长。借用作家刘瑜的一句话：希望</w:t>
      </w:r>
      <w:r>
        <w:t>我</w:t>
      </w:r>
      <w:r>
        <w:rPr>
          <w:rFonts w:ascii="Times New Roman" w:hAnsi="Times New Roman" w:eastAsia="Times New Roman"/>
        </w:rPr>
        <w:t>50</w:t>
      </w:r>
      <w:r>
        <w:t>岁的</w:t>
      </w:r>
      <w:r>
        <w:t>时候</w:t>
      </w:r>
      <w:r>
        <w:t>，能够风度翩翩地走在西南政法大学的主干道上，头发灰白，满</w:t>
      </w:r>
      <w:r>
        <w:t>腹经纶，让每一个经过我身边的人都觉得如沐春风。最后，谢谢我读过的书和遇到的人们，是你们让我如此美好！</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489990pt;margin-top:781.299988pt;width:6.5pt;height:12pt;mso-position-horizontal-relative:page;mso-position-vertical-relative:page;z-index:-6810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3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1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8080"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8056"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3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1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32" from="88.463997pt,57.479984pt" to="506.973997pt,57.479984pt" stroked="true" strokeweight=".48pt" strokecolor="#000000">
          <v:stroke dashstyle="solid"/>
          <w10:wrap type="none"/>
        </v:line>
      </w:pict>
    </w:r>
    <w:r>
      <w:rPr/>
      <w:pict>
        <v:shape style="position:absolute;margin-left:238.929993pt;margin-top:43.084984pt;width:117.7pt;height:12.6pt;mso-position-horizontal-relative:page;mso-position-vertical-relative:page;z-index:-68008" type="#_x0000_t202" filled="false" stroked="false">
          <v:textbox inset="0,0,0,0">
            <w:txbxContent>
              <w:p>
                <w:pPr>
                  <w:spacing w:line="231" w:lineRule="exact" w:before="0"/>
                  <w:ind w:left="20" w:right="0" w:firstLine="0"/>
                  <w:jc w:val="left"/>
                  <w:rPr>
                    <w:sz w:val="21"/>
                  </w:rPr>
                </w:pPr>
                <w:r>
                  <w:rPr>
                    <w:sz w:val="21"/>
                  </w:rPr>
                  <w:t>故意杀人罪死刑适用研究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_Ref665124045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67960" type="#_x0000_t202" filled="false" stroked="false">
          <v:textbox inset="0,0,0,0">
            <w:txbxContent>
              <w:p>
                <w:pPr>
                  <w:spacing w:line="231" w:lineRule="exact" w:before="0"/>
                  <w:ind w:left="20" w:right="0" w:firstLine="0"/>
                  <w:jc w:val="left"/>
                  <w:rPr>
                    <w:sz w:val="21"/>
                  </w:rPr>
                </w:pPr>
                <w:r>
                  <w:rPr>
                    <w:sz w:val="21"/>
                  </w:rPr>
                  <w:t>西南政法大学硕士学位论文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32" from="88.463997pt,57.479984pt" to="506.973997pt,57.479984pt" stroked="true" strokeweight=".48pt" strokecolor="#000000">
          <v:stroke dashstyle="solid"/>
          <w10:wrap type="none"/>
        </v:line>
      </w:pict>
    </w:r>
    <w:r>
      <w:rPr/>
      <w:pict>
        <v:shape style="position:absolute;margin-left:238.929993pt;margin-top:43.084984pt;width:117.7pt;height:12.6pt;mso-position-horizontal-relative:page;mso-position-vertical-relative:page;z-index:-68008" type="#_x0000_t202" filled="false" stroked="false">
          <v:textbox inset="0,0,0,0">
            <w:txbxContent>
              <w:p>
                <w:pPr>
                  <w:spacing w:line="231" w:lineRule="exact" w:before="0"/>
                  <w:ind w:left="20" w:right="0" w:firstLine="0"/>
                  <w:jc w:val="left"/>
                  <w:rPr>
                    <w:sz w:val="21"/>
                  </w:rPr>
                </w:pPr>
                <w:r>
                  <w:rPr>
                    <w:sz w:val="21"/>
                  </w:rPr>
                  <w:t>故意杀人罪死刑适用研究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67960" type="#_x0000_t202" filled="false" stroked="false">
          <v:textbox inset="0,0,0,0">
            <w:txbxContent>
              <w:p>
                <w:pPr>
                  <w:spacing w:line="231" w:lineRule="exact" w:before="0"/>
                  <w:ind w:left="20" w:right="0" w:firstLine="0"/>
                  <w:jc w:val="left"/>
                  <w:rPr>
                    <w:sz w:val="21"/>
                  </w:rPr>
                </w:pPr>
                <w:r>
                  <w:rPr>
                    <w:sz w:val="21"/>
                  </w:rPr>
                  <w:t>西南政法大学硕士学位论文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8"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845" w:hanging="159"/>
      </w:pPr>
      <w:rPr>
        <w:rFonts w:hint="default"/>
      </w:rPr>
    </w:lvl>
    <w:lvl w:ilvl="3">
      <w:start w:val="0"/>
      <w:numFmt w:val="bullet"/>
      <w:lvlText w:val="•"/>
      <w:lvlJc w:val="left"/>
      <w:pPr>
        <w:ind w:left="2697" w:hanging="159"/>
      </w:pPr>
      <w:rPr>
        <w:rFonts w:hint="default"/>
      </w:rPr>
    </w:lvl>
    <w:lvl w:ilvl="4">
      <w:start w:val="0"/>
      <w:numFmt w:val="bullet"/>
      <w:lvlText w:val="•"/>
      <w:lvlJc w:val="left"/>
      <w:pPr>
        <w:ind w:left="3550" w:hanging="159"/>
      </w:pPr>
      <w:rPr>
        <w:rFonts w:hint="default"/>
      </w:rPr>
    </w:lvl>
    <w:lvl w:ilvl="5">
      <w:start w:val="0"/>
      <w:numFmt w:val="bullet"/>
      <w:lvlText w:val="•"/>
      <w:lvlJc w:val="left"/>
      <w:pPr>
        <w:ind w:left="4403" w:hanging="159"/>
      </w:pPr>
      <w:rPr>
        <w:rFonts w:hint="default"/>
      </w:rPr>
    </w:lvl>
    <w:lvl w:ilvl="6">
      <w:start w:val="0"/>
      <w:numFmt w:val="bullet"/>
      <w:lvlText w:val="•"/>
      <w:lvlJc w:val="left"/>
      <w:pPr>
        <w:ind w:left="5255" w:hanging="159"/>
      </w:pPr>
      <w:rPr>
        <w:rFonts w:hint="default"/>
      </w:rPr>
    </w:lvl>
    <w:lvl w:ilvl="7">
      <w:start w:val="0"/>
      <w:numFmt w:val="bullet"/>
      <w:lvlText w:val="•"/>
      <w:lvlJc w:val="left"/>
      <w:pPr>
        <w:ind w:left="6108" w:hanging="159"/>
      </w:pPr>
      <w:rPr>
        <w:rFonts w:hint="default"/>
      </w:rPr>
    </w:lvl>
    <w:lvl w:ilvl="8">
      <w:start w:val="0"/>
      <w:numFmt w:val="bullet"/>
      <w:lvlText w:val="•"/>
      <w:lvlJc w:val="left"/>
      <w:pPr>
        <w:ind w:left="6961" w:hanging="159"/>
      </w:pPr>
      <w:rPr>
        <w:rFonts w:hint="default"/>
      </w:rPr>
    </w:lvl>
  </w:abstractNum>
  <w:abstractNum w:abstractNumId="4">
    <w:multiLevelType w:val="hybridMultilevel"/>
    <w:lvl w:ilvl="0">
      <w:start w:val="2"/>
      <w:numFmt w:val="decimal"/>
      <w:lvlText w:val="%1"/>
      <w:lvlJc w:val="left"/>
      <w:pPr>
        <w:ind w:left="716" w:hanging="159"/>
        <w:jc w:val="left"/>
      </w:pPr>
      <w:rPr>
        <w:rFonts w:hint="default" w:ascii="宋体" w:hAnsi="宋体" w:eastAsia="宋体" w:cs="宋体"/>
        <w:w w:val="100"/>
        <w:sz w:val="21"/>
        <w:szCs w:val="21"/>
      </w:rPr>
    </w:lvl>
    <w:lvl w:ilvl="1">
      <w:start w:val="0"/>
      <w:numFmt w:val="bullet"/>
      <w:lvlText w:val="•"/>
      <w:lvlJc w:val="left"/>
      <w:pPr>
        <w:ind w:left="1506" w:hanging="159"/>
      </w:pPr>
      <w:rPr>
        <w:rFonts w:hint="default"/>
      </w:rPr>
    </w:lvl>
    <w:lvl w:ilvl="2">
      <w:start w:val="0"/>
      <w:numFmt w:val="bullet"/>
      <w:lvlText w:val="•"/>
      <w:lvlJc w:val="left"/>
      <w:pPr>
        <w:ind w:left="2293" w:hanging="159"/>
      </w:pPr>
      <w:rPr>
        <w:rFonts w:hint="default"/>
      </w:rPr>
    </w:lvl>
    <w:lvl w:ilvl="3">
      <w:start w:val="0"/>
      <w:numFmt w:val="bullet"/>
      <w:lvlText w:val="•"/>
      <w:lvlJc w:val="left"/>
      <w:pPr>
        <w:ind w:left="3079" w:hanging="159"/>
      </w:pPr>
      <w:rPr>
        <w:rFonts w:hint="default"/>
      </w:rPr>
    </w:lvl>
    <w:lvl w:ilvl="4">
      <w:start w:val="0"/>
      <w:numFmt w:val="bullet"/>
      <w:lvlText w:val="•"/>
      <w:lvlJc w:val="left"/>
      <w:pPr>
        <w:ind w:left="3866" w:hanging="159"/>
      </w:pPr>
      <w:rPr>
        <w:rFonts w:hint="default"/>
      </w:rPr>
    </w:lvl>
    <w:lvl w:ilvl="5">
      <w:start w:val="0"/>
      <w:numFmt w:val="bullet"/>
      <w:lvlText w:val="•"/>
      <w:lvlJc w:val="left"/>
      <w:pPr>
        <w:ind w:left="4653" w:hanging="159"/>
      </w:pPr>
      <w:rPr>
        <w:rFonts w:hint="default"/>
      </w:rPr>
    </w:lvl>
    <w:lvl w:ilvl="6">
      <w:start w:val="0"/>
      <w:numFmt w:val="bullet"/>
      <w:lvlText w:val="•"/>
      <w:lvlJc w:val="left"/>
      <w:pPr>
        <w:ind w:left="5439" w:hanging="159"/>
      </w:pPr>
      <w:rPr>
        <w:rFonts w:hint="default"/>
      </w:rPr>
    </w:lvl>
    <w:lvl w:ilvl="7">
      <w:start w:val="0"/>
      <w:numFmt w:val="bullet"/>
      <w:lvlText w:val="•"/>
      <w:lvlJc w:val="left"/>
      <w:pPr>
        <w:ind w:left="6226" w:hanging="159"/>
      </w:pPr>
      <w:rPr>
        <w:rFonts w:hint="default"/>
      </w:rPr>
    </w:lvl>
    <w:lvl w:ilvl="8">
      <w:start w:val="0"/>
      <w:numFmt w:val="bullet"/>
      <w:lvlText w:val="•"/>
      <w:lvlJc w:val="left"/>
      <w:pPr>
        <w:ind w:left="7013" w:hanging="159"/>
      </w:pPr>
      <w:rPr>
        <w:rFonts w:hint="default"/>
      </w:rPr>
    </w:lvl>
  </w:abstractNum>
  <w:abstractNum w:abstractNumId="2">
    <w:multiLevelType w:val="hybridMultilevel"/>
    <w:lvl w:ilvl="0">
      <w:start w:val="1"/>
      <w:numFmt w:val="decimal"/>
      <w:lvlText w:val="%1"/>
      <w:lvlJc w:val="left"/>
      <w:pPr>
        <w:ind w:left="138" w:hanging="212"/>
        <w:jc w:val="left"/>
      </w:pPr>
      <w:rPr>
        <w:rFonts w:hint="default" w:ascii="宋体" w:hAnsi="宋体" w:eastAsia="宋体" w:cs="宋体"/>
        <w:w w:val="100"/>
        <w:sz w:val="21"/>
        <w:szCs w:val="21"/>
      </w:rPr>
    </w:lvl>
    <w:lvl w:ilvl="1">
      <w:start w:val="0"/>
      <w:numFmt w:val="bullet"/>
      <w:lvlText w:val="•"/>
      <w:lvlJc w:val="left"/>
      <w:pPr>
        <w:ind w:left="992" w:hanging="212"/>
      </w:pPr>
      <w:rPr>
        <w:rFonts w:hint="default"/>
      </w:rPr>
    </w:lvl>
    <w:lvl w:ilvl="2">
      <w:start w:val="0"/>
      <w:numFmt w:val="bullet"/>
      <w:lvlText w:val="•"/>
      <w:lvlJc w:val="left"/>
      <w:pPr>
        <w:ind w:left="1845" w:hanging="212"/>
      </w:pPr>
      <w:rPr>
        <w:rFonts w:hint="default"/>
      </w:rPr>
    </w:lvl>
    <w:lvl w:ilvl="3">
      <w:start w:val="0"/>
      <w:numFmt w:val="bullet"/>
      <w:lvlText w:val="•"/>
      <w:lvlJc w:val="left"/>
      <w:pPr>
        <w:ind w:left="2697" w:hanging="212"/>
      </w:pPr>
      <w:rPr>
        <w:rFonts w:hint="default"/>
      </w:rPr>
    </w:lvl>
    <w:lvl w:ilvl="4">
      <w:start w:val="0"/>
      <w:numFmt w:val="bullet"/>
      <w:lvlText w:val="•"/>
      <w:lvlJc w:val="left"/>
      <w:pPr>
        <w:ind w:left="3550" w:hanging="212"/>
      </w:pPr>
      <w:rPr>
        <w:rFonts w:hint="default"/>
      </w:rPr>
    </w:lvl>
    <w:lvl w:ilvl="5">
      <w:start w:val="0"/>
      <w:numFmt w:val="bullet"/>
      <w:lvlText w:val="•"/>
      <w:lvlJc w:val="left"/>
      <w:pPr>
        <w:ind w:left="4403" w:hanging="212"/>
      </w:pPr>
      <w:rPr>
        <w:rFonts w:hint="default"/>
      </w:rPr>
    </w:lvl>
    <w:lvl w:ilvl="6">
      <w:start w:val="0"/>
      <w:numFmt w:val="bullet"/>
      <w:lvlText w:val="•"/>
      <w:lvlJc w:val="left"/>
      <w:pPr>
        <w:ind w:left="5255" w:hanging="212"/>
      </w:pPr>
      <w:rPr>
        <w:rFonts w:hint="default"/>
      </w:rPr>
    </w:lvl>
    <w:lvl w:ilvl="7">
      <w:start w:val="0"/>
      <w:numFmt w:val="bullet"/>
      <w:lvlText w:val="•"/>
      <w:lvlJc w:val="left"/>
      <w:pPr>
        <w:ind w:left="6108" w:hanging="212"/>
      </w:pPr>
      <w:rPr>
        <w:rFonts w:hint="default"/>
      </w:rPr>
    </w:lvl>
    <w:lvl w:ilvl="8">
      <w:start w:val="0"/>
      <w:numFmt w:val="bullet"/>
      <w:lvlText w:val="•"/>
      <w:lvlJc w:val="left"/>
      <w:pPr>
        <w:ind w:left="6961" w:hanging="212"/>
      </w:pPr>
      <w:rPr>
        <w:rFonts w:hint="default"/>
      </w:rPr>
    </w:lvl>
  </w:abstractNum>
  <w:abstractNum w:abstractNumId="1">
    <w:multiLevelType w:val="hybridMultilevel"/>
    <w:lvl w:ilvl="0">
      <w:start w:val="1"/>
      <w:numFmt w:val="decimal"/>
      <w:lvlText w:val="%1"/>
      <w:lvlJc w:val="left"/>
      <w:pPr>
        <w:ind w:left="138" w:hanging="212"/>
        <w:jc w:val="left"/>
      </w:pPr>
      <w:rPr>
        <w:rFonts w:hint="default" w:ascii="宋体" w:hAnsi="宋体" w:eastAsia="宋体" w:cs="宋体"/>
        <w:w w:val="100"/>
        <w:sz w:val="21"/>
        <w:szCs w:val="21"/>
      </w:rPr>
    </w:lvl>
    <w:lvl w:ilvl="1">
      <w:start w:val="0"/>
      <w:numFmt w:val="bullet"/>
      <w:lvlText w:val="•"/>
      <w:lvlJc w:val="left"/>
      <w:pPr>
        <w:ind w:left="992" w:hanging="212"/>
      </w:pPr>
      <w:rPr>
        <w:rFonts w:hint="default"/>
      </w:rPr>
    </w:lvl>
    <w:lvl w:ilvl="2">
      <w:start w:val="0"/>
      <w:numFmt w:val="bullet"/>
      <w:lvlText w:val="•"/>
      <w:lvlJc w:val="left"/>
      <w:pPr>
        <w:ind w:left="1845" w:hanging="212"/>
      </w:pPr>
      <w:rPr>
        <w:rFonts w:hint="default"/>
      </w:rPr>
    </w:lvl>
    <w:lvl w:ilvl="3">
      <w:start w:val="0"/>
      <w:numFmt w:val="bullet"/>
      <w:lvlText w:val="•"/>
      <w:lvlJc w:val="left"/>
      <w:pPr>
        <w:ind w:left="2697" w:hanging="212"/>
      </w:pPr>
      <w:rPr>
        <w:rFonts w:hint="default"/>
      </w:rPr>
    </w:lvl>
    <w:lvl w:ilvl="4">
      <w:start w:val="0"/>
      <w:numFmt w:val="bullet"/>
      <w:lvlText w:val="•"/>
      <w:lvlJc w:val="left"/>
      <w:pPr>
        <w:ind w:left="3550" w:hanging="212"/>
      </w:pPr>
      <w:rPr>
        <w:rFonts w:hint="default"/>
      </w:rPr>
    </w:lvl>
    <w:lvl w:ilvl="5">
      <w:start w:val="0"/>
      <w:numFmt w:val="bullet"/>
      <w:lvlText w:val="•"/>
      <w:lvlJc w:val="left"/>
      <w:pPr>
        <w:ind w:left="4403" w:hanging="212"/>
      </w:pPr>
      <w:rPr>
        <w:rFonts w:hint="default"/>
      </w:rPr>
    </w:lvl>
    <w:lvl w:ilvl="6">
      <w:start w:val="0"/>
      <w:numFmt w:val="bullet"/>
      <w:lvlText w:val="•"/>
      <w:lvlJc w:val="left"/>
      <w:pPr>
        <w:ind w:left="5255" w:hanging="212"/>
      </w:pPr>
      <w:rPr>
        <w:rFonts w:hint="default"/>
      </w:rPr>
    </w:lvl>
    <w:lvl w:ilvl="7">
      <w:start w:val="0"/>
      <w:numFmt w:val="bullet"/>
      <w:lvlText w:val="•"/>
      <w:lvlJc w:val="left"/>
      <w:pPr>
        <w:ind w:left="6108" w:hanging="212"/>
      </w:pPr>
      <w:rPr>
        <w:rFonts w:hint="default"/>
      </w:rPr>
    </w:lvl>
    <w:lvl w:ilvl="8">
      <w:start w:val="0"/>
      <w:numFmt w:val="bullet"/>
      <w:lvlText w:val="•"/>
      <w:lvlJc w:val="left"/>
      <w:pPr>
        <w:ind w:left="6961" w:hanging="212"/>
      </w:pPr>
      <w:rPr>
        <w:rFonts w:hint="default"/>
      </w:rPr>
    </w:lvl>
  </w:abstractNum>
  <w:abstractNum w:abstractNumId="0">
    <w:multiLevelType w:val="hybridMultilevel"/>
    <w:lvl w:ilvl="0">
      <w:start w:val="1"/>
      <w:numFmt w:val="decimal"/>
      <w:lvlText w:val="%1"/>
      <w:lvlJc w:val="left"/>
      <w:pPr>
        <w:ind w:left="138"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845" w:hanging="159"/>
      </w:pPr>
      <w:rPr>
        <w:rFonts w:hint="default"/>
      </w:rPr>
    </w:lvl>
    <w:lvl w:ilvl="3">
      <w:start w:val="0"/>
      <w:numFmt w:val="bullet"/>
      <w:lvlText w:val="•"/>
      <w:lvlJc w:val="left"/>
      <w:pPr>
        <w:ind w:left="2697" w:hanging="159"/>
      </w:pPr>
      <w:rPr>
        <w:rFonts w:hint="default"/>
      </w:rPr>
    </w:lvl>
    <w:lvl w:ilvl="4">
      <w:start w:val="0"/>
      <w:numFmt w:val="bullet"/>
      <w:lvlText w:val="•"/>
      <w:lvlJc w:val="left"/>
      <w:pPr>
        <w:ind w:left="3550" w:hanging="159"/>
      </w:pPr>
      <w:rPr>
        <w:rFonts w:hint="default"/>
      </w:rPr>
    </w:lvl>
    <w:lvl w:ilvl="5">
      <w:start w:val="0"/>
      <w:numFmt w:val="bullet"/>
      <w:lvlText w:val="•"/>
      <w:lvlJc w:val="left"/>
      <w:pPr>
        <w:ind w:left="4403" w:hanging="159"/>
      </w:pPr>
      <w:rPr>
        <w:rFonts w:hint="default"/>
      </w:rPr>
    </w:lvl>
    <w:lvl w:ilvl="6">
      <w:start w:val="0"/>
      <w:numFmt w:val="bullet"/>
      <w:lvlText w:val="•"/>
      <w:lvlJc w:val="left"/>
      <w:pPr>
        <w:ind w:left="5255" w:hanging="159"/>
      </w:pPr>
      <w:rPr>
        <w:rFonts w:hint="default"/>
      </w:rPr>
    </w:lvl>
    <w:lvl w:ilvl="7">
      <w:start w:val="0"/>
      <w:numFmt w:val="bullet"/>
      <w:lvlText w:val="•"/>
      <w:lvlJc w:val="left"/>
      <w:pPr>
        <w:ind w:left="6108" w:hanging="159"/>
      </w:pPr>
      <w:rPr>
        <w:rFonts w:hint="default"/>
      </w:rPr>
    </w:lvl>
    <w:lvl w:ilvl="8">
      <w:start w:val="0"/>
      <w:numFmt w:val="bullet"/>
      <w:lvlText w:val="•"/>
      <w:lvlJc w:val="left"/>
      <w:pPr>
        <w:ind w:left="6961" w:hanging="159"/>
      </w:pPr>
      <w:rPr>
        <w:rFonts w:hint="default"/>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3"/>
      <w:ind w:leftChars="0" w:left="138" w:firstLineChars="0" w:firstLine="420"/>
    </w:pPr>
    <w:rPr>
      <w:rFonts w:ascii="宋体" w:hAnsi="宋体" w:eastAsia="宋体" w:cs="宋体"/>
    </w:rPr>
  </w:style>
  <w:style w:styleId="TableParagraph" w:type="paragraph">
    <w:name w:val="Table Paragraph"/>
    <w:basedOn w:val="Normal"/>
    <w:uiPriority w:val="1"/>
    <w:qFormat/>
    <w:pPr>
      <w:spacing w:before="54"/>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amnesty.org/en/death-penalty/abolitionist-and-retentionsit-countries" TargetMode="Externa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yperlink" Target="http://pkulaw.cn/" TargetMode="External"/><Relationship Id="rId19" Type="http://schemas.openxmlformats.org/officeDocument/2006/relationships/hyperlink" Target="http://www.110.com/panli/s?a=c&amp;amp;cid=637" TargetMode="External"/><Relationship Id="rId20" Type="http://schemas.openxmlformats.org/officeDocument/2006/relationships/hyperlink" Target="http://www.deathpenalty.org/" TargetMode="External"/><Relationship Id="rId21" Type="http://schemas.openxmlformats.org/officeDocument/2006/relationships/hyperlink" Target="http://www.fdp.dk/#top" TargetMode="External"/><Relationship Id="rId22" Type="http://schemas.openxmlformats.org/officeDocument/2006/relationships/hyperlink" Target="http://www.amnesty.org/en/death-penalty" TargetMode="Externa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0.xml"/><Relationship Id="rId26" Type="http://schemas.openxmlformats.org/officeDocument/2006/relationships/header" Target="header3.xml"/><Relationship Id="rId27" Type="http://schemas.openxmlformats.org/officeDocument/2006/relationships/footer" Target="footer11.xml"/><Relationship Id="rId28" Type="http://schemas.openxmlformats.org/officeDocument/2006/relationships/header" Target="header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7.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20.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软件仓库</dc:creator>
  <dc:title>中图分类号：（四号楷体加黑）         密    级： （四号楷体加黑）</dc:title>
  <dcterms:created xsi:type="dcterms:W3CDTF">2017-03-17T22:35:13Z</dcterms:created>
  <dcterms:modified xsi:type="dcterms:W3CDTF">2017-03-17T22:35:13Z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2014-07-03T00:00:00Z</vt:filetime>
  </property>
  <property fmtid="{D5CDD505-2E9C-101B-9397-08002B2CF9AE}" pid="3" name="Creator">
    <vt:lpwstr>Microsoft® Word 2010</vt:lpwstr>
  </property>
  <property fmtid="{D5CDD505-2E9C-101B-9397-08002B2CF9AE}" pid="4" name="LastSaved">
    <vt:filetime>2017-03-17T00:00:00Z</vt:filetime>
  </property>
</Properties>
</file>