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5"/>
        <w:topLinePunct/>
      </w:pPr>
      <w:bookmarkStart w:id="432750" w:name="_Ref665432750"/>
      <w:r>
        <w:pict>
          <v:line style="position:absolute;mso-position-horizontal-relative:page;mso-position-vertical-relative:paragraph;z-index:0;mso-wrap-distance-left:0;mso-wrap-distance-right:0" from="69.503998pt,18.673653pt" to="525.933998pt,18.673653pt" stroked="true" strokeweight=".48pt" strokecolor="#000000">
            <v:stroke dashstyle="solid"/>
            <w10:wrap type="topAndBottom"/>
          </v:line>
        </w:pict>
      </w:r>
      <w:r>
        <w:rPr>
          <w:sz w:val="21"/>
        </w:rPr>
        <w:t>重庆</w:t>
      </w:r>
      <w:r>
        <w:rPr>
          <w:spacing w:val="-2"/>
          <w:sz w:val="21"/>
        </w:rPr>
        <w:t>师</w:t>
      </w:r>
      <w:r>
        <w:rPr>
          <w:sz w:val="21"/>
        </w:rPr>
        <w:t>范</w:t>
      </w:r>
      <w:r>
        <w:rPr>
          <w:spacing w:val="-2"/>
          <w:sz w:val="21"/>
        </w:rPr>
        <w:t>大</w:t>
      </w:r>
      <w:r>
        <w:rPr>
          <w:sz w:val="21"/>
        </w:rPr>
        <w:t>学</w:t>
      </w:r>
      <w:r>
        <w:rPr>
          <w:spacing w:val="-2"/>
          <w:sz w:val="21"/>
        </w:rPr>
        <w:t>硕</w:t>
      </w:r>
      <w:r>
        <w:rPr>
          <w:sz w:val="21"/>
        </w:rPr>
        <w:t>士</w:t>
      </w:r>
      <w:r>
        <w:rPr>
          <w:spacing w:val="-2"/>
          <w:sz w:val="21"/>
        </w:rPr>
        <w:t>学</w:t>
      </w:r>
      <w:r>
        <w:rPr>
          <w:sz w:val="21"/>
        </w:rPr>
        <w:t>位</w:t>
      </w:r>
      <w:r>
        <w:rPr>
          <w:spacing w:val="-2"/>
          <w:sz w:val="21"/>
        </w:rPr>
        <w:t>论</w:t>
      </w:r>
      <w:r>
        <w:rPr>
          <w:sz w:val="21"/>
        </w:rPr>
        <w:t>文</w:t>
      </w:r>
      <w:r w:rsidRPr="00000000">
        <w:tab/>
        <w:t>中</w:t>
      </w:r>
      <w:r>
        <w:rPr>
          <w:spacing w:val="-2"/>
          <w:sz w:val="21"/>
        </w:rPr>
        <w:t>文</w:t>
      </w:r>
      <w:r>
        <w:rPr>
          <w:sz w:val="21"/>
        </w:rPr>
        <w:t>摘要</w:t>
      </w:r>
    </w:p>
    <w:bookmarkEnd w:id="432750"/>
    <w:p w:rsidR="0018722C">
      <w:pPr>
        <w:topLinePunct/>
      </w:pPr>
      <w:bookmarkStart w:name="中文摘要 " w:id="1"/>
      <w:bookmarkEnd w:id="1"/>
      <w:r>
        <w:rPr>
          <w:rFonts w:ascii="黑体" w:eastAsia="黑体" w:hint="eastAsia" w:cstheme="minorBidi" w:hAnsiTheme="minorHAnsi"/>
        </w:rPr>
        <w:t>煤炭、石油、天然气价格关系的实证研究</w:t>
      </w:r>
      <w:bookmarkStart w:name="_bookmark0" w:id="2"/>
      <w:bookmarkEnd w:id="2"/>
    </w:p>
    <w:p w:rsidR="0018722C">
      <w:pPr>
        <w:pStyle w:val="Heading1"/>
        <w:topLinePunct/>
      </w:pPr>
      <w:bookmarkStart w:id="936040" w:name="_Toc686936040"/>
      <w:bookmarkStart w:name="中文摘要 " w:id="1"/>
      <w:bookmarkEnd w:id="1"/>
      <w:r/>
      <w:r>
        <w:t>摘</w:t>
      </w:r>
      <w:r w:rsidRPr="00000000">
        <w:tab/>
        <w:t>要</w:t>
      </w:r>
      <w:bookmarkEnd w:id="936040"/>
    </w:p>
    <w:p w:rsidR="0018722C">
      <w:pPr>
        <w:topLinePunct/>
      </w:pPr>
      <w:r>
        <w:t>我国的能源消费结构中，煤炭、石油和天然气占据关键位置。中国煤炭消费量全球</w:t>
      </w:r>
      <w:r>
        <w:t>之最，石油对外依存度高，天然气消费占比低，而煤炭、石油和天然气对我国经济发展、</w:t>
      </w:r>
      <w:r>
        <w:t>安全建设等具有举足轻重的作用，研究其价格关系具有重要的现实意义。</w:t>
      </w:r>
    </w:p>
    <w:p w:rsidR="0018722C">
      <w:pPr>
        <w:topLinePunct/>
      </w:pPr>
      <w:r>
        <w:t>本文梳理了我国煤炭、石油和天然气市场运行现状及定价机制，选用不以经济理论</w:t>
      </w:r>
      <w:r>
        <w:t>为基础的</w:t>
      </w:r>
      <w:r>
        <w:rPr>
          <w:rFonts w:ascii="Calibri" w:eastAsia="Calibri"/>
        </w:rPr>
        <w:t>VAR</w:t>
      </w:r>
      <w:r>
        <w:t>模型对国内国际三种能源价格的关系进行实证研究及横向比较，并分析国</w:t>
      </w:r>
      <w:r>
        <w:t>际能源价格对国内能源价格的影响。实证结果表明：国内煤炭与天然气价格存在双向的</w:t>
      </w:r>
      <w:r>
        <w:t>因果关系，煤炭与石油价格存在单向的因果关系，石油与天然气价格存在单向的因果关</w:t>
      </w:r>
      <w:r>
        <w:t>系；方差分解及脉冲响应分析显示三种能源价格主要受自身影响，目前我国能源价格市</w:t>
      </w:r>
      <w:r>
        <w:t>场化水平仍然较低，某种程度上与国际能源价格存在脱节，能源价格市场化任重而道远；</w:t>
      </w:r>
      <w:r w:rsidR="001852F3">
        <w:t xml:space="preserve">国内煤炭、石油和天然气价格受国际煤炭、石油与天然气价格的影响。</w:t>
      </w:r>
    </w:p>
    <w:p w:rsidR="0018722C">
      <w:pPr>
        <w:topLinePunct/>
      </w:pPr>
      <w:r>
        <w:t>最后，本文结合实证结果对我国能源价格市场化提出可行性建议，包括完善煤炭期</w:t>
      </w:r>
      <w:r>
        <w:t>货市场构建科学的煤炭价格调控端，强化石油储备体系扩展油价市场化空间，理顺天然</w:t>
      </w:r>
      <w:r>
        <w:t>气价格层次增强天然气净回值定价方法等。</w:t>
      </w:r>
    </w:p>
    <w:p w:rsidR="0018722C">
      <w:pPr>
        <w:pStyle w:val="aff"/>
        <w:topLinePunct/>
      </w:pPr>
      <w:r>
        <w:rPr>
          <w:rStyle w:val="afe"/>
          <w:rFonts w:ascii="Times New Roman" w:eastAsia="黑体" w:hint="eastAsia"/>
        </w:rPr>
        <w:t>关键词：</w:t>
      </w:r>
      <w:r>
        <w:t>煤炭价格</w:t>
      </w:r>
      <w:r>
        <w:t xml:space="preserve">； </w:t>
      </w:r>
      <w:r>
        <w:t>石油价格</w:t>
      </w:r>
      <w:r>
        <w:t xml:space="preserve">； </w:t>
      </w:r>
      <w:r>
        <w:t>天然气价格</w:t>
      </w:r>
      <w:r>
        <w:t xml:space="preserve">； </w:t>
      </w:r>
      <w:r>
        <w:t>向量自回归</w:t>
      </w:r>
    </w:p>
    <w:p w:rsidR="0018722C">
      <w:pPr>
        <w:topLinePunct/>
      </w:pPr>
      <w:r>
        <w:rPr>
          <w:rFonts w:cstheme="minorBidi" w:hAnsiTheme="minorHAnsi" w:eastAsiaTheme="minorHAnsi" w:asciiTheme="minorHAnsi" w:ascii="Calibri"/>
        </w:rPr>
        <w:t>I</w:t>
      </w:r>
    </w:p>
    <w:p w:rsidR="0018722C">
      <w:pPr>
        <w:pStyle w:val="aff7"/>
        <w:topLinePunct/>
      </w:pPr>
      <w:r>
        <w:rPr>
          <w:rFonts w:ascii="Calibri"/>
          <w:sz w:val="2"/>
        </w:rPr>
        <w:pict>
          <v:group style="width:456.45pt;height:.75pt;mso-position-horizontal-relative:char;mso-position-vertical-relative:line" coordorigin="0,0" coordsize="9129,15">
            <v:line style="position:absolute" from="0,7" to="9129,7" stroked="true" strokeweight=".72pt" strokecolor="#000000">
              <v:stroke dashstyle="solid"/>
            </v:line>
          </v:group>
        </w:pict>
      </w:r>
      <w:r/>
    </w:p>
    <w:p w:rsidR="0018722C">
      <w:pPr>
        <w:topLinePunct/>
      </w:pPr>
      <w:bookmarkStart w:name="英文摘要 " w:id="3"/>
      <w:bookmarkEnd w:id="3"/>
      <w:r>
        <w:rPr>
          <w:b/>
          <w:rFonts w:ascii="Times New Roman" w:cstheme="minorBidi" w:hAnsiTheme="minorHAnsi" w:eastAsiaTheme="minorHAnsi" w:hAnsi="黑体" w:eastAsia="黑体" w:cs="黑体"/>
        </w:rPr>
        <w:t>The Empirical Research of Relationship of Coal,</w:t>
      </w:r>
      <w:r w:rsidR="004B696B">
        <w:rPr>
          <w:b/>
          <w:rFonts w:ascii="Times New Roman" w:cstheme="minorBidi" w:hAnsiTheme="minorHAnsi" w:eastAsiaTheme="minorHAnsi" w:hAnsi="黑体" w:eastAsia="黑体" w:cs="黑体"/>
        </w:rPr>
        <w:t xml:space="preserve"> </w:t>
      </w:r>
      <w:r w:rsidR="004B696B">
        <w:rPr>
          <w:b/>
          <w:rFonts w:ascii="Times New Roman" w:cstheme="minorBidi" w:hAnsiTheme="minorHAnsi" w:eastAsiaTheme="minorHAnsi" w:hAnsi="黑体" w:eastAsia="黑体" w:cs="黑体"/>
        </w:rPr>
        <w:t>Oil and Natural gas Prices</w:t>
      </w:r>
    </w:p>
    <w:p w:rsidR="0018722C">
      <w:pPr>
        <w:pStyle w:val="afff2"/>
        <w:topLinePunct/>
      </w:pPr>
      <w:bookmarkStart w:id="936041" w:name="_Toc686936041"/>
      <w:r>
        <w:t>Abstract</w:t>
      </w:r>
      <w:bookmarkEnd w:id="936041"/>
    </w:p>
    <w:p w:rsidR="0018722C">
      <w:pPr>
        <w:pStyle w:val="afc"/>
        <w:topLinePunct/>
      </w:pPr>
      <w:r>
        <w:rPr>
          <w:rFonts w:ascii="Times New Roman" w:hAnsi="Times New Roman"/>
        </w:rPr>
        <w:t>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primary</w:t>
      </w:r>
      <w:r>
        <w:rPr>
          <w:rFonts w:ascii="Times New Roman" w:hAnsi="Times New Roman"/>
        </w:rPr>
        <w:t> </w:t>
      </w:r>
      <w:r>
        <w:rPr>
          <w:rFonts w:ascii="Times New Roman" w:hAnsi="Times New Roman"/>
        </w:rPr>
        <w:t>energy</w:t>
      </w:r>
      <w:r>
        <w:rPr>
          <w:rFonts w:ascii="Times New Roman" w:hAnsi="Times New Roman"/>
        </w:rPr>
        <w:t> </w:t>
      </w:r>
      <w:r>
        <w:rPr>
          <w:rFonts w:ascii="Times New Roman" w:hAnsi="Times New Roman"/>
        </w:rPr>
        <w:t>consumption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coal,</w:t>
      </w:r>
      <w:r>
        <w:rPr>
          <w:rFonts w:ascii="Times New Roman" w:hAnsi="Times New Roman"/>
        </w:rPr>
        <w:t> </w:t>
      </w:r>
      <w:r>
        <w:rPr>
          <w:rFonts w:ascii="Times New Roman" w:hAnsi="Times New Roman"/>
        </w:rPr>
        <w:t>oil</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natural</w:t>
      </w:r>
      <w:r>
        <w:rPr>
          <w:rFonts w:ascii="Times New Roman" w:hAnsi="Times New Roman"/>
        </w:rPr>
        <w:t> </w:t>
      </w:r>
      <w:r>
        <w:rPr>
          <w:rFonts w:ascii="Times New Roman" w:hAnsi="Times New Roman"/>
        </w:rPr>
        <w:t>gas</w:t>
      </w:r>
      <w:r>
        <w:rPr>
          <w:rFonts w:ascii="Times New Roman" w:hAnsi="Times New Roman"/>
        </w:rPr>
        <w:t> </w:t>
      </w:r>
      <w:r>
        <w:rPr>
          <w:rFonts w:ascii="Times New Roman" w:hAnsi="Times New Roman"/>
        </w:rPr>
        <w:t>occupy</w:t>
      </w:r>
      <w:r>
        <w:rPr>
          <w:rFonts w:ascii="Times New Roman" w:hAnsi="Times New Roman"/>
        </w:rPr>
        <w:t> </w:t>
      </w:r>
      <w:r>
        <w:rPr>
          <w:rFonts w:ascii="Times New Roman" w:hAnsi="Times New Roman"/>
        </w:rPr>
        <w:t>key</w:t>
      </w:r>
      <w:r>
        <w:rPr>
          <w:rFonts w:ascii="Times New Roman" w:hAnsi="Times New Roman"/>
        </w:rPr>
        <w:t> </w:t>
      </w:r>
      <w:r>
        <w:rPr>
          <w:rFonts w:ascii="Times New Roman" w:hAnsi="Times New Roman"/>
        </w:rPr>
        <w:t>positions. China's coal consumption is the highest in the world,</w:t>
      </w:r>
      <w:r w:rsidR="004B696B">
        <w:rPr>
          <w:rFonts w:ascii="Times New Roman" w:hAnsi="Times New Roman"/>
        </w:rPr>
        <w:t xml:space="preserve"> </w:t>
      </w:r>
      <w:r w:rsidR="004B696B">
        <w:rPr>
          <w:rFonts w:ascii="Times New Roman" w:hAnsi="Times New Roman"/>
        </w:rPr>
        <w:t>depending on the foreign oil more than 60 percent,</w:t>
      </w:r>
      <w:r w:rsidR="004B696B">
        <w:rPr>
          <w:rFonts w:ascii="Times New Roman" w:hAnsi="Times New Roman"/>
        </w:rPr>
        <w:t xml:space="preserve"> </w:t>
      </w:r>
      <w:r w:rsidR="004B696B">
        <w:rPr>
          <w:rFonts w:ascii="Times New Roman" w:hAnsi="Times New Roman"/>
        </w:rPr>
        <w:t>natural</w:t>
      </w:r>
      <w:r>
        <w:rPr>
          <w:rFonts w:ascii="Times New Roman" w:hAnsi="Times New Roman"/>
        </w:rPr>
        <w:t> </w:t>
      </w:r>
      <w:r>
        <w:rPr>
          <w:rFonts w:ascii="Times New Roman" w:hAnsi="Times New Roman"/>
        </w:rPr>
        <w:t>gas</w:t>
      </w:r>
      <w:r>
        <w:rPr>
          <w:rFonts w:ascii="Times New Roman" w:hAnsi="Times New Roman"/>
        </w:rPr>
        <w:t> </w:t>
      </w:r>
      <w:r>
        <w:rPr>
          <w:rFonts w:ascii="Times New Roman" w:hAnsi="Times New Roman"/>
        </w:rPr>
        <w:t>consumption</w:t>
      </w:r>
      <w:r>
        <w:rPr>
          <w:rFonts w:ascii="Times New Roman" w:hAnsi="Times New Roman"/>
        </w:rPr>
        <w:t> </w:t>
      </w:r>
      <w:r>
        <w:rPr>
          <w:rFonts w:ascii="Times New Roman" w:hAnsi="Times New Roman"/>
        </w:rPr>
        <w:t>accounting</w:t>
      </w:r>
      <w:r>
        <w:rPr>
          <w:rFonts w:ascii="Times New Roman" w:hAnsi="Times New Roman"/>
        </w:rPr>
        <w:t> </w:t>
      </w:r>
      <w:r>
        <w:rPr>
          <w:rFonts w:ascii="Times New Roman" w:hAnsi="Times New Roman"/>
        </w:rPr>
        <w:t>for</w:t>
      </w:r>
      <w:r>
        <w:rPr>
          <w:rFonts w:ascii="Times New Roman" w:hAnsi="Times New Roman"/>
        </w:rPr>
        <w:t> </w:t>
      </w:r>
      <w:r>
        <w:rPr>
          <w:rFonts w:ascii="Times New Roman" w:hAnsi="Times New Roman"/>
        </w:rPr>
        <w:t>less</w:t>
      </w:r>
      <w:r>
        <w:rPr>
          <w:rFonts w:ascii="Times New Roman" w:hAnsi="Times New Roman"/>
        </w:rPr>
        <w:t> </w:t>
      </w:r>
      <w:r>
        <w:rPr>
          <w:rFonts w:ascii="Times New Roman" w:hAnsi="Times New Roman"/>
        </w:rPr>
        <w:t>than</w:t>
      </w:r>
      <w:r>
        <w:rPr>
          <w:rFonts w:ascii="Times New Roman" w:hAnsi="Times New Roman"/>
        </w:rPr>
        <w:t> </w:t>
      </w:r>
      <w:r>
        <w:rPr>
          <w:rFonts w:ascii="Times New Roman" w:hAnsi="Times New Roman"/>
        </w:rPr>
        <w:t>10</w:t>
      </w:r>
      <w:r>
        <w:rPr>
          <w:rFonts w:ascii="Times New Roman" w:hAnsi="Times New Roman"/>
        </w:rPr>
        <w:t> </w:t>
      </w:r>
      <w:r>
        <w:rPr>
          <w:rFonts w:ascii="Times New Roman" w:hAnsi="Times New Roman"/>
        </w:rPr>
        <w:t>percent,</w:t>
      </w:r>
      <w:r>
        <w:rPr>
          <w:rFonts w:ascii="Times New Roman" w:hAnsi="Times New Roman"/>
        </w:rPr>
        <w:t> </w:t>
      </w:r>
      <w:r>
        <w:rPr>
          <w:rFonts w:ascii="Times New Roman" w:hAnsi="Times New Roman"/>
        </w:rPr>
        <w:t>while</w:t>
      </w:r>
      <w:r>
        <w:rPr>
          <w:rFonts w:ascii="Times New Roman" w:hAnsi="Times New Roman"/>
        </w:rPr>
        <w:t> </w:t>
      </w:r>
      <w:r>
        <w:rPr>
          <w:rFonts w:ascii="Times New Roman" w:hAnsi="Times New Roman"/>
        </w:rPr>
        <w:t>coal,</w:t>
      </w:r>
      <w:r>
        <w:rPr>
          <w:rFonts w:ascii="Times New Roman" w:hAnsi="Times New Roman"/>
        </w:rPr>
        <w:t> </w:t>
      </w:r>
      <w:r>
        <w:rPr>
          <w:rFonts w:ascii="Times New Roman" w:hAnsi="Times New Roman"/>
        </w:rPr>
        <w:t>oil</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natural gas have a key role to China's economic development, security building</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so it is necessary to study the relationship on those energy</w:t>
      </w:r>
      <w:r>
        <w:rPr>
          <w:rFonts w:ascii="Times New Roman" w:hAnsi="Times New Roman"/>
        </w:rPr>
        <w:t>'</w:t>
      </w:r>
      <w:r>
        <w:rPr>
          <w:rFonts w:ascii="Times New Roman" w:hAnsi="Times New Roman"/>
        </w:rPr>
        <w:t> </w:t>
      </w:r>
      <w:r>
        <w:rPr>
          <w:rFonts w:ascii="Times New Roman" w:hAnsi="Times New Roman"/>
        </w:rPr>
        <w:t>prices.</w:t>
      </w:r>
    </w:p>
    <w:p w:rsidR="0018722C">
      <w:pPr>
        <w:pStyle w:val="afc"/>
        <w:topLinePunct/>
      </w:pPr>
      <w:r>
        <w:rPr>
          <w:rFonts w:ascii="Times New Roman" w:hAnsi="Times New Roman"/>
        </w:rPr>
        <w:t>This paper reviews the coal, oil and natural gas pricing mechanism and the operation of the market, using VAR model for the relationship between domestic and international energy prices and comparison between China</w:t>
      </w:r>
      <w:r>
        <w:rPr>
          <w:rFonts w:ascii="Times New Roman" w:hAnsi="Times New Roman"/>
        </w:rPr>
        <w:t>'</w:t>
      </w:r>
      <w:r>
        <w:rPr>
          <w:rFonts w:ascii="Times New Roman" w:hAnsi="Times New Roman"/>
        </w:rPr>
        <w:t>s and Internation</w:t>
      </w:r>
      <w:r>
        <w:rPr>
          <w:rFonts w:ascii="Times New Roman" w:hAnsi="Times New Roman"/>
        </w:rPr>
        <w:t>'</w:t>
      </w:r>
      <w:r>
        <w:rPr>
          <w:rFonts w:ascii="Times New Roman" w:hAnsi="Times New Roman"/>
        </w:rPr>
        <w:t>s,</w:t>
      </w:r>
      <w:r w:rsidR="004B696B">
        <w:rPr>
          <w:rFonts w:ascii="Times New Roman" w:hAnsi="Times New Roman"/>
        </w:rPr>
        <w:t xml:space="preserve"> </w:t>
      </w:r>
      <w:r w:rsidR="004B696B">
        <w:rPr>
          <w:rFonts w:ascii="Times New Roman" w:hAnsi="Times New Roman"/>
        </w:rPr>
        <w:t>and analysing the impact from Internation to China. The empirical results show that: the domestic coal and natural prices gas with a two-way causal relationship between the presence of coal and oil</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domestic coal and natural gas with a one-way causal relationship, domestic oil and natural gas with a one-way causal relationship, the lower market of China</w:t>
      </w:r>
      <w:r>
        <w:rPr>
          <w:rFonts w:ascii="Times New Roman" w:hAnsi="Times New Roman"/>
        </w:rPr>
        <w:t>'</w:t>
      </w:r>
      <w:r>
        <w:rPr>
          <w:rFonts w:ascii="Times New Roman" w:hAnsi="Times New Roman"/>
        </w:rPr>
        <w:t>s current engergy prices compared with others.</w:t>
      </w:r>
    </w:p>
    <w:p w:rsidR="0018722C">
      <w:pPr>
        <w:pStyle w:val="afc"/>
        <w:topLinePunct/>
      </w:pPr>
      <w:r>
        <w:rPr>
          <w:rFonts w:ascii="Times New Roman"/>
        </w:rPr>
        <w:t>In the end, this paper puts forward some suggestions according to the empirical results of market energy prices, including improving coal futures market to build a scientific coal price regulation system, inhancing the oil reserve system for the oil market to the feet of space, rationalizing natural gas price system to better the gas back of the net value pricing methods.</w:t>
      </w:r>
    </w:p>
    <w:p w:rsidR="0018722C">
      <w:pPr>
        <w:pStyle w:val="aff"/>
        <w:topLinePunct/>
      </w:pPr>
      <w:r>
        <w:rPr>
          <w:rStyle w:val="afe"/>
          <w:rFonts w:eastAsia="黑体" w:ascii="Times New Roman"/>
          <w:b/>
        </w:rPr>
        <w:t>Keywords</w:t>
      </w:r>
      <w:r>
        <w:rPr>
          <w:rStyle w:val="afe"/>
          <w:rFonts w:eastAsia="黑体" w:ascii="Times New Roman"/>
        </w:rPr>
        <w:t>:</w:t>
      </w:r>
      <w:r>
        <w:rPr>
          <w:rFonts w:ascii="Times New Roman"/>
        </w:rPr>
        <w:t xml:space="preserve"> Coal price</w:t>
      </w:r>
      <w:r>
        <w:rPr>
          <w:rFonts w:ascii="Times New Roman"/>
        </w:rPr>
        <w:t>; </w:t>
      </w:r>
      <w:r>
        <w:rPr>
          <w:rFonts w:ascii="Times New Roman"/>
        </w:rPr>
        <w:t xml:space="preserve">Oil price</w:t>
      </w:r>
      <w:r>
        <w:rPr>
          <w:rFonts w:ascii="Times New Roman"/>
        </w:rPr>
        <w:t xml:space="preserve">; </w:t>
      </w:r>
      <w:r>
        <w:rPr>
          <w:rFonts w:ascii="Times New Roman"/>
        </w:rPr>
        <w:t xml:space="preserve">Natural gas price</w:t>
      </w:r>
      <w:r w:rsidR="001852F3">
        <w:t>; </w:t>
      </w:r>
      <w:r w:rsidR="001852F3">
        <w:t>Vector Autoregression</w:t>
      </w:r>
      <w:r w:rsidR="001852F3">
        <w:t xml:space="preserve"> </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"_Toc686936040"</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_Toc686936040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"_Toc686936041"</w:instrText>
      </w:r>
      <w:r>
        <w:fldChar w:fldCharType="separate"/>
      </w:r>
      <w:r>
        <w:t>Abstract</w:t>
      </w:r>
      <w:r>
        <w:fldChar w:fldCharType="end"/>
      </w:r>
      <w:r>
        <w:rPr>
          <w:noProof/>
          <w:webHidden/>
        </w:rPr>
        <w:tab/>
      </w:r>
      <w:r>
        <w:rPr>
          <w:noProof/>
          <w:webHidden/>
        </w:rPr>
        <w:fldChar w:fldCharType="begin"/>
      </w:r>
      <w:r>
        <w:rPr>
          <w:noProof/>
          <w:webHidden/>
        </w:rPr>
        <w:instrText> PAGEREF _Toc686936041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"_Toc686936042"</w:instrText>
      </w:r>
      <w:r>
        <w:fldChar w:fldCharType="separate"/>
      </w:r>
      <w:r>
        <w:t>1</w:t>
      </w:r>
      <w:r>
        <w:t xml:space="preserve">  </w:t>
      </w:r>
      <w:r w:rsidRPr="00DB64CE">
        <w:t>绪论</w:t>
      </w:r>
      <w:r>
        <w:fldChar w:fldCharType="end"/>
      </w:r>
      <w:r>
        <w:rPr>
          <w:noProof/>
          <w:webHidden/>
        </w:rPr>
        <w:tab/>
      </w:r>
      <w:r>
        <w:rPr>
          <w:noProof/>
          <w:webHidden/>
        </w:rPr>
        <w:fldChar w:fldCharType="begin"/>
      </w:r>
      <w:r>
        <w:rPr>
          <w:noProof/>
          <w:webHidden/>
        </w:rPr>
        <w:instrText> PAGEREF _Toc686936042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"_Toc686936043"</w:instrText>
      </w:r>
      <w:r>
        <w:fldChar w:fldCharType="separate"/>
      </w:r>
      <w:r>
        <w:t>1.1</w:t>
      </w:r>
      <w:r>
        <w:t xml:space="preserve"> </w:t>
      </w:r>
      <w:r/>
      <w:r/>
      <w:r>
        <w:t>研究背景及意义</w:t>
      </w:r>
      <w:r>
        <w:fldChar w:fldCharType="end"/>
      </w:r>
      <w:r>
        <w:rPr>
          <w:noProof/>
          <w:webHidden/>
        </w:rPr>
        <w:tab/>
      </w:r>
      <w:r>
        <w:rPr>
          <w:noProof/>
          <w:webHidden/>
        </w:rPr>
        <w:fldChar w:fldCharType="begin"/>
      </w:r>
      <w:r>
        <w:rPr>
          <w:noProof/>
          <w:webHidden/>
        </w:rPr>
        <w:instrText> PAGEREF _Toc686936043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"_Toc686936044"</w:instrText>
      </w:r>
      <w:r>
        <w:fldChar w:fldCharType="separate"/>
      </w:r>
      <w:r>
        <w:t>1.1.1</w:t>
      </w:r>
      <w:r>
        <w:t xml:space="preserve"> </w:t>
      </w:r>
      <w:r/>
      <w:r>
        <w:t>研究背景</w:t>
      </w:r>
      <w:r>
        <w:fldChar w:fldCharType="end"/>
      </w:r>
      <w:r>
        <w:rPr>
          <w:noProof/>
          <w:webHidden/>
        </w:rPr>
        <w:tab/>
      </w:r>
      <w:r>
        <w:rPr>
          <w:noProof/>
          <w:webHidden/>
        </w:rPr>
        <w:fldChar w:fldCharType="begin"/>
      </w:r>
      <w:r>
        <w:rPr>
          <w:noProof/>
          <w:webHidden/>
        </w:rPr>
        <w:instrText> PAGEREF _Toc686936044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"_Toc686936045"</w:instrText>
      </w:r>
      <w:r>
        <w:fldChar w:fldCharType="separate"/>
      </w:r>
      <w:r>
        <w:t>1.1.2</w:t>
      </w:r>
      <w:r>
        <w:t xml:space="preserve"> </w:t>
      </w:r>
      <w:r/>
      <w:r>
        <w:t>研究意义</w:t>
      </w:r>
      <w:r>
        <w:fldChar w:fldCharType="end"/>
      </w:r>
      <w:r>
        <w:rPr>
          <w:noProof/>
          <w:webHidden/>
        </w:rPr>
        <w:tab/>
      </w:r>
      <w:r>
        <w:rPr>
          <w:noProof/>
          <w:webHidden/>
        </w:rPr>
        <w:fldChar w:fldCharType="begin"/>
      </w:r>
      <w:r>
        <w:rPr>
          <w:noProof/>
          <w:webHidden/>
        </w:rPr>
        <w:instrText> PAGEREF _Toc686936045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"_Toc686936046"</w:instrText>
      </w:r>
      <w:r>
        <w:fldChar w:fldCharType="separate"/>
      </w:r>
      <w:r>
        <w:t>1.2</w:t>
      </w:r>
      <w:r>
        <w:t xml:space="preserve"> </w:t>
      </w:r>
      <w:r/>
      <w:r/>
      <w:r>
        <w:t>研究内容及方法</w:t>
      </w:r>
      <w:r>
        <w:fldChar w:fldCharType="end"/>
      </w:r>
      <w:r>
        <w:rPr>
          <w:noProof/>
          <w:webHidden/>
        </w:rPr>
        <w:tab/>
      </w:r>
      <w:r>
        <w:rPr>
          <w:noProof/>
          <w:webHidden/>
        </w:rPr>
        <w:fldChar w:fldCharType="begin"/>
      </w:r>
      <w:r>
        <w:rPr>
          <w:noProof/>
          <w:webHidden/>
        </w:rPr>
        <w:instrText> PAGEREF _Toc686936046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"_Toc686936047"</w:instrText>
      </w:r>
      <w:r>
        <w:fldChar w:fldCharType="separate"/>
      </w:r>
      <w:r>
        <w:t>1.2.1</w:t>
      </w:r>
      <w:r>
        <w:t xml:space="preserve"> </w:t>
      </w:r>
      <w:r/>
      <w:r>
        <w:t>研究内容</w:t>
      </w:r>
      <w:r>
        <w:fldChar w:fldCharType="end"/>
      </w:r>
      <w:r>
        <w:rPr>
          <w:noProof/>
          <w:webHidden/>
        </w:rPr>
        <w:tab/>
      </w:r>
      <w:r>
        <w:rPr>
          <w:noProof/>
          <w:webHidden/>
        </w:rPr>
        <w:fldChar w:fldCharType="begin"/>
      </w:r>
      <w:r>
        <w:rPr>
          <w:noProof/>
          <w:webHidden/>
        </w:rPr>
        <w:instrText> PAGEREF _Toc686936047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"_Toc686936048"</w:instrText>
      </w:r>
      <w:r>
        <w:fldChar w:fldCharType="separate"/>
      </w:r>
      <w:r>
        <w:t>1.2.2</w:t>
      </w:r>
      <w:r>
        <w:t xml:space="preserve"> </w:t>
      </w:r>
      <w:r>
        <w:pict>
          <v:group style="margin-left:101.040001pt;margin-top:-197.988449pt;width:34.8pt;height:149.2pt;mso-position-horizontal-relative:page;mso-position-vertical-relative:paragraph;z-index:-105160" coordorigin="2021,-3960" coordsize="696,2984">
            <v:shape style="position:absolute;left:2020;top:-3960;width:696;height:692" type="#_x0000_t75" stroked="false">
              <v:imagedata r:id="rId15" o:title=""/>
            </v:shape>
            <v:shape style="position:absolute;left:2020;top:-3634;width:696;height:692" type="#_x0000_t75" stroked="false">
              <v:imagedata r:id="rId16" o:title=""/>
            </v:shape>
            <v:shape style="position:absolute;left:2020;top:-3305;width:696;height:692" type="#_x0000_t75" stroked="false">
              <v:imagedata r:id="rId17" o:title=""/>
            </v:shape>
            <v:shape style="position:absolute;left:2020;top:-2979;width:696;height:692" type="#_x0000_t75" stroked="false">
              <v:imagedata r:id="rId18" o:title=""/>
            </v:shape>
            <v:shape style="position:absolute;left:2020;top:-2650;width:696;height:692" type="#_x0000_t75" stroked="false">
              <v:imagedata r:id="rId19" o:title=""/>
            </v:shape>
            <v:shape style="position:absolute;left:2020;top:-2323;width:696;height:692" type="#_x0000_t75" stroked="false">
              <v:imagedata r:id="rId20" o:title=""/>
            </v:shape>
            <v:shape style="position:absolute;left:2020;top:-1995;width:696;height:692" type="#_x0000_t75" stroked="false">
              <v:imagedata r:id="rId21" o:title=""/>
            </v:shape>
            <v:shape style="position:absolute;left:2020;top:-1668;width:696;height:692" type="#_x0000_t75" stroked="false">
              <v:imagedata r:id="rId22" o:title=""/>
            </v:shape>
            <w10:wrap type="none"/>
          </v:group>
        </w:pict>
      </w:r>
      <w:r>
        <w:pict>
          <v:group style="margin-left:249.720001pt;margin-top:-131.868439pt;width:185.8pt;height:108pt;mso-position-horizontal-relative:page;mso-position-vertical-relative:paragraph;z-index:-105064" coordorigin="4994,-2637" coordsize="3716,2160">
            <v:rect style="position:absolute;left:5152;top:-2638;width:3344;height:944" filled="true" fillcolor="#ffffff" stroked="false">
              <v:fill type="solid"/>
            </v:rect>
            <v:shape style="position:absolute;left:4994;top:-2571;width:3476;height:588" type="#_x0000_t75" stroked="false">
              <v:imagedata r:id="rId23" o:title=""/>
            </v:shape>
            <v:shape style="position:absolute;left:4994;top:-2290;width:2276;height:588" type="#_x0000_t75" stroked="false">
              <v:imagedata r:id="rId24" o:title=""/>
            </v:shape>
            <v:rect style="position:absolute;left:5152;top:-1555;width:3344;height:946" filled="true" fillcolor="#ffffff" stroked="false">
              <v:fill type="solid"/>
            </v:rect>
            <v:shape style="position:absolute;left:4994;top:-1627;width:3716;height:588" type="#_x0000_t75" stroked="false">
              <v:imagedata r:id="rId25" o:title=""/>
            </v:shape>
            <v:shape style="position:absolute;left:4994;top:-1347;width:3476;height:588" type="#_x0000_t75" stroked="false">
              <v:imagedata r:id="rId26" o:title=""/>
            </v:shape>
            <v:shape style="position:absolute;left:4994;top:-1066;width:836;height:588" type="#_x0000_t75" stroked="false">
              <v:imagedata r:id="rId27" o:title=""/>
            </v:shape>
            <v:shape style="position:absolute;left:8286;top:-1498;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w:t>
                    </w:r>
                  </w:p>
                </w:txbxContent>
              </v:textbox>
              <w10:wrap type="none"/>
            </v:shape>
            <w10:wrap type="none"/>
          </v:group>
        </w:pict>
      </w:r>
      <w:r/>
      <w:r>
        <w:t>研究方法</w:t>
      </w:r>
      <w:r>
        <w:fldChar w:fldCharType="end"/>
      </w:r>
      <w:r>
        <w:rPr>
          <w:noProof/>
          <w:webHidden/>
        </w:rPr>
        <w:tab/>
      </w:r>
      <w:r>
        <w:rPr>
          <w:noProof/>
          <w:webHidden/>
        </w:rPr>
        <w:fldChar w:fldCharType="begin"/>
      </w:r>
      <w:r>
        <w:rPr>
          <w:noProof/>
          <w:webHidden/>
        </w:rPr>
        <w:instrText> PAGEREF _Toc686936048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"_Toc686936049"</w:instrText>
      </w:r>
      <w:r>
        <w:fldChar w:fldCharType="separate"/>
      </w:r>
      <w:r>
        <w:t>1.3</w:t>
      </w:r>
      <w:r>
        <w:t xml:space="preserve"> </w:t>
      </w:r>
      <w:r/>
      <w:r/>
      <w:r>
        <w:t>论文的主要工作</w:t>
      </w:r>
      <w:r>
        <w:fldChar w:fldCharType="end"/>
      </w:r>
      <w:r>
        <w:rPr>
          <w:noProof/>
          <w:webHidden/>
        </w:rPr>
        <w:tab/>
      </w:r>
      <w:r>
        <w:rPr>
          <w:noProof/>
          <w:webHidden/>
        </w:rPr>
        <w:fldChar w:fldCharType="begin"/>
      </w:r>
      <w:r>
        <w:rPr>
          <w:noProof/>
          <w:webHidden/>
        </w:rPr>
        <w:instrText> PAGEREF _Toc686936049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"_Toc686936050"</w:instrText>
      </w:r>
      <w:r>
        <w:fldChar w:fldCharType="separate"/>
      </w:r>
      <w:r>
        <w:rPr>
          <w:b/>
        </w:rPr>
        <w:t>2</w:t>
      </w:r>
      <w:r>
        <w:t xml:space="preserve">  </w:t>
      </w:r>
      <w:r>
        <w:t>国内外研究现状综述</w:t>
      </w:r>
      <w:r>
        <w:fldChar w:fldCharType="end"/>
      </w:r>
      <w:r>
        <w:rPr>
          <w:noProof/>
          <w:webHidden/>
        </w:rPr>
        <w:tab/>
      </w:r>
      <w:r>
        <w:rPr>
          <w:noProof/>
          <w:webHidden/>
        </w:rPr>
        <w:fldChar w:fldCharType="begin"/>
      </w:r>
      <w:r>
        <w:rPr>
          <w:noProof/>
          <w:webHidden/>
        </w:rPr>
        <w:instrText> PAGEREF _Toc686936050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"_Toc686936051"</w:instrText>
      </w:r>
      <w:r>
        <w:fldChar w:fldCharType="separate"/>
      </w:r>
      <w:r>
        <w:t>2.1</w:t>
      </w:r>
      <w:r>
        <w:t xml:space="preserve"> </w:t>
      </w:r>
      <w:r/>
      <w:r/>
      <w:r>
        <w:t>国内研究现状综述</w:t>
      </w:r>
      <w:r>
        <w:fldChar w:fldCharType="end"/>
      </w:r>
      <w:r>
        <w:rPr>
          <w:noProof/>
          <w:webHidden/>
        </w:rPr>
        <w:tab/>
      </w:r>
      <w:r>
        <w:rPr>
          <w:noProof/>
          <w:webHidden/>
        </w:rPr>
        <w:fldChar w:fldCharType="begin"/>
      </w:r>
      <w:r>
        <w:rPr>
          <w:noProof/>
          <w:webHidden/>
        </w:rPr>
        <w:instrText> PAGEREF _Toc686936051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"_Toc686936052"</w:instrText>
      </w:r>
      <w:r>
        <w:fldChar w:fldCharType="separate"/>
      </w:r>
      <w:r>
        <w:t>2.1.1</w:t>
      </w:r>
      <w:r>
        <w:t xml:space="preserve"> </w:t>
      </w:r>
      <w:r/>
      <w:r>
        <w:t>煤炭价格研究综述</w:t>
      </w:r>
      <w:r>
        <w:fldChar w:fldCharType="end"/>
      </w:r>
      <w:r>
        <w:rPr>
          <w:noProof/>
          <w:webHidden/>
        </w:rPr>
        <w:tab/>
      </w:r>
      <w:r>
        <w:rPr>
          <w:noProof/>
          <w:webHidden/>
        </w:rPr>
        <w:fldChar w:fldCharType="begin"/>
      </w:r>
      <w:r>
        <w:rPr>
          <w:noProof/>
          <w:webHidden/>
        </w:rPr>
        <w:instrText> PAGEREF _Toc686936052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"_Toc686936053"</w:instrText>
      </w:r>
      <w:r>
        <w:fldChar w:fldCharType="separate"/>
      </w:r>
      <w:r>
        <w:t>2.1.2</w:t>
      </w:r>
      <w:r>
        <w:t xml:space="preserve"> </w:t>
      </w:r>
      <w:r/>
      <w:r>
        <w:t>石油价格研究综述</w:t>
      </w:r>
      <w:r>
        <w:fldChar w:fldCharType="end"/>
      </w:r>
      <w:r>
        <w:rPr>
          <w:noProof/>
          <w:webHidden/>
        </w:rPr>
        <w:tab/>
      </w:r>
      <w:r>
        <w:rPr>
          <w:noProof/>
          <w:webHidden/>
        </w:rPr>
        <w:fldChar w:fldCharType="begin"/>
      </w:r>
      <w:r>
        <w:rPr>
          <w:noProof/>
          <w:webHidden/>
        </w:rPr>
        <w:instrText> PAGEREF _Toc686936053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"_Toc686936054"</w:instrText>
      </w:r>
      <w:r>
        <w:fldChar w:fldCharType="separate"/>
      </w:r>
      <w:r>
        <w:t>2.1.3</w:t>
      </w:r>
      <w:r>
        <w:t xml:space="preserve"> </w:t>
      </w:r>
      <w:r/>
      <w:r>
        <w:t>天然气价格研究综述</w:t>
      </w:r>
      <w:r>
        <w:fldChar w:fldCharType="end"/>
      </w:r>
      <w:r>
        <w:rPr>
          <w:noProof/>
          <w:webHidden/>
        </w:rPr>
        <w:tab/>
      </w:r>
      <w:r>
        <w:rPr>
          <w:noProof/>
          <w:webHidden/>
        </w:rPr>
        <w:fldChar w:fldCharType="begin"/>
      </w:r>
      <w:r>
        <w:rPr>
          <w:noProof/>
          <w:webHidden/>
        </w:rPr>
        <w:instrText> PAGEREF _Toc686936054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"_Toc686936055"</w:instrText>
      </w:r>
      <w:r>
        <w:fldChar w:fldCharType="separate"/>
      </w:r>
      <w:r>
        <w:t>2.1.4</w:t>
      </w:r>
      <w:r>
        <w:t xml:space="preserve"> </w:t>
      </w:r>
      <w:r/>
      <w:r>
        <w:t>煤炭、石油和天然气价格关系研究综述</w:t>
      </w:r>
      <w:r>
        <w:fldChar w:fldCharType="end"/>
      </w:r>
      <w:r>
        <w:rPr>
          <w:noProof/>
          <w:webHidden/>
        </w:rPr>
        <w:tab/>
      </w:r>
      <w:r>
        <w:rPr>
          <w:noProof/>
          <w:webHidden/>
        </w:rPr>
        <w:fldChar w:fldCharType="begin"/>
      </w:r>
      <w:r>
        <w:rPr>
          <w:noProof/>
          <w:webHidden/>
        </w:rPr>
        <w:instrText> PAGEREF _Toc686936055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"_Toc686936056"</w:instrText>
      </w:r>
      <w:r>
        <w:fldChar w:fldCharType="separate"/>
      </w:r>
      <w:r>
        <w:t>2.2</w:t>
      </w:r>
      <w:r>
        <w:t xml:space="preserve"> </w:t>
      </w:r>
      <w:r/>
      <w:r/>
      <w:r>
        <w:t>国外研究现状综述</w:t>
      </w:r>
      <w:r>
        <w:fldChar w:fldCharType="end"/>
      </w:r>
      <w:r>
        <w:rPr>
          <w:noProof/>
          <w:webHidden/>
        </w:rPr>
        <w:tab/>
      </w:r>
      <w:r>
        <w:rPr>
          <w:noProof/>
          <w:webHidden/>
        </w:rPr>
        <w:fldChar w:fldCharType="begin"/>
      </w:r>
      <w:r>
        <w:rPr>
          <w:noProof/>
          <w:webHidden/>
        </w:rPr>
        <w:instrText> PAGEREF _Toc686936056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"_Toc686936057"</w:instrText>
      </w:r>
      <w:r>
        <w:fldChar w:fldCharType="separate"/>
      </w:r>
      <w:r>
        <w:t>2.2.1</w:t>
      </w:r>
      <w:r>
        <w:t xml:space="preserve"> </w:t>
      </w:r>
      <w:r/>
      <w:r>
        <w:t>煤炭价格研究综述</w:t>
      </w:r>
      <w:r>
        <w:fldChar w:fldCharType="end"/>
      </w:r>
      <w:r>
        <w:rPr>
          <w:noProof/>
          <w:webHidden/>
        </w:rPr>
        <w:tab/>
      </w:r>
      <w:r>
        <w:rPr>
          <w:noProof/>
          <w:webHidden/>
        </w:rPr>
        <w:fldChar w:fldCharType="begin"/>
      </w:r>
      <w:r>
        <w:rPr>
          <w:noProof/>
          <w:webHidden/>
        </w:rPr>
        <w:instrText> PAGEREF _Toc686936057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"_Toc686936058"</w:instrText>
      </w:r>
      <w:r>
        <w:fldChar w:fldCharType="separate"/>
      </w:r>
      <w:r>
        <w:t>2.2.2</w:t>
      </w:r>
      <w:r>
        <w:t xml:space="preserve"> </w:t>
      </w:r>
      <w:r/>
      <w:r>
        <w:t>石油价格研究综述</w:t>
      </w:r>
      <w:r>
        <w:fldChar w:fldCharType="end"/>
      </w:r>
      <w:r>
        <w:rPr>
          <w:noProof/>
          <w:webHidden/>
        </w:rPr>
        <w:tab/>
      </w:r>
      <w:r>
        <w:rPr>
          <w:noProof/>
          <w:webHidden/>
        </w:rPr>
        <w:fldChar w:fldCharType="begin"/>
      </w:r>
      <w:r>
        <w:rPr>
          <w:noProof/>
          <w:webHidden/>
        </w:rPr>
        <w:instrText> PAGEREF _Toc686936058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"_Toc686936059"</w:instrText>
      </w:r>
      <w:r>
        <w:fldChar w:fldCharType="separate"/>
      </w:r>
      <w:r>
        <w:t>2.2.3</w:t>
      </w:r>
      <w:r>
        <w:t xml:space="preserve"> </w:t>
      </w:r>
      <w:r/>
      <w:r>
        <w:t>天然气价格研究综述</w:t>
      </w:r>
      <w:r>
        <w:fldChar w:fldCharType="end"/>
      </w:r>
      <w:r>
        <w:rPr>
          <w:noProof/>
          <w:webHidden/>
        </w:rPr>
        <w:tab/>
      </w:r>
      <w:r>
        <w:rPr>
          <w:noProof/>
          <w:webHidden/>
        </w:rPr>
        <w:fldChar w:fldCharType="begin"/>
      </w:r>
      <w:r>
        <w:rPr>
          <w:noProof/>
          <w:webHidden/>
        </w:rPr>
        <w:instrText> PAGEREF _Toc686936059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"_Toc686936060"</w:instrText>
      </w:r>
      <w:r>
        <w:fldChar w:fldCharType="separate"/>
      </w:r>
      <w:r>
        <w:t>2.2.4</w:t>
      </w:r>
      <w:r>
        <w:t xml:space="preserve"> </w:t>
      </w:r>
      <w:r/>
      <w:r>
        <w:t>煤炭、石油和天然气价格关系研究综述</w:t>
      </w:r>
      <w:r>
        <w:fldChar w:fldCharType="end"/>
      </w:r>
      <w:r>
        <w:rPr>
          <w:noProof/>
          <w:webHidden/>
        </w:rPr>
        <w:tab/>
      </w:r>
      <w:r>
        <w:rPr>
          <w:noProof/>
          <w:webHidden/>
        </w:rPr>
        <w:fldChar w:fldCharType="begin"/>
      </w:r>
      <w:r>
        <w:rPr>
          <w:noProof/>
          <w:webHidden/>
        </w:rPr>
        <w:instrText> PAGEREF _Toc686936060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"_Toc686936061"</w:instrText>
      </w:r>
      <w:r>
        <w:fldChar w:fldCharType="separate"/>
      </w:r>
      <w:r/>
      <w:r/>
      <w:r>
        <w:t>2.3</w:t>
      </w:r>
      <w:r>
        <w:t xml:space="preserve"> </w:t>
      </w:r>
      <w:r w:rsidRPr="00DB64CE">
        <w:t>文献评述</w:t>
      </w:r>
      <w:r>
        <w:fldChar w:fldCharType="end"/>
      </w:r>
      <w:r>
        <w:rPr>
          <w:noProof/>
          <w:webHidden/>
        </w:rPr>
        <w:tab/>
      </w:r>
      <w:r>
        <w:rPr>
          <w:noProof/>
          <w:webHidden/>
        </w:rPr>
        <w:fldChar w:fldCharType="begin"/>
      </w:r>
      <w:r>
        <w:rPr>
          <w:noProof/>
          <w:webHidden/>
        </w:rPr>
        <w:instrText> PAGEREF _Toc686936061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"_Toc686936062"</w:instrText>
      </w:r>
      <w:r>
        <w:fldChar w:fldCharType="separate"/>
      </w:r>
      <w:r>
        <w:rPr>
          <w:b/>
        </w:rPr>
        <w:t>3</w:t>
      </w:r>
      <w:r>
        <w:t xml:space="preserve">  </w:t>
      </w:r>
      <w:r>
        <w:t>我国煤炭、石油、天然气运行现状及定价机制</w:t>
      </w:r>
      <w:r>
        <w:fldChar w:fldCharType="end"/>
      </w:r>
      <w:r>
        <w:rPr>
          <w:noProof/>
          <w:webHidden/>
        </w:rPr>
        <w:tab/>
      </w:r>
      <w:r>
        <w:rPr>
          <w:noProof/>
          <w:webHidden/>
        </w:rPr>
        <w:fldChar w:fldCharType="begin"/>
      </w:r>
      <w:r>
        <w:rPr>
          <w:noProof/>
          <w:webHidden/>
        </w:rPr>
        <w:instrText> PAGEREF _Toc686936062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"_Toc686936063"</w:instrText>
      </w:r>
      <w:r>
        <w:fldChar w:fldCharType="separate"/>
      </w:r>
      <w:r>
        <w:t>3.1</w:t>
      </w:r>
      <w:r>
        <w:t xml:space="preserve"> </w:t>
      </w:r>
      <w:r/>
      <w:r/>
      <w:r>
        <w:t>我国煤炭、石油、天然气市场运行现状</w:t>
      </w:r>
      <w:r>
        <w:fldChar w:fldCharType="end"/>
      </w:r>
      <w:r>
        <w:rPr>
          <w:noProof/>
          <w:webHidden/>
        </w:rPr>
        <w:tab/>
      </w:r>
      <w:r>
        <w:rPr>
          <w:noProof/>
          <w:webHidden/>
        </w:rPr>
        <w:fldChar w:fldCharType="begin"/>
      </w:r>
      <w:r>
        <w:rPr>
          <w:noProof/>
          <w:webHidden/>
        </w:rPr>
        <w:instrText> PAGEREF _Toc686936063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"_Toc686936064"</w:instrText>
      </w:r>
      <w:r>
        <w:fldChar w:fldCharType="separate"/>
      </w:r>
      <w:r>
        <w:t>3.1.1</w:t>
      </w:r>
      <w:r>
        <w:t xml:space="preserve"> </w:t>
      </w:r>
      <w:r/>
      <w:r>
        <w:t>我国煤炭市场运行现状</w:t>
      </w:r>
      <w:r>
        <w:fldChar w:fldCharType="end"/>
      </w:r>
      <w:r>
        <w:rPr>
          <w:noProof/>
          <w:webHidden/>
        </w:rPr>
        <w:tab/>
      </w:r>
      <w:r>
        <w:rPr>
          <w:noProof/>
          <w:webHidden/>
        </w:rPr>
        <w:fldChar w:fldCharType="begin"/>
      </w:r>
      <w:r>
        <w:rPr>
          <w:noProof/>
          <w:webHidden/>
        </w:rPr>
        <w:instrText> PAGEREF _Toc686936064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"_Toc686936065"</w:instrText>
      </w:r>
      <w:r>
        <w:fldChar w:fldCharType="separate"/>
      </w:r>
      <w:r>
        <w:t>3.1.2</w:t>
      </w:r>
      <w:r>
        <w:t xml:space="preserve"> </w:t>
      </w:r>
      <w:r/>
      <w:r>
        <w:t>我国石油市场运行现状</w:t>
      </w:r>
      <w:r>
        <w:fldChar w:fldCharType="end"/>
      </w:r>
      <w:r>
        <w:rPr>
          <w:noProof/>
          <w:webHidden/>
        </w:rPr>
        <w:tab/>
      </w:r>
      <w:r>
        <w:rPr>
          <w:noProof/>
          <w:webHidden/>
        </w:rPr>
        <w:fldChar w:fldCharType="begin"/>
      </w:r>
      <w:r>
        <w:rPr>
          <w:noProof/>
          <w:webHidden/>
        </w:rPr>
        <w:instrText> PAGEREF _Toc686936065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"_Toc686936066"</w:instrText>
      </w:r>
      <w:r>
        <w:fldChar w:fldCharType="separate"/>
      </w:r>
      <w:r>
        <w:t>3.1.3</w:t>
      </w:r>
      <w:r>
        <w:t xml:space="preserve"> </w:t>
      </w:r>
      <w:r/>
      <w:r>
        <w:t>我国天然气市场运行现状</w:t>
      </w:r>
      <w:r>
        <w:fldChar w:fldCharType="end"/>
      </w:r>
      <w:r>
        <w:rPr>
          <w:noProof/>
          <w:webHidden/>
        </w:rPr>
        <w:tab/>
      </w:r>
      <w:r>
        <w:rPr>
          <w:noProof/>
          <w:webHidden/>
        </w:rPr>
        <w:fldChar w:fldCharType="begin"/>
      </w:r>
      <w:r>
        <w:rPr>
          <w:noProof/>
          <w:webHidden/>
        </w:rPr>
        <w:instrText> PAGEREF _Toc686936066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"_Toc686936067"</w:instrText>
      </w:r>
      <w:r>
        <w:fldChar w:fldCharType="separate"/>
      </w:r>
      <w:r>
        <w:t>3.2</w:t>
      </w:r>
      <w:r>
        <w:t xml:space="preserve"> </w:t>
      </w:r>
      <w:r/>
      <w:r/>
      <w:r>
        <w:t>我国煤炭、石油、天然气价格机制</w:t>
      </w:r>
      <w:r>
        <w:fldChar w:fldCharType="end"/>
      </w:r>
      <w:r>
        <w:rPr>
          <w:noProof/>
          <w:webHidden/>
        </w:rPr>
        <w:tab/>
      </w:r>
      <w:r>
        <w:rPr>
          <w:noProof/>
          <w:webHidden/>
        </w:rPr>
        <w:fldChar w:fldCharType="begin"/>
      </w:r>
      <w:r>
        <w:rPr>
          <w:noProof/>
          <w:webHidden/>
        </w:rPr>
        <w:instrText> PAGEREF _Toc686936067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"_Toc686936068"</w:instrText>
      </w:r>
      <w:r>
        <w:fldChar w:fldCharType="separate"/>
      </w:r>
      <w:r>
        <w:t>3.2.1</w:t>
      </w:r>
      <w:r>
        <w:t xml:space="preserve"> </w:t>
      </w:r>
      <w:r/>
      <w:r>
        <w:t>我国煤炭价格机制</w:t>
      </w:r>
      <w:r>
        <w:fldChar w:fldCharType="end"/>
      </w:r>
      <w:r>
        <w:rPr>
          <w:noProof/>
          <w:webHidden/>
        </w:rPr>
        <w:tab/>
      </w:r>
      <w:r>
        <w:rPr>
          <w:noProof/>
          <w:webHidden/>
        </w:rPr>
        <w:fldChar w:fldCharType="begin"/>
      </w:r>
      <w:r>
        <w:rPr>
          <w:noProof/>
          <w:webHidden/>
        </w:rPr>
        <w:instrText> PAGEREF _Toc686936068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"_Toc686936069"</w:instrText>
      </w:r>
      <w:r>
        <w:fldChar w:fldCharType="separate"/>
      </w:r>
      <w:r>
        <w:t>3.2.2</w:t>
      </w:r>
      <w:r>
        <w:t xml:space="preserve"> </w:t>
      </w:r>
      <w:r/>
      <w:r>
        <w:t>我国石油价格机制</w:t>
      </w:r>
      <w:r>
        <w:fldChar w:fldCharType="end"/>
      </w:r>
      <w:r>
        <w:rPr>
          <w:noProof/>
          <w:webHidden/>
        </w:rPr>
        <w:tab/>
      </w:r>
      <w:r>
        <w:rPr>
          <w:noProof/>
          <w:webHidden/>
        </w:rPr>
        <w:fldChar w:fldCharType="begin"/>
      </w:r>
      <w:r>
        <w:rPr>
          <w:noProof/>
          <w:webHidden/>
        </w:rPr>
        <w:instrText> PAGEREF _Toc686936069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"_Toc686936070"</w:instrText>
      </w:r>
      <w:r>
        <w:fldChar w:fldCharType="separate"/>
      </w:r>
      <w:r>
        <w:t>3.2.3</w:t>
      </w:r>
      <w:r>
        <w:t xml:space="preserve"> </w:t>
      </w:r>
      <w:r/>
      <w:r>
        <w:t>我国天然气价格机制</w:t>
      </w:r>
      <w:r>
        <w:fldChar w:fldCharType="end"/>
      </w:r>
      <w:r>
        <w:rPr>
          <w:noProof/>
          <w:webHidden/>
        </w:rPr>
        <w:tab/>
      </w:r>
      <w:r>
        <w:rPr>
          <w:noProof/>
          <w:webHidden/>
        </w:rPr>
        <w:fldChar w:fldCharType="begin"/>
      </w:r>
      <w:r>
        <w:rPr>
          <w:noProof/>
          <w:webHidden/>
        </w:rPr>
        <w:instrText> PAGEREF _Toc686936070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"_Toc686936071"</w:instrText>
      </w:r>
      <w:r>
        <w:fldChar w:fldCharType="separate"/>
      </w:r>
      <w:r>
        <w:rPr>
          <w:b/>
        </w:rPr>
        <w:t>4</w:t>
      </w:r>
      <w:r>
        <w:t xml:space="preserve">  </w:t>
      </w:r>
      <w:r>
        <w:t>我国煤炭、石油与天然气价格关系的实证分析</w:t>
      </w:r>
      <w:r>
        <w:fldChar w:fldCharType="end"/>
      </w:r>
      <w:r>
        <w:rPr>
          <w:noProof/>
          <w:webHidden/>
        </w:rPr>
        <w:tab/>
      </w:r>
      <w:r>
        <w:rPr>
          <w:noProof/>
          <w:webHidden/>
        </w:rPr>
        <w:fldChar w:fldCharType="begin"/>
      </w:r>
      <w:r>
        <w:rPr>
          <w:noProof/>
          <w:webHidden/>
        </w:rPr>
        <w:instrText> PAGEREF _Toc686936071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"_Toc686936072"</w:instrText>
      </w:r>
      <w:r>
        <w:fldChar w:fldCharType="separate"/>
      </w:r>
      <w:r>
        <w:t>4.1</w:t>
      </w:r>
      <w:r>
        <w:t xml:space="preserve"> </w:t>
      </w:r>
      <w:r/>
      <w:r/>
      <w:r>
        <w:t>模型分析</w:t>
      </w:r>
      <w:r>
        <w:fldChar w:fldCharType="end"/>
      </w:r>
      <w:r>
        <w:rPr>
          <w:noProof/>
          <w:webHidden/>
        </w:rPr>
        <w:tab/>
      </w:r>
      <w:r>
        <w:rPr>
          <w:noProof/>
          <w:webHidden/>
        </w:rPr>
        <w:fldChar w:fldCharType="begin"/>
      </w:r>
      <w:r>
        <w:rPr>
          <w:noProof/>
          <w:webHidden/>
        </w:rPr>
        <w:instrText> PAGEREF _Toc686936072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"_Toc686936073"</w:instrText>
      </w:r>
      <w:r>
        <w:fldChar w:fldCharType="separate"/>
      </w:r>
      <w:r>
        <w:t>4.2</w:t>
      </w:r>
      <w:r>
        <w:t xml:space="preserve"> </w:t>
      </w:r>
      <w:r/>
      <w:r/>
      <w:r>
        <w:t>数据分析</w:t>
      </w:r>
      <w:r>
        <w:fldChar w:fldCharType="end"/>
      </w:r>
      <w:r>
        <w:rPr>
          <w:noProof/>
          <w:webHidden/>
        </w:rPr>
        <w:tab/>
      </w:r>
      <w:r>
        <w:rPr>
          <w:noProof/>
          <w:webHidden/>
        </w:rPr>
        <w:fldChar w:fldCharType="begin"/>
      </w:r>
      <w:r>
        <w:rPr>
          <w:noProof/>
          <w:webHidden/>
        </w:rPr>
        <w:instrText> PAGEREF _Toc686936073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"_Toc686936074"</w:instrText>
      </w:r>
      <w:r>
        <w:fldChar w:fldCharType="separate"/>
      </w:r>
      <w:r>
        <w:t>4.2.1</w:t>
      </w:r>
      <w:r>
        <w:t xml:space="preserve"> </w:t>
      </w:r>
      <w:r/>
      <w:r>
        <w:t>数据选取</w:t>
      </w:r>
      <w:r>
        <w:fldChar w:fldCharType="end"/>
      </w:r>
      <w:r>
        <w:rPr>
          <w:noProof/>
          <w:webHidden/>
        </w:rPr>
        <w:tab/>
      </w:r>
      <w:r>
        <w:rPr>
          <w:noProof/>
          <w:webHidden/>
        </w:rPr>
        <w:fldChar w:fldCharType="begin"/>
      </w:r>
      <w:r>
        <w:rPr>
          <w:noProof/>
          <w:webHidden/>
        </w:rPr>
        <w:instrText> PAGEREF _Toc686936074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"_Toc686936075"</w:instrText>
      </w:r>
      <w:r>
        <w:fldChar w:fldCharType="separate"/>
      </w:r>
      <w:r>
        <w:t>4.2.2</w:t>
      </w:r>
      <w:r>
        <w:t xml:space="preserve"> </w:t>
      </w:r>
      <w:r/>
      <w:r>
        <w:t>数据处理</w:t>
      </w:r>
      <w:r>
        <w:fldChar w:fldCharType="end"/>
      </w:r>
      <w:r>
        <w:rPr>
          <w:noProof/>
          <w:webHidden/>
        </w:rPr>
        <w:tab/>
      </w:r>
      <w:r>
        <w:rPr>
          <w:noProof/>
          <w:webHidden/>
        </w:rPr>
        <w:fldChar w:fldCharType="begin"/>
      </w:r>
      <w:r>
        <w:rPr>
          <w:noProof/>
          <w:webHidden/>
        </w:rPr>
        <w:instrText> PAGEREF _Toc686936075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"_Toc686936076"</w:instrText>
      </w:r>
      <w:r>
        <w:fldChar w:fldCharType="separate"/>
      </w:r>
      <w:r>
        <w:t>4.3</w:t>
      </w:r>
      <w:r>
        <w:t xml:space="preserve"> </w:t>
      </w:r>
      <w:r/>
      <w:r/>
      <w:r>
        <w:t>格兰杰因果检验</w:t>
      </w:r>
      <w:r>
        <w:fldChar w:fldCharType="end"/>
      </w:r>
      <w:r>
        <w:rPr>
          <w:noProof/>
          <w:webHidden/>
        </w:rPr>
        <w:tab/>
      </w:r>
      <w:r>
        <w:rPr>
          <w:noProof/>
          <w:webHidden/>
        </w:rPr>
        <w:fldChar w:fldCharType="begin"/>
      </w:r>
      <w:r>
        <w:rPr>
          <w:noProof/>
          <w:webHidden/>
        </w:rPr>
        <w:instrText> PAGEREF _Toc686936076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"_Toc686936077"</w:instrText>
      </w:r>
      <w:r>
        <w:fldChar w:fldCharType="separate"/>
      </w:r>
      <w:r>
        <w:t>4.4</w:t>
      </w:r>
      <w:r>
        <w:t xml:space="preserve"> </w:t>
      </w:r>
      <w:r/>
      <w:r/>
      <w:r>
        <w:t>模型滞后阶</w:t>
      </w:r>
      <w:r>
        <w:fldChar w:fldCharType="end"/>
      </w:r>
      <w:r>
        <w:rPr>
          <w:noProof/>
          <w:webHidden/>
        </w:rPr>
        <w:tab/>
      </w:r>
      <w:r>
        <w:rPr>
          <w:noProof/>
          <w:webHidden/>
        </w:rPr>
        <w:fldChar w:fldCharType="begin"/>
      </w:r>
      <w:r>
        <w:rPr>
          <w:noProof/>
          <w:webHidden/>
        </w:rPr>
        <w:instrText> PAGEREF _Toc686936077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"_Toc686936078"</w:instrText>
      </w:r>
      <w:r>
        <w:fldChar w:fldCharType="separate"/>
      </w:r>
      <w:r>
        <w:t>4.5</w:t>
      </w:r>
      <w:r>
        <w:t xml:space="preserve"> </w:t>
      </w:r>
      <w:r/>
      <w:r/>
      <w:r>
        <w:t>脉冲响应分析</w:t>
      </w:r>
      <w:r>
        <w:fldChar w:fldCharType="end"/>
      </w:r>
      <w:r>
        <w:rPr>
          <w:noProof/>
          <w:webHidden/>
        </w:rPr>
        <w:tab/>
      </w:r>
      <w:r>
        <w:rPr>
          <w:noProof/>
          <w:webHidden/>
        </w:rPr>
        <w:fldChar w:fldCharType="begin"/>
      </w:r>
      <w:r>
        <w:rPr>
          <w:noProof/>
          <w:webHidden/>
        </w:rPr>
        <w:instrText> PAGEREF _Toc686936078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"_Toc686936079"</w:instrText>
      </w:r>
      <w:r>
        <w:fldChar w:fldCharType="separate"/>
      </w:r>
      <w:r>
        <w:t>4.6</w:t>
      </w:r>
      <w:r>
        <w:t xml:space="preserve"> </w:t>
      </w:r>
      <w:r/>
      <w:r/>
      <w:r>
        <w:t>方差分解分析</w:t>
      </w:r>
      <w:r>
        <w:fldChar w:fldCharType="end"/>
      </w:r>
      <w:r>
        <w:rPr>
          <w:noProof/>
          <w:webHidden/>
        </w:rPr>
        <w:tab/>
      </w:r>
      <w:r>
        <w:rPr>
          <w:noProof/>
          <w:webHidden/>
        </w:rPr>
        <w:fldChar w:fldCharType="begin"/>
      </w:r>
      <w:r>
        <w:rPr>
          <w:noProof/>
          <w:webHidden/>
        </w:rPr>
        <w:instrText> PAGEREF _Toc686936079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"_Toc686936080"</w:instrText>
      </w:r>
      <w:r>
        <w:fldChar w:fldCharType="separate"/>
      </w:r>
      <w:r>
        <w:t>4.7</w:t>
      </w:r>
      <w:r>
        <w:t xml:space="preserve"> </w:t>
      </w:r>
      <w:r/>
      <w:r/>
      <w:r>
        <w:t>稳健性检验</w:t>
      </w:r>
      <w:r>
        <w:fldChar w:fldCharType="end"/>
      </w:r>
      <w:r>
        <w:rPr>
          <w:noProof/>
          <w:webHidden/>
        </w:rPr>
        <w:tab/>
      </w:r>
      <w:r>
        <w:rPr>
          <w:noProof/>
          <w:webHidden/>
        </w:rPr>
        <w:fldChar w:fldCharType="begin"/>
      </w:r>
      <w:r>
        <w:rPr>
          <w:noProof/>
          <w:webHidden/>
        </w:rPr>
        <w:instrText> PAGEREF _Toc686936080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"_Toc686936081"</w:instrText>
      </w:r>
      <w:r>
        <w:fldChar w:fldCharType="separate"/>
      </w:r>
      <w:r>
        <w:t>4.8</w:t>
      </w:r>
      <w:r>
        <w:t xml:space="preserve"> </w:t>
      </w:r>
      <w:r/>
      <w:r/>
      <w:r>
        <w:t>国内与国际煤炭、石油、天然气价格关系的差异性</w:t>
      </w:r>
      <w:r>
        <w:fldChar w:fldCharType="end"/>
      </w:r>
      <w:r>
        <w:rPr>
          <w:noProof/>
          <w:webHidden/>
        </w:rPr>
        <w:tab/>
      </w:r>
      <w:r>
        <w:rPr>
          <w:noProof/>
          <w:webHidden/>
        </w:rPr>
        <w:fldChar w:fldCharType="begin"/>
      </w:r>
      <w:r>
        <w:rPr>
          <w:noProof/>
          <w:webHidden/>
        </w:rPr>
        <w:instrText> PAGEREF _Toc686936081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"_Toc686936082"</w:instrText>
      </w:r>
      <w:r>
        <w:fldChar w:fldCharType="separate"/>
      </w:r>
      <w:r>
        <w:t>4.8.1</w:t>
      </w:r>
      <w:r>
        <w:t xml:space="preserve"> </w:t>
      </w:r>
      <w:r/>
      <w:r>
        <w:t>国际煤炭、石油和天然气价格关系的实证分析</w:t>
      </w:r>
      <w:r>
        <w:fldChar w:fldCharType="end"/>
      </w:r>
      <w:r>
        <w:rPr>
          <w:noProof/>
          <w:webHidden/>
        </w:rPr>
        <w:tab/>
      </w:r>
      <w:r>
        <w:rPr>
          <w:noProof/>
          <w:webHidden/>
        </w:rPr>
        <w:fldChar w:fldCharType="begin"/>
      </w:r>
      <w:r>
        <w:rPr>
          <w:noProof/>
          <w:webHidden/>
        </w:rPr>
        <w:instrText> PAGEREF _Toc686936082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"_Toc686936083"</w:instrText>
      </w:r>
      <w:r>
        <w:fldChar w:fldCharType="separate"/>
      </w:r>
      <w:r/>
      <w:r>
        <w:t>4.8.2</w:t>
      </w:r>
      <w:r>
        <w:t> </w:t>
      </w:r>
      <w:r>
        <w:t>国内外能源价格关系差异性比较</w:t>
      </w:r>
      <w:r>
        <w:fldChar w:fldCharType="end"/>
      </w:r>
      <w:r>
        <w:rPr>
          <w:noProof/>
          <w:webHidden/>
        </w:rPr>
        <w:tab/>
      </w:r>
      <w:r>
        <w:rPr>
          <w:noProof/>
          <w:webHidden/>
        </w:rPr>
        <w:fldChar w:fldCharType="begin"/>
      </w:r>
      <w:r>
        <w:rPr>
          <w:noProof/>
          <w:webHidden/>
        </w:rPr>
        <w:instrText> PAGEREF _Toc686936083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"_Toc686936084"</w:instrText>
      </w:r>
      <w:r>
        <w:fldChar w:fldCharType="separate"/>
      </w:r>
      <w:r>
        <w:rPr>
          <w:b/>
        </w:rPr>
        <w:t>5</w:t>
      </w:r>
      <w:r>
        <w:t xml:space="preserve">  </w:t>
      </w:r>
      <w:r>
        <w:t>国际能源价格对我国能源价格影响的实证分析</w:t>
      </w:r>
      <w:r>
        <w:fldChar w:fldCharType="end"/>
      </w:r>
      <w:r>
        <w:rPr>
          <w:noProof/>
          <w:webHidden/>
        </w:rPr>
        <w:tab/>
      </w:r>
      <w:r>
        <w:rPr>
          <w:noProof/>
          <w:webHidden/>
        </w:rPr>
        <w:fldChar w:fldCharType="begin"/>
      </w:r>
      <w:r>
        <w:rPr>
          <w:noProof/>
          <w:webHidden/>
        </w:rPr>
        <w:instrText> PAGEREF _Toc686936084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"_Toc686936085"</w:instrText>
      </w:r>
      <w:r>
        <w:fldChar w:fldCharType="separate"/>
      </w:r>
      <w:r>
        <w:t>5.1</w:t>
      </w:r>
      <w:r>
        <w:t xml:space="preserve"> </w:t>
      </w:r>
      <w:r/>
      <w:r/>
      <w:r>
        <w:t>数据分析</w:t>
      </w:r>
      <w:r>
        <w:fldChar w:fldCharType="end"/>
      </w:r>
      <w:r>
        <w:rPr>
          <w:noProof/>
          <w:webHidden/>
        </w:rPr>
        <w:tab/>
      </w:r>
      <w:r>
        <w:rPr>
          <w:noProof/>
          <w:webHidden/>
        </w:rPr>
        <w:fldChar w:fldCharType="begin"/>
      </w:r>
      <w:r>
        <w:rPr>
          <w:noProof/>
          <w:webHidden/>
        </w:rPr>
        <w:instrText> PAGEREF _Toc686936085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"_Toc686936086"</w:instrText>
      </w:r>
      <w:r>
        <w:fldChar w:fldCharType="separate"/>
      </w:r>
      <w:r>
        <w:t>5.2</w:t>
      </w:r>
      <w:r>
        <w:t xml:space="preserve"> </w:t>
      </w:r>
      <w:r/>
      <w:r/>
      <w:r>
        <w:t>平稳性检验</w:t>
      </w:r>
      <w:r>
        <w:fldChar w:fldCharType="end"/>
      </w:r>
      <w:r>
        <w:rPr>
          <w:noProof/>
          <w:webHidden/>
        </w:rPr>
        <w:tab/>
      </w:r>
      <w:r>
        <w:rPr>
          <w:noProof/>
          <w:webHidden/>
        </w:rPr>
        <w:fldChar w:fldCharType="begin"/>
      </w:r>
      <w:r>
        <w:rPr>
          <w:noProof/>
          <w:webHidden/>
        </w:rPr>
        <w:instrText> PAGEREF _Toc686936086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"_Toc686936087"</w:instrText>
      </w:r>
      <w:r>
        <w:fldChar w:fldCharType="separate"/>
      </w:r>
      <w:r>
        <w:t>5.3</w:t>
      </w:r>
      <w:r>
        <w:t xml:space="preserve"> </w:t>
      </w:r>
      <w:r/>
      <w:r/>
      <w:r>
        <w:t>格兰杰因果检验</w:t>
      </w:r>
      <w:r>
        <w:fldChar w:fldCharType="end"/>
      </w:r>
      <w:r>
        <w:rPr>
          <w:noProof/>
          <w:webHidden/>
        </w:rPr>
        <w:tab/>
      </w:r>
      <w:r>
        <w:rPr>
          <w:noProof/>
          <w:webHidden/>
        </w:rPr>
        <w:fldChar w:fldCharType="begin"/>
      </w:r>
      <w:r>
        <w:rPr>
          <w:noProof/>
          <w:webHidden/>
        </w:rPr>
        <w:instrText> PAGEREF _Toc686936087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"_Toc686936088"</w:instrText>
      </w:r>
      <w:r>
        <w:fldChar w:fldCharType="separate"/>
      </w:r>
      <w:r>
        <w:t>5.4</w:t>
      </w:r>
      <w:r>
        <w:t xml:space="preserve"> </w:t>
      </w:r>
      <w:r/>
      <w:r/>
      <w:r>
        <w:t>模型滞后阶</w:t>
      </w:r>
      <w:r>
        <w:fldChar w:fldCharType="end"/>
      </w:r>
      <w:r>
        <w:rPr>
          <w:noProof/>
          <w:webHidden/>
        </w:rPr>
        <w:tab/>
      </w:r>
      <w:r>
        <w:rPr>
          <w:noProof/>
          <w:webHidden/>
        </w:rPr>
        <w:fldChar w:fldCharType="begin"/>
      </w:r>
      <w:r>
        <w:rPr>
          <w:noProof/>
          <w:webHidden/>
        </w:rPr>
        <w:instrText> PAGEREF _Toc686936088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"_Toc686936089"</w:instrText>
      </w:r>
      <w:r>
        <w:fldChar w:fldCharType="separate"/>
      </w:r>
      <w:r>
        <w:t>5.5</w:t>
      </w:r>
      <w:r>
        <w:t xml:space="preserve"> </w:t>
      </w:r>
      <w:r/>
      <w:r/>
      <w:r>
        <w:t>方差分解</w:t>
      </w:r>
      <w:r>
        <w:fldChar w:fldCharType="end"/>
      </w:r>
      <w:r>
        <w:rPr>
          <w:noProof/>
          <w:webHidden/>
        </w:rPr>
        <w:tab/>
      </w:r>
      <w:r>
        <w:rPr>
          <w:noProof/>
          <w:webHidden/>
        </w:rPr>
        <w:fldChar w:fldCharType="begin"/>
      </w:r>
      <w:r>
        <w:rPr>
          <w:noProof/>
          <w:webHidden/>
        </w:rPr>
        <w:instrText> PAGEREF _Toc686936089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"_Toc686936090"</w:instrText>
      </w:r>
      <w:r>
        <w:fldChar w:fldCharType="separate"/>
      </w:r>
      <w:r>
        <w:t>5.6</w:t>
      </w:r>
      <w:r>
        <w:t xml:space="preserve"> </w:t>
      </w:r>
      <w:r/>
      <w:r/>
      <w:r>
        <w:t>我国煤炭、石油和天然气价格政策建议</w:t>
      </w:r>
      <w:r>
        <w:fldChar w:fldCharType="end"/>
      </w:r>
      <w:r>
        <w:rPr>
          <w:noProof/>
          <w:webHidden/>
        </w:rPr>
        <w:tab/>
      </w:r>
      <w:r>
        <w:rPr>
          <w:noProof/>
          <w:webHidden/>
        </w:rPr>
        <w:fldChar w:fldCharType="begin"/>
      </w:r>
      <w:r>
        <w:rPr>
          <w:noProof/>
          <w:webHidden/>
        </w:rPr>
        <w:instrText> PAGEREF _Toc686936090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"_Toc686936091"</w:instrText>
      </w:r>
      <w:r>
        <w:fldChar w:fldCharType="separate"/>
      </w:r>
      <w:r>
        <w:t>5.6.1</w:t>
      </w:r>
      <w:r>
        <w:t xml:space="preserve"> </w:t>
      </w:r>
      <w:r/>
      <w:r>
        <w:t>煤炭价格改革建议</w:t>
      </w:r>
      <w:r>
        <w:fldChar w:fldCharType="end"/>
      </w:r>
      <w:r>
        <w:rPr>
          <w:noProof/>
          <w:webHidden/>
        </w:rPr>
        <w:tab/>
      </w:r>
      <w:r>
        <w:rPr>
          <w:noProof/>
          <w:webHidden/>
        </w:rPr>
        <w:fldChar w:fldCharType="begin"/>
      </w:r>
      <w:r>
        <w:rPr>
          <w:noProof/>
          <w:webHidden/>
        </w:rPr>
        <w:instrText> PAGEREF _Toc686936091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"_Toc686936092"</w:instrText>
      </w:r>
      <w:r>
        <w:fldChar w:fldCharType="separate"/>
      </w:r>
      <w:r>
        <w:t>5.6.2</w:t>
      </w:r>
      <w:r>
        <w:t xml:space="preserve"> </w:t>
      </w:r>
      <w:r/>
      <w:r>
        <w:t>石油价格改革建议</w:t>
      </w:r>
      <w:r>
        <w:fldChar w:fldCharType="end"/>
      </w:r>
      <w:r>
        <w:rPr>
          <w:noProof/>
          <w:webHidden/>
        </w:rPr>
        <w:tab/>
      </w:r>
      <w:r>
        <w:rPr>
          <w:noProof/>
          <w:webHidden/>
        </w:rPr>
        <w:fldChar w:fldCharType="begin"/>
      </w:r>
      <w:r>
        <w:rPr>
          <w:noProof/>
          <w:webHidden/>
        </w:rPr>
        <w:instrText> PAGEREF _Toc686936092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"_Toc686936093"</w:instrText>
      </w:r>
      <w:r>
        <w:fldChar w:fldCharType="separate"/>
      </w:r>
      <w:r>
        <w:t>5.6.3</w:t>
      </w:r>
      <w:r>
        <w:t xml:space="preserve"> </w:t>
      </w:r>
      <w:r/>
      <w:r>
        <w:t>天然气价格改革建议</w:t>
      </w:r>
      <w:r>
        <w:fldChar w:fldCharType="end"/>
      </w:r>
      <w:r>
        <w:rPr>
          <w:noProof/>
          <w:webHidden/>
        </w:rPr>
        <w:tab/>
      </w:r>
      <w:r>
        <w:rPr>
          <w:noProof/>
          <w:webHidden/>
        </w:rPr>
        <w:fldChar w:fldCharType="begin"/>
      </w:r>
      <w:r>
        <w:rPr>
          <w:noProof/>
          <w:webHidden/>
        </w:rPr>
        <w:instrText> PAGEREF _Toc686936093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"_Toc686936094"</w:instrText>
      </w:r>
      <w:r>
        <w:fldChar w:fldCharType="separate"/>
      </w:r>
      <w:r>
        <w:t>6</w:t>
      </w:r>
      <w:r>
        <w:t xml:space="preserve">  </w:t>
      </w:r>
      <w:r w:rsidRPr="00DB64CE">
        <w:t>结论与展望</w:t>
      </w:r>
      <w:r>
        <w:fldChar w:fldCharType="end"/>
      </w:r>
      <w:r>
        <w:rPr>
          <w:noProof/>
          <w:webHidden/>
        </w:rPr>
        <w:tab/>
      </w:r>
      <w:r>
        <w:rPr>
          <w:noProof/>
          <w:webHidden/>
        </w:rPr>
        <w:fldChar w:fldCharType="begin"/>
      </w:r>
      <w:r>
        <w:rPr>
          <w:noProof/>
          <w:webHidden/>
        </w:rPr>
        <w:instrText> PAGEREF _Toc686936094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"_Toc686936095"</w:instrText>
      </w:r>
      <w:r>
        <w:fldChar w:fldCharType="separate"/>
      </w:r>
      <w:r>
        <w:t>6.1</w:t>
      </w:r>
      <w:r>
        <w:t xml:space="preserve"> </w:t>
      </w:r>
      <w:r/>
      <w:r/>
      <w:r>
        <w:t>主要结论</w:t>
      </w:r>
      <w:r>
        <w:fldChar w:fldCharType="end"/>
      </w:r>
      <w:r>
        <w:rPr>
          <w:noProof/>
          <w:webHidden/>
        </w:rPr>
        <w:tab/>
      </w:r>
      <w:r>
        <w:rPr>
          <w:noProof/>
          <w:webHidden/>
        </w:rPr>
        <w:fldChar w:fldCharType="begin"/>
      </w:r>
      <w:r>
        <w:rPr>
          <w:noProof/>
          <w:webHidden/>
        </w:rPr>
        <w:instrText> PAGEREF _Toc686936095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"_Toc686936096"</w:instrText>
      </w:r>
      <w:r>
        <w:fldChar w:fldCharType="separate"/>
      </w:r>
      <w:r>
        <w:t>6.2</w:t>
      </w:r>
      <w:r>
        <w:t xml:space="preserve"> </w:t>
      </w:r>
      <w:r/>
      <w:r/>
      <w:r>
        <w:t>不足之处及展望</w:t>
      </w:r>
      <w:r>
        <w:fldChar w:fldCharType="end"/>
      </w:r>
      <w:r>
        <w:rPr>
          <w:noProof/>
          <w:webHidden/>
        </w:rPr>
        <w:tab/>
      </w:r>
      <w:r>
        <w:rPr>
          <w:noProof/>
          <w:webHidden/>
        </w:rPr>
        <w:fldChar w:fldCharType="begin"/>
      </w:r>
      <w:r>
        <w:rPr>
          <w:noProof/>
          <w:webHidden/>
        </w:rPr>
        <w:instrText> PAGEREF _Toc686936096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"_Toc686936097"</w:instrText>
      </w:r>
      <w:r>
        <w:fldChar w:fldCharType="separate"/>
      </w:r>
      <w:r>
        <w:t>参考文献</w:t>
      </w:r>
      <w:r>
        <w:fldChar w:fldCharType="end"/>
      </w:r>
      <w:r>
        <w:rPr>
          <w:noProof/>
          <w:webHidden/>
        </w:rPr>
        <w:tab/>
      </w:r>
      <w:r>
        <w:rPr>
          <w:noProof/>
          <w:webHidden/>
        </w:rPr>
        <w:fldChar w:fldCharType="begin"/>
      </w:r>
      <w:r>
        <w:rPr>
          <w:noProof/>
          <w:webHidden/>
        </w:rPr>
        <w:instrText> PAGEREF _Toc686936097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"_Toc686936098"</w:instrText>
      </w:r>
      <w:r>
        <w:fldChar w:fldCharType="separate"/>
      </w:r>
      <w:r>
        <w:rPr>
          <w:b/>
        </w:rPr>
        <w:t>附录A</w:t>
      </w:r>
      <w:r>
        <w:t>：作者攻读硕士学位期间发表论文及科研情况</w:t>
      </w:r>
      <w:r>
        <w:fldChar w:fldCharType="end"/>
      </w:r>
      <w:r>
        <w:rPr>
          <w:noProof/>
          <w:webHidden/>
        </w:rPr>
        <w:tab/>
      </w:r>
      <w:r>
        <w:rPr>
          <w:noProof/>
          <w:webHidden/>
        </w:rPr>
        <w:fldChar w:fldCharType="begin"/>
      </w:r>
      <w:r>
        <w:rPr>
          <w:noProof/>
          <w:webHidden/>
        </w:rPr>
        <w:instrText> PAGEREF _Toc686936098 \h </w:instrText>
      </w:r>
      <w:r>
        <w:rPr>
          <w:noProof/>
          <w:webHidden/>
        </w:rPr>
        <w:fldChar w:fldCharType="separate"/>
      </w:r>
      <w:r>
        <w:rPr>
          <w:noProof/>
          <w:webHidden/>
        </w:rPr>
        <w:t>46</w:t>
      </w:r>
      <w:r>
        <w:rPr>
          <w:noProof/>
          <w:webHidden/>
        </w:rPr>
        <w:fldChar w:fldCharType="end"/>
      </w:r>
      <w:r>
        <w:fldChar w:fldCharType="end"/>
      </w:r>
    </w:p>
    <w:p w:rsidR="009F338D">
      <w:pPr>
        <w:sectPr w:rsidR="00556256">
          <w:headerReference w:type="even" r:id="rId84"/>
          <w:headerReference w:type="default" r:id="rId82"/>
          <w:footerReference w:type="even" r:id="rId80"/>
          <w:footerReference w:type="default" r:id="rId77"/>
          <w:footerReference w:type="first" r:id="rId75"/>
          <w:headerReference w:type="first" r:id="rId86"/>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32751" w:name="_Ref665432751"/>
      <w:bookmarkStart w:id="936042" w:name="_Toc686936042"/>
      <w:bookmarkStart w:name="1绪论 " w:id="6"/>
      <w:bookmarkEnd w:id="6"/>
      <w:bookmarkStart w:name="_bookmark2" w:id="7"/>
      <w:bookmarkEnd w:id="7"/>
      <w:r>
        <w:t>1</w:t>
      </w:r>
      <w:r>
        <w:t xml:space="preserve">  </w:t>
      </w:r>
      <w:r w:rsidRPr="00DB64CE">
        <w:t>绪论</w:t>
      </w:r>
      <w:bookmarkEnd w:id="936042"/>
    </w:p>
    <w:bookmarkEnd w:id="432751"/>
    <w:p w:rsidR="0018722C">
      <w:pPr>
        <w:pStyle w:val="Heading2"/>
        <w:topLinePunct/>
        <w:ind w:left="171" w:hangingChars="171" w:hanging="171"/>
      </w:pPr>
      <w:bookmarkStart w:id="936043" w:name="_Toc686936043"/>
      <w:bookmarkStart w:name="1.1研究背景及意义 " w:id="8"/>
      <w:bookmarkEnd w:id="8"/>
      <w:r>
        <w:t>1.1</w:t>
      </w:r>
      <w:r>
        <w:t xml:space="preserve"> </w:t>
      </w:r>
      <w:r/>
      <w:bookmarkStart w:name="_bookmark3" w:id="9"/>
      <w:bookmarkEnd w:id="9"/>
      <w:r/>
      <w:bookmarkStart w:name="_bookmark3" w:id="10"/>
      <w:bookmarkEnd w:id="10"/>
      <w:r>
        <w:t>研究背景及意义</w:t>
      </w:r>
      <w:bookmarkEnd w:id="936043"/>
    </w:p>
    <w:p w:rsidR="0018722C">
      <w:pPr>
        <w:pStyle w:val="Heading3"/>
        <w:topLinePunct/>
        <w:ind w:left="200" w:hangingChars="200" w:hanging="200"/>
      </w:pPr>
      <w:bookmarkStart w:id="936044" w:name="_Toc686936044"/>
      <w:bookmarkStart w:name="_bookmark4" w:id="11"/>
      <w:bookmarkEnd w:id="11"/>
      <w:r>
        <w:t>1.1.1</w:t>
      </w:r>
      <w:r>
        <w:t xml:space="preserve"> </w:t>
      </w:r>
      <w:r/>
      <w:bookmarkStart w:name="_bookmark4" w:id="12"/>
      <w:bookmarkEnd w:id="12"/>
      <w:r>
        <w:t>研究背景</w:t>
      </w:r>
      <w:bookmarkEnd w:id="936044"/>
    </w:p>
    <w:p w:rsidR="0018722C">
      <w:pPr>
        <w:topLinePunct/>
      </w:pPr>
      <w:r>
        <w:t>“十三五”规划定调转型清洁能源，注重建立煤矿退出机制，淘汰落后产能，有序</w:t>
      </w:r>
      <w:r>
        <w:t>引导劣质煤产能退出市场，清洁能源替代石化能源的未来趋势不会改变，而这需要漫长的过程。煤炭是最易开采且最廉价的一次性能源，推动着中国经济数十年的高速发展，</w:t>
      </w:r>
      <w:r>
        <w:t>短期内我国煤炭消费的绝对量不会减少，煤炭的基础性地位现阶段难以被撼动，例</w:t>
      </w:r>
      <w:r>
        <w:t>如</w:t>
      </w:r>
    </w:p>
    <w:p w:rsidR="0018722C">
      <w:pPr>
        <w:topLinePunct/>
      </w:pPr>
      <w:r>
        <w:t>2014</w:t>
      </w:r>
      <w:r/>
      <w:r w:rsidR="001852F3">
        <w:t xml:space="preserve">年美国煤炭消费总量约为</w:t>
      </w:r>
      <w:r>
        <w:t>8</w:t>
      </w:r>
      <w:r/>
      <w:r w:rsidR="001852F3">
        <w:t xml:space="preserve">亿吨，中国煤炭消费总量约为</w:t>
      </w:r>
      <w:r>
        <w:t>36</w:t>
      </w:r>
      <w:r/>
      <w:r w:rsidR="001852F3">
        <w:t xml:space="preserve">亿吨，是美国的</w:t>
      </w:r>
      <w:r>
        <w:t>4</w:t>
      </w:r>
      <w:r/>
      <w:r w:rsidR="001852F3">
        <w:t xml:space="preserve">倍</w:t>
      </w:r>
      <w:r>
        <w:t>之多，总体上中国消费了超过全球一半的煤炭量。即使中国煤炭业连续三年价格跌跌不</w:t>
      </w:r>
      <w:r>
        <w:t>休，但就中国目前的现状而言，煤炭仍具有举足轻重的地位。</w:t>
      </w:r>
    </w:p>
    <w:p w:rsidR="0018722C">
      <w:pPr>
        <w:topLinePunct/>
      </w:pPr>
      <w:r>
        <w:t>根据国家统计局整理数据显示，2014年中国原油需求突破5亿吨，原油进口和净进口量双双突破3</w:t>
      </w:r>
      <w:r>
        <w:t>亿吨，我国的石油净进口量位居世界首位，石油供需缺口逐步拉大，对外依存度高达60%，极有可能波及到国民经济的各个方面。石油是现代化建设中最重要的</w:t>
      </w:r>
      <w:r>
        <w:t>战略资源之一，是各个国家所重视的战略高地。而石油的散状式分布、较少的需求价格</w:t>
      </w:r>
      <w:r>
        <w:t>弹性等特点决定它与众不同的一面。目前我国页岩气可采储量较大，是未来的重点开发</w:t>
      </w:r>
      <w:r>
        <w:t>对象，但仍然处于初级开采阶段，在未来一段时间石油将继续对政治、经济产生重要影</w:t>
      </w:r>
      <w:r>
        <w:t>响，在国家安全建设方面意义重大。</w:t>
      </w:r>
    </w:p>
    <w:p w:rsidR="0018722C">
      <w:pPr>
        <w:topLinePunct/>
      </w:pPr>
      <w:r>
        <w:t>天然气被誉为</w:t>
      </w:r>
      <w:r>
        <w:t>21</w:t>
      </w:r>
      <w:r/>
      <w:r w:rsidR="001852F3">
        <w:t xml:space="preserve">世纪的新能源，因其低碳、高能、便捷的优势，已成为众多国家</w:t>
      </w:r>
      <w:r>
        <w:t>力推的能源。在消费上，2014</w:t>
      </w:r>
      <w:r/>
      <w:r w:rsidR="001852F3">
        <w:t xml:space="preserve">年全球天然气消费量为</w:t>
      </w:r>
      <w:r>
        <w:t>33930</w:t>
      </w:r>
      <w:r/>
      <w:r w:rsidR="001852F3">
        <w:t xml:space="preserve">亿立方米，消费量最大的国</w:t>
      </w:r>
      <w:r>
        <w:t>家为美国，约</w:t>
      </w:r>
      <w:r>
        <w:t>7500</w:t>
      </w:r>
      <w:r/>
      <w:r w:rsidR="001852F3">
        <w:t xml:space="preserve">亿立方米，占全球消费总量的</w:t>
      </w:r>
      <w:r>
        <w:t>22</w:t>
      </w:r>
      <w:r>
        <w:t>.</w:t>
      </w:r>
      <w:r>
        <w:t>7%，</w:t>
      </w:r>
      <w:r>
        <w:t>我国天然气消费总量为</w:t>
      </w:r>
      <w:r>
        <w:t>1800</w:t>
      </w:r>
      <w:r>
        <w:t>亿立方米，同比增长</w:t>
      </w:r>
      <w:r>
        <w:t>7</w:t>
      </w:r>
      <w:r>
        <w:t>.</w:t>
      </w:r>
      <w:r>
        <w:t>4%，</w:t>
      </w:r>
      <w:r>
        <w:t>产销量连续多年保持同比增长，进口天然气</w:t>
      </w:r>
      <w:r>
        <w:t>500</w:t>
      </w:r>
      <w:r/>
      <w:r w:rsidR="001852F3">
        <w:t xml:space="preserve">多亿立方</w:t>
      </w:r>
      <w:r>
        <w:t>米，对外依存度为</w:t>
      </w:r>
      <w:r>
        <w:t>32%</w:t>
      </w:r>
      <w:r>
        <w:t>左右。根据国务院办公厅印发的</w:t>
      </w:r>
      <w:r>
        <w:t>2014</w:t>
      </w:r>
      <w:r/>
      <w:r w:rsidR="001852F3">
        <w:t xml:space="preserve">至</w:t>
      </w:r>
      <w:r>
        <w:t>2020</w:t>
      </w:r>
      <w:r/>
      <w:r w:rsidR="001852F3">
        <w:t xml:space="preserve">年能源发展战略行动规划，2020</w:t>
      </w:r>
      <w:r/>
      <w:r w:rsidR="001852F3">
        <w:t xml:space="preserve">年天然气消费比重需达到</w:t>
      </w:r>
      <w:r>
        <w:t>10%</w:t>
      </w:r>
      <w:r>
        <w:t>以上，相当于</w:t>
      </w:r>
      <w:r>
        <w:t>3600</w:t>
      </w:r>
      <w:r/>
      <w:r w:rsidR="001852F3">
        <w:t xml:space="preserve">亿立方米；常规国产天</w:t>
      </w:r>
      <w:r>
        <w:t>然气、煤层气、页岩气实目标</w:t>
      </w:r>
      <w:r>
        <w:t>2450</w:t>
      </w:r>
      <w:r/>
      <w:r w:rsidR="001852F3">
        <w:t xml:space="preserve">亿立方米，对外依存度缩减到</w:t>
      </w:r>
      <w:r>
        <w:t>32%</w:t>
      </w:r>
      <w:r>
        <w:t>以内。非常规天然</w:t>
      </w:r>
      <w:r>
        <w:t>气页岩气是未来的重点开采对象，天然气在我国能源结构中将占据愈加突出的位置。</w:t>
      </w:r>
    </w:p>
    <w:p w:rsidR="0018722C">
      <w:pPr>
        <w:topLinePunct/>
      </w:pPr>
      <w:r>
        <w:t>纵观国内与国际两个维度，在一次能源消费结构中，煤炭、石油、天然气都占据关</w:t>
      </w:r>
      <w:r>
        <w:t>键位置，对世界经济结构产生巨大影响。</w:t>
      </w:r>
    </w:p>
    <w:p w:rsidR="0018722C">
      <w:pPr>
        <w:pStyle w:val="Heading3"/>
        <w:topLinePunct/>
        <w:ind w:left="200" w:hangingChars="200" w:hanging="200"/>
      </w:pPr>
      <w:bookmarkStart w:id="936045" w:name="_Toc686936045"/>
      <w:bookmarkStart w:name="_bookmark5" w:id="13"/>
      <w:bookmarkEnd w:id="13"/>
      <w:r>
        <w:t>1.1.2</w:t>
      </w:r>
      <w:r>
        <w:t xml:space="preserve"> </w:t>
      </w:r>
      <w:r/>
      <w:bookmarkStart w:name="_bookmark5" w:id="14"/>
      <w:bookmarkEnd w:id="14"/>
      <w:r>
        <w:t>研究意义</w:t>
      </w:r>
      <w:bookmarkEnd w:id="936045"/>
    </w:p>
    <w:p w:rsidR="0018722C">
      <w:pPr>
        <w:topLinePunct/>
      </w:pPr>
      <w:r>
        <w:t>随着我国经济改革深层次推进，煤炭机制改革应运而生，煤炭价格改革逐步迈向市</w:t>
      </w:r>
      <w:r>
        <w:t>场化。十八届三中全会定调市场在资源配置中起决定作用，我国煤炭价格形成机制向基</w:t>
      </w:r>
      <w:r>
        <w:t>本市场化靠拢，</w:t>
      </w:r>
      <w:r>
        <w:t>市场规律已成为煤炭资源配置的重要参考标准。在未来一段时间内，尽</w:t>
      </w:r>
      <w:r>
        <w:t>管绿色低碳的发展理念已深入人心，煤炭的基础性短期内难以被撼动，煤炭对于中国经</w:t>
      </w:r>
      <w:r>
        <w:t>济的发展意义</w:t>
      </w:r>
      <w:r>
        <w:t>非凡</w:t>
      </w:r>
      <w:r>
        <w:t>，作为世界上最大的煤炭生产国、消费国和进口国，短期内煤炭依然</w:t>
      </w:r>
      <w:r>
        <w:t>是我国能源结构的主角之一。所以，研究国内与国外煤炭价格波动，对于促进我国煤炭</w:t>
      </w:r>
      <w:r>
        <w:t>工业的发展，完善国内煤炭政策制度，促进经济的可持续发展，都有着重要的现实意义。</w:t>
      </w:r>
      <w:r>
        <w:t>石油被视为现代经济可持续发展的血脉，任何国家经济的茁壮成长都离不开充足</w:t>
      </w:r>
      <w:r>
        <w:t>的</w:t>
      </w:r>
    </w:p>
    <w:p w:rsidR="0018722C">
      <w:pPr>
        <w:topLinePunct/>
      </w:pPr>
      <w:r>
        <w:t>能源供给，2014</w:t>
      </w:r>
      <w:r/>
      <w:r w:rsidR="001852F3">
        <w:t xml:space="preserve">中国</w:t>
      </w:r>
      <w:r>
        <w:t>GDP</w:t>
      </w:r>
      <w:r/>
      <w:r w:rsidR="001852F3">
        <w:t xml:space="preserve">同比增长</w:t>
      </w:r>
      <w:r>
        <w:t>7</w:t>
      </w:r>
      <w:r>
        <w:t>.</w:t>
      </w:r>
      <w:r>
        <w:t>3%，褪去以往的高速增长节奏，中国经济已步入</w:t>
      </w:r>
      <w:r>
        <w:t>相对缓慢的中高速增长阶段，下行压力与日俱增。在提质增效、爬坡过坎的新时期，我</w:t>
      </w:r>
      <w:r>
        <w:t>国石油对外依存度屡创新高，这无疑释放着某种危险信号，不利于中国经济的可持续发</w:t>
      </w:r>
      <w:r>
        <w:t>展、全面建设小康社会的实现。研究国内外石油价格的波动，对于保障我国石油的供给</w:t>
      </w:r>
      <w:r>
        <w:t>安全，避免经济的硬着陆，促进“十三五规划”的全面协调发展，具有重要的战略意义。</w:t>
      </w:r>
      <w:r>
        <w:t>优越、高效、快捷的天然气能有效地弥补我国经济发展过程中的能源瓶颈短板与</w:t>
      </w:r>
      <w:r>
        <w:t>环</w:t>
      </w:r>
    </w:p>
    <w:p w:rsidR="0018722C">
      <w:pPr>
        <w:topLinePunct/>
      </w:pPr>
      <w:r>
        <w:t>境污染问题。目前，我国加大对天然气的开发力度，非常规天然气岩页气是国家重点推</w:t>
      </w:r>
      <w:r>
        <w:t>广对象，结合具体国情高瞻远瞩，实行战略性工程“西气东输”，天然气需求呈现较快增</w:t>
      </w:r>
      <w:r>
        <w:t>长，但在我国一次能源消费量中占比仍然微弱，不足</w:t>
      </w:r>
      <w:r>
        <w:t>5%</w:t>
      </w:r>
      <w:r>
        <w:t>，这与世界</w:t>
      </w:r>
      <w:r>
        <w:t>23</w:t>
      </w:r>
      <w:r>
        <w:t>.</w:t>
      </w:r>
      <w:r>
        <w:t>7%的占比水平有</w:t>
      </w:r>
      <w:r>
        <w:t>很大的差距。因此，研究国内外天然气价格，对于保障我国天然气供应安全、调整消费</w:t>
      </w:r>
      <w:r>
        <w:t>结构、提高利用效率的重要性不言而喻。</w:t>
      </w:r>
    </w:p>
    <w:p w:rsidR="0018722C">
      <w:pPr>
        <w:topLinePunct/>
      </w:pPr>
      <w:r>
        <w:t>煤炭、石油和天然气具有替代关系，研究三者之间的价格关系，有助于厘清具体的</w:t>
      </w:r>
      <w:r>
        <w:t>动态关联，助推能源结构优化，并为我国能源价格市场化改革以及应对国际能源价格冲</w:t>
      </w:r>
      <w:r>
        <w:t>击等方面提供实证依据，中国作为全球第二大经济体，每一次跨越都离不开充足的能源</w:t>
      </w:r>
      <w:r>
        <w:t>供给支撑，而煤炭、石油、天然气行业作为中国的基础性产业，在经济发展中具有很强的敏感性，对交通运输、化工制品、机械制造等行业，甚至整个国民经济都有较大的联</w:t>
      </w:r>
      <w:r>
        <w:t>动效应，可谓“牵一发而动全身”。因此，有必要对国内外煤炭、石油、天然气价格波</w:t>
      </w:r>
      <w:r>
        <w:t>动进行深入的研究，助推中国经济的可持续发展，为实现“两个一百年”奋斗目标添砖加瓦，2021</w:t>
      </w:r>
      <w:r/>
      <w:r w:rsidR="001852F3">
        <w:t xml:space="preserve">年实现全面建成小康社会</w:t>
      </w:r>
      <w:r>
        <w:t>，2049</w:t>
      </w:r>
      <w:r/>
      <w:r w:rsidR="001852F3">
        <w:t xml:space="preserve">年建设成社会主义现代化国家。</w:t>
      </w:r>
    </w:p>
    <w:p w:rsidR="0018722C">
      <w:pPr>
        <w:pStyle w:val="Heading2"/>
        <w:topLinePunct/>
        <w:ind w:left="171" w:hangingChars="171" w:hanging="171"/>
      </w:pPr>
      <w:bookmarkStart w:id="936046" w:name="_Toc686936046"/>
      <w:bookmarkStart w:name="1.2研究内容及方法 " w:id="15"/>
      <w:bookmarkEnd w:id="15"/>
      <w:r>
        <w:t>1.2</w:t>
      </w:r>
      <w:r>
        <w:t xml:space="preserve"> </w:t>
      </w:r>
      <w:r/>
      <w:bookmarkStart w:name="_bookmark6" w:id="16"/>
      <w:bookmarkEnd w:id="16"/>
      <w:r/>
      <w:bookmarkStart w:name="_bookmark6" w:id="17"/>
      <w:bookmarkEnd w:id="17"/>
      <w:r>
        <w:t>研究内容及方法</w:t>
      </w:r>
      <w:bookmarkEnd w:id="936046"/>
    </w:p>
    <w:p w:rsidR="0018722C">
      <w:pPr>
        <w:pStyle w:val="Heading3"/>
        <w:topLinePunct/>
        <w:ind w:left="200" w:hangingChars="200" w:hanging="200"/>
      </w:pPr>
      <w:bookmarkStart w:id="936047" w:name="_Toc686936047"/>
      <w:bookmarkStart w:name="_bookmark7" w:id="18"/>
      <w:bookmarkEnd w:id="18"/>
      <w:r>
        <w:t>1.2.1</w:t>
      </w:r>
      <w:r>
        <w:t xml:space="preserve"> </w:t>
      </w:r>
      <w:r/>
      <w:bookmarkStart w:name="_bookmark7" w:id="19"/>
      <w:bookmarkEnd w:id="19"/>
      <w:r>
        <w:t>研究内容</w:t>
      </w:r>
      <w:bookmarkEnd w:id="936047"/>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r>
        <w:rPr>
          <w:kern w:val="2"/>
          <w:sz w:val="24"/>
          <w:szCs w:val="24"/>
          <w:rFonts w:cstheme="minorBidi" w:ascii="宋体" w:hAnsi="宋体" w:eastAsia="宋体" w:cs="宋体"/>
        </w:rPr>
        <w:pict>
          <v:group style="position:absolute;margin-left:249.240005pt;margin-top:122.279984pt;width:175.1pt;height:47.3pt;mso-position-horizontal-relative:page;mso-position-vertical-relative:page;z-index:-105136" coordorigin="4985,2446" coordsize="3502,946">
            <v:rect style="position:absolute;left:5143;top:2445;width:3344;height:946" filled="true" fillcolor="#ffffff" stroked="false">
              <v:fill type="solid"/>
            </v:rect>
            <v:shape style="position:absolute;left:4984;top:2512;width:3476;height:591" type="#_x0000_t75" stroked="false">
              <v:imagedata r:id="rId11" o:title=""/>
            </v:shape>
            <v:shape style="position:absolute;left:4984;top:2793;width:2516;height:591" type="#_x0000_t75" stroked="false">
              <v:imagedata r:id="rId12" o:title=""/>
            </v:shape>
            <w10:wrap type="none"/>
          </v:group>
        </w:pict>
      </w:r>
      <w:r>
        <w:rPr>
          <w:kern w:val="2"/>
          <w:sz w:val="24"/>
          <w:szCs w:val="24"/>
          <w:rFonts w:cstheme="minorBidi" w:ascii="宋体" w:hAnsi="宋体" w:eastAsia="宋体" w:cs="宋体"/>
        </w:rPr>
        <w:pict>
          <v:group style="position:absolute;margin-left:249.720001pt;margin-top:177.959976pt;width:175.1pt;height:47.3pt;mso-position-horizontal-relative:page;mso-position-vertical-relative:page;z-index:-105112" coordorigin="4994,3559" coordsize="3502,946">
            <v:rect style="position:absolute;left:5152;top:3559;width:3344;height:946" filled="true" fillcolor="#ffffff" stroked="false">
              <v:fill type="solid"/>
            </v:rect>
            <v:shape style="position:absolute;left:4994;top:3626;width:3476;height:591" type="#_x0000_t75" stroked="false">
              <v:imagedata r:id="rId13" o:title=""/>
            </v:shape>
            <v:shape style="position:absolute;left:4994;top:3907;width:2756;height:591" type="#_x0000_t75" stroked="false">
              <v:imagedata r:id="rId14" o:title=""/>
            </v:shape>
            <w10:wrap type="none"/>
          </v:group>
        </w:pict>
      </w:r>
    </w:p>
    <w:tbl>
      <w:tblPr>
        <w:tblW w:w="0" w:type="auto"/>
        <w:tblInd w:w="1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
        <w:gridCol w:w="1316"/>
        <w:gridCol w:w="1271"/>
        <w:gridCol w:w="3343"/>
      </w:tblGrid>
      <w:tr>
        <w:trPr>
          <w:trHeight w:val="440" w:hRule="atLeast"/>
        </w:trPr>
        <w:tc>
          <w:tcPr>
            <w:tcW w:w="2988" w:type="dxa"/>
            <w:gridSpan w:val="3"/>
            <w:tcBorders>
              <w:top w:val="nil"/>
              <w:left w:val="nil"/>
              <w:right w:val="single" w:sz="8" w:space="0" w:color="000000"/>
            </w:tcBorders>
          </w:tcPr>
          <w:p w:rsidR="0018722C">
            <w:pPr>
              <w:topLinePunct/>
              <w:ind w:leftChars="0" w:left="0" w:rightChars="0" w:right="0" w:firstLineChars="0" w:firstLine="0"/>
              <w:spacing w:line="240" w:lineRule="atLeast"/>
            </w:pPr>
          </w:p>
        </w:tc>
        <w:tc>
          <w:tcPr>
            <w:tcW w:w="3343"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分析国内原油、煤炭、天然气价格之间的相互关系</w:t>
            </w:r>
          </w:p>
        </w:tc>
      </w:tr>
      <w:tr>
        <w:trPr>
          <w:trHeight w:val="280" w:hRule="atLeast"/>
        </w:trPr>
        <w:tc>
          <w:tcPr>
            <w:tcW w:w="1717" w:type="dxa"/>
            <w:gridSpan w:val="2"/>
            <w:tcBorders>
              <w:left w:val="nil"/>
              <w:bottom w:val="nil"/>
            </w:tcBorders>
          </w:tcPr>
          <w:p w:rsidR="0018722C">
            <w:pPr>
              <w:topLinePunct/>
              <w:ind w:leftChars="0" w:left="0" w:rightChars="0" w:right="0" w:firstLineChars="0" w:firstLine="0"/>
              <w:spacing w:line="240" w:lineRule="atLeast"/>
            </w:pPr>
          </w:p>
        </w:tc>
        <w:tc>
          <w:tcPr>
            <w:tcW w:w="1271" w:type="dxa"/>
            <w:vMerge w:val="restart"/>
            <w:tcBorders>
              <w:bottom w:val="nil"/>
              <w:right w:val="single" w:sz="8" w:space="0" w:color="000000"/>
            </w:tcBorders>
          </w:tcPr>
          <w:p w:rsidR="0018722C">
            <w:pPr>
              <w:topLinePunct/>
              <w:ind w:leftChars="0" w:left="0" w:rightChars="0" w:right="0" w:firstLineChars="0" w:firstLine="0"/>
              <w:spacing w:line="240" w:lineRule="atLeast"/>
            </w:pPr>
          </w:p>
        </w:tc>
        <w:tc>
          <w:tcPr>
            <w:tcW w:w="3343"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r>
      <w:tr>
        <w:trPr>
          <w:trHeight w:val="120" w:hRule="atLeast"/>
        </w:trPr>
        <w:tc>
          <w:tcPr>
            <w:tcW w:w="401"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本文主要研究内容</w:t>
            </w:r>
          </w:p>
        </w:tc>
        <w:tc>
          <w:tcPr>
            <w:tcW w:w="1316" w:type="dxa"/>
            <w:vMerge w:val="restart"/>
            <w:tcBorders>
              <w:top w:val="nil"/>
              <w:left w:val="single" w:sz="8" w:space="0" w:color="000000"/>
              <w:bottom w:val="triple" w:sz="4" w:space="0" w:color="000000"/>
              <w:right w:val="single" w:sz="6" w:space="0" w:color="000000"/>
            </w:tcBorders>
          </w:tcPr>
          <w:p w:rsidR="0018722C">
            <w:pPr>
              <w:topLinePunct/>
              <w:ind w:leftChars="0" w:left="0" w:rightChars="0" w:right="0" w:firstLineChars="0" w:firstLine="0"/>
              <w:spacing w:line="240" w:lineRule="atLeast"/>
            </w:pPr>
          </w:p>
        </w:tc>
        <w:tc>
          <w:tcPr>
            <w:tcW w:w="1271" w:type="dxa"/>
            <w:vMerge/>
            <w:tcBorders>
              <w:top w:val="nil"/>
              <w:bottom w:val="nil"/>
              <w:right w:val="single" w:sz="8" w:space="0" w:color="000000"/>
            </w:tcBorders>
          </w:tcPr>
          <w:p w:rsidR="0018722C">
            <w:pPr>
              <w:topLinePunct/>
              <w:ind w:leftChars="0" w:left="0" w:rightChars="0" w:right="0" w:firstLineChars="0" w:firstLine="0"/>
              <w:spacing w:line="240" w:lineRule="atLeast"/>
            </w:pPr>
          </w:p>
        </w:tc>
        <w:tc>
          <w:tcPr>
            <w:tcW w:w="3343"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r>
      <w:tr>
        <w:trPr>
          <w:trHeight w:val="10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6" w:type="dxa"/>
            <w:vMerge/>
            <w:tcBorders>
              <w:top w:val="nil"/>
              <w:left w:val="single" w:sz="8" w:space="0" w:color="000000"/>
              <w:bottom w:val="triple" w:sz="4" w:space="0" w:color="000000"/>
              <w:right w:val="single" w:sz="6" w:space="0" w:color="000000"/>
            </w:tcBorders>
          </w:tcPr>
          <w:p w:rsidR="0018722C">
            <w:pPr>
              <w:topLinePunct/>
              <w:ind w:leftChars="0" w:left="0" w:rightChars="0" w:right="0" w:firstLineChars="0" w:firstLine="0"/>
              <w:spacing w:line="240" w:lineRule="atLeast"/>
            </w:pPr>
          </w:p>
        </w:tc>
        <w:tc>
          <w:tcPr>
            <w:tcW w:w="4614" w:type="dxa"/>
            <w:gridSpan w:val="2"/>
            <w:tcBorders>
              <w:top w:val="nil"/>
              <w:bottom w:val="nil"/>
              <w:right w:val="nil"/>
            </w:tcBorders>
          </w:tcPr>
          <w:p w:rsidR="0018722C">
            <w:pPr>
              <w:topLinePunct/>
              <w:ind w:leftChars="0" w:left="0" w:rightChars="0" w:right="0" w:firstLineChars="0" w:firstLine="0"/>
              <w:spacing w:line="240" w:lineRule="atLeast"/>
            </w:pPr>
          </w:p>
        </w:tc>
      </w:tr>
      <w:tr>
        <w:trPr>
          <w:trHeight w:val="42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6" w:type="dxa"/>
            <w:vMerge/>
            <w:tcBorders>
              <w:top w:val="nil"/>
              <w:left w:val="single" w:sz="8" w:space="0" w:color="000000"/>
              <w:bottom w:val="triple" w:sz="4" w:space="0" w:color="000000"/>
              <w:right w:val="single" w:sz="6" w:space="0" w:color="000000"/>
            </w:tcBorders>
          </w:tcPr>
          <w:p w:rsidR="0018722C">
            <w:pPr>
              <w:topLinePunct/>
              <w:ind w:leftChars="0" w:left="0" w:rightChars="0" w:right="0" w:firstLineChars="0" w:firstLine="0"/>
              <w:spacing w:line="240" w:lineRule="atLeast"/>
            </w:pPr>
          </w:p>
        </w:tc>
        <w:tc>
          <w:tcPr>
            <w:tcW w:w="1271" w:type="dxa"/>
            <w:tcBorders>
              <w:top w:val="nil"/>
              <w:right w:val="single" w:sz="8" w:space="0" w:color="000000"/>
            </w:tcBorders>
          </w:tcPr>
          <w:p w:rsidR="0018722C">
            <w:pPr>
              <w:topLinePunct/>
              <w:ind w:leftChars="0" w:left="0" w:rightChars="0" w:right="0" w:firstLineChars="0" w:firstLine="0"/>
              <w:spacing w:line="240" w:lineRule="atLeast"/>
            </w:pPr>
          </w:p>
        </w:tc>
        <w:tc>
          <w:tcPr>
            <w:tcW w:w="3343"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分析国内外煤炭、天然气、原油价格之间的相互影响</w:t>
            </w:r>
          </w:p>
        </w:tc>
      </w:tr>
      <w:tr>
        <w:trPr>
          <w:trHeight w:val="42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6" w:type="dxa"/>
            <w:vMerge/>
            <w:tcBorders>
              <w:top w:val="nil"/>
              <w:left w:val="single" w:sz="8" w:space="0" w:color="000000"/>
              <w:bottom w:val="triple" w:sz="4" w:space="0" w:color="000000"/>
              <w:right w:val="single" w:sz="6" w:space="0" w:color="000000"/>
            </w:tcBorders>
          </w:tcPr>
          <w:p w:rsidR="0018722C">
            <w:pPr>
              <w:topLinePunct/>
              <w:ind w:leftChars="0" w:left="0" w:rightChars="0" w:right="0" w:firstLineChars="0" w:firstLine="0"/>
              <w:spacing w:line="240" w:lineRule="atLeast"/>
            </w:pPr>
          </w:p>
        </w:tc>
        <w:tc>
          <w:tcPr>
            <w:tcW w:w="1271" w:type="dxa"/>
            <w:tcBorders>
              <w:left w:val="single" w:sz="6" w:space="0" w:color="000000"/>
              <w:bottom w:val="nil"/>
              <w:right w:val="single" w:sz="8" w:space="0" w:color="000000"/>
            </w:tcBorders>
          </w:tcPr>
          <w:p w:rsidR="0018722C">
            <w:pPr>
              <w:topLinePunct/>
              <w:ind w:leftChars="0" w:left="0" w:rightChars="0" w:right="0" w:firstLineChars="0" w:firstLine="0"/>
              <w:spacing w:line="240" w:lineRule="atLeast"/>
            </w:pPr>
          </w:p>
        </w:tc>
        <w:tc>
          <w:tcPr>
            <w:tcW w:w="3343"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r>
      <w:tr>
        <w:trPr>
          <w:trHeight w:val="8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6" w:type="dxa"/>
            <w:vMerge/>
            <w:tcBorders>
              <w:top w:val="nil"/>
              <w:left w:val="single" w:sz="8" w:space="0" w:color="000000"/>
              <w:bottom w:val="triple" w:sz="4" w:space="0" w:color="000000"/>
              <w:right w:val="single" w:sz="6" w:space="0" w:color="000000"/>
            </w:tcBorders>
          </w:tcPr>
          <w:p w:rsidR="0018722C">
            <w:pPr>
              <w:topLinePunct/>
              <w:ind w:leftChars="0" w:left="0" w:rightChars="0" w:right="0" w:firstLineChars="0" w:firstLine="0"/>
              <w:spacing w:line="240" w:lineRule="atLeast"/>
            </w:pPr>
          </w:p>
        </w:tc>
        <w:tc>
          <w:tcPr>
            <w:tcW w:w="4614" w:type="dxa"/>
            <w:gridSpan w:val="2"/>
            <w:tcBorders>
              <w:top w:val="nil"/>
              <w:left w:val="single" w:sz="6" w:space="0" w:color="000000"/>
              <w:bottom w:val="nil"/>
              <w:right w:val="nil"/>
            </w:tcBorders>
          </w:tcPr>
          <w:p w:rsidR="0018722C">
            <w:pPr>
              <w:topLinePunct/>
              <w:ind w:leftChars="0" w:left="0" w:rightChars="0" w:right="0" w:firstLineChars="0" w:firstLine="0"/>
              <w:spacing w:line="240" w:lineRule="atLeast"/>
            </w:pPr>
          </w:p>
        </w:tc>
      </w:tr>
      <w:tr>
        <w:trPr>
          <w:trHeight w:val="10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6" w:type="dxa"/>
            <w:vMerge/>
            <w:tcBorders>
              <w:top w:val="nil"/>
              <w:left w:val="single" w:sz="8" w:space="0" w:color="000000"/>
              <w:bottom w:val="triple" w:sz="4" w:space="0" w:color="000000"/>
              <w:right w:val="single" w:sz="6" w:space="0" w:color="000000"/>
            </w:tcBorders>
          </w:tcPr>
          <w:p w:rsidR="0018722C">
            <w:pPr>
              <w:topLinePunct/>
              <w:ind w:leftChars="0" w:left="0" w:rightChars="0" w:right="0" w:firstLineChars="0" w:firstLine="0"/>
              <w:spacing w:line="240" w:lineRule="atLeast"/>
            </w:pPr>
          </w:p>
        </w:tc>
        <w:tc>
          <w:tcPr>
            <w:tcW w:w="1271" w:type="dxa"/>
            <w:vMerge w:val="restart"/>
            <w:tcBorders>
              <w:top w:val="nil"/>
              <w:left w:val="single" w:sz="6" w:space="0" w:color="000000"/>
              <w:right w:val="single" w:sz="8" w:space="0" w:color="000000"/>
            </w:tcBorders>
          </w:tcPr>
          <w:p w:rsidR="0018722C">
            <w:pPr>
              <w:topLinePunct/>
              <w:ind w:leftChars="0" w:left="0" w:rightChars="0" w:right="0" w:firstLineChars="0" w:firstLine="0"/>
              <w:spacing w:line="240" w:lineRule="atLeast"/>
            </w:pPr>
          </w:p>
        </w:tc>
        <w:tc>
          <w:tcPr>
            <w:tcW w:w="3343"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比较煤炭、石油、天然价格关系的国内外差异性</w:t>
            </w:r>
          </w:p>
        </w:tc>
      </w:tr>
      <w:tr>
        <w:trPr>
          <w:trHeight w:val="28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6" w:type="dxa"/>
            <w:vMerge w:val="restart"/>
            <w:tcBorders>
              <w:top w:val="triple" w:sz="4" w:space="0" w:color="000000"/>
              <w:left w:val="single" w:sz="8" w:space="0" w:color="000000"/>
            </w:tcBorders>
          </w:tcPr>
          <w:p w:rsidR="0018722C">
            <w:pPr>
              <w:topLinePunct/>
              <w:ind w:leftChars="0" w:left="0" w:rightChars="0" w:right="0" w:firstLineChars="0" w:firstLine="0"/>
              <w:spacing w:line="240" w:lineRule="atLeast"/>
            </w:pPr>
          </w:p>
        </w:tc>
        <w:tc>
          <w:tcPr>
            <w:tcW w:w="1271" w:type="dxa"/>
            <w:vMerge/>
            <w:tcBorders>
              <w:top w:val="nil"/>
              <w:left w:val="single" w:sz="6" w:space="0" w:color="000000"/>
              <w:right w:val="single" w:sz="8" w:space="0" w:color="000000"/>
            </w:tcBorders>
          </w:tcPr>
          <w:p w:rsidR="0018722C">
            <w:pPr>
              <w:topLinePunct/>
              <w:ind w:leftChars="0" w:left="0" w:rightChars="0" w:right="0" w:firstLineChars="0" w:firstLine="0"/>
              <w:spacing w:line="240" w:lineRule="atLeast"/>
            </w:pPr>
          </w:p>
        </w:tc>
        <w:tc>
          <w:tcPr>
            <w:tcW w:w="3343"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r>
      <w:tr>
        <w:trPr>
          <w:trHeight w:val="44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6" w:type="dxa"/>
            <w:vMerge/>
            <w:tcBorders>
              <w:top w:val="nil"/>
              <w:left w:val="single" w:sz="8" w:space="0" w:color="000000"/>
            </w:tcBorders>
          </w:tcPr>
          <w:p w:rsidR="0018722C">
            <w:pPr>
              <w:topLinePunct/>
              <w:ind w:leftChars="0" w:left="0" w:rightChars="0" w:right="0" w:firstLineChars="0" w:firstLine="0"/>
              <w:spacing w:line="240" w:lineRule="atLeast"/>
            </w:pPr>
          </w:p>
        </w:tc>
        <w:tc>
          <w:tcPr>
            <w:tcW w:w="1271" w:type="dxa"/>
            <w:tcBorders>
              <w:bottom w:val="nil"/>
              <w:right w:val="single" w:sz="8" w:space="0" w:color="000000"/>
            </w:tcBorders>
          </w:tcPr>
          <w:p w:rsidR="0018722C">
            <w:pPr>
              <w:topLinePunct/>
              <w:ind w:leftChars="0" w:left="0" w:rightChars="0" w:right="0" w:firstLineChars="0" w:firstLine="0"/>
              <w:spacing w:line="240" w:lineRule="atLeast"/>
            </w:pPr>
          </w:p>
        </w:tc>
        <w:tc>
          <w:tcPr>
            <w:tcW w:w="3343"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r>
      <w:tr>
        <w:trPr>
          <w:trHeight w:val="10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6" w:type="dxa"/>
            <w:vMerge/>
            <w:tcBorders>
              <w:top w:val="nil"/>
              <w:left w:val="single" w:sz="8" w:space="0" w:color="000000"/>
            </w:tcBorders>
          </w:tcPr>
          <w:p w:rsidR="0018722C">
            <w:pPr>
              <w:topLinePunct/>
              <w:ind w:leftChars="0" w:left="0" w:rightChars="0" w:right="0" w:firstLineChars="0" w:firstLine="0"/>
              <w:spacing w:line="240" w:lineRule="atLeast"/>
            </w:pPr>
          </w:p>
        </w:tc>
        <w:tc>
          <w:tcPr>
            <w:tcW w:w="4614" w:type="dxa"/>
            <w:gridSpan w:val="2"/>
            <w:tcBorders>
              <w:top w:val="nil"/>
              <w:bottom w:val="nil"/>
              <w:right w:val="nil"/>
            </w:tcBorders>
          </w:tcPr>
          <w:p w:rsidR="0018722C">
            <w:pPr>
              <w:topLinePunct/>
              <w:ind w:leftChars="0" w:left="0" w:rightChars="0" w:right="0" w:firstLineChars="0" w:firstLine="0"/>
              <w:spacing w:line="240" w:lineRule="atLeast"/>
            </w:pPr>
          </w:p>
        </w:tc>
      </w:tr>
      <w:tr>
        <w:trPr>
          <w:trHeight w:val="46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6" w:type="dxa"/>
            <w:vMerge/>
            <w:tcBorders>
              <w:top w:val="nil"/>
              <w:left w:val="single" w:sz="8" w:space="0" w:color="000000"/>
            </w:tcBorders>
          </w:tcPr>
          <w:p w:rsidR="0018722C">
            <w:pPr>
              <w:topLinePunct/>
              <w:ind w:leftChars="0" w:left="0" w:rightChars="0" w:right="0" w:firstLineChars="0" w:firstLine="0"/>
              <w:spacing w:line="240" w:lineRule="atLeast"/>
            </w:pPr>
          </w:p>
        </w:tc>
        <w:tc>
          <w:tcPr>
            <w:tcW w:w="1271" w:type="dxa"/>
            <w:tcBorders>
              <w:top w:val="nil"/>
              <w:right w:val="single" w:sz="8" w:space="0" w:color="000000"/>
            </w:tcBorders>
          </w:tcPr>
          <w:p w:rsidR="0018722C">
            <w:pPr>
              <w:topLinePunct/>
              <w:ind w:leftChars="0" w:left="0" w:rightChars="0" w:right="0" w:firstLineChars="0" w:firstLine="0"/>
              <w:spacing w:line="240" w:lineRule="atLeast"/>
            </w:pPr>
          </w:p>
        </w:tc>
        <w:tc>
          <w:tcPr>
            <w:tcW w:w="3343" w:type="dxa"/>
            <w:vMerge w:val="restart"/>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根据实证结果，对我国的煤炭天然气、原油价格提出政策性建议</w:t>
            </w:r>
          </w:p>
        </w:tc>
      </w:tr>
      <w:tr>
        <w:trPr>
          <w:trHeight w:val="60" w:hRule="atLeast"/>
        </w:trPr>
        <w:tc>
          <w:tcPr>
            <w:tcW w:w="401"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2587" w:type="dxa"/>
            <w:gridSpan w:val="2"/>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p>
        </w:tc>
        <w:tc>
          <w:tcPr>
            <w:tcW w:w="3343"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r>
      <w:tr>
        <w:trPr>
          <w:trHeight w:val="320" w:hRule="atLeast"/>
        </w:trPr>
        <w:tc>
          <w:tcPr>
            <w:tcW w:w="2988" w:type="dxa"/>
            <w:gridSpan w:val="3"/>
            <w:tcBorders>
              <w:top w:val="nil"/>
              <w:left w:val="nil"/>
              <w:bottom w:val="nil"/>
              <w:right w:val="single" w:sz="8" w:space="0" w:color="000000"/>
            </w:tcBorders>
          </w:tcPr>
          <w:p w:rsidR="0018722C">
            <w:pPr>
              <w:topLinePunct/>
              <w:ind w:leftChars="0" w:left="0" w:rightChars="0" w:right="0" w:firstLineChars="0" w:firstLine="0"/>
              <w:spacing w:line="240" w:lineRule="atLeast"/>
            </w:pPr>
          </w:p>
        </w:tc>
        <w:tc>
          <w:tcPr>
            <w:tcW w:w="3343" w:type="dxa"/>
            <w:vMerge/>
            <w:tcBorders>
              <w:top w:val="nil"/>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3"/>
        <w:textAlignment w:val="center"/>
        <w:topLinePunct/>
        <w:ind w:left="200" w:hangingChars="200" w:hanging="200"/>
      </w:pPr>
      <w:bookmarkStart w:id="936048" w:name="_Toc686936048"/>
      <w:r>
        <w:t>1.2.2</w:t>
      </w:r>
      <w:r>
        <w:t xml:space="preserve"> </w:t>
      </w:r>
      <w:r>
        <w:pict>
          <v:group style="margin-left:101.040001pt;margin-top:-197.988449pt;width:34.8pt;height:149.2pt;mso-position-horizontal-relative:page;mso-position-vertical-relative:paragraph;z-index:-105160" coordorigin="2021,-3960" coordsize="696,2984">
            <v:shape style="position:absolute;left:2020;top:-3960;width:696;height:692" type="#_x0000_t75" stroked="false">
              <v:imagedata r:id="rId15" o:title=""/>
            </v:shape>
            <v:shape style="position:absolute;left:2020;top:-3634;width:696;height:692" type="#_x0000_t75" stroked="false">
              <v:imagedata r:id="rId16" o:title=""/>
            </v:shape>
            <v:shape style="position:absolute;left:2020;top:-3305;width:696;height:692" type="#_x0000_t75" stroked="false">
              <v:imagedata r:id="rId17" o:title=""/>
            </v:shape>
            <v:shape style="position:absolute;left:2020;top:-2979;width:696;height:692" type="#_x0000_t75" stroked="false">
              <v:imagedata r:id="rId18" o:title=""/>
            </v:shape>
            <v:shape style="position:absolute;left:2020;top:-2650;width:696;height:692" type="#_x0000_t75" stroked="false">
              <v:imagedata r:id="rId19" o:title=""/>
            </v:shape>
            <v:shape style="position:absolute;left:2020;top:-2323;width:696;height:692" type="#_x0000_t75" stroked="false">
              <v:imagedata r:id="rId20" o:title=""/>
            </v:shape>
            <v:shape style="position:absolute;left:2020;top:-1995;width:696;height:692" type="#_x0000_t75" stroked="false">
              <v:imagedata r:id="rId21" o:title=""/>
            </v:shape>
            <v:shape style="position:absolute;left:2020;top:-1668;width:696;height:692" type="#_x0000_t75" stroked="false">
              <v:imagedata r:id="rId22" o:title=""/>
            </v:shape>
            <w10:wrap type="none"/>
          </v:group>
        </w:pict>
      </w:r>
    </w:p>
    <w:p w:rsidR="0018722C">
      <w:pPr>
        <w:textAlignment w:val="center"/>
        <w:topLinePunct/>
      </w:pPr>
      <w:r>
        <w:pict>
          <v:group style="margin-left:249.720001pt;margin-top:-131.868439pt;width:185.8pt;height:108pt;mso-position-horizontal-relative:page;mso-position-vertical-relative:paragraph;z-index:-105064" coordorigin="4994,-2637" coordsize="3716,2160">
            <v:rect style="position:absolute;left:5152;top:-2638;width:3344;height:944" filled="true" fillcolor="#ffffff" stroked="false">
              <v:fill type="solid"/>
            </v:rect>
            <v:shape style="position:absolute;left:4994;top:-2571;width:3476;height:588" type="#_x0000_t75" stroked="false">
              <v:imagedata r:id="rId23" o:title=""/>
            </v:shape>
            <v:shape style="position:absolute;left:4994;top:-2290;width:2276;height:588" type="#_x0000_t75" stroked="false">
              <v:imagedata r:id="rId24" o:title=""/>
            </v:shape>
            <v:rect style="position:absolute;left:5152;top:-1555;width:3344;height:946" filled="true" fillcolor="#ffffff" stroked="false">
              <v:fill type="solid"/>
            </v:rect>
            <v:shape style="position:absolute;left:4994;top:-1627;width:3716;height:588" type="#_x0000_t75" stroked="false">
              <v:imagedata r:id="rId25" o:title=""/>
            </v:shape>
            <v:shape style="position:absolute;left:4994;top:-1347;width:3476;height:588" type="#_x0000_t75" stroked="false">
              <v:imagedata r:id="rId26" o:title=""/>
            </v:shape>
            <v:shape style="position:absolute;left:4994;top:-1066;width:836;height:588" type="#_x0000_t75" stroked="false">
              <v:imagedata r:id="rId27" o:title=""/>
            </v:shape>
            <v:shape style="position:absolute;left:8286;top:-1498;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w:t>
                    </w:r>
                  </w:p>
                </w:txbxContent>
              </v:textbox>
              <w10:wrap type="none"/>
            </v:shape>
            <w10:wrap type="none"/>
          </v:group>
        </w:pict>
      </w:r>
      <w:bookmarkStart w:name="_bookmark8" w:id="20"/>
      <w:bookmarkEnd w:id="20"/>
      <w:r/>
      <w:bookmarkStart w:name="_bookmark8" w:id="21"/>
      <w:bookmarkEnd w:id="21"/>
      <w:r>
        <w:t>研究方法</w:t>
      </w:r>
      <w:bookmarkEnd w:id="936048"/>
    </w:p>
    <w:p w:rsidR="0018722C">
      <w:pPr>
        <w:topLinePunct/>
      </w:pPr>
      <w:r>
        <w:t>本文在研究过程中，采用文献综述、现状分析与实证分析相结合的方法，采用计量分析法横向比较国内外能源价格关系的差异性及国际能源价格对我国能源价格的影响。</w:t>
      </w:r>
    </w:p>
    <w:p w:rsidR="0018722C">
      <w:pPr>
        <w:pStyle w:val="BodyText"/>
        <w:spacing w:before="21"/>
        <w:ind w:leftChars="0" w:left="998"/>
        <w:topLinePunct/>
      </w:pPr>
      <w:r>
        <w:rPr>
          <w:color w:val="242424"/>
        </w:rPr>
        <w:t>①比较分析法</w:t>
      </w:r>
    </w:p>
    <w:p w:rsidR="0018722C">
      <w:pPr>
        <w:topLinePunct/>
      </w:pPr>
      <w:r>
        <w:t>本文在分析国内煤炭、石油、天然气价格波动现状时，横向比较国外煤炭、石油、</w:t>
      </w:r>
      <w:r>
        <w:t>天然气价格波动状况，分析国内国外相互间的波动影响关系。本文通过对比分析，汲取</w:t>
      </w:r>
      <w:r>
        <w:t>国外的煤炭、石油、天然气管理与定价机制经验，同时结合中国的具体国情，运用到我</w:t>
      </w:r>
      <w:r>
        <w:t>国能源结构改革中，为提高能源价格市场化水平，增强替代能源间的合理配置，构筑中</w:t>
      </w:r>
      <w:r>
        <w:t>国梦的能源脊梁。</w:t>
      </w:r>
    </w:p>
    <w:p w:rsidR="0018722C">
      <w:pPr>
        <w:pStyle w:val="BodyText"/>
        <w:spacing w:before="21"/>
        <w:ind w:leftChars="0" w:left="998"/>
        <w:topLinePunct/>
      </w:pPr>
      <w:r>
        <w:t>②计量分析法</w:t>
      </w:r>
    </w:p>
    <w:p w:rsidR="0018722C">
      <w:pPr>
        <w:topLinePunct/>
      </w:pPr>
      <w:r>
        <w:t>本文从国内外煤炭、石油、天然气价格关系的角度出发，运用计量分析方法论证本</w:t>
      </w:r>
      <w:r>
        <w:t>文主要观点，涵盖向量自回归模型分析、方差分解分析、脉冲响应分析、稳健性检验等。</w:t>
      </w:r>
      <w:r>
        <w:t>首先，本文将基于具有一阶单整的能源价格序列构建</w:t>
      </w:r>
      <w:r>
        <w:t>VAR</w:t>
      </w:r>
      <w:r/>
      <w:r w:rsidR="001852F3">
        <w:t xml:space="preserve">模型。其次，采用脉冲响应函</w:t>
      </w:r>
      <w:r>
        <w:t>数分析能源价格间的冲击大小及方向，分析内生变量间当期值和未来值的影响程度。最</w:t>
      </w:r>
      <w:r>
        <w:t>后，运用方差分解进行分析，分析</w:t>
      </w:r>
      <w:r>
        <w:t>VAR</w:t>
      </w:r>
      <w:r/>
      <w:r w:rsidR="001852F3">
        <w:t xml:space="preserve">模型中内生变量间的贡献程度。本文主要使用的</w:t>
      </w:r>
      <w:r>
        <w:t>计量软件是</w:t>
      </w:r>
      <w:r>
        <w:t>Eviews7。</w:t>
      </w:r>
    </w:p>
    <w:p w:rsidR="0018722C">
      <w:pPr>
        <w:pStyle w:val="Heading2"/>
        <w:topLinePunct/>
        <w:ind w:left="171" w:hangingChars="171" w:hanging="171"/>
      </w:pPr>
      <w:bookmarkStart w:id="936049" w:name="_Toc686936049"/>
      <w:bookmarkStart w:name="1.3论文的主要工作 " w:id="22"/>
      <w:bookmarkEnd w:id="22"/>
      <w:r>
        <w:t>1.3</w:t>
      </w:r>
      <w:r>
        <w:t xml:space="preserve"> </w:t>
      </w:r>
      <w:r/>
      <w:bookmarkStart w:name="_bookmark9" w:id="23"/>
      <w:bookmarkEnd w:id="23"/>
      <w:r/>
      <w:bookmarkStart w:name="_bookmark9" w:id="24"/>
      <w:bookmarkEnd w:id="24"/>
      <w:r>
        <w:t>论文的主要工作</w:t>
      </w:r>
      <w:bookmarkEnd w:id="936049"/>
    </w:p>
    <w:p w:rsidR="0018722C">
      <w:pPr>
        <w:topLinePunct/>
      </w:pPr>
      <w:r>
        <w:t>本论文研究的创新点在于能源价格的多维度分析，同时对研究国内与国际的煤炭、石油和天然气价格进行实证研究分析，并以此为展开点来为我国的煤炭、石油、</w:t>
      </w:r>
      <w:r>
        <w:t>天</w:t>
      </w:r>
      <w:r>
        <w:t>然气价格形成机制提出建设性政策意见。</w:t>
      </w:r>
    </w:p>
    <w:p w:rsidR="0018722C">
      <w:pPr>
        <w:topLinePunct/>
      </w:pPr>
      <w:r>
        <w:t>①在国内选取具有代表性的煤炭、石油、天然气价格，运用</w:t>
      </w:r>
      <w:r>
        <w:t>VAR</w:t>
      </w:r>
      <w:r/>
      <w:r w:rsidR="001852F3">
        <w:t xml:space="preserve">模型研究三者之间</w:t>
      </w:r>
      <w:r>
        <w:t>的影响关系。</w:t>
      </w:r>
    </w:p>
    <w:p w:rsidR="0018722C">
      <w:pPr>
        <w:topLinePunct/>
      </w:pPr>
      <w:r>
        <w:t>②国际上选取典型国家为代表，使用相应国家的煤炭、石油、天然气价格数据，通过方差分解、脉冲响应分析等研究国际能源价格间的关系。</w:t>
      </w:r>
    </w:p>
    <w:p w:rsidR="0018722C">
      <w:pPr>
        <w:topLinePunct/>
      </w:pPr>
      <w:r>
        <w:t>③论证研究国际煤炭、石油和天然气价格对我国能源价格的影响并进行横向差异性比较。</w:t>
      </w:r>
    </w:p>
    <w:p w:rsidR="0018722C">
      <w:pPr>
        <w:pStyle w:val="Heading1"/>
        <w:topLinePunct/>
      </w:pPr>
      <w:bookmarkStart w:id="936050" w:name="_Toc686936050"/>
      <w:bookmarkStart w:name="2国内外研究现状综述 " w:id="25"/>
      <w:bookmarkEnd w:id="25"/>
      <w:r>
        <w:rPr>
          <w:b/>
        </w:rPr>
        <w:t>2</w:t>
      </w:r>
      <w:r>
        <w:t xml:space="preserve">  </w:t>
      </w:r>
      <w:bookmarkStart w:name="_bookmark10" w:id="26"/>
      <w:bookmarkEnd w:id="26"/>
      <w:bookmarkStart w:name="_bookmark10" w:id="27"/>
      <w:bookmarkEnd w:id="27"/>
      <w:r>
        <w:t>国内外研究现状综述</w:t>
      </w:r>
      <w:bookmarkEnd w:id="936050"/>
    </w:p>
    <w:p w:rsidR="0018722C">
      <w:pPr>
        <w:pStyle w:val="Heading2"/>
        <w:topLinePunct/>
        <w:ind w:left="171" w:hangingChars="171" w:hanging="171"/>
      </w:pPr>
      <w:bookmarkStart w:id="936051" w:name="_Toc686936051"/>
      <w:bookmarkStart w:name="2.1国内研究现状综述 " w:id="28"/>
      <w:bookmarkEnd w:id="28"/>
      <w:r>
        <w:t>2.1</w:t>
      </w:r>
      <w:r>
        <w:t xml:space="preserve"> </w:t>
      </w:r>
      <w:r/>
      <w:bookmarkStart w:name="_bookmark11" w:id="29"/>
      <w:bookmarkEnd w:id="29"/>
      <w:r/>
      <w:bookmarkStart w:name="_bookmark11" w:id="30"/>
      <w:bookmarkEnd w:id="30"/>
      <w:r>
        <w:t>国内研究现状综述</w:t>
      </w:r>
      <w:bookmarkEnd w:id="936051"/>
    </w:p>
    <w:p w:rsidR="0018722C">
      <w:pPr>
        <w:pStyle w:val="Heading3"/>
        <w:topLinePunct/>
        <w:ind w:left="200" w:hangingChars="200" w:hanging="200"/>
      </w:pPr>
      <w:bookmarkStart w:id="936052" w:name="_Toc686936052"/>
      <w:bookmarkStart w:name="_bookmark12" w:id="31"/>
      <w:bookmarkEnd w:id="31"/>
      <w:r>
        <w:t>2.1.1</w:t>
      </w:r>
      <w:r>
        <w:t xml:space="preserve"> </w:t>
      </w:r>
      <w:r/>
      <w:bookmarkStart w:name="_bookmark12" w:id="32"/>
      <w:bookmarkEnd w:id="32"/>
      <w:r>
        <w:t>煤炭价格研究综述</w:t>
      </w:r>
      <w:bookmarkEnd w:id="936052"/>
    </w:p>
    <w:p w:rsidR="0018722C">
      <w:pPr>
        <w:topLinePunct/>
      </w:pPr>
      <w:r>
        <w:t>吕涛、聂锐</w:t>
      </w:r>
      <w:r>
        <w:rPr>
          <w:vertAlign w:val="superscript"/>
          /&gt;
        </w:rPr>
        <w:t>[</w:t>
      </w:r>
      <w:r>
        <w:rPr>
          <w:position w:val="12"/>
          <w:sz w:val="12"/>
        </w:rPr>
        <w:t xml:space="preserve">1</w:t>
      </w:r>
      <w:r>
        <w:rPr>
          <w:vertAlign w:val="superscript"/>
          /&gt;
        </w:rPr>
        <w:t>]</w:t>
      </w:r>
      <w:r>
        <w:t>从需求拉动、成本推动与国际市场带动三个方面分析了煤炭价格上涨</w:t>
      </w:r>
      <w:r>
        <w:t>的原因，指出煤炭价格上涨有其合理性和必然性，建议从煤炭产销运存四个环节建立长效机制。蔡鑫磊</w:t>
      </w:r>
      <w:r>
        <w:rPr>
          <w:vertAlign w:val="superscript"/>
          /&gt;
        </w:rPr>
        <w:t>[</w:t>
      </w:r>
      <w:r>
        <w:rPr>
          <w:vertAlign w:val="superscript"/>
          <w:position w:val="12"/>
        </w:rPr>
        <w:t xml:space="preserve">2</w:t>
      </w:r>
      <w:r>
        <w:rPr>
          <w:vertAlign w:val="superscript"/>
          /&gt;
        </w:rPr>
        <w:t>]</w:t>
      </w:r>
      <w:r>
        <w:t>认为世界煤炭贸易体系的复杂性及煤炭与国民经济的有机联系，决定了煤炭价格的复杂多样性，提出建立煤炭价格调节基金、转产发展基金等创新型措施。</w:t>
      </w:r>
      <w:r>
        <w:t>袁桂秋、张玲丹</w:t>
      </w:r>
      <w:r>
        <w:rPr>
          <w:vertAlign w:val="superscript"/>
          /&gt;
        </w:rPr>
        <w:t>[</w:t>
      </w:r>
      <w:r>
        <w:rPr>
          <w:vertAlign w:val="superscript"/>
          <w:position w:val="12"/>
        </w:rPr>
        <w:t xml:space="preserve">3</w:t>
      </w:r>
      <w:r>
        <w:rPr>
          <w:vertAlign w:val="superscript"/>
          /&gt;
        </w:rPr>
        <w:t>]</w:t>
      </w:r>
      <w:r>
        <w:t>从下游产业对煤炭的需求角度，分析某些因素对煤炭价格的影响程度，</w:t>
      </w:r>
      <w:r w:rsidR="001852F3">
        <w:t xml:space="preserve">并预测了未来煤炭价格的变化趋势。邹绍辉、张金锁</w:t>
      </w:r>
      <w:r>
        <w:rPr>
          <w:vertAlign w:val="superscript"/>
          /&gt;
        </w:rPr>
        <w:t>[</w:t>
      </w:r>
      <w:r>
        <w:rPr>
          <w:vertAlign w:val="superscript"/>
          <w:position w:val="12"/>
        </w:rPr>
        <w:t xml:space="preserve">4</w:t>
      </w:r>
      <w:r>
        <w:rPr>
          <w:vertAlign w:val="superscript"/>
          /&gt;
        </w:rPr>
        <w:t>]</w:t>
      </w:r>
      <w:r>
        <w:t>运用</w:t>
      </w:r>
      <w:r>
        <w:t>Monte Carlo</w:t>
      </w:r>
      <w:r/>
      <w:r w:rsidR="001852F3">
        <w:t xml:space="preserve">检验和单位根</w:t>
      </w:r>
      <w:r>
        <w:t>检验方法对煤炭价格变动模型进行了实证研究，结果表明，在一般情况下，几何布郎运</w:t>
      </w:r>
      <w:r>
        <w:t>动能较好地拟合我国煤炭价格的变化过程；对于突发事件，风险中性跳跃-扩散模型可以较好拟合我国煤炭价格的波动过程。何慧</w:t>
      </w:r>
      <w:r>
        <w:rPr>
          <w:vertAlign w:val="superscript"/>
          /&gt;
        </w:rPr>
        <w:t>[</w:t>
      </w:r>
      <w:r>
        <w:rPr>
          <w:vertAlign w:val="superscript"/>
          <w:position w:val="12"/>
        </w:rPr>
        <w:t xml:space="preserve">5</w:t>
      </w:r>
      <w:r>
        <w:rPr>
          <w:vertAlign w:val="superscript"/>
          /&gt;
        </w:rPr>
        <w:t>]</w:t>
      </w:r>
      <w:r>
        <w:t>基于误差修正模型和传递函数模型来研究</w:t>
      </w:r>
      <w:r>
        <w:t>煤炭价格与下游产业、替代品之间的相互关系，得到的结论与西方经济学中的理论比较吻合，符合一定经济和现实意义。张艳芹、刘满芝</w:t>
      </w:r>
      <w:r>
        <w:rPr>
          <w:vertAlign w:val="superscript"/>
          /&gt;
        </w:rPr>
        <w:t>[</w:t>
      </w:r>
      <w:r>
        <w:rPr>
          <w:vertAlign w:val="superscript"/>
          <w:position w:val="12"/>
        </w:rPr>
        <w:t xml:space="preserve">6</w:t>
      </w:r>
      <w:r>
        <w:rPr>
          <w:vertAlign w:val="superscript"/>
          /&gt;
        </w:rPr>
        <w:t>]</w:t>
      </w:r>
      <w:r>
        <w:t>通过建立满足正态分布的</w:t>
      </w:r>
      <w:r>
        <w:t>GARCH</w:t>
      </w:r>
      <w:r/>
      <w:r w:rsidR="001852F3">
        <w:t xml:space="preserve">模</w:t>
      </w:r>
      <w:r>
        <w:t>型，探究我国煤炭价格的波动特点，实证结果显示，中国煤炭综合价格波动具有很强</w:t>
      </w:r>
      <w:r>
        <w:t>的</w:t>
      </w:r>
    </w:p>
    <w:p w:rsidR="0018722C">
      <w:pPr>
        <w:topLinePunct/>
      </w:pPr>
      <w:r>
        <w:t>GARCH</w:t>
      </w:r>
      <w:r/>
      <w:r w:rsidR="001852F3">
        <w:t xml:space="preserve">效应，并且具有明显的杠杆效应，但波动不具有</w:t>
      </w:r>
      <w:r>
        <w:t>GARCH-M</w:t>
      </w:r>
      <w:r/>
      <w:r w:rsidR="001852F3">
        <w:t xml:space="preserve">效应。丁志华、冯猜猜等</w:t>
      </w:r>
      <w:r>
        <w:rPr>
          <w:vertAlign w:val="superscript"/>
          /&gt;
        </w:rPr>
        <w:t>[</w:t>
      </w:r>
      <w:r>
        <w:rPr>
          <w:vertAlign w:val="superscript"/>
          /&gt;
        </w:rPr>
        <w:t xml:space="preserve">7</w:t>
      </w:r>
      <w:r>
        <w:rPr>
          <w:vertAlign w:val="superscript"/>
          /&gt;
        </w:rPr>
        <w:t>]</w:t>
      </w:r>
      <w:r>
        <w:t>基于通径分析理论来研究我国煤炭价格波动及其因素，研究表明，煤炭生产量和国</w:t>
      </w:r>
      <w:r>
        <w:t>内生产总值对煤炭价格的直接与间接影响相差无几。</w:t>
      </w:r>
    </w:p>
    <w:p w:rsidR="0018722C">
      <w:pPr>
        <w:pStyle w:val="Heading3"/>
        <w:topLinePunct/>
        <w:ind w:left="200" w:hangingChars="200" w:hanging="200"/>
      </w:pPr>
      <w:bookmarkStart w:id="936053" w:name="_Toc686936053"/>
      <w:bookmarkStart w:name="_bookmark13" w:id="33"/>
      <w:bookmarkEnd w:id="33"/>
      <w:r>
        <w:t>2.1.2</w:t>
      </w:r>
      <w:r>
        <w:t xml:space="preserve"> </w:t>
      </w:r>
      <w:r/>
      <w:bookmarkStart w:name="_bookmark13" w:id="34"/>
      <w:bookmarkEnd w:id="34"/>
      <w:r>
        <w:t>石油价格研究综述</w:t>
      </w:r>
      <w:bookmarkEnd w:id="936053"/>
    </w:p>
    <w:p w:rsidR="0018722C">
      <w:pPr>
        <w:topLinePunct/>
      </w:pPr>
      <w:r>
        <w:t>陈淮、邓郁松</w:t>
      </w:r>
      <w:r>
        <w:rPr>
          <w:vertAlign w:val="superscript"/>
          /&gt;
        </w:rPr>
        <w:t>[</w:t>
      </w:r>
      <w:r>
        <w:rPr>
          <w:position w:val="12"/>
          <w:sz w:val="12"/>
        </w:rPr>
        <w:t xml:space="preserve">8</w:t>
      </w:r>
      <w:r>
        <w:rPr>
          <w:vertAlign w:val="superscript"/>
          /&gt;
        </w:rPr>
        <w:t>]</w:t>
      </w:r>
      <w:r>
        <w:t>对我国石油价格形成机制改革提出建设性的意见，认为应建立合理</w:t>
      </w:r>
      <w:r>
        <w:t>有效的进口石油价格形成机制，运用市场化的风险采购方式，引导油价理性发展。焦建玲、余炜彬等</w:t>
      </w:r>
      <w:r>
        <w:rPr>
          <w:vertAlign w:val="superscript"/>
          /&gt;
        </w:rPr>
        <w:t>[</w:t>
      </w:r>
      <w:r>
        <w:rPr>
          <w:vertAlign w:val="superscript"/>
          <w:position w:val="12"/>
        </w:rPr>
        <w:t xml:space="preserve">9</w:t>
      </w:r>
      <w:r>
        <w:rPr>
          <w:vertAlign w:val="superscript"/>
          /&gt;
        </w:rPr>
        <w:t>]</w:t>
      </w:r>
      <w:r>
        <w:t>认为目前的石油价格还不能真正反映中国石油的供需状况，无法达到有</w:t>
      </w:r>
      <w:r>
        <w:t>效配置资源的目的，原油作为一种商品，价格构成至少应包括成本、税金、利润三部分，</w:t>
      </w:r>
      <w:r>
        <w:t>原油、成品油价格应具有合理的比价。刘启民</w:t>
      </w:r>
      <w:r>
        <w:rPr>
          <w:vertAlign w:val="superscript"/>
          /&gt;
        </w:rPr>
        <w:t>[</w:t>
      </w:r>
      <w:r>
        <w:rPr>
          <w:vertAlign w:val="superscript"/>
          <w:position w:val="12"/>
        </w:rPr>
        <w:t xml:space="preserve">10</w:t>
      </w:r>
      <w:r>
        <w:rPr>
          <w:vertAlign w:val="superscript"/>
          /&gt;
        </w:rPr>
        <w:t>]</w:t>
      </w:r>
      <w:r>
        <w:t>在石油定价过渡时期提出石油定价机制</w:t>
      </w:r>
      <w:r>
        <w:t>改革的几点建议，认为我国石油价格应与国际市场完全接轨，建立周密的财政、税收调</w:t>
      </w:r>
      <w:r>
        <w:t>节机制及价格联动机制。王学栋、孙增芹等</w:t>
      </w:r>
      <w:r>
        <w:rPr>
          <w:vertAlign w:val="superscript"/>
          /&gt;
        </w:rPr>
        <w:t>[</w:t>
      </w:r>
      <w:r>
        <w:rPr>
          <w:vertAlign w:val="superscript"/>
          <w:position w:val="12"/>
        </w:rPr>
        <w:t xml:space="preserve">11</w:t>
      </w:r>
      <w:r>
        <w:rPr>
          <w:vertAlign w:val="superscript"/>
          /&gt;
        </w:rPr>
        <w:t>]</w:t>
      </w:r>
      <w:r>
        <w:t>论述当前石油价格的种种弊端，现在的价</w:t>
      </w:r>
      <w:r>
        <w:t>格完全市场化的条件还未成熟，政府仍需加强对石油价格的管控。张绍云</w:t>
      </w:r>
      <w:r>
        <w:rPr>
          <w:vertAlign w:val="superscript"/>
          /&gt;
        </w:rPr>
        <w:t>[</w:t>
      </w:r>
      <w:r>
        <w:rPr>
          <w:vertAlign w:val="superscript"/>
          <w:position w:val="12"/>
        </w:rPr>
        <w:t xml:space="preserve">12</w:t>
      </w:r>
      <w:r>
        <w:rPr>
          <w:vertAlign w:val="superscript"/>
          /&gt;
        </w:rPr>
        <w:t>]</w:t>
      </w:r>
      <w:r>
        <w:t>从石油风险</w:t>
      </w:r>
      <w:r>
        <w:t>管理的角度，研究分析降低石油风险的建议，利用远期工具、期权工具缓冲风险，减少</w:t>
      </w:r>
      <w:r>
        <w:t>油价波价给经济发展带来的影响。李艳红</w:t>
      </w:r>
      <w:r>
        <w:rPr>
          <w:vertAlign w:val="superscript"/>
          /&gt;
        </w:rPr>
        <w:t>[</w:t>
      </w:r>
      <w:r>
        <w:rPr>
          <w:vertAlign w:val="superscript"/>
          <w:position w:val="12"/>
        </w:rPr>
        <w:t xml:space="preserve">13</w:t>
      </w:r>
      <w:r>
        <w:rPr>
          <w:vertAlign w:val="superscript"/>
          /&gt;
        </w:rPr>
        <w:t>]</w:t>
      </w:r>
      <w:r>
        <w:t>基于结构突变模型，研究我国石油价格波动</w:t>
      </w:r>
      <w:r>
        <w:t>，</w:t>
      </w:r>
    </w:p>
    <w:p w:rsidR="0018722C">
      <w:pPr>
        <w:topLinePunct/>
      </w:pPr>
      <w:r>
        <w:t>说明中国石油价格波动是一个结构突变的趋势平稳过程，油价波动冲击影响是暂时的，</w:t>
      </w:r>
      <w:r w:rsidR="001852F3">
        <w:t xml:space="preserve">经过一段时间，终会回归到均衡路径。</w:t>
      </w:r>
    </w:p>
    <w:p w:rsidR="0018722C">
      <w:pPr>
        <w:pStyle w:val="Heading3"/>
        <w:topLinePunct/>
        <w:ind w:left="200" w:hangingChars="200" w:hanging="200"/>
      </w:pPr>
      <w:bookmarkStart w:id="936054" w:name="_Toc686936054"/>
      <w:bookmarkStart w:name="_bookmark14" w:id="35"/>
      <w:bookmarkEnd w:id="35"/>
      <w:r>
        <w:t>2.1.3</w:t>
      </w:r>
      <w:r>
        <w:t xml:space="preserve"> </w:t>
      </w:r>
      <w:r/>
      <w:bookmarkStart w:name="_bookmark14" w:id="36"/>
      <w:bookmarkEnd w:id="36"/>
      <w:r>
        <w:t>天然气价格研究综述</w:t>
      </w:r>
      <w:bookmarkEnd w:id="936054"/>
    </w:p>
    <w:p w:rsidR="0018722C">
      <w:pPr>
        <w:topLinePunct/>
      </w:pPr>
      <w:r>
        <w:t>在天然气价格研究方面，张玉清、杨清</w:t>
      </w:r>
      <w:r>
        <w:rPr>
          <w:vertAlign w:val="superscript"/>
          /&gt;
        </w:rPr>
        <w:t>[</w:t>
      </w:r>
      <w:r>
        <w:rPr>
          <w:vertAlign w:val="superscript"/>
          <w:position w:val="12"/>
        </w:rPr>
        <w:t xml:space="preserve">14</w:t>
      </w:r>
      <w:r>
        <w:rPr>
          <w:vertAlign w:val="superscript"/>
          /&gt;
        </w:rPr>
        <w:t>]</w:t>
      </w:r>
      <w:r>
        <w:t>指出天然气价格“双轨制”存在供需矛盾，</w:t>
      </w:r>
      <w:r>
        <w:t>没有体现买卖双方的权利义务，无法适应市场化的市场，建议政府利用市场净回值方法</w:t>
      </w:r>
      <w:r>
        <w:t>核查天然气基础价格，逐步实现天然气价格的规范化和市场化。范秋芳、马扬</w:t>
      </w:r>
      <w:r>
        <w:rPr>
          <w:vertAlign w:val="superscript"/>
          /&gt;
        </w:rPr>
        <w:t>[</w:t>
      </w:r>
      <w:r>
        <w:rPr>
          <w:vertAlign w:val="superscript"/>
          <w:position w:val="12"/>
        </w:rPr>
        <w:t xml:space="preserve">15</w:t>
      </w:r>
      <w:r>
        <w:rPr>
          <w:vertAlign w:val="superscript"/>
          /&gt;
        </w:rPr>
        <w:t>]</w:t>
      </w:r>
      <w:r>
        <w:t>从现代</w:t>
      </w:r>
      <w:r>
        <w:t>西方经济学理论的角度，指出我国天然气作为自然垄断行为，目前只允许企业获得较少</w:t>
      </w:r>
      <w:r>
        <w:t>利润，禁止暴利经营，已不能适应加入</w:t>
      </w:r>
      <w:r>
        <w:t>WTO</w:t>
      </w:r>
      <w:r/>
      <w:r w:rsidR="001852F3">
        <w:t xml:space="preserve">后的中国经济发展，只有建立科学合理的比价体系，综合采取出厂价、管输价、终端消费价多元化的定价方式，才能适应天然气市</w:t>
      </w:r>
      <w:r>
        <w:t>场化的国际趋势。李志学、彭飞</w:t>
      </w:r>
      <w:r>
        <w:rPr>
          <w:vertAlign w:val="superscript"/>
          /&gt;
        </w:rPr>
        <w:t>[</w:t>
      </w:r>
      <w:r>
        <w:rPr>
          <w:vertAlign w:val="superscript"/>
          <w:position w:val="12"/>
        </w:rPr>
        <w:t xml:space="preserve">16</w:t>
      </w:r>
      <w:r>
        <w:rPr>
          <w:vertAlign w:val="superscript"/>
          /&gt;
        </w:rPr>
        <w:t>]</w:t>
      </w:r>
      <w:r>
        <w:t>以美国天然气价格管制为视角，剖析美国现行的天然</w:t>
      </w:r>
      <w:r>
        <w:t>气价格形成和管理机制，文章认为应精减政府管制，完善市场竞争机制，促进我国天然</w:t>
      </w:r>
      <w:r>
        <w:t>气产业的有序发展。张航燕</w:t>
      </w:r>
      <w:r>
        <w:rPr>
          <w:vertAlign w:val="superscript"/>
          /&gt;
        </w:rPr>
        <w:t>[</w:t>
      </w:r>
      <w:r>
        <w:rPr>
          <w:vertAlign w:val="superscript"/>
          <w:position w:val="12"/>
        </w:rPr>
        <w:t xml:space="preserve">17</w:t>
      </w:r>
      <w:r>
        <w:rPr>
          <w:vertAlign w:val="superscript"/>
          /&gt;
        </w:rPr>
        <w:t>]</w:t>
      </w:r>
      <w:r>
        <w:t>通过分析美国、日本、德国等发达国家的天然气价格管理方式，结合我国天然气价格管理存在的价格构成不合理、购销价格比例不合理等问题，</w:t>
      </w:r>
      <w:r>
        <w:t>建议引入成本倒逼机制、双部定价法。刘英祥</w:t>
      </w:r>
      <w:r>
        <w:rPr>
          <w:vertAlign w:val="superscript"/>
          /&gt;
        </w:rPr>
        <w:t>[</w:t>
      </w:r>
      <w:r>
        <w:rPr>
          <w:vertAlign w:val="superscript"/>
          <w:position w:val="12"/>
        </w:rPr>
        <w:t xml:space="preserve">18</w:t>
      </w:r>
      <w:r>
        <w:rPr>
          <w:vertAlign w:val="superscript"/>
          /&gt;
        </w:rPr>
        <w:t>]</w:t>
      </w:r>
      <w:r>
        <w:t>从石油替代、石油安全和天然气发展的</w:t>
      </w:r>
      <w:r>
        <w:t>战略角度，研究我国天然气从开发、运输与消费的各个环节，应打破区域性垄断，解决</w:t>
      </w:r>
      <w:r>
        <w:t>天然气税收政策双轨制问题以及天然气合作双轨制问题。朱渝</w:t>
      </w:r>
      <w:r>
        <w:rPr>
          <w:vertAlign w:val="superscript"/>
          /&gt;
        </w:rPr>
        <w:t>[</w:t>
      </w:r>
      <w:r>
        <w:rPr>
          <w:vertAlign w:val="superscript"/>
          <w:position w:val="12"/>
        </w:rPr>
        <w:t xml:space="preserve">19</w:t>
      </w:r>
      <w:r>
        <w:rPr>
          <w:vertAlign w:val="superscript"/>
          /&gt;
        </w:rPr>
        <w:t>]</w:t>
      </w:r>
      <w:r>
        <w:t>通过比较天然气成本加</w:t>
      </w:r>
      <w:r>
        <w:t>成法与市场净回值法，并以粤桂两省天然气价格改革试点情况为例，结合欧盟和俄罗斯</w:t>
      </w:r>
      <w:r>
        <w:t>市净回值法的基本经验，虽然目前中石化、中石油和中海油三大国有石油公司掌控天然</w:t>
      </w:r>
      <w:r>
        <w:t>气管道建设销售等环节，从长期发展趋势来看，我国天然气市将日臻成熟，终究会形</w:t>
      </w:r>
      <w:r>
        <w:t>成</w:t>
      </w:r>
      <w:r>
        <w:t>天</w:t>
      </w:r>
      <w:r>
        <w:t>然气供给主体多元化、全国市场一体化的新格局。董康银、孙仁金等</w:t>
      </w:r>
      <w:r>
        <w:rPr>
          <w:vertAlign w:val="superscript"/>
          /&gt;
        </w:rPr>
        <w:t>[</w:t>
      </w:r>
      <w:r>
        <w:rPr>
          <w:vertAlign w:val="superscript"/>
          <w:position w:val="12"/>
        </w:rPr>
        <w:t xml:space="preserve">20</w:t>
      </w:r>
      <w:r>
        <w:rPr>
          <w:vertAlign w:val="superscript"/>
          /&gt;
        </w:rPr>
        <w:t>]</w:t>
      </w:r>
      <w:r>
        <w:t>基于天然气产</w:t>
      </w:r>
      <w:r>
        <w:t>业链的角度，提出我国天然气价格改革构想，国产天然气运用市场净回值法定价，进口</w:t>
      </w:r>
      <w:r>
        <w:t>天然气用成本加成法定价，引进第三方机构介入天然气产销端，理顺居民用气和非居民用气的关系。</w:t>
      </w:r>
    </w:p>
    <w:p w:rsidR="0018722C">
      <w:pPr>
        <w:pStyle w:val="Heading3"/>
        <w:topLinePunct/>
        <w:ind w:left="200" w:hangingChars="200" w:hanging="200"/>
      </w:pPr>
      <w:bookmarkStart w:id="936055" w:name="_Toc686936055"/>
      <w:bookmarkStart w:name="_bookmark15" w:id="37"/>
      <w:bookmarkEnd w:id="37"/>
      <w:r>
        <w:t>2.1.4</w:t>
      </w:r>
      <w:r>
        <w:t xml:space="preserve"> </w:t>
      </w:r>
      <w:r/>
      <w:bookmarkStart w:name="_bookmark15" w:id="38"/>
      <w:bookmarkEnd w:id="38"/>
      <w:r>
        <w:t>煤炭、石油和天然气价格关系研究综述</w:t>
      </w:r>
      <w:bookmarkEnd w:id="936055"/>
    </w:p>
    <w:p w:rsidR="0018722C">
      <w:pPr>
        <w:topLinePunct/>
      </w:pPr>
      <w:r>
        <w:t>在煤炭与石油价格、煤炭与天然气以及石油与天然气价格波动研究方面，国内文献</w:t>
      </w:r>
      <w:r>
        <w:t>相对较少，治瑞祥</w:t>
      </w:r>
      <w:r>
        <w:rPr>
          <w:vertAlign w:val="superscript"/>
          /&gt;
        </w:rPr>
        <w:t>[</w:t>
      </w:r>
      <w:r>
        <w:rPr>
          <w:vertAlign w:val="superscript"/>
          <w:position w:val="12"/>
        </w:rPr>
        <w:t xml:space="preserve">21</w:t>
      </w:r>
      <w:r>
        <w:rPr>
          <w:vertAlign w:val="superscript"/>
          /&gt;
        </w:rPr>
        <w:t>]</w:t>
      </w:r>
      <w:r>
        <w:t>提出煤炭石油价格存在的种种问题，煤炭价格偏低、石油缺乏合理的比价。刁心柯、唐安宝</w:t>
      </w:r>
      <w:r>
        <w:rPr>
          <w:vertAlign w:val="superscript"/>
          /&gt;
        </w:rPr>
        <w:t>[</w:t>
      </w:r>
      <w:r>
        <w:rPr>
          <w:vertAlign w:val="superscript"/>
          <w:position w:val="12"/>
        </w:rPr>
        <w:t xml:space="preserve">22</w:t>
      </w:r>
      <w:r>
        <w:rPr>
          <w:vertAlign w:val="superscript"/>
          /&gt;
        </w:rPr>
        <w:t>]</w:t>
      </w:r>
      <w:r>
        <w:t>通过格兰杰因果关系检验、Johansen</w:t>
      </w:r>
      <w:r/>
      <w:r w:rsidR="001852F3">
        <w:t xml:space="preserve">协整检验</w:t>
      </w:r>
      <w:r>
        <w:rPr>
          <w:rFonts w:hint="eastAsia"/>
        </w:rPr>
        <w:t>，</w:t>
      </w:r>
      <w:r>
        <w:t>建立直接效</w:t>
      </w:r>
      <w:r>
        <w:t>应模型与状态空间模型，结果表明石油、煤炭价格对改善能源利用效率具有一定的作用。李长林</w:t>
      </w:r>
      <w:r>
        <w:rPr>
          <w:vertAlign w:val="superscript"/>
          /&gt;
        </w:rPr>
        <w:t>[</w:t>
      </w:r>
      <w:r>
        <w:rPr>
          <w:vertAlign w:val="superscript"/>
          <w:position w:val="12"/>
        </w:rPr>
        <w:t xml:space="preserve">23</w:t>
      </w:r>
      <w:r>
        <w:rPr>
          <w:vertAlign w:val="superscript"/>
          /&gt;
        </w:rPr>
        <w:t>]</w:t>
      </w:r>
      <w:r>
        <w:t>呼喊油气资源价格改革，解决石油天然气价格偏低的问题，实行优质优价。</w:t>
      </w:r>
    </w:p>
    <w:p w:rsidR="0018722C">
      <w:pPr>
        <w:topLinePunct/>
      </w:pPr>
      <w:r>
        <w:t>在煤炭价格、石油价格和天然气价格关系的研究方面，文献也相对较少，陈瑞珍</w:t>
      </w:r>
      <w:r>
        <w:rPr>
          <w:vertAlign w:val="superscript"/>
          /&gt;
        </w:rPr>
        <w:t>[</w:t>
      </w:r>
      <w:r>
        <w:rPr>
          <w:vertAlign w:val="superscript"/>
          /&gt;
        </w:rPr>
        <w:t xml:space="preserve">24</w:t>
      </w:r>
      <w:r>
        <w:rPr>
          <w:vertAlign w:val="superscript"/>
          /&gt;
        </w:rPr>
        <w:t>]</w:t>
      </w:r>
      <w:r>
        <w:t>研究分析了能源与经济增长的关系，一次能源煤炭、石油、天然气的供给需要与经济增</w:t>
      </w:r>
      <w:r>
        <w:t>长紧密相连，进入</w:t>
      </w:r>
      <w:r>
        <w:t>21</w:t>
      </w:r>
      <w:r/>
      <w:r w:rsidR="001852F3">
        <w:t xml:space="preserve">世纪，中国的政治、经济、文化等各方面飞速增长，经济实力显</w:t>
      </w:r>
      <w:r w:rsidR="001852F3">
        <w:t>著</w:t>
      </w:r>
    </w:p>
    <w:p w:rsidR="0018722C">
      <w:pPr>
        <w:topLinePunct/>
      </w:pPr>
      <w:r>
        <w:t>提升，但以煤炭、石油、天然气粗放型利用方式尚未根本改变。魏臻博</w:t>
      </w:r>
      <w:r>
        <w:rPr>
          <w:vertAlign w:val="superscript"/>
          /&gt;
        </w:rPr>
        <w:t>[</w:t>
      </w:r>
      <w:r>
        <w:rPr>
          <w:vertAlign w:val="superscript"/>
          <w:position w:val="12"/>
        </w:rPr>
        <w:t xml:space="preserve">25</w:t>
      </w:r>
      <w:r>
        <w:rPr>
          <w:vertAlign w:val="superscript"/>
          /&gt;
        </w:rPr>
        <w:t>]</w:t>
      </w:r>
      <w:r>
        <w:t>以政府角度为</w:t>
      </w:r>
      <w:r>
        <w:t>视角展开思考，运用责任分析理论分析我国政府在能源构建体系中责任缺失及表现，中</w:t>
      </w:r>
      <w:r>
        <w:t>国急需建立多元化的能源安全体系，建立煤炭、石油、天然气战略储备，深化与国际的合作，减少对国外能源的依赖。齐宝平</w:t>
      </w:r>
      <w:r>
        <w:rPr>
          <w:vertAlign w:val="superscript"/>
          /&gt;
        </w:rPr>
        <w:t>[</w:t>
      </w:r>
      <w:r>
        <w:rPr>
          <w:vertAlign w:val="superscript"/>
          <w:position w:val="12"/>
        </w:rPr>
        <w:t xml:space="preserve">26</w:t>
      </w:r>
      <w:r>
        <w:rPr>
          <w:vertAlign w:val="superscript"/>
          /&gt;
        </w:rPr>
        <w:t>]</w:t>
      </w:r>
      <w:r>
        <w:t>从宏观层面研究分析节约能源和结构变化的相</w:t>
      </w:r>
      <w:r>
        <w:t>关理论，通过建立模型，运用多元回归分析方法对社会总节能量，及煤炭、天然气、石</w:t>
      </w:r>
      <w:r>
        <w:t>油的节约量进行影响因素分析，结果表明：对于煤和电力，技术是关键因素，结构不显</w:t>
      </w:r>
      <w:r>
        <w:t>著；对于石油和天然气，结构与技术对于节能量全部正相关，提高第二产业技术水平至</w:t>
      </w:r>
      <w:r>
        <w:t>关重要。</w:t>
      </w:r>
    </w:p>
    <w:p w:rsidR="0018722C">
      <w:pPr>
        <w:pStyle w:val="Heading2"/>
        <w:topLinePunct/>
        <w:ind w:left="171" w:hangingChars="171" w:hanging="171"/>
      </w:pPr>
      <w:bookmarkStart w:id="936056" w:name="_Toc686936056"/>
      <w:bookmarkStart w:name="2.2国外研究现状综述 " w:id="39"/>
      <w:bookmarkEnd w:id="39"/>
      <w:r>
        <w:t>2.2</w:t>
      </w:r>
      <w:r>
        <w:t xml:space="preserve"> </w:t>
      </w:r>
      <w:r/>
      <w:bookmarkStart w:name="_bookmark16" w:id="40"/>
      <w:bookmarkEnd w:id="40"/>
      <w:r/>
      <w:bookmarkStart w:name="_bookmark16" w:id="41"/>
      <w:bookmarkEnd w:id="41"/>
      <w:r>
        <w:t>国外研究现状综述</w:t>
      </w:r>
      <w:bookmarkEnd w:id="936056"/>
    </w:p>
    <w:p w:rsidR="0018722C">
      <w:pPr>
        <w:pStyle w:val="Heading3"/>
        <w:topLinePunct/>
        <w:ind w:left="200" w:hangingChars="200" w:hanging="200"/>
      </w:pPr>
      <w:bookmarkStart w:id="936057" w:name="_Toc686936057"/>
      <w:bookmarkStart w:name="_bookmark17" w:id="42"/>
      <w:bookmarkEnd w:id="42"/>
      <w:r>
        <w:t>2.2.1</w:t>
      </w:r>
      <w:r>
        <w:t xml:space="preserve"> </w:t>
      </w:r>
      <w:r/>
      <w:bookmarkStart w:name="_bookmark17" w:id="43"/>
      <w:bookmarkEnd w:id="43"/>
      <w:r>
        <w:t>煤炭价格研究综述</w:t>
      </w:r>
      <w:bookmarkEnd w:id="936057"/>
    </w:p>
    <w:p w:rsidR="0018722C">
      <w:pPr>
        <w:topLinePunct/>
      </w:pPr>
      <w:r>
        <w:t>Waright</w:t>
      </w:r>
      <w:r>
        <w:rPr>
          <w:vertAlign w:val="superscript"/>
          /&gt;
        </w:rPr>
        <w:t>[</w:t>
      </w:r>
      <w:r>
        <w:rPr>
          <w:vertAlign w:val="superscript"/>
          /&gt;
        </w:rPr>
        <w:t xml:space="preserve">27</w:t>
      </w:r>
      <w:r>
        <w:rPr>
          <w:vertAlign w:val="superscript"/>
          /&gt;
        </w:rPr>
        <w:t>]</w:t>
      </w:r>
      <w:r>
        <w:t>通过研究不同时期中国的政治和经济问题，以此为切入点分析中国的煤</w:t>
      </w:r>
      <w:r>
        <w:t>炭价格，应从细节建立双重定价体系，加强对煤炭价格的管制，避免通货紧缩。</w:t>
      </w:r>
      <w:r>
        <w:t>Ling e</w:t>
      </w:r>
      <w:r>
        <w:t>t</w:t>
      </w:r>
    </w:p>
    <w:p w:rsidR="0018722C">
      <w:pPr>
        <w:topLinePunct/>
      </w:pPr>
      <w:r>
        <w:t>al.</w:t>
      </w:r>
      <w:r w:rsidR="004B696B">
        <w:t xml:space="preserve"> </w:t>
      </w:r>
      <w:r>
        <w:rPr>
          <w:vertAlign w:val="superscript"/>
          /&gt;
        </w:rPr>
        <w:t>[</w:t>
      </w:r>
      <w:r>
        <w:rPr>
          <w:position w:val="12"/>
          <w:sz w:val="12"/>
        </w:rPr>
        <w:t xml:space="preserve">28</w:t>
      </w:r>
      <w:r>
        <w:rPr>
          <w:vertAlign w:val="superscript"/>
          /&gt;
        </w:rPr>
        <w:t>]</w:t>
      </w:r>
      <w:r>
        <w:t>基于博弈模型，研究中国的煤电联动机制，认为关键问题在于电力和中国市场改革，实现煤电联动机制可以电力公司的利润率，增加市场份额。Dong</w:t>
      </w:r>
      <w:r>
        <w:t> </w:t>
      </w:r>
      <w:r>
        <w:t>et</w:t>
      </w:r>
      <w:r>
        <w:t> </w:t>
      </w:r>
      <w:r>
        <w:t>al.</w:t>
      </w:r>
      <w:r w:rsidR="004B696B">
        <w:t xml:space="preserve"> </w:t>
      </w:r>
      <w:r>
        <w:rPr>
          <w:vertAlign w:val="superscript"/>
          /&gt;
        </w:rPr>
        <w:t>[</w:t>
      </w:r>
      <w:r>
        <w:rPr>
          <w:position w:val="12"/>
          <w:sz w:val="12"/>
        </w:rPr>
        <w:t xml:space="preserve">29</w:t>
      </w:r>
      <w:r>
        <w:rPr>
          <w:vertAlign w:val="superscript"/>
          /&gt;
        </w:rPr>
        <w:t>]</w:t>
      </w:r>
      <w:r>
        <w:t>研究了</w:t>
      </w:r>
      <w:r>
        <w:t>市场中期的行为对长期煤炭价格的影响，预测煤炭价格对中国未来的能源消费结构及私</w:t>
      </w:r>
      <w:r>
        <w:t>营部门的投资决策至关重要，在煤炭价格估计和预测中，随机变化趋势模型优于</w:t>
      </w:r>
      <w:r>
        <w:t>ARIMA</w:t>
      </w:r>
      <w:r w:rsidR="001852F3">
        <w:t xml:space="preserve">模型。Yang</w:t>
      </w:r>
      <w:r>
        <w:t> </w:t>
      </w:r>
      <w:r>
        <w:t>et</w:t>
      </w:r>
      <w:r>
        <w:t> </w:t>
      </w:r>
      <w:r>
        <w:t>al.</w:t>
      </w:r>
      <w:r w:rsidR="004B696B">
        <w:t xml:space="preserve"> </w:t>
      </w:r>
      <w:r>
        <w:rPr>
          <w:vertAlign w:val="superscript"/>
          /&gt;
        </w:rPr>
        <w:t>[</w:t>
      </w:r>
      <w:r>
        <w:rPr>
          <w:position w:val="12"/>
          <w:sz w:val="12"/>
        </w:rPr>
        <w:t xml:space="preserve">30</w:t>
      </w:r>
      <w:r>
        <w:rPr>
          <w:vertAlign w:val="superscript"/>
          /&gt;
        </w:rPr>
        <w:t>]</w:t>
      </w:r>
      <w:r>
        <w:t>认为美国天然气价格低，与潜在的燃料能够实现转换，可能推动</w:t>
      </w:r>
      <w:r>
        <w:t>美国国内煤炭价格更低，但这种效应不太可能抵消全球煤炭消耗增加的趋势；对于中国，</w:t>
      </w:r>
      <w:r>
        <w:t>在</w:t>
      </w:r>
      <w:r>
        <w:t>2011</w:t>
      </w:r>
      <w:r/>
      <w:r w:rsidR="001852F3">
        <w:t xml:space="preserve">年之后，煤炭价格限制引发了广泛的电力短缺，只有加强与全球煤炭和石油价格之间的通信，才能适应中国独特的市场状况。Sun</w:t>
      </w:r>
      <w:r>
        <w:t> </w:t>
      </w:r>
      <w:r>
        <w:t>et</w:t>
      </w:r>
      <w:r>
        <w:t> </w:t>
      </w:r>
      <w:r>
        <w:t>al</w:t>
      </w:r>
      <w:r>
        <w:rPr>
          <w:vertAlign w:val="superscript"/>
          /&gt;
        </w:rPr>
        <w:t>[</w:t>
      </w:r>
      <w:r>
        <w:rPr>
          <w:vertAlign w:val="superscript"/>
          <w:position w:val="12"/>
        </w:rPr>
        <w:t xml:space="preserve">31</w:t>
      </w:r>
      <w:r>
        <w:rPr>
          <w:vertAlign w:val="superscript"/>
          /&gt;
        </w:rPr>
        <w:t>]</w:t>
      </w:r>
      <w:r>
        <w:t>讨论了建立在向均数回归</w:t>
      </w:r>
      <w:r>
        <w:t>过程并结合长期记忆的校准问题能力模型，进行仿真测试的效率研究，分析一系列中国煤炭现货价格在现实生活中的情况。Chen</w:t>
      </w:r>
      <w:r>
        <w:rPr>
          <w:vertAlign w:val="superscript"/>
          /&gt;
        </w:rPr>
        <w:t>[</w:t>
      </w:r>
      <w:r>
        <w:rPr>
          <w:vertAlign w:val="superscript"/>
          <w:position w:val="12"/>
        </w:rPr>
        <w:t xml:space="preserve">32</w:t>
      </w:r>
      <w:r>
        <w:rPr>
          <w:vertAlign w:val="superscript"/>
          /&gt;
        </w:rPr>
        <w:t>]</w:t>
      </w:r>
      <w:r>
        <w:t>直通检测煤炭价格变化对中国经济的影响，</w:t>
      </w:r>
      <w:r>
        <w:t>依据</w:t>
      </w:r>
      <w:r>
        <w:t>GDP</w:t>
      </w:r>
      <w:r/>
      <w:r w:rsidR="001852F3">
        <w:t xml:space="preserve">平减指数、</w:t>
      </w:r>
      <w:r>
        <w:t>CPI、PPI，</w:t>
      </w:r>
      <w:r>
        <w:t>计算出口价格水平变化，结果显示</w:t>
      </w:r>
      <w:r>
        <w:t>5%－25%的一般价格水平改变是由于实际火炭价格冲击，投资者和外国人大约支付了四分之三的通货膨胀。</w:t>
      </w:r>
    </w:p>
    <w:p w:rsidR="0018722C">
      <w:pPr>
        <w:pStyle w:val="Heading3"/>
        <w:topLinePunct/>
        <w:ind w:left="200" w:hangingChars="200" w:hanging="200"/>
      </w:pPr>
      <w:bookmarkStart w:id="936058" w:name="_Toc686936058"/>
      <w:bookmarkStart w:name="_bookmark18" w:id="44"/>
      <w:bookmarkEnd w:id="44"/>
      <w:r>
        <w:t>2.2.2</w:t>
      </w:r>
      <w:r>
        <w:t xml:space="preserve"> </w:t>
      </w:r>
      <w:r/>
      <w:bookmarkStart w:name="_bookmark18" w:id="45"/>
      <w:bookmarkEnd w:id="45"/>
      <w:r>
        <w:t>石油价格研究综述</w:t>
      </w:r>
      <w:bookmarkEnd w:id="936058"/>
    </w:p>
    <w:p w:rsidR="0018722C">
      <w:pPr>
        <w:topLinePunct/>
      </w:pPr>
      <w:r>
        <w:t>RogerA</w:t>
      </w:r>
      <w:r>
        <w:t> </w:t>
      </w:r>
      <w:r>
        <w:t>et</w:t>
      </w:r>
      <w:r>
        <w:t> </w:t>
      </w:r>
      <w:r>
        <w:t>al.</w:t>
      </w:r>
      <w:r w:rsidR="004B696B">
        <w:t xml:space="preserve"> </w:t>
      </w:r>
      <w:r>
        <w:rPr>
          <w:vertAlign w:val="superscript"/>
          /&gt;
        </w:rPr>
        <w:t>[</w:t>
      </w:r>
      <w:r>
        <w:rPr>
          <w:position w:val="12"/>
          <w:sz w:val="12"/>
        </w:rPr>
        <w:t xml:space="preserve">33</w:t>
      </w:r>
      <w:r>
        <w:rPr>
          <w:vertAlign w:val="superscript"/>
          /&gt;
        </w:rPr>
        <w:t>]</w:t>
      </w:r>
      <w:r>
        <w:t>考察了石油期货合约交易量与回报的线性和非线性关系，显著的线性、非线性的因果关系检测。GrahamA</w:t>
      </w:r>
      <w:r>
        <w:t> </w:t>
      </w:r>
      <w:r>
        <w:t>et</w:t>
      </w:r>
      <w:r>
        <w:t> </w:t>
      </w:r>
      <w:r>
        <w:t>al.</w:t>
      </w:r>
      <w:r w:rsidR="004B696B">
        <w:t xml:space="preserve"> </w:t>
      </w:r>
      <w:r>
        <w:rPr>
          <w:vertAlign w:val="superscript"/>
          /&gt;
        </w:rPr>
        <w:t>[</w:t>
      </w:r>
      <w:r>
        <w:rPr>
          <w:position w:val="12"/>
          <w:sz w:val="12"/>
        </w:rPr>
        <w:t xml:space="preserve">34</w:t>
      </w:r>
      <w:r>
        <w:rPr>
          <w:vertAlign w:val="superscript"/>
          /&gt;
        </w:rPr>
        <w:t>]</w:t>
      </w:r>
      <w:r>
        <w:t>用布伦特石油净价分析成立一个石油</w:t>
      </w:r>
      <w:r>
        <w:t>生产优化模型的不确定性和生产约束，霍特林估值显示，生产约束和净价格预计不会使</w:t>
      </w:r>
      <w:r>
        <w:t>利率上升，当前净价和储备水平是充分的统计计算的近似价值储备。</w:t>
      </w:r>
      <w:r>
        <w:t>Iftikhar</w:t>
      </w:r>
      <w:r>
        <w:t> </w:t>
      </w:r>
      <w:r>
        <w:t>k</w:t>
      </w:r>
      <w:r>
        <w:t> </w:t>
      </w:r>
      <w:r>
        <w:t>et</w:t>
      </w:r>
    </w:p>
    <w:p w:rsidR="0018722C">
      <w:pPr>
        <w:topLinePunct/>
      </w:pPr>
      <w:r>
        <w:t>al.</w:t>
      </w:r>
      <w:r w:rsidR="004B696B">
        <w:t xml:space="preserve"> </w:t>
      </w:r>
      <w:r>
        <w:rPr>
          <w:vertAlign w:val="superscript"/>
          /&gt;
        </w:rPr>
        <w:t>[</w:t>
      </w:r>
      <w:r>
        <w:rPr>
          <w:position w:val="12"/>
          <w:sz w:val="12"/>
        </w:rPr>
        <w:t xml:space="preserve">35</w:t>
      </w:r>
      <w:r>
        <w:rPr>
          <w:vertAlign w:val="superscript"/>
          /&gt;
        </w:rPr>
        <w:t>]</w:t>
      </w:r>
      <w:r>
        <w:t>研究表明，石油价格增长会直接或间接地影响所有的建设项目，对于交通建设有</w:t>
      </w:r>
      <w:r w:rsidR="001852F3">
        <w:t xml:space="preserve">关于的项目影响最大，因为它与石油的紧密联系。Amir</w:t>
      </w:r>
      <w:r>
        <w:t> </w:t>
      </w:r>
      <w:r>
        <w:t>H</w:t>
      </w:r>
      <w:r>
        <w:t> </w:t>
      </w:r>
      <w:r>
        <w:t>et</w:t>
      </w:r>
      <w:r>
        <w:t> </w:t>
      </w:r>
      <w:r>
        <w:t>al.</w:t>
      </w:r>
      <w:r w:rsidR="004B696B">
        <w:t xml:space="preserve"> </w:t>
      </w:r>
      <w:r>
        <w:rPr>
          <w:vertAlign w:val="superscript"/>
          /&gt;
        </w:rPr>
        <w:t>[</w:t>
      </w:r>
      <w:r>
        <w:rPr>
          <w:position w:val="12"/>
          <w:sz w:val="12"/>
        </w:rPr>
        <w:t xml:space="preserve">36</w:t>
      </w:r>
      <w:r>
        <w:rPr>
          <w:vertAlign w:val="superscript"/>
          /&gt;
        </w:rPr>
        <w:t>]</w:t>
      </w:r>
      <w:r>
        <w:t>使用常数和动态对冲</w:t>
      </w:r>
      <w:r>
        <w:t>比率，结果显示由于不同地区市场供给与需求因素差异，跨区域市场套期保值效果是</w:t>
      </w:r>
      <w:r w:rsidR="001852F3">
        <w:t xml:space="preserve">不同的。Robert</w:t>
      </w:r>
      <w:r>
        <w:t> </w:t>
      </w:r>
      <w:r>
        <w:t>K</w:t>
      </w:r>
      <w:r>
        <w:t> </w:t>
      </w:r>
      <w:r>
        <w:t>et</w:t>
      </w:r>
      <w:r>
        <w:t> </w:t>
      </w:r>
      <w:r>
        <w:t>al.</w:t>
      </w:r>
      <w:r w:rsidR="004B696B">
        <w:t xml:space="preserve"> </w:t>
      </w:r>
      <w:r>
        <w:rPr>
          <w:vertAlign w:val="superscript"/>
          /&gt;
        </w:rPr>
        <w:t>[</w:t>
      </w:r>
      <w:r>
        <w:rPr>
          <w:position w:val="12"/>
          <w:sz w:val="12"/>
        </w:rPr>
        <w:t xml:space="preserve">37</w:t>
      </w:r>
      <w:r>
        <w:rPr>
          <w:vertAlign w:val="superscript"/>
          /&gt;
        </w:rPr>
        <w:t>]</w:t>
      </w:r>
      <w:r>
        <w:t>使用美国原油和成品油的月度数据分析二者之间价格的不对称</w:t>
      </w:r>
      <w:r>
        <w:t>关系，这种关系是炼厂产能利用率和库存的行为结果，原油价格之间的非对称关系</w:t>
      </w:r>
      <w:r w:rsidR="001852F3">
        <w:t xml:space="preserve">和家</w:t>
      </w:r>
      <w:r>
        <w:t>庭取暖有可能是零售商和消费者之间的合约安排，价格不对称可能产生有效的市场，</w:t>
      </w:r>
      <w:r w:rsidR="001852F3">
        <w:t xml:space="preserve">政</w:t>
      </w:r>
      <w:r>
        <w:t>府并没有理由运用政策干预来减少或消除价格在汽车用油和家庭取暖用油的市场不</w:t>
      </w:r>
      <w:r w:rsidR="001852F3">
        <w:t xml:space="preserve">对称。Bradley</w:t>
      </w:r>
      <w:r>
        <w:t> </w:t>
      </w:r>
      <w:r>
        <w:t>T</w:t>
      </w:r>
      <w:r>
        <w:t> </w:t>
      </w:r>
      <w:r>
        <w:t>et</w:t>
      </w:r>
      <w:r>
        <w:t> </w:t>
      </w:r>
      <w:r>
        <w:t>al.</w:t>
      </w:r>
      <w:r w:rsidR="004B696B">
        <w:t xml:space="preserve"> </w:t>
      </w:r>
      <w:r>
        <w:rPr>
          <w:vertAlign w:val="superscript"/>
          /&gt;
        </w:rPr>
        <w:t>[</w:t>
      </w:r>
      <w:r>
        <w:rPr>
          <w:position w:val="12"/>
          <w:sz w:val="12"/>
        </w:rPr>
        <w:t xml:space="preserve">38</w:t>
      </w:r>
      <w:r>
        <w:rPr>
          <w:vertAlign w:val="superscript"/>
          /&gt;
        </w:rPr>
        <w:t>]</w:t>
      </w:r>
      <w:r>
        <w:t>运用</w:t>
      </w:r>
      <w:r>
        <w:t>M-TAR</w:t>
      </w:r>
      <w:r/>
      <w:r w:rsidR="001852F3">
        <w:t xml:space="preserve">模型分析美国石油期货价格和现货价格之间的不对称</w:t>
      </w:r>
      <w:r>
        <w:t>关系，结果表明，期货和现货价格为每个石油类型共合体时允许非对称调整为每个</w:t>
      </w:r>
      <w:r w:rsidR="001852F3">
        <w:t xml:space="preserve">能源</w:t>
      </w:r>
      <w:r>
        <w:t>市场。</w:t>
      </w:r>
      <w:r>
        <w:t>Szymon</w:t>
      </w:r>
      <w:r>
        <w:t> </w:t>
      </w:r>
      <w:r>
        <w:t>Wlazlowski</w:t>
      </w:r>
      <w:r>
        <w:t> </w:t>
      </w:r>
      <w:r>
        <w:t>et</w:t>
      </w:r>
      <w:r>
        <w:t> </w:t>
      </w:r>
      <w:r>
        <w:t>al.</w:t>
      </w:r>
      <w:r w:rsidR="004B696B">
        <w:t xml:space="preserve"> </w:t>
      </w:r>
      <w:r>
        <w:rPr>
          <w:vertAlign w:val="superscript"/>
          /&gt;
        </w:rPr>
        <w:t>[</w:t>
      </w:r>
      <w:r>
        <w:rPr>
          <w:position w:val="12"/>
          <w:sz w:val="12"/>
        </w:rPr>
        <w:t xml:space="preserve">39</w:t>
      </w:r>
      <w:r>
        <w:rPr>
          <w:vertAlign w:val="superscript"/>
          /&gt;
        </w:rPr>
        <w:t>]</w:t>
      </w:r>
      <w:r>
        <w:t>分析欧洲石油市场价格水平和垂直的动态变化，</w:t>
      </w:r>
      <w:r w:rsidR="001852F3">
        <w:t xml:space="preserve">结果表明国家之间价格差异对本地价格调整有重大影响，根据跨国价格溢出效应发现，</w:t>
      </w:r>
      <w:r w:rsidR="001852F3">
        <w:t xml:space="preserve">在跨</w:t>
      </w:r>
      <w:r>
        <w:t>国间由于不对称的价格，福利转移并不如国家之前所宣称的高水平。</w:t>
      </w:r>
      <w:r>
        <w:t>Fardous</w:t>
      </w:r>
      <w:r>
        <w:t> </w:t>
      </w:r>
      <w:r>
        <w:t>Alom et</w:t>
      </w:r>
      <w:r>
        <w:t> </w:t>
      </w:r>
      <w:r>
        <w:t>al.</w:t>
      </w:r>
      <w:r w:rsidR="004B696B">
        <w:t xml:space="preserve"> </w:t>
      </w:r>
      <w:r>
        <w:rPr>
          <w:vertAlign w:val="superscript"/>
          /&gt;
        </w:rPr>
        <w:t>[</w:t>
      </w:r>
      <w:r>
        <w:rPr>
          <w:position w:val="12"/>
          <w:sz w:val="12"/>
        </w:rPr>
        <w:t xml:space="preserve">40</w:t>
      </w:r>
      <w:r>
        <w:rPr>
          <w:vertAlign w:val="superscript"/>
          /&gt;
        </w:rPr>
        <w:t>]</w:t>
      </w:r>
      <w:r>
        <w:t>使用门限</w:t>
      </w:r>
      <w:r>
        <w:t>GARCH</w:t>
      </w:r>
      <w:r>
        <w:t>、指数</w:t>
      </w:r>
      <w:r>
        <w:t>GARCH</w:t>
      </w:r>
      <w:r/>
      <w:r w:rsidR="001852F3">
        <w:t xml:space="preserve">模型，样本研究显示</w:t>
      </w:r>
      <w:r>
        <w:t>：1995</w:t>
      </w:r>
      <w:r/>
      <w:r w:rsidR="001852F3">
        <w:t xml:space="preserve">至</w:t>
      </w:r>
      <w:r>
        <w:t>2000</w:t>
      </w:r>
      <w:r/>
      <w:r w:rsidR="001852F3">
        <w:t xml:space="preserve">年期间，所</w:t>
      </w:r>
      <w:r w:rsidR="001852F3">
        <w:t xml:space="preserve">有未</w:t>
      </w:r>
      <w:r>
        <w:t>来的价格回报显示持久和非对称的影响冲击波动，但持续的水平和程度不同，由于积极的</w:t>
      </w:r>
      <w:r>
        <w:t>冲击不能完全补偿负面冲击的影响，政府应采取反周期的政策，确保一个稳定的</w:t>
      </w:r>
      <w:r w:rsidR="001852F3">
        <w:t xml:space="preserve">商业环境。</w:t>
      </w:r>
    </w:p>
    <w:p w:rsidR="0018722C">
      <w:pPr>
        <w:pStyle w:val="Heading3"/>
        <w:topLinePunct/>
        <w:ind w:left="200" w:hangingChars="200" w:hanging="200"/>
      </w:pPr>
      <w:bookmarkStart w:id="936059" w:name="_Toc686936059"/>
      <w:bookmarkStart w:name="_bookmark19" w:id="46"/>
      <w:bookmarkEnd w:id="46"/>
      <w:r>
        <w:t>2.2.3</w:t>
      </w:r>
      <w:r>
        <w:t xml:space="preserve"> </w:t>
      </w:r>
      <w:r/>
      <w:bookmarkStart w:name="_bookmark19" w:id="47"/>
      <w:bookmarkEnd w:id="47"/>
      <w:r>
        <w:t>天然气价格研究综述</w:t>
      </w:r>
      <w:bookmarkEnd w:id="936059"/>
    </w:p>
    <w:p w:rsidR="0018722C">
      <w:pPr>
        <w:topLinePunct/>
      </w:pPr>
      <w:r>
        <w:t xml:space="preserve">A.</w:t>
      </w:r>
      <w:r w:rsidR="001852F3">
        <w:t xml:space="preserve"> </w:t>
      </w:r>
      <w:r w:rsidR="001852F3">
        <w:t xml:space="preserve">M.</w:t>
      </w:r>
      <w:r w:rsidR="001852F3">
        <w:t xml:space="preserve"> </w:t>
      </w:r>
      <w:r w:rsidR="001852F3">
        <w:t xml:space="preserve">Samsan</w:t>
      </w:r>
      <w:r>
        <w:rPr>
          <w:vertAlign w:val="superscript"/>
          /&gt;
        </w:rPr>
        <w:t>[</w:t>
      </w:r>
      <w:r>
        <w:rPr>
          <w:position w:val="12"/>
          <w:sz w:val="12"/>
        </w:rPr>
        <w:t xml:space="preserve">41</w:t>
      </w:r>
      <w:r>
        <w:rPr>
          <w:vertAlign w:val="superscript"/>
          /&gt;
        </w:rPr>
        <w:t>]</w:t>
      </w:r>
      <w:r>
        <w:t>认为</w:t>
      </w:r>
      <w:r>
        <w:t>2000</w:t>
      </w:r>
      <w:r/>
      <w:r w:rsidR="001852F3">
        <w:t xml:space="preserve">年是天然气价格的分水岭，就如</w:t>
      </w:r>
      <w:r>
        <w:t>1973</w:t>
      </w:r>
      <w:r/>
      <w:r w:rsidR="001852F3">
        <w:t xml:space="preserve">年原油价格的分界</w:t>
      </w:r>
      <w:r>
        <w:t>线，随着天然气的迅速发展，未来将容易成为市场的根基能源，俄罗期、加拿大、阿尔</w:t>
      </w:r>
      <w:r>
        <w:t>及利亚毫无疑问将是天然气出口的最主要受益国，与此同时也会引起更多的争端。</w:t>
      </w:r>
      <w:r>
        <w:t>John T</w:t>
      </w:r>
      <w:r>
        <w:t> </w:t>
      </w:r>
      <w:r>
        <w:t>et</w:t>
      </w:r>
      <w:r>
        <w:t> </w:t>
      </w:r>
      <w:r>
        <w:t>al.</w:t>
      </w:r>
      <w:r w:rsidR="004B696B">
        <w:t xml:space="preserve"> </w:t>
      </w:r>
      <w:r>
        <w:rPr>
          <w:vertAlign w:val="superscript"/>
          /&gt;
        </w:rPr>
        <w:t>[</w:t>
      </w:r>
      <w:r>
        <w:rPr>
          <w:position w:val="12"/>
          <w:sz w:val="12"/>
        </w:rPr>
        <w:t xml:space="preserve">42</w:t>
      </w:r>
      <w:r>
        <w:rPr>
          <w:vertAlign w:val="superscript"/>
          /&gt;
        </w:rPr>
        <w:t>]</w:t>
      </w:r>
      <w:r>
        <w:t>利用</w:t>
      </w:r>
      <w:r>
        <w:t>1976</w:t>
      </w:r>
      <w:r/>
      <w:r w:rsidR="001852F3">
        <w:t xml:space="preserve">年至</w:t>
      </w:r>
      <w:r>
        <w:t>1993</w:t>
      </w:r>
      <w:r/>
      <w:r w:rsidR="001852F3">
        <w:t xml:space="preserve">的美国天然气现货价格评估美国天然气市场的整合程</w:t>
      </w:r>
      <w:r>
        <w:t>度，实证结果表明，东部和中部地区形成了一个高度综合的市场，但是与更加整合的西方市场相比，这个市场仍然相当分割。Salah</w:t>
      </w:r>
      <w:r>
        <w:t> </w:t>
      </w:r>
      <w:r>
        <w:t>Abosedra</w:t>
      </w:r>
      <w:r>
        <w:t> </w:t>
      </w:r>
      <w:r>
        <w:t>et</w:t>
      </w:r>
      <w:r>
        <w:t> </w:t>
      </w:r>
      <w:r>
        <w:t>al.</w:t>
      </w:r>
      <w:r w:rsidR="004B696B">
        <w:t xml:space="preserve"> </w:t>
      </w:r>
      <w:r>
        <w:rPr>
          <w:vertAlign w:val="superscript"/>
          /&gt;
        </w:rPr>
        <w:t>[</w:t>
      </w:r>
      <w:r>
        <w:rPr>
          <w:position w:val="12"/>
          <w:sz w:val="12"/>
        </w:rPr>
        <w:t xml:space="preserve">43</w:t>
      </w:r>
      <w:r>
        <w:rPr>
          <w:vertAlign w:val="superscript"/>
          /&gt;
        </w:rPr>
        <w:t>]</w:t>
      </w:r>
      <w:r>
        <w:t>建立</w:t>
      </w:r>
      <w:r>
        <w:t>ARCH</w:t>
      </w:r>
      <w:r/>
      <w:r w:rsidR="001852F3">
        <w:t xml:space="preserve">和</w:t>
      </w:r>
      <w:r>
        <w:t>GARCH</w:t>
      </w:r>
      <w:r/>
      <w:r w:rsidR="001852F3">
        <w:t xml:space="preserve">模</w:t>
      </w:r>
      <w:r>
        <w:t>型考察了美国天然价格波动的持久性，结果表明，天然气价格的波动增加了</w:t>
      </w:r>
      <w:r>
        <w:t>Enron</w:t>
      </w:r>
      <w:r w:rsidR="001852F3">
        <w:t xml:space="preserve">公司的倒闭。Anne</w:t>
      </w:r>
      <w:r>
        <w:t> </w:t>
      </w:r>
      <w:r>
        <w:t>Neumann</w:t>
      </w:r>
      <w:r>
        <w:t> </w:t>
      </w:r>
      <w:r>
        <w:t>et</w:t>
      </w:r>
      <w:r>
        <w:t> </w:t>
      </w:r>
      <w:r>
        <w:t>al.</w:t>
      </w:r>
      <w:r w:rsidR="004B696B">
        <w:t xml:space="preserve"> </w:t>
      </w:r>
      <w:r>
        <w:rPr>
          <w:vertAlign w:val="superscript"/>
          /&gt;
        </w:rPr>
        <w:t>[</w:t>
      </w:r>
      <w:r>
        <w:rPr>
          <w:position w:val="12"/>
          <w:sz w:val="12"/>
        </w:rPr>
        <w:t xml:space="preserve">44</w:t>
      </w:r>
      <w:r>
        <w:rPr>
          <w:vertAlign w:val="superscript"/>
          /&gt;
        </w:rPr>
        <w:t>]</w:t>
      </w:r>
      <w:r>
        <w:t>分析欧洲天然气价格与两个大宗产品市场现货价格之</w:t>
      </w:r>
      <w:r>
        <w:t>间的关系，运用卡尔曼滤波来检验价格格融合在不同的地区是否真正发生，研究结果表</w:t>
      </w:r>
      <w:r>
        <w:t>明，英国的管道建设和泽布吕赫几乎是完美的价格收敛，欧洲的自由化仍在继续。Stephen</w:t>
      </w:r>
      <w:r>
        <w:t> </w:t>
      </w:r>
      <w:r>
        <w:t xml:space="preserve">P.</w:t>
      </w:r>
      <w:r w:rsidR="001852F3">
        <w:t xml:space="preserve"> </w:t>
      </w:r>
      <w:r w:rsidR="001852F3">
        <w:t xml:space="preserve">A.</w:t>
      </w:r>
      <w:r>
        <w:t> </w:t>
      </w:r>
      <w:r>
        <w:t>et</w:t>
      </w:r>
      <w:r>
        <w:t> </w:t>
      </w:r>
      <w:r>
        <w:t>al.</w:t>
      </w:r>
      <w:r w:rsidR="004B696B">
        <w:t xml:space="preserve"> </w:t>
      </w:r>
      <w:r>
        <w:rPr>
          <w:vertAlign w:val="superscript"/>
          /&gt;
        </w:rPr>
        <w:t>[</w:t>
      </w:r>
      <w:r>
        <w:rPr>
          <w:position w:val="12"/>
          <w:sz w:val="12"/>
        </w:rPr>
        <w:t xml:space="preserve">45</w:t>
      </w:r>
      <w:r>
        <w:rPr>
          <w:vertAlign w:val="superscript"/>
          /&gt;
        </w:rPr>
        <w:t>]</w:t>
      </w:r>
      <w:r>
        <w:t>使用纠错模型论证表明，原油价格的波动对天然气价格影响突出，连续的天然气和石油产品存在替代。Aune</w:t>
      </w:r>
      <w:r>
        <w:t> </w:t>
      </w:r>
      <w:r>
        <w:t>et</w:t>
      </w:r>
      <w:r>
        <w:t> </w:t>
      </w:r>
      <w:r>
        <w:t>al.</w:t>
      </w:r>
      <w:r w:rsidR="004B696B">
        <w:t xml:space="preserve"> </w:t>
      </w:r>
      <w:r>
        <w:rPr>
          <w:vertAlign w:val="superscript"/>
          /&gt;
        </w:rPr>
        <w:t>[</w:t>
      </w:r>
      <w:r>
        <w:rPr>
          <w:position w:val="12"/>
          <w:sz w:val="12"/>
        </w:rPr>
        <w:t xml:space="preserve">46</w:t>
      </w:r>
      <w:r>
        <w:rPr>
          <w:vertAlign w:val="superscript"/>
          /&gt;
        </w:rPr>
        <w:t>]</w:t>
      </w:r>
      <w:r>
        <w:t>认为地区天然气市将逐渐变得</w:t>
      </w:r>
      <w:r>
        <w:t>更加一体化，大陆之间的贸易在未来的几十年中，将获得可观增长，主要进口地区价格仍将保持在当前水平，但中东的限制性出口可能会改变这种局面。Masih</w:t>
      </w:r>
      <w:r>
        <w:t> </w:t>
      </w:r>
      <w:r>
        <w:t>et</w:t>
      </w:r>
      <w:r>
        <w:t> </w:t>
      </w:r>
      <w:r>
        <w:t>al.</w:t>
      </w:r>
      <w:r w:rsidR="004B696B">
        <w:t xml:space="preserve"> </w:t>
      </w:r>
      <w:r>
        <w:rPr>
          <w:vertAlign w:val="superscript"/>
          /&gt;
        </w:rPr>
        <w:t>[</w:t>
      </w:r>
      <w:r>
        <w:rPr>
          <w:position w:val="12"/>
          <w:sz w:val="12"/>
        </w:rPr>
        <w:t xml:space="preserve">47</w:t>
      </w:r>
      <w:r>
        <w:rPr>
          <w:vertAlign w:val="superscript"/>
          /&gt;
        </w:rPr>
        <w:t>]</w:t>
      </w:r>
      <w:r>
        <w:t>分析</w:t>
      </w:r>
      <w:r>
        <w:t>了天然气和甲醇价格之间的关系，天然气是推动欧洲和美国甲醇价格的原因，但不包括</w:t>
      </w:r>
      <w:r>
        <w:t>远东，甲醇价格在三大洲与激增的天然气价格保持一致。</w:t>
      </w:r>
    </w:p>
    <w:p w:rsidR="0018722C">
      <w:pPr>
        <w:pStyle w:val="Heading3"/>
        <w:topLinePunct/>
        <w:ind w:left="200" w:hangingChars="200" w:hanging="200"/>
      </w:pPr>
      <w:bookmarkStart w:id="936060" w:name="_Toc686936060"/>
      <w:bookmarkStart w:name="_bookmark20" w:id="48"/>
      <w:bookmarkEnd w:id="48"/>
      <w:r>
        <w:t>2.2.4</w:t>
      </w:r>
      <w:r>
        <w:t xml:space="preserve"> </w:t>
      </w:r>
      <w:r/>
      <w:bookmarkStart w:name="_bookmark20" w:id="49"/>
      <w:bookmarkEnd w:id="49"/>
      <w:r>
        <w:t>煤炭、石油和天然气价格关系研究综述</w:t>
      </w:r>
      <w:bookmarkEnd w:id="936060"/>
    </w:p>
    <w:p w:rsidR="0018722C">
      <w:pPr>
        <w:topLinePunct/>
      </w:pPr>
      <w:r>
        <w:t>在煤炭价格与石油价格、煤炭价格与天然气价格、石油价格与天然气价格研究方面，</w:t>
      </w:r>
      <w:r>
        <w:t>前面二类的文献相对很少。</w:t>
      </w:r>
      <w:r>
        <w:t>Bill</w:t>
      </w:r>
      <w:r>
        <w:rPr>
          <w:vertAlign w:val="superscript"/>
          /&gt;
        </w:rPr>
        <w:t>[</w:t>
      </w:r>
      <w:r>
        <w:rPr>
          <w:vertAlign w:val="superscript"/>
          <w:position w:val="12"/>
        </w:rPr>
        <w:t xml:space="preserve">48</w:t>
      </w:r>
      <w:r>
        <w:rPr>
          <w:vertAlign w:val="superscript"/>
          /&gt;
        </w:rPr>
        <w:t>]</w:t>
      </w:r>
      <w:r>
        <w:t>研究布伦特原油与天然气价格之间的潜在关系，强调</w:t>
      </w:r>
      <w:r>
        <w:t>并没有明确的参数可以表明布伦特原油与美国天然气价格有关，在未来几年，如果价格仍在增加，消费者会期待紧缩范围的石油和天然气。Peter</w:t>
      </w:r>
      <w:r>
        <w:t> </w:t>
      </w:r>
      <w:r>
        <w:t>R</w:t>
      </w:r>
      <w:r>
        <w:t> </w:t>
      </w:r>
      <w:r>
        <w:t>et</w:t>
      </w:r>
      <w:r>
        <w:t> </w:t>
      </w:r>
      <w:r>
        <w:t>al.</w:t>
      </w:r>
      <w:r w:rsidR="004B696B">
        <w:t xml:space="preserve"> </w:t>
      </w:r>
      <w:r>
        <w:rPr>
          <w:vertAlign w:val="superscript"/>
          /&gt;
        </w:rPr>
        <w:t>[</w:t>
      </w:r>
      <w:r>
        <w:rPr>
          <w:position w:val="12"/>
          <w:sz w:val="12"/>
        </w:rPr>
        <w:t xml:space="preserve">49</w:t>
      </w:r>
      <w:r>
        <w:rPr>
          <w:vertAlign w:val="superscript"/>
          /&gt;
        </w:rPr>
        <w:t>]</w:t>
      </w:r>
      <w:r>
        <w:t>研究了天然气和</w:t>
      </w:r>
      <w:r>
        <w:t>石油价格之间的关系以及导致其偏离长期均衡价格的短期因素，证据表明，天然气和原</w:t>
      </w:r>
      <w:r>
        <w:t>油价格之间的关系是间接的，库存、天气等都会影响短期因素致使其偏离长期均衡。</w:t>
      </w:r>
      <w:r>
        <w:t>Geman</w:t>
      </w:r>
      <w:r>
        <w:t> </w:t>
      </w:r>
      <w:r>
        <w:t>et</w:t>
      </w:r>
      <w:r>
        <w:t> </w:t>
      </w:r>
      <w:r>
        <w:t>al.</w:t>
      </w:r>
      <w:r w:rsidR="004B696B">
        <w:t xml:space="preserve"> </w:t>
      </w:r>
      <w:r>
        <w:rPr>
          <w:vertAlign w:val="superscript"/>
          /&gt;
        </w:rPr>
        <w:t>[</w:t>
      </w:r>
      <w:r>
        <w:rPr>
          <w:position w:val="12"/>
          <w:sz w:val="12"/>
        </w:rPr>
        <w:t xml:space="preserve">50</w:t>
      </w:r>
      <w:r>
        <w:rPr>
          <w:vertAlign w:val="superscript"/>
          /&gt;
        </w:rPr>
        <w:t>]</w:t>
      </w:r>
      <w:r>
        <w:t>直接分析石油和天然气两大主要大宗商品库存和价格波动之间的关系，</w:t>
      </w:r>
      <w:r>
        <w:t>发现价格波动和库存之间是负相关的，负相关在那些匮乏的时期尤为盛行，分析结果说</w:t>
      </w:r>
      <w:r>
        <w:t>明了</w:t>
      </w:r>
      <w:r>
        <w:t>15</w:t>
      </w:r>
      <w:r/>
      <w:r w:rsidR="001852F3">
        <w:t xml:space="preserve">年的美国石油和天然气价格和库存的关系。</w:t>
      </w:r>
      <w:r>
        <w:t>Tonn</w:t>
      </w:r>
      <w:r>
        <w:t> </w:t>
      </w:r>
      <w:r>
        <w:t>et</w:t>
      </w:r>
      <w:r>
        <w:t> </w:t>
      </w:r>
      <w:r>
        <w:t>al.</w:t>
      </w:r>
      <w:r w:rsidR="004B696B">
        <w:t xml:space="preserve"> </w:t>
      </w:r>
      <w:r>
        <w:rPr>
          <w:vertAlign w:val="superscript"/>
          /&gt;
        </w:rPr>
        <w:t>[</w:t>
      </w:r>
      <w:r>
        <w:rPr>
          <w:position w:val="12"/>
          <w:sz w:val="12"/>
        </w:rPr>
        <w:t xml:space="preserve">51</w:t>
      </w:r>
      <w:r>
        <w:rPr>
          <w:vertAlign w:val="superscript"/>
          /&gt;
        </w:rPr>
        <w:t>]</w:t>
      </w:r>
      <w:r>
        <w:t>使用小波动分析天然</w:t>
      </w:r>
      <w:r>
        <w:t>气和石油期货价格之间的关系，研究显示：①天然气期货和石油期货价格有很高的高频</w:t>
      </w:r>
      <w:r>
        <w:t>协方差；②增加商品金融化符合投资者的利益；③即使在高频率，也不存在时间序列的波动一直领先其他水平。Ramberg</w:t>
      </w:r>
      <w:r>
        <w:t> </w:t>
      </w:r>
      <w:r>
        <w:t>et</w:t>
      </w:r>
      <w:r>
        <w:t> </w:t>
      </w:r>
      <w:r>
        <w:t>al.</w:t>
      </w:r>
      <w:r>
        <w:t> </w:t>
      </w:r>
      <w:r>
        <w:rPr>
          <w:vertAlign w:val="superscript"/>
          /&gt;
        </w:rPr>
        <w:t>[</w:t>
      </w:r>
      <w:r>
        <w:rPr>
          <w:vertAlign w:val="superscript"/>
          <w:position w:val="12"/>
        </w:rPr>
        <w:t xml:space="preserve">52</w:t>
      </w:r>
      <w:r>
        <w:rPr>
          <w:vertAlign w:val="superscript"/>
          /&gt;
        </w:rPr>
        <w:t>]</w:t>
      </w:r>
      <w:r>
        <w:t>认</w:t>
      </w:r>
      <w:r>
        <w:t>为近年来原油和天然气价格共合体已经</w:t>
      </w:r>
      <w:r>
        <w:t>脱钩，任何简单公式化得出的两者关系并不科学，且协整关系并不稳定，在短期和长期范围内差别很大。Brigida</w:t>
      </w:r>
      <w:r>
        <w:rPr>
          <w:vertAlign w:val="superscript"/>
          /&gt;
        </w:rPr>
        <w:t>[</w:t>
      </w:r>
      <w:r>
        <w:rPr>
          <w:vertAlign w:val="superscript"/>
          <w:position w:val="12"/>
        </w:rPr>
        <w:t xml:space="preserve">53</w:t>
      </w:r>
      <w:r>
        <w:rPr>
          <w:vertAlign w:val="superscript"/>
          /&gt;
        </w:rPr>
        <w:t>]</w:t>
      </w:r>
      <w:r>
        <w:t>运用误差修正模型准确地捕捉天然和原油价格之间的协整</w:t>
      </w:r>
      <w:r>
        <w:t>关系，分析发现美国天然气和原油价格在</w:t>
      </w:r>
      <w:r>
        <w:t>2000</w:t>
      </w:r>
      <w:r/>
      <w:r w:rsidR="001852F3">
        <w:t xml:space="preserve">年并没有永久“脱钩”，而是经历了一个临时政权的转变，预测的天然气和原油的相对定价符合条件概率。</w:t>
      </w:r>
      <w:r>
        <w:t>Smead</w:t>
      </w:r>
      <w:r>
        <w:rPr>
          <w:vertAlign w:val="superscript"/>
          /&gt;
        </w:rPr>
        <w:t>[</w:t>
      </w:r>
      <w:r>
        <w:rPr>
          <w:vertAlign w:val="superscript"/>
          <w:position w:val="12"/>
        </w:rPr>
        <w:t xml:space="preserve">54</w:t>
      </w:r>
      <w:r>
        <w:rPr>
          <w:vertAlign w:val="superscript"/>
          /&gt;
        </w:rPr>
        <w:t>]</w:t>
      </w:r>
      <w:r>
        <w:t>指出天然气和原油价格之间的差额收缩主要受石油价格下降的影响。</w:t>
      </w:r>
    </w:p>
    <w:p w:rsidR="0018722C">
      <w:pPr>
        <w:topLinePunct/>
      </w:pPr>
      <w:r>
        <w:t>在煤炭价格、石油价格和天然气价格关系的研究方面，Bachmeier</w:t>
      </w:r>
      <w:r>
        <w:t> </w:t>
      </w:r>
      <w:r>
        <w:t>et</w:t>
      </w:r>
      <w:r>
        <w:t> </w:t>
      </w:r>
      <w:r>
        <w:t>al.</w:t>
      </w:r>
      <w:r w:rsidR="004B696B">
        <w:t xml:space="preserve"> </w:t>
      </w:r>
      <w:r>
        <w:rPr>
          <w:vertAlign w:val="superscript"/>
          /&gt;
        </w:rPr>
        <w:t>[</w:t>
      </w:r>
      <w:r>
        <w:rPr>
          <w:vertAlign w:val="superscript"/>
          /&gt;
        </w:rPr>
        <w:t xml:space="preserve">55</w:t>
      </w:r>
      <w:r>
        <w:rPr>
          <w:vertAlign w:val="superscript"/>
          /&gt;
        </w:rPr>
        <w:t>]</w:t>
      </w:r>
      <w:r>
        <w:t>评估了</w:t>
      </w:r>
      <w:r>
        <w:t>原油、煤炭和天然气市场的整合程度，结论显示，世界石油市场是一个高度集成的经济</w:t>
      </w:r>
      <w:r>
        <w:t>市场，煤炭市场整合程度很弱，原油、煤炭和天然气市场只有非常微弱的整合。</w:t>
      </w:r>
    </w:p>
    <w:p w:rsidR="0018722C">
      <w:pPr>
        <w:topLinePunct/>
      </w:pPr>
      <w:r>
        <w:t>Mohammadi</w:t>
      </w:r>
      <w:r>
        <w:rPr>
          <w:vertAlign w:val="superscript"/>
          /&gt;
        </w:rPr>
        <w:t>[</w:t>
      </w:r>
      <w:r>
        <w:rPr>
          <w:vertAlign w:val="superscript"/>
          /&gt;
        </w:rPr>
        <w:t xml:space="preserve">56</w:t>
      </w:r>
      <w:r>
        <w:rPr>
          <w:vertAlign w:val="superscript"/>
          /&gt;
        </w:rPr>
        <w:t>]</w:t>
      </w:r>
      <w:r>
        <w:t>使用美国</w:t>
      </w:r>
      <w:r>
        <w:t>1970</w:t>
      </w:r>
      <w:r/>
      <w:r w:rsidR="001852F3">
        <w:t xml:space="preserve">年后的煤炭、原油和天然气年度和月度数据，检验三者之间</w:t>
      </w:r>
      <w:r>
        <w:t>的长期关系和短期动态，结果表明，原油价格不受煤炭和天然气市场的影响，煤炭价格</w:t>
      </w:r>
      <w:r>
        <w:t>并不受原油和天然气市场的影响，单向因果关系证明天然气价格受到原油市场的影响。Bildirici</w:t>
      </w:r>
      <w:r>
        <w:t> </w:t>
      </w:r>
      <w:r>
        <w:t>et</w:t>
      </w:r>
      <w:r>
        <w:t> </w:t>
      </w:r>
      <w:r>
        <w:t>al.</w:t>
      </w:r>
      <w:r w:rsidR="004B696B">
        <w:t xml:space="preserve"> </w:t>
      </w:r>
      <w:r>
        <w:rPr>
          <w:vertAlign w:val="superscript"/>
          /&gt;
        </w:rPr>
        <w:t>[</w:t>
      </w:r>
      <w:r>
        <w:rPr>
          <w:vertAlign w:val="superscript"/>
          /&gt;
        </w:rPr>
        <w:t xml:space="preserve">57</w:t>
      </w:r>
      <w:r>
        <w:rPr>
          <w:vertAlign w:val="superscript"/>
          /&gt;
        </w:rPr>
        <w:t>]</w:t>
      </w:r>
      <w:r>
        <w:t>使用</w:t>
      </w:r>
      <w:r>
        <w:t>ARDL</w:t>
      </w:r>
      <w:r>
        <w:t>（</w:t>
      </w:r>
      <w:r>
        <w:t>自回归分布滞后模型</w:t>
      </w:r>
      <w:r>
        <w:t>）</w:t>
      </w:r>
      <w:r>
        <w:t>对金砖国家的煤炭、天然气和石</w:t>
      </w:r>
      <w:r>
        <w:t>油消费与经济增长的关系进行了研究，结果表明，中国和印度的煤炭与经济增长有双向</w:t>
      </w:r>
      <w:r>
        <w:t>的因果关系，巴西、俄罗斯和土耳其的天然气与经济增长存在双向的长期因果关系。</w:t>
      </w:r>
    </w:p>
    <w:p w:rsidR="0018722C">
      <w:pPr>
        <w:pStyle w:val="Heading2"/>
        <w:topLinePunct/>
        <w:ind w:left="171" w:hangingChars="171" w:hanging="171"/>
      </w:pPr>
      <w:bookmarkStart w:id="936061" w:name="_Toc686936061"/>
      <w:bookmarkStart w:name="2.3文献评述 " w:id="50"/>
      <w:bookmarkEnd w:id="50"/>
      <w:r/>
      <w:bookmarkStart w:name="_bookmark21" w:id="51"/>
      <w:bookmarkEnd w:id="51"/>
      <w:r/>
      <w:r>
        <w:t>2.3</w:t>
      </w:r>
      <w:r>
        <w:t xml:space="preserve"> </w:t>
      </w:r>
      <w:r w:rsidRPr="00DB64CE">
        <w:t>文献评述</w:t>
      </w:r>
      <w:bookmarkEnd w:id="936061"/>
    </w:p>
    <w:p w:rsidR="0018722C">
      <w:pPr>
        <w:topLinePunct/>
      </w:pPr>
      <w:r>
        <w:t>从国内的文献综述可以得出，对于煤炭、石油和天然气其中两者之间关系的研究较</w:t>
      </w:r>
      <w:r>
        <w:t>多，既有关于能源体制的分析，也有关于能源之间价格波动之间关系的预测分析，多数</w:t>
      </w:r>
      <w:r>
        <w:t>学者运用</w:t>
      </w:r>
      <w:r>
        <w:t>VAR</w:t>
      </w:r>
      <w:r/>
      <w:r w:rsidR="001852F3">
        <w:t xml:space="preserve">模型和</w:t>
      </w:r>
      <w:r>
        <w:t>GARCH</w:t>
      </w:r>
      <w:r/>
      <w:r w:rsidR="001852F3">
        <w:t xml:space="preserve">模型进行实证研究，但是关于三者之间相互关系的文献较</w:t>
      </w:r>
      <w:r>
        <w:t>少，也极少涉及到国际与国内的能源之间价格的横向比较。从国外的文献综述可以看出，</w:t>
      </w:r>
      <w:r w:rsidR="001852F3">
        <w:t xml:space="preserve">部分学者创新使用博弈模型、M-TAR</w:t>
      </w:r>
      <w:r/>
      <w:r w:rsidR="001852F3">
        <w:t xml:space="preserve">模型研究能源价格对经济市场及其它能源价格的影</w:t>
      </w:r>
      <w:r>
        <w:t>响，而关于三者之间相互关系的文献较少，也极少涉及到国际与国内的能源之间价格的</w:t>
      </w:r>
      <w:r>
        <w:t>横向比较，考虑到经济全球化的渗入，局部狭窄范围的研究显然已不能满足对能源价格</w:t>
      </w:r>
      <w:r>
        <w:t>关系的分析，本文的研究紧密结合当下能源形势，具有重要的社会意义。</w:t>
      </w:r>
    </w:p>
    <w:p w:rsidR="0018722C">
      <w:pPr>
        <w:pStyle w:val="Heading1"/>
        <w:topLinePunct/>
      </w:pPr>
      <w:bookmarkStart w:id="936062" w:name="_Toc686936062"/>
      <w:bookmarkStart w:name="3我国煤炭、石油、天然气运行现状及定价机制 " w:id="52"/>
      <w:bookmarkEnd w:id="52"/>
      <w:r>
        <w:rPr>
          <w:b/>
        </w:rPr>
        <w:t>3</w:t>
      </w:r>
      <w:r>
        <w:t xml:space="preserve">  </w:t>
      </w:r>
      <w:bookmarkStart w:name="_bookmark22" w:id="53"/>
      <w:bookmarkEnd w:id="53"/>
      <w:bookmarkStart w:name="_bookmark22" w:id="54"/>
      <w:bookmarkEnd w:id="54"/>
      <w:r>
        <w:t>我国煤炭、石油、天然气运行现状及定价机制</w:t>
      </w:r>
      <w:bookmarkEnd w:id="936062"/>
    </w:p>
    <w:p w:rsidR="0018722C">
      <w:pPr>
        <w:pStyle w:val="Heading2"/>
        <w:topLinePunct/>
        <w:ind w:left="171" w:hangingChars="171" w:hanging="171"/>
      </w:pPr>
      <w:bookmarkStart w:id="936063" w:name="_Toc686936063"/>
      <w:bookmarkStart w:name="3.1我国煤炭、石油、天然气市场运行现状 " w:id="55"/>
      <w:bookmarkEnd w:id="55"/>
      <w:r>
        <w:t>3.1</w:t>
      </w:r>
      <w:r>
        <w:t xml:space="preserve"> </w:t>
      </w:r>
      <w:r/>
      <w:bookmarkStart w:name="_bookmark23" w:id="56"/>
      <w:bookmarkEnd w:id="56"/>
      <w:r/>
      <w:bookmarkStart w:name="_bookmark23" w:id="57"/>
      <w:bookmarkEnd w:id="57"/>
      <w:r>
        <w:t>我国煤炭、石油、天然气市场运行现状</w:t>
      </w:r>
      <w:bookmarkEnd w:id="936063"/>
    </w:p>
    <w:p w:rsidR="0018722C">
      <w:pPr>
        <w:pStyle w:val="Heading3"/>
        <w:topLinePunct/>
        <w:ind w:left="200" w:hangingChars="200" w:hanging="200"/>
      </w:pPr>
      <w:bookmarkStart w:id="936064" w:name="_Toc686936064"/>
      <w:bookmarkStart w:name="_bookmark24" w:id="58"/>
      <w:bookmarkEnd w:id="58"/>
      <w:r>
        <w:t>3.1.1</w:t>
      </w:r>
      <w:r>
        <w:t xml:space="preserve"> </w:t>
      </w:r>
      <w:r/>
      <w:bookmarkStart w:name="_bookmark24" w:id="59"/>
      <w:bookmarkEnd w:id="59"/>
      <w:r>
        <w:t>我国煤炭市场运行现状</w:t>
      </w:r>
      <w:bookmarkEnd w:id="936064"/>
    </w:p>
    <w:p w:rsidR="0018722C">
      <w:pPr>
        <w:pStyle w:val="BodyText"/>
        <w:spacing w:line="304" w:lineRule="auto" w:before="81"/>
        <w:ind w:leftChars="0" w:left="518" w:rightChars="0" w:right="232" w:firstLineChars="0" w:firstLine="480"/>
        <w:jc w:val="both"/>
        <w:topLinePunct/>
      </w:pPr>
      <w:r>
        <w:rPr>
          <w:spacing w:val="-4"/>
        </w:rPr>
        <w:t>我国是“富煤、贫油、少气”的国家，这一分布格局</w:t>
      </w:r>
      <w:r>
        <w:rPr>
          <w:spacing w:val="-4"/>
        </w:rPr>
        <w:t>（</w:t>
      </w:r>
      <w:r>
        <w:rPr>
          <w:spacing w:val="-4"/>
        </w:rPr>
        <w:t>如</w:t>
      </w:r>
      <w:r>
        <w:rPr>
          <w:spacing w:val="-4"/>
        </w:rPr>
        <w:t>图</w:t>
      </w:r>
      <w:r>
        <w:t>1</w:t>
      </w:r>
      <w:r w:rsidR="001852F3">
        <w:rPr>
          <w:spacing w:val="-4"/>
        </w:rPr>
        <w:t xml:space="preserve">所示</w:t>
      </w:r>
      <w:r>
        <w:rPr>
          <w:spacing w:val="-4"/>
        </w:rPr>
        <w:t>）</w:t>
      </w:r>
      <w:r>
        <w:rPr>
          <w:spacing w:val="-4"/>
        </w:rPr>
        <w:t>决定了煤炭在一</w:t>
      </w:r>
      <w:r>
        <w:rPr>
          <w:spacing w:val="-5"/>
        </w:rPr>
        <w:t>次性能源生产和消费将长期占据主导地位。目前，我国可利用的煤炭量约占世界总储量</w:t>
      </w:r>
      <w:r>
        <w:rPr>
          <w:spacing w:val="-18"/>
        </w:rPr>
        <w:t>的</w:t>
      </w:r>
      <w:r>
        <w:rPr>
          <w:spacing w:val="-2"/>
        </w:rPr>
        <w:t>11</w:t>
      </w:r>
      <w:r>
        <w:rPr>
          <w:spacing w:val="-2"/>
        </w:rPr>
        <w:t>.</w:t>
      </w:r>
      <w:r>
        <w:rPr>
          <w:spacing w:val="-2"/>
        </w:rPr>
        <w:t>67</w:t>
      </w:r>
      <w:r>
        <w:rPr>
          <w:spacing w:val="-4"/>
        </w:rPr>
        <w:t>%，位居全球第三位，同时我国又是世界上最大的产煤国，占世界总产量的</w:t>
      </w:r>
      <w:r>
        <w:t>35%</w:t>
      </w:r>
      <w:r>
        <w:rPr>
          <w:spacing w:val="0"/>
        </w:rPr>
        <w:t>以上，也是世界上煤炭消费量最大的国家，煤炭在我国的能源结构中占据基础地位。</w:t>
      </w:r>
    </w:p>
    <w:p w:rsidR="0018722C">
      <w:pPr>
        <w:pStyle w:val="aff7"/>
        <w:topLinePunct/>
      </w:pPr>
      <w:r>
        <w:drawing>
          <wp:inline>
            <wp:extent cx="5151120" cy="3332987"/>
            <wp:effectExtent l="0" t="0" r="0" b="0"/>
            <wp:docPr id="1" name="image18.png" descr=""/>
            <wp:cNvGraphicFramePr>
              <a:graphicFrameLocks noChangeAspect="1"/>
            </wp:cNvGraphicFramePr>
            <a:graphic>
              <a:graphicData uri="http://schemas.openxmlformats.org/drawingml/2006/picture">
                <pic:pic>
                  <pic:nvPicPr>
                    <pic:cNvPr id="2" name="image18.png"/>
                    <pic:cNvPicPr/>
                  </pic:nvPicPr>
                  <pic:blipFill>
                    <a:blip r:embed="rId32" cstate="print"/>
                    <a:stretch>
                      <a:fillRect/>
                    </a:stretch>
                  </pic:blipFill>
                  <pic:spPr>
                    <a:xfrm>
                      <a:off x="0" y="0"/>
                      <a:ext cx="5151120" cy="333298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我国煤炭资源主要分布</w:t>
      </w:r>
    </w:p>
    <w:p w:rsidR="0018722C">
      <w:pPr>
        <w:topLinePunct/>
      </w:pPr>
      <w:r>
        <w:t>我国煤炭行业已进入寒冬期三年多，</w:t>
      </w:r>
      <w:r>
        <w:t>2015</w:t>
      </w:r>
      <w:r/>
      <w:r w:rsidR="001852F3">
        <w:t xml:space="preserve">年亏损覆盖面超过八成，存在严重的产能</w:t>
      </w:r>
      <w:r>
        <w:t>过剩，前景不容乐观。</w:t>
      </w:r>
      <w:r>
        <w:t>2015</w:t>
      </w:r>
      <w:r/>
      <w:r w:rsidR="001852F3">
        <w:t xml:space="preserve">年煤价下跌三成，廉价如</w:t>
      </w:r>
      <w:r w:rsidR="001852F3">
        <w:t>土豆</w:t>
      </w:r>
      <w:r w:rsidR="001852F3">
        <w:t>，坑口吨煤价格甚至不如一立方沙子。1</w:t>
      </w:r>
      <w:r/>
      <w:r w:rsidR="001852F3">
        <w:t xml:space="preserve">月份至</w:t>
      </w:r>
      <w:r>
        <w:t>7</w:t>
      </w:r>
      <w:r/>
      <w:r w:rsidR="001852F3">
        <w:t xml:space="preserve">月分累计完成运量</w:t>
      </w:r>
      <w:r>
        <w:t>118701</w:t>
      </w:r>
      <w:r/>
      <w:r w:rsidR="001852F3">
        <w:t xml:space="preserve">万吨，同比下降</w:t>
      </w:r>
      <w:r>
        <w:t>11</w:t>
      </w:r>
      <w:r>
        <w:t>%，减少</w:t>
      </w:r>
      <w:r>
        <w:t>14825</w:t>
      </w:r>
      <w:r/>
      <w:r w:rsidR="001852F3">
        <w:t xml:space="preserve">万吨；</w:t>
      </w:r>
      <w:r>
        <w:t>全国主要煤炭运送港口煤炭库存量为</w:t>
      </w:r>
      <w:r>
        <w:t>3734</w:t>
      </w:r>
      <w:r/>
      <w:r w:rsidR="001852F3">
        <w:t xml:space="preserve">万吨，同比下降</w:t>
      </w:r>
      <w:r>
        <w:t>15</w:t>
      </w:r>
      <w:r>
        <w:t>.</w:t>
      </w:r>
      <w:r>
        <w:t>6%</w:t>
      </w:r>
      <w:r>
        <w:t>，减少</w:t>
      </w:r>
      <w:r>
        <w:t>692</w:t>
      </w:r>
      <w:r/>
      <w:r w:rsidR="001852F3">
        <w:t xml:space="preserve">万吨；我国</w:t>
      </w:r>
      <w:r>
        <w:t>煤炭固定资产投资</w:t>
      </w:r>
      <w:r>
        <w:t>2130</w:t>
      </w:r>
      <w:r/>
      <w:r w:rsidR="001852F3">
        <w:t xml:space="preserve">亿元，比上年同期下降</w:t>
      </w:r>
      <w:r>
        <w:t>13</w:t>
      </w:r>
      <w:r>
        <w:t>.</w:t>
      </w:r>
      <w:r>
        <w:t>4%。</w:t>
      </w:r>
    </w:p>
    <w:p w:rsidR="0018722C">
      <w:pPr>
        <w:pStyle w:val="Heading3"/>
        <w:topLinePunct/>
        <w:ind w:left="200" w:hangingChars="200" w:hanging="200"/>
      </w:pPr>
      <w:bookmarkStart w:id="936065" w:name="_Toc686936065"/>
      <w:bookmarkStart w:name="_bookmark25" w:id="60"/>
      <w:bookmarkEnd w:id="60"/>
      <w:r>
        <w:t>3.1.2</w:t>
      </w:r>
      <w:r>
        <w:t xml:space="preserve"> </w:t>
      </w:r>
      <w:r/>
      <w:bookmarkStart w:name="_bookmark25" w:id="61"/>
      <w:bookmarkEnd w:id="61"/>
      <w:r>
        <w:t>我国石油市场运行现状</w:t>
      </w:r>
      <w:bookmarkEnd w:id="936065"/>
    </w:p>
    <w:p w:rsidR="0018722C">
      <w:pPr>
        <w:topLinePunct/>
      </w:pPr>
      <w:r>
        <w:t>石油作为最重要的能源之一，对我国政治、经济、文化的战略意义重大。中国石油</w:t>
      </w:r>
      <w:r>
        <w:t>资源分布集中，主要集中在东北、华北和江淮地区</w:t>
      </w:r>
      <w:r>
        <w:t>（</w:t>
      </w:r>
      <w:r>
        <w:t>如</w:t>
      </w:r>
      <w:r>
        <w:t>图</w:t>
      </w:r>
      <w:r>
        <w:t>3</w:t>
      </w:r>
      <w:r>
        <w:t>.</w:t>
      </w:r>
      <w:r>
        <w:t>2</w:t>
      </w:r>
      <w:r/>
      <w:r w:rsidR="001852F3">
        <w:t xml:space="preserve">所示</w:t>
      </w:r>
      <w:r>
        <w:t>）</w:t>
      </w:r>
      <w:r>
        <w:t>，</w:t>
      </w:r>
      <w:r>
        <w:t>石油储量主要主</w:t>
      </w:r>
      <w:r>
        <w:t>要分布在松辽和渤海湾盆地，约占全国含量的</w:t>
      </w:r>
      <w:r>
        <w:t>70%，位列首位，上述分布特点促使北油</w:t>
      </w:r>
      <w:r>
        <w:t>南运、东油西送的现状格局的产生。</w:t>
      </w:r>
    </w:p>
    <w:p w:rsidR="0018722C">
      <w:pPr>
        <w:pStyle w:val="affff5"/>
        <w:keepNext/>
        <w:topLinePunct/>
      </w:pPr>
      <w:r>
        <w:rPr>
          <w:sz w:val="20"/>
        </w:rPr>
        <w:drawing>
          <wp:inline distT="0" distB="0" distL="0" distR="0">
            <wp:extent cx="4646837" cy="2983229"/>
            <wp:effectExtent l="0" t="0" r="0" b="0"/>
            <wp:docPr id="3" name="image19.jpeg" descr=""/>
            <wp:cNvGraphicFramePr>
              <a:graphicFrameLocks noChangeAspect="1"/>
            </wp:cNvGraphicFramePr>
            <a:graphic>
              <a:graphicData uri="http://schemas.openxmlformats.org/drawingml/2006/picture">
                <pic:pic>
                  <pic:nvPicPr>
                    <pic:cNvPr id="4" name="image19.jpeg"/>
                    <pic:cNvPicPr/>
                  </pic:nvPicPr>
                  <pic:blipFill>
                    <a:blip r:embed="rId34" cstate="print"/>
                    <a:stretch>
                      <a:fillRect/>
                    </a:stretch>
                  </pic:blipFill>
                  <pic:spPr>
                    <a:xfrm>
                      <a:off x="0" y="0"/>
                      <a:ext cx="4646837" cy="298322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2</w:t>
      </w:r>
      <w:r>
        <w:t xml:space="preserve">  </w:t>
      </w:r>
      <w:r w:rsidRPr="00DB64CE">
        <w:rPr>
          <w:kern w:val="2"/>
          <w:sz w:val="21"/>
          <w:szCs w:val="22"/>
          <w:rFonts w:cstheme="minorBidi" w:hAnsiTheme="minorHAnsi" w:eastAsiaTheme="minorHAnsi" w:asciiTheme="minorHAnsi"/>
        </w:rPr>
        <w:t>我国石油资源分布</w:t>
      </w:r>
    </w:p>
    <w:p w:rsidR="0018722C">
      <w:pPr>
        <w:topLinePunct/>
      </w:pPr>
      <w:r>
        <w:t>2015</w:t>
      </w:r>
      <w:r/>
      <w:r w:rsidR="001852F3">
        <w:t xml:space="preserve">年</w:t>
      </w:r>
      <w:r>
        <w:t>4</w:t>
      </w:r>
      <w:r/>
      <w:r w:rsidR="001852F3">
        <w:t xml:space="preserve">月，中国进口原油三千多万吨，一举超越美国成为世界最大的原油进口国，但石油储备水平落后，我国第二产业仍有巨大的潜力，石油需求仍有很大的缺口，</w:t>
      </w:r>
      <w:r w:rsidR="001852F3">
        <w:t xml:space="preserve">石油储备关系国家能源安全。</w:t>
      </w:r>
    </w:p>
    <w:p w:rsidR="0018722C">
      <w:pPr>
        <w:pStyle w:val="Heading3"/>
        <w:topLinePunct/>
        <w:ind w:left="200" w:hangingChars="200" w:hanging="200"/>
      </w:pPr>
      <w:bookmarkStart w:id="936066" w:name="_Toc686936066"/>
      <w:bookmarkStart w:name="_bookmark26" w:id="62"/>
      <w:bookmarkEnd w:id="62"/>
      <w:r>
        <w:t>3.1.3</w:t>
      </w:r>
      <w:r>
        <w:t xml:space="preserve"> </w:t>
      </w:r>
      <w:r/>
      <w:bookmarkStart w:name="_bookmark26" w:id="63"/>
      <w:bookmarkEnd w:id="63"/>
      <w:r>
        <w:t>我国天然气市场运行现状</w:t>
      </w:r>
      <w:bookmarkEnd w:id="936066"/>
    </w:p>
    <w:p w:rsidR="0018722C">
      <w:pPr>
        <w:topLinePunct/>
      </w:pPr>
      <w:r>
        <w:t>天然气具有清洁、高效等优势，受到我国政府的高度重视和支持，在环保理念推进的大背景下，党中央高瞻远瞩，提出天然气未来发展目标，“十三五”规划收官之年，</w:t>
      </w:r>
      <w:r>
        <w:t>天然气消费量要达到</w:t>
      </w:r>
      <w:r>
        <w:t>3600</w:t>
      </w:r>
      <w:r/>
      <w:r w:rsidR="001852F3">
        <w:t xml:space="preserve">亿立方米。</w:t>
      </w:r>
    </w:p>
    <w:p w:rsidR="0018722C">
      <w:pPr>
        <w:topLinePunct/>
      </w:pPr>
      <w:r>
        <w:t>我国天然气消费占比虽然不高，但一直保持上升的趋势，从</w:t>
      </w:r>
      <w:r>
        <w:t>2000</w:t>
      </w:r>
      <w:r/>
      <w:r w:rsidR="001852F3">
        <w:t xml:space="preserve">年至</w:t>
      </w:r>
      <w:r>
        <w:t>2014</w:t>
      </w:r>
      <w:r/>
      <w:r w:rsidR="001852F3">
        <w:t xml:space="preserve">年，天</w:t>
      </w:r>
      <w:r>
        <w:t>然气消费占比从</w:t>
      </w:r>
      <w:r>
        <w:t>2</w:t>
      </w:r>
      <w:r>
        <w:t>.</w:t>
      </w:r>
      <w:r>
        <w:t>27%</w:t>
      </w:r>
      <w:r>
        <w:t>上升至</w:t>
      </w:r>
      <w:r>
        <w:t>5</w:t>
      </w:r>
      <w:r>
        <w:t>.</w:t>
      </w:r>
      <w:r>
        <w:t>62%。根据中石油经济技术研究院的调查，2015</w:t>
      </w:r>
      <w:r/>
      <w:r w:rsidR="001852F3">
        <w:t xml:space="preserve">年我国</w:t>
      </w:r>
      <w:r>
        <w:t>天然气消费量约为</w:t>
      </w:r>
      <w:r>
        <w:t>2000</w:t>
      </w:r>
      <w:r/>
      <w:r w:rsidR="001852F3">
        <w:t xml:space="preserve">亿立方米，产能过剩百亿立方米。相比过往，我国天然气市</w:t>
      </w:r>
      <w:r w:rsidR="001852F3">
        <w:t>场</w:t>
      </w:r>
    </w:p>
    <w:p w:rsidR="0018722C">
      <w:pPr>
        <w:topLinePunct/>
      </w:pPr>
      <w:r>
        <w:t>需求增速有所减缓，我国天然气消费量从</w:t>
      </w:r>
      <w:r>
        <w:t>2000</w:t>
      </w:r>
      <w:r/>
      <w:r w:rsidR="001852F3">
        <w:t xml:space="preserve">年的</w:t>
      </w:r>
      <w:r>
        <w:t>245</w:t>
      </w:r>
      <w:r/>
      <w:r w:rsidR="001852F3">
        <w:t xml:space="preserve">亿立方米井喷式上升至</w:t>
      </w:r>
      <w:r>
        <w:t>2013</w:t>
      </w:r>
      <w:r/>
      <w:r w:rsidR="001852F3">
        <w:t xml:space="preserve">年</w:t>
      </w:r>
      <w:r>
        <w:t>的</w:t>
      </w:r>
      <w:r>
        <w:t>1705</w:t>
      </w:r>
      <w:r/>
      <w:r w:rsidR="001852F3">
        <w:t xml:space="preserve">亿立方米，平均增速达</w:t>
      </w:r>
      <w:r>
        <w:t>16</w:t>
      </w:r>
      <w:r>
        <w:t>.</w:t>
      </w:r>
      <w:r>
        <w:t>1%</w:t>
      </w:r>
      <w:r>
        <w:t>，但由于经济新常态、国际经济的深度调整、冬季</w:t>
      </w:r>
      <w:r>
        <w:t>气温升高、替代能源的崛起等因素，近几年天然气消费量出现不同程度的下降。但天然</w:t>
      </w:r>
      <w:r>
        <w:t>气对外依存度却持续增高。</w:t>
      </w:r>
    </w:p>
    <w:p w:rsidR="0018722C">
      <w:pPr>
        <w:pStyle w:val="Heading2"/>
        <w:topLinePunct/>
        <w:ind w:left="171" w:hangingChars="171" w:hanging="171"/>
      </w:pPr>
      <w:bookmarkStart w:id="936067" w:name="_Toc686936067"/>
      <w:bookmarkStart w:name="3.2我国煤炭、石油、天然气价格机制 " w:id="64"/>
      <w:bookmarkEnd w:id="64"/>
      <w:r>
        <w:t>3.2</w:t>
      </w:r>
      <w:r>
        <w:t xml:space="preserve"> </w:t>
      </w:r>
      <w:r/>
      <w:bookmarkStart w:name="_bookmark27" w:id="65"/>
      <w:bookmarkEnd w:id="65"/>
      <w:r/>
      <w:bookmarkStart w:name="_bookmark27" w:id="66"/>
      <w:bookmarkEnd w:id="66"/>
      <w:r>
        <w:t>我国煤炭、石油、天然气价格机制</w:t>
      </w:r>
      <w:bookmarkEnd w:id="936067"/>
    </w:p>
    <w:p w:rsidR="0018722C">
      <w:pPr>
        <w:pStyle w:val="Heading3"/>
        <w:topLinePunct/>
        <w:ind w:left="200" w:hangingChars="200" w:hanging="200"/>
      </w:pPr>
      <w:bookmarkStart w:id="936068" w:name="_Toc686936068"/>
      <w:bookmarkStart w:name="_bookmark28" w:id="67"/>
      <w:bookmarkEnd w:id="67"/>
      <w:r>
        <w:t>3.2.1</w:t>
      </w:r>
      <w:r>
        <w:t xml:space="preserve"> </w:t>
      </w:r>
      <w:r/>
      <w:bookmarkStart w:name="_bookmark28" w:id="68"/>
      <w:bookmarkEnd w:id="68"/>
      <w:r>
        <w:t>我国煤炭价格机制</w:t>
      </w:r>
      <w:bookmarkEnd w:id="936068"/>
    </w:p>
    <w:p w:rsidR="0018722C">
      <w:pPr>
        <w:topLinePunct/>
      </w:pPr>
      <w:r>
        <w:t>我国政府一直在推进煤炭价格市场化改革，力争与国际能源价格接轨，共经历了四个时期：计划经济时期、价格双轨制时期、市场化与合同煤时期、基本市场化时期</w:t>
      </w:r>
      <w:r>
        <w:rPr>
          <w:vertAlign w:val="superscript"/>
          /&gt;
        </w:rPr>
        <w:t>[</w:t>
      </w:r>
      <w:r>
        <w:rPr>
          <w:vertAlign w:val="superscript"/>
          /&gt;
        </w:rPr>
        <w:t xml:space="preserve">58</w:t>
      </w:r>
      <w:r>
        <w:rPr>
          <w:vertAlign w:val="superscript"/>
          /&gt;
        </w:rPr>
        <w:t>]</w:t>
      </w:r>
      <w:r>
        <w:t>。</w:t>
      </w:r>
    </w:p>
    <w:p w:rsidR="0018722C">
      <w:pPr>
        <w:topLinePunct/>
      </w:pPr>
      <w:r>
        <w:t>第一阶段</w:t>
      </w:r>
      <w:r>
        <w:t>（</w:t>
      </w:r>
      <w:r>
        <w:t>1950</w:t>
      </w:r>
      <w:r/>
      <w:r w:rsidR="001852F3">
        <w:t xml:space="preserve">年</w:t>
      </w:r>
      <w:r>
        <w:t>－1979</w:t>
      </w:r>
      <w:r/>
      <w:r w:rsidR="001852F3">
        <w:t xml:space="preserve">年</w:t>
      </w:r>
      <w:r>
        <w:t>）</w:t>
      </w:r>
      <w:r>
        <w:t>：从新中国成立到改革开放前，我国煤炭的各个环</w:t>
      </w:r>
      <w:r>
        <w:t>节都是按照计划经济模型，煤炭价格由政府采取低价政策统一定价，往往造成煤炭价格</w:t>
      </w:r>
      <w:r>
        <w:t>低于市场竞争中的供需价格甚至成本价，引起煤炭企业大面积的亏损，倒逼政府上调煤</w:t>
      </w:r>
      <w:r>
        <w:t>炭价格。从建国伊始到</w:t>
      </w:r>
      <w:r>
        <w:t>1979</w:t>
      </w:r>
      <w:r/>
      <w:r w:rsidR="001852F3">
        <w:t xml:space="preserve">年，我国共出现三次煤炭价格上调</w:t>
      </w:r>
      <w:r>
        <w:t>：1958</w:t>
      </w:r>
      <w:r/>
      <w:r w:rsidR="001852F3">
        <w:t xml:space="preserve">年我国煤炭价格</w:t>
      </w:r>
      <w:r>
        <w:t>上调</w:t>
      </w:r>
      <w:r>
        <w:t>20%、1965</w:t>
      </w:r>
      <w:r/>
      <w:r w:rsidR="001852F3">
        <w:t xml:space="preserve">年我国上调煤炭平均价格</w:t>
      </w:r>
      <w:r>
        <w:t>13</w:t>
      </w:r>
      <w:r>
        <w:t>.</w:t>
      </w:r>
      <w:r>
        <w:t>11%、1979</w:t>
      </w:r>
      <w:r/>
      <w:r w:rsidR="001852F3">
        <w:t xml:space="preserve">年我国煤炭均价由</w:t>
      </w:r>
      <w:r>
        <w:t>15</w:t>
      </w:r>
      <w:r>
        <w:t>.</w:t>
      </w:r>
      <w:r>
        <w:t>91</w:t>
      </w:r>
      <w:r/>
      <w:r w:rsidR="001852F3">
        <w:t xml:space="preserve">元上</w:t>
      </w:r>
      <w:r>
        <w:t>调至</w:t>
      </w:r>
      <w:r>
        <w:t>20</w:t>
      </w:r>
      <w:r>
        <w:t>.</w:t>
      </w:r>
      <w:r>
        <w:t>98</w:t>
      </w:r>
      <w:r/>
      <w:r w:rsidR="001852F3">
        <w:t xml:space="preserve">元。以上三次煤炭价格变动均属于政策性调整，煤炭价格不符合市场规律，</w:t>
      </w:r>
      <w:r>
        <w:t>虽然煤炭价格调整在短期内会起到有效的作用，但由于症结的存在，不可能从根本上解</w:t>
      </w:r>
      <w:r>
        <w:t>决煤炭问题，改革开放前的这一阶段，煤炭企业缺乏活力与创新精神，经营散漫、效率低下。</w:t>
      </w:r>
    </w:p>
    <w:p w:rsidR="0018722C">
      <w:pPr>
        <w:topLinePunct/>
      </w:pPr>
      <w:r>
        <w:t>第二阶段</w:t>
      </w:r>
      <w:r>
        <w:t>（</w:t>
      </w:r>
      <w:r>
        <w:t>1979</w:t>
      </w:r>
      <w:r/>
      <w:r w:rsidR="001852F3">
        <w:t xml:space="preserve">年</w:t>
      </w:r>
      <w:r>
        <w:t>-2002</w:t>
      </w:r>
      <w:r/>
      <w:r w:rsidR="001852F3">
        <w:t xml:space="preserve">年</w:t>
      </w:r>
      <w:r>
        <w:t>）</w:t>
      </w:r>
      <w:r>
        <w:t>：</w:t>
      </w:r>
      <w:r>
        <w:t>乘着改革开放的春风，煤炭价格更加市场化，在全</w:t>
      </w:r>
      <w:r>
        <w:t>国范围内，开始由计划经济模式向市场经济体制转变。</w:t>
      </w:r>
      <w:r>
        <w:t>1979</w:t>
      </w:r>
      <w:r/>
      <w:r w:rsidR="001852F3">
        <w:t xml:space="preserve">年，统一定价的模式有所松</w:t>
      </w:r>
      <w:r>
        <w:t>动；1984</w:t>
      </w:r>
      <w:r/>
      <w:r w:rsidR="001852F3">
        <w:t xml:space="preserve">年</w:t>
      </w:r>
      <w:r>
        <w:t>10</w:t>
      </w:r>
      <w:r/>
      <w:r w:rsidR="001852F3">
        <w:t xml:space="preserve">月，政府规定计划之外的乡镇煤矿，销售价格由买卖双方共同决定；</w:t>
      </w:r>
      <w:r>
        <w:t>1984</w:t>
      </w:r>
      <w:r>
        <w:t>年</w:t>
      </w:r>
      <w:r>
        <w:t>11</w:t>
      </w:r>
      <w:r/>
      <w:r w:rsidR="001852F3">
        <w:t xml:space="preserve">月，政府批准计划以外的地方原煤可以在市场上流通</w:t>
      </w:r>
      <w:r>
        <w:t>；1992</w:t>
      </w:r>
      <w:r/>
      <w:r w:rsidR="001852F3">
        <w:t xml:space="preserve">年，我国开放投产矿井的出厂价格，取消定向煤的最高价格限制。煤炭价格双轨制是这一阶段的显著特征，</w:t>
      </w:r>
      <w:r w:rsidR="001852F3">
        <w:t xml:space="preserve">我国市场化的煤炭价格机制初显光芒。</w:t>
      </w:r>
    </w:p>
    <w:p w:rsidR="0018722C">
      <w:pPr>
        <w:topLinePunct/>
      </w:pPr>
      <w:r>
        <w:t>第三阶段</w:t>
      </w:r>
      <w:r>
        <w:t>（</w:t>
      </w:r>
      <w:r>
        <w:t>2002</w:t>
      </w:r>
      <w:r/>
      <w:r w:rsidR="001852F3">
        <w:t xml:space="preserve">年</w:t>
      </w:r>
      <w:r>
        <w:t>-2012</w:t>
      </w:r>
      <w:r/>
      <w:r w:rsidR="001852F3">
        <w:t xml:space="preserve">年</w:t>
      </w:r>
      <w:r>
        <w:t>）</w:t>
      </w:r>
      <w:r>
        <w:t>：2002</w:t>
      </w:r>
      <w:r/>
      <w:r w:rsidR="001852F3">
        <w:t xml:space="preserve">年，由于我国正式取消煤电指导价格，煤炭价格出现高涨，发电厂成本骤然增加，为了稳定煤电业的正常运转，国家发改委对主要电厂仍实行引导之下的电煤合同价格；2005</w:t>
      </w:r>
      <w:r/>
      <w:r w:rsidR="001852F3">
        <w:t xml:space="preserve">年，国家发改委退出对煤电价格的宏观调控，</w:t>
      </w:r>
      <w:r>
        <w:t>并推出煤电联动方案；从</w:t>
      </w:r>
      <w:r>
        <w:t>06</w:t>
      </w:r>
      <w:r/>
      <w:r w:rsidR="001852F3">
        <w:t xml:space="preserve">年到</w:t>
      </w:r>
      <w:r>
        <w:t>08</w:t>
      </w:r>
      <w:r/>
      <w:r w:rsidR="001852F3">
        <w:t xml:space="preserve">年采取了三次煤电联动；2007</w:t>
      </w:r>
      <w:r/>
      <w:r w:rsidR="001852F3">
        <w:t xml:space="preserve">年，国家取消持续举</w:t>
      </w:r>
      <w:r>
        <w:t>办多年的煤炭订货大会，实行协商定价的新型机制；</w:t>
      </w:r>
      <w:r>
        <w:t>2010</w:t>
      </w:r>
      <w:r/>
      <w:r w:rsidR="001852F3">
        <w:t xml:space="preserve">年，国家发改委全面取消煤炭</w:t>
      </w:r>
      <w:r>
        <w:t>订货衔接会等各种会议，改由煤电双方自主协商。这一阶段，煤炭价格市场化更进一步，</w:t>
      </w:r>
      <w:r>
        <w:t>但煤电合同价的壁垒依然存在，由于电厂是我国最大的煤炭消费主体，因此我国煤炭价</w:t>
      </w:r>
      <w:r>
        <w:t>格并未真正实现市场化。</w:t>
      </w:r>
    </w:p>
    <w:p w:rsidR="0018722C">
      <w:pPr>
        <w:topLinePunct/>
      </w:pPr>
      <w:r>
        <w:t>第四阶段</w:t>
      </w:r>
      <w:r>
        <w:t>（</w:t>
      </w:r>
      <w:r>
        <w:t>2013</w:t>
      </w:r>
      <w:r/>
      <w:r w:rsidR="001852F3">
        <w:t xml:space="preserve">年至今</w:t>
      </w:r>
      <w:r>
        <w:t>）</w:t>
      </w:r>
      <w:r>
        <w:t>：2012</w:t>
      </w:r>
      <w:r/>
      <w:r w:rsidR="001852F3">
        <w:t xml:space="preserve">年底，国务院办公厅发布关于深化电煤市场化改革的相关意见，督促煤电并轨方案真正落地，规定电煤价格波动幅度超过百分之五时，</w:t>
      </w:r>
      <w:r>
        <w:t>以年度为周期，相应调整上网电价，同时将电力企业消纳煤价波动的比例由百分之三下</w:t>
      </w:r>
      <w:r>
        <w:t>调整为百分之十，至此我国煤炭价格市场化基本初步完成。</w:t>
      </w:r>
    </w:p>
    <w:p w:rsidR="0018722C">
      <w:pPr>
        <w:pStyle w:val="Heading3"/>
        <w:topLinePunct/>
        <w:ind w:left="200" w:hangingChars="200" w:hanging="200"/>
      </w:pPr>
      <w:bookmarkStart w:id="936069" w:name="_Toc686936069"/>
      <w:bookmarkStart w:name="_bookmark29" w:id="69"/>
      <w:bookmarkEnd w:id="69"/>
      <w:r>
        <w:t>3.2.2</w:t>
      </w:r>
      <w:r>
        <w:t xml:space="preserve"> </w:t>
      </w:r>
      <w:r/>
      <w:bookmarkStart w:name="_bookmark29" w:id="70"/>
      <w:bookmarkEnd w:id="70"/>
      <w:r>
        <w:t>我国石油价格机制</w:t>
      </w:r>
      <w:bookmarkEnd w:id="936069"/>
    </w:p>
    <w:p w:rsidR="0018722C">
      <w:pPr>
        <w:topLinePunct/>
      </w:pPr>
      <w:r>
        <w:t>自上世纪</w:t>
      </w:r>
      <w:r w:rsidR="001852F3">
        <w:t xml:space="preserve">50</w:t>
      </w:r>
      <w:r w:rsidR="001852F3">
        <w:t xml:space="preserve">年代以来，我国石油定价机制经历了四个阶段：计划定价时期、双轨定价时期、政府统一定价时期、与国际接轨的政府规划时期</w:t>
      </w:r>
      <w:r>
        <w:rPr>
          <w:vertAlign w:val="superscript"/>
          /&gt;
        </w:rPr>
        <w:t>[</w:t>
      </w:r>
      <w:r>
        <w:rPr>
          <w:vertAlign w:val="superscript"/>
          /&gt;
        </w:rPr>
        <w:t xml:space="preserve">59</w:t>
      </w:r>
      <w:r>
        <w:rPr>
          <w:vertAlign w:val="superscript"/>
          /&gt;
        </w:rPr>
        <w:t>]</w:t>
      </w:r>
      <w:r>
        <w:t>。</w:t>
      </w:r>
    </w:p>
    <w:p w:rsidR="0018722C">
      <w:pPr>
        <w:topLinePunct/>
      </w:pPr>
      <w:r>
        <w:t>计划定价时期</w:t>
      </w:r>
      <w:r>
        <w:t>(</w:t>
      </w:r>
      <w:r>
        <w:t>1955</w:t>
      </w:r>
      <w:r/>
      <w:r w:rsidR="001852F3">
        <w:t xml:space="preserve">年</w:t>
      </w:r>
      <w:r>
        <w:t>-1980</w:t>
      </w:r>
      <w:r/>
      <w:r w:rsidR="001852F3">
        <w:t xml:space="preserve">年</w:t>
      </w:r>
      <w:r>
        <w:t>)</w:t>
      </w:r>
      <w:r>
        <w:t>，这一时期工业水平比较落后，百废待兴，我国政</w:t>
      </w:r>
      <w:r>
        <w:t>府实行严格的石油价格管制，采取单一的计划定价模式，连续多年实行低油价政策。这</w:t>
      </w:r>
      <w:r>
        <w:t>一阶段的石油定价完全由政府掌控，不存在任何的市场化行为。</w:t>
      </w:r>
    </w:p>
    <w:p w:rsidR="0018722C">
      <w:pPr>
        <w:topLinePunct/>
      </w:pPr>
      <w:r>
        <w:t>双轨定价时期</w:t>
      </w:r>
      <w:r>
        <w:t>（</w:t>
      </w:r>
      <w:r>
        <w:t>1981</w:t>
      </w:r>
      <w:r/>
      <w:r w:rsidR="001852F3">
        <w:t xml:space="preserve">年</w:t>
      </w:r>
      <w:r>
        <w:t>-1993</w:t>
      </w:r>
      <w:r/>
      <w:r w:rsidR="001852F3">
        <w:t xml:space="preserve">年</w:t>
      </w:r>
      <w:r>
        <w:t>）</w:t>
      </w:r>
      <w:r>
        <w:t>，1981</w:t>
      </w:r>
      <w:r/>
      <w:r w:rsidR="001852F3">
        <w:t xml:space="preserve">年起，经国务院的批准我国石油行业实行</w:t>
      </w:r>
      <w:r>
        <w:t>产量包干政策。</w:t>
      </w:r>
      <w:r>
        <w:t>90</w:t>
      </w:r>
      <w:r/>
      <w:r w:rsidR="001852F3">
        <w:t xml:space="preserve">年代初期，中国石化和中国石油天然气公司拥有一定的推销权，可以</w:t>
      </w:r>
      <w:r>
        <w:t>自销</w:t>
      </w:r>
      <w:r>
        <w:t>5</w:t>
      </w:r>
      <w:r>
        <w:t>%的原油、</w:t>
      </w:r>
      <w:r>
        <w:t>9%</w:t>
      </w:r>
      <w:r>
        <w:t>的成品油，对石油定价改革具有重大的历史意义。随着自销权的出现，</w:t>
      </w:r>
      <w:r>
        <w:t>石油定价走向计划模式与市场模式的双轨阶段，国家计委负责制定计划石油价格，石油企业和用户共同商讨自销部分价格，石油定价市场化初显，但同时也存在如管理混乱等诸多问题。</w:t>
      </w:r>
    </w:p>
    <w:p w:rsidR="0018722C">
      <w:pPr>
        <w:topLinePunct/>
      </w:pPr>
      <w:r>
        <w:t>政府统一定价时期</w:t>
      </w:r>
      <w:r>
        <w:t>（</w:t>
      </w:r>
      <w:r>
        <w:t>1994</w:t>
      </w:r>
      <w:r w:rsidR="001852F3">
        <w:rPr>
          <w:spacing w:val="-6"/>
        </w:rPr>
        <w:t xml:space="preserve">年</w:t>
      </w:r>
      <w:r>
        <w:t>-1997</w:t>
      </w:r>
      <w:r w:rsidR="001852F3">
        <w:rPr>
          <w:spacing w:val="-6"/>
        </w:rPr>
        <w:t xml:space="preserve">年</w:t>
      </w:r>
      <w:r>
        <w:t>）</w:t>
      </w:r>
      <w:r>
        <w:t>，双轨定价时期存在多头经营、效率低下、</w:t>
      </w:r>
      <w:r>
        <w:t>管理混乱等问题，</w:t>
      </w:r>
      <w:r>
        <w:t>1994</w:t>
      </w:r>
      <w:r/>
      <w:r w:rsidR="001852F3">
        <w:t xml:space="preserve">年，国务院发布关于改革原油、成品油流通体制的指导意见，取</w:t>
      </w:r>
      <w:r>
        <w:t>消了石油企业的自主销售权，国家对原油和成品油统一定价，采用分级模式管理成品油</w:t>
      </w:r>
      <w:r>
        <w:t>销售价格，国家计委制订三十五个中心城市的成品油销售价格，当地物价部门拟定其它石油市场的销售价格</w:t>
      </w:r>
      <w:r>
        <w:rPr>
          <w:vertAlign w:val="superscript"/>
          /&gt;
        </w:rPr>
        <w:t>[</w:t>
      </w:r>
      <w:r>
        <w:rPr>
          <w:vertAlign w:val="superscript"/>
          <w:position w:val="12"/>
        </w:rPr>
        <w:t xml:space="preserve">60</w:t>
      </w:r>
      <w:r>
        <w:rPr>
          <w:vertAlign w:val="superscript"/>
          /&gt;
        </w:rPr>
        <w:t>]</w:t>
      </w:r>
      <w:r>
        <w:t>。此阶段的石油定价机制较为有效地规范了石油市场秩序，激活经济发展潜力。</w:t>
      </w:r>
    </w:p>
    <w:p w:rsidR="0018722C">
      <w:pPr>
        <w:topLinePunct/>
      </w:pPr>
      <w:r>
        <w:t>与国际接轨的政府规划时期</w:t>
      </w:r>
      <w:r>
        <w:t>（</w:t>
      </w:r>
      <w:r>
        <w:t>1998</w:t>
      </w:r>
      <w:r/>
      <w:r w:rsidR="001852F3">
        <w:t xml:space="preserve">年至今</w:t>
      </w:r>
      <w:r>
        <w:t>）</w:t>
      </w:r>
      <w:r>
        <w:t>，1998</w:t>
      </w:r>
      <w:r/>
      <w:r w:rsidR="001852F3">
        <w:t xml:space="preserve">年，国内原油价格与国际原油价格脱钩异常，走私等问题频发，严重影响我国石油行业的发展。便于处理上述问题，</w:t>
      </w:r>
      <w:r w:rsidR="001852F3">
        <w:t xml:space="preserve">政府组建了中国天然气公司和中国石化公司，按照既定的规则共同协商确定石油价格。</w:t>
      </w:r>
    </w:p>
    <w:p w:rsidR="0018722C">
      <w:pPr>
        <w:topLinePunct/>
      </w:pPr>
      <w:r>
        <w:t>进入</w:t>
      </w:r>
      <w:r>
        <w:t>21</w:t>
      </w:r>
      <w:r/>
      <w:r w:rsidR="001852F3">
        <w:t xml:space="preserve">世纪，原油价格完全由中石油与中石化两家公司协商决定，参照国际原油市场价格来确定我国原油的基准价，充分考虑国内供给与需求状况再确定成品油价格，</w:t>
      </w:r>
      <w:r>
        <w:t>转变以往的单一接轨为三地接轨，石油市场化水平更上一层楼，阔步迈向国际油价轨道。</w:t>
      </w:r>
    </w:p>
    <w:p w:rsidR="0018722C">
      <w:pPr>
        <w:topLinePunct/>
      </w:pPr>
      <w:r>
        <w:t>2013</w:t>
      </w:r>
      <w:r w:rsidR="001852F3">
        <w:t xml:space="preserve">年，我国油价机制市场化改革步伐加快，对油价调整周期进行了改革，由之前</w:t>
      </w:r>
    </w:p>
    <w:p w:rsidR="0018722C">
      <w:pPr>
        <w:topLinePunct/>
      </w:pPr>
      <w:r>
        <w:t>的</w:t>
      </w:r>
      <w:r>
        <w:t>22</w:t>
      </w:r>
      <w:r/>
      <w:r w:rsidR="001852F3">
        <w:t xml:space="preserve">天缩短至</w:t>
      </w:r>
      <w:r>
        <w:t>10</w:t>
      </w:r>
      <w:r/>
      <w:r w:rsidR="001852F3">
        <w:t xml:space="preserve">天，原来</w:t>
      </w:r>
      <w:r>
        <w:t>4%</w:t>
      </w:r>
      <w:r>
        <w:t>的调价幅度准则转变为大于每吨</w:t>
      </w:r>
      <w:r>
        <w:t>50</w:t>
      </w:r>
      <w:r/>
      <w:r w:rsidR="001852F3">
        <w:t xml:space="preserve">元即进行调价，加强</w:t>
      </w:r>
      <w:r>
        <w:t>了国内油价与国际油价的接轨，有效地抚平石油业的潜在风险，增加运行效率，提高了我国石油行业市场化水平。</w:t>
      </w:r>
    </w:p>
    <w:p w:rsidR="0018722C">
      <w:pPr>
        <w:topLinePunct/>
      </w:pPr>
      <w:r>
        <w:t>最近，国家发改委决定进一步完善成品油定价机制，重新设置调控上下限。成品油</w:t>
      </w:r>
      <w:r>
        <w:t>调控的上限为每桶一百三十美元，调控下限为每桶四十美元，即当国际市场油价高于一</w:t>
      </w:r>
      <w:r>
        <w:t>百三十美元时，汽、柴油最高零售价格少提或不提；少于四十美元时，汽、柴油最高零</w:t>
      </w:r>
      <w:r>
        <w:t>售价格不降低；在油价调控上下限之间，国内成品油价格按市场经济正常运转，涨降遵</w:t>
      </w:r>
      <w:r>
        <w:t>循市场规律</w:t>
      </w:r>
      <w:r>
        <w:rPr>
          <w:vertAlign w:val="superscript"/>
          /&gt;
        </w:rPr>
        <w:t>[</w:t>
      </w:r>
      <w:r>
        <w:rPr>
          <w:vertAlign w:val="superscript"/>
          /&gt;
        </w:rPr>
        <w:t xml:space="preserve">61</w:t>
      </w:r>
      <w:r>
        <w:rPr>
          <w:vertAlign w:val="superscript"/>
          /&gt;
        </w:rPr>
        <w:t>]</w:t>
      </w:r>
      <w:r>
        <w:t>。</w:t>
      </w:r>
    </w:p>
    <w:p w:rsidR="0018722C">
      <w:pPr>
        <w:pStyle w:val="Heading3"/>
        <w:topLinePunct/>
        <w:ind w:left="200" w:hangingChars="200" w:hanging="200"/>
      </w:pPr>
      <w:bookmarkStart w:id="936070" w:name="_Toc686936070"/>
      <w:bookmarkStart w:name="_bookmark30" w:id="71"/>
      <w:bookmarkEnd w:id="71"/>
      <w:r>
        <w:t>3.2.3</w:t>
      </w:r>
      <w:r>
        <w:t xml:space="preserve"> </w:t>
      </w:r>
      <w:r/>
      <w:bookmarkStart w:name="_bookmark30" w:id="72"/>
      <w:bookmarkEnd w:id="72"/>
      <w:r>
        <w:t>我国天然气价格机制</w:t>
      </w:r>
      <w:bookmarkEnd w:id="936070"/>
    </w:p>
    <w:p w:rsidR="0018722C">
      <w:pPr>
        <w:topLinePunct/>
      </w:pPr>
      <w:r>
        <w:t>我国天然气定价由政府主导，垄断性质明显，政府对天然气价格实行分段管理，包</w:t>
      </w:r>
      <w:r>
        <w:t>括井口价、管输价和配气价</w:t>
      </w:r>
      <w:r>
        <w:rPr>
          <w:vertAlign w:val="superscript"/>
          /&gt;
        </w:rPr>
        <w:t>[</w:t>
      </w:r>
      <w:r>
        <w:rPr>
          <w:vertAlign w:val="superscript"/>
          /&gt;
        </w:rPr>
        <w:t xml:space="preserve">62</w:t>
      </w:r>
      <w:r>
        <w:rPr>
          <w:vertAlign w:val="superscript"/>
          /&gt;
        </w:rPr>
        <w:t>]</w:t>
      </w:r>
      <w:r>
        <w:t>。</w:t>
      </w:r>
    </w:p>
    <w:p w:rsidR="0018722C">
      <w:pPr>
        <w:topLinePunct/>
      </w:pPr>
      <w:r>
        <w:t>我国对井口价的管理分为三个阶段：单一气价管理阶段、双轨制阶段、全面政府指导阶段。</w:t>
      </w:r>
    </w:p>
    <w:p w:rsidR="0018722C">
      <w:pPr>
        <w:topLinePunct/>
      </w:pPr>
      <w:r>
        <w:t>单一气价管理阶段</w:t>
      </w:r>
      <w:r>
        <w:t>（</w:t>
      </w:r>
      <w:r>
        <w:t>1987</w:t>
      </w:r>
      <w:r/>
      <w:r w:rsidR="001852F3">
        <w:t xml:space="preserve">年之前</w:t>
      </w:r>
      <w:r>
        <w:t>）</w:t>
      </w:r>
      <w:r>
        <w:t>，</w:t>
      </w:r>
      <w:r>
        <w:t>天然气工业初创阶段，政府对天然气实行低价</w:t>
      </w:r>
      <w:r>
        <w:t>政策，国家统一调配供应量。这一阶段井口价格不断变化，</w:t>
      </w:r>
      <w:r>
        <w:t>1956</w:t>
      </w:r>
      <w:r/>
      <w:r w:rsidR="001852F3">
        <w:t xml:space="preserve">年为</w:t>
      </w:r>
      <w:r>
        <w:t>0</w:t>
      </w:r>
      <w:r>
        <w:t>.</w:t>
      </w:r>
      <w:r>
        <w:t>07</w:t>
      </w:r>
      <w:r/>
      <w:r w:rsidR="001852F3">
        <w:t xml:space="preserve">元</w:t>
      </w:r>
      <w:r>
        <w:t>/</w:t>
      </w:r>
      <w:r>
        <w:t>m</w:t>
      </w:r>
      <w:r>
        <w:rPr>
          <w:vertAlign w:val="superscript"/>
          /&gt;
        </w:rPr>
        <w:t>3</w:t>
      </w:r>
      <w:r>
        <w:t xml:space="preserve">, </w:t>
      </w:r>
      <w:r>
        <w:t>1958</w:t>
      </w:r>
      <w:r>
        <w:t>年下调为</w:t>
      </w:r>
      <w:r>
        <w:t>0</w:t>
      </w:r>
      <w:r>
        <w:t>.</w:t>
      </w:r>
      <w:r>
        <w:t>03</w:t>
      </w:r>
      <w:r/>
      <w:r w:rsidR="001852F3">
        <w:t xml:space="preserve">元</w:t>
      </w:r>
      <w:r>
        <w:t>/</w:t>
      </w:r>
      <w:r>
        <w:t>m</w:t>
      </w:r>
      <w:r>
        <w:rPr>
          <w:vertAlign w:val="superscript"/>
          /&gt;
        </w:rPr>
        <w:t>3</w:t>
      </w:r>
      <w:r>
        <w:t xml:space="preserve">, </w:t>
      </w:r>
      <w:r>
        <w:t>1982</w:t>
      </w:r>
      <w:r/>
      <w:r w:rsidR="001852F3">
        <w:t xml:space="preserve">年提高至</w:t>
      </w:r>
      <w:r>
        <w:t>0</w:t>
      </w:r>
      <w:r>
        <w:t>.</w:t>
      </w:r>
      <w:r>
        <w:t>08</w:t>
      </w:r>
      <w:r/>
      <w:r w:rsidR="001852F3">
        <w:t xml:space="preserve">元</w:t>
      </w:r>
      <w:r>
        <w:t>/</w:t>
      </w:r>
      <w:r>
        <w:t>m</w:t>
      </w:r>
      <w:r>
        <w:rPr>
          <w:vertAlign w:val="superscript"/>
          /&gt;
        </w:rPr>
        <w:t>3</w:t>
      </w:r>
      <w:r>
        <w:t>。</w:t>
      </w:r>
    </w:p>
    <w:p w:rsidR="0018722C">
      <w:pPr>
        <w:topLinePunct/>
      </w:pPr>
      <w:r>
        <w:t>双轨制定价阶段</w:t>
      </w:r>
      <w:r>
        <w:t>（</w:t>
      </w:r>
      <w:r>
        <w:t>1987</w:t>
      </w:r>
      <w:r/>
      <w:r w:rsidR="001852F3">
        <w:t xml:space="preserve">年</w:t>
      </w:r>
      <w:r>
        <w:t>-2005</w:t>
      </w:r>
      <w:r/>
      <w:r w:rsidR="001852F3">
        <w:t xml:space="preserve">年</w:t>
      </w:r>
      <w:r>
        <w:t>）</w:t>
      </w:r>
      <w:r>
        <w:t>，1987</w:t>
      </w:r>
      <w:r/>
      <w:r w:rsidR="001852F3">
        <w:t xml:space="preserve">年开始，国务院决定实行天然气商品量</w:t>
      </w:r>
      <w:r>
        <w:t>包干政策，基数以内按计划价执行，超出部分按国家规定的高价实行。</w:t>
      </w:r>
      <w:r>
        <w:t>1993</w:t>
      </w:r>
      <w:r/>
      <w:r w:rsidR="001852F3">
        <w:t xml:space="preserve">年，天然气</w:t>
      </w:r>
      <w:r>
        <w:t>市场化有所突破，四川试点实行天然气自销市场调节价，当年也推出了天然气自销政策。</w:t>
      </w:r>
    </w:p>
    <w:p w:rsidR="0018722C">
      <w:pPr>
        <w:topLinePunct/>
      </w:pPr>
      <w:r>
        <w:t>1994</w:t>
      </w:r>
      <w:r/>
      <w:r w:rsidR="001852F3">
        <w:t xml:space="preserve">年实行了中间基准价，企业可以在此基础上上下浮动百分之十，天然气井口价由此进入双轨制定价阶段。</w:t>
      </w:r>
    </w:p>
    <w:p w:rsidR="0018722C">
      <w:pPr>
        <w:topLinePunct/>
      </w:pPr>
      <w:r>
        <w:t>国家指导价阶段</w:t>
      </w:r>
      <w:r>
        <w:t>（</w:t>
      </w:r>
      <w:r>
        <w:t>2005</w:t>
      </w:r>
      <w:r w:rsidR="001852F3">
        <w:rPr>
          <w:spacing w:val="-8"/>
        </w:rPr>
        <w:t xml:space="preserve">年至今</w:t>
      </w:r>
      <w:r>
        <w:t>）</w:t>
      </w:r>
      <w:r>
        <w:t>，05</w:t>
      </w:r>
      <w:r/>
      <w:r w:rsidR="001852F3">
        <w:t xml:space="preserve">年</w:t>
      </w:r>
      <w:r>
        <w:t>12</w:t>
      </w:r>
      <w:r/>
      <w:r w:rsidR="001852F3">
        <w:t xml:space="preserve">月，国家发改委颁布关于改革天然气出</w:t>
      </w:r>
      <w:r>
        <w:t>厂价格形成机制以及最近适当提高天然气出厂价格的相关办法</w:t>
      </w:r>
      <w:r>
        <w:rPr>
          <w:vertAlign w:val="superscript"/>
          /&gt;
        </w:rPr>
        <w:t>[</w:t>
      </w:r>
      <w:r>
        <w:rPr>
          <w:vertAlign w:val="superscript"/>
          <w:position w:val="12"/>
        </w:rPr>
        <w:t xml:space="preserve">62</w:t>
      </w:r>
      <w:r>
        <w:rPr>
          <w:vertAlign w:val="superscript"/>
          /&gt;
        </w:rPr>
        <w:t>]</w:t>
      </w:r>
      <w:r>
        <w:t>，一是遵循节约资源的基本国策，天然气产业创造公平的市场环境，兼顾多方利益；二是统一合并商业用所、</w:t>
      </w:r>
      <w:r>
        <w:t>小工业用气与居民用气把居民用气、商业用气和小工业用户统并为城市燃气用气，分为</w:t>
      </w:r>
      <w:r>
        <w:t>两类等级，把接近实际执行价格水平或者差距在一定范围内的油气量归为一档气，执行</w:t>
      </w:r>
      <w:r>
        <w:t>一档价格层级标准，其余各种类型的天然归为二档气，执行二档价格层级标准；三是制</w:t>
      </w:r>
      <w:r>
        <w:t>定统一的天然气指导价格，一档类天然气可在一档类天然气可在基准价上下浮动</w:t>
      </w:r>
      <w:r>
        <w:t>10%，</w:t>
      </w:r>
      <w:r w:rsidR="001852F3">
        <w:t xml:space="preserve">供需双方商讨决定，二档类天然气也可在基准价上浮相同的幅度，并不限下浮幅度；</w:t>
      </w:r>
      <w:r>
        <w:t>四是依据</w:t>
      </w:r>
      <w:r>
        <w:t>LPG</w:t>
      </w:r>
      <w:r>
        <w:t>、原油与煤炭价格五年之内的平均变化情况，依次按照</w:t>
      </w:r>
      <w:r>
        <w:t>20%、40%</w:t>
      </w:r>
      <w:r>
        <w:t>和</w:t>
      </w:r>
      <w:r>
        <w:t>40%加</w:t>
      </w:r>
      <w:r>
        <w:t>权平均决定，逐步构建挂钩机制，厘顺比价关系，适时调整天然气出厂基准价格，相邻</w:t>
      </w:r>
      <w:r>
        <w:t>调整周期的气价幅度不超过</w:t>
      </w:r>
      <w:r>
        <w:t>8%。</w:t>
      </w:r>
    </w:p>
    <w:p w:rsidR="0018722C">
      <w:pPr>
        <w:topLinePunct/>
      </w:pPr>
      <w:r>
        <w:t>2010</w:t>
      </w:r>
      <w:r/>
      <w:r w:rsidR="001852F3">
        <w:t xml:space="preserve">年，国家发改委颁布关于提高国内陆上天然气出厂基准价格的指导意见</w:t>
      </w:r>
      <w:r>
        <w:rPr>
          <w:vertAlign w:val="superscript"/>
          /&gt;
        </w:rPr>
        <w:t>[</w:t>
      </w:r>
      <w:r>
        <w:rPr>
          <w:vertAlign w:val="superscript"/>
          /&gt;
        </w:rPr>
        <w:t xml:space="preserve">64</w:t>
      </w:r>
      <w:r>
        <w:rPr>
          <w:vertAlign w:val="superscript"/>
          /&gt;
        </w:rPr>
        <w:t>]</w:t>
      </w:r>
      <w:r>
        <w:t>，一</w:t>
      </w:r>
      <w:r>
        <w:t>是取消价格“双轨制”，适当提高国产的天然气出厂基准价格，全国各油气出厂基准价</w:t>
      </w:r>
      <w:r>
        <w:t>每千立方米提高</w:t>
      </w:r>
      <w:r>
        <w:t>230</w:t>
      </w:r>
      <w:r/>
      <w:r w:rsidR="001852F3">
        <w:t xml:space="preserve">元，并且将辽河、大港和中原三大油气田两档出厂基准价加权并轨；</w:t>
      </w:r>
      <w:r>
        <w:t>二是扩大价格浮动幅度，陆上国产的两档天然气并轨后，统一调整为上浮百分之十,不</w:t>
      </w:r>
      <w:r>
        <w:t>限下浮幅度；三是明确</w:t>
      </w:r>
      <w:r>
        <w:t>2010</w:t>
      </w:r>
      <w:r/>
      <w:r w:rsidR="001852F3">
        <w:t xml:space="preserve">年进口中亚天然气价格政策，进口中亚天然气暂且按照国产天然气同类用户价格标准执行。</w:t>
      </w:r>
    </w:p>
    <w:p w:rsidR="0018722C">
      <w:pPr>
        <w:topLinePunct/>
      </w:pPr>
      <w:r>
        <w:t>2014</w:t>
      </w:r>
      <w:r/>
      <w:r w:rsidR="001852F3">
        <w:t xml:space="preserve">年，国家发改委发布关于建立健全非居民用存量天然气价格的指导意见</w:t>
      </w:r>
      <w:r>
        <w:rPr>
          <w:vertAlign w:val="superscript"/>
          /&gt;
        </w:rPr>
        <w:t>[</w:t>
      </w:r>
      <w:r>
        <w:rPr>
          <w:vertAlign w:val="superscript"/>
          <w:position w:val="12"/>
        </w:rPr>
        <w:t xml:space="preserve">65</w:t>
      </w:r>
      <w:r>
        <w:rPr>
          <w:vertAlign w:val="superscript"/>
          /&gt;
        </w:rPr>
        <w:t>]</w:t>
      </w:r>
      <w:r>
        <w:t>、关</w:t>
      </w:r>
      <w:r>
        <w:t>于建立健全居民生活用气阶梯价格制度的相关通知</w:t>
      </w:r>
      <w:r>
        <w:rPr>
          <w:vertAlign w:val="superscript"/>
          /&gt;
        </w:rPr>
        <w:t>[</w:t>
      </w:r>
      <w:r>
        <w:rPr>
          <w:vertAlign w:val="superscript"/>
          <w:position w:val="12"/>
        </w:rPr>
        <w:t xml:space="preserve">66</w:t>
      </w:r>
      <w:r>
        <w:rPr>
          <w:vertAlign w:val="superscript"/>
          /&gt;
        </w:rPr>
        <w:t>]</w:t>
      </w:r>
      <w:r>
        <w:t>，一是适当提高非居民存量气门站</w:t>
      </w:r>
      <w:r>
        <w:t>价格，将非居民用存量气最高门站提高至每立方米</w:t>
      </w:r>
      <w:r>
        <w:t>400</w:t>
      </w:r>
      <w:r/>
      <w:r w:rsidR="001852F3">
        <w:t xml:space="preserve">元；二是居民用气门站价格不</w:t>
      </w:r>
      <w:r w:rsidR="001852F3">
        <w:t>作</w:t>
      </w:r>
    </w:p>
    <w:p w:rsidR="0018722C">
      <w:pPr>
        <w:topLinePunct/>
      </w:pPr>
      <w:r>
        <w:t>调整，对学校教学和学生生活用气、养老机构用气和居民生活用气的门站价格不作调整；</w:t>
      </w:r>
      <w:r>
        <w:t>三是更进一步</w:t>
      </w:r>
      <w:r>
        <w:t>LNG</w:t>
      </w:r>
      <w:r>
        <w:t>（</w:t>
      </w:r>
      <w:r>
        <w:t>液化天然气</w:t>
      </w:r>
      <w:r>
        <w:t>）</w:t>
      </w:r>
      <w:r>
        <w:t>气源、煤气、页岩气和煤层气出厂价格政策；四是依</w:t>
      </w:r>
      <w:r>
        <w:t>照不同的用气需求，把居民用气量分为三档，一档、二档和三档分别按覆盖区域内</w:t>
      </w:r>
      <w:r>
        <w:t>80%</w:t>
      </w:r>
      <w:r w:rsidR="001852F3">
        <w:t xml:space="preserve">居民家庭用户的月均用气量、95%居民家庭用户的月均用气量、超出二档的用气部分确</w:t>
      </w:r>
      <w:r>
        <w:t>定，各档气量价格实行超额累进加价，第一档气价、第二档气价和第三档气价分别按照</w:t>
      </w:r>
      <w:r>
        <w:t>基本补偿供气成本、合理补偿成本和合理收益的原则、天然气资源稀缺程度及抵制过度消费的原则制定。</w:t>
      </w:r>
    </w:p>
    <w:p w:rsidR="0018722C">
      <w:pPr>
        <w:topLinePunct/>
      </w:pPr>
      <w:r>
        <w:t>我国天然气管输价大致可分为两个时期：比照原油管道运价时期、一线一价时期。</w:t>
      </w:r>
      <w:r>
        <w:t>比照原油管道运价时期</w:t>
      </w:r>
      <w:r>
        <w:t>（</w:t>
      </w:r>
      <w:r>
        <w:t>1984</w:t>
      </w:r>
      <w:r/>
      <w:r w:rsidR="001852F3">
        <w:t xml:space="preserve">年以前</w:t>
      </w:r>
      <w:r>
        <w:t>）</w:t>
      </w:r>
      <w:r>
        <w:t xml:space="preserve">，1964</w:t>
      </w:r>
      <w:r w:rsidR="001852F3">
        <w:t xml:space="preserve">年，依据天然气输送量，石油部门</w:t>
      </w:r>
      <w:r w:rsidR="001852F3">
        <w:t>规</w:t>
      </w:r>
    </w:p>
    <w:p w:rsidR="0018722C">
      <w:pPr>
        <w:topLinePunct/>
      </w:pPr>
      <w:r>
        <w:t>定天然气管输费为</w:t>
      </w:r>
      <w:r>
        <w:t>23</w:t>
      </w:r>
      <w:r/>
      <w:r w:rsidR="001852F3">
        <w:t xml:space="preserve">元</w:t>
      </w:r>
      <w:r>
        <w:t>/</w:t>
      </w:r>
      <w:r>
        <w:t>立方米；</w:t>
      </w:r>
      <w:r>
        <w:t>1976</w:t>
      </w:r>
      <w:r/>
      <w:r w:rsidR="001852F3">
        <w:t xml:space="preserve">年，天然气定价方式缺乏科学性，一方面天然气</w:t>
      </w:r>
      <w:r>
        <w:t>价主要参照原油管道运输价制定，另一方面原油管道价格参照铁路运价制定。</w:t>
      </w:r>
    </w:p>
    <w:p w:rsidR="0018722C">
      <w:pPr>
        <w:topLinePunct/>
      </w:pPr>
      <w:r>
        <w:t>一线一价时期</w:t>
      </w:r>
      <w:r>
        <w:t>（</w:t>
      </w:r>
      <w:r>
        <w:t>1984</w:t>
      </w:r>
      <w:r/>
      <w:r w:rsidR="001852F3">
        <w:t xml:space="preserve">年至今</w:t>
      </w:r>
      <w:r>
        <w:t>）</w:t>
      </w:r>
      <w:r>
        <w:t>，1984</w:t>
      </w:r>
      <w:r/>
      <w:r w:rsidR="001852F3">
        <w:t xml:space="preserve">年，我国天然气管输价执行老线老价、新线新价模式，84</w:t>
      </w:r>
      <w:r/>
      <w:r w:rsidR="001852F3">
        <w:t xml:space="preserve">年之前修建的天然气管道仍按照原有定价方式，</w:t>
      </w:r>
      <w:r>
        <w:t>84</w:t>
      </w:r>
      <w:r/>
      <w:r w:rsidR="001852F3">
        <w:t xml:space="preserve">年之后新建的管线采用</w:t>
      </w:r>
      <w:r>
        <w:t>一线一价的模式，并没有充分考虑的结构特点。</w:t>
      </w:r>
    </w:p>
    <w:p w:rsidR="0018722C">
      <w:pPr>
        <w:topLinePunct/>
      </w:pPr>
      <w:r>
        <w:t>我国的配气价一般由三部分构成，包括天然气费、安装费和管网建设费。我国地方</w:t>
      </w:r>
      <w:r>
        <w:t>配气价由各省部门自主确定，天然气售后服务和管网建设费用需上报上级有关部门核准。</w:t>
      </w:r>
    </w:p>
    <w:p w:rsidR="0018722C">
      <w:pPr>
        <w:topLinePunct/>
      </w:pPr>
      <w:r>
        <w:rPr>
          <w:rFonts w:cstheme="minorBidi" w:hAnsiTheme="minorHAnsi" w:eastAsiaTheme="minorHAnsi" w:asciiTheme="minorHAnsi" w:ascii="Calibri"/>
        </w:rPr>
        <w:t>16</w:t>
      </w:r>
    </w:p>
    <w:p w:rsidR="0018722C">
      <w:pPr>
        <w:pStyle w:val="Heading1"/>
        <w:topLinePunct/>
      </w:pPr>
      <w:bookmarkStart w:id="936071" w:name="_Toc686936071"/>
      <w:bookmarkStart w:name="4我国煤炭、石油与天然气价格关系的实证分析 " w:id="73"/>
      <w:bookmarkEnd w:id="73"/>
      <w:r>
        <w:rPr>
          <w:b/>
        </w:rPr>
        <w:t>4</w:t>
      </w:r>
      <w:r>
        <w:t xml:space="preserve">  </w:t>
      </w:r>
      <w:bookmarkStart w:name="_bookmark31" w:id="74"/>
      <w:bookmarkEnd w:id="74"/>
      <w:bookmarkStart w:name="_bookmark31" w:id="75"/>
      <w:bookmarkEnd w:id="75"/>
      <w:r>
        <w:t>我国煤炭、石油与天然气价格关系的实证分析</w:t>
      </w:r>
      <w:bookmarkEnd w:id="936071"/>
    </w:p>
    <w:p w:rsidR="0018722C">
      <w:pPr>
        <w:topLinePunct/>
      </w:pPr>
      <w:r>
        <w:t>本章选用向量自回归模型研究我国的煤炭、石油和天然气价格关系，用方差分解和脉冲响应分析能源价格相互影响程度及冲击大小，并与国际煤炭、石油和天然气价格关系的差异性作横向比较。</w:t>
      </w:r>
    </w:p>
    <w:p w:rsidR="0018722C">
      <w:pPr>
        <w:pStyle w:val="Heading2"/>
        <w:topLinePunct/>
        <w:ind w:left="171" w:hangingChars="171" w:hanging="171"/>
      </w:pPr>
      <w:bookmarkStart w:id="936072" w:name="_Toc686936072"/>
      <w:bookmarkStart w:name="4.1模型分析 " w:id="76"/>
      <w:bookmarkEnd w:id="76"/>
      <w:r>
        <w:t>4.1</w:t>
      </w:r>
      <w:r>
        <w:t xml:space="preserve"> </w:t>
      </w:r>
      <w:r/>
      <w:bookmarkStart w:name="_bookmark32" w:id="77"/>
      <w:bookmarkEnd w:id="77"/>
      <w:r/>
      <w:bookmarkStart w:name="_bookmark32" w:id="78"/>
      <w:bookmarkEnd w:id="78"/>
      <w:r>
        <w:t>模型分析</w:t>
      </w:r>
      <w:bookmarkEnd w:id="936072"/>
    </w:p>
    <w:p w:rsidR="0018722C">
      <w:pPr>
        <w:topLinePunct/>
      </w:pPr>
      <w:r>
        <w:t>本文选用</w:t>
      </w:r>
      <w:r>
        <w:t>VAR</w:t>
      </w:r>
      <w:r/>
      <w:r w:rsidR="001852F3">
        <w:t xml:space="preserve">模型来研究能源价格的关系</w:t>
      </w:r>
      <w:r>
        <w:t>，VAR</w:t>
      </w:r>
      <w:r/>
      <w:r w:rsidR="001852F3">
        <w:t xml:space="preserve">模型并不以经济理论为基础，很大</w:t>
      </w:r>
      <w:r>
        <w:t>程度上可以自由添加其解释变量，具有较强的伸展性与灵活性，能增强实证结果的科学性，VAR</w:t>
      </w:r>
      <w:r>
        <w:rPr>
          <w:spacing w:val="-6"/>
        </w:rPr>
        <w:t>（</w:t>
      </w:r>
      <w:r>
        <w:t>p</w:t>
      </w:r>
      <w:r>
        <w:rPr>
          <w:spacing w:val="-6"/>
        </w:rPr>
        <w:t>）</w:t>
      </w:r>
      <w:r>
        <w:t>模型的一般数学表达式为式</w:t>
      </w:r>
      <w:r>
        <w:t>4</w:t>
      </w:r>
      <w:r>
        <w:t>.</w:t>
      </w:r>
      <w:r>
        <w:t>1：</w:t>
      </w:r>
    </w:p>
    <w:p w:rsidR="0018722C">
      <w:pPr>
        <w:tabs>
          <w:tab w:pos="2828" w:val="left" w:leader="none"/>
        </w:tabs>
        <w:spacing w:line="394" w:lineRule="exact" w:before="0"/>
        <w:ind w:leftChars="0" w:left="1020" w:rightChars="0" w:right="0" w:firstLineChars="0" w:firstLine="0"/>
        <w:jc w:val="left"/>
        <w:topLinePunct/>
      </w:pPr>
      <w:r>
        <w:rPr>
          <w:kern w:val="2"/>
          <w:szCs w:val="22"/>
          <w:rFonts w:ascii="Times New Roman" w:hAnsi="Times New Roman" w:eastAsia="宋体" w:cstheme="minorBidi"/>
          <w:i/>
          <w:spacing w:val="-6"/>
          <w:w w:val="105"/>
          <w:sz w:val="23"/>
        </w:rPr>
        <w:t>Y</w:t>
      </w:r>
      <w:r>
        <w:rPr>
          <w:kern w:val="2"/>
          <w:szCs w:val="22"/>
          <w:rFonts w:ascii="Times New Roman" w:hAnsi="Times New Roman" w:eastAsia="宋体" w:cstheme="minorBidi"/>
          <w:i/>
          <w:spacing w:val="-6"/>
          <w:w w:val="105"/>
          <w:position w:val="-5"/>
          <w:sz w:val="13"/>
        </w:rPr>
        <w:t>t</w:t>
      </w:r>
      <w:r w:rsidR="001852F3">
        <w:rPr>
          <w:kern w:val="2"/>
          <w:szCs w:val="22"/>
          <w:rFonts w:ascii="Times New Roman" w:hAnsi="Times New Roman" w:eastAsia="宋体" w:cstheme="minorBidi"/>
          <w:i/>
          <w:spacing w:val="-6"/>
          <w:w w:val="105"/>
          <w:position w:val="-5"/>
          <w:sz w:val="13"/>
        </w:rPr>
        <w:t xml:space="preserve">   </w:t>
      </w:r>
      <w:r>
        <w:rPr>
          <w:kern w:val="2"/>
          <w:szCs w:val="22"/>
          <w:rFonts w:ascii="Symbol" w:hAnsi="Symbol" w:eastAsia="Symbol" w:cstheme="minorBidi"/>
          <w:w w:val="105"/>
          <w:sz w:val="23"/>
        </w:rPr>
        <w:t></w:t>
      </w:r>
      <w:r>
        <w:rPr>
          <w:kern w:val="2"/>
          <w:szCs w:val="22"/>
          <w:rFonts w:ascii="Times New Roman" w:hAnsi="Times New Roman" w:eastAsia="宋体" w:cstheme="minorBidi"/>
          <w:i/>
          <w:w w:val="105"/>
          <w:sz w:val="23"/>
        </w:rPr>
        <w:t>C</w:t>
      </w:r>
      <w:r>
        <w:rPr>
          <w:kern w:val="2"/>
          <w:szCs w:val="22"/>
          <w:rFonts w:ascii="Symbol" w:hAnsi="Symbol" w:eastAsia="Symbol" w:cstheme="minorBidi"/>
          <w:w w:val="105"/>
          <w:sz w:val="23"/>
        </w:rPr>
        <w:t></w:t>
      </w:r>
      <w:r>
        <w:rPr>
          <w:kern w:val="2"/>
          <w:szCs w:val="22"/>
          <w:rFonts w:ascii="Symbol" w:hAnsi="Symbol" w:eastAsia="Symbol" w:cstheme="minorBidi"/>
          <w:spacing w:val="-8"/>
          <w:w w:val="105"/>
          <w:sz w:val="23"/>
        </w:rPr>
        <w:t></w:t>
      </w:r>
      <w:r>
        <w:rPr>
          <w:kern w:val="2"/>
          <w:szCs w:val="22"/>
          <w:rFonts w:ascii="Times New Roman" w:hAnsi="Times New Roman" w:eastAsia="宋体" w:cstheme="minorBidi"/>
          <w:spacing w:val="-8"/>
          <w:w w:val="105"/>
          <w:position w:val="-5"/>
          <w:sz w:val="13"/>
        </w:rPr>
        <w:t>1</w:t>
      </w:r>
      <w:r>
        <w:rPr>
          <w:kern w:val="2"/>
          <w:szCs w:val="22"/>
          <w:rFonts w:ascii="Times New Roman" w:hAnsi="Times New Roman" w:eastAsia="宋体" w:cstheme="minorBidi"/>
          <w:i/>
          <w:spacing w:val="-8"/>
          <w:w w:val="105"/>
          <w:sz w:val="23"/>
        </w:rPr>
        <w:t>Y</w:t>
      </w:r>
      <w:r>
        <w:rPr>
          <w:kern w:val="2"/>
          <w:szCs w:val="22"/>
          <w:rFonts w:ascii="Times New Roman" w:hAnsi="Times New Roman" w:eastAsia="宋体" w:cstheme="minorBidi"/>
          <w:i/>
          <w:spacing w:val="-8"/>
          <w:w w:val="105"/>
          <w:position w:val="-5"/>
          <w:sz w:val="13"/>
        </w:rPr>
        <w:t>t</w:t>
      </w:r>
      <w:r>
        <w:rPr>
          <w:kern w:val="2"/>
          <w:szCs w:val="22"/>
          <w:rFonts w:ascii="Symbol" w:hAnsi="Symbol" w:eastAsia="Symbol" w:cstheme="minorBidi"/>
          <w:spacing w:val="-3"/>
          <w:w w:val="105"/>
          <w:position w:val="-5"/>
          <w:sz w:val="13"/>
        </w:rPr>
        <w:t></w:t>
      </w:r>
      <w:r>
        <w:rPr>
          <w:kern w:val="2"/>
          <w:szCs w:val="22"/>
          <w:rFonts w:ascii="Times New Roman" w:hAnsi="Times New Roman" w:eastAsia="宋体" w:cstheme="minorBidi"/>
          <w:spacing w:val="-3"/>
          <w:w w:val="105"/>
          <w:position w:val="-5"/>
          <w:sz w:val="13"/>
        </w:rPr>
        <w:t>1</w:t>
      </w:r>
      <w:r>
        <w:rPr>
          <w:kern w:val="2"/>
          <w:szCs w:val="22"/>
          <w:rFonts w:ascii="Symbol" w:hAnsi="Symbol" w:eastAsia="Symbol" w:cstheme="minorBidi"/>
          <w:w w:val="105"/>
          <w:sz w:val="23"/>
        </w:rPr>
        <w:t></w:t>
      </w:r>
      <w:r>
        <w:rPr>
          <w:kern w:val="2"/>
          <w:szCs w:val="22"/>
          <w:rFonts w:ascii="Times New Roman" w:hAnsi="Times New Roman" w:eastAsia="宋体" w:cstheme="minorBidi"/>
          <w:w w:val="105"/>
          <w:sz w:val="23"/>
        </w:rPr>
        <w:t>	</w:t>
      </w:r>
      <w:r>
        <w:rPr>
          <w:kern w:val="2"/>
          <w:szCs w:val="22"/>
          <w:rFonts w:ascii="Symbol" w:hAnsi="Symbol" w:eastAsia="Symbol" w:cstheme="minorBidi"/>
          <w:spacing w:val="-2"/>
          <w:w w:val="105"/>
          <w:sz w:val="23"/>
        </w:rPr>
        <w:t></w:t>
      </w:r>
      <w:r>
        <w:rPr>
          <w:kern w:val="2"/>
          <w:szCs w:val="22"/>
          <w:rFonts w:ascii="Times New Roman" w:hAnsi="Times New Roman" w:eastAsia="宋体" w:cstheme="minorBidi"/>
          <w:i/>
          <w:spacing w:val="-2"/>
          <w:w w:val="105"/>
          <w:position w:val="-5"/>
          <w:sz w:val="13"/>
        </w:rPr>
        <w:t>p</w:t>
      </w:r>
      <w:r>
        <w:rPr>
          <w:kern w:val="2"/>
          <w:szCs w:val="22"/>
          <w:rFonts w:ascii="Times New Roman" w:hAnsi="Times New Roman" w:eastAsia="宋体" w:cstheme="minorBidi"/>
          <w:i/>
          <w:spacing w:val="-2"/>
          <w:w w:val="105"/>
          <w:sz w:val="23"/>
        </w:rPr>
        <w:t>Y</w:t>
      </w:r>
      <w:r>
        <w:rPr>
          <w:kern w:val="2"/>
          <w:szCs w:val="22"/>
          <w:rFonts w:ascii="Times New Roman" w:hAnsi="Times New Roman" w:eastAsia="宋体" w:cstheme="minorBidi"/>
          <w:i/>
          <w:spacing w:val="-2"/>
          <w:w w:val="105"/>
          <w:position w:val="-5"/>
          <w:sz w:val="13"/>
        </w:rPr>
        <w:t>t</w:t>
      </w:r>
      <w:r>
        <w:rPr>
          <w:kern w:val="2"/>
          <w:szCs w:val="22"/>
          <w:rFonts w:ascii="Symbol" w:hAnsi="Symbol" w:eastAsia="Symbol" w:cstheme="minorBidi"/>
          <w:w w:val="105"/>
          <w:position w:val="-5"/>
          <w:sz w:val="13"/>
        </w:rPr>
        <w:t></w:t>
      </w:r>
      <w:r>
        <w:rPr>
          <w:kern w:val="2"/>
          <w:szCs w:val="22"/>
          <w:rFonts w:ascii="Times New Roman" w:hAnsi="Times New Roman" w:eastAsia="宋体" w:cstheme="minorBidi"/>
          <w:i/>
          <w:w w:val="105"/>
          <w:position w:val="-5"/>
          <w:sz w:val="13"/>
        </w:rPr>
        <w:t>p</w:t>
      </w:r>
      <w:r>
        <w:rPr>
          <w:kern w:val="2"/>
          <w:szCs w:val="22"/>
          <w:rFonts w:ascii="Symbol" w:hAnsi="Symbol" w:eastAsia="Symbol" w:cstheme="minorBidi"/>
          <w:w w:val="105"/>
          <w:sz w:val="23"/>
        </w:rPr>
        <w:t></w:t>
      </w:r>
      <w:r>
        <w:rPr>
          <w:kern w:val="2"/>
          <w:szCs w:val="22"/>
          <w:rFonts w:ascii="Symbol" w:hAnsi="Symbol" w:eastAsia="Symbol" w:cstheme="minorBidi"/>
          <w:i/>
          <w:spacing w:val="2"/>
          <w:w w:val="105"/>
          <w:sz w:val="24"/>
        </w:rPr>
        <w:t></w:t>
      </w:r>
      <w:r>
        <w:rPr>
          <w:kern w:val="2"/>
          <w:szCs w:val="22"/>
          <w:rFonts w:ascii="Times New Roman" w:hAnsi="Times New Roman" w:eastAsia="宋体" w:cstheme="minorBidi"/>
          <w:i/>
          <w:spacing w:val="2"/>
          <w:w w:val="105"/>
          <w:position w:val="-5"/>
          <w:sz w:val="13"/>
        </w:rPr>
        <w:t>t</w:t>
      </w:r>
      <w:r>
        <w:rPr>
          <w:kern w:val="2"/>
          <w:szCs w:val="22"/>
          <w:rFonts w:ascii="仿宋" w:hAnsi="仿宋" w:eastAsia="仿宋" w:hint="eastAsia" w:cstheme="minorBidi"/>
          <w:b/>
          <w:spacing w:val="-3"/>
          <w:w w:val="105"/>
          <w:sz w:val="28"/>
        </w:rPr>
        <w:t>………………………………………</w:t>
      </w:r>
      <w:r>
        <w:rPr>
          <w:kern w:val="2"/>
          <w:szCs w:val="22"/>
          <w:rFonts w:ascii="仿宋" w:hAnsi="仿宋" w:eastAsia="仿宋" w:hint="eastAsia" w:cstheme="minorBidi"/>
          <w:spacing w:val="-20"/>
          <w:w w:val="105"/>
          <w:sz w:val="28"/>
        </w:rPr>
        <w:t>(式</w:t>
      </w:r>
      <w:r>
        <w:rPr>
          <w:kern w:val="2"/>
          <w:szCs w:val="22"/>
          <w:rFonts w:ascii="仿宋" w:hAnsi="仿宋" w:eastAsia="仿宋" w:hint="eastAsia" w:cstheme="minorBidi"/>
          <w:w w:val="105"/>
          <w:sz w:val="28"/>
        </w:rPr>
        <w:t>4.1)</w:t>
      </w:r>
    </w:p>
    <w:p w:rsidR="0018722C">
      <w:pPr>
        <w:pStyle w:val="aff7"/>
        <w:topLinePunct/>
      </w:pPr>
      <w:r>
        <w:rPr>
          <w:kern w:val="2"/>
          <w:sz w:val="22"/>
          <w:szCs w:val="22"/>
          <w:rFonts w:cstheme="minorBidi" w:hAnsiTheme="minorHAnsi" w:eastAsiaTheme="minorHAnsi" w:asciiTheme="minorHAnsi"/>
        </w:rPr>
        <w:drawing>
          <wp:inline>
            <wp:extent cx="608542" cy="232307"/>
            <wp:effectExtent l="0" t="0" r="0" b="0"/>
            <wp:docPr id="5" name="image20.png" descr=""/>
            <wp:cNvGraphicFramePr>
              <a:graphicFrameLocks noChangeAspect="1"/>
            </wp:cNvGraphicFramePr>
            <a:graphic>
              <a:graphicData uri="http://schemas.openxmlformats.org/drawingml/2006/picture">
                <pic:pic>
                  <pic:nvPicPr>
                    <pic:cNvPr id="6" name="image20.png"/>
                    <pic:cNvPicPr/>
                  </pic:nvPicPr>
                  <pic:blipFill>
                    <a:blip r:embed="rId37" cstate="print"/>
                    <a:stretch>
                      <a:fillRect/>
                    </a:stretch>
                  </pic:blipFill>
                  <pic:spPr>
                    <a:xfrm>
                      <a:off x="0" y="0"/>
                      <a:ext cx="608542" cy="232307"/>
                    </a:xfrm>
                    <a:prstGeom prst="rect">
                      <a:avLst/>
                    </a:prstGeom>
                  </pic:spPr>
                </pic:pic>
              </a:graphicData>
            </a:graphic>
          </wp:inline>
        </w:drawing>
      </w:r>
    </w:p>
    <w:p w:rsidR="0018722C">
      <w:pPr>
        <w:tabs>
          <w:tab w:pos="4621" w:val="left" w:leader="none"/>
        </w:tabs>
        <w:spacing w:line="224" w:lineRule="exact" w:before="111"/>
        <w:ind w:leftChars="0" w:left="998"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hAnsi="Times New Roman" w:cstheme="minorBidi" w:eastAsiaTheme="minorHAnsi"/>
          <w:i/>
          <w:sz w:val="23"/>
        </w:rPr>
        <w:t>E</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0</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32"/>
          <w:sz w:val="24"/>
        </w:rPr>
        <w:t> </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position w:val="16"/>
          <w:sz w:val="24"/>
        </w:rPr>
        <w:t></w:t>
      </w:r>
      <w:r>
        <w:rPr>
          <w:kern w:val="2"/>
          <w:szCs w:val="22"/>
          <w:rFonts w:ascii="Symbol" w:hAnsi="Symbol" w:cstheme="minorBidi" w:eastAsiaTheme="minorHAnsi"/>
          <w:position w:val="18"/>
          <w:sz w:val="24"/>
        </w:rPr>
        <w:t></w:t>
      </w:r>
      <w:r>
        <w:rPr>
          <w:kern w:val="2"/>
          <w:szCs w:val="22"/>
          <w:rFonts w:ascii="Times New Roman" w:hAnsi="Times New Roman" w:cstheme="minorBidi" w:eastAsiaTheme="minorHAnsi"/>
          <w:i/>
          <w:position w:val="18"/>
          <w:sz w:val="24"/>
        </w:rPr>
        <w:t>t</w:t>
      </w:r>
      <w:r>
        <w:rPr>
          <w:kern w:val="2"/>
          <w:szCs w:val="22"/>
          <w:rFonts w:ascii="Symbol" w:hAnsi="Symbol" w:cstheme="minorBidi" w:eastAsiaTheme="minorHAnsi"/>
          <w:position w:val="18"/>
          <w:sz w:val="24"/>
        </w:rPr>
        <w:t></w:t>
      </w:r>
      <w:r>
        <w:rPr>
          <w:kern w:val="2"/>
          <w:szCs w:val="22"/>
          <w:rFonts w:ascii="Times New Roman" w:hAnsi="Times New Roman" w:cstheme="minorBidi" w:eastAsiaTheme="minorHAnsi"/>
          <w:spacing w:val="-12"/>
          <w:position w:val="18"/>
          <w:sz w:val="24"/>
        </w:rPr>
        <w:t> </w:t>
      </w:r>
      <w:r>
        <w:rPr>
          <w:kern w:val="2"/>
          <w:szCs w:val="22"/>
          <w:rFonts w:ascii="Symbol" w:hAnsi="Symbol" w:cstheme="minorBidi" w:eastAsiaTheme="minorHAnsi"/>
          <w:i/>
          <w:position w:val="18"/>
          <w:sz w:val="25"/>
        </w:rPr>
        <w:t></w:t>
      </w:r>
    </w:p>
    <w:p w:rsidR="0018722C">
      <w:pPr>
        <w:pStyle w:val="ae"/>
        <w:topLinePunct/>
      </w:pPr>
      <w:r>
        <w:rPr>
          <w:kern w:val="2"/>
          <w:sz w:val="22"/>
          <w:szCs w:val="22"/>
          <w:rFonts w:cstheme="minorBidi" w:hAnsiTheme="minorHAnsi" w:eastAsiaTheme="minorHAnsi" w:asciiTheme="minorHAnsi"/>
        </w:rPr>
        <w:pict>
          <v:shape style="margin-left:248.870941pt;margin-top:8.600808pt;width:6.15pt;height:13.55pt;mso-position-horizontal-relative:page;mso-position-vertical-relative:paragraph;z-index:-104992" type="#_x0000_t202" filled="false" stroked="false">
            <v:textbox inset="0,0,0,0">
              <w:txbxContent>
                <w:p w:rsidR="0018722C">
                  <w:pPr>
                    <w:widowControl w:val="0"/>
                    <w:snapToGrid w:val="1"/>
                    <w:spacing w:beforeLines="0" w:afterLines="0" w:before="0" w:after="0" w:line="269"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2"/>
                    </w:rPr>
                    <w:t>0</w:t>
                  </w:r>
                </w:p>
              </w:txbxContent>
            </v:textbox>
            <w10:wrap type="none"/>
          </v:shape>
        </w:pict>
      </w:r>
      <w:r>
        <w:rPr>
          <w:kern w:val="2"/>
          <w:sz w:val="22"/>
          <w:szCs w:val="22"/>
          <w:rFonts w:cstheme="minorBidi" w:hAnsiTheme="minorHAnsi" w:eastAsiaTheme="minorHAnsi" w:asciiTheme="minorHAnsi"/>
        </w:rPr>
        <w:pict>
          <v:shape style="margin-left:242.774673pt;margin-top:10.075119pt;width:6.1pt;height:14.95pt;mso-position-horizontal-relative:page;mso-position-vertical-relative:paragraph;z-index:-104968" type="#_x0000_t202" filled="false" stroked="false">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2"/>
                    </w:rPr>
                    <w:t></w:t>
                  </w:r>
                </w:p>
              </w:txbxContent>
            </v:textbox>
            <w10:wrap type="none"/>
          </v:shape>
        </w:pict>
      </w:r>
      <w:r>
        <w:rPr>
          <w:kern w:val="2"/>
          <w:szCs w:val="22"/>
          <w:rFonts w:ascii="Times New Roman" w:hAnsi="Times New Roman" w:cstheme="minorBidi" w:eastAsiaTheme="minorHAnsi"/>
          <w:i/>
          <w:sz w:val="13"/>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8"/>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xml:space="preserve"> </w:t>
      </w:r>
      <w:r>
        <w:rPr>
          <w:kern w:val="2"/>
          <w:szCs w:val="22"/>
          <w:rFonts w:ascii="Symbol" w:hAnsi="Symbol" w:cstheme="minorBidi" w:eastAsiaTheme="minorHAnsi"/>
          <w:i/>
          <w:sz w:val="25"/>
        </w:rPr>
        <w:t></w:t>
      </w:r>
    </w:p>
    <w:p w:rsidR="0018722C">
      <w:pPr>
        <w:topLinePunct/>
      </w:pPr>
      <w:r>
        <w:t>并且不同时刻</w:t>
      </w:r>
      <w:r>
        <w:rPr>
          <w:rFonts w:ascii="Symbol" w:hAnsi="Symbol" w:eastAsia="Symbol"/>
          <w:i/>
        </w:rPr>
        <w:t></w:t>
      </w:r>
      <w:r>
        <w:rPr>
          <w:rFonts w:ascii="Times New Roman" w:hAnsi="Times New Roman" w:eastAsia="宋体"/>
          <w:vertAlign w:val="subscript"/>
          <w:i/>
        </w:rPr>
        <w:t>t</w:t>
      </w:r>
      <w:r>
        <w:t>相互独立分布，服从正态分布则该式为</w:t>
      </w:r>
      <w:r>
        <w:t>p-</w:t>
      </w:r>
      <w:r>
        <w:t>阶向量自回归模型，满足</w:t>
      </w:r>
      <w:r>
        <w:t>该模型的随机过程为</w:t>
      </w:r>
      <w:r>
        <w:t>p-</w:t>
      </w:r>
      <w:r>
        <w:t>阶向量自回归过程，记为</w:t>
      </w:r>
      <w:r>
        <w:t>VAR</w:t>
      </w:r>
      <w:r>
        <w:t>（</w:t>
      </w:r>
      <w:r>
        <w:t>p</w:t>
      </w:r>
      <w:r>
        <w:t>）</w:t>
      </w:r>
      <w:r>
        <w:t>。</w:t>
      </w:r>
    </w:p>
    <w:p w:rsidR="0018722C">
      <w:pPr>
        <w:pStyle w:val="Heading2"/>
        <w:topLinePunct/>
        <w:ind w:left="171" w:hangingChars="171" w:hanging="171"/>
      </w:pPr>
      <w:bookmarkStart w:id="936073" w:name="_Toc686936073"/>
      <w:bookmarkStart w:name="4.2数据分析 " w:id="79"/>
      <w:bookmarkEnd w:id="79"/>
      <w:r>
        <w:t>4.2</w:t>
      </w:r>
      <w:r>
        <w:t xml:space="preserve"> </w:t>
      </w:r>
      <w:r/>
      <w:bookmarkStart w:name="_bookmark33" w:id="80"/>
      <w:bookmarkEnd w:id="80"/>
      <w:r/>
      <w:bookmarkStart w:name="_bookmark33" w:id="81"/>
      <w:bookmarkEnd w:id="81"/>
      <w:r>
        <w:t>数据分析</w:t>
      </w:r>
      <w:bookmarkEnd w:id="936073"/>
    </w:p>
    <w:p w:rsidR="0018722C">
      <w:pPr>
        <w:pStyle w:val="Heading3"/>
        <w:topLinePunct/>
        <w:ind w:left="200" w:hangingChars="200" w:hanging="200"/>
      </w:pPr>
      <w:bookmarkStart w:id="936074" w:name="_Toc686936074"/>
      <w:bookmarkStart w:name="_bookmark34" w:id="82"/>
      <w:bookmarkEnd w:id="82"/>
      <w:r>
        <w:t>4.2.1</w:t>
      </w:r>
      <w:r>
        <w:t xml:space="preserve"> </w:t>
      </w:r>
      <w:r/>
      <w:bookmarkStart w:name="_bookmark34" w:id="83"/>
      <w:bookmarkEnd w:id="83"/>
      <w:r>
        <w:t>数据选取</w:t>
      </w:r>
      <w:bookmarkEnd w:id="936074"/>
    </w:p>
    <w:p w:rsidR="0018722C">
      <w:pPr>
        <w:topLinePunct/>
      </w:pPr>
      <w:r>
        <w:t>（</w:t>
      </w:r>
      <w:r>
        <w:t xml:space="preserve">1</w:t>
      </w:r>
      <w:r>
        <w:t>）</w:t>
      </w:r>
      <w:r>
        <w:t>煤炭价格。大同煤矿位于中国煤炭大省</w:t>
      </w:r>
      <w:r>
        <w:t>ft</w:t>
      </w:r>
      <w:r>
        <w:t>西省北部，是我国最大的煤矿，同时</w:t>
      </w:r>
      <w:r>
        <w:t>也是国内最大的优质动力煤供应基地，因此本文选取</w:t>
      </w:r>
      <w:r>
        <w:t>2003年－2010年大同煤矿月度现货</w:t>
      </w:r>
      <w:r>
        <w:t>价格作为分析变量，数据来源于凤凰网，记为</w:t>
      </w:r>
      <w:r>
        <w:t>C</w:t>
      </w:r>
      <w:r>
        <w:rPr>
          <w:vertAlign w:val="subscript"/>
          /&gt;
        </w:rPr>
        <w:t>1</w:t>
      </w:r>
      <w:r>
        <w:t>。</w:t>
      </w:r>
    </w:p>
    <w:p w:rsidR="0018722C">
      <w:pPr>
        <w:topLinePunct/>
      </w:pPr>
      <w:r>
        <w:t>（</w:t>
      </w:r>
      <w:r>
        <w:t xml:space="preserve">2</w:t>
      </w:r>
      <w:r>
        <w:t>）</w:t>
      </w:r>
      <w:r>
        <w:t>石油价格。大庆油田是我国最大的油区，也是世界产量最高的油气地之一，约占中国原油产量的65%，大庆原油价格基本能够代表中国石油价格的整体水平</w:t>
      </w:r>
      <w:r>
        <w:rPr>
          <w:vertAlign w:val="superscript"/>
          /&gt;
        </w:rPr>
        <w:t>[</w:t>
      </w:r>
      <w:r>
        <w:rPr>
          <w:vertAlign w:val="superscript"/>
          <w:position w:val="12"/>
        </w:rPr>
        <w:t xml:space="preserve">68</w:t>
      </w:r>
      <w:r>
        <w:rPr>
          <w:vertAlign w:val="superscript"/>
          /&gt;
        </w:rPr>
        <w:t>]</w:t>
      </w:r>
      <w:r>
        <w:t>，因此本文选取2003年－2010年大庆石油月度现货价格作为分析变量</w:t>
      </w:r>
      <w:r>
        <w:rPr>
          <w:rFonts w:hint="eastAsia"/>
        </w:rPr>
        <w:t>，</w:t>
      </w:r>
      <w:r w:rsidR="001852F3">
        <w:t xml:space="preserve">数据来源于凤凰网</w:t>
      </w:r>
      <w:r>
        <w:rPr>
          <w:rFonts w:hint="eastAsia"/>
        </w:rPr>
        <w:t>，</w:t>
      </w:r>
      <w:r>
        <w:t>记</w:t>
      </w:r>
      <w:r>
        <w:t>为P</w:t>
      </w:r>
      <w:r>
        <w:rPr>
          <w:vertAlign w:val="subscript"/>
          /&gt;
        </w:rPr>
        <w:t>1</w:t>
      </w:r>
      <w:r>
        <w:t>。</w:t>
      </w:r>
    </w:p>
    <w:p w:rsidR="0018722C">
      <w:pPr>
        <w:topLinePunct/>
      </w:pPr>
      <w:r>
        <w:t>（</w:t>
      </w:r>
      <w:r>
        <w:t xml:space="preserve">3</w:t>
      </w:r>
      <w:r>
        <w:t>）</w:t>
      </w:r>
      <w:r>
        <w:t>天然气价格。按天然气用途来分，我国天然气有居民用气价格、非居民用气价</w:t>
      </w:r>
      <w:r>
        <w:t>格；按天然气环节划分，我国天然气价格包括井口价、管输价和输气价。以上所提及的</w:t>
      </w:r>
      <w:r>
        <w:t>价格都以天然气出厂价为基础，数据来源于博士论文</w:t>
      </w:r>
      <w:r>
        <w:rPr>
          <w:vertAlign w:val="superscript"/>
          /&gt;
        </w:rPr>
        <w:t>[</w:t>
      </w:r>
      <w:r>
        <w:rPr>
          <w:vertAlign w:val="superscript"/>
          <w:position w:val="12"/>
        </w:rPr>
        <w:t xml:space="preserve">69</w:t>
      </w:r>
      <w:r>
        <w:rPr>
          <w:vertAlign w:val="superscript"/>
          /&gt;
        </w:rPr>
        <w:t>]</w:t>
      </w:r>
      <w:r>
        <w:t>，故本文选取天然气出厂价格作</w:t>
      </w:r>
      <w:r>
        <w:t>为分析变量，记为</w:t>
      </w:r>
      <w:r>
        <w:t>N</w:t>
      </w:r>
      <w:r>
        <w:rPr>
          <w:vertAlign w:val="subscript"/>
          /&gt;
        </w:rPr>
        <w:t>1</w:t>
      </w:r>
      <w:r>
        <w:t>。</w:t>
      </w:r>
    </w:p>
    <w:p w:rsidR="0018722C">
      <w:pPr>
        <w:topLinePunct/>
      </w:pPr>
      <w:r>
        <w:rPr>
          <w:rFonts w:cstheme="minorBidi" w:hAnsiTheme="minorHAnsi" w:eastAsiaTheme="minorHAnsi" w:asciiTheme="minorHAnsi" w:ascii="Calibri"/>
        </w:rPr>
        <w:t>17</w:t>
      </w:r>
    </w:p>
    <w:p w:rsidR="0018722C">
      <w:pPr>
        <w:pStyle w:val="a8"/>
        <w:topLinePunct/>
      </w:pPr>
      <w:r>
        <w:rPr>
          <w:kern w:val="2"/>
          <w:szCs w:val="22"/>
        </w:rPr>
        <w:t>表4.1</w:t>
      </w:r>
      <w:r>
        <w:t xml:space="preserve">  </w:t>
      </w:r>
      <w:r w:rsidRPr="00DB64CE">
        <w:rPr>
          <w:kern w:val="2"/>
          <w:szCs w:val="22"/>
        </w:rPr>
        <w:t>我国能源价格名称及符号</w:t>
      </w:r>
    </w:p>
    <w:tbl>
      <w:tblPr>
        <w:tblW w:w="5000" w:type="pct"/>
        <w:tblInd w:w="4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92"/>
        <w:gridCol w:w="2278"/>
        <w:gridCol w:w="2280"/>
        <w:gridCol w:w="2278"/>
      </w:tblGrid>
      <w:tr>
        <w:trPr>
          <w:tblHeader/>
        </w:trPr>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价格名称</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煤炭价格</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石油价格</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天然气价格</w:t>
            </w:r>
          </w:p>
        </w:tc>
      </w:tr>
      <w:tr>
        <w:tc>
          <w:tcPr>
            <w:tcW w:w="1255" w:type="pct"/>
            <w:vAlign w:val="center"/>
            <w:tcBorders>
              <w:top w:val="single" w:sz="4" w:space="0" w:color="auto"/>
            </w:tcBorders>
          </w:tcPr>
          <w:p w:rsidR="0018722C">
            <w:pPr>
              <w:pStyle w:val="aff1"/>
              <w:topLinePunct/>
              <w:ind w:leftChars="0" w:left="0" w:rightChars="0" w:right="0" w:firstLineChars="0" w:firstLine="0"/>
              <w:spacing w:line="240" w:lineRule="atLeast"/>
            </w:pPr>
            <w:r>
              <w:t>表示符号</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rPr>
                <w:vertAlign w:val="subscript"/>
              </w:rPr>
              <w:t>1</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rPr>
                <w:vertAlign w:val="subscript"/>
              </w:rPr>
              <w:t>1</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N</w:t>
            </w:r>
            <w:r>
              <w:rPr>
                <w:vertAlign w:val="subscript"/>
              </w:rPr>
              <w:t>1</w:t>
            </w:r>
          </w:p>
        </w:tc>
      </w:tr>
    </w:tbl>
    <w:p w:rsidR="0018722C">
      <w:pPr>
        <w:topLinePunct/>
        <w:pStyle w:val="affa"/>
      </w:pPr>
    </w:p>
    <w:p w:rsidR="0018722C">
      <w:pPr>
        <w:pStyle w:val="Heading3"/>
        <w:topLinePunct/>
        <w:ind w:left="200" w:hangingChars="200" w:hanging="200"/>
      </w:pPr>
      <w:bookmarkStart w:id="936075" w:name="_Toc686936075"/>
      <w:bookmarkStart w:name="_bookmark35" w:id="84"/>
      <w:bookmarkEnd w:id="84"/>
      <w:r>
        <w:t>4.2.2</w:t>
      </w:r>
      <w:r>
        <w:t xml:space="preserve"> </w:t>
      </w:r>
      <w:r/>
      <w:bookmarkStart w:name="_bookmark35" w:id="85"/>
      <w:bookmarkEnd w:id="85"/>
      <w:r>
        <w:t>数据处理</w:t>
      </w:r>
      <w:bookmarkEnd w:id="936075"/>
    </w:p>
    <w:p w:rsidR="0018722C">
      <w:pPr>
        <w:topLinePunct/>
      </w:pPr>
      <w:r>
        <w:t>本文所使用的数据经过平稳性检验均为非平稳序列，为了尽可能消除波动的影响，</w:t>
      </w:r>
      <w:r w:rsidR="001852F3">
        <w:t xml:space="preserve">对序列进行一阶差分，以更科学地分析煤炭、石油和天然气价格的波动关系。本文所使用的计量工具是Eviews7.0。</w:t>
      </w:r>
    </w:p>
    <w:p w:rsidR="0018722C">
      <w:pPr>
        <w:pStyle w:val="BodyText"/>
        <w:spacing w:before="22"/>
        <w:ind w:leftChars="0" w:left="998"/>
        <w:topLinePunct/>
      </w:pPr>
      <w:r>
        <w:t>①平稳性检验</w:t>
      </w:r>
    </w:p>
    <w:p w:rsidR="0018722C">
      <w:pPr>
        <w:topLinePunct/>
      </w:pPr>
      <w:r>
        <w:t>为了避免伪回归出现及分析结果的科学性，本文运用</w:t>
      </w:r>
      <w:r w:rsidR="001852F3">
        <w:t xml:space="preserve">Eviews</w:t>
      </w:r>
      <w:r w:rsidR="001852F3">
        <w:t xml:space="preserve">计量软件对煤炭、石油和天然气价格变量序列进行平稳性检验，如</w:t>
      </w:r>
      <w:r w:rsidR="001852F3">
        <w:t>表</w:t>
      </w:r>
      <w:r w:rsidR="001852F3">
        <w:t xml:space="preserve">4</w:t>
      </w:r>
      <w:r>
        <w:t>.</w:t>
      </w:r>
      <w:r>
        <w:t>2</w:t>
      </w:r>
      <w:r w:rsidR="001852F3">
        <w:t xml:space="preserve">所示。</w:t>
      </w:r>
    </w:p>
    <w:p w:rsidR="0018722C">
      <w:pPr>
        <w:pStyle w:val="a8"/>
        <w:topLinePunct/>
      </w:pPr>
      <w:r>
        <w:t>表</w:t>
      </w:r>
      <w:r>
        <w:t>4</w:t>
      </w:r>
      <w:r>
        <w:t>.</w:t>
      </w:r>
      <w:r>
        <w:t>2  </w:t>
      </w:r>
      <w:r>
        <w:t>我国能源价格序列平稳性检验</w:t>
      </w:r>
    </w:p>
    <w:tbl>
      <w:tblPr>
        <w:tblW w:w="5000" w:type="pct"/>
        <w:tblInd w:w="8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9"/>
        <w:gridCol w:w="1659"/>
        <w:gridCol w:w="1659"/>
        <w:gridCol w:w="1678"/>
        <w:gridCol w:w="1902"/>
      </w:tblGrid>
      <w:tr>
        <w:trPr>
          <w:tblHeader/>
        </w:trPr>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临界值</w:t>
            </w: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是否存在单位根</w:t>
            </w:r>
          </w:p>
        </w:tc>
      </w:tr>
      <w:tr>
        <w:tc>
          <w:tcPr>
            <w:tcW w:w="936" w:type="pct"/>
            <w:vAlign w:val="center"/>
          </w:tcPr>
          <w:p w:rsidR="0018722C">
            <w:pPr>
              <w:pStyle w:val="ac"/>
              <w:topLinePunct/>
              <w:ind w:leftChars="0" w:left="0" w:rightChars="0" w:right="0" w:firstLineChars="0" w:firstLine="0"/>
              <w:spacing w:line="240" w:lineRule="atLeast"/>
            </w:pPr>
            <w:r>
              <w:t>C</w:t>
            </w:r>
            <w:r>
              <w:t>1</w:t>
            </w:r>
          </w:p>
        </w:tc>
        <w:tc>
          <w:tcPr>
            <w:tcW w:w="977" w:type="pct"/>
            <w:vAlign w:val="center"/>
          </w:tcPr>
          <w:p w:rsidR="0018722C">
            <w:pPr>
              <w:pStyle w:val="affff9"/>
              <w:topLinePunct/>
              <w:ind w:leftChars="0" w:left="0" w:rightChars="0" w:right="0" w:firstLineChars="0" w:firstLine="0"/>
              <w:spacing w:line="240" w:lineRule="atLeast"/>
            </w:pPr>
            <w:r>
              <w:t>-1.541456</w:t>
            </w:r>
          </w:p>
        </w:tc>
        <w:tc>
          <w:tcPr>
            <w:tcW w:w="977" w:type="pct"/>
            <w:vAlign w:val="center"/>
          </w:tcPr>
          <w:p w:rsidR="0018722C">
            <w:pPr>
              <w:pStyle w:val="affff9"/>
              <w:topLinePunct/>
              <w:ind w:leftChars="0" w:left="0" w:rightChars="0" w:right="0" w:firstLineChars="0" w:firstLine="0"/>
              <w:spacing w:line="240" w:lineRule="atLeast"/>
            </w:pPr>
            <w:r>
              <w:t>0.5082</w:t>
            </w:r>
          </w:p>
        </w:tc>
        <w:tc>
          <w:tcPr>
            <w:tcW w:w="989" w:type="pct"/>
            <w:vAlign w:val="center"/>
          </w:tcPr>
          <w:p w:rsidR="0018722C">
            <w:pPr>
              <w:pStyle w:val="affff9"/>
              <w:topLinePunct/>
              <w:ind w:leftChars="0" w:left="0" w:rightChars="0" w:right="0" w:firstLineChars="0" w:firstLine="0"/>
              <w:spacing w:line="240" w:lineRule="atLeast"/>
            </w:pPr>
            <w:r>
              <w:t>-3.504727</w:t>
            </w:r>
          </w:p>
        </w:tc>
        <w:tc>
          <w:tcPr>
            <w:tcW w:w="1121" w:type="pct"/>
            <w:vAlign w:val="center"/>
          </w:tcPr>
          <w:p w:rsidR="0018722C">
            <w:pPr>
              <w:pStyle w:val="ad"/>
              <w:topLinePunct/>
              <w:ind w:leftChars="0" w:left="0" w:rightChars="0" w:right="0" w:firstLineChars="0" w:firstLine="0"/>
              <w:spacing w:line="240" w:lineRule="atLeast"/>
            </w:pPr>
            <w:r>
              <w:t>是</w:t>
            </w:r>
          </w:p>
        </w:tc>
      </w:tr>
      <w:tr>
        <w:tc>
          <w:tcPr>
            <w:tcW w:w="936" w:type="pct"/>
            <w:vAlign w:val="center"/>
          </w:tcPr>
          <w:p w:rsidR="0018722C">
            <w:pPr>
              <w:pStyle w:val="ac"/>
              <w:topLinePunct/>
              <w:ind w:leftChars="0" w:left="0" w:rightChars="0" w:right="0" w:firstLineChars="0" w:firstLine="0"/>
              <w:spacing w:line="240" w:lineRule="atLeast"/>
            </w:pPr>
            <w:r>
              <w:t>D</w:t>
            </w:r>
            <w:r>
              <w:t>(</w:t>
            </w:r>
            <w:r>
              <w:t>C</w:t>
            </w:r>
            <w:r>
              <w:t>1</w:t>
            </w:r>
            <w:r>
              <w:t>)</w:t>
            </w:r>
          </w:p>
        </w:tc>
        <w:tc>
          <w:tcPr>
            <w:tcW w:w="977" w:type="pct"/>
            <w:vAlign w:val="center"/>
          </w:tcPr>
          <w:p w:rsidR="0018722C">
            <w:pPr>
              <w:pStyle w:val="affff9"/>
              <w:topLinePunct/>
              <w:ind w:leftChars="0" w:left="0" w:rightChars="0" w:right="0" w:firstLineChars="0" w:firstLine="0"/>
              <w:spacing w:line="240" w:lineRule="atLeast"/>
            </w:pPr>
            <w:r>
              <w:t>-6.805615</w:t>
            </w:r>
          </w:p>
        </w:tc>
        <w:tc>
          <w:tcPr>
            <w:tcW w:w="977" w:type="pct"/>
            <w:vAlign w:val="center"/>
          </w:tcPr>
          <w:p w:rsidR="0018722C">
            <w:pPr>
              <w:pStyle w:val="affff9"/>
              <w:topLinePunct/>
              <w:ind w:leftChars="0" w:left="0" w:rightChars="0" w:right="0" w:firstLineChars="0" w:firstLine="0"/>
              <w:spacing w:line="240" w:lineRule="atLeast"/>
            </w:pPr>
            <w:r>
              <w:t>0.0000</w:t>
            </w:r>
          </w:p>
        </w:tc>
        <w:tc>
          <w:tcPr>
            <w:tcW w:w="989" w:type="pct"/>
            <w:vAlign w:val="center"/>
          </w:tcPr>
          <w:p w:rsidR="0018722C">
            <w:pPr>
              <w:pStyle w:val="affff9"/>
              <w:topLinePunct/>
              <w:ind w:leftChars="0" w:left="0" w:rightChars="0" w:right="0" w:firstLineChars="0" w:firstLine="0"/>
              <w:spacing w:line="240" w:lineRule="atLeast"/>
            </w:pPr>
            <w:r>
              <w:t>-3.503879</w:t>
            </w:r>
          </w:p>
        </w:tc>
        <w:tc>
          <w:tcPr>
            <w:tcW w:w="1121" w:type="pct"/>
            <w:vAlign w:val="center"/>
          </w:tcPr>
          <w:p w:rsidR="0018722C">
            <w:pPr>
              <w:pStyle w:val="ad"/>
              <w:topLinePunct/>
              <w:ind w:leftChars="0" w:left="0" w:rightChars="0" w:right="0" w:firstLineChars="0" w:firstLine="0"/>
              <w:spacing w:line="240" w:lineRule="atLeast"/>
            </w:pPr>
            <w:r>
              <w:t>否</w:t>
            </w:r>
          </w:p>
        </w:tc>
      </w:tr>
      <w:tr>
        <w:tc>
          <w:tcPr>
            <w:tcW w:w="936" w:type="pct"/>
            <w:vAlign w:val="center"/>
          </w:tcPr>
          <w:p w:rsidR="0018722C">
            <w:pPr>
              <w:pStyle w:val="ac"/>
              <w:topLinePunct/>
              <w:ind w:leftChars="0" w:left="0" w:rightChars="0" w:right="0" w:firstLineChars="0" w:firstLine="0"/>
              <w:spacing w:line="240" w:lineRule="atLeast"/>
            </w:pPr>
            <w:r>
              <w:t>P</w:t>
            </w:r>
            <w:r>
              <w:t>1</w:t>
            </w:r>
          </w:p>
        </w:tc>
        <w:tc>
          <w:tcPr>
            <w:tcW w:w="977" w:type="pct"/>
            <w:vAlign w:val="center"/>
          </w:tcPr>
          <w:p w:rsidR="0018722C">
            <w:pPr>
              <w:pStyle w:val="affff9"/>
              <w:topLinePunct/>
              <w:ind w:leftChars="0" w:left="0" w:rightChars="0" w:right="0" w:firstLineChars="0" w:firstLine="0"/>
              <w:spacing w:line="240" w:lineRule="atLeast"/>
            </w:pPr>
            <w:r>
              <w:t>-2.376016</w:t>
            </w:r>
          </w:p>
        </w:tc>
        <w:tc>
          <w:tcPr>
            <w:tcW w:w="977" w:type="pct"/>
            <w:vAlign w:val="center"/>
          </w:tcPr>
          <w:p w:rsidR="0018722C">
            <w:pPr>
              <w:pStyle w:val="affff9"/>
              <w:topLinePunct/>
              <w:ind w:leftChars="0" w:left="0" w:rightChars="0" w:right="0" w:firstLineChars="0" w:firstLine="0"/>
              <w:spacing w:line="240" w:lineRule="atLeast"/>
            </w:pPr>
            <w:r>
              <w:t>0.1513</w:t>
            </w:r>
          </w:p>
        </w:tc>
        <w:tc>
          <w:tcPr>
            <w:tcW w:w="989" w:type="pct"/>
            <w:vAlign w:val="center"/>
          </w:tcPr>
          <w:p w:rsidR="0018722C">
            <w:pPr>
              <w:pStyle w:val="affff9"/>
              <w:topLinePunct/>
              <w:ind w:leftChars="0" w:left="0" w:rightChars="0" w:right="0" w:firstLineChars="0" w:firstLine="0"/>
              <w:spacing w:line="240" w:lineRule="atLeast"/>
            </w:pPr>
            <w:r>
              <w:t>-3.503049</w:t>
            </w:r>
          </w:p>
        </w:tc>
        <w:tc>
          <w:tcPr>
            <w:tcW w:w="1121" w:type="pct"/>
            <w:vAlign w:val="center"/>
          </w:tcPr>
          <w:p w:rsidR="0018722C">
            <w:pPr>
              <w:pStyle w:val="ad"/>
              <w:topLinePunct/>
              <w:ind w:leftChars="0" w:left="0" w:rightChars="0" w:right="0" w:firstLineChars="0" w:firstLine="0"/>
              <w:spacing w:line="240" w:lineRule="atLeast"/>
            </w:pPr>
            <w:r>
              <w:t>是</w:t>
            </w:r>
          </w:p>
        </w:tc>
      </w:tr>
      <w:tr>
        <w:tc>
          <w:tcPr>
            <w:tcW w:w="936" w:type="pct"/>
            <w:vAlign w:val="center"/>
          </w:tcPr>
          <w:p w:rsidR="0018722C">
            <w:pPr>
              <w:pStyle w:val="ac"/>
              <w:topLinePunct/>
              <w:ind w:leftChars="0" w:left="0" w:rightChars="0" w:right="0" w:firstLineChars="0" w:firstLine="0"/>
              <w:spacing w:line="240" w:lineRule="atLeast"/>
            </w:pPr>
            <w:r>
              <w:t>D</w:t>
            </w:r>
            <w:r>
              <w:t>(</w:t>
            </w:r>
            <w:r>
              <w:t>P</w:t>
            </w:r>
            <w:r>
              <w:t>1</w:t>
            </w:r>
            <w:r>
              <w:t>)</w:t>
            </w:r>
          </w:p>
        </w:tc>
        <w:tc>
          <w:tcPr>
            <w:tcW w:w="977" w:type="pct"/>
            <w:vAlign w:val="center"/>
          </w:tcPr>
          <w:p w:rsidR="0018722C">
            <w:pPr>
              <w:pStyle w:val="affff9"/>
              <w:topLinePunct/>
              <w:ind w:leftChars="0" w:left="0" w:rightChars="0" w:right="0" w:firstLineChars="0" w:firstLine="0"/>
              <w:spacing w:line="240" w:lineRule="atLeast"/>
            </w:pPr>
            <w:r>
              <w:t>-5.405148</w:t>
            </w:r>
          </w:p>
        </w:tc>
        <w:tc>
          <w:tcPr>
            <w:tcW w:w="977" w:type="pct"/>
            <w:vAlign w:val="center"/>
          </w:tcPr>
          <w:p w:rsidR="0018722C">
            <w:pPr>
              <w:pStyle w:val="affff9"/>
              <w:topLinePunct/>
              <w:ind w:leftChars="0" w:left="0" w:rightChars="0" w:right="0" w:firstLineChars="0" w:firstLine="0"/>
              <w:spacing w:line="240" w:lineRule="atLeast"/>
            </w:pPr>
            <w:r>
              <w:t>0.0000</w:t>
            </w:r>
          </w:p>
        </w:tc>
        <w:tc>
          <w:tcPr>
            <w:tcW w:w="989" w:type="pct"/>
            <w:vAlign w:val="center"/>
          </w:tcPr>
          <w:p w:rsidR="0018722C">
            <w:pPr>
              <w:pStyle w:val="affff9"/>
              <w:topLinePunct/>
              <w:ind w:leftChars="0" w:left="0" w:rightChars="0" w:right="0" w:firstLineChars="0" w:firstLine="0"/>
              <w:spacing w:line="240" w:lineRule="atLeast"/>
            </w:pPr>
            <w:r>
              <w:t>-3.503049</w:t>
            </w:r>
          </w:p>
        </w:tc>
        <w:tc>
          <w:tcPr>
            <w:tcW w:w="1121" w:type="pct"/>
            <w:vAlign w:val="center"/>
          </w:tcPr>
          <w:p w:rsidR="0018722C">
            <w:pPr>
              <w:pStyle w:val="ad"/>
              <w:topLinePunct/>
              <w:ind w:leftChars="0" w:left="0" w:rightChars="0" w:right="0" w:firstLineChars="0" w:firstLine="0"/>
              <w:spacing w:line="240" w:lineRule="atLeast"/>
            </w:pPr>
            <w:r>
              <w:t>否</w:t>
            </w:r>
          </w:p>
        </w:tc>
      </w:tr>
      <w:tr>
        <w:tc>
          <w:tcPr>
            <w:tcW w:w="936" w:type="pct"/>
            <w:vAlign w:val="center"/>
          </w:tcPr>
          <w:p w:rsidR="0018722C">
            <w:pPr>
              <w:pStyle w:val="ac"/>
              <w:topLinePunct/>
              <w:ind w:leftChars="0" w:left="0" w:rightChars="0" w:right="0" w:firstLineChars="0" w:firstLine="0"/>
              <w:spacing w:line="240" w:lineRule="atLeast"/>
            </w:pPr>
            <w:r>
              <w:t>N</w:t>
            </w:r>
            <w:r>
              <w:t>1</w:t>
            </w:r>
          </w:p>
        </w:tc>
        <w:tc>
          <w:tcPr>
            <w:tcW w:w="977" w:type="pct"/>
            <w:vAlign w:val="center"/>
          </w:tcPr>
          <w:p w:rsidR="0018722C">
            <w:pPr>
              <w:pStyle w:val="affff9"/>
              <w:topLinePunct/>
              <w:ind w:leftChars="0" w:left="0" w:rightChars="0" w:right="0" w:firstLineChars="0" w:firstLine="0"/>
              <w:spacing w:line="240" w:lineRule="atLeast"/>
            </w:pPr>
            <w:r>
              <w:t>-1.703225</w:t>
            </w:r>
          </w:p>
        </w:tc>
        <w:tc>
          <w:tcPr>
            <w:tcW w:w="977" w:type="pct"/>
            <w:vAlign w:val="center"/>
          </w:tcPr>
          <w:p w:rsidR="0018722C">
            <w:pPr>
              <w:pStyle w:val="affff9"/>
              <w:topLinePunct/>
              <w:ind w:leftChars="0" w:left="0" w:rightChars="0" w:right="0" w:firstLineChars="0" w:firstLine="0"/>
              <w:spacing w:line="240" w:lineRule="atLeast"/>
            </w:pPr>
            <w:r>
              <w:t>0.4263</w:t>
            </w:r>
          </w:p>
        </w:tc>
        <w:tc>
          <w:tcPr>
            <w:tcW w:w="989" w:type="pct"/>
            <w:vAlign w:val="center"/>
          </w:tcPr>
          <w:p w:rsidR="0018722C">
            <w:pPr>
              <w:pStyle w:val="affff9"/>
              <w:topLinePunct/>
              <w:ind w:leftChars="0" w:left="0" w:rightChars="0" w:right="0" w:firstLineChars="0" w:firstLine="0"/>
              <w:spacing w:line="240" w:lineRule="atLeast"/>
            </w:pPr>
            <w:r>
              <w:t>-3.502238</w:t>
            </w:r>
          </w:p>
        </w:tc>
        <w:tc>
          <w:tcPr>
            <w:tcW w:w="1121" w:type="pct"/>
            <w:vAlign w:val="center"/>
          </w:tcPr>
          <w:p w:rsidR="0018722C">
            <w:pPr>
              <w:pStyle w:val="ad"/>
              <w:topLinePunct/>
              <w:ind w:leftChars="0" w:left="0" w:rightChars="0" w:right="0" w:firstLineChars="0" w:firstLine="0"/>
              <w:spacing w:line="240" w:lineRule="atLeast"/>
            </w:pPr>
            <w:r>
              <w:t>是</w:t>
            </w:r>
          </w:p>
        </w:tc>
      </w:tr>
      <w:tr>
        <w:tc>
          <w:tcPr>
            <w:tcW w:w="936" w:type="pct"/>
            <w:vAlign w:val="center"/>
            <w:tcBorders>
              <w:top w:val="single" w:sz="4" w:space="0" w:color="auto"/>
            </w:tcBorders>
          </w:tcPr>
          <w:p w:rsidR="0018722C">
            <w:pPr>
              <w:pStyle w:val="ac"/>
              <w:topLinePunct/>
              <w:ind w:leftChars="0" w:left="0" w:rightChars="0" w:right="0" w:firstLineChars="0" w:firstLine="0"/>
              <w:spacing w:line="240" w:lineRule="atLeast"/>
            </w:pPr>
            <w:r>
              <w:t>D</w:t>
            </w:r>
            <w:r>
              <w:t>(</w:t>
            </w:r>
            <w:r>
              <w:t>N</w:t>
            </w:r>
            <w:r>
              <w:t>1</w:t>
            </w:r>
            <w:r>
              <w:t>)</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-9.488857</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-3.503049</w:t>
            </w:r>
          </w:p>
        </w:tc>
        <w:tc>
          <w:tcPr>
            <w:tcW w:w="1121"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3"/>
        <w:topLinePunct/>
      </w:pPr>
      <w:r>
        <w:rPr>
          <w:rFonts w:cstheme="minorBidi" w:hAnsiTheme="minorHAnsi" w:eastAsiaTheme="minorHAnsi" w:asciiTheme="minorHAnsi"/>
        </w:rPr>
        <w:t xml:space="preserve">注</w:t>
      </w:r>
      <w:r>
        <w:rPr>
          <w:rFonts w:hint="eastAsia"/>
        </w:rPr>
        <w:t xml:space="preserve">：</w:t>
      </w:r>
      <w:r w:rsidR="001852F3">
        <w:rPr>
          <w:rFonts w:cstheme="minorBidi" w:hAnsiTheme="minorHAnsi" w:eastAsiaTheme="minorHAnsi" w:asciiTheme="minorHAnsi"/>
        </w:rPr>
        <w:t xml:space="preserve">d</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表示对变量取一阶差分</w:t>
      </w:r>
    </w:p>
    <w:p w:rsidR="0018722C">
      <w:pPr>
        <w:topLinePunct/>
      </w:pPr>
      <w:r>
        <w:t>表2</w:t>
      </w:r>
      <w:r>
        <w:t>中，在显著性水平为</w:t>
      </w:r>
      <w:r>
        <w:t>1%</w:t>
      </w:r>
      <w:r>
        <w:t>时，各变量原始序列的</w:t>
      </w:r>
      <w:r>
        <w:t>ADF</w:t>
      </w:r>
      <w:r>
        <w:t>值都不显著，这说明原序列存</w:t>
      </w:r>
      <w:r>
        <w:t>在单位根。而各序列的一阶差分序列，在</w:t>
      </w:r>
      <w:r>
        <w:t>1%</w:t>
      </w:r>
      <w:r>
        <w:t>的显著水平下，统计值的绝对值都大于</w:t>
      </w:r>
      <w:r>
        <w:t>1%临</w:t>
      </w:r>
      <w:r>
        <w:t>界值，拒绝了存在单位根的原假设，</w:t>
      </w:r>
      <w:r>
        <w:t>C</w:t>
      </w:r>
      <w:r>
        <w:rPr>
          <w:vertAlign w:val="subscript"/>
          /&gt;
        </w:rPr>
        <w:t>1</w:t>
      </w:r>
      <w:r>
        <w:t>、</w:t>
      </w:r>
      <w:r>
        <w:t>P</w:t>
      </w:r>
      <w:r>
        <w:rPr>
          <w:vertAlign w:val="subscript"/>
          /&gt;
        </w:rPr>
        <w:t>1</w:t>
      </w:r>
      <w:r>
        <w:t>、</w:t>
      </w:r>
      <w:r>
        <w:t>N</w:t>
      </w:r>
      <w:r>
        <w:rPr>
          <w:vertAlign w:val="subscript"/>
          /&gt;
        </w:rPr>
        <w:t>1</w:t>
      </w:r>
      <w:r>
        <w:t>变量序列都是在99%置信水平下的一阶单</w:t>
      </w:r>
      <w:r>
        <w:t>整序列，用</w:t>
      </w:r>
      <w:r>
        <w:t>I</w:t>
      </w:r>
      <w:r>
        <w:rPr>
          <w:vertAlign w:val="subscript"/>
          /&gt;
        </w:rPr>
        <w:t>1</w:t>
      </w:r>
      <w:r>
        <w:rPr>
          <w:position w:val="2"/>
        </w:rPr>
        <w:t>（</w:t>
      </w:r>
      <w:r>
        <w:t xml:space="preserve">1</w:t>
      </w:r>
      <w:r>
        <w:rPr>
          <w:position w:val="2"/>
        </w:rPr>
        <w:t>）</w:t>
      </w:r>
      <w:r>
        <w:t>表示。</w:t>
      </w:r>
    </w:p>
    <w:p w:rsidR="0018722C">
      <w:pPr>
        <w:pStyle w:val="BodyText"/>
        <w:spacing w:before="18"/>
        <w:ind w:leftChars="0" w:left="998"/>
        <w:topLinePunct/>
      </w:pPr>
      <w:r>
        <w:t>②季节性检验</w:t>
      </w:r>
    </w:p>
    <w:p w:rsidR="0018722C">
      <w:pPr>
        <w:topLinePunct/>
      </w:pPr>
      <w:r>
        <w:t>文运用序列的趋势图及自相关图来识别时间序列的季节性，序列满足一阶单整，一</w:t>
      </w:r>
      <w:r>
        <w:t>阶差分后运用</w:t>
      </w:r>
      <w:r>
        <w:t>Eviews</w:t>
      </w:r>
      <w:r/>
      <w:r w:rsidR="001852F3">
        <w:t xml:space="preserve">得出序列的趋势图</w:t>
      </w:r>
      <w:r>
        <w:t>（</w:t>
      </w:r>
      <w:r>
        <w:rPr>
          <w:spacing w:val="-11"/>
        </w:rPr>
        <w:t>图</w:t>
      </w:r>
      <w:r>
        <w:t>4</w:t>
      </w:r>
      <w:r>
        <w:t>.</w:t>
      </w:r>
      <w:r>
        <w:t>1</w:t>
      </w:r>
      <w:r>
        <w:t>）</w:t>
      </w:r>
      <w:r>
        <w:t>及自相关图</w:t>
      </w:r>
      <w:r>
        <w:t>（</w:t>
      </w:r>
      <w:r>
        <w:rPr>
          <w:spacing w:val="-11"/>
        </w:rPr>
        <w:t>图</w:t>
      </w:r>
      <w:r>
        <w:t>4</w:t>
      </w:r>
      <w:r>
        <w:t>.</w:t>
      </w:r>
      <w:r>
        <w:t>2</w:t>
      </w:r>
      <w:r>
        <w:t>、4.3、4.4</w:t>
      </w:r>
      <w:r>
        <w:t>）</w:t>
      </w:r>
      <w:r>
        <w:t>。</w:t>
      </w:r>
    </w:p>
    <w:p w:rsidR="0018722C">
      <w:pPr>
        <w:topLinePunct/>
      </w:pPr>
      <w:r>
        <w:rPr>
          <w:rFonts w:cstheme="minorBidi" w:hAnsiTheme="minorHAnsi" w:eastAsiaTheme="minorHAnsi" w:asciiTheme="minorHAnsi" w:ascii="Calibri"/>
        </w:rPr>
        <w:t>18</w:t>
      </w:r>
    </w:p>
    <w:p w:rsidR="0018722C">
      <w:pPr>
        <w:pStyle w:val="ae"/>
        <w:topLinePunct/>
      </w:pPr>
      <w:r>
        <w:rPr>
          <w:rFonts w:cstheme="minorBidi" w:hAnsiTheme="minorHAnsi" w:eastAsiaTheme="minorHAnsi" w:asciiTheme="minorHAnsi"/>
        </w:rPr>
        <w:pict>
          <v:group style="margin-left:139.213181pt;margin-top:10.319488pt;width:342.8pt;height:177.45pt;mso-position-horizontal-relative:page;mso-position-vertical-relative:paragraph;z-index:1384" coordorigin="2784,206" coordsize="6856,3549">
            <v:rect style="position:absolute;left:2866;top:210;width:6770;height:3464" filled="false" stroked="true" strokeweight=".450748pt" strokecolor="#000000">
              <v:stroke dashstyle="solid"/>
            </v:rect>
            <v:shape style="position:absolute;left:722;top:7807;width:9164;height:5556" coordorigin="723,7807" coordsize="9164,5556" path="m2858,3671l2784,3671m2858,3094l2784,3094m2858,2519l2784,2519m2858,1943l2784,1943m2858,1367l2784,1367m2858,792l2784,792m2858,216l2784,216m2868,3682l2868,3719m2942,3682l2942,3719m3014,3682l3014,3719m3086,3682l3086,3719m3158,3682l3158,3719m3230,3682l3230,3719m3302,3682l3302,3719m3374,3682l3374,3719m3446,3682l3446,3719m3517,3682l3517,3719m3590,3682l3590,3719m3662,3682l3662,3719m3733,3682l3733,3719m3805,3682l3805,3719m3877,3682l3877,3719m3949,3682l3949,3719m4021,3682l4021,3719m4093,3682l4093,3719m4165,3682l4165,3719m4237,3682l4237,3719m4309,3682l4309,3719m4381,3682l4381,3719m4453,3682l4453,3719m4525,3682l4525,3719m4597,3682l4597,3719m4668,3682l4668,3719m4740,3682l4740,3719m4813,3682l4813,3719m4884,3682l4884,3719m4956,3682l4956,3719m5028,3682l5028,3719m5100,3682l5100,3719m5172,3682l5172,3719m5244,3682l5244,3719m5316,3682l5316,3719m5388,3682l5388,3719m5460,3682l5460,3719m5531,3682l5531,3719m5604,3682l5604,3719m5676,3682l5676,3719m5748,3682l5748,3719m5819,3682l5819,3719m5891,3682l5891,3719m5963,3682l5963,3719m6035,3682l6035,3719m6107,3682l6107,3719m6179,3682l6179,3719m6251,3682l6251,3719m6325,3682l6325,3719m6397,3682l6397,3719m6469,3682l6469,3719m6541,3682l6541,3719m6613,3682l6613,3719m6685,3682l6685,3719m6756,3682l6756,3719m6828,3682l6828,3719m6900,3682l6900,3719m6972,3682l6972,3719m7044,3682l7044,3719m7116,3682l7116,3719m7188,3682l7188,3719m7260,3682l7260,3719m7332,3682l7332,3719m7404,3682l7404,3719m7476,3682l7476,3719m7548,3682l7548,3719m7620,3682l7620,3719m7691,3682l7691,3719m7763,3682l7763,3719m7836,3682l7836,3719m7907,3682l7907,3719m7979,3682l7979,3719m8051,3682l8051,3719m8123,3682l8123,3719m8195,3682l8195,3719m8267,3682l8267,3719m8339,3682l8339,3719m8411,3682l8411,3719m8483,3682l8483,3719m8555,3682l8555,3719m8627,3682l8627,3719m8699,3682l8699,3719m8771,3682l8771,3719m8842,3682l8842,3719m8914,3682l8914,3719m8986,3682l8986,3719m9058,3682l9058,3719m9130,3682l9130,3719m9202,3682l9202,3719m9274,3682l9274,3719m9346,3682l9346,3719m9418,3682l9418,3719m9490,3682l9490,3719m9562,3682l9562,3719m9635,3682l9635,3719m3590,3682l3590,3755m4453,3682l4453,3755m5316,3682l5316,3755m6179,3682l6179,3755m7044,3682l7044,3755m7907,3682l7907,3755m8771,3682l8771,3755m9635,3682l9635,3755e" filled="false" stroked="true" strokeweight=".371545pt" strokecolor="#000000">
              <v:path arrowok="t"/>
              <v:stroke dashstyle="solid"/>
            </v:shape>
            <v:shape style="position:absolute;left:2906;top:791;width:6692;height:2111" coordorigin="2906,792" coordsize="6692,2111" path="m2906,2887l2978,2888,3050,2888,3122,2897,3194,2902,3266,2900,3338,2897,3410,2895,3482,2874,3554,2868,3625,2835,3697,2835,3770,2835,3841,2813,3913,2730,3985,2692,4057,2692,4129,2714,4201,2721,4273,2711,4345,2437,4417,2411,4489,2376,4560,2360,4633,2372,4705,2376,4776,2376,4848,2376,4920,2376,4992,2405,5064,2425,5136,2408,5208,2389,5280,2389,5352,2376,5424,2350,5496,2346,5568,2357,5639,2363,5711,2376,5783,2386,5856,2360,5927,2346,5999,2335,6071,2306,6143,2249,6215,2198,6289,2221,6361,2253,6433,2285,6505,2299,6577,2273,6649,2260,6720,2241,6792,2209,6864,2163,6936,2140,7008,2120,7080,1955,7152,1781,7224,1813,7296,1839,7368,1698,7440,1194,7512,792,7584,964,7656,964,7728,971,7799,1345,7871,1873,7943,1866,8015,1946,8087,1986,8159,1962,8231,1921,8303,1938,8375,1972,8447,1957,8519,1904,8591,1824,8663,1701,8734,1439,8806,1274,8878,1367,8950,1577,9022,1565,9094,1427,9166,1425,9238,1425,9310,1454,9382,1497,9454,1439,9526,1285,9598,1263e" filled="false" stroked="true" strokeweight=".615486pt" strokecolor="#0000ff">
              <v:path arrowok="t"/>
              <v:stroke dashstyle="solid"/>
            </v:shape>
            <v:shape style="position:absolute;left:2906;top:3296;width:6692;height:299" coordorigin="2906,3297" coordsize="6692,299" path="m2906,3581l2978,3578,3050,3566,3122,3591,3194,3590,3266,3590,3338,3593,3410,3595,3482,3584,3554,3579,3625,3581,3697,3584,3770,3578,3841,3579,3913,3566,3985,3566,4057,3566,4129,3552,4201,3545,4273,3547,4345,3564,4417,3576,4489,3581,4560,3569,4633,3518,4705,3511,4776,3527,4848,3520,4920,3515,4992,3505,5064,3499,5136,3505,5208,3516,5280,3516,5352,3496,5424,3498,5496,3498,5568,3479,5639,3472,5711,3477,5783,3465,5856,3460,5927,3489,5999,3513,6071,3515,6143,3518,6215,3513,6289,3515,6361,3496,6433,3481,6505,3479,6577,3477,6649,3460,6720,3457,6792,3459,6864,3445,6936,3416,7008,3411,7080,3404,7152,3406,7224,3409,7296,3404,7368,3329,7440,3297,7512,3305,7584,3332,7656,3378,7728,3441,7799,3520,7871,3549,7943,3557,8015,3551,8087,3547,8159,3528,8231,3518,8303,3486,8375,3494,8447,3474,8519,3476,8591,3474,8663,3453,8734,3455,8806,3452,8878,3462,8950,3448,9022,3448,9094,3460,9166,3464,9238,3462,9310,3455,9382,3452,9454,3438,9526,3430,9598,3408e" filled="false" stroked="true" strokeweight=".606162pt" strokecolor="#ff0000">
              <v:path arrowok="t"/>
              <v:stroke dashstyle="solid"/>
            </v:shape>
            <v:line style="position:absolute" from="2900,3654" to="9604,3654" stroked="true" strokeweight="1.212271pt" strokecolor="#007e00">
              <v:stroke dashstyle="solid"/>
            </v:line>
            <v:rect style="position:absolute;left:2866;top:210;width:6770;height:3464" filled="false" stroked="true" strokeweight=".450748pt" strokecolor="#000000">
              <v:stroke dashstyle="solid"/>
            </v:rect>
            <w10:wrap type="none"/>
          </v:group>
        </w:pict>
      </w:r>
    </w:p>
    <w:p w:rsidR="0018722C">
      <w:pPr>
        <w:pStyle w:val="ae"/>
        <w:topLinePunct/>
      </w:pPr>
      <w:r>
        <w:rPr>
          <w:rFonts w:ascii="Arial" w:cstheme="minorBidi" w:hAnsiTheme="minorHAnsi" w:eastAsiaTheme="minorHAnsi"/>
        </w:rPr>
        <w:t>1,200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2003</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p>
    <w:p w:rsidR="0018722C">
      <w:pPr>
        <w:pStyle w:val="aff7"/>
        <w:topLinePunct/>
      </w:pPr>
      <w:r>
        <w:pict>
          <v:group style="margin-left:243.399323pt;margin-top:11.526984pt;width:138pt;height:13.15pt;mso-position-horizontal-relative:page;mso-position-vertical-relative:paragraph;z-index:1360;mso-wrap-distance-left:0;mso-wrap-distance-right:0" coordorigin="4868,231" coordsize="2760,263">
            <v:rect style="position:absolute;left:4872;top:234;width:2752;height:254" filled="false" stroked="true" strokeweight=".435682pt" strokecolor="#000000">
              <v:stroke dashstyle="solid"/>
            </v:rect>
            <v:line style="position:absolute" from="4986,366" to="5402,366" stroked="true" strokeweight=".605954pt" strokecolor="#0000ff">
              <v:stroke dashstyle="solid"/>
            </v:line>
            <v:line style="position:absolute" from="5879,366" to="6295,366" stroked="true" strokeweight=".605954pt" strokecolor="#ff0000">
              <v:stroke dashstyle="solid"/>
            </v:line>
            <v:line style="position:absolute" from="6773,366" to="7188,366" stroked="true" strokeweight=".605954pt" strokecolor="#007e00">
              <v:stroke dashstyle="solid"/>
            </v:line>
            <v:shape style="position:absolute;left:5491;top:261;width:261;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w w:val="115"/>
                        <w:sz w:val="16"/>
                      </w:rPr>
                      <w:t>C1</w:t>
                    </w:r>
                  </w:p>
                </w:txbxContent>
              </v:textbox>
              <w10:wrap type="none"/>
            </v:shape>
            <v:shape style="position:absolute;left:6384;top:261;width:272;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w w:val="115"/>
                        <w:sz w:val="16"/>
                      </w:rPr>
                      <w:t>P1</w:t>
                    </w:r>
                  </w:p>
                </w:txbxContent>
              </v:textbox>
              <w10:wrap type="none"/>
            </v:shape>
            <v:shape style="position:absolute;left:7277;top:261;width:261;height:179" type="#_x0000_t202" filled="false" stroked="false">
              <v:textbox inset="0,0,0,0">
                <w:txbxContent>
                  <w:p w:rsidR="0018722C">
                    <w:pPr>
                      <w:spacing w:line="179" w:lineRule="exact" w:before="0"/>
                      <w:ind w:leftChars="0" w:left="0" w:rightChars="0" w:right="0" w:firstLineChars="0" w:firstLine="0"/>
                      <w:jc w:val="left"/>
                      <w:rPr>
                        <w:rFonts w:ascii="Arial"/>
                        <w:sz w:val="16"/>
                      </w:rPr>
                    </w:pPr>
                    <w:r>
                      <w:rPr>
                        <w:rFonts w:ascii="Arial"/>
                        <w:w w:val="115"/>
                        <w:sz w:val="16"/>
                      </w:rPr>
                      <w:t>N1</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Calibri" w:eastAsia="Calibri" w:cstheme="minorBidi" w:hAnsiTheme="minorHAnsi"/>
        </w:rPr>
        <w:t>4.1</w:t>
      </w:r>
      <w:r>
        <w:t xml:space="preserve">  </w:t>
      </w:r>
      <w:r>
        <w:rPr>
          <w:rFonts w:cstheme="minorBidi" w:hAnsiTheme="minorHAnsi" w:eastAsiaTheme="minorHAnsi" w:asciiTheme="minorHAnsi"/>
        </w:rPr>
        <w:t>我国能源价格序列序列趋势图</w:t>
      </w:r>
    </w:p>
    <w:tbl>
      <w:tblPr>
        <w:tblW w:w="0" w:type="auto"/>
        <w:tblInd w:w="1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1800"/>
        <w:gridCol w:w="1251"/>
        <w:gridCol w:w="1276"/>
        <w:gridCol w:w="1094"/>
      </w:tblGrid>
      <w:tr>
        <w:trPr>
          <w:trHeight w:val="180" w:hRule="atLeast"/>
        </w:trPr>
        <w:tc>
          <w:tcPr>
            <w:tcW w:w="1490" w:type="dxa"/>
          </w:tcPr>
          <w:p w:rsidR="0018722C">
            <w:pPr>
              <w:widowControl w:val="0"/>
              <w:snapToGrid w:val="1"/>
              <w:spacing w:beforeLines="0" w:afterLines="0" w:before="0" w:after="0" w:line="160" w:lineRule="exact"/>
              <w:ind w:firstLineChars="0" w:firstLine="0" w:rightChars="0" w:right="0" w:leftChars="0" w:left="20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800" w:type="dxa"/>
          </w:tcPr>
          <w:p w:rsidR="0018722C">
            <w:pPr>
              <w:widowControl w:val="0"/>
              <w:snapToGrid w:val="1"/>
              <w:spacing w:beforeLines="0" w:afterLines="0" w:before="0" w:after="0" w:line="160" w:lineRule="exact"/>
              <w:ind w:firstLineChars="0" w:firstLine="0" w:rightChars="0" w:right="0" w:leftChars="0" w:left="75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251" w:type="dxa"/>
          </w:tcPr>
          <w:p w:rsidR="0018722C">
            <w:pPr>
              <w:widowControl w:val="0"/>
              <w:snapToGrid w:val="1"/>
              <w:spacing w:beforeLines="0" w:afterLines="0" w:before="0" w:after="0" w:line="160" w:lineRule="exact"/>
              <w:ind w:firstLineChars="0" w:firstLine="0" w:rightChars="0" w:right="0" w:leftChars="0" w:left="511"/>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276" w:type="dxa"/>
          </w:tcPr>
          <w:p w:rsidR="0018722C">
            <w:pPr>
              <w:widowControl w:val="0"/>
              <w:snapToGrid w:val="1"/>
              <w:spacing w:beforeLines="0" w:afterLines="0" w:before="0" w:after="0" w:line="160" w:lineRule="exact"/>
              <w:ind w:firstLineChars="0" w:firstLine="0" w:rightChars="0" w:right="0" w:leftChars="0" w:left="203"/>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094" w:type="dxa"/>
          </w:tcPr>
          <w:p w:rsidR="0018722C">
            <w:pPr>
              <w:widowControl w:val="0"/>
              <w:snapToGrid w:val="1"/>
              <w:spacing w:beforeLines="0" w:afterLines="0" w:before="0" w:after="0" w:line="160" w:lineRule="exact"/>
              <w:ind w:firstLineChars="0" w:firstLine="0" w:rightChars="0" w:right="0" w:leftChars="0" w:left="538"/>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概率</w:t>
            </w:r>
          </w:p>
        </w:tc>
      </w:tr>
    </w:tbl>
    <w:p w:rsidR="0018722C">
      <w:pPr>
        <w:topLinePunct/>
        <w:pStyle w:val="affa"/>
      </w:pPr>
    </w:p>
    <w:p w:rsidR="0018722C">
      <w:pPr>
        <w:pStyle w:val="affff5"/>
        <w:keepNext/>
        <w:topLinePunct/>
      </w:pPr>
      <w:r>
        <w:rPr>
          <w:sz w:val="20"/>
        </w:rPr>
        <w:drawing>
          <wp:inline distT="0" distB="0" distL="0" distR="0">
            <wp:extent cx="4892358" cy="3545586"/>
            <wp:effectExtent l="0" t="0" r="0" b="0"/>
            <wp:docPr id="7" name="image21.png" descr=""/>
            <wp:cNvGraphicFramePr>
              <a:graphicFrameLocks noChangeAspect="1"/>
            </wp:cNvGraphicFramePr>
            <a:graphic>
              <a:graphicData uri="http://schemas.openxmlformats.org/drawingml/2006/picture">
                <pic:pic>
                  <pic:nvPicPr>
                    <pic:cNvPr id="8" name="image21.png"/>
                    <pic:cNvPicPr/>
                  </pic:nvPicPr>
                  <pic:blipFill>
                    <a:blip r:embed="rId38" cstate="print"/>
                    <a:stretch>
                      <a:fillRect/>
                    </a:stretch>
                  </pic:blipFill>
                  <pic:spPr>
                    <a:xfrm>
                      <a:off x="0" y="0"/>
                      <a:ext cx="4892358" cy="354558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Calibri" w:eastAsia="Calibri" w:cstheme="minorBidi" w:hAnsiTheme="minorHAnsi"/>
        </w:rPr>
        <w:t>4.2  </w:t>
      </w:r>
      <w:r>
        <w:rPr>
          <w:rFonts w:cstheme="minorBidi" w:hAnsiTheme="minorHAnsi" w:eastAsiaTheme="minorHAnsi" w:asciiTheme="minorHAnsi"/>
        </w:rPr>
        <w:t>我国煤炭价格序列自相关图</w:t>
      </w:r>
    </w:p>
    <w:p w:rsidR="0018722C">
      <w:pPr>
        <w:topLinePunct/>
      </w:pPr>
      <w:r>
        <w:rPr>
          <w:rFonts w:cstheme="minorBidi" w:hAnsiTheme="minorHAnsi" w:eastAsiaTheme="minorHAnsi" w:asciiTheme="minorHAnsi" w:ascii="Calibri"/>
        </w:rPr>
        <w:t>19</w:t>
      </w:r>
    </w:p>
    <w:p w:rsidR="0018722C">
      <w:pPr>
        <w:rPr/>
        <w:topLinePunct/>
      </w:pPr>
    </w:p>
    <w:tbl>
      <w:tblPr>
        <w:tblW w:w="0" w:type="auto"/>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776"/>
        <w:gridCol w:w="1315"/>
        <w:gridCol w:w="1333"/>
        <w:gridCol w:w="1095"/>
      </w:tblGrid>
      <w:tr>
        <w:trPr>
          <w:trHeight w:val="180" w:hRule="atLeast"/>
        </w:trPr>
        <w:tc>
          <w:tcPr>
            <w:tcW w:w="1459" w:type="dxa"/>
          </w:tcPr>
          <w:p w:rsidR="0018722C">
            <w:pPr>
              <w:widowControl w:val="0"/>
              <w:snapToGrid w:val="1"/>
              <w:spacing w:beforeLines="0" w:afterLines="0" w:before="0" w:after="0" w:line="160" w:lineRule="exact"/>
              <w:ind w:firstLineChars="0" w:firstLine="0" w:rightChars="0" w:right="0" w:leftChars="0" w:left="20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776" w:type="dxa"/>
          </w:tcPr>
          <w:p w:rsidR="0018722C">
            <w:pPr>
              <w:widowControl w:val="0"/>
              <w:snapToGrid w:val="1"/>
              <w:spacing w:beforeLines="0" w:afterLines="0" w:before="0" w:after="0" w:line="160" w:lineRule="exact"/>
              <w:ind w:firstLineChars="0" w:firstLine="0" w:rightChars="0" w:right="0" w:leftChars="0" w:left="719"/>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315" w:type="dxa"/>
          </w:tcPr>
          <w:p w:rsidR="0018722C">
            <w:pPr>
              <w:widowControl w:val="0"/>
              <w:snapToGrid w:val="1"/>
              <w:spacing w:beforeLines="0" w:afterLines="0" w:before="0" w:after="0" w:line="160" w:lineRule="exact"/>
              <w:ind w:firstLineChars="0" w:firstLine="0" w:rightChars="0" w:right="0" w:leftChars="0" w:left="518"/>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333" w:type="dxa"/>
          </w:tcPr>
          <w:p w:rsidR="0018722C">
            <w:pPr>
              <w:widowControl w:val="0"/>
              <w:snapToGrid w:val="1"/>
              <w:spacing w:beforeLines="0" w:afterLines="0" w:before="0" w:after="0" w:line="160" w:lineRule="exact"/>
              <w:ind w:firstLineChars="0" w:firstLine="0" w:rightChars="0" w:right="0" w:leftChars="0" w:left="258"/>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095" w:type="dxa"/>
          </w:tcPr>
          <w:p w:rsidR="0018722C">
            <w:pPr>
              <w:widowControl w:val="0"/>
              <w:snapToGrid w:val="1"/>
              <w:spacing w:beforeLines="0" w:afterLines="0" w:before="0" w:after="0" w:line="160" w:lineRule="exact"/>
              <w:ind w:firstLineChars="0" w:firstLine="0" w:rightChars="0" w:right="0" w:leftChars="0" w:left="536"/>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概率</w:t>
            </w:r>
          </w:p>
        </w:tc>
      </w:tr>
    </w:tbl>
    <w:p w:rsidR="0018722C">
      <w:pPr>
        <w:topLinePunct/>
        <w:pStyle w:val="affa"/>
      </w:pPr>
    </w:p>
    <w:p w:rsidR="0018722C">
      <w:pPr>
        <w:pStyle w:val="affff5"/>
        <w:keepNext/>
        <w:topLinePunct/>
      </w:pPr>
      <w:r>
        <w:rPr>
          <w:rFonts w:ascii="Calibri"/>
          <w:sz w:val="20"/>
        </w:rPr>
        <w:drawing>
          <wp:inline distT="0" distB="0" distL="0" distR="0">
            <wp:extent cx="4878477" cy="3077146"/>
            <wp:effectExtent l="0" t="0" r="0" b="0"/>
            <wp:docPr id="9" name="image22.png" descr=""/>
            <wp:cNvGraphicFramePr>
              <a:graphicFrameLocks noChangeAspect="1"/>
            </wp:cNvGraphicFramePr>
            <a:graphic>
              <a:graphicData uri="http://schemas.openxmlformats.org/drawingml/2006/picture">
                <pic:pic>
                  <pic:nvPicPr>
                    <pic:cNvPr id="10" name="image22.png"/>
                    <pic:cNvPicPr/>
                  </pic:nvPicPr>
                  <pic:blipFill>
                    <a:blip r:embed="rId39" cstate="print"/>
                    <a:stretch>
                      <a:fillRect/>
                    </a:stretch>
                  </pic:blipFill>
                  <pic:spPr>
                    <a:xfrm>
                      <a:off x="0" y="0"/>
                      <a:ext cx="4878477" cy="307714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Calibri" w:eastAsia="Calibri" w:cstheme="minorBidi" w:hAnsiTheme="minorHAnsi"/>
        </w:rPr>
        <w:t>4.3</w:t>
      </w:r>
      <w:r>
        <w:t xml:space="preserve">  </w:t>
      </w:r>
      <w:r>
        <w:rPr>
          <w:rFonts w:cstheme="minorBidi" w:hAnsiTheme="minorHAnsi" w:eastAsiaTheme="minorHAnsi" w:asciiTheme="minorHAnsi"/>
        </w:rPr>
        <w:t>我国石油价格序列自相关图</w:t>
      </w:r>
    </w:p>
    <w:tbl>
      <w:tblPr>
        <w:tblW w:w="0" w:type="auto"/>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776"/>
        <w:gridCol w:w="1315"/>
        <w:gridCol w:w="1333"/>
        <w:gridCol w:w="1095"/>
      </w:tblGrid>
      <w:tr>
        <w:trPr>
          <w:trHeight w:val="180" w:hRule="atLeast"/>
        </w:trPr>
        <w:tc>
          <w:tcPr>
            <w:tcW w:w="1459" w:type="dxa"/>
          </w:tcPr>
          <w:p w:rsidR="0018722C">
            <w:pPr>
              <w:widowControl w:val="0"/>
              <w:snapToGrid w:val="1"/>
              <w:spacing w:beforeLines="0" w:afterLines="0" w:before="0" w:after="0" w:line="160" w:lineRule="exact"/>
              <w:ind w:firstLineChars="0" w:firstLine="0" w:rightChars="0" w:right="0" w:leftChars="0" w:left="20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776" w:type="dxa"/>
          </w:tcPr>
          <w:p w:rsidR="0018722C">
            <w:pPr>
              <w:widowControl w:val="0"/>
              <w:snapToGrid w:val="1"/>
              <w:spacing w:beforeLines="0" w:afterLines="0" w:before="0" w:after="0" w:line="160" w:lineRule="exact"/>
              <w:ind w:firstLineChars="0" w:firstLine="0" w:rightChars="0" w:right="0" w:leftChars="0" w:left="719"/>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315" w:type="dxa"/>
          </w:tcPr>
          <w:p w:rsidR="0018722C">
            <w:pPr>
              <w:widowControl w:val="0"/>
              <w:snapToGrid w:val="1"/>
              <w:spacing w:beforeLines="0" w:afterLines="0" w:before="0" w:after="0" w:line="160" w:lineRule="exact"/>
              <w:ind w:firstLineChars="0" w:firstLine="0" w:rightChars="0" w:right="0" w:leftChars="0" w:left="518"/>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333" w:type="dxa"/>
          </w:tcPr>
          <w:p w:rsidR="0018722C">
            <w:pPr>
              <w:widowControl w:val="0"/>
              <w:snapToGrid w:val="1"/>
              <w:spacing w:beforeLines="0" w:afterLines="0" w:before="0" w:after="0" w:line="160" w:lineRule="exact"/>
              <w:ind w:firstLineChars="0" w:firstLine="0" w:rightChars="0" w:right="0" w:leftChars="0" w:left="258"/>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095" w:type="dxa"/>
          </w:tcPr>
          <w:p w:rsidR="0018722C">
            <w:pPr>
              <w:widowControl w:val="0"/>
              <w:snapToGrid w:val="1"/>
              <w:spacing w:beforeLines="0" w:afterLines="0" w:before="0" w:after="0" w:line="160" w:lineRule="exact"/>
              <w:ind w:firstLineChars="0" w:firstLine="0" w:rightChars="0" w:right="0" w:leftChars="0" w:left="536"/>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概率</w:t>
            </w:r>
          </w:p>
        </w:tc>
      </w:tr>
    </w:tbl>
    <w:p w:rsidR="0018722C">
      <w:pPr>
        <w:pStyle w:val="affa"/>
      </w:pPr>
    </w:p>
    <w:p w:rsidR="0018722C">
      <w:pPr>
        <w:pStyle w:val="affff5"/>
        <w:keepNext/>
        <w:topLinePunct/>
      </w:pPr>
      <w:r>
        <w:rPr>
          <w:sz w:val="20"/>
        </w:rPr>
        <w:drawing>
          <wp:inline distT="0" distB="0" distL="0" distR="0">
            <wp:extent cx="4859324" cy="2847213"/>
            <wp:effectExtent l="0" t="0" r="0" b="0"/>
            <wp:docPr id="11" name="image23.png" descr=""/>
            <wp:cNvGraphicFramePr>
              <a:graphicFrameLocks noChangeAspect="1"/>
            </wp:cNvGraphicFramePr>
            <a:graphic>
              <a:graphicData uri="http://schemas.openxmlformats.org/drawingml/2006/picture">
                <pic:pic>
                  <pic:nvPicPr>
                    <pic:cNvPr id="12" name="image23.png"/>
                    <pic:cNvPicPr/>
                  </pic:nvPicPr>
                  <pic:blipFill>
                    <a:blip r:embed="rId40" cstate="print"/>
                    <a:stretch>
                      <a:fillRect/>
                    </a:stretch>
                  </pic:blipFill>
                  <pic:spPr>
                    <a:xfrm>
                      <a:off x="0" y="0"/>
                      <a:ext cx="4859324" cy="284721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rPr>
          <w:rFonts w:ascii="Calibri" w:eastAsia="Calibri" w:cstheme="minorBidi" w:hAnsiTheme="minorHAnsi"/>
        </w:rPr>
        <w:t>.</w:t>
      </w:r>
      <w:r>
        <w:rPr>
          <w:rFonts w:ascii="Calibri" w:eastAsia="Calibri" w:cstheme="minorBidi" w:hAnsiTheme="minorHAnsi"/>
        </w:rPr>
        <w:t>4</w:t>
      </w:r>
      <w:r>
        <w:t xml:space="preserve">  </w:t>
      </w:r>
      <w:r>
        <w:rPr>
          <w:rFonts w:cstheme="minorBidi" w:hAnsiTheme="minorHAnsi" w:eastAsiaTheme="minorHAnsi" w:asciiTheme="minorHAnsi"/>
        </w:rPr>
        <w:t>我国天然气价格序列自相关图</w:t>
      </w:r>
    </w:p>
    <w:p w:rsidR="0018722C">
      <w:pPr>
        <w:topLinePunct/>
      </w:pPr>
      <w:r>
        <w:t>从图中可以看出，经过一阶差分后，自相关系数基本上都在随机区间范围，并没有显示出季节性，综合趋势图及自相关图此序列并不存在季节性。</w:t>
      </w:r>
    </w:p>
    <w:p w:rsidR="0018722C">
      <w:pPr>
        <w:topLinePunct/>
      </w:pPr>
      <w:r>
        <w:rPr>
          <w:rFonts w:cstheme="minorBidi" w:hAnsiTheme="minorHAnsi" w:eastAsiaTheme="minorHAnsi" w:asciiTheme="minorHAnsi" w:ascii="Calibri"/>
        </w:rPr>
        <w:t>20</w:t>
      </w:r>
    </w:p>
    <w:p w:rsidR="0018722C">
      <w:pPr>
        <w:pStyle w:val="Heading2"/>
        <w:topLinePunct/>
        <w:ind w:left="171" w:hangingChars="171" w:hanging="171"/>
      </w:pPr>
      <w:bookmarkStart w:id="936076" w:name="_Toc686936076"/>
      <w:bookmarkStart w:name="4.3格兰杰因果检验 " w:id="86"/>
      <w:bookmarkEnd w:id="86"/>
      <w:r>
        <w:t>4.3</w:t>
      </w:r>
      <w:r>
        <w:t xml:space="preserve"> </w:t>
      </w:r>
      <w:r/>
      <w:bookmarkStart w:name="_bookmark36" w:id="87"/>
      <w:bookmarkEnd w:id="87"/>
      <w:r/>
      <w:bookmarkStart w:name="_bookmark36" w:id="88"/>
      <w:bookmarkEnd w:id="88"/>
      <w:r>
        <w:t>格兰杰因果检验</w:t>
      </w:r>
      <w:bookmarkEnd w:id="936076"/>
    </w:p>
    <w:p w:rsidR="0018722C">
      <w:pPr>
        <w:topLinePunct/>
      </w:pPr>
      <w:r>
        <w:t>本文用</w:t>
      </w:r>
      <w:r>
        <w:rPr>
          <w:rFonts w:ascii="Calibri" w:eastAsia="Calibri"/>
        </w:rPr>
        <w:t>DC1</w:t>
      </w:r>
      <w:r>
        <w:t>表示煤炭价格的一阶差分序列，</w:t>
      </w:r>
      <w:r>
        <w:rPr>
          <w:rFonts w:ascii="Calibri" w:eastAsia="Calibri"/>
        </w:rPr>
        <w:t>DP1</w:t>
      </w:r>
      <w:r>
        <w:t>表示我国石油价格的一阶差分序列，</w:t>
      </w:r>
      <w:r>
        <w:rPr>
          <w:rFonts w:ascii="Calibri" w:eastAsia="Calibri"/>
        </w:rPr>
        <w:t>DN1</w:t>
      </w:r>
      <w:r>
        <w:t>表示我国天然气价格的一阶差分序列，如</w:t>
      </w:r>
      <w:r>
        <w:t>表</w:t>
      </w:r>
      <w:r>
        <w:rPr>
          <w:rFonts w:ascii="Calibri" w:eastAsia="Calibri"/>
        </w:rPr>
        <w:t>4</w:t>
      </w:r>
      <w:r>
        <w:rPr>
          <w:rFonts w:ascii="Calibri" w:eastAsia="Calibri"/>
        </w:rPr>
        <w:t>.</w:t>
      </w:r>
      <w:r>
        <w:rPr>
          <w:rFonts w:ascii="Calibri" w:eastAsia="Calibri"/>
        </w:rPr>
        <w:t>3</w:t>
      </w:r>
      <w:r>
        <w:t>所示：</w:t>
      </w:r>
    </w:p>
    <w:p w:rsidR="0018722C">
      <w:pPr>
        <w:pStyle w:val="a8"/>
        <w:topLinePunct/>
      </w:pPr>
      <w:r>
        <w:t>表</w:t>
      </w:r>
      <w:r>
        <w:t>4.3</w:t>
      </w:r>
      <w:r>
        <w:t xml:space="preserve">  </w:t>
      </w:r>
      <w:r>
        <w:t>我国能源价格一阶差分序列符号</w:t>
      </w:r>
    </w:p>
    <w:tbl>
      <w:tblPr>
        <w:tblW w:w="5000" w:type="pct"/>
        <w:tblInd w:w="83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15"/>
        <w:gridCol w:w="2100"/>
        <w:gridCol w:w="2100"/>
        <w:gridCol w:w="2100"/>
      </w:tblGrid>
      <w:tr>
        <w:trPr>
          <w:tblHeader/>
        </w:trPr>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煤炭价格一阶差分</w:t>
            </w:r>
          </w:p>
          <w:p w:rsidR="0018722C">
            <w:pPr>
              <w:pStyle w:val="a7"/>
              <w:topLinePunct/>
              <w:ind w:leftChars="0" w:left="0" w:rightChars="0" w:right="0" w:firstLineChars="0" w:firstLine="0"/>
              <w:spacing w:line="240" w:lineRule="atLeast"/>
            </w:pPr>
            <w:r>
              <w:t>序列</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石油价格一阶差分</w:t>
            </w:r>
          </w:p>
          <w:p w:rsidR="0018722C">
            <w:pPr>
              <w:pStyle w:val="a7"/>
              <w:topLinePunct/>
              <w:ind w:leftChars="0" w:left="0" w:rightChars="0" w:right="0" w:firstLineChars="0" w:firstLine="0"/>
              <w:spacing w:line="240" w:lineRule="atLeast"/>
            </w:pPr>
            <w:r>
              <w:t>序列</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天然气价格一阶差</w:t>
            </w:r>
          </w:p>
          <w:p w:rsidR="0018722C">
            <w:pPr>
              <w:pStyle w:val="a7"/>
              <w:topLinePunct/>
              <w:ind w:leftChars="0" w:left="0" w:rightChars="0" w:right="0" w:firstLineChars="0" w:firstLine="0"/>
              <w:spacing w:line="240" w:lineRule="atLeast"/>
            </w:pPr>
            <w:r>
              <w:t>分序列</w:t>
            </w:r>
          </w:p>
        </w:tc>
      </w:tr>
      <w:tr>
        <w:tc>
          <w:tcPr>
            <w:tcW w:w="1257" w:type="pct"/>
            <w:vAlign w:val="center"/>
            <w:tcBorders>
              <w:top w:val="single" w:sz="4" w:space="0" w:color="auto"/>
            </w:tcBorders>
          </w:tcPr>
          <w:p w:rsidR="0018722C">
            <w:pPr>
              <w:pStyle w:val="aff1"/>
              <w:topLinePunct/>
              <w:ind w:leftChars="0" w:left="0" w:rightChars="0" w:right="0" w:firstLineChars="0" w:firstLine="0"/>
              <w:spacing w:line="240" w:lineRule="atLeast"/>
            </w:pPr>
            <w:r>
              <w:t>符号</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DC1</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DP1</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DN1</w:t>
            </w:r>
          </w:p>
        </w:tc>
      </w:tr>
    </w:tbl>
    <w:p w:rsidR="0018722C">
      <w:pPr>
        <w:topLinePunct/>
        <w:pStyle w:val="affa"/>
      </w:pPr>
    </w:p>
    <w:p w:rsidR="0018722C">
      <w:pPr>
        <w:topLinePunct/>
      </w:pPr>
      <w:r>
        <w:t>本文运用Eviews进行格兰杰因果检验，结果如</w:t>
      </w:r>
      <w:r>
        <w:t>表4.4</w:t>
      </w:r>
      <w:r>
        <w:t>所示：</w:t>
      </w:r>
    </w:p>
    <w:p w:rsidR="0018722C">
      <w:pPr>
        <w:pStyle w:val="a8"/>
        <w:topLinePunct/>
      </w:pPr>
      <w:r>
        <w:t>表</w:t>
      </w:r>
      <w:r>
        <w:t>4.4  </w:t>
      </w:r>
      <w:r>
        <w:t>我国能源价格序列格兰杰因果检验</w:t>
      </w:r>
    </w:p>
    <w:tbl>
      <w:tblPr>
        <w:tblW w:w="5000" w:type="pct"/>
        <w:tblInd w:w="8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70"/>
        <w:gridCol w:w="1106"/>
        <w:gridCol w:w="2081"/>
        <w:gridCol w:w="2081"/>
      </w:tblGrid>
      <w:tr>
        <w:trPr>
          <w:tblHeader/>
        </w:trPr>
        <w:tc>
          <w:tcPr>
            <w:tcW w:w="1841" w:type="pct"/>
            <w:vAlign w:val="center"/>
            <w:tcBorders>
              <w:bottom w:val="single" w:sz="4" w:space="0" w:color="auto"/>
            </w:tcBorders>
          </w:tcPr>
          <w:p w:rsidR="0018722C">
            <w:pPr>
              <w:pStyle w:val="a7"/>
              <w:topLinePunct/>
              <w:ind w:leftChars="0" w:left="0" w:rightChars="0" w:right="0" w:firstLineChars="0" w:firstLine="0"/>
              <w:spacing w:line="240" w:lineRule="atLeast"/>
            </w:pPr>
            <w:r>
              <w:t>零假设</w:t>
            </w:r>
            <w:r>
              <w:t>:</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数量</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统计值</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概率</w:t>
            </w:r>
          </w:p>
        </w:tc>
      </w:tr>
      <w:tr>
        <w:tc>
          <w:tcPr>
            <w:tcW w:w="184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DN1 does not Granger Cause DC1</w:t>
            </w:r>
          </w:p>
        </w:tc>
        <w:tc>
          <w:tcPr>
            <w:tcW w:w="6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86</w:t>
            </w:r>
          </w:p>
        </w:tc>
        <w:tc>
          <w:tcPr>
            <w:tcW w:w="12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2.89585</w:t>
            </w:r>
          </w:p>
        </w:tc>
        <w:tc>
          <w:tcPr>
            <w:tcW w:w="12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0.0101</w:t>
            </w:r>
          </w:p>
        </w:tc>
      </w:tr>
      <w:tr>
        <w:tc>
          <w:tcPr>
            <w:tcW w:w="184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DC1 does not Granger Cause DN1</w:t>
            </w:r>
          </w:p>
        </w:tc>
        <w:tc>
          <w:tcPr>
            <w:tcW w:w="6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9.23657</w:t>
            </w:r>
          </w:p>
        </w:tc>
        <w:tc>
          <w:tcPr>
            <w:tcW w:w="12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4.E-08</w:t>
            </w:r>
          </w:p>
        </w:tc>
      </w:tr>
      <w:tr>
        <w:tc>
          <w:tcPr>
            <w:tcW w:w="184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DP1 does not Granger Cause DC1</w:t>
            </w:r>
          </w:p>
        </w:tc>
        <w:tc>
          <w:tcPr>
            <w:tcW w:w="6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86</w:t>
            </w:r>
          </w:p>
        </w:tc>
        <w:tc>
          <w:tcPr>
            <w:tcW w:w="12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5.81896</w:t>
            </w:r>
          </w:p>
        </w:tc>
        <w:tc>
          <w:tcPr>
            <w:tcW w:w="12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2.E-05</w:t>
            </w:r>
          </w:p>
        </w:tc>
      </w:tr>
      <w:tr>
        <w:tc>
          <w:tcPr>
            <w:tcW w:w="184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DC1 does not Granger Cause DP1</w:t>
            </w:r>
          </w:p>
        </w:tc>
        <w:tc>
          <w:tcPr>
            <w:tcW w:w="663" w:type="pct"/>
            <w:vAlign w:val="center"/>
          </w:tcPr>
          <w:p w:rsidR="0018722C">
            <w:pPr>
              <w:pStyle w:val="a5"/>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1.66353</w:t>
            </w:r>
          </w:p>
        </w:tc>
        <w:tc>
          <w:tcPr>
            <w:tcW w:w="12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0.1320</w:t>
            </w:r>
          </w:p>
        </w:tc>
      </w:tr>
      <w:tr>
        <w:tc>
          <w:tcPr>
            <w:tcW w:w="184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DP1 does not Granger Cause DN1</w:t>
            </w:r>
          </w:p>
        </w:tc>
        <w:tc>
          <w:tcPr>
            <w:tcW w:w="6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86</w:t>
            </w:r>
          </w:p>
        </w:tc>
        <w:tc>
          <w:tcPr>
            <w:tcW w:w="12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3.65706</w:t>
            </w:r>
          </w:p>
        </w:tc>
        <w:tc>
          <w:tcPr>
            <w:tcW w:w="12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0.0020</w:t>
            </w:r>
          </w:p>
        </w:tc>
      </w:tr>
      <w:tr>
        <w:tc>
          <w:tcPr>
            <w:tcW w:w="184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DN1 does not Granger Cause DP1</w:t>
            </w:r>
          </w:p>
        </w:tc>
        <w:tc>
          <w:tcPr>
            <w:tcW w:w="6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1.98263</w:t>
            </w: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0.0694</w:t>
            </w:r>
          </w:p>
        </w:tc>
      </w:tr>
    </w:tbl>
    <w:p w:rsidR="0018722C">
      <w:pPr>
        <w:pStyle w:val="affa"/>
      </w:pPr>
    </w:p>
    <w:p w:rsidR="0018722C">
      <w:pPr>
        <w:topLinePunct/>
      </w:pPr>
      <w:r>
        <w:t>表中，在</w:t>
      </w:r>
      <w:r>
        <w:t>95%</w:t>
      </w:r>
      <w:r>
        <w:t>的置信水平下，</w:t>
      </w:r>
      <w:r>
        <w:t>p=0.0101</w:t>
      </w:r>
      <w:r>
        <w:t>、</w:t>
      </w:r>
      <w:r>
        <w:t>4.</w:t>
      </w:r>
      <w:r w:rsidR="004B696B">
        <w:t xml:space="preserve"> </w:t>
      </w:r>
      <w:r w:rsidR="004B696B">
        <w:t>E-08</w:t>
      </w:r>
      <w:r>
        <w:t>、</w:t>
      </w:r>
      <w:r>
        <w:t>2.</w:t>
      </w:r>
      <w:r w:rsidR="004B696B">
        <w:t xml:space="preserve"> </w:t>
      </w:r>
      <w:r w:rsidR="004B696B">
        <w:t>E-05</w:t>
      </w:r>
      <w:r>
        <w:t>、</w:t>
      </w:r>
      <w:r>
        <w:t>0.0020</w:t>
      </w:r>
      <w:r>
        <w:t>拒绝原假设，</w:t>
      </w:r>
      <w:r>
        <w:t>p=0.1320、</w:t>
      </w:r>
    </w:p>
    <w:p w:rsidR="0018722C">
      <w:pPr>
        <w:topLinePunct/>
      </w:pPr>
      <w:r>
        <w:t>p=0.0694接受假设，因此国内煤炭与天然气存在双向的因果关系，煤炭与石油存在单向的因果关系，石油与天然气存在单向的因果关系。</w:t>
      </w:r>
    </w:p>
    <w:p w:rsidR="0018722C">
      <w:pPr>
        <w:pStyle w:val="Heading2"/>
        <w:topLinePunct/>
        <w:ind w:left="171" w:hangingChars="171" w:hanging="171"/>
      </w:pPr>
      <w:bookmarkStart w:id="936077" w:name="_Toc686936077"/>
      <w:bookmarkStart w:name="4.4模型滞后阶 " w:id="89"/>
      <w:bookmarkEnd w:id="89"/>
      <w:r>
        <w:t>4.4</w:t>
      </w:r>
      <w:r>
        <w:t xml:space="preserve"> </w:t>
      </w:r>
      <w:r/>
      <w:bookmarkStart w:name="_bookmark37" w:id="90"/>
      <w:bookmarkEnd w:id="90"/>
      <w:r/>
      <w:bookmarkStart w:name="_bookmark37" w:id="91"/>
      <w:bookmarkEnd w:id="91"/>
      <w:r>
        <w:t>模型滞后阶</w:t>
      </w:r>
      <w:bookmarkEnd w:id="936077"/>
    </w:p>
    <w:p w:rsidR="0018722C">
      <w:pPr>
        <w:topLinePunct/>
      </w:pPr>
      <w:r>
        <w:t>对于VAR</w:t>
      </w:r>
      <w:r>
        <w:t>模型，滞后期选择的重要性不言而喻，所以首先要确定模型的滞后期。本文</w:t>
      </w:r>
      <w:r>
        <w:t>根据</w:t>
      </w:r>
      <w:r>
        <w:t>LR、FPE、AIC准则确定滞后阶为7，如</w:t>
      </w:r>
      <w:r>
        <w:t>表4.5</w:t>
      </w:r>
      <w:r>
        <w:t>所示：</w:t>
      </w:r>
    </w:p>
    <w:p w:rsidR="0018722C">
      <w:pPr>
        <w:topLinePunct/>
      </w:pPr>
      <w:r>
        <w:rPr>
          <w:rFonts w:cstheme="minorBidi" w:hAnsiTheme="minorHAnsi" w:eastAsiaTheme="minorHAnsi" w:asciiTheme="minorHAnsi" w:ascii="Calibri"/>
        </w:rPr>
        <w:t>21</w:t>
      </w:r>
    </w:p>
    <w:p w:rsidR="0018722C">
      <w:pPr>
        <w:pStyle w:val="a8"/>
        <w:topLinePunct/>
      </w:pPr>
      <w:r>
        <w:rPr>
          <w:kern w:val="2"/>
          <w:szCs w:val="22"/>
        </w:rPr>
        <w:t>表</w:t>
      </w:r>
      <w:r>
        <w:rPr>
          <w:kern w:val="2"/>
          <w:szCs w:val="22"/>
        </w:rPr>
        <w:t>4.5</w:t>
      </w:r>
      <w:r>
        <w:t xml:space="preserve">  </w:t>
      </w:r>
      <w:r>
        <w:rPr>
          <w:kern w:val="2"/>
          <w:szCs w:val="22"/>
        </w:rPr>
        <w:t>我国能源价格模型滞后阶</w:t>
      </w:r>
    </w:p>
    <w:tbl>
      <w:tblPr>
        <w:tblW w:w="5000" w:type="pct"/>
        <w:tblInd w:w="6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3"/>
        <w:gridCol w:w="1327"/>
        <w:gridCol w:w="1330"/>
        <w:gridCol w:w="1327"/>
        <w:gridCol w:w="1327"/>
        <w:gridCol w:w="1330"/>
        <w:gridCol w:w="1327"/>
      </w:tblGrid>
      <w:tr>
        <w:trPr>
          <w:tblHeader/>
        </w:trPr>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滞后阶</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LogL</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LR</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FPE</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AIC</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SC</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HQ</w:t>
            </w:r>
          </w:p>
        </w:tc>
      </w:tr>
      <w:tr>
        <w:tc>
          <w:tcPr>
            <w:tcW w:w="49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-1062.574</w:t>
            </w:r>
          </w:p>
        </w:tc>
        <w:tc>
          <w:tcPr>
            <w:tcW w:w="7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NA</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11607605</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24.78080</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24.86642</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24.81526</w:t>
            </w:r>
          </w:p>
        </w:tc>
      </w:tr>
      <w:tr>
        <w:tc>
          <w:tcPr>
            <w:tcW w:w="49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-763.8534</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569.6539</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13762.10</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18.04310</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18.38557</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18.18093</w:t>
            </w:r>
          </w:p>
        </w:tc>
      </w:tr>
      <w:tr>
        <w:tc>
          <w:tcPr>
            <w:tcW w:w="49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-738.1071</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47.30144</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9331.067</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17.65365</w:t>
            </w:r>
          </w:p>
        </w:tc>
        <w:tc>
          <w:tcPr>
            <w:tcW w:w="7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18.25297*</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17.89485</w:t>
            </w:r>
          </w:p>
        </w:tc>
      </w:tr>
      <w:tr>
        <w:tc>
          <w:tcPr>
            <w:tcW w:w="49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-724.6113</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23.85301</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8422.306</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17.54910</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18.40527</w:t>
            </w:r>
          </w:p>
        </w:tc>
        <w:tc>
          <w:tcPr>
            <w:tcW w:w="75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17.89367*</w:t>
            </w:r>
          </w:p>
        </w:tc>
      </w:tr>
      <w:tr>
        <w:tc>
          <w:tcPr>
            <w:tcW w:w="49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-720.6118</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6.789922</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9497.301</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17.66539</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18.77841</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18.11333</w:t>
            </w:r>
          </w:p>
        </w:tc>
      </w:tr>
      <w:tr>
        <w:tc>
          <w:tcPr>
            <w:tcW w:w="49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-713.4568</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11.64757</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9974.834</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17.70830</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19.07817</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18.25961</w:t>
            </w:r>
          </w:p>
        </w:tc>
      </w:tr>
      <w:tr>
        <w:tc>
          <w:tcPr>
            <w:tcW w:w="49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-697.4539</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24.93478</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8552.938</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17.54544</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19.17216</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18.20012</w:t>
            </w:r>
          </w:p>
        </w:tc>
      </w:tr>
      <w:tr>
        <w:tc>
          <w:tcPr>
            <w:tcW w:w="499"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-682.2258</w:t>
            </w:r>
          </w:p>
        </w:tc>
        <w:tc>
          <w:tcPr>
            <w:tcW w:w="75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22.66513*</w:t>
            </w:r>
          </w:p>
        </w:tc>
        <w:tc>
          <w:tcPr>
            <w:tcW w:w="75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7493.780*</w:t>
            </w:r>
          </w:p>
        </w:tc>
        <w:tc>
          <w:tcPr>
            <w:tcW w:w="75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17.40060*</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19.28417</w:t>
            </w:r>
          </w:p>
        </w:tc>
        <w:tc>
          <w:tcPr>
            <w:tcW w:w="7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18.15865</w:t>
            </w:r>
          </w:p>
        </w:tc>
      </w:tr>
      <w:tr>
        <w:tc>
          <w:tcPr>
            <w:tcW w:w="49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75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-679.9508</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3.227337</w:t>
            </w:r>
          </w:p>
        </w:tc>
        <w:tc>
          <w:tcPr>
            <w:tcW w:w="75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8911.930</w:t>
            </w:r>
          </w:p>
        </w:tc>
        <w:tc>
          <w:tcPr>
            <w:tcW w:w="75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17.55699</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19.69741</w:t>
            </w:r>
          </w:p>
        </w:tc>
        <w:tc>
          <w:tcPr>
            <w:tcW w:w="75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18.41841</w:t>
            </w:r>
          </w:p>
        </w:tc>
      </w:tr>
    </w:tbl>
    <w:p w:rsidR="0018722C">
      <w:pPr>
        <w:pStyle w:val="affa"/>
      </w:pPr>
    </w:p>
    <w:p w:rsidR="0018722C">
      <w:pPr>
        <w:topLinePunct/>
      </w:pPr>
      <w:r>
        <w:t>根据设定的模型，所有特征根都小于</w:t>
      </w:r>
      <w:r>
        <w:t>1</w:t>
      </w:r>
      <w:r>
        <w:t>（</w:t>
      </w:r>
      <w:r>
        <w:rPr>
          <w:spacing w:val="-10"/>
        </w:rPr>
        <w:t>如</w:t>
      </w:r>
      <w:r>
        <w:rPr>
          <w:spacing w:val="-10"/>
        </w:rPr>
        <w:t>图</w:t>
      </w:r>
      <w:r>
        <w:t>4</w:t>
      </w:r>
      <w:r>
        <w:t>.</w:t>
      </w:r>
      <w:r>
        <w:t>5</w:t>
      </w:r>
      <w:r w:rsidR="001852F3">
        <w:rPr>
          <w:spacing w:val="-10"/>
        </w:rPr>
        <w:t xml:space="preserve">所示</w:t>
      </w:r>
      <w:r>
        <w:t>）</w:t>
      </w:r>
      <w:r>
        <w:t xml:space="preserve">，VAR</w:t>
      </w:r>
      <w:r>
        <w:t>（</w:t>
      </w:r>
      <w:r>
        <w:rPr>
          <w:spacing w:val="-4"/>
        </w:rPr>
        <w:t>7</w:t>
      </w:r>
      <w:r>
        <w:t>）</w:t>
      </w:r>
      <w:r>
        <w:t>模型符合平稳</w:t>
      </w:r>
      <w:r>
        <w:t>性的条件，之后用方差分解了解各新息对模型内生变量的相对重要性，用脉冲响应分析每个内生变量的变动或冲击对它自己及其他内生变量产生的影响作用。</w:t>
      </w:r>
    </w:p>
    <w:p w:rsidR="0018722C">
      <w:pPr>
        <w:pStyle w:val="ae"/>
        <w:topLinePunct/>
      </w:pPr>
      <w:r>
        <w:rPr>
          <w:rFonts w:cstheme="minorBidi" w:hAnsiTheme="minorHAnsi" w:eastAsiaTheme="minorHAnsi" w:asciiTheme="minorHAnsi"/>
        </w:rPr>
        <w:pict>
          <v:group style="margin-left:215.30014pt;margin-top:9.962399pt;width:172.85pt;height:167pt;mso-position-horizontal-relative:page;mso-position-vertical-relative:paragraph;z-index:1456" coordorigin="4306,199" coordsize="3457,3340">
            <v:rect style="position:absolute;left:4375;top:203;width:3384;height:3270" filled="false" stroked="true" strokeweight=".413212pt" strokecolor="#000000">
              <v:stroke dashstyle="solid"/>
            </v:rect>
            <v:shape style="position:absolute;left:629;top:4082;width:674;height:2" coordorigin="630,4082" coordsize="674,0" path="m4377,1838l4423,1838m4429,1838l4475,1838m4482,1838l4528,1838m4535,1838l4581,1838m4587,1838l4633,1838m4640,1838l4686,1838m4693,1838l4739,1838m4745,1838l4791,1838e" filled="false" stroked="true" strokeweight=".162427pt" strokecolor="#cdcdcd">
              <v:path arrowok="t"/>
              <v:stroke dashstyle="solid"/>
            </v:shape>
            <v:shape style="position:absolute;left:4797;top:611;width:2521;height:2435" type="#_x0000_t75" stroked="false">
              <v:imagedata r:id="rId41" o:title=""/>
            </v:shape>
            <v:shape style="position:absolute;left:2938;top:1336;width:3186;height:5493" coordorigin="2939,1336" coordsize="3186,5493" path="m5798,1838l5844,1838m5850,1838l5897,1838m5903,1838l5949,1838m5956,1838l6002,1838m6009,1838l6055,1838m6061,1838l6107,1838m7324,1838l7371,1838m7377,1838l7423,1838m7430,1838l7476,1838m7483,1838l7528,1838m7535,1838l7581,1838m7588,1838l7634,1838m7641,1838l7686,1838m7693,1838l7739,1838m7746,1838l7759,1838m6068,205l6068,249m6068,256l6068,300m6068,306l6068,351m6068,357l6068,402m6068,408l6068,453m6068,459l6068,503m6068,510l6068,555m6068,561l6068,605m6068,866l6068,911m6068,917l6068,961m6068,968l6068,1012m6068,1018l6068,1063m6068,1069l6068,1114m6068,1120l6068,1165m6068,1171l6068,1216m6068,1222l6068,1266m6068,1273l6068,1317m6068,1324l6068,1368m6068,1375l6068,1419m6068,1425l6068,1470m6068,1476l6068,1521m6068,1527l6068,1572m6068,1578l6068,1623m6068,1629l6068,1673m6068,1680l6068,1724m6068,1730l6068,1775m6068,1781l6068,1826m6068,1832l6068,1877m6068,1883l6068,1928m6068,1934l6068,1978m6068,1985l6068,2029m6068,2036l6068,2080m6068,2087l6068,2131m6068,2137l6068,2182m6068,2188l6068,2233m6068,2239l6068,2283m6068,2290l6068,2335m6068,2341l6068,2385m6068,2392l6068,2436m6068,2443l6068,2487m6068,2493l6068,2538m6068,2544l6068,2589m6068,2595l6068,2640m6068,2646l6068,2690m6068,2697l6068,2741m6068,2748l6068,2792m6068,3053l6068,3097m6068,3104l6068,3148m6068,3155l6068,3199m6068,3205l6068,3250m6068,3256l6068,3301m6068,3307l6068,3352m6068,3358l6068,3402m6068,3409l6068,3453m6068,3460l6068,3472e" filled="false" stroked="true" strokeweight=".162427pt" strokecolor="#cdcdcd">
              <v:path arrowok="t"/>
              <v:stroke dashstyle="solid"/>
            </v:shape>
            <v:shape style="position:absolute;left:515;top:1341;width:5604;height:5600" coordorigin="515,1342" coordsize="5604,5600" path="m4368,3469l4306,3469m4368,2926l4306,2926m4368,2382l4306,2382m4368,1838l4306,1838m4368,1295l4306,1295m4368,751l4306,751m4368,208l4306,208m4380,3479l4380,3539m4943,3479l4943,3539m5505,3479l5505,3539m6068,3479l6068,3539m6630,3479l6630,3539m7193,3479l7193,3539m7756,3479l7756,3539e" filled="false" stroked="true" strokeweight=".324855pt" strokecolor="#000000">
              <v:path arrowok="t"/>
              <v:stroke dashstyle="solid"/>
            </v:shape>
            <v:rect style="position:absolute;left:4375;top:203;width:3384;height:3270" filled="false" stroked="true" strokeweight=".413212pt" strokecolor="#000000">
              <v:stroke dashstyle="solid"/>
            </v:rect>
            <v:shape style="position:absolute;left:5060;top:1730;width:528;height:169" type="#_x0000_t202" filled="false" stroked="false">
              <v:textbox inset="0,0,0,0">
                <w:txbxContent>
                  <w:p w:rsidR="0018722C">
                    <w:pPr>
                      <w:tabs>
                        <w:tab w:pos="507" w:val="left" w:leader="none"/>
                      </w:tabs>
                      <w:spacing w:line="168" w:lineRule="exact" w:before="0"/>
                      <w:ind w:leftChars="0" w:left="0" w:rightChars="0" w:right="0" w:firstLineChars="0" w:firstLine="0"/>
                      <w:jc w:val="left"/>
                      <w:rPr>
                        <w:rFonts w:ascii="Arial"/>
                        <w:sz w:val="15"/>
                      </w:rPr>
                    </w:pPr>
                    <w:r>
                      <w:rPr>
                        <w:rFonts w:ascii="Arial"/>
                        <w:w w:val="104"/>
                        <w:sz w:val="15"/>
                        <w:u w:val="single" w:color="CDCDCD"/>
                      </w:rPr>
                      <w:t> </w:t>
                    </w:r>
                    <w:r>
                      <w:rPr>
                        <w:rFonts w:ascii="Arial"/>
                        <w:sz w:val="15"/>
                        <w:u w:val="single" w:color="CDCDCD"/>
                      </w:rPr>
                      <w:tab/>
                    </w:r>
                  </w:p>
                </w:txbxContent>
              </v:textbox>
              <w10:wrap type="none"/>
            </v:shape>
            <v:shape style="position:absolute;left:6377;top:1730;width:738;height:169" type="#_x0000_t202" filled="false" stroked="false">
              <v:textbox inset="0,0,0,0">
                <w:txbxContent>
                  <w:p w:rsidR="0018722C">
                    <w:pPr>
                      <w:tabs>
                        <w:tab w:pos="473" w:val="left" w:leader="none"/>
                        <w:tab w:pos="717" w:val="left" w:leader="none"/>
                      </w:tabs>
                      <w:spacing w:line="168" w:lineRule="exact" w:before="0"/>
                      <w:ind w:leftChars="0" w:left="0" w:rightChars="0" w:right="0" w:firstLineChars="0" w:firstLine="0"/>
                      <w:jc w:val="left"/>
                      <w:rPr>
                        <w:rFonts w:ascii="Arial"/>
                        <w:sz w:val="15"/>
                      </w:rPr>
                    </w:pPr>
                    <w:r>
                      <w:rPr>
                        <w:rFonts w:ascii="Arial"/>
                        <w:w w:val="104"/>
                        <w:sz w:val="15"/>
                        <w:u w:val="single" w:color="CDCDCD"/>
                      </w:rPr>
                      <w:t> </w:t>
                    </w:r>
                    <w:r>
                      <w:rPr>
                        <w:rFonts w:ascii="Arial"/>
                        <w:sz w:val="15"/>
                        <w:u w:val="single" w:color="CDCDCD"/>
                      </w:rPr>
                      <w:t>   </w:t>
                    </w:r>
                    <w:r>
                      <w:rPr>
                        <w:rFonts w:ascii="Arial"/>
                        <w:spacing w:val="-19"/>
                        <w:sz w:val="15"/>
                        <w:u w:val="single" w:color="CDCDCD"/>
                      </w:rPr>
                      <w:t> </w:t>
                    </w:r>
                    <w:r>
                      <w:rPr>
                        <w:rFonts w:ascii="Arial"/>
                        <w:sz w:val="15"/>
                      </w:rPr>
                      <w:tab/>
                    </w:r>
                    <w:r>
                      <w:rPr>
                        <w:rFonts w:ascii="Arial"/>
                        <w:w w:val="104"/>
                        <w:sz w:val="15"/>
                        <w:u w:val="single" w:color="CDCDCD"/>
                      </w:rPr>
                      <w:t> </w:t>
                    </w:r>
                    <w:r>
                      <w:rPr>
                        <w:rFonts w:ascii="Arial"/>
                        <w:sz w:val="15"/>
                        <w:u w:val="single" w:color="CDCDCD"/>
                      </w:rPr>
                      <w:tab/>
                    </w:r>
                  </w:p>
                </w:txbxContent>
              </v:textbox>
              <w10:wrap type="none"/>
            </v:shape>
            <w10:wrap type="none"/>
          </v:group>
        </w:pict>
      </w:r>
    </w:p>
    <w:p w:rsidR="0018722C">
      <w:pPr>
        <w:pStyle w:val="ae"/>
        <w:topLinePunct/>
      </w:pPr>
      <w:r>
        <w:rPr>
          <w:rFonts w:ascii="Arial" w:cstheme="minorBidi" w:hAnsiTheme="minorHAnsi" w:eastAsiaTheme="minorHAnsi"/>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96"/>
        <w:ind w:leftChars="0" w:left="3086" w:rightChars="0" w:right="0" w:firstLineChars="0" w:firstLine="0"/>
        <w:jc w:val="left"/>
        <w:topLinePunct/>
      </w:pPr>
      <w:r>
        <w:rPr>
          <w:kern w:val="2"/>
          <w:sz w:val="15"/>
          <w:szCs w:val="22"/>
          <w:rFonts w:cstheme="minorBidi" w:hAnsiTheme="minorHAnsi" w:eastAsiaTheme="minorHAnsi" w:asciiTheme="minorHAnsi" w:ascii="Arial"/>
          <w:w w:val="105"/>
        </w:rPr>
        <w:t>-0.5</w:t>
      </w:r>
    </w:p>
    <w:p w:rsidR="0018722C">
      <w:pPr>
        <w:spacing w:before="96"/>
        <w:ind w:leftChars="0" w:left="3086" w:rightChars="0" w:right="0" w:firstLineChars="0" w:firstLine="0"/>
        <w:jc w:val="left"/>
        <w:keepNext/>
        <w:topLinePunct/>
      </w:pPr>
      <w:r>
        <w:rPr>
          <w:kern w:val="2"/>
          <w:sz w:val="15"/>
          <w:szCs w:val="22"/>
          <w:rFonts w:cstheme="minorBidi" w:hAnsiTheme="minorHAnsi" w:eastAsiaTheme="minorHAnsi" w:asciiTheme="minorHAnsi" w:ascii="Arial"/>
          <w:w w:val="105"/>
        </w:rPr>
        <w:t>-1.0</w:t>
      </w:r>
    </w:p>
    <w:p w:rsidR="0018722C">
      <w:pPr>
        <w:spacing w:before="97"/>
        <w:ind w:leftChars="0" w:left="3086" w:rightChars="0" w:right="0" w:firstLineChars="0" w:firstLine="0"/>
        <w:jc w:val="left"/>
        <w:keepNext/>
        <w:topLinePunct/>
      </w:pPr>
      <w:r>
        <w:rPr>
          <w:kern w:val="2"/>
          <w:sz w:val="15"/>
          <w:szCs w:val="22"/>
          <w:rFonts w:cstheme="minorBidi" w:hAnsiTheme="minorHAnsi" w:eastAsiaTheme="minorHAnsi" w:asciiTheme="minorHAnsi" w:ascii="Arial"/>
          <w:w w:val="105"/>
        </w:rPr>
        <w:t>-1.5</w:t>
      </w:r>
    </w:p>
    <w:p w:rsidR="0018722C">
      <w:pPr>
        <w:tabs>
          <w:tab w:pos="3907" w:val="left" w:leader="none"/>
          <w:tab w:pos="4470" w:val="left" w:leader="none"/>
          <w:tab w:pos="5057" w:val="left" w:leader="none"/>
          <w:tab w:pos="5619" w:val="left" w:leader="none"/>
          <w:tab w:pos="6182" w:val="left" w:leader="none"/>
          <w:tab w:pos="6745" w:val="left" w:leader="none"/>
        </w:tabs>
        <w:spacing w:before="17"/>
        <w:ind w:leftChars="0" w:left="3345" w:rightChars="0" w:right="0" w:firstLineChars="0" w:firstLine="0"/>
        <w:jc w:val="left"/>
        <w:keepNext/>
        <w:topLinePunct/>
      </w:pPr>
      <w:r>
        <w:rPr>
          <w:kern w:val="2"/>
          <w:sz w:val="15"/>
          <w:szCs w:val="22"/>
          <w:rFonts w:cstheme="minorBidi" w:hAnsiTheme="minorHAnsi" w:eastAsiaTheme="minorHAnsi" w:asciiTheme="minorHAnsi" w:ascii="Arial"/>
          <w:w w:val="105"/>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rPr>
          <w:rFonts w:cstheme="minorBidi" w:hAnsiTheme="minorHAnsi" w:eastAsiaTheme="minorHAnsi" w:asciiTheme="minorHAnsi"/>
        </w:rPr>
        <w:t>图</w:t>
      </w:r>
      <w:r>
        <w:rPr>
          <w:rFonts w:ascii="Calibri" w:eastAsia="Calibri" w:cstheme="minorBidi" w:hAnsiTheme="minorHAnsi"/>
        </w:rPr>
        <w:t>4.5  </w:t>
      </w:r>
      <w:r>
        <w:rPr>
          <w:rFonts w:cstheme="minorBidi" w:hAnsiTheme="minorHAnsi" w:eastAsiaTheme="minorHAnsi" w:asciiTheme="minorHAnsi"/>
        </w:rPr>
        <w:t>滞后阶为7的AR特征多项式逆根图</w:t>
      </w:r>
    </w:p>
    <w:p w:rsidR="0018722C">
      <w:pPr>
        <w:topLinePunct/>
      </w:pPr>
      <w:r>
        <w:rPr>
          <w:rFonts w:cstheme="minorBidi" w:hAnsiTheme="minorHAnsi" w:eastAsiaTheme="minorHAnsi" w:asciiTheme="minorHAnsi" w:ascii="Calibri"/>
        </w:rPr>
        <w:t>22</w:t>
      </w:r>
    </w:p>
    <w:p w:rsidR="0018722C">
      <w:pPr>
        <w:pStyle w:val="Heading2"/>
        <w:topLinePunct/>
        <w:ind w:left="171" w:hangingChars="171" w:hanging="171"/>
      </w:pPr>
      <w:bookmarkStart w:id="936078" w:name="_Toc686936078"/>
      <w:bookmarkStart w:name="4.5脉冲响应分析 " w:id="92"/>
      <w:bookmarkEnd w:id="92"/>
      <w:r>
        <w:t>4.5</w:t>
      </w:r>
      <w:r>
        <w:t xml:space="preserve"> </w:t>
      </w:r>
      <w:r/>
      <w:bookmarkStart w:name="_bookmark38" w:id="93"/>
      <w:bookmarkEnd w:id="93"/>
      <w:r/>
      <w:bookmarkStart w:name="_bookmark38" w:id="94"/>
      <w:bookmarkEnd w:id="94"/>
      <w:r>
        <w:t>脉冲响应分析</w:t>
      </w:r>
      <w:bookmarkEnd w:id="936078"/>
    </w:p>
    <w:p w:rsidR="0018722C">
      <w:pPr>
        <w:topLinePunct/>
      </w:pPr>
      <w:r>
        <w:t>脉冲响应函数可以用来衡量一个标准差冲击对内生变量当前与未来取值的影响</w:t>
      </w:r>
      <w:r>
        <w:rPr>
          <w:vertAlign w:val="superscript"/>
          /&gt;
        </w:rPr>
        <w:t>[</w:t>
      </w:r>
      <w:r>
        <w:rPr>
          <w:vertAlign w:val="superscript"/>
          /&gt;
        </w:rPr>
        <w:t xml:space="preserve">70</w:t>
      </w:r>
      <w:r>
        <w:rPr>
          <w:vertAlign w:val="superscript"/>
          /&gt;
        </w:rPr>
        <w:t>]</w:t>
      </w:r>
      <w:r>
        <w:t>。变量的脉冲响应如</w:t>
      </w:r>
      <w:r>
        <w:t>图</w:t>
      </w:r>
      <w:r w:rsidR="001852F3">
        <w:t xml:space="preserve">4</w:t>
      </w:r>
      <w:r>
        <w:t>.</w:t>
      </w:r>
      <w:r>
        <w:t>6</w:t>
      </w:r>
      <w:r w:rsidR="001852F3">
        <w:t xml:space="preserve">所示：</w:t>
      </w:r>
    </w:p>
    <w:p w:rsidR="0018722C">
      <w:pPr>
        <w:topLinePunct/>
      </w:pPr>
      <w:r>
        <w:rPr>
          <w:rFonts w:cstheme="minorBidi" w:hAnsiTheme="minorHAnsi" w:eastAsiaTheme="minorHAnsi" w:asciiTheme="minorHAnsi" w:ascii="Arial"/>
        </w:rPr>
        <w:t>Response of DC1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196.393219pt;margin-top:8.460183pt;width:215.45pt;height:104.6pt;mso-position-horizontal-relative:page;mso-position-vertical-relative:paragraph;z-index:1552" coordorigin="3928,169" coordsize="4309,2092">
            <v:rect style="position:absolute;left:3995;top:172;width:4235;height:2035" filled="false" stroked="true" strokeweight=".336077pt" strokecolor="#000000">
              <v:stroke dashstyle="solid"/>
            </v:rect>
            <v:shape style="position:absolute;left:381;top:-3760;width:5757;height:3486" coordorigin="381,-3760" coordsize="5757,3486" path="m3990,2204l3928,2204m3990,1695l3928,1695m3990,1189l3928,1189m3990,682l3928,682m3990,176l3928,176m3998,2211l3998,2261m4421,2211l4421,2261m4844,2211l4844,2261m5267,2211l5267,2261m5690,2211l5690,2261m6113,2211l6113,2261m6536,2211l6536,2261m6959,2211l6959,2261m7382,2211l7382,2261m7805,2211l7805,2261m8228,2211l8228,2261e" filled="false" stroked="true" strokeweight=".262564pt" strokecolor="#000000">
              <v:path arrowok="t"/>
              <v:stroke dashstyle="solid"/>
            </v:shape>
            <v:line style="position:absolute" from="4005,1701" to="8236,1701" stroked="true" strokeweight=".083763pt" strokecolor="#000000">
              <v:stroke dashstyle="solid"/>
            </v:line>
            <v:shape style="position:absolute;left:4209;top:223;width:3808;height:1955" coordorigin="4209,224" coordsize="3808,1955" path="m4209,224l4632,1093,5056,2178,5478,2034,5902,1574,6325,2157,6748,2159,7171,1938,7594,1700,8017,1812e" filled="false" stroked="true" strokeweight=".506627pt" strokecolor="#0000ff">
              <v:path arrowok="t"/>
              <v:stroke dashstyle="solid"/>
            </v:shape>
            <v:shape style="position:absolute;left:4209;top:813;width:3808;height:1220" coordorigin="4209,813" coordsize="3808,1220" path="m4209,1695l4632,813,5056,943,5478,1630,5902,1708,6325,1682,6748,1976,7171,2033,7594,1724,8017,1678e" filled="false" stroked="true" strokeweight=".4928pt" strokecolor="#ff0000">
              <v:path arrowok="t"/>
              <v:stroke dashstyle="solid"/>
            </v:shape>
            <v:shape style="position:absolute;left:4209;top:1084;width:3808;height:737" coordorigin="4209,1085" coordsize="3808,737" path="m4209,1695l4632,1451,5056,1807,5478,1478,5902,1198,6325,1085,6748,1307,7171,1767,7594,1822,8017,1743e" filled="false" stroked="true" strokeweight=".485991pt" strokecolor="#007e00">
              <v:path arrowok="t"/>
              <v:stroke dashstyle="solid"/>
            </v:shape>
            <v:rect style="position:absolute;left:3995;top:172;width:4235;height:2035" filled="false" stroked="true" strokeweight=".336077pt" strokecolor="#000000">
              <v:stroke dashstyle="solid"/>
            </v:rect>
            <w10:wrap type="none"/>
          </v:group>
        </w:pict>
      </w:r>
    </w:p>
    <w:p w:rsidR="0018722C">
      <w:pPr>
        <w:pStyle w:val="ae"/>
        <w:topLinePunct/>
      </w:pPr>
      <w:r>
        <w:rPr>
          <w:kern w:val="2"/>
          <w:szCs w:val="22"/>
          <w:rFonts w:ascii="Arial" w:cstheme="minorBidi" w:hAnsiTheme="minorHAnsi" w:eastAsiaTheme="minorHAnsi"/>
          <w:w w:val="130"/>
          <w:sz w:val="12"/>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spacing w:before="102"/>
        <w:ind w:leftChars="0" w:left="2740" w:rightChars="0" w:right="0" w:firstLineChars="0" w:firstLine="0"/>
        <w:jc w:val="left"/>
        <w:topLinePunct/>
      </w:pPr>
      <w:r>
        <w:rPr>
          <w:kern w:val="2"/>
          <w:sz w:val="12"/>
          <w:szCs w:val="22"/>
          <w:rFonts w:cstheme="minorBidi" w:hAnsiTheme="minorHAnsi" w:eastAsiaTheme="minorHAnsi" w:asciiTheme="minorHAnsi" w:ascii="Arial"/>
          <w:w w:val="130"/>
        </w:rPr>
        <w:t>-10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ff7"/>
        <w:topLinePunct/>
      </w:pPr>
      <w:r>
        <w:pict>
          <v:shape style="margin-left:238.910583pt;margin-top:9.873297pt;width:133.3pt;height:10.4pt;mso-position-horizontal-relative:page;mso-position-vertical-relative:paragraph;z-index:1480;mso-wrap-distance-left:0;mso-wrap-distance-right:0" type="#_x0000_t202" filled="false" stroked="true" strokeweight=".321860pt" strokecolor="#000000">
            <v:textbox inset="0,0,0,0">
              <w:txbxContent>
                <w:p w:rsidR="0018722C">
                  <w:pPr>
                    <w:tabs>
                      <w:tab w:pos="491" w:val="left" w:leader="none"/>
                      <w:tab w:pos="1363" w:val="left" w:leader="none"/>
                      <w:tab w:pos="2221" w:val="left" w:leader="none"/>
                    </w:tabs>
                    <w:spacing w:before="21"/>
                    <w:ind w:leftChars="0" w:left="96" w:rightChars="0" w:right="0" w:firstLineChars="0" w:firstLine="0"/>
                    <w:jc w:val="left"/>
                    <w:rPr>
                      <w:rFonts w:ascii="Arial"/>
                      <w:sz w:val="12"/>
                    </w:rPr>
                  </w:pPr>
                  <w:r>
                    <w:rPr>
                      <w:rFonts w:ascii="Arial"/>
                      <w:w w:val="131"/>
                      <w:sz w:val="12"/>
                      <w:u w:val="single" w:color="0000FF"/>
                    </w:rPr>
                    <w:t> </w:t>
                  </w:r>
                  <w:r>
                    <w:rPr>
                      <w:rFonts w:ascii="Arial"/>
                      <w:sz w:val="12"/>
                      <w:u w:val="single" w:color="0000FF"/>
                    </w:rPr>
                    <w:tab/>
                  </w:r>
                  <w:r>
                    <w:rPr>
                      <w:rFonts w:ascii="Arial"/>
                      <w:spacing w:val="11"/>
                      <w:sz w:val="12"/>
                    </w:rPr>
                    <w:t> </w:t>
                  </w:r>
                  <w:r>
                    <w:rPr>
                      <w:rFonts w:ascii="Arial"/>
                      <w:spacing w:val="-7"/>
                      <w:w w:val="130"/>
                      <w:sz w:val="12"/>
                    </w:rPr>
                    <w:t>DC1</w:t>
                  </w:r>
                  <w:r>
                    <w:rPr>
                      <w:rFonts w:ascii="Arial"/>
                      <w:spacing w:val="-7"/>
                      <w:w w:val="130"/>
                      <w:sz w:val="12"/>
                      <w:u w:val="single" w:color="FF0000"/>
                    </w:rPr>
                    <w:tab/>
                  </w:r>
                  <w:r>
                    <w:rPr>
                      <w:rFonts w:ascii="Arial"/>
                      <w:spacing w:val="-9"/>
                      <w:w w:val="130"/>
                      <w:sz w:val="12"/>
                    </w:rPr>
                    <w:t>DP1</w:t>
                  </w:r>
                  <w:r>
                    <w:rPr>
                      <w:rFonts w:ascii="Arial"/>
                      <w:spacing w:val="-9"/>
                      <w:w w:val="130"/>
                      <w:sz w:val="12"/>
                      <w:u w:val="single" w:color="007E00"/>
                    </w:rPr>
                    <w:tab/>
                  </w:r>
                  <w:r>
                    <w:rPr>
                      <w:rFonts w:ascii="Arial"/>
                      <w:spacing w:val="-7"/>
                      <w:w w:val="130"/>
                      <w:sz w:val="12"/>
                    </w:rPr>
                    <w:t>DN1</w:t>
                  </w:r>
                </w:p>
              </w:txbxContent>
            </v:textbox>
            <v:stroke dashstyle="solid"/>
            <w10:wrap type="topAndBottom"/>
          </v:shape>
        </w:pict>
      </w:r>
    </w:p>
    <w:p w:rsidR="0018722C">
      <w:pPr>
        <w:pStyle w:val="affff1"/>
        <w:topLinePunct/>
      </w:pPr>
      <w:r>
        <w:rPr>
          <w:rFonts w:cstheme="minorBidi" w:hAnsiTheme="minorHAnsi" w:eastAsiaTheme="minorHAnsi" w:asciiTheme="minorHAnsi" w:ascii="Arial"/>
        </w:rPr>
        <w:t>Response of DP1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196.393219pt;margin-top:8.460184pt;width:215.45pt;height:104.7pt;mso-position-horizontal-relative:page;mso-position-vertical-relative:paragraph;z-index:1576" coordorigin="3928,169" coordsize="4309,2094">
            <v:rect style="position:absolute;left:3995;top:172;width:4235;height:2036" filled="false" stroked="true" strokeweight=".336096pt" strokecolor="#000000">
              <v:stroke dashstyle="solid"/>
            </v:rect>
            <v:shape style="position:absolute;left:381;top:-1416;width:5757;height:3488" coordorigin="381,-1416" coordsize="5757,3488" path="m3990,2205l3928,2205m3990,1697l3928,1697m3990,1191l3928,1191m3990,682l3928,682m3990,176l3928,176m3998,2213l3998,2263m4421,2213l4421,2263m4844,2213l4844,2263m5267,2213l5267,2263m5690,2213l5690,2263m6113,2213l6113,2263m6536,2213l6536,2263m6959,2213l6959,2263m7382,2213l7382,2263m7805,2213l7805,2263m8228,2213l8228,2263e" filled="false" stroked="true" strokeweight=".262564pt" strokecolor="#000000">
              <v:path arrowok="t"/>
              <v:stroke dashstyle="solid"/>
            </v:shape>
            <v:line style="position:absolute" from="4005,1703" to="8236,1705" stroked="true" strokeweight=".083763pt" strokecolor="#000000">
              <v:stroke dashstyle="solid"/>
            </v:line>
            <v:shape style="position:absolute;left:4209;top:1610;width:3808;height:560" coordorigin="4209,1611" coordsize="3808,560" path="m4209,1692l4632,1894,5056,1852,5478,1753,5902,1780,6325,2055,6748,2170,7171,1839,7594,1722,8017,1611e" filled="false" stroked="true" strokeweight=".484197pt" strokecolor="#0000ff">
              <v:path arrowok="t"/>
              <v:stroke dashstyle="solid"/>
            </v:shape>
            <v:shape style="position:absolute;left:4209;top:367;width:3808;height:1756" coordorigin="4209,368" coordsize="3808,1756" path="m4209,368l4632,1104,5056,1702,5478,1799,5902,1918,6325,2124,6748,2047,7171,1906,7594,1699,8017,1662e" filled="false" stroked="true" strokeweight=".502664pt" strokecolor="#ff0000">
              <v:path arrowok="t"/>
              <v:stroke dashstyle="solid"/>
            </v:shape>
            <v:shape style="position:absolute;left:4209;top:1164;width:3808;height:763" coordorigin="4209,1165" coordsize="3808,763" path="m4209,1697l4632,1470,5056,1189,5478,1412,5902,1165,6325,1628,6748,1636,7171,1927,7594,1831,8017,1785e" filled="false" stroked="true" strokeweight=".486282pt" strokecolor="#007e00">
              <v:path arrowok="t"/>
              <v:stroke dashstyle="solid"/>
            </v:shape>
            <v:rect style="position:absolute;left:3995;top:172;width:4235;height:2036" filled="false" stroked="true" strokeweight=".336096pt" strokecolor="#000000">
              <v:stroke dashstyle="solid"/>
            </v:rect>
            <w10:wrap type="none"/>
          </v:group>
        </w:pict>
      </w:r>
    </w:p>
    <w:p w:rsidR="0018722C">
      <w:pPr>
        <w:pStyle w:val="ae"/>
        <w:topLinePunct/>
      </w:pPr>
      <w:r>
        <w:rPr>
          <w:kern w:val="2"/>
          <w:szCs w:val="22"/>
          <w:rFonts w:ascii="Arial" w:cstheme="minorBidi" w:hAnsiTheme="minorHAnsi" w:eastAsiaTheme="minorHAnsi"/>
          <w:w w:val="131"/>
          <w:sz w:val="12"/>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spacing w:before="102"/>
        <w:ind w:leftChars="0" w:left="2830" w:rightChars="0" w:right="0" w:firstLineChars="0" w:firstLine="0"/>
        <w:jc w:val="left"/>
        <w:topLinePunct/>
      </w:pPr>
      <w:r>
        <w:rPr>
          <w:kern w:val="2"/>
          <w:sz w:val="12"/>
          <w:szCs w:val="22"/>
          <w:rFonts w:cstheme="minorBidi" w:hAnsiTheme="minorHAnsi" w:eastAsiaTheme="minorHAnsi" w:asciiTheme="minorHAnsi" w:ascii="Arial"/>
          <w:w w:val="130"/>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ff7"/>
        <w:topLinePunct/>
      </w:pPr>
      <w:r>
        <w:pict>
          <v:shape style="margin-left:238.910583pt;margin-top:9.828167pt;width:133.3pt;height:10.4pt;mso-position-horizontal-relative:page;mso-position-vertical-relative:paragraph;z-index:1504;mso-wrap-distance-left:0;mso-wrap-distance-right:0" type="#_x0000_t202" filled="false" stroked="true" strokeweight=".321860pt" strokecolor="#000000">
            <v:textbox inset="0,0,0,0">
              <w:txbxContent>
                <w:p w:rsidR="0018722C">
                  <w:pPr>
                    <w:tabs>
                      <w:tab w:pos="491" w:val="left" w:leader="none"/>
                      <w:tab w:pos="1363" w:val="left" w:leader="none"/>
                      <w:tab w:pos="2221" w:val="left" w:leader="none"/>
                    </w:tabs>
                    <w:spacing w:before="21"/>
                    <w:ind w:leftChars="0" w:left="96" w:rightChars="0" w:right="0" w:firstLineChars="0" w:firstLine="0"/>
                    <w:jc w:val="left"/>
                    <w:rPr>
                      <w:rFonts w:ascii="Arial"/>
                      <w:sz w:val="12"/>
                    </w:rPr>
                  </w:pPr>
                  <w:r>
                    <w:rPr>
                      <w:rFonts w:ascii="Arial"/>
                      <w:w w:val="131"/>
                      <w:sz w:val="12"/>
                      <w:u w:val="single" w:color="0000FF"/>
                    </w:rPr>
                    <w:t> </w:t>
                  </w:r>
                  <w:r>
                    <w:rPr>
                      <w:rFonts w:ascii="Arial"/>
                      <w:sz w:val="12"/>
                      <w:u w:val="single" w:color="0000FF"/>
                    </w:rPr>
                    <w:tab/>
                  </w:r>
                  <w:r>
                    <w:rPr>
                      <w:rFonts w:ascii="Arial"/>
                      <w:spacing w:val="11"/>
                      <w:sz w:val="12"/>
                    </w:rPr>
                    <w:t> </w:t>
                  </w:r>
                  <w:r>
                    <w:rPr>
                      <w:rFonts w:ascii="Arial"/>
                      <w:spacing w:val="-7"/>
                      <w:w w:val="130"/>
                      <w:sz w:val="12"/>
                    </w:rPr>
                    <w:t>DC1</w:t>
                  </w:r>
                  <w:r>
                    <w:rPr>
                      <w:rFonts w:ascii="Arial"/>
                      <w:spacing w:val="-7"/>
                      <w:w w:val="130"/>
                      <w:sz w:val="12"/>
                      <w:u w:val="single" w:color="FF0000"/>
                    </w:rPr>
                    <w:tab/>
                  </w:r>
                  <w:r>
                    <w:rPr>
                      <w:rFonts w:ascii="Arial"/>
                      <w:spacing w:val="-9"/>
                      <w:w w:val="130"/>
                      <w:sz w:val="12"/>
                    </w:rPr>
                    <w:t>DP1</w:t>
                  </w:r>
                  <w:r>
                    <w:rPr>
                      <w:rFonts w:ascii="Arial"/>
                      <w:spacing w:val="-9"/>
                      <w:w w:val="130"/>
                      <w:sz w:val="12"/>
                      <w:u w:val="single" w:color="007E00"/>
                    </w:rPr>
                    <w:tab/>
                  </w:r>
                  <w:r>
                    <w:rPr>
                      <w:rFonts w:ascii="Arial"/>
                      <w:spacing w:val="-7"/>
                      <w:w w:val="130"/>
                      <w:sz w:val="12"/>
                    </w:rPr>
                    <w:t>DN1</w:t>
                  </w:r>
                </w:p>
              </w:txbxContent>
            </v:textbox>
            <v:stroke dashstyle="solid"/>
            <w10:wrap type="topAndBottom"/>
          </v:shape>
        </w:pict>
      </w:r>
    </w:p>
    <w:p w:rsidR="0018722C">
      <w:pPr>
        <w:pStyle w:val="affff1"/>
        <w:topLinePunct/>
      </w:pPr>
      <w:r>
        <w:rPr>
          <w:rFonts w:cstheme="minorBidi" w:hAnsiTheme="minorHAnsi" w:eastAsiaTheme="minorHAnsi" w:asciiTheme="minorHAnsi" w:ascii="Arial"/>
        </w:rPr>
        <w:t>Response of DN1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196.393219pt;margin-top:8.360199pt;width:215.45pt;height:104.7pt;mso-position-horizontal-relative:page;mso-position-vertical-relative:paragraph;z-index:1600" coordorigin="3928,167" coordsize="4309,2094">
            <v:rect style="position:absolute;left:3995;top:170;width:4235;height:2036" filled="false" stroked="true" strokeweight=".336095pt" strokecolor="#000000">
              <v:stroke dashstyle="solid"/>
            </v:rect>
            <v:shape style="position:absolute;left:381;top:926;width:5757;height:3488" coordorigin="381,926" coordsize="5757,3488" path="m3990,2203l3928,2203m3990,1695l3928,1695m3990,1188l3928,1188m3990,680l3928,680m3990,174l3928,174m3998,2211l3998,2261m4421,2211l4421,2261m4844,2211l4844,2261m5267,2211l5267,2261m5690,2211l5690,2261m6113,2211l6113,2261m6536,2211l6536,2261m6959,2211l6959,2261m7382,2211l7382,2261m7805,2211l7805,2261m8228,2211l8228,2261e" filled="false" stroked="true" strokeweight=".262564pt" strokecolor="#000000">
              <v:path arrowok="t"/>
              <v:stroke dashstyle="solid"/>
            </v:shape>
            <v:line style="position:absolute" from="4005,1701" to="8236,1701" stroked="true" strokeweight=".083763pt" strokecolor="#000000">
              <v:stroke dashstyle="solid"/>
            </v:line>
            <v:shape style="position:absolute;left:4209;top:1321;width:3808;height:758" coordorigin="4209,1321" coordsize="3808,758" path="m4209,1661l4632,1713,5056,1321,5478,1676,5902,2051,6325,1409,6748,2007,7171,2078,7594,1853,8017,1551e" filled="false" stroked="true" strokeweight=".486224pt" strokecolor="#0000ff">
              <v:path arrowok="t"/>
              <v:stroke dashstyle="solid"/>
            </v:shape>
            <v:shape style="position:absolute;left:4209;top:1440;width:3808;height:633" coordorigin="4209,1441" coordsize="3808,633" path="m4209,1601l4632,1909,5056,1441,5478,1465,5902,1525,6325,1644,6748,1623,7171,1821,7594,2074,8017,1839e" filled="false" stroked="true" strokeweight=".484888pt" strokecolor="#ff0000">
              <v:path arrowok="t"/>
              <v:stroke dashstyle="solid"/>
            </v:shape>
            <v:shape style="position:absolute;left:4209;top:579;width:3808;height:1325" coordorigin="4209,580" coordsize="3808,1325" path="m4209,580l4632,1904,5056,1633,5478,1805,5902,1602,6325,1339,6748,1434,7171,1663,7594,1628,8017,1717e" filled="false" stroked="true" strokeweight=".49459pt" strokecolor="#007e00">
              <v:path arrowok="t"/>
              <v:stroke dashstyle="solid"/>
            </v:shape>
            <v:rect style="position:absolute;left:3995;top:170;width:4235;height:2036" filled="false" stroked="true" strokeweight=".336095pt" strokecolor="#000000">
              <v:stroke dashstyle="solid"/>
            </v:rect>
            <w10:wrap type="none"/>
          </v:group>
        </w:pict>
      </w:r>
    </w:p>
    <w:p w:rsidR="0018722C">
      <w:pPr>
        <w:pStyle w:val="ae"/>
        <w:topLinePunct/>
      </w:pPr>
      <w:r>
        <w:rPr>
          <w:kern w:val="2"/>
          <w:szCs w:val="22"/>
          <w:rFonts w:ascii="Arial" w:cstheme="minorBidi" w:hAnsiTheme="minorHAnsi" w:eastAsiaTheme="minorHAnsi"/>
          <w:w w:val="130"/>
          <w:sz w:val="12"/>
        </w:rPr>
        <w:t>.6</w:t>
      </w:r>
    </w:p>
    <w:p w:rsidR="0018722C">
      <w:pPr>
        <w:spacing w:before="102"/>
        <w:ind w:leftChars="0" w:left="2844" w:rightChars="0" w:right="0" w:firstLineChars="0" w:firstLine="0"/>
        <w:jc w:val="left"/>
        <w:topLinePunct/>
      </w:pPr>
      <w:r>
        <w:rPr>
          <w:kern w:val="2"/>
          <w:sz w:val="12"/>
          <w:szCs w:val="22"/>
          <w:rFonts w:cstheme="minorBidi" w:hAnsiTheme="minorHAnsi" w:eastAsiaTheme="minorHAnsi" w:asciiTheme="minorHAnsi" w:ascii="Arial"/>
          <w:w w:val="130"/>
        </w:rPr>
        <w:t>.4</w:t>
      </w:r>
    </w:p>
    <w:p w:rsidR="0018722C">
      <w:pPr>
        <w:spacing w:before="102"/>
        <w:ind w:leftChars="0" w:left="2844" w:rightChars="0" w:right="0" w:firstLineChars="0" w:firstLine="0"/>
        <w:jc w:val="left"/>
        <w:topLinePunct/>
      </w:pPr>
      <w:r>
        <w:rPr>
          <w:kern w:val="2"/>
          <w:sz w:val="12"/>
          <w:szCs w:val="22"/>
          <w:rFonts w:cstheme="minorBidi" w:hAnsiTheme="minorHAnsi" w:eastAsiaTheme="minorHAnsi" w:asciiTheme="minorHAnsi" w:ascii="Arial"/>
          <w:w w:val="130"/>
        </w:rPr>
        <w:t>.2</w:t>
      </w:r>
    </w:p>
    <w:p w:rsidR="0018722C">
      <w:pPr>
        <w:spacing w:before="103"/>
        <w:ind w:leftChars="0" w:left="2844" w:rightChars="0" w:right="0" w:firstLineChars="0" w:firstLine="0"/>
        <w:jc w:val="left"/>
        <w:topLinePunct/>
      </w:pPr>
      <w:r>
        <w:rPr>
          <w:kern w:val="2"/>
          <w:sz w:val="12"/>
          <w:szCs w:val="22"/>
          <w:rFonts w:cstheme="minorBidi" w:hAnsiTheme="minorHAnsi" w:eastAsiaTheme="minorHAnsi" w:asciiTheme="minorHAnsi" w:ascii="Arial"/>
          <w:w w:val="130"/>
        </w:rPr>
        <w:t>.0</w:t>
      </w:r>
    </w:p>
    <w:p w:rsidR="0018722C">
      <w:pPr>
        <w:spacing w:before="102"/>
        <w:ind w:leftChars="0" w:left="2784" w:rightChars="0" w:right="0" w:firstLineChars="0" w:firstLine="0"/>
        <w:jc w:val="left"/>
        <w:topLinePunct/>
      </w:pPr>
      <w:r>
        <w:rPr>
          <w:kern w:val="2"/>
          <w:sz w:val="12"/>
          <w:szCs w:val="22"/>
          <w:rFonts w:cstheme="minorBidi" w:hAnsiTheme="minorHAnsi" w:eastAsiaTheme="minorHAnsi" w:asciiTheme="minorHAnsi" w:ascii="Arial"/>
          <w:w w:val="130"/>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ff7"/>
        <w:topLinePunct/>
      </w:pPr>
      <w:r>
        <w:pict>
          <v:shape style="margin-left:238.910583pt;margin-top:9.891260pt;width:133.3pt;height:10.4pt;mso-position-horizontal-relative:page;mso-position-vertical-relative:paragraph;z-index:1528;mso-wrap-distance-left:0;mso-wrap-distance-right:0" type="#_x0000_t202" filled="false" stroked="true" strokeweight=".321862pt" strokecolor="#000000">
            <v:textbox inset="0,0,0,0">
              <w:txbxContent>
                <w:p w:rsidR="0018722C">
                  <w:pPr>
                    <w:tabs>
                      <w:tab w:pos="491" w:val="left" w:leader="none"/>
                      <w:tab w:pos="1363" w:val="left" w:leader="none"/>
                      <w:tab w:pos="2221" w:val="left" w:leader="none"/>
                    </w:tabs>
                    <w:spacing w:before="21"/>
                    <w:ind w:leftChars="0" w:left="96" w:rightChars="0" w:right="0" w:firstLineChars="0" w:firstLine="0"/>
                    <w:jc w:val="left"/>
                    <w:rPr>
                      <w:rFonts w:ascii="Arial"/>
                      <w:sz w:val="12"/>
                    </w:rPr>
                  </w:pPr>
                  <w:r>
                    <w:rPr>
                      <w:rFonts w:ascii="Arial"/>
                      <w:w w:val="131"/>
                      <w:sz w:val="12"/>
                      <w:u w:val="single" w:color="0000FF"/>
                    </w:rPr>
                    <w:t> </w:t>
                  </w:r>
                  <w:r>
                    <w:rPr>
                      <w:rFonts w:ascii="Arial"/>
                      <w:sz w:val="12"/>
                      <w:u w:val="single" w:color="0000FF"/>
                    </w:rPr>
                    <w:tab/>
                  </w:r>
                  <w:r>
                    <w:rPr>
                      <w:rFonts w:ascii="Arial"/>
                      <w:spacing w:val="11"/>
                      <w:sz w:val="12"/>
                    </w:rPr>
                    <w:t> </w:t>
                  </w:r>
                  <w:r>
                    <w:rPr>
                      <w:rFonts w:ascii="Arial"/>
                      <w:spacing w:val="-7"/>
                      <w:w w:val="130"/>
                      <w:sz w:val="12"/>
                    </w:rPr>
                    <w:t>DC1</w:t>
                  </w:r>
                  <w:r>
                    <w:rPr>
                      <w:rFonts w:ascii="Arial"/>
                      <w:spacing w:val="-7"/>
                      <w:w w:val="130"/>
                      <w:sz w:val="12"/>
                      <w:u w:val="single" w:color="FF0000"/>
                    </w:rPr>
                    <w:tab/>
                  </w:r>
                  <w:r>
                    <w:rPr>
                      <w:rFonts w:ascii="Arial"/>
                      <w:spacing w:val="-9"/>
                      <w:w w:val="130"/>
                      <w:sz w:val="12"/>
                    </w:rPr>
                    <w:t>DP1</w:t>
                  </w:r>
                  <w:r>
                    <w:rPr>
                      <w:rFonts w:ascii="Arial"/>
                      <w:spacing w:val="-9"/>
                      <w:w w:val="130"/>
                      <w:sz w:val="12"/>
                      <w:u w:val="single" w:color="007E00"/>
                    </w:rPr>
                    <w:tab/>
                  </w:r>
                  <w:r>
                    <w:rPr>
                      <w:rFonts w:ascii="Arial"/>
                      <w:spacing w:val="-7"/>
                      <w:w w:val="130"/>
                      <w:sz w:val="12"/>
                    </w:rPr>
                    <w:t>DN1</w:t>
                  </w:r>
                </w:p>
              </w:txbxContent>
            </v:textbox>
            <v:stroke dashstyle="solid"/>
            <w10:wrap type="topAndBottom"/>
          </v:shape>
        </w:pict>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rPr>
          <w:rFonts w:ascii="Calibri" w:eastAsia="Calibri" w:cstheme="minorBidi" w:hAnsiTheme="minorHAnsi"/>
        </w:rPr>
        <w:t>.</w:t>
      </w:r>
      <w:r>
        <w:rPr>
          <w:rFonts w:ascii="Calibri" w:eastAsia="Calibri" w:cstheme="minorBidi" w:hAnsiTheme="minorHAnsi"/>
        </w:rPr>
        <w:t>6  </w:t>
      </w:r>
      <w:r>
        <w:rPr>
          <w:rFonts w:cstheme="minorBidi" w:hAnsiTheme="minorHAnsi" w:eastAsiaTheme="minorHAnsi" w:asciiTheme="minorHAnsi"/>
        </w:rPr>
        <w:t>我国能源价格序列脉冲响应</w:t>
      </w:r>
    </w:p>
    <w:p w:rsidR="0018722C">
      <w:pPr>
        <w:topLinePunct/>
      </w:pPr>
      <w:r>
        <w:rPr>
          <w:rFonts w:cstheme="minorBidi" w:hAnsiTheme="minorHAnsi" w:eastAsiaTheme="minorHAnsi" w:asciiTheme="minorHAnsi" w:ascii="Calibri"/>
        </w:rPr>
        <w:t>23</w:t>
      </w:r>
    </w:p>
    <w:p w:rsidR="0018722C">
      <w:pPr>
        <w:topLinePunct/>
      </w:pPr>
      <w:r>
        <w:t>从图中可以看出，对于我国煤炭价格，第一、二、五期煤炭价格对自身的一个标准</w:t>
      </w:r>
      <w:r>
        <w:t>差冲击具有较强的正向反应，其余均具有负向冲击；第二期至第四期石油价格对煤炭价</w:t>
      </w:r>
      <w:r>
        <w:t>格具有较强的正向冲击，第七期至第九期为负向冲击；天然气价格对煤炭价格具有较多</w:t>
      </w:r>
      <w:r>
        <w:t>的正向冲击。</w:t>
      </w:r>
    </w:p>
    <w:p w:rsidR="0018722C">
      <w:pPr>
        <w:topLinePunct/>
      </w:pPr>
      <w:r>
        <w:t>对于我国天然气价格，第一期天然气价格对自身的一个标准差冲击具有较强的正向</w:t>
      </w:r>
      <w:r>
        <w:t>反应，第二、四、十期对自身的一个标准差具有负向冲击；第一期煤炭和石油价格天然</w:t>
      </w:r>
      <w:r>
        <w:t>气价格有正向的冲击，第七期至十期煤炭价格对天然气价格的冲击大于天然气价格本身</w:t>
      </w:r>
      <w:r w:rsidR="001852F3">
        <w:t xml:space="preserve">的标准差冲击，第八至十期石油价格对天然气价格的冲击大于天然气本身标准差的冲击。</w:t>
      </w:r>
    </w:p>
    <w:p w:rsidR="0018722C">
      <w:pPr>
        <w:topLinePunct/>
      </w:pPr>
      <w:r>
        <w:t>对于我国石油价格，第一、二、十期石油价格对自身的一个标准差冲击具有正向反</w:t>
      </w:r>
      <w:r>
        <w:t>应，其余均为负向冲击；第二期至五期天然气价格对石油价格具有较强的正向冲击，第九至十期煤炭价格对天然气价格的标准差冲击大于天然气价格自身的冲击。</w:t>
      </w:r>
    </w:p>
    <w:p w:rsidR="0018722C">
      <w:pPr>
        <w:topLinePunct/>
      </w:pPr>
      <w:r>
        <w:t>由脉冲响应分析可以得出，短期内我国煤炭、石油和天然气价格主要受自身标准差</w:t>
      </w:r>
      <w:r>
        <w:t>冲击的影响；在长期三者之间存在相互影响的关系，第二期至第四期石油价格对煤炭价</w:t>
      </w:r>
      <w:r>
        <w:t>格具有较强的正向冲击，第七期至第九期为负向冲击，第七期至十期煤炭价格对天然气</w:t>
      </w:r>
      <w:r>
        <w:t>价格的冲击大于天然气价格本身的标准差冲击，第八至十期石油价格对天然气价格的冲</w:t>
      </w:r>
      <w:r>
        <w:t>击大于天然气本身标准差的冲击，第二期至五期天然气价格对石油价格具有较强的正向</w:t>
      </w:r>
      <w:r>
        <w:t>冲击，第九至十期煤炭价格对天然气价格的标准差冲击大于天然气价格自身的冲击。</w:t>
      </w:r>
    </w:p>
    <w:p w:rsidR="0018722C">
      <w:pPr>
        <w:pStyle w:val="Heading2"/>
        <w:topLinePunct/>
        <w:ind w:left="171" w:hangingChars="171" w:hanging="171"/>
      </w:pPr>
      <w:bookmarkStart w:id="936079" w:name="_Toc686936079"/>
      <w:bookmarkStart w:name="4.6方差分解分析 " w:id="95"/>
      <w:bookmarkEnd w:id="95"/>
      <w:r>
        <w:t>4.6</w:t>
      </w:r>
      <w:r>
        <w:t xml:space="preserve"> </w:t>
      </w:r>
      <w:r/>
      <w:bookmarkStart w:name="_bookmark39" w:id="96"/>
      <w:bookmarkEnd w:id="96"/>
      <w:r/>
      <w:bookmarkStart w:name="_bookmark39" w:id="97"/>
      <w:bookmarkEnd w:id="97"/>
      <w:r>
        <w:t>方差分解分析</w:t>
      </w:r>
      <w:bookmarkEnd w:id="936079"/>
    </w:p>
    <w:p w:rsidR="0018722C">
      <w:pPr>
        <w:topLinePunct/>
      </w:pPr>
      <w:r>
        <w:t>方差分解可以用来分析模型的动态特征，把模型中每个内生变量的波动按其成因分</w:t>
      </w:r>
      <w:r>
        <w:t>解为与各个方程新息相关的组成单元，从而能够了解各个新息对模型内生变量的相对重</w:t>
      </w:r>
      <w:r>
        <w:t>要性。变量的方差分解如</w:t>
      </w:r>
      <w:r>
        <w:t>图</w:t>
      </w:r>
      <w:r>
        <w:t>4.7</w:t>
      </w:r>
      <w:r>
        <w:t>所示：</w:t>
      </w:r>
    </w:p>
    <w:p w:rsidR="0018722C">
      <w:pPr>
        <w:topLinePunct/>
      </w:pPr>
      <w:r>
        <w:rPr>
          <w:rFonts w:cstheme="minorBidi" w:hAnsiTheme="minorHAnsi" w:eastAsiaTheme="minorHAnsi" w:asciiTheme="minorHAnsi" w:ascii="Calibri"/>
        </w:rPr>
        <w:t>24</w:t>
      </w:r>
    </w:p>
    <w:p w:rsidR="0018722C">
      <w:spacing w:beforeLines="0" w:before="0" w:afterLines="0" w:after="0" w:line="440" w:lineRule="auto"/>
      <w:pPr>
        <w:sectPr w:rsidR="00556256">
          <w:headerReference w:type="even" r:id="rId85"/>
          <w:headerReference w:type="default" r:id="rId81"/>
          <w:footerReference w:type="even" r:id="rId79"/>
          <w:footerReference w:type="default" r:id="rId78"/>
          <w:headerReference w:type="first" r:id="rId76"/>
          <w:footerReference w:type="first" r:id="rId83"/>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Arial"/>
        </w:rPr>
        <w:t>Per</w:t>
      </w:r>
      <w:r>
        <w:rPr>
          <w:rFonts w:ascii="Arial" w:cstheme="minorBidi" w:hAnsiTheme="minorHAnsi" w:eastAsiaTheme="minorHAnsi"/>
        </w:rPr>
        <w:t> </w:t>
      </w:r>
      <w:r>
        <w:rPr>
          <w:rFonts w:ascii="Arial" w:cstheme="minorBidi" w:hAnsiTheme="minorHAnsi" w:eastAsiaTheme="minorHAnsi"/>
        </w:rPr>
        <w:t>cent</w:t>
      </w:r>
      <w:r>
        <w:rPr>
          <w:rFonts w:ascii="Arial" w:cstheme="minorBidi" w:hAnsiTheme="minorHAnsi" w:eastAsiaTheme="minorHAnsi"/>
        </w:rPr>
        <w:t> </w:t>
      </w:r>
      <w:r>
        <w:rPr>
          <w:rFonts w:ascii="Arial" w:cstheme="minorBidi" w:hAnsiTheme="minorHAnsi" w:eastAsiaTheme="minorHAnsi"/>
        </w:rPr>
        <w:t>DC1</w:t>
      </w:r>
      <w:r>
        <w:rPr>
          <w:rFonts w:ascii="Arial" w:cstheme="minorBidi" w:hAnsiTheme="minorHAnsi" w:eastAsiaTheme="minorHAnsi"/>
        </w:rPr>
        <w:t> </w:t>
      </w:r>
      <w:r>
        <w:rPr>
          <w:rFonts w:ascii="Arial" w:cstheme="minorBidi" w:hAnsiTheme="minorHAnsi" w:eastAsiaTheme="minorHAnsi"/>
        </w:rPr>
        <w:t>variance</w:t>
      </w:r>
      <w:r>
        <w:rPr>
          <w:rFonts w:ascii="Arial" w:cstheme="minorBidi" w:hAnsiTheme="minorHAnsi" w:eastAsiaTheme="minorHAnsi"/>
        </w:rPr>
        <w:t> </w:t>
      </w:r>
      <w:r>
        <w:rPr>
          <w:rFonts w:ascii="Arial" w:cstheme="minorBidi" w:hAnsiTheme="minorHAnsi" w:eastAsiaTheme="minorHAnsi"/>
        </w:rPr>
        <w:t>due</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DC1</w:t>
      </w:r>
    </w:p>
    <w:p w:rsidR="0018722C">
      <w:pPr>
        <w:pStyle w:val="ae"/>
        <w:topLinePunct/>
      </w:pPr>
      <w:r>
        <w:rPr>
          <w:kern w:val="2"/>
          <w:sz w:val="22"/>
          <w:szCs w:val="22"/>
          <w:rFonts w:cstheme="minorBidi" w:hAnsiTheme="minorHAnsi" w:eastAsiaTheme="minorHAnsi" w:asciiTheme="minorHAnsi"/>
        </w:rPr>
        <w:pict>
          <v:group style="margin-left:92.091705pt;margin-top:7.56035pt;width:122.5pt;height:92.95pt;mso-position-horizontal-relative:page;mso-position-vertical-relative:paragraph;z-index:-104608" coordorigin="1842,151" coordsize="2450,1859">
            <v:rect style="position:absolute;left:1884;top:156;width:2402;height:1801" filled="false" stroked="true" strokeweight=".501649pt" strokecolor="#000000">
              <v:stroke dashstyle="solid"/>
            </v:rect>
            <v:shape style="position:absolute;left:276;top:5576;width:3858;height:2334" coordorigin="277,5577"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
              <v:path arrowok="t"/>
              <v:stroke dashstyle="solid"/>
            </v:shape>
            <v:shape style="position:absolute;left:2005;top:162;width:2159;height:752" coordorigin="2006,163" coordsize="2159,752" path="m2006,163l2244,608,2485,769,2725,767,2965,828,3205,881,3444,898,3684,913,3924,915,4164,913e" filled="false" stroked="true" strokeweight=".528781pt" strokecolor="#0000ff">
              <v:path arrowok="t"/>
              <v:stroke dashstyle="solid"/>
            </v:shape>
            <v:rect style="position:absolute;left:1884;top:156;width:2402;height:1801" filled="false" stroked="true" strokeweight=".501649pt" strokecolor="#000000">
              <v:stroke dashstyle="solid"/>
            </v:rect>
            <w10:wrap type="none"/>
          </v:group>
        </w:pict>
      </w:r>
      <w:r>
        <w:rPr>
          <w:kern w:val="2"/>
          <w:szCs w:val="22"/>
          <w:rFonts w:ascii="Arial" w:cstheme="minorBidi" w:hAnsiTheme="minorHAnsi" w:eastAsiaTheme="minorHAnsi"/>
          <w:w w:val="90"/>
          <w:sz w:val="11"/>
        </w:rPr>
        <w:t>100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Per</w:t>
      </w:r>
      <w:r>
        <w:rPr>
          <w:vertAlign w:val="subscript"/>
          <w:rFonts w:ascii="Arial" w:cstheme="minorBidi" w:hAnsiTheme="minorHAnsi" w:eastAsiaTheme="minorHAnsi"/>
        </w:rPr>
        <w:t> </w:t>
      </w:r>
      <w:r>
        <w:rPr>
          <w:vertAlign w:val="subscript"/>
          <w:rFonts w:ascii="Arial" w:cstheme="minorBidi" w:hAnsiTheme="minorHAnsi" w:eastAsiaTheme="minorHAnsi"/>
        </w:rPr>
        <w:t>cent</w:t>
      </w:r>
      <w:r>
        <w:rPr>
          <w:vertAlign w:val="subscript"/>
          <w:rFonts w:ascii="Arial" w:cstheme="minorBidi" w:hAnsiTheme="minorHAnsi" w:eastAsiaTheme="minorHAnsi"/>
        </w:rPr>
        <w:t> </w:t>
      </w:r>
      <w:r>
        <w:rPr>
          <w:vertAlign w:val="subscript"/>
          <w:rFonts w:ascii="Arial" w:cstheme="minorBidi" w:hAnsiTheme="minorHAnsi" w:eastAsiaTheme="minorHAnsi"/>
        </w:rPr>
        <w:t>DC1</w:t>
      </w:r>
      <w:r>
        <w:rPr>
          <w:vertAlign w:val="subscript"/>
          <w:rFonts w:ascii="Arial" w:cstheme="minorBidi" w:hAnsiTheme="minorHAnsi" w:eastAsiaTheme="minorHAnsi"/>
        </w:rPr>
        <w:t> </w:t>
      </w:r>
      <w:r>
        <w:rPr>
          <w:vertAlign w:val="subscript"/>
          <w:rFonts w:ascii="Arial" w:cstheme="minorBidi" w:hAnsiTheme="minorHAnsi" w:eastAsiaTheme="minorHAnsi"/>
        </w:rPr>
        <w:t>var</w:t>
      </w:r>
      <w:r>
        <w:rPr>
          <w:vertAlign w:val="subscript"/>
          <w:rFonts w:ascii="Arial" w:cstheme="minorBidi" w:hAnsiTheme="minorHAnsi" w:eastAsiaTheme="minorHAnsi"/>
        </w:rPr>
        <w:t> </w:t>
      </w:r>
      <w:r>
        <w:rPr>
          <w:vertAlign w:val="subscript"/>
          <w:rFonts w:ascii="Arial" w:cstheme="minorBidi" w:hAnsiTheme="minorHAnsi" w:eastAsiaTheme="minorHAnsi"/>
        </w:rPr>
        <w:t>iance</w:t>
      </w:r>
      <w:r>
        <w:rPr>
          <w:vertAlign w:val="subscript"/>
          <w:rFonts w:ascii="Arial" w:cstheme="minorBidi" w:hAnsiTheme="minorHAnsi" w:eastAsiaTheme="minorHAnsi"/>
        </w:rPr>
        <w:t> </w:t>
      </w:r>
      <w:r>
        <w:rPr>
          <w:vertAlign w:val="subscript"/>
          <w:rFonts w:ascii="Arial" w:cstheme="minorBidi" w:hAnsiTheme="minorHAnsi" w:eastAsiaTheme="minorHAnsi"/>
        </w:rPr>
        <w:t>due</w:t>
      </w:r>
      <w:r>
        <w:rPr>
          <w:vertAlign w:val="subscript"/>
          <w:rFonts w:ascii="Arial" w:cstheme="minorBidi" w:hAnsiTheme="minorHAnsi" w:eastAsiaTheme="minorHAnsi"/>
        </w:rPr>
        <w:t> </w:t>
      </w:r>
      <w:r>
        <w:rPr>
          <w:vertAlign w:val="subscript"/>
          <w:rFonts w:ascii="Arial" w:cstheme="minorBidi" w:hAnsiTheme="minorHAnsi" w:eastAsiaTheme="minorHAnsi"/>
        </w:rPr>
        <w:t>to</w:t>
      </w:r>
      <w:r>
        <w:rPr>
          <w:vertAlign w:val="subscript"/>
          <w:rFonts w:ascii="Arial" w:cstheme="minorBidi" w:hAnsiTheme="minorHAnsi" w:eastAsiaTheme="minorHAnsi"/>
        </w:rPr>
        <w:t> </w:t>
      </w:r>
      <w:r>
        <w:rPr>
          <w:vertAlign w:val="subscript"/>
          <w:rFonts w:ascii="Arial" w:cstheme="minorBidi" w:hAnsiTheme="minorHAnsi" w:eastAsiaTheme="minorHAnsi"/>
        </w:rPr>
        <w:t>DP1</w:t>
      </w:r>
    </w:p>
    <w:p w:rsidR="0018722C">
      <w:pPr>
        <w:pStyle w:val="ae"/>
        <w:topLinePunct/>
      </w:pPr>
      <w:r>
        <w:rPr>
          <w:rFonts w:cstheme="minorBidi" w:hAnsiTheme="minorHAnsi" w:eastAsiaTheme="minorHAnsi" w:asciiTheme="minorHAnsi"/>
        </w:rPr>
        <w:pict>
          <v:group style="margin-left:241.270889pt;margin-top:6.160364pt;width:122.4pt;height:92.95pt;mso-position-horizontal-relative:page;mso-position-vertical-relative:paragraph;z-index:-104584" coordorigin="4825,123" coordsize="2448,1859">
            <v:rect style="position:absolute;left:4867;top:128;width:2401;height:1801" filled="false" stroked="true" strokeweight=".501616pt" strokecolor="#000000">
              <v:stroke dashstyle="solid"/>
            </v:rect>
            <v:shape style="position:absolute;left:4988;top:5548;width:3855;height:2334" coordorigin="4988,5549"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
              <v:path arrowok="t"/>
              <v:stroke dashstyle="solid"/>
            </v:shape>
            <v:shape style="position:absolute;left:4993;top:1347;width:2153;height:570" coordorigin="4994,1347" coordsize="2153,570" path="m4994,1917l5228,1508,5468,1347,5708,1366,5947,1398,6187,1457,6427,1470,6666,1449,6906,1449,7146,1451e" filled="false" stroked="true" strokeweight=".533392pt" strokecolor="#0000ff">
              <v:path arrowok="t"/>
              <v:stroke dashstyle="solid"/>
            </v:shape>
            <v:rect style="position:absolute;left:4867;top:128;width:2401;height:1801" filled="false" stroked="true" strokeweight=".501616pt" strokecolor="#000000">
              <v:stroke dashstyle="solid"/>
            </v:rect>
            <w10:wrap type="none"/>
          </v:group>
        </w:pict>
      </w:r>
      <w:r>
        <w:rPr>
          <w:vertAlign w:val="subscript"/>
          <w:rFonts w:ascii="Arial" w:cstheme="minorBidi" w:hAnsiTheme="minorHAnsi" w:eastAsiaTheme="minorHAnsi"/>
        </w:rPr>
        <w:t>100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Per cent DC1 variance due to DN1</w:t>
      </w:r>
    </w:p>
    <w:p w:rsidR="0018722C">
      <w:spacing w:beforeLines="0" w:before="0" w:afterLines="0" w:after="0" w:line="440" w:lineRule="auto"/>
      <w:pPr>
        <w:sectPr w:rsidR="00556256">
          <w:type w:val="continuous"/>
          <w:pgSz w:w="11910" w:h="16840"/>
          <w:pgMar w:top="940" w:bottom="460" w:left="900" w:right="1060"/>
          <w:cols w:num="5" w:equalWidth="0">
            <w:col w:w="3048" w:space="40"/>
            <w:col w:w="812" w:space="39"/>
            <w:col w:w="2091" w:space="40"/>
            <w:col w:w="814" w:space="39"/>
            <w:col w:w="3027"/>
          </w:cols>
        </w:sectPr>
        <w:topLinePunct/>
      </w:pPr>
    </w:p>
    <w:p w:rsidR="0018722C">
      <w:pPr>
        <w:pStyle w:val="ae"/>
        <w:topLinePunct/>
      </w:pPr>
      <w:r>
        <w:rPr>
          <w:rFonts w:cstheme="minorBidi" w:hAnsiTheme="minorHAnsi" w:eastAsiaTheme="minorHAnsi" w:asciiTheme="minorHAnsi"/>
        </w:rPr>
        <w:pict>
          <v:group style="margin-left:390.463989pt;margin-top:-10.789425pt;width:122.4pt;height:92.95pt;mso-position-horizontal-relative:page;mso-position-vertical-relative:paragraph;z-index:1672" coordorigin="7809,-216" coordsize="2448,1859">
            <v:rect style="position:absolute;left:7851;top:-211;width:2400;height:1801" filled="false" stroked="true" strokeweight=".501608pt" strokecolor="#000000">
              <v:stroke dashstyle="solid"/>
            </v:rect>
            <v:shape style="position:absolute;left:9700;top:5209;width:3855;height:2334" coordorigin="9701,5210"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
              <v:path arrowok="t"/>
              <v:stroke dashstyle="solid"/>
            </v:shape>
            <v:shape style="position:absolute;left:8021;top:1302;width:2109;height:277" coordorigin="8021,1302" coordsize="2109,277" path="m8021,1578l8212,1551,8452,1554,8692,1535,8931,1442,9171,1330,9411,1302,9649,1308,9890,1304,10130,1304e" filled="false" stroked="true" strokeweight=".538641pt" strokecolor="#0000ff">
              <v:path arrowok="t"/>
              <v:stroke dashstyle="solid"/>
            </v:shape>
            <v:rect style="position:absolute;left:7851;top:-211;width:2400;height:1801" filled="false" stroked="true" strokeweight=".501608pt" strokecolor="#000000">
              <v:stroke dashstyle="solid"/>
            </v:rect>
            <w10:wrap type="none"/>
          </v:group>
        </w:pict>
      </w:r>
      <w:r>
        <w:rPr>
          <w:vertAlign w:val="subscript"/>
          <w:rFonts w:ascii="Arial" w:cstheme="minorBidi" w:hAnsiTheme="minorHAnsi" w:eastAsiaTheme="minorHAnsi"/>
        </w:rPr>
        <w:t>80</w:t>
      </w:r>
      <w:r w:rsidRPr="00000000">
        <w:rPr>
          <w:rFonts w:cstheme="minorBidi" w:hAnsiTheme="minorHAnsi" w:eastAsiaTheme="minorHAnsi" w:asciiTheme="minorHAnsi"/>
        </w:rPr>
        <w:tab/>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940" w:bottom="460" w:left="900" w:right="106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w:t>
      </w:r>
      <w:r w:rsidR="001852F3">
        <w:rPr>
          <w:rFonts w:cstheme="minorBidi" w:hAnsiTheme="minorHAnsi" w:eastAsiaTheme="minorHAnsi" w:asciiTheme="minorHAnsi" w:ascii="Arial"/>
        </w:rPr>
        <w:t xml:space="preserve">  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topLinePunct/>
      </w:pPr>
      <w:r>
        <w:rPr>
          <w:rFonts w:cstheme="minorBidi" w:hAnsiTheme="minorHAnsi" w:eastAsiaTheme="minorHAnsi" w:asciiTheme="minorHAnsi" w:ascii="Arial"/>
        </w:rPr>
        <w:t>1       2       3       4       5       6       7       8       9</w:t>
      </w:r>
      <w:r w:rsidR="001852F3">
        <w:rPr>
          <w:rFonts w:cstheme="minorBidi" w:hAnsiTheme="minorHAnsi" w:eastAsiaTheme="minorHAnsi" w:asciiTheme="minorHAnsi" w:ascii="Arial"/>
        </w:rPr>
        <w:t xml:space="preserve"> 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topLinePunct/>
      </w:pPr>
      <w:r>
        <w:rPr>
          <w:rFonts w:cstheme="minorBidi" w:hAnsiTheme="minorHAnsi" w:eastAsiaTheme="minorHAnsi" w:asciiTheme="minorHAnsi" w:ascii="Arial"/>
        </w:rPr>
        <w:t>1       2       3       4       5       6       7       8       9</w:t>
      </w:r>
      <w:r w:rsidR="001852F3">
        <w:rPr>
          <w:rFonts w:cstheme="minorBidi" w:hAnsiTheme="minorHAnsi" w:eastAsiaTheme="minorHAnsi" w:asciiTheme="minorHAnsi" w:ascii="Arial"/>
        </w:rPr>
        <w:t xml:space="preserve"> 10</w:t>
      </w:r>
    </w:p>
    <w:p w:rsidR="0018722C">
      <w:spacing w:beforeLines="0" w:before="0" w:afterLines="0" w:after="0" w:line="440" w:lineRule="auto"/>
      <w:pPr>
        <w:sectPr w:rsidR="00556256">
          <w:type w:val="continuous"/>
          <w:pgSz w:w="11910" w:h="16840"/>
          <w:pgMar w:top="940" w:bottom="460" w:left="900" w:right="1060"/>
          <w:cols w:num="3" w:equalWidth="0">
            <w:col w:w="3316" w:space="40"/>
            <w:col w:w="2943" w:space="39"/>
            <w:col w:w="3612"/>
          </w:cols>
        </w:sectPr>
        <w:topLinePunct/>
      </w:pPr>
    </w:p>
    <w:p w:rsidR="0018722C">
      <w:spacing w:beforeLines="0" w:before="0" w:afterLines="0" w:after="0" w:line="440" w:lineRule="auto"/>
      <w:pPr>
        <w:sectPr w:rsidR="00556256">
          <w:type w:val="continuous"/>
          <w:pgSz w:w="11910" w:h="16840"/>
          <w:pgMar w:top="940" w:bottom="460" w:left="900" w:right="1060"/>
        </w:sectPr>
        <w:topLinePunct/>
      </w:pPr>
    </w:p>
    <w:p w:rsidR="0018722C">
      <w:pPr>
        <w:topLinePunct/>
      </w:pPr>
      <w:r>
        <w:rPr>
          <w:rFonts w:cstheme="minorBidi" w:hAnsiTheme="minorHAnsi" w:eastAsiaTheme="minorHAnsi" w:asciiTheme="minorHAnsi" w:ascii="Arial"/>
        </w:rPr>
        <w:t>Per</w:t>
      </w:r>
      <w:r>
        <w:rPr>
          <w:rFonts w:ascii="Arial" w:cstheme="minorBidi" w:hAnsiTheme="minorHAnsi" w:eastAsiaTheme="minorHAnsi"/>
        </w:rPr>
        <w:t> </w:t>
      </w:r>
      <w:r>
        <w:rPr>
          <w:rFonts w:ascii="Arial" w:cstheme="minorBidi" w:hAnsiTheme="minorHAnsi" w:eastAsiaTheme="minorHAnsi"/>
        </w:rPr>
        <w:t>cent</w:t>
      </w:r>
      <w:r>
        <w:rPr>
          <w:rFonts w:ascii="Arial" w:cstheme="minorBidi" w:hAnsiTheme="minorHAnsi" w:eastAsiaTheme="minorHAnsi"/>
        </w:rPr>
        <w:t> </w:t>
      </w:r>
      <w:r>
        <w:rPr>
          <w:rFonts w:ascii="Arial" w:cstheme="minorBidi" w:hAnsiTheme="minorHAnsi" w:eastAsiaTheme="minorHAnsi"/>
        </w:rPr>
        <w:t>DP1</w:t>
      </w:r>
      <w:r>
        <w:rPr>
          <w:rFonts w:ascii="Arial" w:cstheme="minorBidi" w:hAnsiTheme="minorHAnsi" w:eastAsiaTheme="minorHAnsi"/>
        </w:rPr>
        <w:t> </w:t>
      </w:r>
      <w:r>
        <w:rPr>
          <w:rFonts w:ascii="Arial" w:cstheme="minorBidi" w:hAnsiTheme="minorHAnsi" w:eastAsiaTheme="minorHAnsi"/>
        </w:rPr>
        <w:t>var</w:t>
      </w:r>
      <w:r>
        <w:rPr>
          <w:rFonts w:ascii="Arial" w:cstheme="minorBidi" w:hAnsiTheme="minorHAnsi" w:eastAsiaTheme="minorHAnsi"/>
        </w:rPr>
        <w:t> </w:t>
      </w:r>
      <w:r>
        <w:rPr>
          <w:rFonts w:ascii="Arial" w:cstheme="minorBidi" w:hAnsiTheme="minorHAnsi" w:eastAsiaTheme="minorHAnsi"/>
        </w:rPr>
        <w:t>iance</w:t>
      </w:r>
      <w:r>
        <w:rPr>
          <w:rFonts w:ascii="Arial" w:cstheme="minorBidi" w:hAnsiTheme="minorHAnsi" w:eastAsiaTheme="minorHAnsi"/>
        </w:rPr>
        <w:t> </w:t>
      </w:r>
      <w:r>
        <w:rPr>
          <w:rFonts w:ascii="Arial" w:cstheme="minorBidi" w:hAnsiTheme="minorHAnsi" w:eastAsiaTheme="minorHAnsi"/>
        </w:rPr>
        <w:t>due</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DC1</w:t>
      </w:r>
    </w:p>
    <w:p w:rsidR="0018722C">
      <w:pPr>
        <w:pStyle w:val="ae"/>
        <w:topLinePunct/>
      </w:pPr>
      <w:r>
        <w:rPr>
          <w:kern w:val="2"/>
          <w:sz w:val="22"/>
          <w:szCs w:val="22"/>
          <w:rFonts w:cstheme="minorBidi" w:hAnsiTheme="minorHAnsi" w:eastAsiaTheme="minorHAnsi" w:asciiTheme="minorHAnsi"/>
        </w:rPr>
        <w:pict>
          <v:group style="margin-left:92.091705pt;margin-top:7.502436pt;width:122.5pt;height:93.05pt;mso-position-horizontal-relative:page;mso-position-vertical-relative:paragraph;z-index:-104536" coordorigin="1842,150" coordsize="2450,1861">
            <v:rect style="position:absolute;left:1884;top:155;width:2402;height:1803" filled="false" stroked="true" strokeweight=".501592pt" strokecolor="#000000">
              <v:stroke dashstyle="solid"/>
            </v:rect>
            <v:shape style="position:absolute;left:276;top:6263;width:3858;height:2337" coordorigin="277,6264" coordsize="3858,2337" path="m1877,1953l1842,1953m1877,1594l1842,1594m1877,1235l1842,1235m1877,878l1842,878m1877,518l1842,518m1877,162l1842,162m1886,1966l1886,2010m2124,1966l2124,2010m2365,1966l2365,2010m2605,1966l2605,2010m2845,1966l2845,2010m3085,1966l3085,2010m3324,1966l3324,2010m3564,1966l3564,2010m3804,1966l3804,2010m4044,1966l4044,2010m4284,1966l4284,2010e" filled="false" stroked="true" strokeweight=".382247pt" strokecolor="#000000">
              <v:path arrowok="t"/>
              <v:stroke dashstyle="solid"/>
            </v:shape>
            <v:shape style="position:absolute;left:2005;top:1735;width:2159;height:216" coordorigin="2006,1736" coordsize="2159,216" path="m2006,1951l2244,1921,2485,1907,2725,1907,2965,1907,3205,1841,3444,1740,3684,1738,3924,1738,4164,1736e" filled="false" stroked="true" strokeweight=".539399pt" strokecolor="#0000ff">
              <v:path arrowok="t"/>
              <v:stroke dashstyle="solid"/>
            </v:shape>
            <v:rect style="position:absolute;left:1884;top:155;width:2402;height:1803" filled="false" stroked="true" strokeweight=".501592pt" strokecolor="#000000">
              <v:stroke dashstyle="solid"/>
            </v:rect>
            <w10:wrap type="none"/>
          </v:group>
        </w:pict>
      </w:r>
      <w:r>
        <w:rPr>
          <w:kern w:val="2"/>
          <w:szCs w:val="22"/>
          <w:rFonts w:ascii="Arial" w:cstheme="minorBidi" w:hAnsiTheme="minorHAnsi" w:eastAsiaTheme="minorHAnsi"/>
          <w:w w:val="90"/>
          <w:sz w:val="11"/>
        </w:rPr>
        <w:t>100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Per</w:t>
      </w:r>
      <w:r>
        <w:rPr>
          <w:vertAlign w:val="subscript"/>
          <w:rFonts w:ascii="Arial" w:cstheme="minorBidi" w:hAnsiTheme="minorHAnsi" w:eastAsiaTheme="minorHAnsi"/>
        </w:rPr>
        <w:t> </w:t>
      </w:r>
      <w:r>
        <w:rPr>
          <w:vertAlign w:val="subscript"/>
          <w:rFonts w:ascii="Arial" w:cstheme="minorBidi" w:hAnsiTheme="minorHAnsi" w:eastAsiaTheme="minorHAnsi"/>
        </w:rPr>
        <w:t>cent</w:t>
      </w:r>
      <w:r>
        <w:rPr>
          <w:vertAlign w:val="subscript"/>
          <w:rFonts w:ascii="Arial" w:cstheme="minorBidi" w:hAnsiTheme="minorHAnsi" w:eastAsiaTheme="minorHAnsi"/>
        </w:rPr>
        <w:t> </w:t>
      </w:r>
      <w:r>
        <w:rPr>
          <w:vertAlign w:val="subscript"/>
          <w:rFonts w:ascii="Arial" w:cstheme="minorBidi" w:hAnsiTheme="minorHAnsi" w:eastAsiaTheme="minorHAnsi"/>
        </w:rPr>
        <w:t>DP1</w:t>
      </w:r>
      <w:r>
        <w:rPr>
          <w:vertAlign w:val="subscript"/>
          <w:rFonts w:ascii="Arial" w:cstheme="minorBidi" w:hAnsiTheme="minorHAnsi" w:eastAsiaTheme="minorHAnsi"/>
        </w:rPr>
        <w:t> </w:t>
      </w:r>
      <w:r>
        <w:rPr>
          <w:vertAlign w:val="subscript"/>
          <w:rFonts w:ascii="Arial" w:cstheme="minorBidi" w:hAnsiTheme="minorHAnsi" w:eastAsiaTheme="minorHAnsi"/>
        </w:rPr>
        <w:t>var</w:t>
      </w:r>
      <w:r>
        <w:rPr>
          <w:vertAlign w:val="subscript"/>
          <w:rFonts w:ascii="Arial" w:cstheme="minorBidi" w:hAnsiTheme="minorHAnsi" w:eastAsiaTheme="minorHAnsi"/>
        </w:rPr>
        <w:t> </w:t>
      </w:r>
      <w:r>
        <w:rPr>
          <w:vertAlign w:val="subscript"/>
          <w:rFonts w:ascii="Arial" w:cstheme="minorBidi" w:hAnsiTheme="minorHAnsi" w:eastAsiaTheme="minorHAnsi"/>
        </w:rPr>
        <w:t>iance</w:t>
      </w:r>
      <w:r>
        <w:rPr>
          <w:vertAlign w:val="subscript"/>
          <w:rFonts w:ascii="Arial" w:cstheme="minorBidi" w:hAnsiTheme="minorHAnsi" w:eastAsiaTheme="minorHAnsi"/>
        </w:rPr>
        <w:t> </w:t>
      </w:r>
      <w:r>
        <w:rPr>
          <w:vertAlign w:val="subscript"/>
          <w:rFonts w:ascii="Arial" w:cstheme="minorBidi" w:hAnsiTheme="minorHAnsi" w:eastAsiaTheme="minorHAnsi"/>
        </w:rPr>
        <w:t>due</w:t>
      </w:r>
      <w:r>
        <w:rPr>
          <w:vertAlign w:val="subscript"/>
          <w:rFonts w:ascii="Arial" w:cstheme="minorBidi" w:hAnsiTheme="minorHAnsi" w:eastAsiaTheme="minorHAnsi"/>
        </w:rPr>
        <w:t> </w:t>
      </w:r>
      <w:r>
        <w:rPr>
          <w:vertAlign w:val="subscript"/>
          <w:rFonts w:ascii="Arial" w:cstheme="minorBidi" w:hAnsiTheme="minorHAnsi" w:eastAsiaTheme="minorHAnsi"/>
        </w:rPr>
        <w:t>to</w:t>
      </w:r>
      <w:r>
        <w:rPr>
          <w:vertAlign w:val="subscript"/>
          <w:rFonts w:ascii="Arial" w:cstheme="minorBidi" w:hAnsiTheme="minorHAnsi" w:eastAsiaTheme="minorHAnsi"/>
        </w:rPr>
        <w:t> </w:t>
      </w:r>
      <w:r>
        <w:rPr>
          <w:vertAlign w:val="subscript"/>
          <w:rFonts w:ascii="Arial" w:cstheme="minorBidi" w:hAnsiTheme="minorHAnsi" w:eastAsiaTheme="minorHAnsi"/>
        </w:rPr>
        <w:t>DP1</w:t>
      </w:r>
    </w:p>
    <w:p w:rsidR="0018722C">
      <w:pPr>
        <w:pStyle w:val="ae"/>
        <w:topLinePunct/>
      </w:pPr>
      <w:r>
        <w:rPr>
          <w:rFonts w:cstheme="minorBidi" w:hAnsiTheme="minorHAnsi" w:eastAsiaTheme="minorHAnsi" w:asciiTheme="minorHAnsi"/>
        </w:rPr>
        <w:pict>
          <v:group style="margin-left:241.270889pt;margin-top:6.15245pt;width:122.4pt;height:93.05pt;mso-position-horizontal-relative:page;mso-position-vertical-relative:paragraph;z-index:-104512" coordorigin="4825,123" coordsize="2448,1861">
            <v:rect style="position:absolute;left:4867;top:128;width:2401;height:1803" filled="false" stroked="true" strokeweight=".501559pt" strokecolor="#000000">
              <v:stroke dashstyle="solid"/>
            </v:rect>
            <v:shape style="position:absolute;left:4988;top:6236;width:3855;height:2337" coordorigin="4988,6237" coordsize="3855,2337" path="m4861,1926l4825,1926m4861,1567l4825,1567m4861,1208l4825,1208m4861,851l4825,851m4861,491l4825,491m4861,135l4825,135m4870,1939l4870,1983m5108,1939l5108,1983m5348,1939l5348,1983m5589,1939l5589,1983m5827,1939l5827,1983m6067,1939l6067,1983m6307,1939l6307,1983m6548,1939l6548,1983m6786,1939l6786,1983m7026,1939l7026,1983m7266,1939l7266,1983e" filled="false" stroked="true" strokeweight=".382247pt" strokecolor="#000000">
              <v:path arrowok="t"/>
              <v:stroke dashstyle="solid"/>
            </v:shape>
            <v:shape style="position:absolute;left:4989;top:134;width:2157;height:581" coordorigin="4990,135" coordsize="2157,581" path="m4990,135l5228,207,5468,403,5708,449,5947,591,6187,620,6427,686,6666,705,6906,712,7146,716e" filled="false" stroked="true" strokeweight=".533161pt" strokecolor="#0000ff">
              <v:path arrowok="t"/>
              <v:stroke dashstyle="solid"/>
            </v:shape>
            <v:rect style="position:absolute;left:4867;top:128;width:2401;height:1803" filled="false" stroked="true" strokeweight=".501559pt" strokecolor="#000000">
              <v:stroke dashstyle="solid"/>
            </v:rect>
            <w10:wrap type="none"/>
          </v:group>
        </w:pict>
      </w:r>
      <w:r>
        <w:rPr>
          <w:vertAlign w:val="subscript"/>
          <w:rFonts w:ascii="Arial" w:cstheme="minorBidi" w:hAnsiTheme="minorHAnsi" w:eastAsiaTheme="minorHAnsi"/>
        </w:rPr>
        <w:t>100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Per cent DP1 var iance due to DN1</w:t>
      </w:r>
    </w:p>
    <w:p w:rsidR="0018722C">
      <w:spacing w:beforeLines="0" w:before="0" w:afterLines="0" w:after="0" w:line="440" w:lineRule="auto"/>
      <w:pPr>
        <w:sectPr w:rsidR="00556256">
          <w:type w:val="continuous"/>
          <w:pgSz w:w="11910" w:h="16840"/>
          <w:pgMar w:top="940" w:bottom="460" w:left="900" w:right="1060"/>
          <w:cols w:num="5" w:equalWidth="0">
            <w:col w:w="3048" w:space="40"/>
            <w:col w:w="812" w:space="39"/>
            <w:col w:w="2093" w:space="40"/>
            <w:col w:w="812" w:space="39"/>
            <w:col w:w="3027"/>
          </w:cols>
        </w:sectPr>
        <w:topLinePunct/>
      </w:pPr>
    </w:p>
    <w:p w:rsidR="0018722C">
      <w:pPr>
        <w:pStyle w:val="ae"/>
        <w:topLinePunct/>
      </w:pPr>
      <w:r>
        <w:rPr>
          <w:rFonts w:cstheme="minorBidi" w:hAnsiTheme="minorHAnsi" w:eastAsiaTheme="minorHAnsi" w:asciiTheme="minorHAnsi"/>
        </w:rPr>
        <w:pict>
          <v:group style="margin-left:390.463989pt;margin-top:-10.797339pt;width:122.4pt;height:93.05pt;mso-position-horizontal-relative:page;mso-position-vertical-relative:paragraph;z-index:1744" coordorigin="7809,-216" coordsize="2448,1861">
            <v:rect style="position:absolute;left:7851;top:-211;width:2400;height:1803" filled="false" stroked="true" strokeweight=".501552pt" strokecolor="#000000">
              <v:stroke dashstyle="solid"/>
            </v:rect>
            <v:shape style="position:absolute;left:9700;top:5897;width:3855;height:2337" coordorigin="9701,5898" coordsize="3855,2337" path="m7845,1587l7809,1587m7845,1228l7809,1228m7845,869l7809,869m7845,512l7809,512m7845,152l7809,152m7845,-204l7809,-204m7853,1600l7853,1644m8092,1600l8092,1644m8332,1600l8332,1644m8572,1600l8572,1644m8811,1600l8811,1644m9051,1600l9051,1644m9291,1600l9291,1644m9531,1600l9531,1644m9770,1600l9770,1644m10010,1600l10010,1644m10250,1600l10250,1644e" filled="false" stroked="true" strokeweight=".382247pt" strokecolor="#000000">
              <v:path arrowok="t"/>
              <v:stroke dashstyle="solid"/>
            </v:shape>
            <v:shape style="position:absolute;left:7996;top:1173;width:2134;height:410" coordorigin="7997,1173" coordsize="2134,410" path="m7997,1583l8212,1545,8452,1363,8692,1314,8931,1173,9171,1211,9411,1245,9649,1230,9890,1224,10130,1221e" filled="false" stroked="true" strokeweight=".536621pt" strokecolor="#0000ff">
              <v:path arrowok="t"/>
              <v:stroke dashstyle="solid"/>
            </v:shape>
            <v:rect style="position:absolute;left:7851;top:-211;width:2400;height:1803" filled="false" stroked="true" strokeweight=".501552pt" strokecolor="#000000">
              <v:stroke dashstyle="solid"/>
            </v:rect>
            <w10:wrap type="none"/>
          </v:group>
        </w:pict>
      </w:r>
      <w:r>
        <w:rPr>
          <w:vertAlign w:val="subscript"/>
          <w:rFonts w:ascii="Arial" w:cstheme="minorBidi" w:hAnsiTheme="minorHAnsi" w:eastAsiaTheme="minorHAnsi"/>
        </w:rPr>
        <w:t>80</w:t>
      </w:r>
      <w:r w:rsidRPr="00000000">
        <w:rPr>
          <w:rFonts w:cstheme="minorBidi" w:hAnsiTheme="minorHAnsi" w:eastAsiaTheme="minorHAnsi" w:asciiTheme="minorHAnsi"/>
        </w:rPr>
        <w:tab/>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940" w:bottom="460" w:left="900" w:right="106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w:t>
      </w:r>
      <w:r w:rsidR="001852F3">
        <w:rPr>
          <w:rFonts w:cstheme="minorBidi" w:hAnsiTheme="minorHAnsi" w:eastAsiaTheme="minorHAnsi" w:asciiTheme="minorHAnsi" w:ascii="Arial"/>
        </w:rPr>
        <w:t xml:space="preserve">  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topLinePunct/>
      </w:pPr>
      <w:r>
        <w:rPr>
          <w:rFonts w:cstheme="minorBidi" w:hAnsiTheme="minorHAnsi" w:eastAsiaTheme="minorHAnsi" w:asciiTheme="minorHAnsi" w:ascii="Arial"/>
        </w:rPr>
        <w:t>1       2       3       4       5       6       7       8       9</w:t>
      </w:r>
      <w:r w:rsidR="001852F3">
        <w:rPr>
          <w:rFonts w:cstheme="minorBidi" w:hAnsiTheme="minorHAnsi" w:eastAsiaTheme="minorHAnsi" w:asciiTheme="minorHAnsi" w:ascii="Arial"/>
        </w:rPr>
        <w:t xml:space="preserve"> 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topLinePunct/>
      </w:pPr>
      <w:r>
        <w:rPr>
          <w:rFonts w:cstheme="minorBidi" w:hAnsiTheme="minorHAnsi" w:eastAsiaTheme="minorHAnsi" w:asciiTheme="minorHAnsi" w:ascii="Arial"/>
        </w:rPr>
        <w:t>1       2       3       4       5       6       7       8       9</w:t>
      </w:r>
      <w:r w:rsidR="001852F3">
        <w:rPr>
          <w:rFonts w:cstheme="minorBidi" w:hAnsiTheme="minorHAnsi" w:eastAsiaTheme="minorHAnsi" w:asciiTheme="minorHAnsi" w:ascii="Arial"/>
        </w:rPr>
        <w:t xml:space="preserve"> 10</w:t>
      </w:r>
    </w:p>
    <w:p w:rsidR="0018722C">
      <w:spacing w:beforeLines="0" w:before="0" w:afterLines="0" w:after="0" w:line="440" w:lineRule="auto"/>
      <w:pPr>
        <w:sectPr w:rsidR="00556256">
          <w:type w:val="continuous"/>
          <w:pgSz w:w="11910" w:h="16840"/>
          <w:pgMar w:top="940" w:bottom="460" w:left="900" w:right="1060"/>
          <w:cols w:num="3" w:equalWidth="0">
            <w:col w:w="3316" w:space="40"/>
            <w:col w:w="2943" w:space="39"/>
            <w:col w:w="3612"/>
          </w:cols>
        </w:sectPr>
        <w:topLinePunct/>
      </w:pPr>
    </w:p>
    <w:p w:rsidR="0018722C">
      <w:spacing w:beforeLines="0" w:before="0" w:afterLines="0" w:after="0" w:line="440" w:lineRule="auto"/>
      <w:pPr>
        <w:sectPr w:rsidR="00556256">
          <w:type w:val="continuous"/>
          <w:pgSz w:w="11910" w:h="16840"/>
          <w:pgMar w:top="940" w:bottom="460" w:left="900" w:right="1060"/>
        </w:sectPr>
        <w:topLinePunct/>
      </w:pPr>
    </w:p>
    <w:p w:rsidR="0018722C">
      <w:pPr>
        <w:topLinePunct/>
      </w:pPr>
      <w:r>
        <w:rPr>
          <w:rFonts w:cstheme="minorBidi" w:hAnsiTheme="minorHAnsi" w:eastAsiaTheme="minorHAnsi" w:asciiTheme="minorHAnsi" w:ascii="Arial"/>
        </w:rPr>
        <w:t>Per</w:t>
      </w:r>
      <w:r>
        <w:rPr>
          <w:rFonts w:ascii="Arial" w:cstheme="minorBidi" w:hAnsiTheme="minorHAnsi" w:eastAsiaTheme="minorHAnsi"/>
        </w:rPr>
        <w:t> </w:t>
      </w:r>
      <w:r>
        <w:rPr>
          <w:rFonts w:ascii="Arial" w:cstheme="minorBidi" w:hAnsiTheme="minorHAnsi" w:eastAsiaTheme="minorHAnsi"/>
        </w:rPr>
        <w:t>cent</w:t>
      </w:r>
      <w:r>
        <w:rPr>
          <w:rFonts w:ascii="Arial" w:cstheme="minorBidi" w:hAnsiTheme="minorHAnsi" w:eastAsiaTheme="minorHAnsi"/>
        </w:rPr>
        <w:t> </w:t>
      </w:r>
      <w:r>
        <w:rPr>
          <w:rFonts w:ascii="Arial" w:cstheme="minorBidi" w:hAnsiTheme="minorHAnsi" w:eastAsiaTheme="minorHAnsi"/>
        </w:rPr>
        <w:t>DN1</w:t>
      </w:r>
      <w:r>
        <w:rPr>
          <w:rFonts w:ascii="Arial" w:cstheme="minorBidi" w:hAnsiTheme="minorHAnsi" w:eastAsiaTheme="minorHAnsi"/>
        </w:rPr>
        <w:t> </w:t>
      </w:r>
      <w:r>
        <w:rPr>
          <w:rFonts w:ascii="Arial" w:cstheme="minorBidi" w:hAnsiTheme="minorHAnsi" w:eastAsiaTheme="minorHAnsi"/>
        </w:rPr>
        <w:t>variance</w:t>
      </w:r>
      <w:r>
        <w:rPr>
          <w:rFonts w:ascii="Arial" w:cstheme="minorBidi" w:hAnsiTheme="minorHAnsi" w:eastAsiaTheme="minorHAnsi"/>
        </w:rPr>
        <w:t> </w:t>
      </w:r>
      <w:r>
        <w:rPr>
          <w:rFonts w:ascii="Arial" w:cstheme="minorBidi" w:hAnsiTheme="minorHAnsi" w:eastAsiaTheme="minorHAnsi"/>
        </w:rPr>
        <w:t>due</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DC1</w:t>
      </w:r>
    </w:p>
    <w:p w:rsidR="0018722C">
      <w:pPr>
        <w:pStyle w:val="ae"/>
        <w:topLinePunct/>
      </w:pPr>
      <w:r>
        <w:rPr>
          <w:kern w:val="2"/>
          <w:sz w:val="22"/>
          <w:szCs w:val="22"/>
          <w:rFonts w:cstheme="minorBidi" w:hAnsiTheme="minorHAnsi" w:eastAsiaTheme="minorHAnsi" w:asciiTheme="minorHAnsi"/>
        </w:rPr>
        <w:pict>
          <v:group style="margin-left:92.091705pt;margin-top:7.576154pt;width:122.5pt;height:92.9pt;mso-position-horizontal-relative:page;mso-position-vertical-relative:paragraph;z-index:-104464" coordorigin="1842,152" coordsize="2450,1858">
            <v:rect style="position:absolute;left:1884;top:156;width:2402;height:1800" filled="false" stroked="true" strokeweight=".501657pt" strokecolor="#000000">
              <v:stroke dashstyle="solid"/>
            </v:rect>
            <v:shape style="position:absolute;left:276;top:6953;width:3858;height:2334" coordorigin="277,6953"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
              <v:path arrowok="t"/>
              <v:stroke dashstyle="solid"/>
            </v:shape>
            <v:shape style="position:absolute;left:2264;top:1493;width:1901;height:443" coordorigin="2264,1494" coordsize="1901,443" path="m2264,1937l2485,1787,2725,1794,2965,1682,3205,1637,3444,1580,3684,1494,3924,1509,4164,1500e" filled="false" stroked="true" strokeweight=".5349pt" strokecolor="#0000ff">
              <v:path arrowok="t"/>
              <v:stroke dashstyle="solid"/>
            </v:shape>
            <v:rect style="position:absolute;left:1884;top:156;width:2402;height:1800" filled="false" stroked="true" strokeweight=".501657pt" strokecolor="#000000">
              <v:stroke dashstyle="solid"/>
            </v:rect>
            <w10:wrap type="none"/>
          </v:group>
        </w:pict>
      </w:r>
      <w:r>
        <w:rPr>
          <w:kern w:val="2"/>
          <w:szCs w:val="22"/>
          <w:rFonts w:ascii="Arial" w:cstheme="minorBidi" w:hAnsiTheme="minorHAnsi" w:eastAsiaTheme="minorHAnsi"/>
          <w:w w:val="90"/>
          <w:sz w:val="11"/>
        </w:rPr>
        <w:t>100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Per</w:t>
      </w:r>
      <w:r>
        <w:rPr>
          <w:vertAlign w:val="subscript"/>
          <w:rFonts w:ascii="Arial" w:cstheme="minorBidi" w:hAnsiTheme="minorHAnsi" w:eastAsiaTheme="minorHAnsi"/>
        </w:rPr>
        <w:t> </w:t>
      </w:r>
      <w:r>
        <w:rPr>
          <w:vertAlign w:val="subscript"/>
          <w:rFonts w:ascii="Arial" w:cstheme="minorBidi" w:hAnsiTheme="minorHAnsi" w:eastAsiaTheme="minorHAnsi"/>
        </w:rPr>
        <w:t>cent</w:t>
      </w:r>
      <w:r>
        <w:rPr>
          <w:vertAlign w:val="subscript"/>
          <w:rFonts w:ascii="Arial" w:cstheme="minorBidi" w:hAnsiTheme="minorHAnsi" w:eastAsiaTheme="minorHAnsi"/>
        </w:rPr>
        <w:t> </w:t>
      </w:r>
      <w:r>
        <w:rPr>
          <w:vertAlign w:val="subscript"/>
          <w:rFonts w:ascii="Arial" w:cstheme="minorBidi" w:hAnsiTheme="minorHAnsi" w:eastAsiaTheme="minorHAnsi"/>
        </w:rPr>
        <w:t>DN1</w:t>
      </w:r>
      <w:r>
        <w:rPr>
          <w:vertAlign w:val="subscript"/>
          <w:rFonts w:ascii="Arial" w:cstheme="minorBidi" w:hAnsiTheme="minorHAnsi" w:eastAsiaTheme="minorHAnsi"/>
        </w:rPr>
        <w:t> </w:t>
      </w:r>
      <w:r>
        <w:rPr>
          <w:vertAlign w:val="subscript"/>
          <w:rFonts w:ascii="Arial" w:cstheme="minorBidi" w:hAnsiTheme="minorHAnsi" w:eastAsiaTheme="minorHAnsi"/>
        </w:rPr>
        <w:t>var</w:t>
      </w:r>
      <w:r>
        <w:rPr>
          <w:vertAlign w:val="subscript"/>
          <w:rFonts w:ascii="Arial" w:cstheme="minorBidi" w:hAnsiTheme="minorHAnsi" w:eastAsiaTheme="minorHAnsi"/>
        </w:rPr>
        <w:t> </w:t>
      </w:r>
      <w:r>
        <w:rPr>
          <w:vertAlign w:val="subscript"/>
          <w:rFonts w:ascii="Arial" w:cstheme="minorBidi" w:hAnsiTheme="minorHAnsi" w:eastAsiaTheme="minorHAnsi"/>
        </w:rPr>
        <w:t>iance</w:t>
      </w:r>
      <w:r>
        <w:rPr>
          <w:vertAlign w:val="subscript"/>
          <w:rFonts w:ascii="Arial" w:cstheme="minorBidi" w:hAnsiTheme="minorHAnsi" w:eastAsiaTheme="minorHAnsi"/>
        </w:rPr>
        <w:t> </w:t>
      </w:r>
      <w:r>
        <w:rPr>
          <w:vertAlign w:val="subscript"/>
          <w:rFonts w:ascii="Arial" w:cstheme="minorBidi" w:hAnsiTheme="minorHAnsi" w:eastAsiaTheme="minorHAnsi"/>
        </w:rPr>
        <w:t>due</w:t>
      </w:r>
      <w:r>
        <w:rPr>
          <w:vertAlign w:val="subscript"/>
          <w:rFonts w:ascii="Arial" w:cstheme="minorBidi" w:hAnsiTheme="minorHAnsi" w:eastAsiaTheme="minorHAnsi"/>
        </w:rPr>
        <w:t> </w:t>
      </w:r>
      <w:r>
        <w:rPr>
          <w:vertAlign w:val="subscript"/>
          <w:rFonts w:ascii="Arial" w:cstheme="minorBidi" w:hAnsiTheme="minorHAnsi" w:eastAsiaTheme="minorHAnsi"/>
        </w:rPr>
        <w:t>to</w:t>
      </w:r>
      <w:r>
        <w:rPr>
          <w:vertAlign w:val="subscript"/>
          <w:rFonts w:ascii="Arial" w:cstheme="minorBidi" w:hAnsiTheme="minorHAnsi" w:eastAsiaTheme="minorHAnsi"/>
        </w:rPr>
        <w:t> </w:t>
      </w:r>
      <w:r>
        <w:rPr>
          <w:vertAlign w:val="subscript"/>
          <w:rFonts w:ascii="Arial" w:cstheme="minorBidi" w:hAnsiTheme="minorHAnsi" w:eastAsiaTheme="minorHAnsi"/>
        </w:rPr>
        <w:t>DP1</w:t>
      </w:r>
    </w:p>
    <w:p w:rsidR="0018722C">
      <w:pPr>
        <w:pStyle w:val="ae"/>
        <w:topLinePunct/>
      </w:pPr>
      <w:r>
        <w:rPr>
          <w:rFonts w:cstheme="minorBidi" w:hAnsiTheme="minorHAnsi" w:eastAsiaTheme="minorHAnsi" w:asciiTheme="minorHAnsi"/>
        </w:rPr>
        <w:pict>
          <v:group style="margin-left:241.270889pt;margin-top:6.176168pt;width:122.4pt;height:92.9pt;mso-position-horizontal-relative:page;mso-position-vertical-relative:paragraph;z-index:-104440" coordorigin="4825,124" coordsize="2448,1858">
            <v:rect style="position:absolute;left:4867;top:128;width:2401;height:1800" filled="false" stroked="true" strokeweight=".501624pt" strokecolor="#000000">
              <v:stroke dashstyle="solid"/>
            </v:rect>
            <v:shape style="position:absolute;left:4988;top:6925;width:3855;height:2334" coordorigin="4988,6925"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
              <v:path arrowok="t"/>
              <v:stroke dashstyle="solid"/>
            </v:shape>
            <v:shape style="position:absolute;left:4989;top:1649;width:2157;height:262" coordorigin="4990,1650" coordsize="2157,262" path="m4990,1911l5228,1850,5468,1787,5708,1734,5947,1721,6187,1740,6427,1751,6666,1751,6906,1660,7146,1650e" filled="false" stroked="true" strokeweight=".538896pt" strokecolor="#0000ff">
              <v:path arrowok="t"/>
              <v:stroke dashstyle="solid"/>
            </v:shape>
            <v:rect style="position:absolute;left:4867;top:128;width:2401;height:1800" filled="false" stroked="true" strokeweight=".501624pt" strokecolor="#000000">
              <v:stroke dashstyle="solid"/>
            </v:rect>
            <w10:wrap type="none"/>
          </v:group>
        </w:pict>
      </w:r>
      <w:r>
        <w:rPr>
          <w:vertAlign w:val="subscript"/>
          <w:rFonts w:ascii="Arial" w:cstheme="minorBidi" w:hAnsiTheme="minorHAnsi" w:eastAsiaTheme="minorHAnsi"/>
        </w:rPr>
        <w:t>100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Per cent DN1 variance due to DN1</w:t>
      </w:r>
    </w:p>
    <w:p w:rsidR="0018722C">
      <w:spacing w:beforeLines="0" w:before="0" w:afterLines="0" w:after="0" w:line="440" w:lineRule="auto"/>
      <w:pPr>
        <w:sectPr w:rsidR="00556256">
          <w:type w:val="continuous"/>
          <w:pgSz w:w="11910" w:h="16840"/>
          <w:pgMar w:top="940" w:bottom="460" w:left="900" w:right="1060"/>
          <w:cols w:num="5" w:equalWidth="0">
            <w:col w:w="3048" w:space="40"/>
            <w:col w:w="812" w:space="39"/>
            <w:col w:w="2091" w:space="40"/>
            <w:col w:w="814" w:space="39"/>
            <w:col w:w="3027"/>
          </w:cols>
        </w:sectPr>
        <w:topLinePunct/>
      </w:pPr>
    </w:p>
    <w:p w:rsidR="0018722C">
      <w:pPr>
        <w:pStyle w:val="ae"/>
        <w:topLinePunct/>
      </w:pPr>
      <w:r>
        <w:rPr>
          <w:rFonts w:cstheme="minorBidi" w:hAnsiTheme="minorHAnsi" w:eastAsiaTheme="minorHAnsi" w:asciiTheme="minorHAnsi"/>
        </w:rPr>
        <w:pict>
          <v:group style="margin-left:390.463989pt;margin-top:-10.775208pt;width:122.4pt;height:92.9pt;mso-position-horizontal-relative:page;mso-position-vertical-relative:paragraph;z-index:1816" coordorigin="7809,-216" coordsize="2448,1858">
            <v:rect style="position:absolute;left:7851;top:-211;width:2400;height:1800" filled="false" stroked="true" strokeweight=".501616pt" strokecolor="#000000">
              <v:stroke dashstyle="solid"/>
            </v:rect>
            <v:shape style="position:absolute;left:9700;top:6586;width:3855;height:2334" coordorigin="9701,6586"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
              <v:path arrowok="t"/>
              <v:stroke dashstyle="solid"/>
            </v:shape>
            <v:shape style="position:absolute;left:7973;top:-192;width:2157;height:710" coordorigin="7973,-192" coordsize="2157,710" path="m7973,-192l8212,-130,8452,94,8692,142,8931,265,9171,292,9411,337,9649,423,9890,501,10130,518e" filled="false" stroked="true" strokeweight=".529919pt" strokecolor="#0000ff">
              <v:path arrowok="t"/>
              <v:stroke dashstyle="solid"/>
            </v:shape>
            <v:rect style="position:absolute;left:7851;top:-211;width:2400;height:1800" filled="false" stroked="true" strokeweight=".501616pt" strokecolor="#000000">
              <v:stroke dashstyle="solid"/>
            </v:rect>
            <w10:wrap type="none"/>
          </v:group>
        </w:pict>
      </w:r>
      <w:r>
        <w:rPr>
          <w:vertAlign w:val="subscript"/>
          <w:rFonts w:ascii="Arial" w:cstheme="minorBidi" w:hAnsiTheme="minorHAnsi" w:eastAsiaTheme="minorHAnsi"/>
        </w:rPr>
        <w:t>80</w:t>
      </w:r>
      <w:r w:rsidRPr="00000000">
        <w:rPr>
          <w:rFonts w:cstheme="minorBidi" w:hAnsiTheme="minorHAnsi" w:eastAsiaTheme="minorHAnsi" w:asciiTheme="minorHAnsi"/>
        </w:rPr>
        <w:tab/>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940" w:bottom="460" w:left="900" w:right="106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w:t>
      </w:r>
      <w:r w:rsidR="001852F3">
        <w:rPr>
          <w:rFonts w:cstheme="minorBidi" w:hAnsiTheme="minorHAnsi" w:eastAsiaTheme="minorHAnsi" w:asciiTheme="minorHAnsi" w:ascii="Arial"/>
        </w:rPr>
        <w:t xml:space="preserve">  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keepNext/>
        <w:topLinePunct/>
      </w:pPr>
      <w:r>
        <w:rPr>
          <w:rFonts w:cstheme="minorBidi" w:hAnsiTheme="minorHAnsi" w:eastAsiaTheme="minorHAnsi" w:asciiTheme="minorHAnsi" w:ascii="Arial"/>
        </w:rPr>
        <w:t>1       2       3       4       5       6       7       8       9</w:t>
      </w:r>
      <w:r w:rsidR="001852F3">
        <w:rPr>
          <w:rFonts w:cstheme="minorBidi" w:hAnsiTheme="minorHAnsi" w:eastAsiaTheme="minorHAnsi" w:asciiTheme="minorHAnsi" w:ascii="Arial"/>
        </w:rPr>
        <w:t xml:space="preserve"> 10</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keepNext/>
        <w:topLinePunct/>
      </w:pPr>
      <w:r>
        <w:rPr>
          <w:rFonts w:cstheme="minorBidi" w:hAnsiTheme="minorHAnsi" w:eastAsiaTheme="minorHAnsi" w:asciiTheme="minorHAnsi" w:ascii="Arial"/>
        </w:rPr>
        <w:t>1       2       3       4       5       6       7       8       9</w:t>
      </w:r>
      <w:r w:rsidR="001852F3">
        <w:rPr>
          <w:rFonts w:cstheme="minorBidi" w:hAnsiTheme="minorHAnsi" w:eastAsiaTheme="minorHAnsi" w:asciiTheme="minorHAnsi" w:ascii="Arial"/>
        </w:rPr>
        <w:t xml:space="preserve"> 10</w:t>
      </w:r>
    </w:p>
    <w:p w:rsidR="0018722C">
      <w:spacing w:beforeLines="0" w:before="0" w:afterLines="0" w:after="0" w:line="440" w:lineRule="auto"/>
      <w:pPr>
        <w:sectPr w:rsidR="00556256">
          <w:type w:val="continuous"/>
          <w:pgSz w:w="11910" w:h="16840"/>
          <w:pgMar w:top="940" w:bottom="460" w:left="900" w:right="1060"/>
          <w:cols w:num="3" w:equalWidth="0">
            <w:col w:w="3316" w:space="40"/>
            <w:col w:w="2943" w:space="39"/>
            <w:col w:w="3612"/>
          </w:cols>
        </w:sectPr>
        <w:topLinePunct/>
      </w:pPr>
    </w:p>
    <w:p w:rsidR="0018722C">
      <w:pPr>
        <w:pStyle w:val="a9"/>
        <w:topLinePunct/>
      </w:pPr>
      <w:r>
        <w:rPr>
          <w:rFonts w:cstheme="minorBidi" w:hAnsiTheme="minorHAnsi" w:eastAsiaTheme="minorHAnsi" w:asciiTheme="minorHAnsi"/>
        </w:rPr>
        <w:t>图</w:t>
      </w:r>
      <w:r>
        <w:rPr>
          <w:rFonts w:ascii="Calibri" w:eastAsia="Calibri" w:cstheme="minorBidi" w:hAnsiTheme="minorHAnsi"/>
        </w:rPr>
        <w:t>4.7</w:t>
      </w:r>
      <w:r>
        <w:t xml:space="preserve">  </w:t>
      </w:r>
      <w:r>
        <w:rPr>
          <w:rFonts w:cstheme="minorBidi" w:hAnsiTheme="minorHAnsi" w:eastAsiaTheme="minorHAnsi" w:asciiTheme="minorHAnsi"/>
        </w:rPr>
        <w:t>我国能源价格序列方差分解</w:t>
      </w:r>
    </w:p>
    <w:p w:rsidR="0018722C">
      <w:pPr>
        <w:topLinePunct/>
      </w:pPr>
      <w:r>
        <w:t>图中，对于我国煤炭价格的变动，在第一期煤炭价格自身的方差贡献率高达</w:t>
      </w:r>
      <w:r w:rsidR="001852F3">
        <w:t xml:space="preserve">100%，</w:t>
      </w:r>
      <w:r w:rsidR="001852F3">
        <w:t xml:space="preserve">第二、三、四期有所下降但仍然保持较高的自身方差贡献率，第五期至第十期保持</w:t>
      </w:r>
      <w:r w:rsidR="001852F3">
        <w:t xml:space="preserve">58%</w:t>
      </w:r>
      <w:r w:rsidR="001852F3">
        <w:t xml:space="preserve">左右的方差贡献率；第六至十期天然气价格对煤炭价格的方差贡献率为</w:t>
      </w:r>
      <w:r w:rsidR="001852F3">
        <w:t xml:space="preserve">15%左右，石油价格的方差贡献率为</w:t>
      </w:r>
      <w:r w:rsidR="001852F3">
        <w:t xml:space="preserve">26%左右。</w:t>
      </w:r>
    </w:p>
    <w:p w:rsidR="0018722C">
      <w:pPr>
        <w:topLinePunct/>
      </w:pPr>
      <w:r>
        <w:t>对于我国天然气价格的变动，第一期天然气价格的对于自身的方差贡献率为</w:t>
      </w:r>
      <w:r>
        <w:t>99</w:t>
      </w:r>
      <w:r>
        <w:t>.</w:t>
      </w:r>
      <w:r>
        <w:t>2%，</w:t>
      </w:r>
      <w:r>
        <w:t>随后的自身方差贡献率一直保持在</w:t>
      </w:r>
      <w:r>
        <w:t>59%以上的水平；第六期到第十期煤炭价格对天然气价</w:t>
      </w:r>
      <w:r>
        <w:t>格的方差贡献约为</w:t>
      </w:r>
      <w:r>
        <w:t>20%</w:t>
      </w:r>
      <w:r>
        <w:t>，第四期至第十期石油价格对天然气价格的方差贡献率约为</w:t>
      </w:r>
      <w:r>
        <w:t>10%。</w:t>
      </w:r>
    </w:p>
    <w:p w:rsidR="0018722C">
      <w:pPr>
        <w:topLinePunct/>
      </w:pPr>
      <w:r>
        <w:t>对于我国石油价格的变动，自身的方差贡献率在第一期为</w:t>
      </w:r>
      <w:r w:rsidR="001852F3">
        <w:t xml:space="preserve">99</w:t>
      </w:r>
      <w:r>
        <w:t>.</w:t>
      </w:r>
      <w:r>
        <w:t>99%</w:t>
      </w:r>
      <w:r>
        <w:t>，前四期的自身方</w:t>
      </w:r>
      <w:r>
        <w:t>差贡献率均在</w:t>
      </w:r>
      <w:r>
        <w:t>80%</w:t>
      </w:r>
      <w:r>
        <w:t>以上，第五期至第十期煤炭价格对石油价格的方差贡献率约为</w:t>
      </w:r>
      <w:r>
        <w:t>70%；</w:t>
      </w:r>
      <w:r>
        <w:t>第四期至十期天然气价格对石油价格的方差贡献率约为</w:t>
      </w:r>
      <w:r>
        <w:t>20%，第七期至第十期煤炭对石</w:t>
      </w:r>
      <w:r>
        <w:t>油的方差贡献率约为</w:t>
      </w:r>
      <w:r>
        <w:t>10%。</w:t>
      </w:r>
    </w:p>
    <w:p w:rsidR="0018722C">
      <w:pPr>
        <w:topLinePunct/>
      </w:pPr>
      <w:r>
        <w:t>从上述可以得出，短期内我国煤炭、石油和天然气价格的变化主要源于自身的方差</w:t>
      </w:r>
    </w:p>
    <w:p w:rsidR="0018722C">
      <w:pPr>
        <w:topLinePunct/>
      </w:pPr>
      <w:r>
        <w:rPr>
          <w:rFonts w:cstheme="minorBidi" w:hAnsiTheme="minorHAnsi" w:eastAsiaTheme="minorHAnsi" w:asciiTheme="minorHAnsi" w:ascii="Calibri"/>
        </w:rPr>
        <w:t>25</w:t>
      </w:r>
    </w:p>
    <w:p w:rsidR="0018722C">
      <w:pPr>
        <w:topLinePunct/>
      </w:pPr>
      <w:r>
        <w:t>贡献；长期来看三者之间存在相互影响，天然气价格对煤炭价格的方差贡献率为</w:t>
      </w:r>
      <w:r>
        <w:t>15%</w:t>
      </w:r>
      <w:r>
        <w:t>左右，石油价格对煤炭价格的方差贡献率为</w:t>
      </w:r>
      <w:r>
        <w:t>26%左右，煤炭价格对天然气价格的方</w:t>
      </w:r>
      <w:r>
        <w:t>差贡献约为</w:t>
      </w:r>
      <w:r>
        <w:t>20%，</w:t>
      </w:r>
      <w:r>
        <w:t>石油价格对天然气价格的方差贡献率约为</w:t>
      </w:r>
      <w:r>
        <w:t>10%，天然气价格对石</w:t>
      </w:r>
      <w:r>
        <w:t>油价格的方差贡献率约为</w:t>
      </w:r>
      <w:r>
        <w:t>20%，</w:t>
      </w:r>
      <w:r>
        <w:t>煤炭价格对石油价格的方差贡献率约为</w:t>
      </w:r>
      <w:r>
        <w:t>10%。</w:t>
      </w:r>
    </w:p>
    <w:p w:rsidR="0018722C">
      <w:pPr>
        <w:pStyle w:val="Heading2"/>
        <w:topLinePunct/>
        <w:ind w:left="171" w:hangingChars="171" w:hanging="171"/>
      </w:pPr>
      <w:bookmarkStart w:id="936080" w:name="_Toc686936080"/>
      <w:bookmarkStart w:name="4.7稳健性检验 " w:id="98"/>
      <w:bookmarkEnd w:id="98"/>
      <w:r>
        <w:t>4.7</w:t>
      </w:r>
      <w:r>
        <w:t xml:space="preserve"> </w:t>
      </w:r>
      <w:r/>
      <w:bookmarkStart w:name="_bookmark40" w:id="99"/>
      <w:bookmarkEnd w:id="99"/>
      <w:r/>
      <w:bookmarkStart w:name="_bookmark40" w:id="100"/>
      <w:bookmarkEnd w:id="100"/>
      <w:r>
        <w:t>稳健性检验</w:t>
      </w:r>
      <w:bookmarkEnd w:id="936080"/>
    </w:p>
    <w:p w:rsidR="0018722C">
      <w:pPr>
        <w:topLinePunct/>
      </w:pPr>
      <w:r>
        <w:t>内生变量的顺序不同影响着</w:t>
      </w:r>
      <w:r>
        <w:t>Cholesky</w:t>
      </w:r>
      <w:r/>
      <w:r w:rsidR="001852F3">
        <w:t xml:space="preserve">信息向量的分解矩阵，不同</w:t>
      </w:r>
      <w:r>
        <w:t>Cholesky</w:t>
      </w:r>
      <w:r/>
      <w:r w:rsidR="001852F3">
        <w:t xml:space="preserve">分解顺</w:t>
      </w:r>
      <w:r>
        <w:t>序将对脉冲响应分析结果产生影响。因此本文将分析另外几种</w:t>
      </w:r>
      <w:r>
        <w:t>Cholesky</w:t>
      </w:r>
      <w:r/>
      <w:r w:rsidR="001852F3">
        <w:t xml:space="preserve">分解顺序，以</w:t>
      </w:r>
      <w:r>
        <w:t>检验本文脉冲分析结果的稳健性。另外两种</w:t>
      </w:r>
      <w:r>
        <w:rPr>
          <w:rFonts w:ascii="Calibri" w:eastAsia="Calibri"/>
        </w:rPr>
        <w:t>Cholesky</w:t>
      </w:r>
      <w:r>
        <w:t>分解顺序得到的脉冲响应分析结果</w:t>
      </w:r>
      <w:r>
        <w:t>如</w:t>
      </w:r>
      <w:r>
        <w:t>图</w:t>
      </w:r>
      <w:r>
        <w:rPr>
          <w:rFonts w:ascii="Calibri" w:eastAsia="Calibri"/>
        </w:rPr>
        <w:t>4</w:t>
      </w:r>
      <w:r>
        <w:rPr>
          <w:rFonts w:ascii="Calibri" w:eastAsia="Calibri"/>
        </w:rPr>
        <w:t>.</w:t>
      </w:r>
      <w:r>
        <w:rPr>
          <w:rFonts w:ascii="Calibri" w:eastAsia="Calibri"/>
        </w:rPr>
        <w:t>8</w:t>
      </w:r>
      <w:r>
        <w:t>所示：</w:t>
      </w:r>
    </w:p>
    <w:p w:rsidR="0018722C">
      <w:spacing w:beforeLines="0" w:before="0" w:afterLines="0" w:after="0" w:line="440" w:lineRule="auto"/>
      <w:pPr>
        <w:sectPr w:rsidR="00556256">
          <w:type w:val="continuous"/>
          <w:pgSz w:w="11910" w:h="16840"/>
          <w:pgMar w:header="1074" w:footer="175" w:top="1340" w:bottom="460" w:left="900" w:right="1280"/>
        </w:sectPr>
        <w:topLinePunct/>
      </w:pPr>
    </w:p>
    <w:p w:rsidR="0018722C">
      <w:pPr>
        <w:topLinePunct/>
      </w:pPr>
      <w:r>
        <w:rPr>
          <w:rFonts w:cstheme="minorBidi" w:hAnsiTheme="minorHAnsi" w:eastAsiaTheme="minorHAnsi" w:asciiTheme="minorHAnsi" w:ascii="Arial"/>
        </w:rPr>
        <w:t>Response of DC1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114.21331pt;margin-top:6.132171pt;width:168.5pt;height:75.4pt;mso-position-horizontal-relative:page;mso-position-vertical-relative:paragraph;z-index:-104248" coordorigin="2284,123" coordsize="3370,1508">
            <v:rect style="position:absolute;left:2337;top:125;width:3313;height:1466" filled="false" stroked="true" strokeweight=".244844pt" strokecolor="#000000">
              <v:stroke dashstyle="solid"/>
            </v:rect>
            <v:shape style="position:absolute;left:381;top:-5576;width:5757;height:3486" coordorigin="381,-5575" coordsize="5757,3486" path="m2333,1589l2284,1589m2333,1222l2284,1222m2333,857l2284,857m2333,492l2284,492m2333,127l2284,127m2339,1594l2339,1630m2670,1594l2670,1630m3001,1594l3001,1630m3332,1594l3332,1630m3663,1594l3663,1630m3993,1594l3993,1630m4324,1594l4324,1630m4655,1594l4655,1630m4986,1594l4986,1630m5317,1594l5317,1630m5648,1594l5648,1630e" filled="false" stroked="true" strokeweight=".19818pt" strokecolor="#000000">
              <v:path arrowok="t"/>
              <v:stroke dashstyle="solid"/>
            </v:shape>
            <v:line style="position:absolute" from="2345,1227" to="5654,1227" stroked="true" strokeweight=".060356pt" strokecolor="#000000">
              <v:stroke dashstyle="solid"/>
            </v:line>
            <v:shape style="position:absolute;left:2504;top:161;width:2979;height:1409" coordorigin="2504,162" coordsize="2979,1409" path="m2504,162l2835,788,3166,1570,3497,1467,3828,1135,4159,1555,4490,1556,4821,1397,5152,1226,5483,1307e" filled="false" stroked="true" strokeweight=".369599pt" strokecolor="#0000ff">
              <v:path arrowok="t"/>
              <v:stroke dashstyle="solid"/>
            </v:shape>
            <v:shape style="position:absolute;left:2504;top:783;width:2979;height:532" coordorigin="2504,784" coordsize="2979,532" path="m2504,1222l2835,993,3166,1257,3497,1062,3828,867,4159,784,4490,961,4821,1295,5152,1316,5483,1256e" filled="false" stroked="true" strokeweight=".350882pt" strokecolor="#ff0000">
              <v:path arrowok="t"/>
              <v:stroke dashstyle="solid"/>
            </v:shape>
            <v:shape style="position:absolute;left:2504;top:603;width:2979;height:857" coordorigin="2504,603" coordsize="2979,857" path="m2504,1222l2835,603,3166,675,3497,1188,3828,1262,4159,1250,4490,1448,4821,1460,5152,1235,5483,1207e" filled="false" stroked="true" strokeweight=".356492pt" strokecolor="#007e00">
              <v:path arrowok="t"/>
              <v:stroke dashstyle="solid"/>
            </v:shape>
            <v:rect style="position:absolute;left:2337;top:125;width:3313;height:1466" filled="false" stroked="true" strokeweight=".244844pt" strokecolor="#000000">
              <v:stroke dashstyle="solid"/>
            </v:rect>
            <w10:wrap type="none"/>
          </v:group>
        </w:pict>
      </w:r>
    </w:p>
    <w:p w:rsidR="0018722C">
      <w:pPr>
        <w:pStyle w:val="ae"/>
        <w:topLinePunct/>
      </w:pPr>
      <w:r>
        <w:rPr>
          <w:kern w:val="2"/>
          <w:szCs w:val="22"/>
          <w:rFonts w:ascii="Arial" w:cstheme="minorBidi" w:hAnsiTheme="minorHAnsi" w:eastAsiaTheme="minorHAnsi"/>
          <w:w w:val="135"/>
          <w:sz w:val="9"/>
        </w:rPr>
        <w:t>30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Response of DP1 to Cholesky One S.D. Innovations</w:t>
      </w:r>
    </w:p>
    <w:p w:rsidR="0018722C">
      <w:pPr>
        <w:pStyle w:val="ae"/>
        <w:topLinePunct/>
      </w:pPr>
      <w:r>
        <w:rPr>
          <w:kern w:val="2"/>
          <w:sz w:val="22"/>
          <w:szCs w:val="22"/>
          <w:rFonts w:cstheme="minorBidi" w:hAnsiTheme="minorHAnsi" w:eastAsiaTheme="minorHAnsi" w:asciiTheme="minorHAnsi"/>
        </w:rPr>
        <w:pict>
          <v:group style="margin-left:323.966217pt;margin-top:6.134676pt;width:168.4pt;height:75.2pt;mso-position-horizontal-relative:page;mso-position-vertical-relative:paragraph;z-index:2056" coordorigin="6479,123" coordsize="3368,1504">
            <v:rect style="position:absolute;left:6532;top:125;width:3311;height:1462" filled="false" stroked="true" strokeweight=".244258pt" strokecolor="#000000">
              <v:stroke dashstyle="solid"/>
            </v:rect>
            <v:shape style="position:absolute;left:381;top:-5594;width:5757;height:3486" coordorigin="381,-5594" coordsize="5757,3486" path="m6528,1585l6479,1585m6528,1220l6479,1220m6528,856l6479,856m6528,491l6479,491m6528,127l6479,127m6534,1590l6534,1626m6865,1590l6865,1626m7195,1590l7195,1626m7526,1590l7526,1626m7857,1590l7857,1626m8187,1590l8187,1626m8518,1590l8518,1626m8849,1590l8849,1626m9180,1590l9180,1626m9510,1590l9510,1626m9841,1590l9841,1626e" filled="false" stroked="true" strokeweight=".197886pt" strokecolor="#000000">
              <v:path arrowok="t"/>
              <v:stroke dashstyle="solid"/>
            </v:shape>
            <v:line style="position:absolute" from="6540,1224" to="9847,1224" stroked="true" strokeweight=".060197pt" strokecolor="#000000">
              <v:stroke dashstyle="solid"/>
            </v:line>
            <v:shape style="position:absolute;left:6699;top:265;width:2977;height:1262" coordorigin="6699,265" coordsize="2977,1262" path="m6699,265l7030,795,7361,1223,7691,1293,8022,1379,8353,1527,8684,1473,9014,1370,9345,1221,9676,1194e" filled="false" stroked="true" strokeweight=".365043pt" strokecolor="#0000ff">
              <v:path arrowok="t"/>
              <v:stroke dashstyle="solid"/>
            </v:shape>
            <v:shape style="position:absolute;left:6699;top:839;width:2977;height:549" coordorigin="6699,840" coordsize="2977,549" path="m6699,1220l7030,1061,7361,858,7691,1016,8022,840,8353,1178,8684,1186,9014,1388,9345,1317,9676,1282e" filled="false" stroked="true" strokeweight=".350232pt" strokecolor="#ff0000">
              <v:path arrowok="t"/>
              <v:stroke dashstyle="solid"/>
            </v:shape>
            <v:shape style="position:absolute;left:6699;top:1156;width:2977;height:405" coordorigin="6699,1156" coordsize="2977,405" path="m6699,1220l7030,1368,7361,1342,7691,1265,8022,1290,8353,1477,8684,1561,9014,1317,9345,1236,9676,1156e" filled="false" stroked="true" strokeweight=".348402pt" strokecolor="#007e00">
              <v:path arrowok="t"/>
              <v:stroke dashstyle="solid"/>
            </v:shape>
            <v:rect style="position:absolute;left:6532;top:125;width:3311;height:1462" filled="false" stroked="true" strokeweight=".244258pt" strokecolor="#000000">
              <v:stroke dashstyle="solid"/>
            </v:rect>
            <w10:wrap type="none"/>
          </v:group>
        </w:pict>
      </w:r>
    </w:p>
    <w:p w:rsidR="0018722C">
      <w:pPr>
        <w:pStyle w:val="ae"/>
        <w:topLinePunct/>
      </w:pPr>
      <w:r>
        <w:rPr>
          <w:kern w:val="2"/>
          <w:szCs w:val="22"/>
          <w:rFonts w:ascii="Arial" w:cstheme="minorBidi" w:hAnsiTheme="minorHAnsi" w:eastAsiaTheme="minorHAnsi"/>
          <w:w w:val="137"/>
          <w:sz w:val="9"/>
        </w:rPr>
        <w:t>6</w:t>
      </w:r>
    </w:p>
    <w:p w:rsidR="0018722C">
      <w:spacing w:beforeLines="0" w:before="0" w:afterLines="0" w:after="0" w:line="440" w:lineRule="auto"/>
      <w:pPr>
        <w:sectPr w:rsidR="00556256">
          <w:type w:val="continuous"/>
          <w:pgSz w:w="11910" w:h="16840"/>
          <w:pgMar w:top="940" w:bottom="460" w:left="900" w:right="1280"/>
          <w:cols w:num="2" w:equalWidth="0">
            <w:col w:w="4120" w:space="146"/>
            <w:col w:w="5464"/>
          </w:cols>
        </w:sectPr>
        <w:topLinePunct/>
      </w:pP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4</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r>
      <w:r>
        <w:rPr>
          <w:rFonts w:ascii="Arial" w:cstheme="minorBidi" w:hAnsiTheme="minorHAnsi" w:eastAsiaTheme="minorHAnsi"/>
        </w:rPr>
        <w:t>2</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0</w:t>
      </w:r>
    </w:p>
    <w:p w:rsidR="0018722C">
      <w:spacing w:beforeLines="0" w:before="0" w:afterLines="0" w:after="0" w:line="440" w:lineRule="auto"/>
      <w:pPr>
        <w:sectPr w:rsidR="00556256">
          <w:type w:val="continuous"/>
          <w:pgSz w:w="11910" w:h="16840"/>
          <w:pgMar w:top="940" w:bottom="460" w:left="900" w:right="1280"/>
        </w:sectPr>
        <w:topLinePunct/>
      </w:pP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35"/>
        </w:rPr>
        <w:t>-10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0"/>
        <w:ind w:leftChars="0" w:left="732" w:rightChars="0" w:right="0" w:firstLineChars="0" w:firstLine="0"/>
        <w:jc w:val="left"/>
        <w:topLinePunct/>
      </w:pPr>
      <w:r>
        <w:rPr>
          <w:kern w:val="2"/>
          <w:sz w:val="9"/>
          <w:szCs w:val="22"/>
          <w:rFonts w:cstheme="minorBidi" w:hAnsiTheme="minorHAnsi" w:eastAsiaTheme="minorHAnsi" w:asciiTheme="minorHAnsi" w:ascii="Arial"/>
          <w:w w:val="135"/>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40" w:bottom="460" w:left="900" w:right="1280"/>
          <w:cols w:num="3" w:equalWidth="0">
            <w:col w:w="1345" w:space="40"/>
            <w:col w:w="3268" w:space="39"/>
            <w:col w:w="5038"/>
          </w:cols>
        </w:sectPr>
        <w:topLinePunct/>
      </w:pPr>
    </w:p>
    <w:p w:rsidR="0018722C">
      <w:pPr>
        <w:pStyle w:val="aff7"/>
        <w:topLinePunct/>
      </w:pPr>
      <w:r>
        <w:rPr>
          <w:kern w:val="2"/>
          <w:szCs w:val="22"/>
          <w:rFonts w:ascii="Arial" w:cstheme="minorBidi" w:hAnsiTheme="minorHAnsi" w:eastAsiaTheme="minorHAnsi"/>
          <w:spacing w:val="-18"/>
          <w:position w:val="-1"/>
          <w:sz w:val="15"/>
        </w:rPr>
        <w:pict>
          <v:shape style="width:104.3pt;height:7.5pt;mso-position-horizontal-relative:char;mso-position-vertical-relative:line" type="#_x0000_t202" filled="false" stroked="true" strokeweight=".232149pt" strokecolor="#000000">
            <w10:anchorlock/>
            <v:textbox inset="0,0,0,0">
              <w:txbxContent>
                <w:p w:rsidR="0018722C">
                  <w:pPr>
                    <w:tabs>
                      <w:tab w:pos="384" w:val="left" w:leader="none"/>
                      <w:tab w:pos="1066" w:val="left" w:leader="none"/>
                      <w:tab w:pos="1748" w:val="left" w:leader="none"/>
                    </w:tabs>
                    <w:spacing w:before="12"/>
                    <w:ind w:leftChars="0" w:left="75" w:rightChars="0" w:right="0" w:firstLineChars="0" w:firstLine="0"/>
                    <w:jc w:val="left"/>
                    <w:rPr>
                      <w:rFonts w:ascii="Arial"/>
                      <w:sz w:val="9"/>
                    </w:rPr>
                  </w:pPr>
                  <w:r>
                    <w:rPr>
                      <w:rFonts w:ascii="Arial"/>
                      <w:w w:val="137"/>
                      <w:sz w:val="9"/>
                      <w:u w:val="single" w:color="0000FF"/>
                    </w:rPr>
                    <w:t> </w:t>
                  </w:r>
                  <w:r>
                    <w:rPr>
                      <w:rFonts w:ascii="Arial"/>
                      <w:sz w:val="9"/>
                      <w:u w:val="single" w:color="0000FF"/>
                    </w:rPr>
                    <w:tab/>
                  </w:r>
                  <w:r>
                    <w:rPr>
                      <w:rFonts w:ascii="Arial"/>
                      <w:spacing w:val="10"/>
                      <w:sz w:val="9"/>
                    </w:rPr>
                    <w:t> </w:t>
                  </w:r>
                  <w:r>
                    <w:rPr>
                      <w:rFonts w:ascii="Arial"/>
                      <w:spacing w:val="-5"/>
                      <w:w w:val="135"/>
                      <w:sz w:val="9"/>
                    </w:rPr>
                    <w:t>DC1</w:t>
                  </w:r>
                  <w:r>
                    <w:rPr>
                      <w:rFonts w:ascii="Arial"/>
                      <w:spacing w:val="-5"/>
                      <w:w w:val="135"/>
                      <w:sz w:val="9"/>
                      <w:u w:val="single" w:color="FF0000"/>
                    </w:rPr>
                    <w:tab/>
                  </w:r>
                  <w:r>
                    <w:rPr>
                      <w:rFonts w:ascii="Arial"/>
                      <w:spacing w:val="-5"/>
                      <w:w w:val="135"/>
                      <w:sz w:val="9"/>
                    </w:rPr>
                    <w:t>DN1</w:t>
                  </w:r>
                  <w:r>
                    <w:rPr>
                      <w:rFonts w:ascii="Arial"/>
                      <w:spacing w:val="-5"/>
                      <w:w w:val="135"/>
                      <w:sz w:val="9"/>
                      <w:u w:val="single" w:color="007E00"/>
                    </w:rPr>
                    <w:tab/>
                  </w:r>
                  <w:r>
                    <w:rPr>
                      <w:rFonts w:ascii="Arial"/>
                      <w:spacing w:val="-7"/>
                      <w:w w:val="135"/>
                      <w:sz w:val="9"/>
                    </w:rPr>
                    <w:t>DP1</w:t>
                  </w:r>
                </w:p>
              </w:txbxContent>
            </v:textbox>
            <v:stroke dashstyle="solid"/>
          </v:shape>
        </w:pict>
      </w:r>
      <w:r>
        <w:rPr>
          <w:kern w:val="2"/>
          <w:szCs w:val="22"/>
          <w:rFonts w:ascii="Arial" w:cstheme="minorBidi" w:hAnsiTheme="minorHAnsi" w:eastAsiaTheme="minorHAnsi"/>
          <w:spacing w:val="-18"/>
          <w:position w:val="-2"/>
          <w:sz w:val="15"/>
        </w:rPr>
        <w:pict>
          <v:shape style="width:104.2pt;height:7.5pt;mso-position-horizontal-relative:char;mso-position-vertical-relative:line" type="#_x0000_t202" filled="false" stroked="true" strokeweight=".231545pt" strokecolor="#000000">
            <w10:anchorlock/>
            <v:textbox inset="0,0,0,0">
              <w:txbxContent>
                <w:p w:rsidR="0018722C">
                  <w:pPr>
                    <w:tabs>
                      <w:tab w:pos="384" w:val="left" w:leader="none"/>
                      <w:tab w:pos="1054" w:val="left" w:leader="none"/>
                      <w:tab w:pos="1736" w:val="left" w:leader="none"/>
                    </w:tabs>
                    <w:spacing w:before="12"/>
                    <w:ind w:leftChars="0" w:left="75" w:rightChars="0" w:right="0" w:firstLineChars="0" w:firstLine="0"/>
                    <w:jc w:val="left"/>
                    <w:rPr>
                      <w:rFonts w:ascii="Arial"/>
                      <w:sz w:val="9"/>
                    </w:rPr>
                  </w:pPr>
                  <w:r>
                    <w:rPr>
                      <w:rFonts w:ascii="Arial"/>
                      <w:w w:val="137"/>
                      <w:position w:val="1"/>
                      <w:sz w:val="9"/>
                      <w:u w:val="single" w:color="0000FF"/>
                    </w:rPr>
                    <w:t> </w:t>
                  </w:r>
                  <w:r>
                    <w:rPr>
                      <w:rFonts w:ascii="Arial"/>
                      <w:position w:val="1"/>
                      <w:sz w:val="9"/>
                      <w:u w:val="single" w:color="0000FF"/>
                    </w:rPr>
                    <w:tab/>
                  </w:r>
                  <w:r>
                    <w:rPr>
                      <w:rFonts w:ascii="Arial"/>
                      <w:spacing w:val="10"/>
                      <w:position w:val="1"/>
                      <w:sz w:val="9"/>
                    </w:rPr>
                    <w:t> </w:t>
                  </w:r>
                  <w:r>
                    <w:rPr>
                      <w:rFonts w:ascii="Arial"/>
                      <w:spacing w:val="-7"/>
                      <w:w w:val="135"/>
                      <w:sz w:val="9"/>
                    </w:rPr>
                    <w:t>DP1</w:t>
                  </w:r>
                  <w:r>
                    <w:rPr>
                      <w:rFonts w:ascii="Arial"/>
                      <w:spacing w:val="-7"/>
                      <w:w w:val="135"/>
                      <w:sz w:val="9"/>
                      <w:u w:val="single" w:color="FF0000"/>
                    </w:rPr>
                    <w:tab/>
                  </w:r>
                  <w:r>
                    <w:rPr>
                      <w:rFonts w:ascii="Arial"/>
                      <w:spacing w:val="-5"/>
                      <w:w w:val="135"/>
                      <w:sz w:val="9"/>
                    </w:rPr>
                    <w:t>DN1</w:t>
                  </w:r>
                  <w:r>
                    <w:rPr>
                      <w:rFonts w:ascii="Arial"/>
                      <w:spacing w:val="-5"/>
                      <w:w w:val="135"/>
                      <w:sz w:val="9"/>
                      <w:u w:val="single" w:color="007E00"/>
                    </w:rPr>
                    <w:tab/>
                  </w:r>
                  <w:r>
                    <w:rPr>
                      <w:rFonts w:ascii="Arial"/>
                      <w:spacing w:val="-5"/>
                      <w:w w:val="135"/>
                      <w:sz w:val="9"/>
                    </w:rPr>
                    <w:t>DC1</w:t>
                  </w:r>
                </w:p>
              </w:txbxContent>
            </v:textbox>
            <v:stroke dashstyle="solid"/>
          </v:shape>
        </w:pict>
      </w:r>
    </w:p>
    <w:p w:rsidR="0018722C">
      <w:spacing w:beforeLines="0" w:before="0" w:afterLines="0" w:after="0" w:line="440" w:lineRule="auto"/>
      <w:pPr>
        <w:sectPr w:rsidR="00556256">
          <w:type w:val="continuous"/>
          <w:pgSz w:w="11910" w:h="16840"/>
          <w:pgMar w:top="940" w:bottom="460" w:left="900" w:right="1280"/>
        </w:sectPr>
        <w:topLinePunct/>
      </w:pPr>
    </w:p>
    <w:p w:rsidR="0018722C">
      <w:pPr>
        <w:pStyle w:val="affff1"/>
        <w:topLinePunct/>
      </w:pPr>
      <w:r>
        <w:rPr>
          <w:rFonts w:cstheme="minorBidi" w:hAnsiTheme="minorHAnsi" w:eastAsiaTheme="minorHAnsi" w:asciiTheme="minorHAnsi" w:ascii="Arial"/>
        </w:rPr>
        <w:t>Response of DN1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114.21331pt;margin-top:6.18215pt;width:168.55pt;height:75.45pt;mso-position-horizontal-relative:page;mso-position-vertical-relative:paragraph;z-index:-104224" coordorigin="2284,124" coordsize="3371,1509">
            <v:rect style="position:absolute;left:2337;top:126;width:3313;height:1467" filled="false" stroked="true" strokeweight=".244861pt" strokecolor="#000000">
              <v:stroke dashstyle="solid"/>
            </v:rect>
            <v:shape style="position:absolute;left:381;top:-2255;width:5757;height:3488" coordorigin="381,-2255" coordsize="5757,3488" path="m2333,1591l2284,1591m2333,1225l2284,1225m2333,860l2284,860m2333,493l2284,493m2333,129l2284,129m2339,1596l2339,1632m2670,1596l2670,1632m3001,1596l3001,1632m3332,1596l3332,1632m3663,1596l3663,1632m3993,1596l3993,1632m4324,1596l4324,1632m4655,1596l4655,1632m4986,1596l4986,1632m5317,1596l5317,1632m5648,1596l5648,1632e" filled="false" stroked="true" strokeweight=".19818pt" strokecolor="#000000">
              <v:path arrowok="t"/>
              <v:stroke dashstyle="solid"/>
            </v:shape>
            <v:line style="position:absolute" from="2345,1229" to="5654,1230" stroked="true" strokeweight=".060356pt" strokecolor="#000000">
              <v:stroke dashstyle="solid"/>
            </v:line>
            <v:shape style="position:absolute;left:2504;top:955;width:2979;height:546" coordorigin="2504,955" coordsize="2979,546" path="m2504,1200l2835,1237,3166,955,3497,1211,3828,1481,4159,1018,4490,1449,4821,1501,5152,1338,5483,1121e" filled="false" stroked="true" strokeweight=".351074pt" strokecolor="#0000ff">
              <v:path arrowok="t"/>
              <v:stroke dashstyle="solid"/>
            </v:shape>
            <v:shape style="position:absolute;left:2504;top:417;width:2979;height:971" coordorigin="2504,418" coordsize="2979,971" path="m2504,418l2835,1388,3166,1164,3497,1290,3828,1147,4159,967,4490,1033,4821,1209,5152,1199,5483,1250e" filled="false" stroked="true" strokeweight=".358908pt" strokecolor="#ff0000">
              <v:path arrowok="t"/>
              <v:stroke dashstyle="solid"/>
            </v:shape>
            <v:shape style="position:absolute;left:2504;top:1046;width:2979;height:455" coordorigin="2504,1046" coordsize="2979,455" path="m2504,1225l2835,1365,3166,1046,3497,1053,3828,1108,4159,1209,4490,1188,4821,1318,5152,1501,5483,1327e" filled="false" stroked="true" strokeweight=".349878pt" strokecolor="#007e00">
              <v:path arrowok="t"/>
              <v:stroke dashstyle="solid"/>
            </v:shape>
            <v:rect style="position:absolute;left:2337;top:126;width:3313;height:1467" filled="false" stroked="true" strokeweight=".244861pt" strokecolor="#000000">
              <v:stroke dashstyle="solid"/>
            </v:rect>
            <w10:wrap type="none"/>
          </v:group>
        </w:pict>
      </w:r>
    </w:p>
    <w:p w:rsidR="0018722C">
      <w:pPr>
        <w:pStyle w:val="ae"/>
        <w:topLinePunct/>
      </w:pPr>
      <w:r>
        <w:rPr>
          <w:kern w:val="2"/>
          <w:szCs w:val="22"/>
          <w:rFonts w:ascii="Arial" w:cstheme="minorBidi" w:hAnsiTheme="minorHAnsi" w:eastAsiaTheme="minorHAnsi"/>
          <w:w w:val="135"/>
          <w:sz w:val="9"/>
        </w:rPr>
        <w:t>.6</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Response of DN1 to Cholesky One S.D. Innovations</w:t>
      </w:r>
    </w:p>
    <w:p w:rsidR="0018722C">
      <w:pPr>
        <w:pStyle w:val="ae"/>
        <w:topLinePunct/>
      </w:pPr>
      <w:r>
        <w:rPr>
          <w:kern w:val="2"/>
          <w:sz w:val="22"/>
          <w:szCs w:val="22"/>
          <w:rFonts w:cstheme="minorBidi" w:hAnsiTheme="minorHAnsi" w:eastAsiaTheme="minorHAnsi" w:asciiTheme="minorHAnsi"/>
        </w:rPr>
        <w:pict>
          <v:group style="margin-left:323.966217pt;margin-top:6.134663pt;width:168.45pt;height:75.25pt;mso-position-horizontal-relative:page;mso-position-vertical-relative:paragraph;z-index:2080" coordorigin="6479,123" coordsize="3369,1505">
            <v:rect style="position:absolute;left:6532;top:125;width:3311;height:1463" filled="false" stroked="true" strokeweight=".244275pt" strokecolor="#000000">
              <v:stroke dashstyle="solid"/>
            </v:rect>
            <v:shape style="position:absolute;left:381;top:-2268;width:5757;height:3488" coordorigin="381,-2267" coordsize="5757,3488" path="m6528,1586l6479,1586m6528,1221l6479,1221m6528,857l6479,857m6528,492l6479,492m6528,128l6479,128m6534,1592l6534,1627m6865,1592l6865,1627m7195,1592l7195,1627m7526,1592l7526,1627m7857,1592l7857,1627m8187,1592l8187,1627m8518,1592l8518,1627m8849,1592l8849,1627m9180,1592l9180,1627m9510,1592l9510,1627m9841,1592l9841,1627e" filled="false" stroked="true" strokeweight=".197886pt" strokecolor="#000000">
              <v:path arrowok="t"/>
              <v:stroke dashstyle="solid"/>
            </v:shape>
            <v:line style="position:absolute" from="6540,1225" to="9847,1226" stroked="true" strokeweight=".060197pt" strokecolor="#000000">
              <v:stroke dashstyle="solid"/>
            </v:line>
            <v:shape style="position:absolute;left:6699;top:1037;width:2977;height:456" coordorigin="6699,1037" coordsize="2977,456" path="m6699,1153l7030,1375,7361,1037,7691,1055,8022,1100,8353,1183,8684,1169,9014,1312,9345,1493,9676,1324e" filled="false" stroked="true" strokeweight=".348997pt" strokecolor="#0000ff">
              <v:path arrowok="t"/>
              <v:stroke dashstyle="solid"/>
            </v:shape>
            <v:shape style="position:absolute;left:6699;top:418;width:2977;height:954" coordorigin="6699,418" coordsize="2977,954" path="m6699,418l7030,1371,7361,1168,7691,1299,8022,1162,8353,959,8684,1040,9014,1206,9345,1176,9676,1234e" filled="false" stroked="true" strokeweight=".357684pt" strokecolor="#ff0000">
              <v:path arrowok="t"/>
              <v:stroke dashstyle="solid"/>
            </v:shape>
            <v:shape style="position:absolute;left:6699;top:954;width:2977;height:542" coordorigin="6699,954" coordsize="2977,542" path="m6699,1221l7030,1229,7361,954,7691,1205,8022,1479,8353,1023,8684,1450,9014,1496,9345,1334,9676,1116e" filled="false" stroked="true" strokeweight=".350132pt" strokecolor="#007e00">
              <v:path arrowok="t"/>
              <v:stroke dashstyle="solid"/>
            </v:shape>
            <v:rect style="position:absolute;left:6532;top:125;width:3311;height:1463" filled="false" stroked="true" strokeweight=".244275pt" strokecolor="#000000">
              <v:stroke dashstyle="solid"/>
            </v:rect>
            <w10:wrap type="none"/>
          </v:group>
        </w:pict>
      </w:r>
    </w:p>
    <w:p w:rsidR="0018722C">
      <w:pPr>
        <w:pStyle w:val="ae"/>
        <w:topLinePunct/>
      </w:pPr>
      <w:r>
        <w:rPr>
          <w:kern w:val="2"/>
          <w:szCs w:val="22"/>
          <w:rFonts w:ascii="Arial" w:cstheme="minorBidi" w:hAnsiTheme="minorHAnsi" w:eastAsiaTheme="minorHAnsi"/>
          <w:w w:val="135"/>
          <w:sz w:val="9"/>
        </w:rPr>
        <w:t>.6</w:t>
      </w:r>
    </w:p>
    <w:p w:rsidR="0018722C">
      <w:spacing w:beforeLines="0" w:before="0" w:afterLines="0" w:after="0" w:line="440" w:lineRule="auto"/>
      <w:pPr>
        <w:sectPr w:rsidR="00556256">
          <w:type w:val="continuous"/>
          <w:pgSz w:w="11910" w:h="16840"/>
          <w:pgMar w:top="940" w:bottom="460" w:left="900" w:right="1280"/>
          <w:cols w:num="2" w:equalWidth="0">
            <w:col w:w="4120" w:space="75"/>
            <w:col w:w="5535"/>
          </w:cols>
        </w:sectPr>
        <w:topLinePunct/>
      </w:pPr>
    </w:p>
    <w:p w:rsidR="0018722C">
      <w:pPr>
        <w:tabs>
          <w:tab w:pos="5435" w:val="left" w:leader="none"/>
        </w:tabs>
        <w:spacing w:before="0"/>
        <w:ind w:leftChars="0" w:left="1240" w:rightChars="0" w:right="0" w:firstLineChars="0" w:firstLine="0"/>
        <w:jc w:val="left"/>
        <w:topLinePunct/>
      </w:pPr>
      <w:r>
        <w:rPr>
          <w:kern w:val="2"/>
          <w:sz w:val="9"/>
          <w:szCs w:val="22"/>
          <w:rFonts w:cstheme="minorBidi" w:hAnsiTheme="minorHAnsi" w:eastAsiaTheme="minorHAnsi" w:asciiTheme="minorHAnsi" w:ascii="Arial"/>
          <w:w w:val="135"/>
          <w:position w:val="1"/>
        </w:rPr>
        <w:t>.4</w:t>
      </w:r>
      <w:r>
        <w:rPr>
          <w:kern w:val="2"/>
          <w:szCs w:val="22"/>
          <w:rFonts w:ascii="Arial" w:cstheme="minorBidi" w:hAnsiTheme="minorHAnsi" w:eastAsiaTheme="minorHAnsi"/>
          <w:w w:val="135"/>
          <w:sz w:val="9"/>
        </w:rPr>
        <w:t>.4</w:t>
      </w:r>
    </w:p>
    <w:p w:rsidR="0018722C">
      <w:pPr>
        <w:tabs>
          <w:tab w:pos="5435" w:val="left" w:leader="none"/>
        </w:tabs>
        <w:spacing w:before="0"/>
        <w:ind w:leftChars="0" w:left="1240" w:rightChars="0" w:right="0" w:firstLineChars="0" w:firstLine="0"/>
        <w:jc w:val="left"/>
        <w:topLinePunct/>
      </w:pPr>
      <w:r>
        <w:rPr>
          <w:kern w:val="2"/>
          <w:sz w:val="9"/>
          <w:szCs w:val="22"/>
          <w:rFonts w:cstheme="minorBidi" w:hAnsiTheme="minorHAnsi" w:eastAsiaTheme="minorHAnsi" w:asciiTheme="minorHAnsi" w:ascii="Arial"/>
          <w:w w:val="135"/>
          <w:position w:val="1"/>
        </w:rPr>
        <w:t>.2</w:t>
      </w:r>
      <w:r>
        <w:rPr>
          <w:kern w:val="2"/>
          <w:szCs w:val="22"/>
          <w:rFonts w:ascii="Arial" w:cstheme="minorBidi" w:hAnsiTheme="minorHAnsi" w:eastAsiaTheme="minorHAnsi"/>
          <w:w w:val="135"/>
          <w:sz w:val="9"/>
        </w:rPr>
        <w:t>.2</w:t>
      </w:r>
    </w:p>
    <w:p w:rsidR="0018722C">
      <w:pPr>
        <w:tabs>
          <w:tab w:pos="5435" w:val="left" w:leader="none"/>
        </w:tabs>
        <w:spacing w:before="0"/>
        <w:ind w:leftChars="0" w:left="1240" w:rightChars="0" w:right="0" w:firstLineChars="0" w:firstLine="0"/>
        <w:jc w:val="left"/>
        <w:topLinePunct/>
      </w:pPr>
      <w:r>
        <w:rPr>
          <w:kern w:val="2"/>
          <w:sz w:val="9"/>
          <w:szCs w:val="22"/>
          <w:rFonts w:cstheme="minorBidi" w:hAnsiTheme="minorHAnsi" w:eastAsiaTheme="minorHAnsi" w:asciiTheme="minorHAnsi" w:ascii="Arial"/>
          <w:w w:val="135"/>
          <w:position w:val="1"/>
        </w:rPr>
        <w:t>.0</w:t>
      </w:r>
      <w:r>
        <w:rPr>
          <w:kern w:val="2"/>
          <w:szCs w:val="22"/>
          <w:rFonts w:ascii="Arial" w:cstheme="minorBidi" w:hAnsiTheme="minorHAnsi" w:eastAsiaTheme="minorHAnsi"/>
          <w:w w:val="135"/>
          <w:sz w:val="9"/>
        </w:rPr>
        <w:t>.0</w:t>
      </w:r>
    </w:p>
    <w:p w:rsidR="0018722C">
      <w:spacing w:beforeLines="0" w:before="0" w:afterLines="0" w:after="0" w:line="440" w:lineRule="auto"/>
      <w:pPr>
        <w:sectPr w:rsidR="00556256">
          <w:type w:val="continuous"/>
          <w:pgSz w:w="11910" w:h="16840"/>
          <w:pgMar w:top="940" w:bottom="460" w:left="900" w:right="1280"/>
        </w:sectPr>
        <w:topLinePunct/>
      </w:pP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35"/>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35"/>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40" w:bottom="460" w:left="900" w:right="1280"/>
          <w:cols w:num="4" w:equalWidth="0">
            <w:col w:w="1345" w:space="40"/>
            <w:col w:w="3268" w:space="39"/>
            <w:col w:w="848" w:space="40"/>
            <w:col w:w="4150"/>
          </w:cols>
        </w:sectPr>
        <w:topLinePunct/>
      </w:pPr>
    </w:p>
    <w:p w:rsidR="0018722C">
      <w:pPr>
        <w:pStyle w:val="aff7"/>
        <w:topLinePunct/>
      </w:pPr>
      <w:r>
        <w:rPr>
          <w:kern w:val="2"/>
          <w:szCs w:val="22"/>
          <w:rFonts w:ascii="Arial" w:cstheme="minorBidi" w:hAnsiTheme="minorHAnsi" w:eastAsiaTheme="minorHAnsi"/>
          <w:spacing w:val="-18"/>
          <w:position w:val="-1"/>
          <w:sz w:val="15"/>
        </w:rPr>
        <w:pict>
          <v:shape style="width:104.3pt;height:7.5pt;mso-position-horizontal-relative:char;mso-position-vertical-relative:line" type="#_x0000_t202" filled="false" stroked="true" strokeweight=".232149pt" strokecolor="#000000">
            <w10:anchorlock/>
            <v:textbox inset="0,0,0,0">
              <w:txbxContent>
                <w:p w:rsidR="0018722C">
                  <w:pPr>
                    <w:tabs>
                      <w:tab w:pos="384" w:val="left" w:leader="none"/>
                      <w:tab w:pos="1066" w:val="left" w:leader="none"/>
                      <w:tab w:pos="1748" w:val="left" w:leader="none"/>
                    </w:tabs>
                    <w:spacing w:before="12"/>
                    <w:ind w:leftChars="0" w:left="75" w:rightChars="0" w:right="0" w:firstLineChars="0" w:firstLine="0"/>
                    <w:jc w:val="left"/>
                    <w:rPr>
                      <w:rFonts w:ascii="Arial"/>
                      <w:sz w:val="9"/>
                    </w:rPr>
                  </w:pPr>
                  <w:r>
                    <w:rPr>
                      <w:rFonts w:ascii="Arial"/>
                      <w:w w:val="137"/>
                      <w:sz w:val="9"/>
                      <w:u w:val="single" w:color="0000FF"/>
                    </w:rPr>
                    <w:t> </w:t>
                  </w:r>
                  <w:r>
                    <w:rPr>
                      <w:rFonts w:ascii="Arial"/>
                      <w:sz w:val="9"/>
                      <w:u w:val="single" w:color="0000FF"/>
                    </w:rPr>
                    <w:tab/>
                  </w:r>
                  <w:r>
                    <w:rPr>
                      <w:rFonts w:ascii="Arial"/>
                      <w:spacing w:val="10"/>
                      <w:sz w:val="9"/>
                    </w:rPr>
                    <w:t> </w:t>
                  </w:r>
                  <w:r>
                    <w:rPr>
                      <w:rFonts w:ascii="Arial"/>
                      <w:spacing w:val="-5"/>
                      <w:w w:val="135"/>
                      <w:sz w:val="9"/>
                    </w:rPr>
                    <w:t>DC1</w:t>
                  </w:r>
                  <w:r>
                    <w:rPr>
                      <w:rFonts w:ascii="Arial"/>
                      <w:spacing w:val="-5"/>
                      <w:w w:val="135"/>
                      <w:sz w:val="9"/>
                      <w:u w:val="single" w:color="FF0000"/>
                    </w:rPr>
                    <w:tab/>
                  </w:r>
                  <w:r>
                    <w:rPr>
                      <w:rFonts w:ascii="Arial"/>
                      <w:spacing w:val="-5"/>
                      <w:w w:val="135"/>
                      <w:sz w:val="9"/>
                    </w:rPr>
                    <w:t>DN1</w:t>
                  </w:r>
                  <w:r>
                    <w:rPr>
                      <w:rFonts w:ascii="Arial"/>
                      <w:spacing w:val="-5"/>
                      <w:w w:val="135"/>
                      <w:sz w:val="9"/>
                      <w:u w:val="single" w:color="007E00"/>
                    </w:rPr>
                    <w:tab/>
                  </w:r>
                  <w:r>
                    <w:rPr>
                      <w:rFonts w:ascii="Arial"/>
                      <w:spacing w:val="-7"/>
                      <w:w w:val="135"/>
                      <w:sz w:val="9"/>
                    </w:rPr>
                    <w:t>DP1</w:t>
                  </w:r>
                </w:p>
              </w:txbxContent>
            </v:textbox>
            <v:stroke dashstyle="solid"/>
          </v:shape>
        </w:pict>
      </w:r>
      <w:r>
        <w:rPr>
          <w:kern w:val="2"/>
          <w:szCs w:val="22"/>
          <w:rFonts w:ascii="Arial" w:cstheme="minorBidi" w:hAnsiTheme="minorHAnsi" w:eastAsiaTheme="minorHAnsi"/>
          <w:spacing w:val="-18"/>
          <w:position w:val="-2"/>
          <w:sz w:val="15"/>
        </w:rPr>
        <w:pict>
          <v:shape style="width:104.2pt;height:7.5pt;mso-position-horizontal-relative:char;mso-position-vertical-relative:line" type="#_x0000_t202" filled="false" stroked="true" strokeweight=".231545pt" strokecolor="#000000">
            <w10:anchorlock/>
            <v:textbox inset="0,0,0,0">
              <w:txbxContent>
                <w:p w:rsidR="0018722C">
                  <w:pPr>
                    <w:tabs>
                      <w:tab w:pos="384" w:val="left" w:leader="none"/>
                      <w:tab w:pos="1054" w:val="left" w:leader="none"/>
                      <w:tab w:pos="1736" w:val="left" w:leader="none"/>
                    </w:tabs>
                    <w:spacing w:before="12"/>
                    <w:ind w:leftChars="0" w:left="75" w:rightChars="0" w:right="0" w:firstLineChars="0" w:firstLine="0"/>
                    <w:jc w:val="left"/>
                    <w:rPr>
                      <w:rFonts w:ascii="Arial"/>
                      <w:sz w:val="9"/>
                    </w:rPr>
                  </w:pPr>
                  <w:r>
                    <w:rPr>
                      <w:rFonts w:ascii="Arial"/>
                      <w:w w:val="137"/>
                      <w:position w:val="1"/>
                      <w:sz w:val="9"/>
                      <w:u w:val="single" w:color="0000FF"/>
                    </w:rPr>
                    <w:t> </w:t>
                  </w:r>
                  <w:r>
                    <w:rPr>
                      <w:rFonts w:ascii="Arial"/>
                      <w:position w:val="1"/>
                      <w:sz w:val="9"/>
                      <w:u w:val="single" w:color="0000FF"/>
                    </w:rPr>
                    <w:tab/>
                  </w:r>
                  <w:r>
                    <w:rPr>
                      <w:rFonts w:ascii="Arial"/>
                      <w:spacing w:val="10"/>
                      <w:position w:val="1"/>
                      <w:sz w:val="9"/>
                    </w:rPr>
                    <w:t> </w:t>
                  </w:r>
                  <w:r>
                    <w:rPr>
                      <w:rFonts w:ascii="Arial"/>
                      <w:spacing w:val="-7"/>
                      <w:w w:val="135"/>
                      <w:sz w:val="9"/>
                    </w:rPr>
                    <w:t>DP1</w:t>
                  </w:r>
                  <w:r>
                    <w:rPr>
                      <w:rFonts w:ascii="Arial"/>
                      <w:spacing w:val="-7"/>
                      <w:w w:val="135"/>
                      <w:sz w:val="9"/>
                      <w:u w:val="single" w:color="FF0000"/>
                    </w:rPr>
                    <w:tab/>
                  </w:r>
                  <w:r>
                    <w:rPr>
                      <w:rFonts w:ascii="Arial"/>
                      <w:spacing w:val="-5"/>
                      <w:w w:val="135"/>
                      <w:sz w:val="9"/>
                    </w:rPr>
                    <w:t>DN1</w:t>
                  </w:r>
                  <w:r>
                    <w:rPr>
                      <w:rFonts w:ascii="Arial"/>
                      <w:spacing w:val="-5"/>
                      <w:w w:val="135"/>
                      <w:sz w:val="9"/>
                      <w:u w:val="single" w:color="007E00"/>
                    </w:rPr>
                    <w:tab/>
                  </w:r>
                  <w:r>
                    <w:rPr>
                      <w:rFonts w:ascii="Arial"/>
                      <w:spacing w:val="-5"/>
                      <w:w w:val="135"/>
                      <w:sz w:val="9"/>
                    </w:rPr>
                    <w:t>DC1</w:t>
                  </w:r>
                </w:p>
              </w:txbxContent>
            </v:textbox>
            <v:stroke dashstyle="solid"/>
          </v:shape>
        </w:pict>
      </w:r>
    </w:p>
    <w:p w:rsidR="0018722C">
      <w:spacing w:beforeLines="0" w:before="0" w:afterLines="0" w:after="0" w:line="440" w:lineRule="auto"/>
      <w:pPr>
        <w:sectPr w:rsidR="00556256">
          <w:type w:val="continuous"/>
          <w:pgSz w:w="11910" w:h="16840"/>
          <w:pgMar w:top="940" w:bottom="460" w:left="900" w:right="1280"/>
        </w:sectPr>
        <w:topLinePunct/>
      </w:pPr>
    </w:p>
    <w:p w:rsidR="0018722C">
      <w:pPr>
        <w:pStyle w:val="affff1"/>
        <w:topLinePunct/>
      </w:pPr>
      <w:r>
        <w:rPr>
          <w:rFonts w:cstheme="minorBidi" w:hAnsiTheme="minorHAnsi" w:eastAsiaTheme="minorHAnsi" w:asciiTheme="minorHAnsi" w:ascii="Arial"/>
        </w:rPr>
        <w:t>Response of DP1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114.21331pt;margin-top:6.132151pt;width:168.5pt;height:75.45pt;mso-position-horizontal-relative:page;mso-position-vertical-relative:paragraph;z-index:-104200" coordorigin="2284,123" coordsize="3370,1509">
            <v:rect style="position:absolute;left:2337;top:125;width:3313;height:1467" filled="false" stroked="true" strokeweight=".24486pt" strokecolor="#000000">
              <v:stroke dashstyle="solid"/>
            </v:rect>
            <v:shape style="position:absolute;left:381;top:1063;width:5757;height:3488" coordorigin="381,1064" coordsize="5757,3488" path="m2333,1590l2284,1590m2333,1223l2284,1223m2333,858l2284,858m2333,492l2284,492m2333,127l2284,127m2339,1595l2339,1631m2670,1595l2670,1631m3001,1595l3001,1631m3332,1595l3332,1631m3663,1595l3663,1631m3993,1595l3993,1631m4324,1595l4324,1631m4655,1595l4655,1631m4986,1595l4986,1631m5317,1595l5317,1631m5648,1595l5648,1631e" filled="false" stroked="true" strokeweight=".19818pt" strokecolor="#000000">
              <v:path arrowok="t"/>
              <v:stroke dashstyle="solid"/>
            </v:shape>
            <v:line style="position:absolute" from="2345,1228" to="5654,1228" stroked="true" strokeweight=".060356pt" strokecolor="#000000">
              <v:stroke dashstyle="solid"/>
            </v:line>
            <v:shape style="position:absolute;left:2504;top:1161;width:2979;height:404" coordorigin="2504,1161" coordsize="2979,404" path="m2504,1220l2835,1365,3166,1335,3497,1264,3828,1283,4159,1481,4490,1564,4821,1326,5152,1242,5483,1161e" filled="false" stroked="true" strokeweight=".349287pt" strokecolor="#0000ff">
              <v:path arrowok="t"/>
              <v:stroke dashstyle="solid"/>
            </v:shape>
            <v:shape style="position:absolute;left:2504;top:854;width:2979;height:548" coordorigin="2504,854" coordsize="2979,548" path="m2504,1143l2835,1024,3166,858,3497,1025,3828,854,4159,1200,4490,1202,4821,1402,5152,1320,5483,1285e" filled="false" stroked="true" strokeweight=".351107pt" strokecolor="#ff0000">
              <v:path arrowok="t"/>
              <v:stroke dashstyle="solid"/>
            </v:shape>
            <v:shape style="position:absolute;left:2504;top:268;width:2979;height:1266" coordorigin="2504,269" coordsize="2979,1266" path="m2504,269l2835,813,3166,1257,3497,1314,3828,1415,4159,1534,4490,1479,4821,1359,5152,1217,5483,1192e" filled="false" stroked="true" strokeweight=".365925pt" strokecolor="#007e00">
              <v:path arrowok="t"/>
              <v:stroke dashstyle="solid"/>
            </v:shape>
            <v:rect style="position:absolute;left:2337;top:125;width:3313;height:1467" filled="false" stroked="true" strokeweight=".24486pt" strokecolor="#000000">
              <v:stroke dashstyle="solid"/>
            </v:rect>
            <w10:wrap type="none"/>
          </v:group>
        </w:pict>
      </w:r>
    </w:p>
    <w:p w:rsidR="0018722C">
      <w:pPr>
        <w:pStyle w:val="ae"/>
        <w:topLinePunct/>
      </w:pPr>
      <w:r>
        <w:rPr>
          <w:kern w:val="2"/>
          <w:szCs w:val="22"/>
          <w:rFonts w:ascii="Arial" w:cstheme="minorBidi" w:hAnsiTheme="minorHAnsi" w:eastAsiaTheme="minorHAnsi"/>
          <w:w w:val="137"/>
          <w:sz w:val="9"/>
        </w:rPr>
        <w:t>6</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Response of DC1 to Cholesky One S.D. Innovations</w:t>
      </w:r>
    </w:p>
    <w:p w:rsidR="0018722C">
      <w:pPr>
        <w:pStyle w:val="ae"/>
        <w:topLinePunct/>
      </w:pPr>
      <w:r>
        <w:rPr>
          <w:kern w:val="2"/>
          <w:sz w:val="22"/>
          <w:szCs w:val="22"/>
          <w:rFonts w:cstheme="minorBidi" w:hAnsiTheme="minorHAnsi" w:eastAsiaTheme="minorHAnsi" w:asciiTheme="minorHAnsi"/>
        </w:rPr>
        <w:pict>
          <v:group style="margin-left:323.966217pt;margin-top:6.084659pt;width:168.4pt;height:75.25pt;mso-position-horizontal-relative:page;mso-position-vertical-relative:paragraph;z-index:2104" coordorigin="6479,122" coordsize="3368,1505">
            <v:rect style="position:absolute;left:6532;top:124;width:3311;height:1463" filled="false" stroked="true" strokeweight=".244274pt" strokecolor="#000000">
              <v:stroke dashstyle="solid"/>
            </v:rect>
            <v:shape style="position:absolute;left:381;top:1057;width:5757;height:3488" coordorigin="381,1058" coordsize="5757,3488" path="m6528,1585l6479,1585m6528,1220l6479,1220m6528,856l6479,856m6528,490l6479,490m6528,126l6479,126m6534,1590l6534,1626m6865,1590l6865,1626m7195,1590l7195,1626m7526,1590l7526,1626m7857,1590l7857,1626m8187,1590l8187,1626m8518,1590l8518,1626m8849,1590l8849,1626m9180,1590l9180,1626m9510,1590l9510,1626m9841,1590l9841,1626e" filled="false" stroked="true" strokeweight=".197886pt" strokecolor="#000000">
              <v:path arrowok="t"/>
              <v:stroke dashstyle="solid"/>
            </v:shape>
            <v:line style="position:absolute" from="6540,1224" to="9847,1224" stroked="true" strokeweight=".060197pt" strokecolor="#000000">
              <v:stroke dashstyle="solid"/>
            </v:line>
            <v:shape style="position:absolute;left:6699;top:582;width:2977;height:880" coordorigin="6699,582" coordsize="2977,880" path="m6699,1215l7030,582,7361,680,7691,1173,8022,1228,8353,1212,8684,1423,9014,1462,9345,1240,9676,1207e" filled="false" stroked="true" strokeweight=".356108pt" strokecolor="#0000ff">
              <v:path arrowok="t"/>
              <v:stroke dashstyle="solid"/>
            </v:shape>
            <v:shape style="position:absolute;left:6699;top:790;width:2977;height:521" coordorigin="6699,790" coordsize="2977,521" path="m6699,1189l7030,1031,7361,1310,7691,1069,8022,860,8353,790,8684,951,9014,1276,9345,1310,9676,1256e" filled="false" stroked="true" strokeweight=".349829pt" strokecolor="#ff0000">
              <v:path arrowok="t"/>
              <v:stroke dashstyle="solid"/>
            </v:shape>
            <v:shape style="position:absolute;left:6699;top:162;width:2977;height:1405" coordorigin="6699,162" coordsize="2977,1405" path="m6699,162l7030,795,7361,1566,7691,1468,8022,1141,8353,1564,8684,1560,9014,1391,9345,1220,9676,1302e" filled="false" stroked="true" strokeweight=".368721pt" strokecolor="#007e00">
              <v:path arrowok="t"/>
              <v:stroke dashstyle="solid"/>
            </v:shape>
            <v:rect style="position:absolute;left:6532;top:124;width:3311;height:1463" filled="false" stroked="true" strokeweight=".244274pt" strokecolor="#000000">
              <v:stroke dashstyle="solid"/>
            </v:rect>
            <w10:wrap type="none"/>
          </v:group>
        </w:pict>
      </w:r>
    </w:p>
    <w:p w:rsidR="0018722C">
      <w:pPr>
        <w:pStyle w:val="ae"/>
        <w:topLinePunct/>
      </w:pPr>
      <w:r>
        <w:rPr>
          <w:kern w:val="2"/>
          <w:szCs w:val="22"/>
          <w:rFonts w:ascii="Arial" w:cstheme="minorBidi" w:hAnsiTheme="minorHAnsi" w:eastAsiaTheme="minorHAnsi"/>
          <w:w w:val="135"/>
          <w:sz w:val="9"/>
        </w:rPr>
        <w:t>30</w:t>
      </w:r>
    </w:p>
    <w:p w:rsidR="0018722C">
      <w:spacing w:beforeLines="0" w:before="0" w:afterLines="0" w:after="0" w:line="440" w:lineRule="auto"/>
      <w:pPr>
        <w:sectPr w:rsidR="00556256">
          <w:type w:val="continuous"/>
          <w:pgSz w:w="11910" w:h="16840"/>
          <w:pgMar w:top="940" w:bottom="460" w:left="900" w:right="1280"/>
          <w:cols w:num="2" w:equalWidth="0">
            <w:col w:w="4120" w:space="40"/>
            <w:col w:w="5570"/>
          </w:cols>
        </w:sectPr>
        <w:topLinePunct/>
      </w:pPr>
    </w:p>
    <w:p w:rsidR="0018722C">
      <w:pPr>
        <w:topLinePunct/>
      </w:pPr>
      <w:r>
        <w:rPr>
          <w:rFonts w:cstheme="minorBidi" w:hAnsiTheme="minorHAnsi" w:eastAsiaTheme="minorHAnsi" w:asciiTheme="minorHAnsi" w:ascii="Arial"/>
        </w:rPr>
        <w:t>4</w:t>
      </w:r>
      <w:r w:rsidRPr="00000000">
        <w:rPr>
          <w:rFonts w:cstheme="minorBidi" w:hAnsiTheme="minorHAnsi" w:eastAsiaTheme="minorHAnsi" w:asciiTheme="minorHAnsi"/>
        </w:rPr>
        <w:tab/>
        <w:t>20</w:t>
      </w:r>
    </w:p>
    <w:p w:rsidR="0018722C">
      <w:pPr>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10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0</w:t>
      </w:r>
    </w:p>
    <w:p w:rsidR="0018722C">
      <w:spacing w:beforeLines="0" w:before="0" w:afterLines="0" w:after="0" w:line="440" w:lineRule="auto"/>
      <w:pPr>
        <w:sectPr w:rsidR="00556256">
          <w:type w:val="continuous"/>
          <w:pgSz w:w="11910" w:h="16840"/>
          <w:pgMar w:top="940" w:bottom="460" w:left="900" w:right="1280"/>
        </w:sectPr>
        <w:topLinePunct/>
      </w:pPr>
    </w:p>
    <w:p w:rsidR="0018722C">
      <w:pPr>
        <w:spacing w:before="0"/>
        <w:ind w:leftChars="0" w:left="1229" w:rightChars="0" w:right="0" w:firstLineChars="0" w:firstLine="0"/>
        <w:jc w:val="left"/>
        <w:topLinePunct/>
      </w:pPr>
      <w:r>
        <w:rPr>
          <w:kern w:val="2"/>
          <w:sz w:val="9"/>
          <w:szCs w:val="22"/>
          <w:rFonts w:cstheme="minorBidi" w:hAnsiTheme="minorHAnsi" w:eastAsiaTheme="minorHAnsi" w:asciiTheme="minorHAnsi" w:ascii="Arial"/>
          <w:w w:val="135"/>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35"/>
        </w:rPr>
        <w:t>-10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40" w:bottom="460" w:left="900" w:right="1280"/>
          <w:cols w:num="3" w:equalWidth="0">
            <w:col w:w="4653" w:space="40"/>
            <w:col w:w="848" w:space="39"/>
            <w:col w:w="4150"/>
          </w:cols>
        </w:sectPr>
        <w:topLinePunct/>
      </w:pPr>
    </w:p>
    <w:p w:rsidR="0018722C">
      <w:pPr>
        <w:pStyle w:val="affff5"/>
        <w:keepNext/>
        <w:topLinePunct/>
      </w:pPr>
      <w:r>
        <w:rPr>
          <w:kern w:val="2"/>
          <w:szCs w:val="22"/>
          <w:rFonts w:ascii="Arial" w:cstheme="minorBidi" w:hAnsiTheme="minorHAnsi" w:eastAsiaTheme="minorHAnsi"/>
          <w:spacing w:val="-18"/>
          <w:position w:val="-2"/>
          <w:sz w:val="15"/>
        </w:rPr>
        <w:pict>
          <v:shape style="width:104.3pt;height:7.5pt;mso-position-horizontal-relative:char;mso-position-vertical-relative:line" type="#_x0000_t202" filled="false" stroked="true" strokeweight=".232151pt" strokecolor="#000000">
            <w10:anchorlock/>
            <v:textbox inset="0,0,0,0">
              <w:txbxContent>
                <w:p w:rsidR="0018722C">
                  <w:pPr>
                    <w:tabs>
                      <w:tab w:pos="384" w:val="left" w:leader="none"/>
                      <w:tab w:pos="1066" w:val="left" w:leader="none"/>
                      <w:tab w:pos="1748" w:val="left" w:leader="none"/>
                    </w:tabs>
                    <w:spacing w:before="12"/>
                    <w:ind w:leftChars="0" w:left="75" w:rightChars="0" w:right="0" w:firstLineChars="0" w:firstLine="0"/>
                    <w:jc w:val="left"/>
                    <w:rPr>
                      <w:rFonts w:ascii="Arial"/>
                      <w:sz w:val="9"/>
                    </w:rPr>
                  </w:pPr>
                  <w:r>
                    <w:rPr>
                      <w:rFonts w:ascii="Arial"/>
                      <w:w w:val="137"/>
                      <w:sz w:val="9"/>
                      <w:u w:val="single" w:color="0000FF"/>
                    </w:rPr>
                    <w:t> </w:t>
                  </w:r>
                  <w:r>
                    <w:rPr>
                      <w:rFonts w:ascii="Arial"/>
                      <w:sz w:val="9"/>
                      <w:u w:val="single" w:color="0000FF"/>
                    </w:rPr>
                    <w:tab/>
                  </w:r>
                  <w:r>
                    <w:rPr>
                      <w:rFonts w:ascii="Arial"/>
                      <w:spacing w:val="10"/>
                      <w:sz w:val="9"/>
                    </w:rPr>
                    <w:t> </w:t>
                  </w:r>
                  <w:r>
                    <w:rPr>
                      <w:rFonts w:ascii="Arial"/>
                      <w:spacing w:val="-5"/>
                      <w:w w:val="135"/>
                      <w:sz w:val="9"/>
                    </w:rPr>
                    <w:t>DC1</w:t>
                  </w:r>
                  <w:r>
                    <w:rPr>
                      <w:rFonts w:ascii="Arial"/>
                      <w:spacing w:val="-5"/>
                      <w:w w:val="135"/>
                      <w:sz w:val="9"/>
                      <w:u w:val="single" w:color="FF0000"/>
                    </w:rPr>
                    <w:tab/>
                  </w:r>
                  <w:r>
                    <w:rPr>
                      <w:rFonts w:ascii="Arial"/>
                      <w:spacing w:val="-5"/>
                      <w:w w:val="135"/>
                      <w:sz w:val="9"/>
                    </w:rPr>
                    <w:t>DN1</w:t>
                  </w:r>
                  <w:r>
                    <w:rPr>
                      <w:rFonts w:ascii="Arial"/>
                      <w:spacing w:val="-5"/>
                      <w:w w:val="135"/>
                      <w:sz w:val="9"/>
                      <w:u w:val="single" w:color="007E00"/>
                    </w:rPr>
                    <w:tab/>
                  </w:r>
                  <w:r>
                    <w:rPr>
                      <w:rFonts w:ascii="Arial"/>
                      <w:spacing w:val="-7"/>
                      <w:w w:val="135"/>
                      <w:sz w:val="9"/>
                    </w:rPr>
                    <w:t>DP1</w:t>
                  </w:r>
                </w:p>
              </w:txbxContent>
            </v:textbox>
            <v:stroke dashstyle="solid"/>
          </v:shape>
        </w:pict>
      </w:r>
      <w:r>
        <w:rPr>
          <w:kern w:val="2"/>
          <w:szCs w:val="22"/>
          <w:rFonts w:ascii="Arial" w:cstheme="minorBidi" w:hAnsiTheme="minorHAnsi" w:eastAsiaTheme="minorHAnsi"/>
          <w:spacing w:val="-18"/>
          <w:position w:val="-2"/>
          <w:sz w:val="15"/>
        </w:rPr>
        <w:pict>
          <v:shape style="width:104.2pt;height:7.5pt;mso-position-horizontal-relative:char;mso-position-vertical-relative:line" type="#_x0000_t202" filled="false" stroked="true" strokeweight=".231547pt" strokecolor="#000000">
            <w10:anchorlock/>
            <v:textbox inset="0,0,0,0">
              <w:txbxContent>
                <w:p w:rsidR="0018722C">
                  <w:pPr>
                    <w:tabs>
                      <w:tab w:pos="384" w:val="left" w:leader="none"/>
                      <w:tab w:pos="1054" w:val="left" w:leader="none"/>
                      <w:tab w:pos="1736" w:val="left" w:leader="none"/>
                    </w:tabs>
                    <w:spacing w:before="12"/>
                    <w:ind w:leftChars="0" w:left="75" w:rightChars="0" w:right="0" w:firstLineChars="0" w:firstLine="0"/>
                    <w:jc w:val="left"/>
                    <w:rPr>
                      <w:rFonts w:ascii="Arial"/>
                      <w:sz w:val="9"/>
                    </w:rPr>
                  </w:pPr>
                  <w:r>
                    <w:rPr>
                      <w:rFonts w:ascii="Arial"/>
                      <w:w w:val="137"/>
                      <w:sz w:val="9"/>
                      <w:u w:val="single" w:color="0000FF"/>
                    </w:rPr>
                    <w:t> </w:t>
                  </w:r>
                  <w:r>
                    <w:rPr>
                      <w:rFonts w:ascii="Arial"/>
                      <w:sz w:val="9"/>
                      <w:u w:val="single" w:color="0000FF"/>
                    </w:rPr>
                    <w:tab/>
                  </w:r>
                  <w:r>
                    <w:rPr>
                      <w:rFonts w:ascii="Arial"/>
                      <w:spacing w:val="10"/>
                      <w:sz w:val="9"/>
                    </w:rPr>
                    <w:t> </w:t>
                  </w:r>
                  <w:r>
                    <w:rPr>
                      <w:rFonts w:ascii="Arial"/>
                      <w:spacing w:val="-7"/>
                      <w:w w:val="135"/>
                      <w:sz w:val="9"/>
                    </w:rPr>
                    <w:t>DP1</w:t>
                  </w:r>
                  <w:r>
                    <w:rPr>
                      <w:rFonts w:ascii="Arial"/>
                      <w:spacing w:val="-7"/>
                      <w:w w:val="135"/>
                      <w:sz w:val="9"/>
                      <w:u w:val="single" w:color="FF0000"/>
                    </w:rPr>
                    <w:tab/>
                  </w:r>
                  <w:r>
                    <w:rPr>
                      <w:rFonts w:ascii="Arial"/>
                      <w:spacing w:val="-5"/>
                      <w:w w:val="135"/>
                      <w:sz w:val="9"/>
                    </w:rPr>
                    <w:t>DN1</w:t>
                  </w:r>
                  <w:r>
                    <w:rPr>
                      <w:rFonts w:ascii="Arial"/>
                      <w:spacing w:val="-5"/>
                      <w:w w:val="135"/>
                      <w:sz w:val="9"/>
                      <w:u w:val="single" w:color="007E00"/>
                    </w:rPr>
                    <w:tab/>
                  </w:r>
                  <w:r>
                    <w:rPr>
                      <w:rFonts w:ascii="Arial"/>
                      <w:spacing w:val="-5"/>
                      <w:w w:val="135"/>
                      <w:sz w:val="9"/>
                    </w:rPr>
                    <w:t>DC1</w:t>
                  </w:r>
                </w:p>
              </w:txbxContent>
            </v:textbox>
            <v:stroke dashstyle="solid"/>
          </v:shape>
        </w:pict>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rPr>
          <w:rFonts w:ascii="Calibri" w:eastAsia="Calibri" w:cstheme="minorBidi" w:hAnsiTheme="minorHAnsi"/>
        </w:rPr>
        <w:t>.</w:t>
      </w:r>
      <w:r>
        <w:rPr>
          <w:rFonts w:ascii="Calibri" w:eastAsia="Calibri" w:cstheme="minorBidi" w:hAnsiTheme="minorHAnsi"/>
        </w:rPr>
        <w:t>8</w:t>
      </w:r>
      <w:r>
        <w:t xml:space="preserve">  </w:t>
      </w:r>
      <w:r>
        <w:rPr>
          <w:rFonts w:cstheme="minorBidi" w:hAnsiTheme="minorHAnsi" w:eastAsiaTheme="minorHAnsi" w:asciiTheme="minorHAnsi"/>
        </w:rPr>
        <w:t>国内不同顺序内生变量的脉冲响应</w:t>
      </w:r>
    </w:p>
    <w:p w:rsidR="0018722C">
      <w:pPr>
        <w:topLinePunct/>
      </w:pPr>
      <w:r>
        <w:t>与</w:t>
      </w:r>
      <w:r>
        <w:t>图</w:t>
      </w:r>
      <w:r>
        <w:rPr>
          <w:rFonts w:ascii="Calibri" w:eastAsia="Calibri"/>
        </w:rPr>
        <w:t>4</w:t>
      </w:r>
      <w:r>
        <w:rPr>
          <w:rFonts w:ascii="Calibri" w:eastAsia="Calibri"/>
        </w:rPr>
        <w:t>.</w:t>
      </w:r>
      <w:r>
        <w:rPr>
          <w:rFonts w:ascii="Calibri" w:eastAsia="Calibri"/>
        </w:rPr>
        <w:t>6</w:t>
      </w:r>
      <w:r>
        <w:t>相比，脉冲响应曲线的变化趋势大致相同，本文所确定的内生变量顺序进行的脉冲响应分析结果具有稳健性。</w:t>
      </w:r>
    </w:p>
    <w:p w:rsidR="0018722C">
      <w:pPr>
        <w:topLinePunct/>
      </w:pPr>
      <w:r>
        <w:rPr>
          <w:rFonts w:cstheme="minorBidi" w:hAnsiTheme="minorHAnsi" w:eastAsiaTheme="minorHAnsi" w:asciiTheme="minorHAnsi" w:ascii="Calibri"/>
        </w:rPr>
        <w:t>26</w:t>
      </w:r>
    </w:p>
    <w:p w:rsidR="0018722C">
      <w:pPr>
        <w:pStyle w:val="Heading2"/>
        <w:topLinePunct/>
        <w:ind w:left="171" w:hangingChars="171" w:hanging="171"/>
      </w:pPr>
      <w:bookmarkStart w:id="936081" w:name="_Toc686936081"/>
      <w:bookmarkStart w:name="4.8国内与国际煤炭、石油、天然气价格关系的差异性 " w:id="101"/>
      <w:bookmarkEnd w:id="101"/>
      <w:r>
        <w:t>4.8</w:t>
      </w:r>
      <w:r>
        <w:t xml:space="preserve"> </w:t>
      </w:r>
      <w:r/>
      <w:bookmarkStart w:name="_bookmark41" w:id="102"/>
      <w:bookmarkEnd w:id="102"/>
      <w:r/>
      <w:bookmarkStart w:name="_bookmark41" w:id="103"/>
      <w:bookmarkEnd w:id="103"/>
      <w:r>
        <w:t>国内与国际煤炭、石油、天然气价格关系的差异性</w:t>
      </w:r>
      <w:bookmarkEnd w:id="936081"/>
    </w:p>
    <w:p w:rsidR="0018722C">
      <w:pPr>
        <w:pStyle w:val="Heading3"/>
        <w:topLinePunct/>
        <w:ind w:left="200" w:hangingChars="200" w:hanging="200"/>
      </w:pPr>
      <w:bookmarkStart w:id="936082" w:name="_Toc686936082"/>
      <w:bookmarkStart w:name="_bookmark42" w:id="104"/>
      <w:bookmarkEnd w:id="104"/>
      <w:r>
        <w:t>4.8.1</w:t>
      </w:r>
      <w:r>
        <w:t xml:space="preserve"> </w:t>
      </w:r>
      <w:r/>
      <w:bookmarkStart w:name="_bookmark42" w:id="105"/>
      <w:bookmarkEnd w:id="105"/>
      <w:r>
        <w:t>国际煤炭、石油和天然气价格关系的实证分析</w:t>
      </w:r>
      <w:bookmarkEnd w:id="936082"/>
    </w:p>
    <w:p w:rsidR="0018722C">
      <w:pPr>
        <w:pStyle w:val="BodyText"/>
        <w:spacing w:before="81"/>
        <w:ind w:leftChars="0" w:left="998"/>
        <w:topLinePunct/>
      </w:pPr>
      <w:r>
        <w:t>①数据选取</w:t>
      </w:r>
    </w:p>
    <w:p w:rsidR="0018722C">
      <w:pPr>
        <w:topLinePunct/>
      </w:pPr>
      <w:r>
        <w:t>1</w:t>
      </w:r>
      <w:r>
        <w:t>）</w:t>
      </w:r>
      <w:r>
        <w:t>煤炭价格。在国际煤炭价格的选取方面，澳大利亚的</w:t>
      </w:r>
      <w:r>
        <w:t>BJ</w:t>
      </w:r>
      <w:r/>
      <w:r w:rsidR="001852F3">
        <w:t xml:space="preserve">动力煤是国际煤炭市场的最重要的交易品种</w:t>
      </w:r>
      <w:r>
        <w:rPr>
          <w:vertAlign w:val="superscript"/>
          /&gt;
        </w:rPr>
        <w:t>[</w:t>
      </w:r>
      <w:r>
        <w:rPr>
          <w:vertAlign w:val="superscript"/>
          /&gt;
        </w:rPr>
        <w:t xml:space="preserve">70</w:t>
      </w:r>
      <w:r>
        <w:rPr>
          <w:vertAlign w:val="superscript"/>
          /&gt;
        </w:rPr>
        <w:t>]</w:t>
      </w:r>
      <w:r>
        <w:t>，能有效地反映国际市场煤炭价格的变化，因此本文选取澳大利</w:t>
      </w:r>
      <w:r>
        <w:t>亚</w:t>
      </w:r>
      <w:r>
        <w:t>BJ</w:t>
      </w:r>
      <w:r/>
      <w:r w:rsidR="001852F3">
        <w:t xml:space="preserve">动力煤现货价格，数据样本区间为</w:t>
      </w:r>
      <w:r>
        <w:t>2000</w:t>
      </w:r>
      <w:r/>
      <w:r w:rsidR="001852F3">
        <w:t xml:space="preserve">年</w:t>
      </w:r>
      <w:r>
        <w:t>2</w:t>
      </w:r>
      <w:r/>
      <w:r w:rsidR="001852F3">
        <w:t xml:space="preserve">月</w:t>
      </w:r>
      <w:r>
        <w:t>-2011</w:t>
      </w:r>
      <w:r/>
      <w:r w:rsidR="001852F3">
        <w:t xml:space="preserve">年</w:t>
      </w:r>
      <w:r>
        <w:t>3</w:t>
      </w:r>
      <w:r/>
      <w:r w:rsidR="001852F3">
        <w:t xml:space="preserve">月，数据来源于百库文</w:t>
      </w:r>
      <w:r>
        <w:t>库，记为</w:t>
      </w:r>
      <w:r>
        <w:t>C</w:t>
      </w:r>
      <w:r>
        <w:rPr>
          <w:vertAlign w:val="subscript"/>
          /&gt;
        </w:rPr>
        <w:t>2</w:t>
      </w:r>
      <w:r>
        <w:t>。</w:t>
      </w:r>
    </w:p>
    <w:p w:rsidR="0018722C">
      <w:pPr>
        <w:topLinePunct/>
      </w:pPr>
      <w:r>
        <w:t>2</w:t>
      </w:r>
      <w:r>
        <w:t>）</w:t>
      </w:r>
      <w:r>
        <w:t>石油价格。在国际石油价格选取方面，全球石油贸易的</w:t>
      </w:r>
      <w:r>
        <w:t>50%左右都参照布伦特石</w:t>
      </w:r>
      <w:r>
        <w:t>油定价，某种程度上布伦特石油市场是全球石油贸易的核心</w:t>
      </w:r>
      <w:r>
        <w:rPr>
          <w:vertAlign w:val="superscript"/>
          /&gt;
        </w:rPr>
        <w:t>[</w:t>
      </w:r>
      <w:r>
        <w:rPr>
          <w:vertAlign w:val="superscript"/>
          /&gt;
        </w:rPr>
        <w:t xml:space="preserve">71</w:t>
      </w:r>
      <w:r>
        <w:rPr>
          <w:vertAlign w:val="superscript"/>
          /&gt;
        </w:rPr>
        <w:t>]</w:t>
      </w:r>
      <w:r>
        <w:t>，因此本文选取布伦特石</w:t>
      </w:r>
      <w:r>
        <w:t>油现货价格，数据样本区间为</w:t>
      </w:r>
      <w:r>
        <w:t>2000</w:t>
      </w:r>
      <w:r/>
      <w:r w:rsidR="001852F3">
        <w:t xml:space="preserve">年</w:t>
      </w:r>
      <w:r>
        <w:t>2</w:t>
      </w:r>
      <w:r/>
      <w:r w:rsidR="001852F3">
        <w:t xml:space="preserve">月</w:t>
      </w:r>
      <w:r>
        <w:t>-2011</w:t>
      </w:r>
      <w:r/>
      <w:r w:rsidR="001852F3">
        <w:t xml:space="preserve">年</w:t>
      </w:r>
      <w:r>
        <w:t>3</w:t>
      </w:r>
      <w:r/>
      <w:r w:rsidR="001852F3">
        <w:t xml:space="preserve">月，数据来源于凤凰网，记为</w:t>
      </w:r>
      <w:r>
        <w:t>P</w:t>
      </w:r>
      <w:r>
        <w:rPr>
          <w:vertAlign w:val="subscript"/>
          /&gt;
        </w:rPr>
        <w:t>2</w:t>
      </w:r>
      <w:r>
        <w:t>。</w:t>
      </w:r>
    </w:p>
    <w:p w:rsidR="0018722C">
      <w:pPr>
        <w:topLinePunct/>
      </w:pPr>
      <w:r>
        <w:t>3</w:t>
      </w:r>
      <w:r>
        <w:t>）</w:t>
      </w:r>
      <w:r>
        <w:t>天然气价格。在国际天然气价格选取方面，根据《</w:t>
      </w:r>
      <w:r>
        <w:t>2014</w:t>
      </w:r>
      <w:r>
        <w:t>世界能源统计年鉴》显示，</w:t>
      </w:r>
      <w:r w:rsidR="001852F3">
        <w:t xml:space="preserve">中国和美国是全世界能源消费总量前两位的国家，中美能源消费需求总量占全球</w:t>
      </w:r>
      <w:r>
        <w:t>70%，</w:t>
      </w:r>
      <w:r>
        <w:t>美国天然气产量位居世界第一，同时美国又是全球第一大经济体，典型的资本本义国家，</w:t>
      </w:r>
      <w:r>
        <w:t>本文选取美国</w:t>
      </w:r>
      <w:r>
        <w:t>Wellhead</w:t>
      </w:r>
      <w:r>
        <w:t>天然气现货价格，采用月度数据，数据样本区间为</w:t>
      </w:r>
      <w:r>
        <w:t>2000</w:t>
      </w:r>
      <w:r>
        <w:t>年</w:t>
      </w:r>
      <w:r>
        <w:t>2</w:t>
      </w:r>
      <w:r>
        <w:t>月</w:t>
      </w:r>
      <w:r>
        <w:t>-</w:t>
      </w:r>
    </w:p>
    <w:p w:rsidR="0018722C">
      <w:pPr>
        <w:topLinePunct/>
      </w:pPr>
      <w:r>
        <w:t>2011年3月，数据来源于美国能源署</w:t>
      </w:r>
      <w:r>
        <w:t>（</w:t>
      </w:r>
      <w:r>
        <w:t>EIA</w:t>
      </w:r>
      <w:r>
        <w:t>）</w:t>
      </w:r>
      <w:r>
        <w:t>官网，记为N</w:t>
      </w:r>
      <w:r>
        <w:rPr>
          <w:vertAlign w:val="subscript"/>
          /&gt;
        </w:rPr>
        <w:t>2</w:t>
      </w:r>
      <w:r>
        <w:t>。</w:t>
      </w:r>
    </w:p>
    <w:p w:rsidR="0018722C">
      <w:pPr>
        <w:pStyle w:val="a8"/>
        <w:topLinePunct/>
      </w:pPr>
      <w:r>
        <w:rPr>
          <w:kern w:val="2"/>
          <w:szCs w:val="22"/>
        </w:rPr>
        <w:t>表</w:t>
      </w:r>
      <w:r>
        <w:rPr>
          <w:kern w:val="2"/>
          <w:szCs w:val="22"/>
        </w:rPr>
        <w:t>4.6  </w:t>
      </w:r>
      <w:r>
        <w:rPr>
          <w:kern w:val="2"/>
          <w:szCs w:val="22"/>
        </w:rPr>
        <w:t>国际能源价格及表示符号</w:t>
      </w:r>
    </w:p>
    <w:tbl>
      <w:tblPr>
        <w:tblW w:w="5000" w:type="pct"/>
        <w:tblInd w:w="15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72"/>
        <w:gridCol w:w="1757"/>
        <w:gridCol w:w="1757"/>
        <w:gridCol w:w="1757"/>
      </w:tblGrid>
      <w:tr>
        <w:trPr>
          <w:tblHeader/>
        </w:trPr>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r>
              <w:t>价格名称</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煤炭价格</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石油价格</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天然气价格</w:t>
            </w:r>
          </w:p>
        </w:tc>
      </w:tr>
      <w:tr>
        <w:tc>
          <w:tcPr>
            <w:tcW w:w="1258" w:type="pct"/>
            <w:vAlign w:val="center"/>
            <w:tcBorders>
              <w:top w:val="single" w:sz="4" w:space="0" w:color="auto"/>
            </w:tcBorders>
          </w:tcPr>
          <w:p w:rsidR="0018722C">
            <w:pPr>
              <w:pStyle w:val="ac"/>
              <w:topLinePunct/>
              <w:ind w:leftChars="0" w:left="0" w:rightChars="0" w:right="0" w:firstLineChars="0" w:firstLine="0"/>
              <w:spacing w:line="240" w:lineRule="atLeast"/>
            </w:pPr>
            <w:r>
              <w:t>表示符号</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rPr>
                <w:vertAlign w:val="subscript"/>
              </w:rPr>
              <w:t>2</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P</w:t>
            </w:r>
            <w:r>
              <w:rPr>
                <w:vertAlign w:val="subscript"/>
              </w:rPr>
              <w:t>2</w:t>
            </w:r>
          </w:p>
        </w:tc>
        <w:tc>
          <w:tcPr>
            <w:tcW w:w="1247" w:type="pct"/>
            <w:vAlign w:val="center"/>
            <w:tcBorders>
              <w:top w:val="single" w:sz="4" w:space="0" w:color="auto"/>
            </w:tcBorders>
          </w:tcPr>
          <w:p w:rsidR="0018722C">
            <w:pPr>
              <w:pStyle w:val="ad"/>
              <w:topLinePunct/>
              <w:ind w:leftChars="0" w:left="0" w:rightChars="0" w:right="0" w:firstLineChars="0" w:firstLine="0"/>
              <w:spacing w:line="240" w:lineRule="atLeast"/>
            </w:pPr>
            <w:r>
              <w:t>N</w:t>
            </w:r>
            <w:r>
              <w:rPr>
                <w:vertAlign w:val="subscript"/>
              </w:rPr>
              <w:t>2</w:t>
            </w:r>
          </w:p>
        </w:tc>
      </w:tr>
    </w:tbl>
    <w:p w:rsidR="0018722C">
      <w:pPr>
        <w:pStyle w:val="affa"/>
      </w:pPr>
    </w:p>
    <w:p w:rsidR="0018722C">
      <w:pPr>
        <w:pStyle w:val="a8"/>
        <w:topLinePunct/>
      </w:pPr>
      <w:r>
        <w:t>表</w:t>
      </w:r>
      <w:r>
        <w:t>4.7</w:t>
      </w:r>
      <w:r>
        <w:t xml:space="preserve">  </w:t>
      </w:r>
      <w:r>
        <w:t>国际能源价格一阶差分序列符号</w:t>
      </w:r>
    </w:p>
    <w:tbl>
      <w:tblPr>
        <w:tblW w:w="5000" w:type="pct"/>
        <w:tblInd w:w="15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72"/>
        <w:gridCol w:w="1757"/>
        <w:gridCol w:w="1757"/>
        <w:gridCol w:w="1757"/>
      </w:tblGrid>
      <w:tr>
        <w:trPr>
          <w:tblHeader/>
        </w:trPr>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r>
              <w:t>差分名称</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煤炭价格一阶差分序列</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石油价格一阶差分序列</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天然气价格一阶差分序列</w:t>
            </w:r>
          </w:p>
        </w:tc>
      </w:tr>
      <w:tr>
        <w:tc>
          <w:tcPr>
            <w:tcW w:w="1258" w:type="pct"/>
            <w:vAlign w:val="center"/>
            <w:tcBorders>
              <w:top w:val="single" w:sz="4" w:space="0" w:color="auto"/>
            </w:tcBorders>
          </w:tcPr>
          <w:p w:rsidR="0018722C">
            <w:pPr>
              <w:pStyle w:val="ac"/>
              <w:topLinePunct/>
              <w:ind w:leftChars="0" w:left="0" w:rightChars="0" w:right="0" w:firstLineChars="0" w:firstLine="0"/>
              <w:spacing w:line="240" w:lineRule="atLeast"/>
            </w:pPr>
            <w:r>
              <w:t>表示符号</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DC2</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DP2</w:t>
            </w:r>
          </w:p>
        </w:tc>
        <w:tc>
          <w:tcPr>
            <w:tcW w:w="1247" w:type="pct"/>
            <w:vAlign w:val="center"/>
            <w:tcBorders>
              <w:top w:val="single" w:sz="4" w:space="0" w:color="auto"/>
            </w:tcBorders>
          </w:tcPr>
          <w:p w:rsidR="0018722C">
            <w:pPr>
              <w:pStyle w:val="ad"/>
              <w:topLinePunct/>
              <w:ind w:leftChars="0" w:left="0" w:rightChars="0" w:right="0" w:firstLineChars="0" w:firstLine="0"/>
              <w:spacing w:line="240" w:lineRule="atLeast"/>
            </w:pPr>
            <w:r>
              <w:t>DN2</w:t>
            </w:r>
          </w:p>
        </w:tc>
      </w:tr>
    </w:tbl>
    <w:p w:rsidR="0018722C">
      <w:pPr>
        <w:pStyle w:val="affa"/>
      </w:pPr>
    </w:p>
    <w:p w:rsidR="0018722C">
      <w:pPr>
        <w:pStyle w:val="BodyText"/>
        <w:spacing w:before="39"/>
        <w:ind w:leftChars="0" w:left="998"/>
        <w:topLinePunct/>
      </w:pPr>
      <w:r>
        <w:t>②序列季节性检验</w:t>
      </w:r>
    </w:p>
    <w:p w:rsidR="0018722C">
      <w:pPr>
        <w:topLinePunct/>
      </w:pPr>
      <w:r>
        <w:t>本文运用序列的趋势图及自相关图来识别时间序列的季节性，序列满足一阶单整，</w:t>
      </w:r>
      <w:r>
        <w:t>一阶差分后运用</w:t>
      </w:r>
      <w:r>
        <w:t>Eviews</w:t>
      </w:r>
      <w:r/>
      <w:r w:rsidR="001852F3">
        <w:t xml:space="preserve">得出序列的趋势图</w:t>
      </w:r>
      <w:r>
        <w:t>（</w:t>
      </w:r>
      <w:r>
        <w:rPr>
          <w:spacing w:val="-15"/>
        </w:rPr>
        <w:t>图</w:t>
      </w:r>
      <w:r>
        <w:t>4</w:t>
      </w:r>
      <w:r>
        <w:t>.</w:t>
      </w:r>
      <w:r>
        <w:t>9</w:t>
      </w:r>
      <w:r>
        <w:t>）</w:t>
      </w:r>
      <w:r>
        <w:t>及自相关图</w:t>
      </w:r>
      <w:r>
        <w:t>（</w:t>
      </w:r>
      <w:r>
        <w:rPr>
          <w:spacing w:val="-15"/>
        </w:rPr>
        <w:t>图</w:t>
      </w:r>
      <w:r>
        <w:t>4</w:t>
      </w:r>
      <w:r>
        <w:t>.</w:t>
      </w:r>
      <w:r>
        <w:t>10</w:t>
      </w:r>
      <w:r>
        <w:rPr>
          <w:spacing w:val="-54"/>
        </w:rPr>
        <w:t>、</w:t>
      </w:r>
      <w:r>
        <w:t>4.11</w:t>
      </w:r>
      <w:r>
        <w:rPr>
          <w:spacing w:val="-54"/>
        </w:rPr>
        <w:t>、</w:t>
      </w:r>
      <w:r>
        <w:t>4.12</w:t>
      </w:r>
      <w:r>
        <w:t>）</w:t>
      </w:r>
      <w:r>
        <w:t>。</w:t>
      </w:r>
    </w:p>
    <w:p w:rsidR="0018722C">
      <w:pPr>
        <w:pStyle w:val="ae"/>
        <w:topLinePunct/>
      </w:pPr>
      <w:r>
        <w:rPr>
          <w:kern w:val="2"/>
          <w:sz w:val="22"/>
          <w:szCs w:val="22"/>
          <w:rFonts w:cstheme="minorBidi" w:hAnsiTheme="minorHAnsi" w:eastAsiaTheme="minorHAnsi" w:asciiTheme="minorHAnsi"/>
        </w:rPr>
        <w:pict>
          <v:group style="margin-left:119.567039pt;margin-top:1.842106pt;width:342.25pt;height:85.05pt;mso-position-horizontal-relative:page;mso-position-vertical-relative:paragraph;z-index:2128" coordorigin="2391,37" coordsize="6845,1701">
            <v:rect style="position:absolute;left:2473;top:39;width:6760;height:1660" filled="false" stroked="true" strokeweight=".225409pt" strokecolor="#000000">
              <v:stroke dashstyle="solid"/>
            </v:rect>
            <v:shape style="position:absolute;left:502;top:-2212;width:9158;height:5561" coordorigin="503,-2211" coordsize="9158,5561" path="m2465,1698l2391,1698m2465,1367l2391,1367m2465,1035l2391,1035m2465,704l2391,704m2465,373l2391,373m2465,42l2391,42m2575,1702l2575,1720m2727,1702l2727,1720m2878,1702l2878,1720m3030,1702l3030,1720m3181,1702l3181,1720m3333,1702l3333,1720m3482,1702l3482,1720m3634,1702l3634,1720m3786,1702l3786,1720m3937,1702l3937,1720m4089,1702l4089,1720m4240,1702l4240,1720m4390,1702l4390,1720m4542,1702l4542,1720m4693,1702l4693,1720m4845,1702l4845,1720m4996,1702l4996,1720m5148,1702l5148,1720m5298,1702l5298,1720m5449,1702l5449,1720m5601,1702l5601,1720m5752,1702l5752,1720m5904,1702l5904,1720m6053,1702l6053,1720m6205,1702l6205,1720m6357,1702l6357,1720m6508,1702l6508,1720m6660,1702l6660,1720m6811,1702l6811,1720m6961,1702l6961,1720m7113,1702l7113,1720m7264,1702l7264,1720m7416,1702l7416,1720m7567,1702l7567,1720m7719,1702l7719,1720m7868,1702l7868,1720m8020,1702l8020,1720m8172,1702l8172,1720m8323,1702l8323,1720m8475,1702l8475,1720m8627,1702l8627,1720m8776,1702l8776,1720m8928,1702l8928,1720m9079,1702l9079,1720m9231,1702l9231,1720m3030,1702l3030,1738m3634,1702l3634,1738m4240,1702l4240,1738m4845,1702l4845,1738m5449,1702l5449,1738m6053,1702l6053,1738m6660,1702l6660,1738m7264,1702l7264,1738m7868,1702l7868,1738m8475,1702l8475,1738m9079,1702l9079,1738e" filled="false" stroked="true" strokeweight=".282237pt" strokecolor="#000000">
              <v:path arrowok="t"/>
              <v:stroke dashstyle="solid"/>
            </v:shape>
            <v:shape style="position:absolute;left:2501;top:246;width:6704;height:1278" coordorigin="2501,246" coordsize="6704,1278" path="m2501,1521l2551,1524,2601,1519,2651,1513,2703,1502,2752,1495,2852,1477,2954,1470,3004,1468,3056,1464,3106,1446,3156,1420,3205,1415,3257,1415,3307,1419,3357,1424,3407,1429,3459,1429,3508,1438,3558,1469,3610,1474,3660,1462,3710,1459,3760,1459,3812,1462,3861,1472,3911,1489,3963,1504,4013,1513,4063,1511,4113,1497,4165,1494,4215,1493,4264,1489,4314,1491,4366,1494,4416,1499,4466,1500,4518,1499,4568,1491,4618,1487,4667,1473,4719,1467,4769,1449,4819,1411,4869,1360,4921,1340,4970,1274,5020,1235,5122,1197,5172,1190,5222,1212,5273,1241,5323,1254,5373,1261,5425,1265,5475,1264,5525,1270,5575,1268,5627,1269,5676,1266,5727,1267,5776,1268,5828,1300,5878,1318,5928,1351,5980,1375,6030,1372,6079,1349,6129,1312,6181,1280,6231,1260,6281,1261,6331,1264,6382,1263,6432,1282,6482,1307,6534,1327,6584,1332,6634,1279,6684,1274,6736,1263,6785,1250,6835,1247,6887,1245,6937,1182,6987,1146,7037,1124,7089,1137,7139,1088,7188,993,7238,961,7290,933,7340,643,7390,647,7442,679,7492,585,7541,381,7591,246,7643,382,7693,408,7743,804,7795,943,7844,1047,7894,1031,7944,1064,7996,1177,8046,1173,8096,1168,8146,1102,8198,1081,8247,1084,8297,1134,8349,1103,8399,1055,8449,1019,8499,896,8551,919,8601,920,8650,867,8700,853,8752,875,8802,896,8852,940,8904,915,8953,888,9003,805,9053,716,9105,608,9155,662,9205,645e" filled="false" stroked="true" strokeweight=".304802pt" strokecolor="#0000ff">
              <v:path arrowok="t"/>
              <v:stroke dashstyle="solid"/>
            </v:shape>
            <v:shape style="position:absolute;left:2501;top:565;width:6704;height:975" coordorigin="2501,565" coordsize="6704,975" path="m2501,1467l2551,1472,2601,1510,2651,1467,2703,1450,2752,1461,2802,1448,2852,1426,2904,1442,2954,1428,3004,1489,3056,1483,3106,1477,3156,1488,3205,1478,3257,1460,3307,1467,3357,1483,3407,1484,3459,1481,3508,1520,3558,1539,3610,1539,3660,1532,3710,1529,3760,1496,3812,1482,3861,1485,3911,1494,3963,1484,4013,1479,4063,1465,4113,1464,4165,1496,4215,1454,4264,1438,4314,1431,4366,1435,4416,1486,4466,1489,4518,1472,4568,1464,4618,1454,4667,1470,4719,1452,4769,1459,4819,1452,4869,1437,4921,1446,4970,1417,5020,1425,5072,1395,5122,1402,5172,1391,5222,1340,5273,1348,5323,1292,5373,1330,5425,1363,5475,1343,5525,1322,5575,1258,5627,1268,5676,1292,5727,1256,5776,1222,5828,1175,5878,1172,5928,1208,5980,1234,6030,1231,6079,1185,6129,1194,6181,1190,6231,1124,6281,1117,6331,1133,6382,1090,6432,1082,6482,1175,6534,1216,6584,1216,6634,1179,6684,1252,6736,1225,6785,1186,6835,1143,6887,1144,6937,1110,6987,1068,7037,1097,7089,1081,7139,1035,7188,946,7238,945,7290,926,7340,926,7390,845,7442,824,7492,713,7541,618,7591,565,7643,732,7693,857,7743,1013,7795,1233,7844,1336,7894,1354,7944,1339,7996,1330,8046,1280,8096,1247,8146,1139,8198,1165,8247,1105,8297,1125,8349,1120,8399,1063,8449,1080,8499,1066,8551,1088,8601,1044,8650,994,8700,1075,8752,1077,8802,1072,8852,1058,8904,1054,8953,1013,9003,991,9053,942,9105,898,9155,840,9205,748e" filled="false" stroked="true" strokeweight=".298757pt" strokecolor="#ff0000">
              <v:path arrowok="t"/>
              <v:stroke dashstyle="solid"/>
            </v:shape>
            <v:shape style="position:absolute;left:2501;top:1607;width:6704;height:71" coordorigin="2501,1608" coordsize="6704,71" path="m2501,1675l2551,1676,2601,1673,2651,1672,2703,1666,2752,1666,2802,1667,2852,1662,2904,1659,2954,1661,3004,1650,3056,1640,3106,1655,3156,1661,3205,1660,3257,1661,3307,1666,3357,1669,3407,1670,3459,1673,3508,1674,3558,1669,3610,1669,3660,1676,3710,1679,3760,1677,3812,1673,3861,1673,3911,1672,3963,1673,4013,1674,4063,1672,4113,1671,4165,1667,4215,1664,4264,1661,4314,1655,4366,1640,4416,1660,4466,1658,4518,1653,4568,1655,4618,1660,4667,1659,4719,1662,4769,1662,4819,1658,4869,1654,4921,1656,4970,1655,5020,1655,5072,1653,5122,1649,5172,1650,5222,1651,5273,1655,5323,1652,5373,1645,5425,1647,5475,1650,5525,1650,5575,1648,5627,1643,5676,1645,5727,1647,5776,1641,5828,1644,5878,1623,5928,1612,5980,1615,6030,1622,6079,1631,6129,1640,6181,1644,6231,1645,6281,1645,6331,1650,6382,1649,6432,1643,6482,1647,6534,1655,6584,1641,6634,1641,6684,1650,6736,1640,6785,1642,6835,1645,6887,1641,6937,1642,6987,1645,7037,1650,7089,1654,7139,1650,7188,1644,7238,1640,7290,1636,7340,1631,7390,1626,7442,1623,7492,1614,7541,1611,7591,1608,7643,1629,7693,1641,7743,1650,7795,1654,7844,1648,7894,1659,7944,1667,7996,1669,8046,1671,8096,1671,8146,1669,8198,1668,8247,1669,8297,1672,8349,1666,8399,1662,8449,1658,8499,1650,8551,1654,8601,1658,8650,1663,8700,1662,8752,1662,8802,1660,8852,1661,8904,1666,8953,1663,9003,1663,9053,1658,9105,1661,9155,1661,9205,1664e" filled="false" stroked="true" strokeweight=".290102pt" strokecolor="#007e00">
              <v:path arrowok="t"/>
              <v:stroke dashstyle="solid"/>
            </v:shape>
            <v:rect style="position:absolute;left:2473;top:39;width:6760;height:1660" filled="false" stroked="true" strokeweight=".225409pt" strokecolor="#000000">
              <v:stroke dashstyle="solid"/>
            </v:rect>
            <w10:wrap type="none"/>
          </v:group>
        </w:pict>
      </w:r>
    </w:p>
    <w:p w:rsidR="0018722C">
      <w:pPr>
        <w:pStyle w:val="ae"/>
        <w:topLinePunct/>
      </w:pPr>
      <w:r>
        <w:rPr>
          <w:kern w:val="2"/>
          <w:szCs w:val="22"/>
          <w:rFonts w:ascii="Arial" w:cstheme="minorBidi" w:hAnsiTheme="minorHAnsi" w:eastAsiaTheme="minorHAnsi"/>
          <w:w w:val="270"/>
          <w:sz w:val="7"/>
        </w:rPr>
        <w:t>200</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40</w:t>
      </w:r>
    </w:p>
    <w:p w:rsidR="0018722C">
      <w:pPr>
        <w:spacing w:before="1"/>
        <w:ind w:leftChars="0" w:left="1329" w:rightChars="0" w:right="0" w:firstLineChars="0" w:firstLine="0"/>
        <w:jc w:val="left"/>
        <w:rPr>
          <w:rFonts w:ascii="Arial"/>
          <w:sz w:val="7"/>
        </w:rPr>
      </w:pPr>
      <w:r>
        <w:rPr>
          <w:rFonts w:ascii="Arial"/>
          <w:w w:val="268"/>
          <w:sz w:val="7"/>
        </w:rPr>
        <w:t>0</w:t>
      </w:r>
    </w:p>
    <w:p w:rsidR="0018722C">
      <w:pPr>
        <w:tabs>
          <w:tab w:pos="2329" w:val="left" w:leader="none"/>
          <w:tab w:pos="2933" w:val="left" w:leader="none"/>
          <w:tab w:pos="3539" w:val="left" w:leader="none"/>
          <w:tab w:pos="4144" w:val="left" w:leader="none"/>
          <w:tab w:pos="4748" w:val="left" w:leader="none"/>
          <w:tab w:pos="5354" w:val="left" w:leader="none"/>
          <w:tab w:pos="5959" w:val="left" w:leader="none"/>
          <w:tab w:pos="6563" w:val="left" w:leader="none"/>
          <w:tab w:pos="7169" w:val="left" w:leader="none"/>
          <w:tab w:pos="7774" w:val="left" w:leader="none"/>
          <w:tab w:pos="8208" w:val="left" w:leader="none"/>
        </w:tabs>
        <w:spacing w:before="20"/>
        <w:ind w:leftChars="0" w:left="1724" w:rightChars="0" w:right="0" w:firstLineChars="0" w:firstLine="0"/>
        <w:jc w:val="left"/>
        <w:rPr>
          <w:rFonts w:ascii="Arial"/>
          <w:sz w:val="7"/>
        </w:rPr>
      </w:pPr>
      <w:r>
        <w:rPr>
          <w:rFonts w:ascii="Arial"/>
          <w:w w:val="270"/>
          <w:sz w:val="7"/>
        </w:rPr>
        <w:t>00</w:t>
      </w:r>
      <w:r w:rsidRPr="00000000">
        <w:tab/>
        <w:t>01</w:t>
      </w:r>
      <w:r w:rsidRPr="00000000">
        <w:tab/>
        <w:t>02</w:t>
      </w:r>
      <w:r w:rsidRPr="00000000">
        <w:tab/>
        <w:t>03</w:t>
      </w:r>
      <w:r w:rsidRPr="00000000">
        <w:tab/>
        <w:t>04</w:t>
      </w:r>
      <w:r w:rsidRPr="00000000">
        <w:tab/>
        <w:t>05</w:t>
      </w:r>
      <w:r w:rsidRPr="00000000">
        <w:tab/>
        <w:t>06</w:t>
      </w:r>
      <w:r w:rsidRPr="00000000">
        <w:tab/>
        <w:t>07</w:t>
      </w:r>
      <w:r w:rsidRPr="00000000">
        <w:tab/>
        <w:t>08</w:t>
      </w:r>
      <w:r w:rsidRPr="00000000">
        <w:tab/>
        <w:t>09</w:t>
      </w:r>
      <w:r w:rsidRPr="00000000">
        <w:tab/>
        <w:t>10</w:t>
      </w:r>
      <w:r w:rsidRPr="00000000">
        <w:tab/>
        <w:t>11</w:t>
      </w:r>
    </w:p>
    <w:p w:rsidR="0018722C">
      <w:pPr>
        <w:pStyle w:val="ae"/>
        <w:topLinePunct/>
      </w:pPr>
      <w:r>
        <w:rPr>
          <w:kern w:val="2"/>
          <w:sz w:val="22"/>
          <w:szCs w:val="22"/>
          <w:rFonts w:cstheme="minorBidi" w:hAnsiTheme="minorHAnsi" w:eastAsiaTheme="minorHAnsi" w:asciiTheme="minorHAnsi"/>
        </w:rPr>
        <w:pict>
          <v:rect style="position:absolute;margin-left:223.879578pt;margin-top:-.837488pt;width:137.330195pt;height:6.076518pt;mso-position-horizontal-relative:page;mso-position-vertical-relative:paragraph;z-index:-104080" filled="false" stroked="true" strokeweight=".208835pt" strokecolor="#000000">
            <v:stroke dashstyle="solid"/>
            <w10:wrap type="none"/>
          </v:rect>
        </w:pict>
      </w:r>
      <w:r>
        <w:rPr>
          <w:kern w:val="2"/>
          <w:szCs w:val="22"/>
          <w:rFonts w:ascii="Arial" w:cstheme="minorBidi" w:hAnsiTheme="minorHAnsi" w:eastAsiaTheme="minorHAnsi"/>
          <w:w w:val="268"/>
          <w:sz w:val="7"/>
          <w:u w:val="single" w:color="0000FF"/>
        </w:rPr>
        <w:t> </w:t>
      </w:r>
      <w:r>
        <w:rPr>
          <w:kern w:val="2"/>
          <w:szCs w:val="22"/>
          <w:rFonts w:ascii="Arial" w:cstheme="minorBidi" w:hAnsiTheme="minorHAnsi" w:eastAsiaTheme="minorHAnsi"/>
          <w:sz w:val="7"/>
          <w:u w:val="single" w:color="0000FF"/>
        </w:rPr>
        <w:tab/>
      </w:r>
      <w:r>
        <w:rPr>
          <w:kern w:val="2"/>
          <w:szCs w:val="22"/>
          <w:rFonts w:ascii="Arial" w:cstheme="minorBidi" w:hAnsiTheme="minorHAnsi" w:eastAsiaTheme="minorHAnsi"/>
          <w:sz w:val="7"/>
        </w:rPr>
        <w:t> </w:t>
      </w:r>
      <w:r>
        <w:rPr>
          <w:kern w:val="2"/>
          <w:szCs w:val="22"/>
          <w:rFonts w:ascii="Arial" w:cstheme="minorBidi" w:hAnsiTheme="minorHAnsi" w:eastAsiaTheme="minorHAnsi"/>
          <w:spacing w:val="0"/>
          <w:sz w:val="7"/>
        </w:rPr>
        <w:t> </w:t>
      </w:r>
      <w:r>
        <w:rPr>
          <w:kern w:val="2"/>
          <w:szCs w:val="22"/>
          <w:rFonts w:ascii="Arial" w:cstheme="minorBidi" w:hAnsiTheme="minorHAnsi" w:eastAsiaTheme="minorHAnsi"/>
          <w:w w:val="270"/>
          <w:sz w:val="7"/>
        </w:rPr>
        <w:t>C2</w:t>
      </w:r>
      <w:r>
        <w:rPr>
          <w:kern w:val="2"/>
          <w:szCs w:val="22"/>
          <w:rFonts w:ascii="Arial" w:cstheme="minorBidi" w:hAnsiTheme="minorHAnsi" w:eastAsiaTheme="minorHAnsi"/>
          <w:w w:val="270"/>
          <w:sz w:val="7"/>
          <w:u w:val="single" w:color="FF0000"/>
        </w:rPr>
        <w:tab/>
      </w:r>
      <w:r>
        <w:rPr>
          <w:kern w:val="2"/>
          <w:szCs w:val="22"/>
          <w:rFonts w:ascii="Arial" w:cstheme="minorBidi" w:hAnsiTheme="minorHAnsi" w:eastAsiaTheme="minorHAnsi"/>
          <w:spacing w:val="2"/>
          <w:w w:val="270"/>
          <w:sz w:val="7"/>
        </w:rPr>
        <w:t>P2</w:t>
      </w:r>
      <w:r>
        <w:rPr>
          <w:kern w:val="2"/>
          <w:szCs w:val="22"/>
          <w:rFonts w:ascii="Arial" w:cstheme="minorBidi" w:hAnsiTheme="minorHAnsi" w:eastAsiaTheme="minorHAnsi"/>
          <w:spacing w:val="2"/>
          <w:w w:val="270"/>
          <w:sz w:val="7"/>
          <w:u w:val="single" w:color="007E00"/>
        </w:rPr>
        <w:tab/>
      </w:r>
      <w:r>
        <w:rPr>
          <w:kern w:val="2"/>
          <w:szCs w:val="22"/>
          <w:rFonts w:ascii="Arial" w:cstheme="minorBidi" w:hAnsiTheme="minorHAnsi" w:eastAsiaTheme="minorHAnsi"/>
          <w:w w:val="270"/>
          <w:sz w:val="7"/>
        </w:rPr>
        <w:t>N2</w:t>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rPr>
          <w:rFonts w:ascii="Calibri" w:eastAsia="Calibri" w:cstheme="minorBidi" w:hAnsiTheme="minorHAnsi"/>
        </w:rPr>
        <w:t>.</w:t>
      </w:r>
      <w:r>
        <w:rPr>
          <w:rFonts w:ascii="Calibri" w:eastAsia="Calibri" w:cstheme="minorBidi" w:hAnsiTheme="minorHAnsi"/>
        </w:rPr>
        <w:t>9  </w:t>
      </w:r>
      <w:r>
        <w:rPr>
          <w:rFonts w:cstheme="minorBidi" w:hAnsiTheme="minorHAnsi" w:eastAsiaTheme="minorHAnsi" w:asciiTheme="minorHAnsi"/>
        </w:rPr>
        <w:t>国际能源价格序列趋势图</w:t>
      </w:r>
    </w:p>
    <w:p w:rsidR="0018722C">
      <w:pPr>
        <w:topLinePunct/>
      </w:pPr>
    </w:p>
    <w:p w:rsidR="0018722C">
      <w:pPr>
        <w:topLinePunct/>
      </w:pPr>
    </w:p>
    <w:p w:rsidR="0018722C">
      <w:pPr>
        <w:topLinePunct/>
      </w:pPr>
      <w:r>
        <w:rPr>
          <w:rFonts w:cstheme="minorBidi" w:hAnsiTheme="minorHAnsi" w:eastAsiaTheme="minorHAnsi" w:asciiTheme="minorHAnsi" w:ascii="Calibri"/>
        </w:rPr>
        <w:t>27</w:t>
      </w:r>
    </w:p>
    <w:p w:rsidR="0018722C">
      <w:pPr>
        <w:rPr/>
        <w:topLinePunct/>
      </w:pPr>
    </w:p>
    <w:tbl>
      <w:tblPr>
        <w:tblW w:w="0" w:type="auto"/>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1896"/>
        <w:gridCol w:w="1380"/>
        <w:gridCol w:w="1351"/>
        <w:gridCol w:w="1130"/>
      </w:tblGrid>
      <w:tr>
        <w:trPr>
          <w:trHeight w:val="180" w:hRule="atLeast"/>
        </w:trPr>
        <w:tc>
          <w:tcPr>
            <w:tcW w:w="1498" w:type="dxa"/>
          </w:tcPr>
          <w:p w:rsidR="0018722C">
            <w:pPr>
              <w:widowControl w:val="0"/>
              <w:snapToGrid w:val="1"/>
              <w:spacing w:beforeLines="0" w:afterLines="0" w:before="0" w:after="0" w:line="160" w:lineRule="exact"/>
              <w:ind w:firstLineChars="0" w:firstLine="0" w:rightChars="0" w:right="0" w:leftChars="0" w:left="20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896" w:type="dxa"/>
          </w:tcPr>
          <w:p w:rsidR="0018722C">
            <w:pPr>
              <w:widowControl w:val="0"/>
              <w:snapToGrid w:val="1"/>
              <w:spacing w:beforeLines="0" w:afterLines="0" w:before="0" w:after="0" w:line="160" w:lineRule="exact"/>
              <w:ind w:firstLineChars="0" w:firstLine="0" w:rightChars="0" w:right="0" w:leftChars="0" w:left="756"/>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380" w:type="dxa"/>
          </w:tcPr>
          <w:p w:rsidR="0018722C">
            <w:pPr>
              <w:widowControl w:val="0"/>
              <w:snapToGrid w:val="1"/>
              <w:spacing w:beforeLines="0" w:afterLines="0" w:before="0" w:after="0" w:line="160" w:lineRule="exact"/>
              <w:ind w:firstLineChars="0" w:firstLine="0" w:rightChars="0" w:right="0" w:leftChars="0" w:left="596"/>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351" w:type="dxa"/>
          </w:tcPr>
          <w:p w:rsidR="0018722C">
            <w:pPr>
              <w:widowControl w:val="0"/>
              <w:snapToGrid w:val="1"/>
              <w:spacing w:beforeLines="0" w:afterLines="0" w:before="0" w:after="0" w:line="160" w:lineRule="exact"/>
              <w:ind w:firstLineChars="0" w:firstLine="0" w:rightChars="0" w:right="0" w:leftChars="0" w:left="239"/>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130" w:type="dxa"/>
          </w:tcPr>
          <w:p w:rsidR="0018722C">
            <w:pPr>
              <w:widowControl w:val="0"/>
              <w:snapToGrid w:val="1"/>
              <w:spacing w:beforeLines="0" w:afterLines="0" w:before="0" w:after="0" w:line="160" w:lineRule="exact"/>
              <w:ind w:firstLineChars="0" w:firstLine="0" w:rightChars="0" w:right="0" w:leftChars="0" w:left="566"/>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概率</w:t>
            </w:r>
          </w:p>
        </w:tc>
      </w:tr>
    </w:tbl>
    <w:p w:rsidR="0018722C">
      <w:pPr>
        <w:topLinePunct/>
        <w:pStyle w:val="affa"/>
      </w:pPr>
    </w:p>
    <w:p w:rsidR="00000000">
      <w:pPr>
        <w:pStyle w:val="aff7"/>
        <w:spacing w:line="240" w:lineRule="atLeast"/>
        <w:topLinePunct/>
      </w:pPr>
      <w:r>
        <w:rPr>
          <w:kern w:val="2"/>
          <w:sz w:val="22"/>
          <w:szCs w:val="22"/>
          <w:rFonts w:cstheme="minorBidi" w:hAnsiTheme="minorHAnsi" w:eastAsiaTheme="minorHAnsi" w:asciiTheme="minorHAnsi"/>
        </w:rPr>
        <w:drawing>
          <wp:inline>
            <wp:extent cx="5014075" cy="3051714"/>
            <wp:effectExtent l="0" t="0" r="0" b="0"/>
            <wp:docPr id="13" name="image25.png" descr=""/>
            <wp:cNvGraphicFramePr>
              <a:graphicFrameLocks noChangeAspect="1"/>
            </wp:cNvGraphicFramePr>
            <a:graphic>
              <a:graphicData uri="http://schemas.openxmlformats.org/drawingml/2006/picture">
                <pic:pic>
                  <pic:nvPicPr>
                    <pic:cNvPr id="14" name="image25.png"/>
                    <pic:cNvPicPr/>
                  </pic:nvPicPr>
                  <pic:blipFill>
                    <a:blip r:embed="rId42" cstate="print"/>
                    <a:stretch>
                      <a:fillRect/>
                    </a:stretch>
                  </pic:blipFill>
                  <pic:spPr>
                    <a:xfrm>
                      <a:off x="0" y="0"/>
                      <a:ext cx="5014075" cy="3051714"/>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ascii="Calibri" w:eastAsia="Calibri" w:cstheme="minorBidi" w:hAnsiTheme="minorHAnsi"/>
          <w:sz w:val="21"/>
        </w:rPr>
        <w:t>4</w:t>
      </w:r>
      <w:r>
        <w:rPr>
          <w:kern w:val="2"/>
          <w:szCs w:val="22"/>
          <w:rFonts w:ascii="Calibri" w:eastAsia="Calibri" w:cstheme="minorBidi" w:hAnsiTheme="minorHAnsi"/>
          <w:sz w:val="21"/>
        </w:rPr>
        <w:t>.</w:t>
      </w:r>
      <w:r>
        <w:rPr>
          <w:kern w:val="2"/>
          <w:szCs w:val="22"/>
          <w:rFonts w:ascii="Calibri" w:eastAsia="Calibri" w:cstheme="minorBidi" w:hAnsiTheme="minorHAnsi"/>
          <w:sz w:val="21"/>
        </w:rPr>
        <w:t>10  </w:t>
      </w:r>
      <w:r>
        <w:rPr>
          <w:kern w:val="2"/>
          <w:szCs w:val="22"/>
          <w:rFonts w:cstheme="minorBidi" w:hAnsiTheme="minorHAnsi" w:eastAsiaTheme="minorHAnsi" w:asciiTheme="minorHAnsi"/>
          <w:sz w:val="21"/>
        </w:rPr>
        <w:t>国际煤炭价格序列自相关图</w:t>
      </w:r>
    </w:p>
    <w:tbl>
      <w:tblPr>
        <w:tblW w:w="0" w:type="auto"/>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1851"/>
        <w:gridCol w:w="1379"/>
        <w:gridCol w:w="1395"/>
        <w:gridCol w:w="1129"/>
      </w:tblGrid>
      <w:tr>
        <w:trPr>
          <w:trHeight w:val="180" w:hRule="atLeast"/>
        </w:trPr>
        <w:tc>
          <w:tcPr>
            <w:tcW w:w="1498" w:type="dxa"/>
          </w:tcPr>
          <w:p w:rsidR="0018722C">
            <w:pPr>
              <w:widowControl w:val="0"/>
              <w:snapToGrid w:val="1"/>
              <w:spacing w:beforeLines="0" w:afterLines="0" w:before="0" w:after="0" w:line="160" w:lineRule="exact"/>
              <w:ind w:firstLineChars="0" w:firstLine="0" w:rightChars="0" w:right="0" w:leftChars="0" w:left="20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851" w:type="dxa"/>
          </w:tcPr>
          <w:p w:rsidR="0018722C">
            <w:pPr>
              <w:widowControl w:val="0"/>
              <w:snapToGrid w:val="1"/>
              <w:spacing w:beforeLines="0" w:afterLines="0" w:before="0" w:after="0" w:line="160" w:lineRule="exact"/>
              <w:ind w:firstLineChars="0" w:firstLine="0" w:rightChars="0" w:right="0" w:leftChars="0" w:left="756"/>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379" w:type="dxa"/>
          </w:tcPr>
          <w:p w:rsidR="0018722C">
            <w:pPr>
              <w:widowControl w:val="0"/>
              <w:snapToGrid w:val="1"/>
              <w:spacing w:beforeLines="0" w:afterLines="0" w:before="0" w:after="0" w:line="160" w:lineRule="exact"/>
              <w:ind w:firstLineChars="0" w:firstLine="0" w:rightChars="0" w:right="0" w:leftChars="0" w:left="552"/>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395" w:type="dxa"/>
          </w:tcPr>
          <w:p w:rsidR="0018722C">
            <w:pPr>
              <w:widowControl w:val="0"/>
              <w:snapToGrid w:val="1"/>
              <w:spacing w:beforeLines="0" w:afterLines="0" w:before="0" w:after="0" w:line="160" w:lineRule="exact"/>
              <w:ind w:firstLineChars="0" w:firstLine="0" w:rightChars="0" w:right="0" w:leftChars="0" w:left="285"/>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129" w:type="dxa"/>
          </w:tcPr>
          <w:p w:rsidR="0018722C">
            <w:pPr>
              <w:widowControl w:val="0"/>
              <w:snapToGrid w:val="1"/>
              <w:spacing w:beforeLines="0" w:afterLines="0" w:before="0" w:after="0" w:line="160" w:lineRule="exact"/>
              <w:ind w:firstLineChars="0" w:firstLine="0" w:rightChars="0" w:right="0" w:leftChars="0" w:left="568"/>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概率</w:t>
            </w:r>
          </w:p>
        </w:tc>
      </w:tr>
    </w:tbl>
    <w:p w:rsidR="0018722C">
      <w:pPr>
        <w:pStyle w:val="affa"/>
      </w:pPr>
    </w:p>
    <w:p w:rsidR="0018722C">
      <w:pPr>
        <w:pStyle w:val="affff5"/>
        <w:keepNext/>
        <w:topLinePunct/>
      </w:pPr>
      <w:r>
        <w:rPr>
          <w:sz w:val="20"/>
        </w:rPr>
        <w:drawing>
          <wp:inline distT="0" distB="0" distL="0" distR="0">
            <wp:extent cx="5192671" cy="2144268"/>
            <wp:effectExtent l="0" t="0" r="0" b="0"/>
            <wp:docPr id="15" name="image26.png" descr=""/>
            <wp:cNvGraphicFramePr>
              <a:graphicFrameLocks noChangeAspect="1"/>
            </wp:cNvGraphicFramePr>
            <a:graphic>
              <a:graphicData uri="http://schemas.openxmlformats.org/drawingml/2006/picture">
                <pic:pic>
                  <pic:nvPicPr>
                    <pic:cNvPr id="16" name="image26.png"/>
                    <pic:cNvPicPr/>
                  </pic:nvPicPr>
                  <pic:blipFill>
                    <a:blip r:embed="rId43" cstate="print"/>
                    <a:stretch>
                      <a:fillRect/>
                    </a:stretch>
                  </pic:blipFill>
                  <pic:spPr>
                    <a:xfrm>
                      <a:off x="0" y="0"/>
                      <a:ext cx="5192671" cy="214426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rPr>
          <w:rFonts w:ascii="Calibri" w:eastAsia="Calibri" w:cstheme="minorBidi" w:hAnsiTheme="minorHAnsi"/>
        </w:rPr>
        <w:t>.</w:t>
      </w:r>
      <w:r>
        <w:rPr>
          <w:rFonts w:ascii="Calibri" w:eastAsia="Calibri" w:cstheme="minorBidi" w:hAnsiTheme="minorHAnsi"/>
        </w:rPr>
        <w:t>11  </w:t>
      </w:r>
      <w:r>
        <w:rPr>
          <w:rFonts w:cstheme="minorBidi" w:hAnsiTheme="minorHAnsi" w:eastAsiaTheme="minorHAnsi" w:asciiTheme="minorHAnsi"/>
        </w:rPr>
        <w:t>国际石油价格序列自相关图</w:t>
      </w:r>
    </w:p>
    <w:tbl>
      <w:tblPr>
        <w:tblW w:w="0" w:type="auto"/>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1851"/>
        <w:gridCol w:w="1379"/>
        <w:gridCol w:w="1395"/>
        <w:gridCol w:w="1129"/>
      </w:tblGrid>
      <w:tr>
        <w:trPr>
          <w:trHeight w:val="160" w:hRule="atLeast"/>
        </w:trPr>
        <w:tc>
          <w:tcPr>
            <w:tcW w:w="1498" w:type="dxa"/>
          </w:tcPr>
          <w:p w:rsidR="0018722C">
            <w:pPr>
              <w:widowControl w:val="0"/>
              <w:snapToGrid w:val="1"/>
              <w:spacing w:beforeLines="0" w:afterLines="0" w:before="0" w:after="0" w:line="160" w:lineRule="exact"/>
              <w:ind w:firstLineChars="0" w:firstLine="0" w:rightChars="0" w:right="0" w:leftChars="0" w:left="20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851" w:type="dxa"/>
          </w:tcPr>
          <w:p w:rsidR="0018722C">
            <w:pPr>
              <w:widowControl w:val="0"/>
              <w:snapToGrid w:val="1"/>
              <w:spacing w:beforeLines="0" w:afterLines="0" w:before="0" w:after="0" w:line="160" w:lineRule="exact"/>
              <w:ind w:firstLineChars="0" w:firstLine="0" w:rightChars="0" w:right="0" w:leftChars="0" w:left="756"/>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379" w:type="dxa"/>
          </w:tcPr>
          <w:p w:rsidR="0018722C">
            <w:pPr>
              <w:widowControl w:val="0"/>
              <w:snapToGrid w:val="1"/>
              <w:spacing w:beforeLines="0" w:afterLines="0" w:before="0" w:after="0" w:line="160" w:lineRule="exact"/>
              <w:ind w:firstLineChars="0" w:firstLine="0" w:rightChars="0" w:right="0" w:leftChars="0" w:left="552"/>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自相关</w:t>
            </w:r>
          </w:p>
        </w:tc>
        <w:tc>
          <w:tcPr>
            <w:tcW w:w="1395" w:type="dxa"/>
          </w:tcPr>
          <w:p w:rsidR="0018722C">
            <w:pPr>
              <w:widowControl w:val="0"/>
              <w:snapToGrid w:val="1"/>
              <w:spacing w:beforeLines="0" w:afterLines="0" w:before="0" w:after="0" w:line="160" w:lineRule="exact"/>
              <w:ind w:firstLineChars="0" w:firstLine="0" w:rightChars="0" w:right="0" w:leftChars="0" w:left="285"/>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偏相关</w:t>
            </w:r>
          </w:p>
        </w:tc>
        <w:tc>
          <w:tcPr>
            <w:tcW w:w="1129" w:type="dxa"/>
          </w:tcPr>
          <w:p w:rsidR="0018722C">
            <w:pPr>
              <w:widowControl w:val="0"/>
              <w:snapToGrid w:val="1"/>
              <w:spacing w:beforeLines="0" w:afterLines="0" w:before="0" w:after="0" w:line="160" w:lineRule="exact"/>
              <w:ind w:firstLineChars="0" w:firstLine="0" w:rightChars="0" w:right="0" w:leftChars="0" w:left="568"/>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概率</w:t>
            </w:r>
          </w:p>
        </w:tc>
      </w:tr>
    </w:tbl>
    <w:p w:rsidR="0018722C">
      <w:pPr>
        <w:pStyle w:val="affa"/>
      </w:pPr>
    </w:p>
    <w:p w:rsidR="0018722C">
      <w:pPr>
        <w:pStyle w:val="affff5"/>
        <w:keepNext/>
        <w:topLinePunct/>
      </w:pPr>
      <w:r>
        <w:rPr>
          <w:sz w:val="20"/>
        </w:rPr>
        <w:drawing>
          <wp:inline distT="0" distB="0" distL="0" distR="0">
            <wp:extent cx="5113455" cy="1933098"/>
            <wp:effectExtent l="0" t="0" r="0" b="0"/>
            <wp:docPr id="17" name="image27.png" descr=""/>
            <wp:cNvGraphicFramePr>
              <a:graphicFrameLocks noChangeAspect="1"/>
            </wp:cNvGraphicFramePr>
            <a:graphic>
              <a:graphicData uri="http://schemas.openxmlformats.org/drawingml/2006/picture">
                <pic:pic>
                  <pic:nvPicPr>
                    <pic:cNvPr id="18" name="image27.png"/>
                    <pic:cNvPicPr/>
                  </pic:nvPicPr>
                  <pic:blipFill>
                    <a:blip r:embed="rId44" cstate="print"/>
                    <a:stretch>
                      <a:fillRect/>
                    </a:stretch>
                  </pic:blipFill>
                  <pic:spPr>
                    <a:xfrm>
                      <a:off x="0" y="0"/>
                      <a:ext cx="5113455" cy="193309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rPr>
          <w:rFonts w:ascii="Calibri" w:eastAsia="Calibri" w:cstheme="minorBidi" w:hAnsiTheme="minorHAnsi"/>
        </w:rPr>
        <w:t>.</w:t>
      </w:r>
      <w:r>
        <w:rPr>
          <w:rFonts w:ascii="Calibri" w:eastAsia="Calibri" w:cstheme="minorBidi" w:hAnsiTheme="minorHAnsi"/>
        </w:rPr>
        <w:t>12  </w:t>
      </w:r>
      <w:r>
        <w:rPr>
          <w:rFonts w:cstheme="minorBidi" w:hAnsiTheme="minorHAnsi" w:eastAsiaTheme="minorHAnsi" w:asciiTheme="minorHAnsi"/>
        </w:rPr>
        <w:t>国际天然气价格序列自相关图</w:t>
      </w:r>
    </w:p>
    <w:p w:rsidR="0018722C">
      <w:pPr>
        <w:topLinePunct/>
      </w:pPr>
      <w:r>
        <w:rPr>
          <w:rFonts w:cstheme="minorBidi" w:hAnsiTheme="minorHAnsi" w:eastAsiaTheme="minorHAnsi" w:asciiTheme="minorHAnsi" w:ascii="Calibri"/>
        </w:rPr>
        <w:t>28</w:t>
      </w:r>
    </w:p>
    <w:p w:rsidR="0018722C">
      <w:pPr>
        <w:topLinePunct/>
      </w:pPr>
      <w:r>
        <w:t>从图中可以看出，经过一阶差分后，自相关系数基本上都在随机区间的范围，并没</w:t>
      </w:r>
      <w:r>
        <w:t>有显示出季节性，综合趋势图及自相关图此序列并不存在季节性。</w:t>
      </w:r>
    </w:p>
    <w:p w:rsidR="0018722C">
      <w:pPr>
        <w:pStyle w:val="BodyText"/>
        <w:spacing w:before="22"/>
        <w:ind w:leftChars="0" w:left="998"/>
        <w:topLinePunct/>
      </w:pPr>
      <w:r>
        <w:t>③平稳性检验</w:t>
      </w:r>
    </w:p>
    <w:p w:rsidR="0018722C">
      <w:pPr>
        <w:topLinePunct/>
      </w:pPr>
      <w:r>
        <w:t>经过平衡性检验，在显著性水平为</w:t>
      </w:r>
      <w:r>
        <w:t>1%</w:t>
      </w:r>
      <w:r>
        <w:t>时，各变量原始序列的</w:t>
      </w:r>
      <w:r>
        <w:t>ADF</w:t>
      </w:r>
      <w:r/>
      <w:r w:rsidR="001852F3">
        <w:t xml:space="preserve">值都不显著，这说</w:t>
      </w:r>
      <w:r>
        <w:t>明原序列存在单位根。而各序列的一阶差分序列，在</w:t>
      </w:r>
      <w:r>
        <w:t>1%</w:t>
      </w:r>
      <w:r>
        <w:t>的显著水平下，统计值的绝对值</w:t>
      </w:r>
      <w:r>
        <w:t>都大于</w:t>
      </w:r>
      <w:r>
        <w:t>1%</w:t>
      </w:r>
      <w:r>
        <w:t>临界值，拒绝了存在单位根的原假设，</w:t>
      </w:r>
      <w:r>
        <w:t>C</w:t>
      </w:r>
      <w:r>
        <w:t>2</w:t>
      </w:r>
      <w:r>
        <w:t>、</w:t>
      </w:r>
      <w:r>
        <w:t>P</w:t>
      </w:r>
      <w:r>
        <w:t>2</w:t>
      </w:r>
      <w:r>
        <w:t>、</w:t>
      </w:r>
      <w:r>
        <w:t>N</w:t>
      </w:r>
      <w:r>
        <w:t>2</w:t>
      </w:r>
      <w:r>
        <w:t>变量序列都是在</w:t>
      </w:r>
      <w:r>
        <w:t>99%置信水</w:t>
      </w:r>
      <w:r>
        <w:t>平下的一阶单整序列，用</w:t>
      </w:r>
      <w:r>
        <w:t>I</w:t>
      </w:r>
      <w:r>
        <w:t>2</w:t>
      </w:r>
      <w:r>
        <w:rPr>
          <w:position w:val="2"/>
        </w:rPr>
        <w:t>（</w:t>
      </w:r>
      <w:r>
        <w:t xml:space="preserve">1</w:t>
      </w:r>
      <w:r>
        <w:rPr>
          <w:position w:val="2"/>
        </w:rPr>
        <w:t>）</w:t>
      </w:r>
      <w:r>
        <w:t>表示。</w:t>
      </w:r>
    </w:p>
    <w:p w:rsidR="0018722C">
      <w:pPr>
        <w:pStyle w:val="BodyText"/>
        <w:spacing w:before="15"/>
        <w:ind w:leftChars="0" w:left="998"/>
        <w:topLinePunct/>
      </w:pPr>
      <w:r>
        <w:t>④格兰杰因果检验</w:t>
      </w:r>
    </w:p>
    <w:p w:rsidR="0018722C">
      <w:pPr>
        <w:topLinePunct/>
      </w:pPr>
      <w:r>
        <w:t>经过格兰杰因果检验，在</w:t>
      </w:r>
      <w:r>
        <w:t>95%</w:t>
      </w:r>
      <w:r>
        <w:t>的置信水平下，</w:t>
      </w:r>
      <w:r>
        <w:t>p=0.0120</w:t>
      </w:r>
      <w:r>
        <w:t>拒绝原假设，</w:t>
      </w:r>
      <w:r>
        <w:t>p=0.5424</w:t>
      </w:r>
      <w:r>
        <w:t>接受原</w:t>
      </w:r>
      <w:r>
        <w:t>假设，因此国际天然气和国际煤炭价格具有单向的因果关系；</w:t>
      </w:r>
      <w:r>
        <w:t>p=0.0003</w:t>
      </w:r>
      <w:r>
        <w:t>、</w:t>
      </w:r>
      <w:r>
        <w:t>p=0.0447均拒</w:t>
      </w:r>
      <w:r>
        <w:t>绝原假设，所以国际煤炭和石油价格具有双向的因果关系；</w:t>
      </w:r>
      <w:r>
        <w:t>p=0.1747</w:t>
      </w:r>
      <w:r>
        <w:t>、</w:t>
      </w:r>
      <w:r>
        <w:t>0.9114均接受原</w:t>
      </w:r>
      <w:r>
        <w:t>假设，故国际石油和天然气价格不存在因果关系。</w:t>
      </w:r>
    </w:p>
    <w:p w:rsidR="0018722C">
      <w:pPr>
        <w:pStyle w:val="BodyText"/>
        <w:spacing w:before="22"/>
        <w:ind w:leftChars="0" w:left="998"/>
        <w:topLinePunct/>
      </w:pPr>
      <w:r>
        <w:t>⑤模型滞后阶</w:t>
      </w:r>
    </w:p>
    <w:p w:rsidR="0018722C">
      <w:pPr>
        <w:topLinePunct/>
      </w:pPr>
      <w:r>
        <w:t>对于</w:t>
      </w:r>
      <w:r>
        <w:t>VAR</w:t>
      </w:r>
      <w:r/>
      <w:r w:rsidR="001852F3">
        <w:t xml:space="preserve">模型，滞后期选择的重要性不言而喻，所以首先要确定模型的滞后期。本</w:t>
      </w:r>
      <w:r>
        <w:t>文采用</w:t>
      </w:r>
      <w:r>
        <w:t>FPE、AIC</w:t>
      </w:r>
      <w:r/>
      <w:r w:rsidR="001852F3">
        <w:t xml:space="preserve">准则确定滞后阶为</w:t>
      </w:r>
      <w:r>
        <w:t>2</w:t>
      </w:r>
      <w:r>
        <w:rPr>
          <w:rFonts w:hint="eastAsia"/>
        </w:rPr>
        <w:t>，</w:t>
      </w:r>
      <w:r>
        <w:t>如</w:t>
      </w:r>
      <w:r>
        <w:t>表</w:t>
      </w:r>
      <w:r>
        <w:t>4</w:t>
      </w:r>
      <w:r>
        <w:t>.</w:t>
      </w:r>
      <w:r>
        <w:t>8</w:t>
      </w:r>
      <w:r/>
      <w:r w:rsidR="001852F3">
        <w:t xml:space="preserve">所示：</w:t>
      </w:r>
    </w:p>
    <w:p w:rsidR="0018722C">
      <w:pPr>
        <w:pStyle w:val="a8"/>
        <w:topLinePunct/>
      </w:pPr>
      <w:r>
        <w:t>表</w:t>
      </w:r>
      <w:r>
        <w:t>4</w:t>
      </w:r>
      <w:r>
        <w:t>.</w:t>
      </w:r>
      <w:r>
        <w:t>8</w:t>
      </w:r>
      <w:r>
        <w:t xml:space="preserve">  </w:t>
      </w:r>
      <w:r>
        <w:t>国际能源价格序列模型滞后阶</w:t>
      </w:r>
    </w:p>
    <w:tbl>
      <w:tblPr>
        <w:tblW w:w="5000" w:type="pct"/>
        <w:tblInd w:w="8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05"/>
        <w:gridCol w:w="1299"/>
        <w:gridCol w:w="1300"/>
        <w:gridCol w:w="1297"/>
        <w:gridCol w:w="1300"/>
        <w:gridCol w:w="1300"/>
        <w:gridCol w:w="1299"/>
      </w:tblGrid>
      <w:tr>
        <w:trPr>
          <w:tblHeader/>
        </w:trPr>
        <w:tc>
          <w:tcPr>
            <w:tcW w:w="36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滞后阶</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LogL</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LR</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FPE</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AIC</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SC</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HQ</w:t>
            </w:r>
          </w:p>
        </w:tc>
      </w:tr>
      <w:tr>
        <w:tc>
          <w:tcPr>
            <w:tcW w:w="360"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77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-933.0458</w:t>
            </w:r>
          </w:p>
        </w:tc>
        <w:tc>
          <w:tcPr>
            <w:tcW w:w="77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NA</w:t>
            </w:r>
          </w:p>
        </w:tc>
        <w:tc>
          <w:tcPr>
            <w:tcW w:w="7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641.0468</w:t>
            </w:r>
          </w:p>
        </w:tc>
        <w:tc>
          <w:tcPr>
            <w:tcW w:w="7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14.97673</w:t>
            </w:r>
          </w:p>
        </w:tc>
        <w:tc>
          <w:tcPr>
            <w:tcW w:w="77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15.04461*</w:t>
            </w:r>
          </w:p>
        </w:tc>
        <w:tc>
          <w:tcPr>
            <w:tcW w:w="77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15.00431</w:t>
            </w:r>
          </w:p>
        </w:tc>
      </w:tr>
      <w:tr>
        <w:tc>
          <w:tcPr>
            <w:tcW w:w="360" w:type="pct"/>
            <w:vAlign w:val="center"/>
          </w:tcPr>
          <w:p w:rsidR="0018722C">
            <w:pPr>
              <w:pStyle w:val="affff9"/>
              <w:topLinePunct/>
              <w:ind w:leftChars="0" w:left="0" w:rightChars="0" w:right="0" w:firstLineChars="0" w:firstLine="0"/>
              <w:spacing w:line="240" w:lineRule="atLeast"/>
            </w:pPr>
            <w:r>
              <w:t>1</w:t>
            </w:r>
          </w:p>
        </w:tc>
        <w:tc>
          <w:tcPr>
            <w:tcW w:w="773" w:type="pct"/>
            <w:vAlign w:val="center"/>
          </w:tcPr>
          <w:p w:rsidR="0018722C">
            <w:pPr>
              <w:pStyle w:val="affff9"/>
              <w:topLinePunct/>
              <w:ind w:leftChars="0" w:left="0" w:rightChars="0" w:right="0" w:firstLineChars="0" w:firstLine="0"/>
              <w:spacing w:line="240" w:lineRule="atLeast"/>
            </w:pPr>
            <w:r>
              <w:t>-912.1412</w:t>
            </w:r>
          </w:p>
        </w:tc>
        <w:tc>
          <w:tcPr>
            <w:tcW w:w="774" w:type="pct"/>
            <w:vAlign w:val="center"/>
          </w:tcPr>
          <w:p w:rsidR="0018722C">
            <w:pPr>
              <w:pStyle w:val="affff9"/>
              <w:topLinePunct/>
              <w:ind w:leftChars="0" w:left="0" w:rightChars="0" w:right="0" w:firstLineChars="0" w:firstLine="0"/>
              <w:spacing w:line="240" w:lineRule="atLeast"/>
            </w:pPr>
            <w:r>
              <w:t>40.47133</w:t>
            </w:r>
          </w:p>
        </w:tc>
        <w:tc>
          <w:tcPr>
            <w:tcW w:w="772" w:type="pct"/>
            <w:vAlign w:val="center"/>
          </w:tcPr>
          <w:p w:rsidR="0018722C">
            <w:pPr>
              <w:pStyle w:val="affff9"/>
              <w:topLinePunct/>
              <w:ind w:leftChars="0" w:left="0" w:rightChars="0" w:right="0" w:firstLineChars="0" w:firstLine="0"/>
              <w:spacing w:line="240" w:lineRule="atLeast"/>
            </w:pPr>
            <w:r>
              <w:t>529.9026</w:t>
            </w:r>
          </w:p>
        </w:tc>
        <w:tc>
          <w:tcPr>
            <w:tcW w:w="774" w:type="pct"/>
            <w:vAlign w:val="center"/>
          </w:tcPr>
          <w:p w:rsidR="0018722C">
            <w:pPr>
              <w:pStyle w:val="affff9"/>
              <w:topLinePunct/>
              <w:ind w:leftChars="0" w:left="0" w:rightChars="0" w:right="0" w:firstLineChars="0" w:firstLine="0"/>
              <w:spacing w:line="240" w:lineRule="atLeast"/>
            </w:pPr>
            <w:r>
              <w:t>14.78626</w:t>
            </w:r>
          </w:p>
        </w:tc>
        <w:tc>
          <w:tcPr>
            <w:tcW w:w="774" w:type="pct"/>
            <w:vAlign w:val="center"/>
          </w:tcPr>
          <w:p w:rsidR="0018722C">
            <w:pPr>
              <w:pStyle w:val="affff9"/>
              <w:topLinePunct/>
              <w:ind w:leftChars="0" w:left="0" w:rightChars="0" w:right="0" w:firstLineChars="0" w:firstLine="0"/>
              <w:spacing w:line="240" w:lineRule="atLeast"/>
            </w:pPr>
            <w:r>
              <w:t>15.05778</w:t>
            </w:r>
          </w:p>
        </w:tc>
        <w:tc>
          <w:tcPr>
            <w:tcW w:w="773" w:type="pct"/>
            <w:vAlign w:val="center"/>
          </w:tcPr>
          <w:p w:rsidR="0018722C">
            <w:pPr>
              <w:pStyle w:val="ad"/>
              <w:topLinePunct/>
              <w:ind w:leftChars="0" w:left="0" w:rightChars="0" w:right="0" w:firstLineChars="0" w:firstLine="0"/>
              <w:spacing w:line="240" w:lineRule="atLeast"/>
            </w:pPr>
            <w:r>
              <w:t>14.89656*</w:t>
            </w:r>
          </w:p>
        </w:tc>
      </w:tr>
      <w:tr>
        <w:tc>
          <w:tcPr>
            <w:tcW w:w="360" w:type="pct"/>
            <w:vAlign w:val="center"/>
          </w:tcPr>
          <w:p w:rsidR="0018722C">
            <w:pPr>
              <w:pStyle w:val="affff9"/>
              <w:topLinePunct/>
              <w:ind w:leftChars="0" w:left="0" w:rightChars="0" w:right="0" w:firstLineChars="0" w:firstLine="0"/>
              <w:spacing w:line="240" w:lineRule="atLeast"/>
            </w:pPr>
            <w:r>
              <w:t>2</w:t>
            </w:r>
          </w:p>
        </w:tc>
        <w:tc>
          <w:tcPr>
            <w:tcW w:w="773" w:type="pct"/>
            <w:vAlign w:val="center"/>
          </w:tcPr>
          <w:p w:rsidR="0018722C">
            <w:pPr>
              <w:pStyle w:val="affff9"/>
              <w:topLinePunct/>
              <w:ind w:leftChars="0" w:left="0" w:rightChars="0" w:right="0" w:firstLineChars="0" w:firstLine="0"/>
              <w:spacing w:line="240" w:lineRule="atLeast"/>
            </w:pPr>
            <w:r>
              <w:t>-901.7664</w:t>
            </w:r>
          </w:p>
        </w:tc>
        <w:tc>
          <w:tcPr>
            <w:tcW w:w="774" w:type="pct"/>
            <w:vAlign w:val="center"/>
          </w:tcPr>
          <w:p w:rsidR="0018722C">
            <w:pPr>
              <w:pStyle w:val="affff9"/>
              <w:topLinePunct/>
              <w:ind w:leftChars="0" w:left="0" w:rightChars="0" w:right="0" w:firstLineChars="0" w:firstLine="0"/>
              <w:spacing w:line="240" w:lineRule="atLeast"/>
            </w:pPr>
            <w:r>
              <w:t>19.58767</w:t>
            </w:r>
          </w:p>
        </w:tc>
        <w:tc>
          <w:tcPr>
            <w:tcW w:w="772" w:type="pct"/>
            <w:vAlign w:val="center"/>
          </w:tcPr>
          <w:p w:rsidR="0018722C">
            <w:pPr>
              <w:pStyle w:val="a5"/>
              <w:topLinePunct/>
              <w:ind w:leftChars="0" w:left="0" w:rightChars="0" w:right="0" w:firstLineChars="0" w:firstLine="0"/>
              <w:spacing w:line="240" w:lineRule="atLeast"/>
            </w:pPr>
            <w:r>
              <w:t>518.5219*</w:t>
            </w:r>
          </w:p>
        </w:tc>
        <w:tc>
          <w:tcPr>
            <w:tcW w:w="774" w:type="pct"/>
            <w:vAlign w:val="center"/>
          </w:tcPr>
          <w:p w:rsidR="0018722C">
            <w:pPr>
              <w:pStyle w:val="a5"/>
              <w:topLinePunct/>
              <w:ind w:leftChars="0" w:left="0" w:rightChars="0" w:right="0" w:firstLineChars="0" w:firstLine="0"/>
              <w:spacing w:line="240" w:lineRule="atLeast"/>
            </w:pPr>
            <w:r>
              <w:t>14.76426*</w:t>
            </w:r>
          </w:p>
        </w:tc>
        <w:tc>
          <w:tcPr>
            <w:tcW w:w="774" w:type="pct"/>
            <w:vAlign w:val="center"/>
          </w:tcPr>
          <w:p w:rsidR="0018722C">
            <w:pPr>
              <w:pStyle w:val="affff9"/>
              <w:topLinePunct/>
              <w:ind w:leftChars="0" w:left="0" w:rightChars="0" w:right="0" w:firstLineChars="0" w:firstLine="0"/>
              <w:spacing w:line="240" w:lineRule="atLeast"/>
            </w:pPr>
            <w:r>
              <w:t>15.23942</w:t>
            </w:r>
          </w:p>
        </w:tc>
        <w:tc>
          <w:tcPr>
            <w:tcW w:w="773" w:type="pct"/>
            <w:vAlign w:val="center"/>
          </w:tcPr>
          <w:p w:rsidR="0018722C">
            <w:pPr>
              <w:pStyle w:val="affff9"/>
              <w:topLinePunct/>
              <w:ind w:leftChars="0" w:left="0" w:rightChars="0" w:right="0" w:firstLineChars="0" w:firstLine="0"/>
              <w:spacing w:line="240" w:lineRule="atLeast"/>
            </w:pPr>
            <w:r>
              <w:t>14.95729</w:t>
            </w:r>
          </w:p>
        </w:tc>
      </w:tr>
      <w:tr>
        <w:tc>
          <w:tcPr>
            <w:tcW w:w="360" w:type="pct"/>
            <w:vAlign w:val="center"/>
          </w:tcPr>
          <w:p w:rsidR="0018722C">
            <w:pPr>
              <w:pStyle w:val="affff9"/>
              <w:topLinePunct/>
              <w:ind w:leftChars="0" w:left="0" w:rightChars="0" w:right="0" w:firstLineChars="0" w:firstLine="0"/>
              <w:spacing w:line="240" w:lineRule="atLeast"/>
            </w:pPr>
            <w:r>
              <w:t>3</w:t>
            </w:r>
          </w:p>
        </w:tc>
        <w:tc>
          <w:tcPr>
            <w:tcW w:w="773" w:type="pct"/>
            <w:vAlign w:val="center"/>
          </w:tcPr>
          <w:p w:rsidR="0018722C">
            <w:pPr>
              <w:pStyle w:val="affff9"/>
              <w:topLinePunct/>
              <w:ind w:leftChars="0" w:left="0" w:rightChars="0" w:right="0" w:firstLineChars="0" w:firstLine="0"/>
              <w:spacing w:line="240" w:lineRule="atLeast"/>
            </w:pPr>
            <w:r>
              <w:t>-898.6122</w:t>
            </w:r>
          </w:p>
        </w:tc>
        <w:tc>
          <w:tcPr>
            <w:tcW w:w="774" w:type="pct"/>
            <w:vAlign w:val="center"/>
          </w:tcPr>
          <w:p w:rsidR="0018722C">
            <w:pPr>
              <w:pStyle w:val="affff9"/>
              <w:topLinePunct/>
              <w:ind w:leftChars="0" w:left="0" w:rightChars="0" w:right="0" w:firstLineChars="0" w:firstLine="0"/>
              <w:spacing w:line="240" w:lineRule="atLeast"/>
            </w:pPr>
            <w:r>
              <w:t>5.803631</w:t>
            </w:r>
          </w:p>
        </w:tc>
        <w:tc>
          <w:tcPr>
            <w:tcW w:w="772" w:type="pct"/>
            <w:vAlign w:val="center"/>
          </w:tcPr>
          <w:p w:rsidR="0018722C">
            <w:pPr>
              <w:pStyle w:val="affff9"/>
              <w:topLinePunct/>
              <w:ind w:leftChars="0" w:left="0" w:rightChars="0" w:right="0" w:firstLineChars="0" w:firstLine="0"/>
              <w:spacing w:line="240" w:lineRule="atLeast"/>
            </w:pPr>
            <w:r>
              <w:t>569.7468</w:t>
            </w:r>
          </w:p>
        </w:tc>
        <w:tc>
          <w:tcPr>
            <w:tcW w:w="774" w:type="pct"/>
            <w:vAlign w:val="center"/>
          </w:tcPr>
          <w:p w:rsidR="0018722C">
            <w:pPr>
              <w:pStyle w:val="affff9"/>
              <w:topLinePunct/>
              <w:ind w:leftChars="0" w:left="0" w:rightChars="0" w:right="0" w:firstLineChars="0" w:firstLine="0"/>
              <w:spacing w:line="240" w:lineRule="atLeast"/>
            </w:pPr>
            <w:r>
              <w:t>14.85780</w:t>
            </w:r>
          </w:p>
        </w:tc>
        <w:tc>
          <w:tcPr>
            <w:tcW w:w="774" w:type="pct"/>
            <w:vAlign w:val="center"/>
          </w:tcPr>
          <w:p w:rsidR="0018722C">
            <w:pPr>
              <w:pStyle w:val="affff9"/>
              <w:topLinePunct/>
              <w:ind w:leftChars="0" w:left="0" w:rightChars="0" w:right="0" w:firstLineChars="0" w:firstLine="0"/>
              <w:spacing w:line="240" w:lineRule="atLeast"/>
            </w:pPr>
            <w:r>
              <w:t>15.53659</w:t>
            </w:r>
          </w:p>
        </w:tc>
        <w:tc>
          <w:tcPr>
            <w:tcW w:w="773" w:type="pct"/>
            <w:vAlign w:val="center"/>
          </w:tcPr>
          <w:p w:rsidR="0018722C">
            <w:pPr>
              <w:pStyle w:val="affff9"/>
              <w:topLinePunct/>
              <w:ind w:leftChars="0" w:left="0" w:rightChars="0" w:right="0" w:firstLineChars="0" w:firstLine="0"/>
              <w:spacing w:line="240" w:lineRule="atLeast"/>
            </w:pPr>
            <w:r>
              <w:t>15.13355</w:t>
            </w:r>
          </w:p>
        </w:tc>
      </w:tr>
      <w:tr>
        <w:tc>
          <w:tcPr>
            <w:tcW w:w="360" w:type="pct"/>
            <w:vAlign w:val="center"/>
          </w:tcPr>
          <w:p w:rsidR="0018722C">
            <w:pPr>
              <w:pStyle w:val="affff9"/>
              <w:topLinePunct/>
              <w:ind w:leftChars="0" w:left="0" w:rightChars="0" w:right="0" w:firstLineChars="0" w:firstLine="0"/>
              <w:spacing w:line="240" w:lineRule="atLeast"/>
            </w:pPr>
            <w:r>
              <w:t>4</w:t>
            </w:r>
          </w:p>
        </w:tc>
        <w:tc>
          <w:tcPr>
            <w:tcW w:w="773" w:type="pct"/>
            <w:vAlign w:val="center"/>
          </w:tcPr>
          <w:p w:rsidR="0018722C">
            <w:pPr>
              <w:pStyle w:val="affff9"/>
              <w:topLinePunct/>
              <w:ind w:leftChars="0" w:left="0" w:rightChars="0" w:right="0" w:firstLineChars="0" w:firstLine="0"/>
              <w:spacing w:line="240" w:lineRule="atLeast"/>
            </w:pPr>
            <w:r>
              <w:t>-895.9480</w:t>
            </w:r>
          </w:p>
        </w:tc>
        <w:tc>
          <w:tcPr>
            <w:tcW w:w="774" w:type="pct"/>
            <w:vAlign w:val="center"/>
          </w:tcPr>
          <w:p w:rsidR="0018722C">
            <w:pPr>
              <w:pStyle w:val="affff9"/>
              <w:topLinePunct/>
              <w:ind w:leftChars="0" w:left="0" w:rightChars="0" w:right="0" w:firstLineChars="0" w:firstLine="0"/>
              <w:spacing w:line="240" w:lineRule="atLeast"/>
            </w:pPr>
            <w:r>
              <w:t>4.774196</w:t>
            </w:r>
          </w:p>
        </w:tc>
        <w:tc>
          <w:tcPr>
            <w:tcW w:w="772" w:type="pct"/>
            <w:vAlign w:val="center"/>
          </w:tcPr>
          <w:p w:rsidR="0018722C">
            <w:pPr>
              <w:pStyle w:val="affff9"/>
              <w:topLinePunct/>
              <w:ind w:leftChars="0" w:left="0" w:rightChars="0" w:right="0" w:firstLineChars="0" w:firstLine="0"/>
              <w:spacing w:line="240" w:lineRule="atLeast"/>
            </w:pPr>
            <w:r>
              <w:t>631.3130</w:t>
            </w:r>
          </w:p>
        </w:tc>
        <w:tc>
          <w:tcPr>
            <w:tcW w:w="774" w:type="pct"/>
            <w:vAlign w:val="center"/>
          </w:tcPr>
          <w:p w:rsidR="0018722C">
            <w:pPr>
              <w:pStyle w:val="affff9"/>
              <w:topLinePunct/>
              <w:ind w:leftChars="0" w:left="0" w:rightChars="0" w:right="0" w:firstLineChars="0" w:firstLine="0"/>
              <w:spacing w:line="240" w:lineRule="atLeast"/>
            </w:pPr>
            <w:r>
              <w:t>14.95917</w:t>
            </w:r>
          </w:p>
        </w:tc>
        <w:tc>
          <w:tcPr>
            <w:tcW w:w="774" w:type="pct"/>
            <w:vAlign w:val="center"/>
          </w:tcPr>
          <w:p w:rsidR="0018722C">
            <w:pPr>
              <w:pStyle w:val="affff9"/>
              <w:topLinePunct/>
              <w:ind w:leftChars="0" w:left="0" w:rightChars="0" w:right="0" w:firstLineChars="0" w:firstLine="0"/>
              <w:spacing w:line="240" w:lineRule="atLeast"/>
            </w:pPr>
            <w:r>
              <w:t>15.84160</w:t>
            </w:r>
          </w:p>
        </w:tc>
        <w:tc>
          <w:tcPr>
            <w:tcW w:w="773" w:type="pct"/>
            <w:vAlign w:val="center"/>
          </w:tcPr>
          <w:p w:rsidR="0018722C">
            <w:pPr>
              <w:pStyle w:val="affff9"/>
              <w:topLinePunct/>
              <w:ind w:leftChars="0" w:left="0" w:rightChars="0" w:right="0" w:firstLineChars="0" w:firstLine="0"/>
              <w:spacing w:line="240" w:lineRule="atLeast"/>
            </w:pPr>
            <w:r>
              <w:t>15.31765</w:t>
            </w:r>
          </w:p>
        </w:tc>
      </w:tr>
      <w:tr>
        <w:tc>
          <w:tcPr>
            <w:tcW w:w="360" w:type="pct"/>
            <w:vAlign w:val="center"/>
          </w:tcPr>
          <w:p w:rsidR="0018722C">
            <w:pPr>
              <w:pStyle w:val="affff9"/>
              <w:topLinePunct/>
              <w:ind w:leftChars="0" w:left="0" w:rightChars="0" w:right="0" w:firstLineChars="0" w:firstLine="0"/>
              <w:spacing w:line="240" w:lineRule="atLeast"/>
            </w:pPr>
            <w:r>
              <w:t>5</w:t>
            </w:r>
          </w:p>
        </w:tc>
        <w:tc>
          <w:tcPr>
            <w:tcW w:w="773" w:type="pct"/>
            <w:vAlign w:val="center"/>
          </w:tcPr>
          <w:p w:rsidR="0018722C">
            <w:pPr>
              <w:pStyle w:val="affff9"/>
              <w:topLinePunct/>
              <w:ind w:leftChars="0" w:left="0" w:rightChars="0" w:right="0" w:firstLineChars="0" w:firstLine="0"/>
              <w:spacing w:line="240" w:lineRule="atLeast"/>
            </w:pPr>
            <w:r>
              <w:t>-888.6479</w:t>
            </w:r>
          </w:p>
        </w:tc>
        <w:tc>
          <w:tcPr>
            <w:tcW w:w="774" w:type="pct"/>
            <w:vAlign w:val="center"/>
          </w:tcPr>
          <w:p w:rsidR="0018722C">
            <w:pPr>
              <w:pStyle w:val="affff9"/>
              <w:topLinePunct/>
              <w:ind w:leftChars="0" w:left="0" w:rightChars="0" w:right="0" w:firstLineChars="0" w:firstLine="0"/>
              <w:spacing w:line="240" w:lineRule="atLeast"/>
            </w:pPr>
            <w:r>
              <w:t>12.73144</w:t>
            </w:r>
          </w:p>
        </w:tc>
        <w:tc>
          <w:tcPr>
            <w:tcW w:w="772" w:type="pct"/>
            <w:vAlign w:val="center"/>
          </w:tcPr>
          <w:p w:rsidR="0018722C">
            <w:pPr>
              <w:pStyle w:val="affff9"/>
              <w:topLinePunct/>
              <w:ind w:leftChars="0" w:left="0" w:rightChars="0" w:right="0" w:firstLineChars="0" w:firstLine="0"/>
              <w:spacing w:line="240" w:lineRule="atLeast"/>
            </w:pPr>
            <w:r>
              <w:t>649.9992</w:t>
            </w:r>
          </w:p>
        </w:tc>
        <w:tc>
          <w:tcPr>
            <w:tcW w:w="774" w:type="pct"/>
            <w:vAlign w:val="center"/>
          </w:tcPr>
          <w:p w:rsidR="0018722C">
            <w:pPr>
              <w:pStyle w:val="affff9"/>
              <w:topLinePunct/>
              <w:ind w:leftChars="0" w:left="0" w:rightChars="0" w:right="0" w:firstLineChars="0" w:firstLine="0"/>
              <w:spacing w:line="240" w:lineRule="atLeast"/>
            </w:pPr>
            <w:r>
              <w:t>14.98637</w:t>
            </w:r>
          </w:p>
        </w:tc>
        <w:tc>
          <w:tcPr>
            <w:tcW w:w="774" w:type="pct"/>
            <w:vAlign w:val="center"/>
          </w:tcPr>
          <w:p w:rsidR="0018722C">
            <w:pPr>
              <w:pStyle w:val="affff9"/>
              <w:topLinePunct/>
              <w:ind w:leftChars="0" w:left="0" w:rightChars="0" w:right="0" w:firstLineChars="0" w:firstLine="0"/>
              <w:spacing w:line="240" w:lineRule="atLeast"/>
            </w:pPr>
            <w:r>
              <w:t>16.07244</w:t>
            </w:r>
          </w:p>
        </w:tc>
        <w:tc>
          <w:tcPr>
            <w:tcW w:w="773" w:type="pct"/>
            <w:vAlign w:val="center"/>
          </w:tcPr>
          <w:p w:rsidR="0018722C">
            <w:pPr>
              <w:pStyle w:val="affff9"/>
              <w:topLinePunct/>
              <w:ind w:leftChars="0" w:left="0" w:rightChars="0" w:right="0" w:firstLineChars="0" w:firstLine="0"/>
              <w:spacing w:line="240" w:lineRule="atLeast"/>
            </w:pPr>
            <w:r>
              <w:t>15.42758</w:t>
            </w:r>
          </w:p>
        </w:tc>
      </w:tr>
      <w:tr>
        <w:tc>
          <w:tcPr>
            <w:tcW w:w="360" w:type="pct"/>
            <w:vAlign w:val="center"/>
          </w:tcPr>
          <w:p w:rsidR="0018722C">
            <w:pPr>
              <w:pStyle w:val="affff9"/>
              <w:topLinePunct/>
              <w:ind w:leftChars="0" w:left="0" w:rightChars="0" w:right="0" w:firstLineChars="0" w:firstLine="0"/>
              <w:spacing w:line="240" w:lineRule="atLeast"/>
            </w:pPr>
            <w:r>
              <w:t>6</w:t>
            </w:r>
          </w:p>
        </w:tc>
        <w:tc>
          <w:tcPr>
            <w:tcW w:w="773" w:type="pct"/>
            <w:vAlign w:val="center"/>
          </w:tcPr>
          <w:p w:rsidR="0018722C">
            <w:pPr>
              <w:pStyle w:val="affff9"/>
              <w:topLinePunct/>
              <w:ind w:leftChars="0" w:left="0" w:rightChars="0" w:right="0" w:firstLineChars="0" w:firstLine="0"/>
              <w:spacing w:line="240" w:lineRule="atLeast"/>
            </w:pPr>
            <w:r>
              <w:t>-876.5363</w:t>
            </w:r>
          </w:p>
        </w:tc>
        <w:tc>
          <w:tcPr>
            <w:tcW w:w="774" w:type="pct"/>
            <w:vAlign w:val="center"/>
          </w:tcPr>
          <w:p w:rsidR="0018722C">
            <w:pPr>
              <w:pStyle w:val="affff9"/>
              <w:topLinePunct/>
              <w:ind w:leftChars="0" w:left="0" w:rightChars="0" w:right="0" w:firstLineChars="0" w:firstLine="0"/>
              <w:spacing w:line="240" w:lineRule="atLeast"/>
            </w:pPr>
            <w:r>
              <w:t>20.54119</w:t>
            </w:r>
          </w:p>
        </w:tc>
        <w:tc>
          <w:tcPr>
            <w:tcW w:w="772" w:type="pct"/>
            <w:vAlign w:val="center"/>
          </w:tcPr>
          <w:p w:rsidR="0018722C">
            <w:pPr>
              <w:pStyle w:val="affff9"/>
              <w:topLinePunct/>
              <w:ind w:leftChars="0" w:left="0" w:rightChars="0" w:right="0" w:firstLineChars="0" w:firstLine="0"/>
              <w:spacing w:line="240" w:lineRule="atLeast"/>
            </w:pPr>
            <w:r>
              <w:t>620.2192</w:t>
            </w:r>
          </w:p>
        </w:tc>
        <w:tc>
          <w:tcPr>
            <w:tcW w:w="774" w:type="pct"/>
            <w:vAlign w:val="center"/>
          </w:tcPr>
          <w:p w:rsidR="0018722C">
            <w:pPr>
              <w:pStyle w:val="affff9"/>
              <w:topLinePunct/>
              <w:ind w:leftChars="0" w:left="0" w:rightChars="0" w:right="0" w:firstLineChars="0" w:firstLine="0"/>
              <w:spacing w:line="240" w:lineRule="atLeast"/>
            </w:pPr>
            <w:r>
              <w:t>14.93658</w:t>
            </w:r>
          </w:p>
        </w:tc>
        <w:tc>
          <w:tcPr>
            <w:tcW w:w="774" w:type="pct"/>
            <w:vAlign w:val="center"/>
          </w:tcPr>
          <w:p w:rsidR="0018722C">
            <w:pPr>
              <w:pStyle w:val="affff9"/>
              <w:topLinePunct/>
              <w:ind w:leftChars="0" w:left="0" w:rightChars="0" w:right="0" w:firstLineChars="0" w:firstLine="0"/>
              <w:spacing w:line="240" w:lineRule="atLeast"/>
            </w:pPr>
            <w:r>
              <w:t>16.22629</w:t>
            </w:r>
          </w:p>
        </w:tc>
        <w:tc>
          <w:tcPr>
            <w:tcW w:w="773" w:type="pct"/>
            <w:vAlign w:val="center"/>
          </w:tcPr>
          <w:p w:rsidR="0018722C">
            <w:pPr>
              <w:pStyle w:val="affff9"/>
              <w:topLinePunct/>
              <w:ind w:leftChars="0" w:left="0" w:rightChars="0" w:right="0" w:firstLineChars="0" w:firstLine="0"/>
              <w:spacing w:line="240" w:lineRule="atLeast"/>
            </w:pPr>
            <w:r>
              <w:t>15.46052</w:t>
            </w:r>
          </w:p>
        </w:tc>
      </w:tr>
      <w:tr>
        <w:tc>
          <w:tcPr>
            <w:tcW w:w="360" w:type="pct"/>
            <w:vAlign w:val="center"/>
          </w:tcPr>
          <w:p w:rsidR="0018722C">
            <w:pPr>
              <w:pStyle w:val="affff9"/>
              <w:topLinePunct/>
              <w:ind w:leftChars="0" w:left="0" w:rightChars="0" w:right="0" w:firstLineChars="0" w:firstLine="0"/>
              <w:spacing w:line="240" w:lineRule="atLeast"/>
            </w:pPr>
            <w:r>
              <w:t>7</w:t>
            </w:r>
          </w:p>
        </w:tc>
        <w:tc>
          <w:tcPr>
            <w:tcW w:w="773" w:type="pct"/>
            <w:vAlign w:val="center"/>
          </w:tcPr>
          <w:p w:rsidR="0018722C">
            <w:pPr>
              <w:pStyle w:val="affff9"/>
              <w:topLinePunct/>
              <w:ind w:leftChars="0" w:left="0" w:rightChars="0" w:right="0" w:firstLineChars="0" w:firstLine="0"/>
              <w:spacing w:line="240" w:lineRule="atLeast"/>
            </w:pPr>
            <w:r>
              <w:t>-869.4543</w:t>
            </w:r>
          </w:p>
        </w:tc>
        <w:tc>
          <w:tcPr>
            <w:tcW w:w="774" w:type="pct"/>
            <w:vAlign w:val="center"/>
          </w:tcPr>
          <w:p w:rsidR="0018722C">
            <w:pPr>
              <w:pStyle w:val="affff9"/>
              <w:topLinePunct/>
              <w:ind w:leftChars="0" w:left="0" w:rightChars="0" w:right="0" w:firstLineChars="0" w:firstLine="0"/>
              <w:spacing w:line="240" w:lineRule="atLeast"/>
            </w:pPr>
            <w:r>
              <w:t>11.67123</w:t>
            </w:r>
          </w:p>
        </w:tc>
        <w:tc>
          <w:tcPr>
            <w:tcW w:w="772" w:type="pct"/>
            <w:vAlign w:val="center"/>
          </w:tcPr>
          <w:p w:rsidR="0018722C">
            <w:pPr>
              <w:pStyle w:val="affff9"/>
              <w:topLinePunct/>
              <w:ind w:leftChars="0" w:left="0" w:rightChars="0" w:right="0" w:firstLineChars="0" w:firstLine="0"/>
              <w:spacing w:line="240" w:lineRule="atLeast"/>
            </w:pPr>
            <w:r>
              <w:t>642.1027</w:t>
            </w:r>
          </w:p>
        </w:tc>
        <w:tc>
          <w:tcPr>
            <w:tcW w:w="774" w:type="pct"/>
            <w:vAlign w:val="center"/>
          </w:tcPr>
          <w:p w:rsidR="0018722C">
            <w:pPr>
              <w:pStyle w:val="affff9"/>
              <w:topLinePunct/>
              <w:ind w:leftChars="0" w:left="0" w:rightChars="0" w:right="0" w:firstLineChars="0" w:firstLine="0"/>
              <w:spacing w:line="240" w:lineRule="atLeast"/>
            </w:pPr>
            <w:r>
              <w:t>14.96727</w:t>
            </w:r>
          </w:p>
        </w:tc>
        <w:tc>
          <w:tcPr>
            <w:tcW w:w="774" w:type="pct"/>
            <w:vAlign w:val="center"/>
          </w:tcPr>
          <w:p w:rsidR="0018722C">
            <w:pPr>
              <w:pStyle w:val="affff9"/>
              <w:topLinePunct/>
              <w:ind w:leftChars="0" w:left="0" w:rightChars="0" w:right="0" w:firstLineChars="0" w:firstLine="0"/>
              <w:spacing w:line="240" w:lineRule="atLeast"/>
            </w:pPr>
            <w:r>
              <w:t>16.46062</w:t>
            </w:r>
          </w:p>
        </w:tc>
        <w:tc>
          <w:tcPr>
            <w:tcW w:w="773" w:type="pct"/>
            <w:vAlign w:val="center"/>
          </w:tcPr>
          <w:p w:rsidR="0018722C">
            <w:pPr>
              <w:pStyle w:val="affff9"/>
              <w:topLinePunct/>
              <w:ind w:leftChars="0" w:left="0" w:rightChars="0" w:right="0" w:firstLineChars="0" w:firstLine="0"/>
              <w:spacing w:line="240" w:lineRule="atLeast"/>
            </w:pPr>
            <w:r>
              <w:t>15.57394</w:t>
            </w:r>
          </w:p>
        </w:tc>
      </w:tr>
      <w:tr>
        <w:tc>
          <w:tcPr>
            <w:tcW w:w="36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-852.6386</w:t>
            </w:r>
          </w:p>
        </w:tc>
        <w:tc>
          <w:tcPr>
            <w:tcW w:w="774" w:type="pct"/>
            <w:vAlign w:val="center"/>
            <w:tcBorders>
              <w:top w:val="single" w:sz="4" w:space="0" w:color="auto"/>
            </w:tcBorders>
          </w:tcPr>
          <w:p w:rsidR="0018722C">
            <w:pPr>
              <w:pStyle w:val="aff1"/>
              <w:topLinePunct/>
              <w:ind w:leftChars="0" w:left="0" w:rightChars="0" w:right="0" w:firstLineChars="0" w:firstLine="0"/>
              <w:spacing w:line="240" w:lineRule="atLeast"/>
            </w:pPr>
            <w:r>
              <w:t>26.90504*</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569.6274</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14.84222</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16.53921</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15.53162</w:t>
            </w:r>
          </w:p>
        </w:tc>
      </w:tr>
    </w:tbl>
    <w:p w:rsidR="0018722C">
      <w:pPr>
        <w:pStyle w:val="affa"/>
      </w:pPr>
    </w:p>
    <w:p w:rsidR="0018722C">
      <w:pPr>
        <w:topLinePunct/>
      </w:pPr>
      <w:r>
        <w:t>根据设定的模型，所有特征根都小于</w:t>
      </w:r>
      <w:r>
        <w:t>1</w:t>
      </w:r>
      <w:r>
        <w:t>（</w:t>
      </w:r>
      <w:r>
        <w:rPr>
          <w:spacing w:val="-10"/>
        </w:rPr>
        <w:t>如</w:t>
      </w:r>
      <w:r>
        <w:rPr>
          <w:spacing w:val="-10"/>
        </w:rPr>
        <w:t>图</w:t>
      </w:r>
      <w:r>
        <w:t>4</w:t>
      </w:r>
      <w:r>
        <w:t>.</w:t>
      </w:r>
      <w:r>
        <w:t>13</w:t>
      </w:r>
      <w:r w:rsidR="001852F3">
        <w:rPr>
          <w:spacing w:val="-10"/>
        </w:rPr>
        <w:t xml:space="preserve">所示</w:t>
      </w:r>
      <w:r>
        <w:t>）</w:t>
      </w:r>
      <w:r>
        <w:t xml:space="preserve">，VAR</w:t>
      </w:r>
      <w:r>
        <w:t>（</w:t>
      </w:r>
      <w:r>
        <w:rPr>
          <w:spacing w:val="-5"/>
        </w:rPr>
        <w:t>2</w:t>
      </w:r>
      <w:r>
        <w:t>）</w:t>
      </w:r>
      <w:r>
        <w:t>模型符合平稳</w:t>
      </w:r>
      <w:r>
        <w:t>性的条件，之后用方差分解了解各新息对模型内生变量的相对重要性，用脉冲响应分析每个内生变量的变动或冲击对它自己及其他内生变量产生的影响作用。</w:t>
      </w:r>
    </w:p>
    <w:p w:rsidR="0018722C">
      <w:pPr>
        <w:topLinePunct/>
      </w:pPr>
      <w:r>
        <w:rPr>
          <w:rFonts w:cstheme="minorBidi" w:hAnsiTheme="minorHAnsi" w:eastAsiaTheme="minorHAnsi" w:asciiTheme="minorHAnsi" w:ascii="Calibri"/>
        </w:rPr>
        <w:t>29</w:t>
      </w:r>
    </w:p>
    <w:p w:rsidR="0018722C">
      <w:pPr>
        <w:pStyle w:val="ae"/>
        <w:topLinePunct/>
      </w:pPr>
      <w:r>
        <w:rPr>
          <w:rFonts w:cstheme="minorBidi" w:hAnsiTheme="minorHAnsi" w:eastAsiaTheme="minorHAnsi" w:asciiTheme="minorHAnsi"/>
        </w:rPr>
        <w:pict>
          <v:group style="margin-left:190.12706pt;margin-top:10.342731pt;width:187.55pt;height:178.7pt;mso-position-horizontal-relative:page;mso-position-vertical-relative:paragraph;z-index:2272" coordorigin="3803,207" coordsize="3751,3574">
            <v:rect style="position:absolute;left:3877;top:211;width:3672;height:3498" filled="false" stroked="true" strokeweight=".444976pt" strokecolor="#000000">
              <v:stroke dashstyle="solid"/>
            </v:rect>
            <v:shape style="position:absolute;left:629;top:8783;width:5494;height:5493" coordorigin="630,8784" coordsize="5494,5493" path="m3879,1961l3929,1961m3936,1961l3986,1961m3994,1961l4043,1961m4051,1961l4100,1961m4108,1961l4157,1961m4165,1961l4215,1961m4222,1961l4272,1961m4279,1961l4329,1961m4336,1961l4386,1961m4393,1961l4443,1961m4450,1961l4500,1961m4507,1961l4557,1961m4564,1961l4614,1961m4621,1961l4672,1961m4679,1961l4729,1961m4736,1961l4786,1961m4793,1961l4843,1961m4850,1961l4900,1961m4907,1961l4957,1961m4964,1961l5014,1961m5021,1961l5071,1961m5078,1961l5129,1961m5136,1961l5186,1961m5193,1961l5243,1961m5250,1961l5300,1961m5307,1961l5357,1961m5364,1961l5414,1961m5421,1961l5471,1961m5478,1961l5528,1961m5535,1961l5585,1961m5593,1961l5643,1961m5650,1961l5700,1961m5707,1961l5757,1961m5764,1961l5814,1961m5821,1961l5871,1961m5878,1961l5928,1961m5935,1961l5985,1961m5992,1961l6042,1961m6050,1961l6099,1961m6107,1961l6156,1961m6164,1961l6214,1961m6221,1961l6271,1961m6278,1961l6328,1961m6335,1961l6385,1961m6392,1961l6442,1961m6449,1961l6499,1961m6506,1961l6556,1961m6563,1961l6613,1961m6620,1961l6671,1961m6678,1961l6728,1961m6735,1961l6785,1961m6792,1961l6842,1961m6849,1961l6899,1961m6906,1961l6956,1961m6963,1961l7013,1961m7020,1961l7070,1961m7077,1961l7128,1961m7134,1961l7185,1961m7192,1961l7242,1961m7249,1961l7299,1961m7306,1961l7356,1961m7363,1961l7413,1961m7420,1961l7470,1961m7477,1961l7527,1961m7534,1961l7549,1961m5714,213l5714,260m5714,267l5714,315m5714,322l5714,369m5714,376l5714,424m5714,431l5714,478m5714,485l5714,532m5714,539l5714,587m5714,594l5714,641m5714,648l5714,696m5714,703l5714,750m5714,757l5714,804m5714,811l5714,859m5714,866l5714,913m5714,920l5714,968m5714,975l5714,1022m5714,1029l5714,1077m5714,1083l5714,1131m5714,1138l5714,1185m5714,1192l5714,1240m5714,1247l5714,1294m5714,1301l5714,1349m5714,1355l5714,1403m5714,1410l5714,1458m5714,1464l5714,1512m5714,1519l5714,1566m5714,1573l5714,1621m5714,1627l5714,1675m5714,1682l5714,1730m5714,1736l5714,1784m5714,1791l5714,1838m5714,1845l5714,1893m5714,1899l5714,1947m5714,1954l5714,2002m5714,2008l5714,2056m5714,2063l5714,2110m5714,2117l5714,2165m5714,2171l5714,2219m5714,2226l5714,2274m5714,2281l5714,2328m5714,2335l5714,2382m5714,2389l5714,2437m5714,2443l5714,2491m5714,2498l5714,2546m5714,2553l5714,2600m5714,2607l5714,2654m5714,2661l5714,2709m5714,2716l5714,2763m5714,2770l5714,2818m5714,2825l5714,2872m5714,2879l5714,2926m5714,2933l5714,2981m5714,2988l5714,3035m5714,3042l5714,3090m5714,3097l5714,3144m5714,3151l5714,3198m5714,3205l5714,3253m5714,3260l5714,3307m5714,3314l5714,3362m5714,3369l5714,3416m5714,3423l5714,3470m5714,3477l5714,3525m5714,3532l5714,3579m5714,3586l5714,3634m5714,3641l5714,3688m5714,3695l5714,3709e" filled="false" stroked="true" strokeweight=".175015pt" strokecolor="#cdcdcd">
              <v:path arrowok="t"/>
              <v:stroke dashstyle="solid"/>
            </v:shape>
            <v:shape style="position:absolute;left:515;top:8788;width:5604;height:5600" coordorigin="515,8789" coordsize="5604,5600" path="m3870,3705l3803,3705m3870,3124l3803,3124m3870,2542l3803,2542m3870,1961l3803,1961m3870,1379l3803,1379m3870,798l3803,798m3870,216l3803,216m3883,3716l3883,3780m4493,3716l4493,3780m5103,3716l5103,3780m5714,3716l5714,3780m6324,3716l6324,3780m6935,3716l6935,3780m7545,3716l7545,3780e" filled="false" stroked="true" strokeweight=".35003pt" strokecolor="#000000">
              <v:path arrowok="t"/>
              <v:stroke dashstyle="solid"/>
            </v:shape>
            <v:shape style="position:absolute;left:1549;top:9702;width:3654;height:3655" coordorigin="1549,9702" coordsize="3654,3655" path="m5712,3124l5653,3122m5653,3122l5593,3117m5593,3117l5532,3110m5532,3110l5473,3100m5473,3100l5414,3088m5414,3088l5355,3073m5355,3073l5298,3054m5298,3054l5243,3034m5243,3034l5187,3010m5187,3010l5134,2983m5134,2983l5080,2955m5080,2955l5030,2923m5030,2923l4980,2891m4980,2891l4934,2855m4934,2855l4887,2818m4887,2818l4845,2777m4845,2777l4804,2736m4804,2736l4765,2692m4765,2692l4727,2646m4727,2646l4693,2599m4693,2599l4661,2549m4661,2549l4632,2500m4632,2500l4606,2447m4606,2447l4580,2394m4580,2394l4559,2342m4559,2342l4541,2286m4541,2286l4525,2231m4525,2231l4513,2175m4513,2175l4504,2117m4504,2117l4497,2061m4497,2061l4493,2003m4493,2003l4493,1945m4493,1945l4495,1888m4495,1888l4500,1831m4500,1831l4507,1774m4507,1774l4520,1718m4520,1718l4533,1662m4533,1662l4550,1605m4550,1605l4570,1551m4570,1551l4593,1498m4593,1498l4618,1445m4618,1445l4647,1394m4647,1394l4677,1345m4677,1345l4709,1298m4709,1298l4745,1252m4745,1252l4784,1206m4784,1206l4823,1163m4823,1163l4866,1122m4866,1122l4911,1083m4911,1083l4957,1046m4957,1046l5005,1012m5005,1012l5055,980m5055,980l5107,951m5107,951l5161,924m5161,924l5214,898m5214,898l5269,876m5269,876l5327,857m5327,857l5385,840m5385,840l5443,825m5443,825l5503,815m5503,815l5562,806m5562,806l5623,800m5623,800l5684,798m5684,798l5743,798m5743,798l5803,800m5803,800l5864,806m5864,806l5923,815m5923,815l5983,825m5983,825l6040,840m6040,840l6099,857m6099,857l6156,876m6156,876l6212,898m6212,898l6265,924m6265,924l6319,951m6319,951l6371,980m6371,980l6421,1012m6421,1012l6469,1046m6469,1046l6515,1083m6515,1083l6560,1122m6560,1122l6603,1163m6603,1163l6642,1206m6642,1206l6681,1252m6681,1252l6717,1298m6717,1298l6749,1345m6749,1345l6780,1394m6780,1394l6808,1445m6808,1445l6833,1498m6833,1498l6856,1551m6856,1551l6876,1605m6876,1605l6894,1662m6894,1662l6906,1718m6906,1718l6919,1774m6919,1774l6926,1831m6926,1831l6931,1888m6931,1888l6933,1945m6933,1945l6933,2003m6933,2003l6929,2061m6929,2061l6922,2117m6922,2117l6913,2175m6913,2175l6901,2231m6901,2231l6885,2286m6885,2286l6867,2342m6867,2342l6845,2394m6845,2394l6821,2447m6821,2447l6793,2500m6793,2500l6765,2549m6765,2549l6733,2599m6733,2599l6699,2646m6699,2646l6661,2692m6661,2692l6622,2736m6622,2736l6581,2777m6581,2777l6538,2818m6538,2818l6492,2855m6492,2855l6446,2891m6446,2891l6396,2923m6396,2923l6346,2955m6346,2955l6292,2983m6292,2983l6239,3010m6239,3010l6183,3034m6183,3034l6128,3054m6128,3054l6071,3073m6071,3073l6012,3088m6012,3088l5953,3100m5953,3100l5894,3110m5894,3110l5834,3117m5834,3117l5773,3122m5773,3122l5712,3124e" filled="false" stroked="true" strokeweight=".175015pt" strokecolor="#cdcdcd">
              <v:path arrowok="t"/>
              <v:stroke dashstyle="solid"/>
            </v:shape>
            <v:shape style="position:absolute;left:6306;top:1935;width:42;height:40" coordorigin="6306,1935" coordsize="42,40" path="m6339,1935l6316,1935,6306,1944,6306,1966,6316,1974,6339,1974,6347,1966,6347,1944,6339,1935xe" filled="true" fillcolor="#0000ff" stroked="false">
              <v:path arrowok="t"/>
              <v:fill type="solid"/>
            </v:shape>
            <v:shape style="position:absolute;left:6306;top:1935;width:42;height:40" coordorigin="6306,1935" coordsize="42,40" path="m6306,1954l6306,1966,6316,1974,6326,1974,6339,1974,6347,1966,6347,1954,6347,1944,6339,1935,6326,1935,6316,1935,6306,1944,6306,1954xe" filled="false" stroked="true" strokeweight=".174797pt" strokecolor="#0000ff">
              <v:path arrowok="t"/>
              <v:stroke dashstyle="solid"/>
            </v:shape>
            <v:shape style="position:absolute;left:6306;top:1935;width:42;height:40" coordorigin="6306,1935" coordsize="42,40" path="m6339,1935l6316,1935,6306,1944,6306,1966,6316,1974,6339,1974,6347,1966,6347,1944,6339,1935xe" filled="true" fillcolor="#0000ff" stroked="false">
              <v:path arrowok="t"/>
              <v:fill type="solid"/>
            </v:shape>
            <v:shape style="position:absolute;left:6306;top:1935;width:42;height:40" coordorigin="6306,1935" coordsize="42,40" path="m6306,1954l6306,1966,6316,1974,6326,1974,6339,1974,6347,1966,6347,1954,6347,1944,6339,1935,6326,1935,6316,1935,6306,1944,6306,1954xe" filled="false" stroked="true" strokeweight=".174797pt" strokecolor="#0000ff">
              <v:path arrowok="t"/>
              <v:stroke dashstyle="solid"/>
            </v:shape>
            <v:shape style="position:absolute;left:5961;top:2411;width:44;height:41" coordorigin="5962,2411" coordsize="44,41" path="m5996,2411l5971,2411,5962,2420,5962,2443,5971,2452,5996,2452,6005,2443,6005,2420,5996,2411xe" filled="true" fillcolor="#0000ff" stroked="false">
              <v:path arrowok="t"/>
              <v:fill type="solid"/>
            </v:shape>
            <v:shape style="position:absolute;left:5961;top:2411;width:44;height:41" coordorigin="5962,2411" coordsize="44,41" path="m5962,2432l5962,2443,5971,2452,5983,2452,5996,2452,6005,2443,6005,2432,6005,2420,5996,2411,5983,2411,5971,2411,5962,2420,5962,2432xe" filled="false" stroked="true" strokeweight=".174811pt" strokecolor="#0000ff">
              <v:path arrowok="t"/>
              <v:stroke dashstyle="solid"/>
            </v:shape>
            <v:shape style="position:absolute;left:5961;top:2411;width:44;height:41" coordorigin="5962,2411" coordsize="44,41" path="m5996,2411l5971,2411,5962,2420,5962,2443,5971,2452,5996,2452,6005,2443,6005,2420,5996,2411xe" filled="true" fillcolor="#0000ff" stroked="false">
              <v:path arrowok="t"/>
              <v:fill type="solid"/>
            </v:shape>
            <v:shape style="position:absolute;left:5961;top:2411;width:44;height:41" coordorigin="5962,2411" coordsize="44,41" path="m5962,2432l5962,2443,5971,2452,5983,2452,5996,2452,6005,2443,6005,2432,6005,2420,5996,2411,5983,2411,5971,2411,5962,2420,5962,2432xe" filled="false" stroked="true" strokeweight=".174811pt" strokecolor="#0000ff">
              <v:path arrowok="t"/>
              <v:stroke dashstyle="solid"/>
            </v:shape>
            <v:shape style="position:absolute;left:5961;top:1457;width:44;height:40" coordorigin="5962,1458" coordsize="44,40" path="m5996,1458l5971,1458,5962,1466,5962,1488,5971,1497,5996,1497,6005,1488,6005,1466,5996,1458xe" filled="true" fillcolor="#0000ff" stroked="false">
              <v:path arrowok="t"/>
              <v:fill type="solid"/>
            </v:shape>
            <v:shape style="position:absolute;left:5961;top:1457;width:44;height:40" coordorigin="5962,1458" coordsize="44,40" path="m5962,1476l5962,1488,5971,1497,5983,1497,5996,1497,6005,1488,6005,1476,6005,1466,5996,1458,5983,1458,5971,1458,5962,1466,5962,1476xe" filled="false" stroked="true" strokeweight=".174611pt" strokecolor="#0000ff">
              <v:path arrowok="t"/>
              <v:stroke dashstyle="solid"/>
            </v:shape>
            <v:shape style="position:absolute;left:5961;top:1457;width:44;height:40" coordorigin="5962,1458" coordsize="44,40" path="m5996,1458l5971,1458,5962,1466,5962,1488,5971,1497,5996,1497,6005,1488,6005,1466,5996,1458xe" filled="true" fillcolor="#0000ff" stroked="false">
              <v:path arrowok="t"/>
              <v:fill type="solid"/>
            </v:shape>
            <v:shape style="position:absolute;left:5961;top:1457;width:44;height:40" coordorigin="5962,1458" coordsize="44,40" path="m5962,1476l5962,1488,5971,1497,5983,1497,5996,1497,6005,1488,6005,1476,6005,1466,5996,1458,5983,1458,5971,1458,5962,1466,5962,1476xe" filled="false" stroked="true" strokeweight=".174611pt" strokecolor="#0000ff">
              <v:path arrowok="t"/>
              <v:stroke dashstyle="solid"/>
            </v:shape>
            <v:shape style="position:absolute;left:5326;top:2345;width:42;height:40" coordorigin="5327,2345" coordsize="42,40" path="m5359,2345l5336,2345,5327,2353,5327,2376,5336,2384,5359,2384,5368,2376,5368,2353,5359,2345xe" filled="true" fillcolor="#0000ff" stroked="false">
              <v:path arrowok="t"/>
              <v:fill type="solid"/>
            </v:shape>
            <v:shape style="position:absolute;left:5326;top:2345;width:42;height:40" coordorigin="5327,2345" coordsize="42,40" path="m5327,2364l5327,2376,5336,2384,5346,2384,5359,2384,5368,2376,5368,2364,5368,2353,5359,2345,5346,2345,5336,2345,5327,2353,5327,2364xe" filled="false" stroked="true" strokeweight=".174811pt" strokecolor="#0000ff">
              <v:path arrowok="t"/>
              <v:stroke dashstyle="solid"/>
            </v:shape>
            <v:shape style="position:absolute;left:5326;top:2345;width:42;height:40" coordorigin="5327,2345" coordsize="42,40" path="m5359,2345l5336,2345,5327,2353,5327,2376,5336,2384,5359,2384,5368,2376,5368,2353,5359,2345xe" filled="true" fillcolor="#0000ff" stroked="false">
              <v:path arrowok="t"/>
              <v:fill type="solid"/>
            </v:shape>
            <v:shape style="position:absolute;left:5326;top:2345;width:42;height:40" coordorigin="5327,2345" coordsize="42,40" path="m5327,2364l5327,2376,5336,2384,5346,2384,5359,2384,5368,2376,5368,2364,5368,2353,5359,2345,5346,2345,5336,2345,5327,2353,5327,2364xe" filled="false" stroked="true" strokeweight=".174811pt" strokecolor="#0000ff">
              <v:path arrowok="t"/>
              <v:stroke dashstyle="solid"/>
            </v:shape>
            <v:shape style="position:absolute;left:5326;top:1523;width:42;height:40" coordorigin="5327,1524" coordsize="42,40" path="m5359,1524l5336,1524,5327,1532,5327,1554,5336,1563,5359,1563,5368,1554,5368,1532,5359,1524xe" filled="true" fillcolor="#0000ff" stroked="false">
              <v:path arrowok="t"/>
              <v:fill type="solid"/>
            </v:shape>
            <v:shape style="position:absolute;left:5326;top:1523;width:42;height:40" coordorigin="5327,1524" coordsize="42,40" path="m5327,1543l5327,1554,5336,1563,5346,1563,5359,1563,5368,1554,5368,1543,5368,1532,5359,1524,5346,1524,5336,1524,5327,1532,5327,1543xe" filled="false" stroked="true" strokeweight=".174825pt" strokecolor="#0000ff">
              <v:path arrowok="t"/>
              <v:stroke dashstyle="solid"/>
            </v:shape>
            <v:shape style="position:absolute;left:5326;top:1523;width:42;height:40" coordorigin="5327,1524" coordsize="42,40" path="m5359,1524l5336,1524,5327,1532,5327,1554,5336,1563,5359,1563,5368,1554,5368,1532,5359,1524xe" filled="true" fillcolor="#0000ff" stroked="false">
              <v:path arrowok="t"/>
              <v:fill type="solid"/>
            </v:shape>
            <v:shape style="position:absolute;left:5326;top:1523;width:42;height:40" coordorigin="5327,1524" coordsize="42,40" path="m5327,1543l5327,1554,5336,1563,5346,1563,5359,1563,5368,1554,5368,1543,5368,1532,5359,1524,5346,1524,5336,1524,5327,1532,5327,1543xe" filled="false" stroked="true" strokeweight=".174825pt" strokecolor="#0000ff">
              <v:path arrowok="t"/>
              <v:stroke dashstyle="solid"/>
            </v:shape>
            <v:shape style="position:absolute;left:5781;top:1935;width:44;height:40" coordorigin="5782,1935" coordsize="44,40" path="m5816,1935l5791,1935,5782,1944,5782,1966,5791,1974,5816,1974,5825,1966,5825,1944,5816,1935xe" filled="true" fillcolor="#0000ff" stroked="false">
              <v:path arrowok="t"/>
              <v:fill type="solid"/>
            </v:shape>
            <v:shape style="position:absolute;left:5781;top:1935;width:44;height:40" coordorigin="5782,1935" coordsize="44,40" path="m5782,1954l5782,1966,5791,1974,5803,1974,5816,1974,5825,1966,5825,1954,5825,1944,5816,1935,5803,1935,5791,1935,5782,1944,5782,1954xe" filled="false" stroked="true" strokeweight=".174611pt" strokecolor="#0000ff">
              <v:path arrowok="t"/>
              <v:stroke dashstyle="solid"/>
            </v:shape>
            <v:rect style="position:absolute;left:3877;top:211;width:3672;height:3498" filled="false" stroked="true" strokeweight=".444976pt" strokecolor="#000000">
              <v:stroke dashstyle="solid"/>
            </v:rect>
            <w10:wrap type="none"/>
          </v:group>
        </w:pict>
      </w:r>
    </w:p>
    <w:p w:rsidR="0018722C">
      <w:pPr>
        <w:pStyle w:val="ae"/>
        <w:topLinePunct/>
      </w:pPr>
      <w:r>
        <w:rPr>
          <w:rFonts w:ascii="Arial" w:cstheme="minorBidi" w:hAnsiTheme="minorHAnsi" w:eastAsiaTheme="minorHAnsi"/>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97"/>
        <w:ind w:leftChars="0" w:left="2556" w:rightChars="0" w:right="0" w:firstLineChars="0" w:firstLine="0"/>
        <w:jc w:val="left"/>
        <w:topLinePunct/>
      </w:pPr>
      <w:r>
        <w:rPr>
          <w:kern w:val="2"/>
          <w:sz w:val="16"/>
          <w:szCs w:val="22"/>
          <w:rFonts w:cstheme="minorBidi" w:hAnsiTheme="minorHAnsi" w:eastAsiaTheme="minorHAnsi" w:asciiTheme="minorHAnsi" w:ascii="Arial"/>
          <w:w w:val="105"/>
        </w:rPr>
        <w:t>-0.5</w:t>
      </w:r>
    </w:p>
    <w:p w:rsidR="0018722C">
      <w:pPr>
        <w:spacing w:before="97"/>
        <w:ind w:leftChars="0" w:left="2556" w:rightChars="0" w:right="0" w:firstLineChars="0" w:firstLine="0"/>
        <w:jc w:val="left"/>
        <w:keepNext/>
        <w:topLinePunct/>
      </w:pPr>
      <w:r>
        <w:rPr>
          <w:kern w:val="2"/>
          <w:sz w:val="16"/>
          <w:szCs w:val="22"/>
          <w:rFonts w:cstheme="minorBidi" w:hAnsiTheme="minorHAnsi" w:eastAsiaTheme="minorHAnsi" w:asciiTheme="minorHAnsi" w:ascii="Arial"/>
          <w:w w:val="105"/>
        </w:rPr>
        <w:t>-1.0</w:t>
      </w:r>
    </w:p>
    <w:p w:rsidR="0018722C">
      <w:pPr>
        <w:spacing w:before="96"/>
        <w:ind w:leftChars="0" w:left="2556" w:rightChars="0" w:right="0" w:firstLineChars="0" w:firstLine="0"/>
        <w:jc w:val="left"/>
        <w:keepNext/>
        <w:topLinePunct/>
      </w:pPr>
      <w:r>
        <w:rPr>
          <w:kern w:val="2"/>
          <w:sz w:val="16"/>
          <w:szCs w:val="22"/>
          <w:rFonts w:cstheme="minorBidi" w:hAnsiTheme="minorHAnsi" w:eastAsiaTheme="minorHAnsi" w:asciiTheme="minorHAnsi" w:ascii="Arial"/>
          <w:w w:val="105"/>
        </w:rPr>
        <w:t>-1.5</w:t>
      </w:r>
    </w:p>
    <w:p w:rsidR="0018722C">
      <w:pPr>
        <w:tabs>
          <w:tab w:pos="3446" w:val="left" w:leader="none"/>
          <w:tab w:pos="4057" w:val="left" w:leader="none"/>
          <w:tab w:pos="4694" w:val="left" w:leader="none"/>
          <w:tab w:pos="5304" w:val="left" w:leader="none"/>
          <w:tab w:pos="5914" w:val="left" w:leader="none"/>
          <w:tab w:pos="6525" w:val="left" w:leader="none"/>
        </w:tabs>
        <w:spacing w:before="18"/>
        <w:ind w:leftChars="0" w:left="2836" w:rightChars="0" w:right="0" w:firstLineChars="0" w:firstLine="0"/>
        <w:jc w:val="left"/>
        <w:keepNext/>
        <w:topLinePunct/>
      </w:pPr>
      <w:r>
        <w:rPr>
          <w:kern w:val="2"/>
          <w:sz w:val="16"/>
          <w:szCs w:val="22"/>
          <w:rFonts w:cstheme="minorBidi" w:hAnsiTheme="minorHAnsi" w:eastAsiaTheme="minorHAnsi" w:asciiTheme="minorHAnsi" w:ascii="Arial"/>
          <w:w w:val="105"/>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rPr>
          <w:rFonts w:cstheme="minorBidi" w:hAnsiTheme="minorHAnsi" w:eastAsiaTheme="minorHAnsi" w:asciiTheme="minorHAnsi"/>
        </w:rPr>
        <w:t>图</w:t>
      </w:r>
      <w:r>
        <w:rPr>
          <w:rFonts w:ascii="Calibri" w:eastAsia="Calibri" w:cstheme="minorBidi" w:hAnsiTheme="minorHAnsi"/>
        </w:rPr>
        <w:t>4.13  </w:t>
      </w:r>
      <w:r>
        <w:rPr>
          <w:rFonts w:cstheme="minorBidi" w:hAnsiTheme="minorHAnsi" w:eastAsiaTheme="minorHAnsi" w:asciiTheme="minorHAnsi"/>
        </w:rPr>
        <w:t>滞后阶为2的AR特征多项式逆根图</w:t>
      </w:r>
    </w:p>
    <w:p w:rsidR="0018722C">
      <w:pPr>
        <w:pStyle w:val="BodyText"/>
        <w:spacing w:before="64"/>
        <w:ind w:leftChars="0" w:left="998"/>
        <w:topLinePunct/>
      </w:pPr>
      <w:r>
        <w:t>⑥脉冲响应分析</w:t>
      </w:r>
    </w:p>
    <w:p w:rsidR="0018722C">
      <w:pPr>
        <w:topLinePunct/>
      </w:pPr>
      <w:r>
        <w:t>脉冲响应函数可以用来衡量一个标准差冲击对内生变量当前与未来取值的影响</w:t>
      </w:r>
      <w:r>
        <w:rPr>
          <w:vertAlign w:val="superscript"/>
          /&gt;
        </w:rPr>
        <w:t>[</w:t>
      </w:r>
      <w:r>
        <w:rPr>
          <w:vertAlign w:val="superscript"/>
          /&gt;
        </w:rPr>
        <w:t xml:space="preserve">70</w:t>
      </w:r>
      <w:r>
        <w:rPr>
          <w:vertAlign w:val="superscript"/>
          /&gt;
        </w:rPr>
        <w:t>]</w:t>
      </w:r>
      <w:r>
        <w:t>。变量的脉冲响应如</w:t>
      </w:r>
      <w:r>
        <w:t>图</w:t>
      </w:r>
      <w:r w:rsidR="001852F3">
        <w:t xml:space="preserve">4</w:t>
      </w:r>
      <w:r>
        <w:t>.</w:t>
      </w:r>
      <w:r>
        <w:t>14</w:t>
      </w:r>
      <w:r w:rsidR="001852F3">
        <w:t xml:space="preserve">所示：</w:t>
      </w:r>
    </w:p>
    <w:p w:rsidR="0018722C">
      <w:pPr>
        <w:topLinePunct/>
      </w:pPr>
      <w:r>
        <w:rPr>
          <w:rFonts w:cstheme="minorBidi" w:hAnsiTheme="minorHAnsi" w:eastAsiaTheme="minorHAnsi" w:asciiTheme="minorHAnsi" w:ascii="Arial"/>
        </w:rPr>
        <w:t>Res ponse of DC2 to Cholesk 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214.432007pt;margin-top:5.500603pt;width:175.45pt;height:68.350pt;mso-position-horizontal-relative:page;mso-position-vertical-relative:paragraph;z-index:2296" coordorigin="4289,110" coordsize="3509,1367">
            <v:rect style="position:absolute;left:4343;top:112;width:3449;height:1329" filled="false" stroked="true" strokeweight=".224735pt" strokecolor="#000000">
              <v:stroke dashstyle="solid"/>
            </v:rect>
            <v:shape style="position:absolute;left:326;top:-7228;width:5752;height:3488" coordorigin="327,-7228"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
              <v:path arrowok="t"/>
              <v:stroke dashstyle="solid"/>
            </v:shape>
            <v:line style="position:absolute" from="4352,1178" to="7797,1178" stroked="true" strokeweight=".054672pt" strokecolor="#000000">
              <v:stroke dashstyle="solid"/>
            </v:line>
            <v:shape style="position:absolute;left:4517;top:339;width:3101;height:834" coordorigin="4518,340" coordsize="3101,834" path="m4518,340l4862,995,5207,1048,5551,1103,5896,1161,6240,1154,6585,1164,6929,1170,7274,1171,7618,1173e" filled="false" stroked="true" strokeweight=".326226pt" strokecolor="#0000ff">
              <v:path arrowok="t"/>
              <v:stroke dashstyle="solid"/>
            </v:shape>
            <v:shape style="position:absolute;left:4517;top:964;width:3101;height:224" coordorigin="4518,965" coordsize="3101,224" path="m4518,1174l4862,1033,5207,965,5551,1144,5896,1188,6240,1176,6585,1175,6929,1170,7274,1171,7618,1173e" filled="false" stroked="true" strokeweight=".315288pt" strokecolor="#ff0000">
              <v:path arrowok="t"/>
              <v:stroke dashstyle="solid"/>
            </v:shape>
            <v:shape style="position:absolute;left:4517;top:927;width:3101;height:247" coordorigin="4518,928" coordsize="3101,247" path="m4518,1174l4862,961,5207,928,5551,1038,5896,1077,6240,1140,6585,1166,6929,1167,7274,1170,7618,1171e" filled="false" stroked="true" strokeweight=".315484pt" strokecolor="#007e00">
              <v:path arrowok="t"/>
              <v:stroke dashstyle="solid"/>
            </v:shape>
            <v:rect style="position:absolute;left:4343;top:112;width:3449;height:1329" filled="false" stroked="true" strokeweight=".224735pt" strokecolor="#000000">
              <v:stroke dashstyle="solid"/>
            </v:rect>
            <w10:wrap type="none"/>
          </v:group>
        </w:pict>
      </w:r>
    </w:p>
    <w:p w:rsidR="0018722C">
      <w:pPr>
        <w:pStyle w:val="ae"/>
        <w:topLinePunct/>
      </w:pPr>
      <w:r>
        <w:rPr>
          <w:kern w:val="2"/>
          <w:szCs w:val="22"/>
          <w:rFonts w:ascii="Arial" w:cstheme="minorBidi" w:hAnsiTheme="minorHAnsi" w:eastAsiaTheme="minorHAnsi"/>
          <w:w w:val="160"/>
          <w:sz w:val="8"/>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spacing w:before="0"/>
        <w:ind w:leftChars="0" w:left="3227" w:rightChars="0" w:right="0" w:firstLineChars="0" w:firstLine="0"/>
        <w:jc w:val="left"/>
        <w:topLinePunct/>
      </w:pPr>
      <w:r>
        <w:rPr>
          <w:kern w:val="2"/>
          <w:sz w:val="8"/>
          <w:szCs w:val="22"/>
          <w:rFonts w:cstheme="minorBidi" w:hAnsiTheme="minorHAnsi" w:eastAsiaTheme="minorHAnsi" w:asciiTheme="minorHAnsi" w:ascii="Arial"/>
          <w:w w:val="160"/>
        </w:rPr>
        <w:t>-2</w:t>
      </w:r>
    </w:p>
    <w:p w:rsidR="0018722C">
      <w:pPr>
        <w:pStyle w:val="ae"/>
        <w:topLinePunct/>
      </w:pPr>
      <w:r>
        <w:rPr>
          <w:kern w:val="2"/>
          <w:sz w:val="22"/>
          <w:szCs w:val="22"/>
          <w:rFonts w:cstheme="minorBidi" w:hAnsiTheme="minorHAnsi" w:eastAsiaTheme="minorHAnsi" w:asciiTheme="minorHAnsi"/>
        </w:rPr>
        <w:pict>
          <v:shape style="margin-left:249.130386pt;margin-top:11.451436pt;width:108.5pt;height:6.8pt;mso-position-horizontal-relative:page;mso-position-vertical-relative:paragraph;z-index:2200;mso-wrap-distance-left:0;mso-wrap-distance-right:0" type="#_x0000_t202" filled="false" stroked="true" strokeweight=".210689pt" strokecolor="#000000">
            <v:textbox inset="0,0,0,0">
              <w:txbxContent>
                <w:p w:rsidR="0018722C">
                  <w:pPr>
                    <w:tabs>
                      <w:tab w:pos="400" w:val="left" w:leader="none"/>
                      <w:tab w:pos="1110" w:val="left" w:leader="none"/>
                      <w:tab w:pos="1820" w:val="left" w:leader="none"/>
                    </w:tabs>
                    <w:spacing w:before="12"/>
                    <w:ind w:leftChars="0" w:left="78" w:rightChars="0" w:right="0" w:firstLineChars="0" w:firstLine="0"/>
                    <w:jc w:val="left"/>
                    <w:rPr>
                      <w:rFonts w:ascii="Arial"/>
                      <w:sz w:val="8"/>
                    </w:rPr>
                  </w:pPr>
                  <w:r>
                    <w:rPr>
                      <w:rFonts w:ascii="Arial"/>
                      <w:w w:val="160"/>
                      <w:sz w:val="8"/>
                      <w:u w:val="single" w:color="0000FF"/>
                    </w:rPr>
                    <w:t> </w:t>
                  </w:r>
                  <w:r>
                    <w:rPr>
                      <w:rFonts w:ascii="Arial"/>
                      <w:sz w:val="8"/>
                      <w:u w:val="single" w:color="0000FF"/>
                    </w:rPr>
                    <w:tab/>
                  </w:r>
                  <w:r>
                    <w:rPr>
                      <w:rFonts w:ascii="Arial"/>
                      <w:sz w:val="8"/>
                    </w:rPr>
                    <w:t> </w:t>
                  </w:r>
                  <w:r>
                    <w:rPr>
                      <w:rFonts w:ascii="Arial"/>
                      <w:spacing w:val="-7"/>
                      <w:sz w:val="8"/>
                    </w:rPr>
                    <w:t> </w:t>
                  </w:r>
                  <w:r>
                    <w:rPr>
                      <w:rFonts w:ascii="Arial"/>
                      <w:spacing w:val="-6"/>
                      <w:w w:val="160"/>
                      <w:sz w:val="8"/>
                    </w:rPr>
                    <w:t>DC2</w:t>
                  </w:r>
                  <w:r>
                    <w:rPr>
                      <w:rFonts w:ascii="Arial"/>
                      <w:spacing w:val="-6"/>
                      <w:w w:val="160"/>
                      <w:sz w:val="8"/>
                      <w:u w:val="single" w:color="FF0000"/>
                    </w:rPr>
                    <w:tab/>
                  </w:r>
                  <w:r>
                    <w:rPr>
                      <w:rFonts w:ascii="Arial"/>
                      <w:spacing w:val="-6"/>
                      <w:w w:val="160"/>
                      <w:sz w:val="8"/>
                    </w:rPr>
                    <w:t>DN2</w:t>
                  </w:r>
                  <w:r>
                    <w:rPr>
                      <w:rFonts w:ascii="Arial"/>
                      <w:spacing w:val="-6"/>
                      <w:w w:val="160"/>
                      <w:sz w:val="8"/>
                      <w:u w:val="single" w:color="007E00"/>
                    </w:rPr>
                    <w:tab/>
                  </w:r>
                  <w:r>
                    <w:rPr>
                      <w:rFonts w:ascii="Arial"/>
                      <w:spacing w:val="-7"/>
                      <w:w w:val="160"/>
                      <w:sz w:val="8"/>
                    </w:rPr>
                    <w:t>DP2</w:t>
                  </w:r>
                </w:p>
              </w:txbxContent>
            </v:textbox>
            <v:stroke dashstyle="solid"/>
            <w10:wrap type="topAndBottom"/>
          </v:shape>
        </w:pict>
      </w:r>
      <w:r>
        <w:rPr>
          <w:kern w:val="2"/>
          <w:szCs w:val="22"/>
          <w:rFonts w:ascii="Arial" w:cstheme="minorBidi" w:hAnsiTheme="minorHAnsi" w:eastAsiaTheme="minorHAnsi"/>
          <w:w w:val="160"/>
          <w:sz w:val="8"/>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10</w:t>
      </w:r>
    </w:p>
    <w:p w:rsidR="0018722C">
      <w:pPr>
        <w:topLinePunct/>
      </w:pPr>
      <w:r>
        <w:rPr>
          <w:rFonts w:cstheme="minorBidi" w:hAnsiTheme="minorHAnsi" w:eastAsiaTheme="minorHAnsi" w:asciiTheme="minorHAnsi" w:ascii="Arial"/>
        </w:rPr>
        <w:t>Res ponse of DN2 to Cholesk 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214.432007pt;margin-top:5.500611pt;width:175.45pt;height:68.350pt;mso-position-horizontal-relative:page;mso-position-vertical-relative:paragraph;z-index:2320" coordorigin="4289,110" coordsize="3509,1367">
            <v:rect style="position:absolute;left:4343;top:112;width:3449;height:1329" filled="false" stroked="true" strokeweight=".224737pt" strokecolor="#000000">
              <v:stroke dashstyle="solid"/>
            </v:rect>
            <v:shape style="position:absolute;left:326;top:-3672;width:5752;height:3488" coordorigin="327,-3671" coordsize="5752,3488" path="m4339,1439l4289,1439m4339,1174l4289,1174m4339,909l4289,909m4339,644l4289,644m4339,379l4289,379m4339,115l4289,115m4346,1444l4346,1476m4690,1444l4690,1476m5035,1444l5035,1476m5379,1444l5379,1476m5724,1444l5724,1476m6068,1444l6068,1476m6413,1444l6413,1476m6757,1444l6757,1476m7102,1444l7102,1476m7446,1444l7446,1476m7791,1444l7791,1476e" filled="false" stroked="true" strokeweight=".195045pt" strokecolor="#000000">
              <v:path arrowok="t"/>
              <v:stroke dashstyle="solid"/>
            </v:shape>
            <v:line style="position:absolute" from="4352,1178" to="7797,1179" stroked="true" strokeweight=".054672pt" strokecolor="#000000">
              <v:stroke dashstyle="solid"/>
            </v:line>
            <v:shape style="position:absolute;left:4517;top:976;width:3101;height:282" coordorigin="4518,977" coordsize="3101,282" path="m4518,977l4862,1126,5207,1258,5551,1149,5896,1165,6240,1174,6585,1170,6929,1174,7274,1174,7618,1173e" filled="false" stroked="true" strokeweight=".31582pt" strokecolor="#0000ff">
              <v:path arrowok="t"/>
              <v:stroke dashstyle="solid"/>
            </v:shape>
            <v:shape style="position:absolute;left:4517;top:305;width:3101;height:943" coordorigin="4518,305" coordsize="3101,943" path="m4518,305l4862,1070,5207,1248,5551,1215,5896,1198,6240,1165,6585,1166,6929,1173,7274,1174,7618,1174e" filled="false" stroked="true" strokeweight=".329258pt" strokecolor="#ff0000">
              <v:path arrowok="t"/>
              <v:stroke dashstyle="solid"/>
            </v:shape>
            <v:shape style="position:absolute;left:4517;top:956;width:3101;height:241" coordorigin="4518,956" coordsize="3101,241" path="m4518,1174l4862,1082,5207,956,5551,1140,5896,1197,6240,1178,6585,1176,6929,1171,7274,1171,7618,1173e" filled="false" stroked="true" strokeweight=".315436pt" strokecolor="#007e00">
              <v:path arrowok="t"/>
              <v:stroke dashstyle="solid"/>
            </v:shape>
            <v:rect style="position:absolute;left:4343;top:112;width:3449;height:1329" filled="false" stroked="true" strokeweight=".224737pt" strokecolor="#000000">
              <v:stroke dashstyle="solid"/>
            </v:rect>
            <w10:wrap type="none"/>
          </v:group>
        </w:pict>
      </w:r>
    </w:p>
    <w:p w:rsidR="0018722C">
      <w:pPr>
        <w:pStyle w:val="ae"/>
        <w:topLinePunct/>
      </w:pPr>
      <w:r>
        <w:rPr>
          <w:kern w:val="2"/>
          <w:szCs w:val="22"/>
          <w:rFonts w:ascii="Arial" w:cstheme="minorBidi" w:hAnsiTheme="minorHAnsi" w:eastAsiaTheme="minorHAnsi"/>
          <w:w w:val="160"/>
          <w:sz w:val="8"/>
        </w:rPr>
        <w:t>.8</w:t>
      </w:r>
    </w:p>
    <w:p w:rsidR="0018722C">
      <w:pPr>
        <w:spacing w:before="0"/>
        <w:ind w:leftChars="0" w:left="3239" w:rightChars="0" w:right="0" w:firstLineChars="0" w:firstLine="0"/>
        <w:jc w:val="left"/>
        <w:topLinePunct/>
      </w:pPr>
      <w:r>
        <w:rPr>
          <w:kern w:val="2"/>
          <w:sz w:val="8"/>
          <w:szCs w:val="22"/>
          <w:rFonts w:cstheme="minorBidi" w:hAnsiTheme="minorHAnsi" w:eastAsiaTheme="minorHAnsi" w:asciiTheme="minorHAnsi" w:ascii="Arial"/>
          <w:w w:val="160"/>
        </w:rPr>
        <w:t>.6</w:t>
      </w:r>
    </w:p>
    <w:p w:rsidR="0018722C">
      <w:pPr>
        <w:spacing w:before="0"/>
        <w:ind w:leftChars="0" w:left="3239" w:rightChars="0" w:right="0" w:firstLineChars="0" w:firstLine="0"/>
        <w:jc w:val="left"/>
        <w:topLinePunct/>
      </w:pPr>
      <w:r>
        <w:rPr>
          <w:kern w:val="2"/>
          <w:sz w:val="8"/>
          <w:szCs w:val="22"/>
          <w:rFonts w:cstheme="minorBidi" w:hAnsiTheme="minorHAnsi" w:eastAsiaTheme="minorHAnsi" w:asciiTheme="minorHAnsi" w:ascii="Arial"/>
          <w:w w:val="160"/>
        </w:rPr>
        <w:t>.4</w:t>
      </w:r>
    </w:p>
    <w:p w:rsidR="0018722C">
      <w:pPr>
        <w:spacing w:before="0"/>
        <w:ind w:leftChars="0" w:left="3239" w:rightChars="0" w:right="0" w:firstLineChars="0" w:firstLine="0"/>
        <w:jc w:val="left"/>
        <w:topLinePunct/>
      </w:pPr>
      <w:r>
        <w:rPr>
          <w:kern w:val="2"/>
          <w:sz w:val="8"/>
          <w:szCs w:val="22"/>
          <w:rFonts w:cstheme="minorBidi" w:hAnsiTheme="minorHAnsi" w:eastAsiaTheme="minorHAnsi" w:asciiTheme="minorHAnsi" w:ascii="Arial"/>
          <w:w w:val="160"/>
        </w:rPr>
        <w:t>.2</w:t>
      </w:r>
    </w:p>
    <w:p w:rsidR="0018722C">
      <w:pPr>
        <w:spacing w:before="0"/>
        <w:ind w:leftChars="0" w:left="3239" w:rightChars="0" w:right="0" w:firstLineChars="0" w:firstLine="0"/>
        <w:jc w:val="left"/>
        <w:topLinePunct/>
      </w:pPr>
      <w:r>
        <w:rPr>
          <w:kern w:val="2"/>
          <w:sz w:val="8"/>
          <w:szCs w:val="22"/>
          <w:rFonts w:cstheme="minorBidi" w:hAnsiTheme="minorHAnsi" w:eastAsiaTheme="minorHAnsi" w:asciiTheme="minorHAnsi" w:ascii="Arial"/>
          <w:w w:val="160"/>
        </w:rPr>
        <w:t>.0</w:t>
      </w:r>
    </w:p>
    <w:p w:rsidR="0018722C">
      <w:pPr>
        <w:spacing w:before="0"/>
        <w:ind w:leftChars="0" w:left="3190" w:rightChars="0" w:right="0" w:firstLineChars="0" w:firstLine="0"/>
        <w:jc w:val="left"/>
        <w:topLinePunct/>
      </w:pPr>
      <w:r>
        <w:rPr>
          <w:kern w:val="2"/>
          <w:sz w:val="8"/>
          <w:szCs w:val="22"/>
          <w:rFonts w:cstheme="minorBidi" w:hAnsiTheme="minorHAnsi" w:eastAsiaTheme="minorHAnsi" w:asciiTheme="minorHAnsi" w:ascii="Arial"/>
          <w:w w:val="160"/>
        </w:rPr>
        <w:t>-.2</w:t>
      </w:r>
    </w:p>
    <w:p w:rsidR="0018722C">
      <w:pPr>
        <w:pStyle w:val="ae"/>
        <w:topLinePunct/>
      </w:pPr>
      <w:r>
        <w:rPr>
          <w:kern w:val="2"/>
          <w:sz w:val="22"/>
          <w:szCs w:val="22"/>
          <w:rFonts w:cstheme="minorBidi" w:hAnsiTheme="minorHAnsi" w:eastAsiaTheme="minorHAnsi" w:asciiTheme="minorHAnsi"/>
        </w:rPr>
        <w:pict>
          <v:shape style="margin-left:249.130386pt;margin-top:11.455336pt;width:108.5pt;height:6.8pt;mso-position-horizontal-relative:page;mso-position-vertical-relative:paragraph;z-index:2224;mso-wrap-distance-left:0;mso-wrap-distance-right:0" type="#_x0000_t202" filled="false" stroked="true" strokeweight=".210689pt" strokecolor="#000000">
            <v:textbox inset="0,0,0,0">
              <w:txbxContent>
                <w:p w:rsidR="0018722C">
                  <w:pPr>
                    <w:tabs>
                      <w:tab w:pos="400" w:val="left" w:leader="none"/>
                      <w:tab w:pos="1110" w:val="left" w:leader="none"/>
                      <w:tab w:pos="1820" w:val="left" w:leader="none"/>
                    </w:tabs>
                    <w:spacing w:before="12"/>
                    <w:ind w:leftChars="0" w:left="78" w:rightChars="0" w:right="0" w:firstLineChars="0" w:firstLine="0"/>
                    <w:jc w:val="left"/>
                    <w:rPr>
                      <w:rFonts w:ascii="Arial"/>
                      <w:sz w:val="8"/>
                    </w:rPr>
                  </w:pPr>
                  <w:r>
                    <w:rPr>
                      <w:rFonts w:ascii="Arial"/>
                      <w:w w:val="160"/>
                      <w:sz w:val="8"/>
                      <w:u w:val="single" w:color="0000FF"/>
                    </w:rPr>
                    <w:t> </w:t>
                  </w:r>
                  <w:r>
                    <w:rPr>
                      <w:rFonts w:ascii="Arial"/>
                      <w:sz w:val="8"/>
                      <w:u w:val="single" w:color="0000FF"/>
                    </w:rPr>
                    <w:tab/>
                  </w:r>
                  <w:r>
                    <w:rPr>
                      <w:rFonts w:ascii="Arial"/>
                      <w:sz w:val="8"/>
                    </w:rPr>
                    <w:t> </w:t>
                  </w:r>
                  <w:r>
                    <w:rPr>
                      <w:rFonts w:ascii="Arial"/>
                      <w:spacing w:val="-7"/>
                      <w:sz w:val="8"/>
                    </w:rPr>
                    <w:t> </w:t>
                  </w:r>
                  <w:r>
                    <w:rPr>
                      <w:rFonts w:ascii="Arial"/>
                      <w:spacing w:val="-6"/>
                      <w:w w:val="160"/>
                      <w:sz w:val="8"/>
                    </w:rPr>
                    <w:t>DC2</w:t>
                  </w:r>
                  <w:r>
                    <w:rPr>
                      <w:rFonts w:ascii="Arial"/>
                      <w:spacing w:val="-6"/>
                      <w:w w:val="160"/>
                      <w:sz w:val="8"/>
                      <w:u w:val="single" w:color="FF0000"/>
                    </w:rPr>
                    <w:tab/>
                  </w:r>
                  <w:r>
                    <w:rPr>
                      <w:rFonts w:ascii="Arial"/>
                      <w:spacing w:val="-6"/>
                      <w:w w:val="160"/>
                      <w:sz w:val="8"/>
                    </w:rPr>
                    <w:t>DN2</w:t>
                  </w:r>
                  <w:r>
                    <w:rPr>
                      <w:rFonts w:ascii="Arial"/>
                      <w:spacing w:val="-6"/>
                      <w:w w:val="160"/>
                      <w:sz w:val="8"/>
                      <w:u w:val="single" w:color="007E00"/>
                    </w:rPr>
                    <w:tab/>
                  </w:r>
                  <w:r>
                    <w:rPr>
                      <w:rFonts w:ascii="Arial"/>
                      <w:spacing w:val="-7"/>
                      <w:w w:val="160"/>
                      <w:sz w:val="8"/>
                    </w:rPr>
                    <w:t>DP2</w:t>
                  </w:r>
                </w:p>
              </w:txbxContent>
            </v:textbox>
            <v:stroke dashstyle="solid"/>
            <w10:wrap type="topAndBottom"/>
          </v:shape>
        </w:pict>
      </w:r>
      <w:r>
        <w:rPr>
          <w:kern w:val="2"/>
          <w:szCs w:val="22"/>
          <w:rFonts w:ascii="Arial" w:cstheme="minorBidi" w:hAnsiTheme="minorHAnsi" w:eastAsiaTheme="minorHAnsi"/>
          <w:w w:val="160"/>
          <w:sz w:val="8"/>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10</w:t>
      </w:r>
    </w:p>
    <w:p w:rsidR="0018722C">
      <w:pPr>
        <w:topLinePunct/>
      </w:pPr>
      <w:r>
        <w:rPr>
          <w:rFonts w:cstheme="minorBidi" w:hAnsiTheme="minorHAnsi" w:eastAsiaTheme="minorHAnsi" w:asciiTheme="minorHAnsi" w:ascii="Arial"/>
        </w:rPr>
        <w:t>Res ponse of DP2</w:t>
      </w:r>
      <w:r w:rsidR="001852F3">
        <w:rPr>
          <w:rFonts w:cstheme="minorBidi" w:hAnsiTheme="minorHAnsi" w:eastAsiaTheme="minorHAnsi" w:asciiTheme="minorHAnsi" w:ascii="Arial"/>
        </w:rPr>
        <w:t xml:space="preserve"> to Cholesk 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D. Innovations</w:t>
      </w:r>
    </w:p>
    <w:p w:rsidR="0018722C">
      <w:pPr>
        <w:pStyle w:val="ae"/>
        <w:topLinePunct/>
      </w:pPr>
      <w:r>
        <w:rPr>
          <w:kern w:val="2"/>
          <w:sz w:val="22"/>
          <w:szCs w:val="22"/>
          <w:rFonts w:cstheme="minorBidi" w:hAnsiTheme="minorHAnsi" w:eastAsiaTheme="minorHAnsi" w:asciiTheme="minorHAnsi"/>
        </w:rPr>
        <w:pict>
          <v:group style="margin-left:214.432007pt;margin-top:5.500605pt;width:175.35pt;height:68.350pt;mso-position-horizontal-relative:page;mso-position-vertical-relative:paragraph;z-index:2344" coordorigin="4289,110" coordsize="3507,1367">
            <v:rect style="position:absolute;left:4343;top:112;width:3449;height:1329" filled="false" stroked="true" strokeweight=".224735pt" strokecolor="#000000">
              <v:stroke dashstyle="solid"/>
            </v:rect>
            <v:shape style="position:absolute;left:326;top:-115;width:5752;height:3488" coordorigin="327,-115"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
              <v:path arrowok="t"/>
              <v:stroke dashstyle="solid"/>
            </v:shape>
            <v:shape style="position:absolute;left:4517;top:834;width:2364;height:598" coordorigin="4518,834" coordsize="2364,598" path="m4518,834l4862,971,5207,1327,5551,1343,5896,1394,6240,1423,6585,1424,6881,1431e" filled="false" stroked="true" strokeweight=".324938pt" strokecolor="#0000ff">
              <v:path arrowok="t"/>
              <v:stroke dashstyle="solid"/>
            </v:shape>
            <v:shape style="position:absolute;left:4517;top:1213;width:1362;height:218" coordorigin="4518,1214" coordsize="1362,218" path="m4518,1214l4862,1361,5207,1363,5551,1365,5880,1431e" filled="false" stroked="true" strokeweight=".318765pt" strokecolor="#ff0000">
              <v:path arrowok="t"/>
              <v:stroke dashstyle="solid"/>
            </v:shape>
            <v:shape style="position:absolute;left:4517;top:263;width:2624;height:1168" coordorigin="4518,264" coordsize="2624,1168" path="m4518,264l4862,1095,5207,1126,5551,1261,5896,1353,6240,1386,6585,1419,6929,1430,7142,1431e" filled="false" stroked="true" strokeweight=".343447pt" strokecolor="#007e00">
              <v:path arrowok="t"/>
              <v:stroke dashstyle="solid"/>
            </v:shape>
            <v:rect style="position:absolute;left:4343;top:112;width:3449;height:1329" filled="false" stroked="true" strokeweight=".224735pt" strokecolor="#000000">
              <v:stroke dashstyle="solid"/>
            </v:rect>
            <w10:wrap type="none"/>
          </v:group>
        </w:pict>
      </w:r>
    </w:p>
    <w:p w:rsidR="0018722C">
      <w:pPr>
        <w:pStyle w:val="ae"/>
        <w:topLinePunct/>
      </w:pPr>
      <w:r>
        <w:rPr>
          <w:kern w:val="2"/>
          <w:szCs w:val="22"/>
          <w:rFonts w:ascii="Arial" w:cstheme="minorBidi" w:hAnsiTheme="minorHAnsi" w:eastAsiaTheme="minorHAnsi"/>
          <w:w w:val="160"/>
          <w:sz w:val="8"/>
        </w:rPr>
        <w:t>5</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keepNext/>
        <w:topLinePunct/>
      </w:pPr>
      <w:r>
        <w:rPr>
          <w:rFonts w:cstheme="minorBidi" w:hAnsiTheme="minorHAnsi" w:eastAsiaTheme="minorHAnsi" w:asciiTheme="minorHAnsi" w:ascii="Arial"/>
        </w:rPr>
        <w:t>0</w:t>
      </w:r>
    </w:p>
    <w:p w:rsidR="0018722C">
      <w:pPr>
        <w:pStyle w:val="ae"/>
        <w:topLinePunct/>
      </w:pPr>
      <w:r>
        <w:rPr>
          <w:kern w:val="2"/>
          <w:sz w:val="22"/>
          <w:szCs w:val="22"/>
          <w:rFonts w:cstheme="minorBidi" w:hAnsiTheme="minorHAnsi" w:eastAsiaTheme="minorHAnsi" w:asciiTheme="minorHAnsi"/>
        </w:rPr>
        <w:pict>
          <v:shape style="margin-left:249.130386pt;margin-top:11.402007pt;width:108.5pt;height:6.8pt;mso-position-horizontal-relative:page;mso-position-vertical-relative:paragraph;z-index:2248;mso-wrap-distance-left:0;mso-wrap-distance-right:0" type="#_x0000_t202" filled="false" stroked="true" strokeweight=".210689pt" strokecolor="#000000">
            <v:textbox inset="0,0,0,0">
              <w:txbxContent>
                <w:p w:rsidR="0018722C">
                  <w:pPr>
                    <w:tabs>
                      <w:tab w:pos="400" w:val="left" w:leader="none"/>
                      <w:tab w:pos="1110" w:val="left" w:leader="none"/>
                      <w:tab w:pos="1820" w:val="left" w:leader="none"/>
                    </w:tabs>
                    <w:spacing w:before="12"/>
                    <w:ind w:leftChars="0" w:left="78" w:rightChars="0" w:right="0" w:firstLineChars="0" w:firstLine="0"/>
                    <w:jc w:val="left"/>
                    <w:rPr>
                      <w:rFonts w:ascii="Arial"/>
                      <w:sz w:val="8"/>
                    </w:rPr>
                  </w:pPr>
                  <w:r>
                    <w:rPr>
                      <w:rFonts w:ascii="Arial"/>
                      <w:w w:val="160"/>
                      <w:sz w:val="8"/>
                      <w:u w:val="single" w:color="0000FF"/>
                    </w:rPr>
                    <w:t> </w:t>
                  </w:r>
                  <w:r>
                    <w:rPr>
                      <w:rFonts w:ascii="Arial"/>
                      <w:sz w:val="8"/>
                      <w:u w:val="single" w:color="0000FF"/>
                    </w:rPr>
                    <w:tab/>
                  </w:r>
                  <w:r>
                    <w:rPr>
                      <w:rFonts w:ascii="Arial"/>
                      <w:sz w:val="8"/>
                    </w:rPr>
                    <w:t> </w:t>
                  </w:r>
                  <w:r>
                    <w:rPr>
                      <w:rFonts w:ascii="Arial"/>
                      <w:spacing w:val="-7"/>
                      <w:sz w:val="8"/>
                    </w:rPr>
                    <w:t> </w:t>
                  </w:r>
                  <w:r>
                    <w:rPr>
                      <w:rFonts w:ascii="Arial"/>
                      <w:spacing w:val="-6"/>
                      <w:w w:val="160"/>
                      <w:sz w:val="8"/>
                    </w:rPr>
                    <w:t>DC2</w:t>
                  </w:r>
                  <w:r>
                    <w:rPr>
                      <w:rFonts w:ascii="Arial"/>
                      <w:spacing w:val="-6"/>
                      <w:w w:val="160"/>
                      <w:sz w:val="8"/>
                      <w:u w:val="single" w:color="FF0000"/>
                    </w:rPr>
                    <w:tab/>
                  </w:r>
                  <w:r>
                    <w:rPr>
                      <w:rFonts w:ascii="Arial"/>
                      <w:spacing w:val="-6"/>
                      <w:w w:val="160"/>
                      <w:sz w:val="8"/>
                    </w:rPr>
                    <w:t>DN2</w:t>
                  </w:r>
                  <w:r>
                    <w:rPr>
                      <w:rFonts w:ascii="Arial"/>
                      <w:spacing w:val="-6"/>
                      <w:w w:val="160"/>
                      <w:sz w:val="8"/>
                      <w:u w:val="single" w:color="007E00"/>
                    </w:rPr>
                    <w:tab/>
                  </w:r>
                  <w:r>
                    <w:rPr>
                      <w:rFonts w:ascii="Arial"/>
                      <w:spacing w:val="-7"/>
                      <w:w w:val="160"/>
                      <w:sz w:val="8"/>
                    </w:rPr>
                    <w:t>DP2</w:t>
                  </w:r>
                </w:p>
              </w:txbxContent>
            </v:textbox>
            <v:stroke dashstyle="solid"/>
            <w10:wrap type="topAndBottom"/>
          </v:shape>
        </w:pict>
      </w:r>
      <w:r>
        <w:rPr>
          <w:kern w:val="2"/>
          <w:szCs w:val="22"/>
          <w:rFonts w:ascii="Arial" w:cstheme="minorBidi" w:hAnsiTheme="minorHAnsi" w:eastAsiaTheme="minorHAnsi"/>
          <w:w w:val="160"/>
          <w:sz w:val="8"/>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10</w:t>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rPr>
          <w:rFonts w:ascii="Calibri" w:eastAsia="Calibri" w:cstheme="minorBidi" w:hAnsiTheme="minorHAnsi"/>
        </w:rPr>
        <w:t>.</w:t>
      </w:r>
      <w:r>
        <w:rPr>
          <w:rFonts w:ascii="Calibri" w:eastAsia="Calibri" w:cstheme="minorBidi" w:hAnsiTheme="minorHAnsi"/>
        </w:rPr>
        <w:t>14</w:t>
      </w:r>
      <w:r>
        <w:t xml:space="preserve">  </w:t>
      </w:r>
      <w:r>
        <w:rPr>
          <w:rFonts w:cstheme="minorBidi" w:hAnsiTheme="minorHAnsi" w:eastAsiaTheme="minorHAnsi" w:asciiTheme="minorHAnsi"/>
        </w:rPr>
        <w:t>国际能源价格序列脉冲响应</w:t>
      </w:r>
    </w:p>
    <w:p w:rsidR="0018722C">
      <w:pPr>
        <w:topLinePunct/>
      </w:pPr>
      <w:r>
        <w:rPr>
          <w:rFonts w:cstheme="minorBidi" w:hAnsiTheme="minorHAnsi" w:eastAsiaTheme="minorHAnsi" w:asciiTheme="minorHAnsi" w:ascii="Calibri"/>
        </w:rPr>
        <w:t>30</w:t>
      </w:r>
    </w:p>
    <w:p w:rsidR="0018722C">
      <w:pPr>
        <w:topLinePunct/>
      </w:pPr>
      <w:r>
        <w:t>从图中可以看出：</w:t>
      </w:r>
    </w:p>
    <w:p w:rsidR="0018722C">
      <w:pPr>
        <w:topLinePunct/>
      </w:pPr>
      <w:r>
        <w:t>国际煤炭价格方面，第一期煤炭价格对自身的一个标准差冲击具有较强的反应，之</w:t>
      </w:r>
      <w:r>
        <w:t>后逐渐减弱，国际天然气价格第三期对国际煤炭价格具有较强的正向反应，五至七期具有负向冲击作用，国际石油价格在二至四期对国际煤炭价格具有较强的正向反应。</w:t>
      </w:r>
    </w:p>
    <w:p w:rsidR="0018722C">
      <w:pPr>
        <w:topLinePunct/>
      </w:pPr>
      <w:r>
        <w:t>国际天然气价格方面，石油价格第一期对自身的一个标准差具有较强的正向反应，</w:t>
      </w:r>
      <w:r>
        <w:t>三至五期及九至十期具有负向的冲击作用，国际煤炭价格标准差在第一期对国际天然气</w:t>
      </w:r>
      <w:r>
        <w:t>价格具有较强的正向冲击，国际石油价格标准差在第五至七期对国际天然气价格具有负向的冲击作用。</w:t>
      </w:r>
    </w:p>
    <w:p w:rsidR="0018722C">
      <w:pPr>
        <w:topLinePunct/>
      </w:pPr>
      <w:r>
        <w:t>国际石油价格方面，第一期对自身的一个标准差具有较强的正向反应，之后逐渐减</w:t>
      </w:r>
      <w:r>
        <w:t>弱，国际煤炭价格和国际天然气价格标准差对国际石油价格一直保持着正向的冲击作用。</w:t>
      </w:r>
    </w:p>
    <w:p w:rsidR="0018722C">
      <w:pPr>
        <w:topLinePunct/>
      </w:pPr>
      <w:r>
        <w:t>由此可以得出，短期内煤炭、石油和天然气价格主要受自身标准差的冲击影响；在</w:t>
      </w:r>
      <w:r>
        <w:t>长期煤炭、石油和天然气价格之间相互影响，国际天然气价格第三期对国际煤炭价格具</w:t>
      </w:r>
      <w:r>
        <w:t>有较强的正向反应，国际石油价格在二至四期对国际煤炭价格具有较强的正向反应，国</w:t>
      </w:r>
      <w:r>
        <w:t>际石油价格标准差在第五至七期对国际天然气价格具有负向的冲击作用，从第二期国际</w:t>
      </w:r>
      <w:r>
        <w:t>煤炭价格和国际天然气价格标准差对国际石油价格一直保持着正向的冲击作用。</w:t>
      </w:r>
    </w:p>
    <w:p w:rsidR="0018722C">
      <w:pPr>
        <w:pStyle w:val="BodyText"/>
        <w:spacing w:before="22"/>
        <w:ind w:leftChars="0" w:left="998"/>
        <w:topLinePunct/>
      </w:pPr>
      <w:r>
        <w:t>⑦方差因解分析</w:t>
      </w:r>
    </w:p>
    <w:p w:rsidR="0018722C">
      <w:pPr>
        <w:topLinePunct/>
      </w:pPr>
      <w:r>
        <w:t>方差分解可以用来分析模型的动态特征，把模型中每个内生变量的波动按其成因分</w:t>
      </w:r>
      <w:r>
        <w:t>解为与各个方程新息相关的组成单元，从而能够了解各个新息对模型内生变量的相对重</w:t>
      </w:r>
      <w:r>
        <w:t>要性。变量的方差分解如</w:t>
      </w:r>
      <w:r>
        <w:t>图</w:t>
      </w:r>
      <w:r>
        <w:t>4.15</w:t>
      </w:r>
      <w:r>
        <w:t>所示：</w:t>
      </w:r>
    </w:p>
    <w:p w:rsidR="0018722C">
      <w:spacing w:beforeLines="0" w:before="0" w:afterLines="0" w:after="0" w:line="440" w:lineRule="auto"/>
      <w:pPr>
        <w:sectPr w:rsidR="00556256">
          <w:type w:val="continuous"/>
          <w:pgSz w:w="11910" w:h="16840"/>
          <w:pgMar w:header="1074" w:footer="175" w:top="1320" w:bottom="460" w:left="900" w:right="1060"/>
        </w:sectPr>
        <w:topLinePunct/>
      </w:pPr>
    </w:p>
    <w:p w:rsidR="0018722C">
      <w:pPr>
        <w:topLinePunct/>
      </w:pPr>
      <w:r>
        <w:rPr>
          <w:rFonts w:cstheme="minorBidi" w:hAnsiTheme="minorHAnsi" w:eastAsiaTheme="minorHAnsi" w:asciiTheme="minorHAnsi" w:ascii="Arial"/>
        </w:rPr>
        <w:t>Per</w:t>
      </w:r>
      <w:r>
        <w:rPr>
          <w:rFonts w:ascii="Arial" w:cstheme="minorBidi" w:hAnsiTheme="minorHAnsi" w:eastAsiaTheme="minorHAnsi"/>
        </w:rPr>
        <w:t> </w:t>
      </w:r>
      <w:r>
        <w:rPr>
          <w:rFonts w:ascii="Arial" w:cstheme="minorBidi" w:hAnsiTheme="minorHAnsi" w:eastAsiaTheme="minorHAnsi"/>
        </w:rPr>
        <w:t>cent</w:t>
      </w:r>
      <w:r>
        <w:rPr>
          <w:rFonts w:ascii="Arial" w:cstheme="minorBidi" w:hAnsiTheme="minorHAnsi" w:eastAsiaTheme="minorHAnsi"/>
        </w:rPr>
        <w:t> </w:t>
      </w:r>
      <w:r>
        <w:rPr>
          <w:rFonts w:ascii="Arial" w:cstheme="minorBidi" w:hAnsiTheme="minorHAnsi" w:eastAsiaTheme="minorHAnsi"/>
        </w:rPr>
        <w:t>DC2</w:t>
      </w:r>
      <w:r>
        <w:rPr>
          <w:rFonts w:ascii="Arial" w:cstheme="minorBidi" w:hAnsiTheme="minorHAnsi" w:eastAsiaTheme="minorHAnsi"/>
        </w:rPr>
        <w:t> </w:t>
      </w:r>
      <w:r>
        <w:rPr>
          <w:rFonts w:ascii="Arial" w:cstheme="minorBidi" w:hAnsiTheme="minorHAnsi" w:eastAsiaTheme="minorHAnsi"/>
        </w:rPr>
        <w:t>var</w:t>
      </w:r>
      <w:r>
        <w:rPr>
          <w:rFonts w:ascii="Arial" w:cstheme="minorBidi" w:hAnsiTheme="minorHAnsi" w:eastAsiaTheme="minorHAnsi"/>
        </w:rPr>
        <w:t> </w:t>
      </w:r>
      <w:r>
        <w:rPr>
          <w:rFonts w:ascii="Arial" w:cstheme="minorBidi" w:hAnsiTheme="minorHAnsi" w:eastAsiaTheme="minorHAnsi"/>
        </w:rPr>
        <w:t>i</w:t>
      </w:r>
      <w:r>
        <w:rPr>
          <w:rFonts w:ascii="Arial" w:cstheme="minorBidi" w:hAnsiTheme="minorHAnsi" w:eastAsiaTheme="minorHAnsi"/>
        </w:rPr>
        <w:t> </w:t>
      </w:r>
      <w:r>
        <w:rPr>
          <w:rFonts w:ascii="Arial" w:cstheme="minorBidi" w:hAnsiTheme="minorHAnsi" w:eastAsiaTheme="minorHAnsi"/>
        </w:rPr>
        <w:t>ance</w:t>
      </w:r>
      <w:r>
        <w:rPr>
          <w:rFonts w:ascii="Arial" w:cstheme="minorBidi" w:hAnsiTheme="minorHAnsi" w:eastAsiaTheme="minorHAnsi"/>
        </w:rPr>
        <w:t> </w:t>
      </w:r>
      <w:r>
        <w:rPr>
          <w:rFonts w:ascii="Arial" w:cstheme="minorBidi" w:hAnsiTheme="minorHAnsi" w:eastAsiaTheme="minorHAnsi"/>
        </w:rPr>
        <w:t>due</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DC2</w:t>
      </w:r>
    </w:p>
    <w:p w:rsidR="0018722C">
      <w:pPr>
        <w:pStyle w:val="ae"/>
        <w:topLinePunct/>
      </w:pPr>
      <w:r>
        <w:rPr>
          <w:kern w:val="2"/>
          <w:sz w:val="22"/>
          <w:szCs w:val="22"/>
          <w:rFonts w:cstheme="minorBidi" w:hAnsiTheme="minorHAnsi" w:eastAsiaTheme="minorHAnsi" w:asciiTheme="minorHAnsi"/>
        </w:rPr>
        <w:pict>
          <v:group style="margin-left:114.901077pt;margin-top:4.301844pt;width:108.2pt;height:52.75pt;mso-position-horizontal-relative:page;mso-position-vertical-relative:paragraph;z-index:-103864" coordorigin="2298,86" coordsize="2164,1055">
            <v:rect style="position:absolute;left:2335;top:89;width:2123;height:1022" filled="false" stroked="true" strokeweight=".320767pt" strokecolor="#000000">
              <v:stroke dashstyle="solid"/>
            </v:rect>
            <v:shape style="position:absolute;left:276;top:-1705;width:3858;height:2334" coordorigin="277,-1704" coordsize="3858,2334" path="m2329,1108l2298,1108m2329,904l2298,904m2329,702l2298,702m2329,498l2298,498m2329,296l2298,296m2329,93l2298,93m2337,1115l2337,1140m2548,1115l2548,1140m2760,1115l2760,1140m2972,1115l2972,1140m3185,1115l3185,1140m3397,1115l3397,1140m3608,1115l3608,1140m3820,1115l3820,1140m4032,1115l4032,1140m4244,1115l4244,1140m4457,1115l4457,1140e" filled="false" stroked="true" strokeweight=".270606pt" strokecolor="#000000">
              <v:path arrowok="t"/>
              <v:stroke dashstyle="solid"/>
            </v:shape>
            <v:shape style="position:absolute;left:2443;top:92;width:1908;height:212" coordorigin="2443,93" coordsize="1908,212" path="m2443,93l2654,176,2866,280,3078,296,3291,304,3503,305,3714,305,3926,305,4138,305,4351,305e" filled="false" stroked="true" strokeweight=".30746pt" strokecolor="#0000ff">
              <v:path arrowok="t"/>
              <v:stroke dashstyle="solid"/>
            </v:shape>
            <v:rect style="position:absolute;left:2335;top:89;width:2123;height:1022" filled="false" stroked="true" strokeweight=".320767pt" strokecolor="#000000">
              <v:stroke dashstyle="solid"/>
            </v:rect>
            <w10:wrap type="none"/>
          </v:group>
        </w:pict>
      </w:r>
      <w:r>
        <w:rPr>
          <w:kern w:val="2"/>
          <w:szCs w:val="22"/>
          <w:rFonts w:ascii="Arial" w:cstheme="minorBidi" w:hAnsiTheme="minorHAnsi" w:eastAsiaTheme="minorHAnsi"/>
          <w:w w:val="130"/>
          <w:sz w:val="6"/>
        </w:rPr>
        <w:t>100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Per</w:t>
      </w:r>
      <w:r>
        <w:rPr>
          <w:vertAlign w:val="subscript"/>
          <w:rFonts w:ascii="Arial" w:cstheme="minorBidi" w:hAnsiTheme="minorHAnsi" w:eastAsiaTheme="minorHAnsi"/>
        </w:rPr>
        <w:t> </w:t>
      </w:r>
      <w:r>
        <w:rPr>
          <w:vertAlign w:val="subscript"/>
          <w:rFonts w:ascii="Arial" w:cstheme="minorBidi" w:hAnsiTheme="minorHAnsi" w:eastAsiaTheme="minorHAnsi"/>
        </w:rPr>
        <w:t>cent</w:t>
      </w:r>
      <w:r>
        <w:rPr>
          <w:vertAlign w:val="subscript"/>
          <w:rFonts w:ascii="Arial" w:cstheme="minorBidi" w:hAnsiTheme="minorHAnsi" w:eastAsiaTheme="minorHAnsi"/>
        </w:rPr>
        <w:t> </w:t>
      </w:r>
      <w:r>
        <w:rPr>
          <w:vertAlign w:val="subscript"/>
          <w:rFonts w:ascii="Arial" w:cstheme="minorBidi" w:hAnsiTheme="minorHAnsi" w:eastAsiaTheme="minorHAnsi"/>
        </w:rPr>
        <w:t>DC2</w:t>
      </w:r>
      <w:r>
        <w:rPr>
          <w:vertAlign w:val="subscript"/>
          <w:rFonts w:ascii="Arial" w:cstheme="minorBidi" w:hAnsiTheme="minorHAnsi" w:eastAsiaTheme="minorHAnsi"/>
        </w:rPr>
        <w:t> </w:t>
      </w:r>
      <w:r>
        <w:rPr>
          <w:vertAlign w:val="subscript"/>
          <w:rFonts w:ascii="Arial" w:cstheme="minorBidi" w:hAnsiTheme="minorHAnsi" w:eastAsiaTheme="minorHAnsi"/>
        </w:rPr>
        <w:t>var</w:t>
      </w:r>
      <w:r>
        <w:rPr>
          <w:vertAlign w:val="subscript"/>
          <w:rFonts w:ascii="Arial" w:cstheme="minorBidi" w:hAnsiTheme="minorHAnsi" w:eastAsiaTheme="minorHAnsi"/>
        </w:rPr>
        <w:t> </w:t>
      </w:r>
      <w:r>
        <w:rPr>
          <w:vertAlign w:val="subscript"/>
          <w:rFonts w:ascii="Arial" w:cstheme="minorBidi" w:hAnsiTheme="minorHAnsi" w:eastAsiaTheme="minorHAnsi"/>
        </w:rPr>
        <w:t>i</w:t>
      </w:r>
      <w:r>
        <w:rPr>
          <w:vertAlign w:val="subscript"/>
          <w:rFonts w:ascii="Arial" w:cstheme="minorBidi" w:hAnsiTheme="minorHAnsi" w:eastAsiaTheme="minorHAnsi"/>
        </w:rPr>
        <w:t> </w:t>
      </w:r>
      <w:r>
        <w:rPr>
          <w:vertAlign w:val="subscript"/>
          <w:rFonts w:ascii="Arial" w:cstheme="minorBidi" w:hAnsiTheme="minorHAnsi" w:eastAsiaTheme="minorHAnsi"/>
        </w:rPr>
        <w:t>ance</w:t>
      </w:r>
      <w:r>
        <w:rPr>
          <w:vertAlign w:val="subscript"/>
          <w:rFonts w:ascii="Arial" w:cstheme="minorBidi" w:hAnsiTheme="minorHAnsi" w:eastAsiaTheme="minorHAnsi"/>
        </w:rPr>
        <w:t> </w:t>
      </w:r>
      <w:r>
        <w:rPr>
          <w:vertAlign w:val="subscript"/>
          <w:rFonts w:ascii="Arial" w:cstheme="minorBidi" w:hAnsiTheme="minorHAnsi" w:eastAsiaTheme="minorHAnsi"/>
        </w:rPr>
        <w:t>due</w:t>
      </w:r>
      <w:r>
        <w:rPr>
          <w:vertAlign w:val="subscript"/>
          <w:rFonts w:ascii="Arial" w:cstheme="minorBidi" w:hAnsiTheme="minorHAnsi" w:eastAsiaTheme="minorHAnsi"/>
        </w:rPr>
        <w:t> </w:t>
      </w:r>
      <w:r>
        <w:rPr>
          <w:vertAlign w:val="subscript"/>
          <w:rFonts w:ascii="Arial" w:cstheme="minorBidi" w:hAnsiTheme="minorHAnsi" w:eastAsiaTheme="minorHAnsi"/>
        </w:rPr>
        <w:t>to</w:t>
      </w:r>
      <w:r>
        <w:rPr>
          <w:vertAlign w:val="subscript"/>
          <w:rFonts w:ascii="Arial" w:cstheme="minorBidi" w:hAnsiTheme="minorHAnsi" w:eastAsiaTheme="minorHAnsi"/>
        </w:rPr>
        <w:t> </w:t>
      </w:r>
      <w:r>
        <w:rPr>
          <w:vertAlign w:val="subscript"/>
          <w:rFonts w:ascii="Arial" w:cstheme="minorBidi" w:hAnsiTheme="minorHAnsi" w:eastAsiaTheme="minorHAnsi"/>
        </w:rPr>
        <w:t>DN2</w:t>
      </w:r>
    </w:p>
    <w:p w:rsidR="0018722C">
      <w:pPr>
        <w:pStyle w:val="ae"/>
        <w:topLinePunct/>
      </w:pPr>
      <w:r>
        <w:rPr>
          <w:rFonts w:cstheme="minorBidi" w:hAnsiTheme="minorHAnsi" w:eastAsiaTheme="minorHAnsi" w:asciiTheme="minorHAnsi"/>
        </w:rPr>
        <w:pict>
          <v:group style="margin-left:246.747925pt;margin-top:3.601834pt;width:108.15pt;height:52.75pt;mso-position-horizontal-relative:page;mso-position-vertical-relative:paragraph;z-index:-103840" coordorigin="4935,72" coordsize="2163,1055">
            <v:rect style="position:absolute;left:4972;top:75;width:2122;height:1022" filled="false" stroked="true" strokeweight=".320783pt" strokecolor="#000000">
              <v:stroke dashstyle="solid"/>
            </v:rect>
            <v:shape style="position:absolute;left:4988;top:-1719;width:3855;height:2334" coordorigin="4988,-1718" coordsize="3855,2334" path="m4966,1094l4935,1094m4966,890l4935,890m4966,688l4935,688m4966,484l4935,484m4966,282l4935,282m4966,79l4935,79m4974,1101l4974,1126m5185,1101l5185,1126m5397,1101l5397,1126m5609,1101l5609,1126m5820,1101l5820,1126m6032,1101l6032,1126m6245,1101l6245,1126m6457,1101l6457,1126m6668,1101l6668,1126m6880,1101l6880,1126m7092,1101l7092,1126e" filled="false" stroked="true" strokeweight=".270606pt" strokecolor="#000000">
              <v:path arrowok="t"/>
              <v:stroke dashstyle="solid"/>
            </v:shape>
            <v:shape style="position:absolute;left:5080;top:1023;width:1906;height:71" coordorigin="5080,1023" coordsize="1906,71" path="m5080,1094l5291,1069,5503,1023,5715,1023,5926,1024,6139,1024,6351,1024,6562,1024,6774,1024,6986,1024e" filled="false" stroked="true" strokeweight=".306640pt" strokecolor="#0000ff">
              <v:path arrowok="t"/>
              <v:stroke dashstyle="solid"/>
            </v:shape>
            <v:rect style="position:absolute;left:4972;top:75;width:2122;height:1022" filled="false" stroked="true" strokeweight=".320783pt" strokecolor="#000000">
              <v:stroke dashstyle="solid"/>
            </v:rect>
            <w10:wrap type="none"/>
          </v:group>
        </w:pict>
      </w:r>
      <w:r>
        <w:rPr>
          <w:vertAlign w:val="subscript"/>
          <w:rFonts w:ascii="Arial" w:cstheme="minorBidi" w:hAnsiTheme="minorHAnsi" w:eastAsiaTheme="minorHAnsi"/>
        </w:rPr>
        <w:t>100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Per cent DC2 var i ance due to DP2</w:t>
      </w:r>
    </w:p>
    <w:p w:rsidR="0018722C">
      <w:spacing w:beforeLines="0" w:before="0" w:afterLines="0" w:after="0" w:line="440" w:lineRule="auto"/>
      <w:pPr>
        <w:sectPr w:rsidR="00556256">
          <w:type w:val="continuous"/>
          <w:pgSz w:w="11910" w:h="16840"/>
          <w:pgMar w:top="940" w:bottom="460" w:left="900" w:right="1060"/>
          <w:cols w:num="5" w:equalWidth="0">
            <w:col w:w="3260" w:space="40"/>
            <w:col w:w="713" w:space="39"/>
            <w:col w:w="1843" w:space="39"/>
            <w:col w:w="715" w:space="40"/>
            <w:col w:w="3261"/>
          </w:cols>
        </w:sectPr>
        <w:topLinePunct/>
      </w:pPr>
    </w:p>
    <w:p w:rsidR="0018722C">
      <w:pPr>
        <w:pStyle w:val="ae"/>
        <w:topLinePunct/>
      </w:pPr>
      <w:r>
        <w:rPr>
          <w:rFonts w:cstheme="minorBidi" w:hAnsiTheme="minorHAnsi" w:eastAsiaTheme="minorHAnsi" w:asciiTheme="minorHAnsi"/>
        </w:rPr>
        <w:pict>
          <v:group style="margin-left:378.607056pt;margin-top:-8.9721pt;width:108.1pt;height:52.75pt;mso-position-horizontal-relative:page;mso-position-vertical-relative:paragraph;z-index:2416" coordorigin="7572,-179" coordsize="2162,1055">
            <v:rect style="position:absolute;left:7609;top:-177;width:2122;height:1022" filled="false" stroked="true" strokeweight=".320786pt" strokecolor="#000000">
              <v:stroke dashstyle="solid"/>
            </v:rect>
            <v:shape style="position:absolute;left:9700;top:-1970;width:3855;height:2334" coordorigin="9701,-1970" coordsize="3855,2334" path="m7604,842l7572,842m7604,639l7572,639m7604,436l7572,436m7604,232l7572,232m7604,30l7572,30m7604,-172l7572,-172m7611,850l7611,875m7822,850l7822,875m8034,850l8034,875m8246,850l8246,875m8457,850l8457,875m8669,850l8669,875m8882,850l8882,875m9094,850l9094,875m9305,850l9305,875m9517,850l9517,875m9729,850l9729,875e" filled="false" stroked="true" strokeweight=".270606pt" strokecolor="#000000">
              <v:path arrowok="t"/>
              <v:stroke dashstyle="solid"/>
            </v:shape>
            <v:shape style="position:absolute;left:7717;top:698;width:1906;height:144" coordorigin="7717,699" coordsize="1906,144" path="m7717,842l7928,784,8140,725,8353,708,8563,700,8776,699,8988,699,9198,699,9411,699,9623,699e" filled="false" stroked="true" strokeweight=".306965pt" strokecolor="#0000ff">
              <v:path arrowok="t"/>
              <v:stroke dashstyle="solid"/>
            </v:shape>
            <v:rect style="position:absolute;left:7609;top:-177;width:2122;height:1022" filled="false" stroked="true" strokeweight=".320786pt" strokecolor="#000000">
              <v:stroke dashstyle="solid"/>
            </v:rect>
            <w10:wrap type="none"/>
          </v:group>
        </w:pict>
      </w:r>
      <w:r>
        <w:rPr>
          <w:vertAlign w:val="subscript"/>
          <w:rFonts w:ascii="Arial" w:cstheme="minorBidi" w:hAnsiTheme="minorHAnsi" w:eastAsiaTheme="minorHAnsi"/>
        </w:rPr>
        <w:t>80</w:t>
      </w:r>
      <w:r w:rsidRPr="00000000">
        <w:rPr>
          <w:rFonts w:cstheme="minorBidi" w:hAnsiTheme="minorHAnsi" w:eastAsiaTheme="minorHAnsi" w:asciiTheme="minorHAnsi"/>
        </w:rPr>
        <w:tab/>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940" w:bottom="460" w:left="900" w:right="106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1        2        3        4        5        6        7        8        9    10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1        2        3        4        5        6        7        8        9    10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1        2        3        4        5        6        7        8        9    10</w:t>
      </w:r>
    </w:p>
    <w:p w:rsidR="0018722C">
      <w:spacing w:beforeLines="0" w:before="0" w:afterLines="0" w:after="0" w:line="440" w:lineRule="auto"/>
      <w:pPr>
        <w:sectPr w:rsidR="00556256">
          <w:type w:val="continuous"/>
          <w:pgSz w:w="11910" w:h="16840"/>
          <w:pgMar w:top="940" w:bottom="460" w:left="900" w:right="1060"/>
          <w:cols w:num="3" w:equalWidth="0">
            <w:col w:w="3496" w:space="40"/>
            <w:col w:w="2596" w:space="39"/>
            <w:col w:w="3779"/>
          </w:cols>
        </w:sectPr>
        <w:topLinePunct/>
      </w:pPr>
    </w:p>
    <w:p w:rsidR="0018722C">
      <w:pPr>
        <w:topLinePunct/>
      </w:pPr>
      <w:r>
        <w:rPr>
          <w:rFonts w:cstheme="minorBidi" w:hAnsiTheme="minorHAnsi" w:eastAsiaTheme="minorHAnsi" w:asciiTheme="minorHAnsi" w:ascii="Arial"/>
        </w:rPr>
        <w:t>Per</w:t>
      </w:r>
      <w:r>
        <w:rPr>
          <w:rFonts w:ascii="Arial" w:cstheme="minorBidi" w:hAnsiTheme="minorHAnsi" w:eastAsiaTheme="minorHAnsi"/>
        </w:rPr>
        <w:t> </w:t>
      </w:r>
      <w:r>
        <w:rPr>
          <w:rFonts w:ascii="Arial" w:cstheme="minorBidi" w:hAnsiTheme="minorHAnsi" w:eastAsiaTheme="minorHAnsi"/>
        </w:rPr>
        <w:t>cent</w:t>
      </w:r>
      <w:r>
        <w:rPr>
          <w:rFonts w:ascii="Arial" w:cstheme="minorBidi" w:hAnsiTheme="minorHAnsi" w:eastAsiaTheme="minorHAnsi"/>
        </w:rPr>
        <w:t> </w:t>
      </w:r>
      <w:r>
        <w:rPr>
          <w:rFonts w:ascii="Arial" w:cstheme="minorBidi" w:hAnsiTheme="minorHAnsi" w:eastAsiaTheme="minorHAnsi"/>
        </w:rPr>
        <w:t>DN2</w:t>
      </w:r>
      <w:r>
        <w:rPr>
          <w:rFonts w:ascii="Arial" w:cstheme="minorBidi" w:hAnsiTheme="minorHAnsi" w:eastAsiaTheme="minorHAnsi"/>
        </w:rPr>
        <w:t> </w:t>
      </w:r>
      <w:r>
        <w:rPr>
          <w:rFonts w:ascii="Arial" w:cstheme="minorBidi" w:hAnsiTheme="minorHAnsi" w:eastAsiaTheme="minorHAnsi"/>
        </w:rPr>
        <w:t>var</w:t>
      </w:r>
      <w:r>
        <w:rPr>
          <w:rFonts w:ascii="Arial" w:cstheme="minorBidi" w:hAnsiTheme="minorHAnsi" w:eastAsiaTheme="minorHAnsi"/>
        </w:rPr>
        <w:t> </w:t>
      </w:r>
      <w:r>
        <w:rPr>
          <w:rFonts w:ascii="Arial" w:cstheme="minorBidi" w:hAnsiTheme="minorHAnsi" w:eastAsiaTheme="minorHAnsi"/>
        </w:rPr>
        <w:t>i</w:t>
      </w:r>
      <w:r>
        <w:rPr>
          <w:rFonts w:ascii="Arial" w:cstheme="minorBidi" w:hAnsiTheme="minorHAnsi" w:eastAsiaTheme="minorHAnsi"/>
        </w:rPr>
        <w:t> </w:t>
      </w:r>
      <w:r>
        <w:rPr>
          <w:rFonts w:ascii="Arial" w:cstheme="minorBidi" w:hAnsiTheme="minorHAnsi" w:eastAsiaTheme="minorHAnsi"/>
        </w:rPr>
        <w:t>ance</w:t>
      </w:r>
      <w:r>
        <w:rPr>
          <w:rFonts w:ascii="Arial" w:cstheme="minorBidi" w:hAnsiTheme="minorHAnsi" w:eastAsiaTheme="minorHAnsi"/>
        </w:rPr>
        <w:t> </w:t>
      </w:r>
      <w:r>
        <w:rPr>
          <w:rFonts w:ascii="Arial" w:cstheme="minorBidi" w:hAnsiTheme="minorHAnsi" w:eastAsiaTheme="minorHAnsi"/>
        </w:rPr>
        <w:t>due</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DC2</w:t>
      </w:r>
    </w:p>
    <w:p w:rsidR="0018722C">
      <w:pPr>
        <w:pStyle w:val="ae"/>
        <w:topLinePunct/>
      </w:pPr>
      <w:r>
        <w:rPr>
          <w:kern w:val="2"/>
          <w:sz w:val="22"/>
          <w:szCs w:val="22"/>
          <w:rFonts w:cstheme="minorBidi" w:hAnsiTheme="minorHAnsi" w:eastAsiaTheme="minorHAnsi" w:asciiTheme="minorHAnsi"/>
        </w:rPr>
        <w:pict>
          <v:group style="margin-left:114.901077pt;margin-top:4.247332pt;width:108.2pt;height:52.8pt;mso-position-horizontal-relative:page;mso-position-vertical-relative:paragraph;z-index:-103792" coordorigin="2298,85" coordsize="2164,1056">
            <v:rect style="position:absolute;left:2335;top:88;width:2123;height:1023" filled="false" stroked="true" strokeweight=".320794pt" strokecolor="#000000">
              <v:stroke dashstyle="solid"/>
            </v:rect>
            <v:shape style="position:absolute;left:276;top:111;width:3858;height:2337" coordorigin="277,111" coordsize="3858,2337" path="m2329,1108l2298,1108m2329,904l2298,904m2329,701l2298,701m2329,498l2298,498m2329,294l2298,294m2329,92l2298,92m2337,1115l2337,1140m2548,1115l2548,1140m2760,1115l2760,1140m2972,1115l2972,1140m3185,1115l3185,1140m3397,1115l3397,1140m3608,1115l3608,1140m3820,1115l3820,1140m4032,1115l4032,1140m4244,1115l4244,1140m4457,1115l4457,1140e" filled="false" stroked="true" strokeweight=".270606pt" strokecolor="#000000">
              <v:path arrowok="t"/>
              <v:stroke dashstyle="solid"/>
            </v:shape>
            <v:line style="position:absolute" from="2440,1055" to="4354,1055" stroked="true" strokeweight=".602716pt" strokecolor="#0000ff">
              <v:stroke dashstyle="solid"/>
            </v:line>
            <v:rect style="position:absolute;left:2335;top:88;width:2123;height:1023" filled="false" stroked="true" strokeweight=".320794pt" strokecolor="#000000">
              <v:stroke dashstyle="solid"/>
            </v:rect>
            <w10:wrap type="none"/>
          </v:group>
        </w:pict>
      </w:r>
      <w:r>
        <w:rPr>
          <w:kern w:val="2"/>
          <w:szCs w:val="22"/>
          <w:rFonts w:ascii="Arial" w:cstheme="minorBidi" w:hAnsiTheme="minorHAnsi" w:eastAsiaTheme="minorHAnsi"/>
          <w:w w:val="130"/>
          <w:sz w:val="6"/>
        </w:rPr>
        <w:t>100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Per</w:t>
      </w:r>
      <w:r>
        <w:rPr>
          <w:rFonts w:ascii="Arial" w:cstheme="minorBidi" w:hAnsiTheme="minorHAnsi" w:eastAsiaTheme="minorHAnsi"/>
        </w:rPr>
        <w:t> </w:t>
      </w:r>
      <w:r>
        <w:rPr>
          <w:rFonts w:ascii="Arial" w:cstheme="minorBidi" w:hAnsiTheme="minorHAnsi" w:eastAsiaTheme="minorHAnsi"/>
        </w:rPr>
        <w:t>cent</w:t>
      </w:r>
      <w:r>
        <w:rPr>
          <w:rFonts w:ascii="Arial" w:cstheme="minorBidi" w:hAnsiTheme="minorHAnsi" w:eastAsiaTheme="minorHAnsi"/>
        </w:rPr>
        <w:t> </w:t>
      </w:r>
      <w:r>
        <w:rPr>
          <w:rFonts w:ascii="Arial" w:cstheme="minorBidi" w:hAnsiTheme="minorHAnsi" w:eastAsiaTheme="minorHAnsi"/>
        </w:rPr>
        <w:t>DN2</w:t>
      </w:r>
      <w:r>
        <w:rPr>
          <w:rFonts w:ascii="Arial" w:cstheme="minorBidi" w:hAnsiTheme="minorHAnsi" w:eastAsiaTheme="minorHAnsi"/>
        </w:rPr>
        <w:t> </w:t>
      </w:r>
      <w:r>
        <w:rPr>
          <w:rFonts w:ascii="Arial" w:cstheme="minorBidi" w:hAnsiTheme="minorHAnsi" w:eastAsiaTheme="minorHAnsi"/>
        </w:rPr>
        <w:t>var</w:t>
      </w:r>
      <w:r>
        <w:rPr>
          <w:rFonts w:ascii="Arial" w:cstheme="minorBidi" w:hAnsiTheme="minorHAnsi" w:eastAsiaTheme="minorHAnsi"/>
        </w:rPr>
        <w:t> </w:t>
      </w:r>
      <w:r>
        <w:rPr>
          <w:rFonts w:ascii="Arial" w:cstheme="minorBidi" w:hAnsiTheme="minorHAnsi" w:eastAsiaTheme="minorHAnsi"/>
        </w:rPr>
        <w:t>i</w:t>
      </w:r>
      <w:r>
        <w:rPr>
          <w:rFonts w:ascii="Arial" w:cstheme="minorBidi" w:hAnsiTheme="minorHAnsi" w:eastAsiaTheme="minorHAnsi"/>
        </w:rPr>
        <w:t> </w:t>
      </w:r>
      <w:r>
        <w:rPr>
          <w:rFonts w:ascii="Arial" w:cstheme="minorBidi" w:hAnsiTheme="minorHAnsi" w:eastAsiaTheme="minorHAnsi"/>
        </w:rPr>
        <w:t>ance</w:t>
      </w:r>
      <w:r>
        <w:rPr>
          <w:rFonts w:ascii="Arial" w:cstheme="minorBidi" w:hAnsiTheme="minorHAnsi" w:eastAsiaTheme="minorHAnsi"/>
        </w:rPr>
        <w:t> </w:t>
      </w:r>
      <w:r>
        <w:rPr>
          <w:rFonts w:ascii="Arial" w:cstheme="minorBidi" w:hAnsiTheme="minorHAnsi" w:eastAsiaTheme="minorHAnsi"/>
        </w:rPr>
        <w:t>due</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DN2</w:t>
      </w:r>
    </w:p>
    <w:p w:rsidR="0018722C">
      <w:pPr>
        <w:pStyle w:val="ae"/>
        <w:topLinePunct/>
      </w:pPr>
      <w:r>
        <w:rPr>
          <w:kern w:val="2"/>
          <w:sz w:val="22"/>
          <w:szCs w:val="22"/>
          <w:rFonts w:cstheme="minorBidi" w:hAnsiTheme="minorHAnsi" w:eastAsiaTheme="minorHAnsi" w:asciiTheme="minorHAnsi"/>
        </w:rPr>
        <w:pict>
          <v:group style="margin-left:246.747925pt;margin-top:1.147322pt;width:108.15pt;height:52.8pt;mso-position-horizontal-relative:page;mso-position-vertical-relative:paragraph;z-index:-103768" coordorigin="4935,23" coordsize="2163,1056">
            <v:rect style="position:absolute;left:4972;top:26;width:2122;height:1023" filled="false" stroked="true" strokeweight=".320809pt" strokecolor="#000000">
              <v:stroke dashstyle="solid"/>
            </v:rect>
            <v:shape style="position:absolute;left:4988;top:49;width:3855;height:2337" coordorigin="4988,49" coordsize="3855,2337" path="m4966,1046l4935,1046m4966,842l4935,842m4966,639l4935,639m4966,436l4935,436m4966,232l4935,232m4966,30l4935,30m4974,1053l4974,1078m5185,1053l5185,1078m5397,1053l5397,1078m5609,1053l5609,1078m5820,1053l5820,1078m6032,1053l6032,1078m6245,1053l6245,1078m6457,1053l6457,1078m6668,1053l6668,1078m6880,1053l6880,1078m7092,1053l7092,1078e" filled="false" stroked="true" strokeweight=".270606pt" strokecolor="#000000">
              <v:path arrowok="t"/>
              <v:stroke dashstyle="solid"/>
            </v:shape>
            <v:shape style="position:absolute;left:5080;top:78;width:1906;height:74" coordorigin="5080,79" coordsize="1906,74" path="m5080,79l5291,91,5503,150,5715,151,5926,152,6139,152,6351,152,6562,152,6774,152,6986,152e" filled="false" stroked="true" strokeweight=".306648pt" strokecolor="#0000ff">
              <v:path arrowok="t"/>
              <v:stroke dashstyle="solid"/>
            </v:shape>
            <v:rect style="position:absolute;left:4972;top:26;width:2122;height:1023" filled="false" stroked="true" strokeweight=".320809pt" strokecolor="#000000">
              <v:stroke dashstyle="solid"/>
            </v:rect>
            <w10:wrap type="none"/>
          </v:group>
        </w:pict>
      </w:r>
      <w:r>
        <w:rPr>
          <w:kern w:val="2"/>
          <w:szCs w:val="22"/>
          <w:rFonts w:ascii="Arial" w:cstheme="minorBidi" w:hAnsiTheme="minorHAnsi" w:eastAsiaTheme="minorHAnsi"/>
          <w:w w:val="130"/>
          <w:sz w:val="6"/>
        </w:rPr>
        <w:t>100</w:t>
      </w:r>
    </w:p>
    <w:p w:rsidR="0018722C">
      <w:pPr>
        <w:topLinePunct/>
      </w:pPr>
      <w:r>
        <w:rPr>
          <w:rFonts w:cstheme="minorBidi" w:hAnsiTheme="minorHAnsi" w:eastAsiaTheme="minorHAnsi" w:asciiTheme="minorHAnsi" w:ascii="Arial"/>
        </w:rPr>
        <w:t>Per cent DN2 var i ance due to DP2</w:t>
      </w:r>
    </w:p>
    <w:p w:rsidR="0018722C">
      <w:spacing w:beforeLines="0" w:before="0" w:afterLines="0" w:after="0" w:line="440" w:lineRule="auto"/>
      <w:pPr>
        <w:sectPr w:rsidR="00556256">
          <w:type w:val="continuous"/>
          <w:pgSz w:w="11910" w:h="16840"/>
          <w:pgMar w:top="940" w:bottom="460" w:left="900" w:right="1060"/>
          <w:cols w:num="5" w:equalWidth="0">
            <w:col w:w="3260" w:space="40"/>
            <w:col w:w="713" w:space="39"/>
            <w:col w:w="1843" w:space="39"/>
            <w:col w:w="715" w:space="40"/>
            <w:col w:w="3261"/>
          </w:cols>
        </w:sectPr>
        <w:topLinePunct/>
      </w:pPr>
    </w:p>
    <w:p w:rsidR="0018722C">
      <w:pPr>
        <w:pStyle w:val="ae"/>
        <w:topLinePunct/>
      </w:pPr>
      <w:r>
        <w:rPr>
          <w:rFonts w:cstheme="minorBidi" w:hAnsiTheme="minorHAnsi" w:eastAsiaTheme="minorHAnsi" w:asciiTheme="minorHAnsi"/>
        </w:rPr>
        <w:pict>
          <v:group style="margin-left:378.607056pt;margin-top:-8.976612pt;width:108.1pt;height:52.8pt;mso-position-horizontal-relative:page;mso-position-vertical-relative:paragraph;z-index:2488" coordorigin="7572,-180" coordsize="2162,1056">
            <v:rect style="position:absolute;left:7609;top:-177;width:2122;height:1023" filled="false" stroked="true" strokeweight=".320813pt" strokecolor="#000000">
              <v:stroke dashstyle="solid"/>
            </v:rect>
            <v:shape style="position:absolute;left:9700;top:-154;width:3855;height:2337" coordorigin="9701,-153" coordsize="3855,2337" path="m7604,843l7572,843m7604,640l7572,640m7604,436l7572,436m7604,234l7572,234m7604,30l7572,30m7604,-172l7572,-172m7611,851l7611,876m7822,851l7822,876m8034,851l8034,876m8246,851l8246,876m8457,851l8457,876m8669,851l8669,876m8882,851l8882,876m9094,851l9094,876m9305,851l9305,876m9517,851l9517,876m9729,851l9729,876e" filled="false" stroked="true" strokeweight=".270606pt" strokecolor="#000000">
              <v:path arrowok="t"/>
              <v:stroke dashstyle="solid"/>
            </v:shape>
            <v:shape style="position:absolute;left:7717;top:776;width:1906;height:68" coordorigin="7717,776" coordsize="1906,68" path="m7717,843l7928,833,8140,778,8353,778,8563,776,8776,776,8988,776,9198,776,9411,776,9623,776e" filled="false" stroked="true" strokeweight=".30663pt" strokecolor="#0000ff">
              <v:path arrowok="t"/>
              <v:stroke dashstyle="solid"/>
            </v:shape>
            <v:rect style="position:absolute;left:7609;top:-177;width:2122;height:1023" filled="false" stroked="true" strokeweight=".320813pt" strokecolor="#000000">
              <v:stroke dashstyle="solid"/>
            </v:rect>
            <w10:wrap type="none"/>
          </v:group>
        </w:pict>
      </w:r>
      <w:r>
        <w:rPr>
          <w:vertAlign w:val="subscript"/>
          <w:rFonts w:ascii="Arial" w:cstheme="minorBidi" w:hAnsiTheme="minorHAnsi" w:eastAsiaTheme="minorHAnsi"/>
        </w:rPr>
        <w:t>80</w:t>
      </w:r>
      <w:r w:rsidRPr="00000000">
        <w:rPr>
          <w:rFonts w:cstheme="minorBidi" w:hAnsiTheme="minorHAnsi" w:eastAsiaTheme="minorHAnsi" w:asciiTheme="minorHAnsi"/>
        </w:rPr>
        <w:tab/>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940" w:bottom="460" w:left="900" w:right="106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1        2        3        4        5        6        7        8        9    10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1        2        3        4        5        6        7        8        9    10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1        2        3        4        5        6        7        8        9    10</w:t>
      </w:r>
    </w:p>
    <w:p w:rsidR="0018722C">
      <w:spacing w:beforeLines="0" w:before="0" w:afterLines="0" w:after="0" w:line="440" w:lineRule="auto"/>
      <w:pPr>
        <w:sectPr w:rsidR="00556256">
          <w:type w:val="continuous"/>
          <w:pgSz w:w="11910" w:h="16840"/>
          <w:pgMar w:top="940" w:bottom="460" w:left="900" w:right="1060"/>
          <w:cols w:num="3" w:equalWidth="0">
            <w:col w:w="3496" w:space="40"/>
            <w:col w:w="2596" w:space="39"/>
            <w:col w:w="3779"/>
          </w:cols>
        </w:sectPr>
        <w:topLinePunct/>
      </w:pPr>
    </w:p>
    <w:p w:rsidR="0018722C">
      <w:pPr>
        <w:topLinePunct/>
      </w:pPr>
      <w:r>
        <w:rPr>
          <w:rFonts w:cstheme="minorBidi" w:hAnsiTheme="minorHAnsi" w:eastAsiaTheme="minorHAnsi" w:asciiTheme="minorHAnsi" w:ascii="Arial"/>
        </w:rPr>
        <w:t>Per</w:t>
      </w:r>
      <w:r>
        <w:rPr>
          <w:rFonts w:ascii="Arial" w:cstheme="minorBidi" w:hAnsiTheme="minorHAnsi" w:eastAsiaTheme="minorHAnsi"/>
        </w:rPr>
        <w:t> </w:t>
      </w:r>
      <w:r>
        <w:rPr>
          <w:rFonts w:ascii="Arial" w:cstheme="minorBidi" w:hAnsiTheme="minorHAnsi" w:eastAsiaTheme="minorHAnsi"/>
        </w:rPr>
        <w:t>cent</w:t>
      </w:r>
      <w:r>
        <w:rPr>
          <w:rFonts w:ascii="Arial" w:cstheme="minorBidi" w:hAnsiTheme="minorHAnsi" w:eastAsiaTheme="minorHAnsi"/>
        </w:rPr>
        <w:t> </w:t>
      </w:r>
      <w:r>
        <w:rPr>
          <w:rFonts w:ascii="Arial" w:cstheme="minorBidi" w:hAnsiTheme="minorHAnsi" w:eastAsiaTheme="minorHAnsi"/>
        </w:rPr>
        <w:t>DP2</w:t>
      </w:r>
      <w:r>
        <w:rPr>
          <w:rFonts w:ascii="Arial" w:cstheme="minorBidi" w:hAnsiTheme="minorHAnsi" w:eastAsiaTheme="minorHAnsi"/>
        </w:rPr>
        <w:t> </w:t>
      </w:r>
      <w:r>
        <w:rPr>
          <w:rFonts w:ascii="Arial" w:cstheme="minorBidi" w:hAnsiTheme="minorHAnsi" w:eastAsiaTheme="minorHAnsi"/>
        </w:rPr>
        <w:t>var</w:t>
      </w:r>
      <w:r>
        <w:rPr>
          <w:rFonts w:ascii="Arial" w:cstheme="minorBidi" w:hAnsiTheme="minorHAnsi" w:eastAsiaTheme="minorHAnsi"/>
        </w:rPr>
        <w:t> </w:t>
      </w:r>
      <w:r>
        <w:rPr>
          <w:rFonts w:ascii="Arial" w:cstheme="minorBidi" w:hAnsiTheme="minorHAnsi" w:eastAsiaTheme="minorHAnsi"/>
        </w:rPr>
        <w:t>i</w:t>
      </w:r>
      <w:r>
        <w:rPr>
          <w:rFonts w:ascii="Arial" w:cstheme="minorBidi" w:hAnsiTheme="minorHAnsi" w:eastAsiaTheme="minorHAnsi"/>
        </w:rPr>
        <w:t> </w:t>
      </w:r>
      <w:r>
        <w:rPr>
          <w:rFonts w:ascii="Arial" w:cstheme="minorBidi" w:hAnsiTheme="minorHAnsi" w:eastAsiaTheme="minorHAnsi"/>
        </w:rPr>
        <w:t>ance</w:t>
      </w:r>
      <w:r>
        <w:rPr>
          <w:rFonts w:ascii="Arial" w:cstheme="minorBidi" w:hAnsiTheme="minorHAnsi" w:eastAsiaTheme="minorHAnsi"/>
        </w:rPr>
        <w:t> </w:t>
      </w:r>
      <w:r>
        <w:rPr>
          <w:rFonts w:ascii="Arial" w:cstheme="minorBidi" w:hAnsiTheme="minorHAnsi" w:eastAsiaTheme="minorHAnsi"/>
        </w:rPr>
        <w:t>due</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DC</w:t>
      </w:r>
      <w:r>
        <w:rPr>
          <w:rFonts w:ascii="Arial" w:cstheme="minorBidi" w:hAnsiTheme="minorHAnsi" w:eastAsiaTheme="minorHAnsi"/>
        </w:rPr>
        <w:t> </w:t>
      </w:r>
      <w:r>
        <w:rPr>
          <w:rFonts w:ascii="Arial"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group style="margin-left:114.901077pt;margin-top:4.31081pt;width:108.2pt;height:52.75pt;mso-position-horizontal-relative:page;mso-position-vertical-relative:paragraph;z-index:-103720" coordorigin="2298,86" coordsize="2164,1055">
            <v:rect style="position:absolute;left:2335;top:89;width:2123;height:1021" filled="false" stroked="true" strokeweight=".320762pt" strokecolor="#000000">
              <v:stroke dashstyle="solid"/>
            </v:rect>
            <v:shape style="position:absolute;left:276;top:1929;width:3858;height:2334" coordorigin="277,1930" coordsize="3858,2334" path="m2329,1108l2298,1108m2329,854l2298,854m2329,600l2298,600m2329,346l2298,346m2329,93l2298,93m2337,1115l2337,1140m2548,1115l2548,1140m2760,1115l2760,1140m2972,1115l2972,1140m3185,1115l3185,1140m3397,1115l3397,1140m3608,1115l3608,1140m3820,1115l3820,1140m4032,1115l4032,1140m4244,1115l4244,1140m4457,1115l4457,1140e" filled="false" stroked="true" strokeweight=".270606pt" strokecolor="#000000">
              <v:path arrowok="t"/>
              <v:stroke dashstyle="solid"/>
            </v:shape>
            <v:shape style="position:absolute;left:2443;top:761;width:1908;height:88" coordorigin="2443,761" coordsize="1908,88" path="m2443,849l2654,761,2866,772,3078,773,4138,773,4351,773e" filled="false" stroked="true" strokeweight=".306695pt" strokecolor="#0000ff">
              <v:path arrowok="t"/>
              <v:stroke dashstyle="solid"/>
            </v:shape>
            <v:rect style="position:absolute;left:2335;top:89;width:2123;height:1021" filled="false" stroked="true" strokeweight=".320762pt" strokecolor="#000000">
              <v:stroke dashstyle="solid"/>
            </v:rect>
            <w10:wrap type="none"/>
          </v:group>
        </w:pict>
      </w:r>
      <w:r>
        <w:rPr>
          <w:kern w:val="2"/>
          <w:szCs w:val="22"/>
          <w:rFonts w:ascii="Arial" w:cstheme="minorBidi" w:hAnsiTheme="minorHAnsi" w:eastAsiaTheme="minorHAnsi"/>
          <w:w w:val="130"/>
          <w:sz w:val="6"/>
        </w:rPr>
        <w:t>80</w:t>
      </w:r>
    </w:p>
    <w:p w:rsidR="0018722C">
      <w:pPr>
        <w:topLinePunct/>
      </w:pPr>
      <w:r>
        <w:rPr>
          <w:rFonts w:cstheme="minorBidi" w:hAnsiTheme="minorHAnsi" w:eastAsiaTheme="minorHAnsi" w:asciiTheme="minorHAnsi" w:ascii="Arial"/>
        </w:rPr>
        <w:t>Per</w:t>
      </w:r>
      <w:r>
        <w:rPr>
          <w:rFonts w:ascii="Arial" w:cstheme="minorBidi" w:hAnsiTheme="minorHAnsi" w:eastAsiaTheme="minorHAnsi"/>
        </w:rPr>
        <w:t> </w:t>
      </w:r>
      <w:r>
        <w:rPr>
          <w:rFonts w:ascii="Arial" w:cstheme="minorBidi" w:hAnsiTheme="minorHAnsi" w:eastAsiaTheme="minorHAnsi"/>
        </w:rPr>
        <w:t>cent</w:t>
      </w:r>
      <w:r>
        <w:rPr>
          <w:rFonts w:ascii="Arial" w:cstheme="minorBidi" w:hAnsiTheme="minorHAnsi" w:eastAsiaTheme="minorHAnsi"/>
        </w:rPr>
        <w:t> </w:t>
      </w:r>
      <w:r>
        <w:rPr>
          <w:rFonts w:ascii="Arial" w:cstheme="minorBidi" w:hAnsiTheme="minorHAnsi" w:eastAsiaTheme="minorHAnsi"/>
        </w:rPr>
        <w:t>DP2</w:t>
      </w:r>
      <w:r>
        <w:rPr>
          <w:rFonts w:ascii="Arial" w:cstheme="minorBidi" w:hAnsiTheme="minorHAnsi" w:eastAsiaTheme="minorHAnsi"/>
        </w:rPr>
        <w:t> </w:t>
      </w:r>
      <w:r>
        <w:rPr>
          <w:rFonts w:ascii="Arial" w:cstheme="minorBidi" w:hAnsiTheme="minorHAnsi" w:eastAsiaTheme="minorHAnsi"/>
        </w:rPr>
        <w:t>var</w:t>
      </w:r>
      <w:r>
        <w:rPr>
          <w:rFonts w:ascii="Arial" w:cstheme="minorBidi" w:hAnsiTheme="minorHAnsi" w:eastAsiaTheme="minorHAnsi"/>
        </w:rPr>
        <w:t> </w:t>
      </w:r>
      <w:r>
        <w:rPr>
          <w:rFonts w:ascii="Arial" w:cstheme="minorBidi" w:hAnsiTheme="minorHAnsi" w:eastAsiaTheme="minorHAnsi"/>
        </w:rPr>
        <w:t>i</w:t>
      </w:r>
      <w:r>
        <w:rPr>
          <w:rFonts w:ascii="Arial" w:cstheme="minorBidi" w:hAnsiTheme="minorHAnsi" w:eastAsiaTheme="minorHAnsi"/>
        </w:rPr>
        <w:t> </w:t>
      </w:r>
      <w:r>
        <w:rPr>
          <w:rFonts w:ascii="Arial" w:cstheme="minorBidi" w:hAnsiTheme="minorHAnsi" w:eastAsiaTheme="minorHAnsi"/>
        </w:rPr>
        <w:t>ance</w:t>
      </w:r>
      <w:r>
        <w:rPr>
          <w:rFonts w:ascii="Arial" w:cstheme="minorBidi" w:hAnsiTheme="minorHAnsi" w:eastAsiaTheme="minorHAnsi"/>
        </w:rPr>
        <w:t> </w:t>
      </w:r>
      <w:r>
        <w:rPr>
          <w:rFonts w:ascii="Arial" w:cstheme="minorBidi" w:hAnsiTheme="minorHAnsi" w:eastAsiaTheme="minorHAnsi"/>
        </w:rPr>
        <w:t>due</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DN</w:t>
      </w:r>
      <w:r>
        <w:rPr>
          <w:rFonts w:ascii="Arial" w:cstheme="minorBidi" w:hAnsiTheme="minorHAnsi" w:eastAsiaTheme="minorHAnsi"/>
        </w:rPr>
        <w:t> </w:t>
      </w:r>
      <w:r>
        <w:rPr>
          <w:rFonts w:ascii="Arial"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group style="margin-left:246.747925pt;margin-top:4.310800pt;width:108.15pt;height:52.75pt;mso-position-horizontal-relative:page;mso-position-vertical-relative:paragraph;z-index:-103696" coordorigin="4935,86" coordsize="2163,1055">
            <v:rect style="position:absolute;left:4972;top:89;width:2122;height:1021" filled="false" stroked="true" strokeweight=".320777pt" strokecolor="#000000">
              <v:stroke dashstyle="solid"/>
            </v:rect>
            <v:shape style="position:absolute;left:4988;top:1929;width:3855;height:2334" coordorigin="4988,1930" coordsize="3855,2334" path="m4966,1108l4935,1108m4966,854l4935,854m4966,600l4935,600m4966,346l4935,346m4966,93l4935,93m4974,1115l4974,1140m5185,1115l5185,1140m5397,1115l5397,1140m5609,1115l5609,1140m5820,1115l5820,1140m6032,1115l6032,1140m6245,1115l6245,1140m6457,1115l6457,1140m6668,1115l6668,1140m6880,1115l6880,1140m7092,1115l7092,1140e" filled="false" stroked="true" strokeweight=".270606pt" strokecolor="#000000">
              <v:path arrowok="t"/>
              <v:stroke dashstyle="solid"/>
            </v:shape>
            <v:line style="position:absolute" from="5077,1072" to="6989,1072" stroked="true" strokeweight=".547070pt" strokecolor="#0000ff">
              <v:stroke dashstyle="solid"/>
            </v:line>
            <v:rect style="position:absolute;left:4972;top:89;width:2122;height:1021" filled="false" stroked="true" strokeweight=".320777pt" strokecolor="#000000">
              <v:stroke dashstyle="solid"/>
            </v:rect>
            <w10:wrap type="none"/>
          </v:group>
        </w:pict>
      </w:r>
      <w:r>
        <w:rPr>
          <w:kern w:val="2"/>
          <w:szCs w:val="22"/>
          <w:rFonts w:ascii="Arial" w:cstheme="minorBidi" w:hAnsiTheme="minorHAnsi" w:eastAsiaTheme="minorHAnsi"/>
          <w:w w:val="130"/>
          <w:sz w:val="6"/>
        </w:rPr>
        <w:t>80</w:t>
      </w:r>
    </w:p>
    <w:p w:rsidR="0018722C">
      <w:pPr>
        <w:topLinePunct/>
      </w:pPr>
      <w:r>
        <w:rPr>
          <w:rFonts w:cstheme="minorBidi" w:hAnsiTheme="minorHAnsi" w:eastAsiaTheme="minorHAnsi" w:asciiTheme="minorHAnsi" w:ascii="Arial"/>
        </w:rPr>
        <w:t>Per cent DP2 var i ance due to DP2</w:t>
      </w:r>
    </w:p>
    <w:p w:rsidR="0018722C">
      <w:pPr>
        <w:pStyle w:val="ae"/>
        <w:topLinePunct/>
      </w:pPr>
      <w:r>
        <w:rPr>
          <w:kern w:val="2"/>
          <w:sz w:val="22"/>
          <w:szCs w:val="22"/>
          <w:rFonts w:cstheme="minorBidi" w:hAnsiTheme="minorHAnsi" w:eastAsiaTheme="minorHAnsi" w:asciiTheme="minorHAnsi"/>
        </w:rPr>
        <w:pict>
          <v:group style="margin-left:378.607056pt;margin-top:4.310798pt;width:108.1pt;height:52.75pt;mso-position-horizontal-relative:page;mso-position-vertical-relative:paragraph;z-index:2560" coordorigin="7572,86" coordsize="2162,1055">
            <v:rect style="position:absolute;left:7609;top:89;width:2122;height:1021" filled="false" stroked="true" strokeweight=".320781pt" strokecolor="#000000">
              <v:stroke dashstyle="solid"/>
            </v:rect>
            <v:shape style="position:absolute;left:9700;top:1929;width:3855;height:2334" coordorigin="9701,1930" coordsize="3855,2334" path="m7604,1108l7572,1108m7604,854l7572,854m7604,600l7572,600m7604,346l7572,346m7604,93l7572,93m7611,1115l7611,1140m7822,1115l7822,1140m8034,1115l8034,1140m8246,1115l8246,1140m8457,1115l8457,1140m8669,1115l8669,1140m8882,1115l8882,1140m9094,1115l9094,1140m9305,1115l9305,1140m9517,1115l9517,1140m9729,1115l9729,1140e" filled="false" stroked="true" strokeweight=".270606pt" strokecolor="#000000">
              <v:path arrowok="t"/>
              <v:stroke dashstyle="solid"/>
            </v:shape>
            <v:shape style="position:absolute;left:7717;top:132;width:1906;height:87" coordorigin="7717,133" coordsize="1906,87" path="m7717,133l7928,219,8140,209,8353,209,9411,209,9623,209e" filled="false" stroked="true" strokeweight=".306691pt" strokecolor="#0000ff">
              <v:path arrowok="t"/>
              <v:stroke dashstyle="solid"/>
            </v:shape>
            <v:rect style="position:absolute;left:7609;top:89;width:2122;height:1021" filled="false" stroked="true" strokeweight=".320781pt" strokecolor="#000000">
              <v:stroke dashstyle="solid"/>
            </v:rect>
            <w10:wrap type="none"/>
          </v:group>
        </w:pict>
      </w:r>
      <w:r>
        <w:rPr>
          <w:kern w:val="2"/>
          <w:szCs w:val="22"/>
          <w:rFonts w:ascii="Arial" w:cstheme="minorBidi" w:hAnsiTheme="minorHAnsi" w:eastAsiaTheme="minorHAnsi"/>
          <w:w w:val="130"/>
          <w:sz w:val="6"/>
        </w:rPr>
        <w:t>80</w:t>
      </w:r>
    </w:p>
    <w:p w:rsidR="0018722C">
      <w:spacing w:beforeLines="0" w:before="0" w:afterLines="0" w:after="0" w:line="440" w:lineRule="auto"/>
      <w:pPr>
        <w:sectPr w:rsidR="00556256">
          <w:type w:val="continuous"/>
          <w:pgSz w:w="11910" w:h="16840"/>
          <w:pgMar w:top="940" w:bottom="460" w:left="900" w:right="1060"/>
          <w:cols w:num="3" w:equalWidth="0">
            <w:col w:w="3260" w:space="40"/>
            <w:col w:w="2596" w:space="39"/>
            <w:col w:w="4015"/>
          </w:cols>
        </w:sectPr>
        <w:topLinePunct/>
      </w:pP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940" w:bottom="460" w:left="900" w:right="106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1        2        3        4        5        6        7        8        9    10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1        2        3        4        5        6        7        8        9    10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1        2        3        4        5        6        7        8        9    10</w:t>
      </w:r>
    </w:p>
    <w:p w:rsidR="0018722C">
      <w:spacing w:beforeLines="0" w:before="0" w:afterLines="0" w:after="0" w:line="440" w:lineRule="auto"/>
      <w:pPr>
        <w:sectPr w:rsidR="00556256">
          <w:type w:val="continuous"/>
          <w:pgSz w:w="11910" w:h="16840"/>
          <w:pgMar w:top="940" w:bottom="460" w:left="900" w:right="1060"/>
          <w:cols w:num="3" w:equalWidth="0">
            <w:col w:w="3496" w:space="40"/>
            <w:col w:w="2596" w:space="39"/>
            <w:col w:w="3779"/>
          </w:cols>
        </w:sectPr>
        <w:topLinePunct/>
      </w:pPr>
    </w:p>
    <w:p w:rsidR="0018722C">
      <w:pPr>
        <w:pStyle w:val="a9"/>
        <w:topLinePunct/>
      </w:pPr>
      <w:r>
        <w:rPr>
          <w:rFonts w:cstheme="minorBidi" w:hAnsiTheme="minorHAnsi" w:eastAsiaTheme="minorHAnsi" w:asciiTheme="minorHAnsi"/>
        </w:rPr>
        <w:t>图</w:t>
      </w:r>
      <w:r>
        <w:rPr>
          <w:rFonts w:ascii="Calibri" w:eastAsia="Calibri" w:cstheme="minorBidi" w:hAnsiTheme="minorHAnsi"/>
        </w:rPr>
        <w:t>4.15  </w:t>
      </w:r>
      <w:r>
        <w:rPr>
          <w:rFonts w:cstheme="minorBidi" w:hAnsiTheme="minorHAnsi" w:eastAsiaTheme="minorHAnsi" w:asciiTheme="minorHAnsi"/>
        </w:rPr>
        <w:t>国际能源价格序列方差分解</w:t>
      </w:r>
    </w:p>
    <w:p w:rsidR="0018722C">
      <w:pPr>
        <w:topLinePunct/>
      </w:pPr>
      <w:r>
        <w:t>图中，对于煤炭价格的变动，前三期自身的方差贡献率呈下降的趋势，第一期煤炭</w:t>
      </w:r>
      <w:r>
        <w:t>价格自身的方差贡献率为</w:t>
      </w:r>
      <w:r>
        <w:t>100%，</w:t>
      </w:r>
      <w:r>
        <w:t>第二期为</w:t>
      </w:r>
      <w:r>
        <w:t>89</w:t>
      </w:r>
      <w:r>
        <w:t>%，第三期下降为</w:t>
      </w:r>
      <w:r>
        <w:t>81%，之后自身的方差</w:t>
      </w:r>
      <w:r>
        <w:t>贡</w:t>
      </w:r>
    </w:p>
    <w:p w:rsidR="0018722C">
      <w:pPr>
        <w:topLinePunct/>
      </w:pPr>
      <w:r>
        <w:rPr>
          <w:rFonts w:cstheme="minorBidi" w:hAnsiTheme="minorHAnsi" w:eastAsiaTheme="minorHAnsi" w:asciiTheme="minorHAnsi" w:ascii="Calibri"/>
        </w:rPr>
        <w:t>31</w:t>
      </w:r>
    </w:p>
    <w:p w:rsidR="0018722C">
      <w:pPr>
        <w:topLinePunct/>
      </w:pPr>
      <w:r>
        <w:t>献率一直稳定</w:t>
      </w:r>
      <w:r>
        <w:t>80%</w:t>
      </w:r>
      <w:r>
        <w:t>，石油和天然气的方差贡献率约为</w:t>
      </w:r>
      <w:r>
        <w:t>20%</w:t>
      </w:r>
      <w:r>
        <w:t>。对于国际天然气价格的变动，</w:t>
      </w:r>
      <w:r>
        <w:t>前三期自身的方差贡献率呈下降的趋势，从</w:t>
      </w:r>
      <w:r>
        <w:t>100%</w:t>
      </w:r>
      <w:r>
        <w:t>到</w:t>
      </w:r>
      <w:r>
        <w:t>86%</w:t>
      </w:r>
      <w:r>
        <w:t>，之后自身的方差贡献率一直稳</w:t>
      </w:r>
      <w:r>
        <w:t>定在</w:t>
      </w:r>
      <w:r>
        <w:t>86%</w:t>
      </w:r>
      <w:r>
        <w:t>左右，煤炭和天然气价格的方差贡献率约为</w:t>
      </w:r>
      <w:r>
        <w:t>20%左右；对于国际石油价格，第</w:t>
      </w:r>
      <w:r>
        <w:t>一期煤炭和石油价格对其产生影响，总计方差贡献率约为</w:t>
      </w:r>
      <w:r>
        <w:t>30%，从二期开始，天然气自</w:t>
      </w:r>
      <w:r>
        <w:t>身的方差贡献率稳定在</w:t>
      </w:r>
      <w:r>
        <w:t>70%</w:t>
      </w:r>
      <w:r>
        <w:t>左右，煤炭和石油价格的方差贡献率约为</w:t>
      </w:r>
      <w:r>
        <w:t>30%，在长期国际煤炭、石油和天然气价格会彼此间产生影响。</w:t>
      </w:r>
    </w:p>
    <w:p w:rsidR="0018722C">
      <w:pPr>
        <w:pStyle w:val="BodyText"/>
        <w:spacing w:before="21"/>
        <w:ind w:leftChars="0" w:left="998"/>
        <w:topLinePunct/>
      </w:pPr>
      <w:r>
        <w:t>⑧稳健性检验</w:t>
      </w:r>
    </w:p>
    <w:p w:rsidR="0018722C">
      <w:pPr>
        <w:topLinePunct/>
      </w:pPr>
      <w:r>
        <w:t>内生变量的顺序不同影响着</w:t>
      </w:r>
      <w:r>
        <w:t>Cholesky</w:t>
      </w:r>
      <w:r/>
      <w:r w:rsidR="001852F3">
        <w:t xml:space="preserve">信息向量的分解矩阵，不同</w:t>
      </w:r>
      <w:r>
        <w:t>Cholesky</w:t>
      </w:r>
      <w:r/>
      <w:r w:rsidR="001852F3">
        <w:t xml:space="preserve">分解顺</w:t>
      </w:r>
      <w:r>
        <w:t>序将对脉冲响应分析结果产生影响。因此本文将分析另外几种</w:t>
      </w:r>
      <w:r>
        <w:t>Cholesky</w:t>
      </w:r>
      <w:r/>
      <w:r w:rsidR="001852F3">
        <w:t xml:space="preserve">分解顺序，以</w:t>
      </w:r>
      <w:r>
        <w:t>检验本文脉冲分析结果的稳健性。另外两种</w:t>
      </w:r>
      <w:r>
        <w:rPr>
          <w:rFonts w:ascii="Calibri" w:eastAsia="Calibri"/>
        </w:rPr>
        <w:t>Cholesky</w:t>
      </w:r>
      <w:r>
        <w:t>分解顺序得到的脉冲响应分析结果</w:t>
      </w:r>
      <w:r>
        <w:t>如</w:t>
      </w:r>
      <w:r>
        <w:t>图</w:t>
      </w:r>
      <w:r>
        <w:rPr>
          <w:rFonts w:ascii="Calibri" w:eastAsia="Calibri"/>
        </w:rPr>
        <w:t>4</w:t>
      </w:r>
      <w:r>
        <w:rPr>
          <w:rFonts w:ascii="Calibri" w:eastAsia="Calibri"/>
        </w:rPr>
        <w:t>.</w:t>
      </w:r>
      <w:r>
        <w:rPr>
          <w:rFonts w:ascii="Calibri" w:eastAsia="Calibri"/>
        </w:rPr>
        <w:t>16</w:t>
      </w:r>
      <w:r>
        <w:t>所示：</w:t>
      </w:r>
    </w:p>
    <w:p w:rsidR="0018722C">
      <w:spacing w:beforeLines="0" w:before="0" w:afterLines="0" w:after="0" w:line="440" w:lineRule="auto"/>
      <w:pPr>
        <w:sectPr w:rsidR="00556256">
          <w:type w:val="continuous"/>
          <w:pgSz w:w="11910" w:h="16840"/>
          <w:pgMar w:header="1074" w:footer="175" w:top="1340" w:bottom="460" w:left="900" w:right="1280"/>
        </w:sectPr>
        <w:topLinePunct/>
      </w:pPr>
    </w:p>
    <w:p w:rsidR="0018722C">
      <w:pPr>
        <w:topLinePunct/>
      </w:pPr>
      <w:r>
        <w:rPr>
          <w:rFonts w:cstheme="minorBidi" w:hAnsiTheme="minorHAnsi" w:eastAsiaTheme="minorHAnsi" w:asciiTheme="minorHAnsi" w:ascii="Arial"/>
        </w:rPr>
        <w:t>Response of DC2 to Cholesky One</w:t>
      </w:r>
      <w:r w:rsidR="001852F3">
        <w:rPr>
          <w:rFonts w:cstheme="minorBidi" w:hAnsiTheme="minorHAnsi" w:eastAsiaTheme="minorHAnsi" w:asciiTheme="minorHAnsi" w:ascii="Arial"/>
        </w:rPr>
        <w:t xml:space="preserv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D. Innovations</w:t>
      </w:r>
    </w:p>
    <w:p w:rsidR="0018722C">
      <w:pPr>
        <w:pStyle w:val="ae"/>
        <w:topLinePunct/>
      </w:pPr>
      <w:r>
        <w:rPr>
          <w:kern w:val="2"/>
          <w:sz w:val="22"/>
          <w:szCs w:val="22"/>
          <w:rFonts w:cstheme="minorBidi" w:hAnsiTheme="minorHAnsi" w:eastAsiaTheme="minorHAnsi" w:asciiTheme="minorHAnsi"/>
        </w:rPr>
        <w:pict>
          <v:group style="margin-left:115.894043pt;margin-top:5.608668pt;width:168.75pt;height:73.3pt;mso-position-horizontal-relative:page;mso-position-vertical-relative:paragraph;z-index:-103504" coordorigin="2318,112" coordsize="3375,1466">
            <v:rect style="position:absolute;left:2371;top:114;width:3318;height:1426" filled="false" stroked="true" strokeweight=".238818pt" strokecolor="#000000">
              <v:stroke dashstyle="solid"/>
            </v:rect>
            <v:shape style="position:absolute;left:326;top:-5750;width:5752;height:3488" coordorigin="327,-5750" coordsize="5752,3488" path="m2366,1538l2318,1538m2366,1254l2318,1254m2366,970l2318,970m2366,685l2318,685m2366,401l2318,401m2366,117l2318,117m2373,1544l2373,1578m2704,1544l2704,1578m3036,1544l3036,1578m3367,1544l3367,1578m3698,1544l3698,1578m4030,1544l4030,1578m4361,1544l4361,1578m4693,1544l4693,1578m5024,1544l5024,1578m5356,1544l5356,1578m5687,1544l5687,1578e" filled="false" stroked="true" strokeweight=".196089pt" strokecolor="#000000">
              <v:path arrowok="t"/>
              <v:stroke dashstyle="solid"/>
            </v:shape>
            <v:line style="position:absolute" from="2379,1258" to="5693,1258" stroked="true" strokeweight=".058658pt" strokecolor="#000000">
              <v:stroke dashstyle="solid"/>
            </v:line>
            <v:shape style="position:absolute;left:2538;top:333;width:2983;height:919" coordorigin="2539,334" coordsize="2983,919" path="m2539,334l2870,1056,3201,1115,3533,1175,3864,1240,4195,1233,4527,1241,4858,1249,5190,1250,5521,1253e" filled="false" stroked="true" strokeweight=".348935pt" strokecolor="#0000ff">
              <v:path arrowok="t"/>
              <v:stroke dashstyle="solid"/>
            </v:shape>
            <v:shape style="position:absolute;left:2538;top:943;width:2983;height:310" coordorigin="2539,944" coordsize="2983,310" path="m2539,1254l2870,995,3201,944,3533,1102,3864,1152,4195,1218,4527,1245,4858,1246,5190,1249,5521,1250e" filled="false" stroked="true" strokeweight=".338737pt" strokecolor="#ff0000">
              <v:path arrowok="t"/>
              <v:stroke dashstyle="solid"/>
            </v:shape>
            <v:shape style="position:absolute;left:2538;top:1078;width:2983;height:211" coordorigin="2539,1078" coordsize="2983,211" path="m2539,1254l2870,1145,3201,1078,3533,1249,3864,1288,4195,1263,4527,1256,4858,1251,5190,1251,5521,1254e" filled="false" stroked="true" strokeweight=".337968pt" strokecolor="#007e00">
              <v:path arrowok="t"/>
              <v:stroke dashstyle="solid"/>
            </v:shape>
            <v:rect style="position:absolute;left:2371;top:114;width:3318;height:1426" filled="false" stroked="true" strokeweight=".238818pt" strokecolor="#000000">
              <v:stroke dashstyle="solid"/>
            </v:rect>
            <w10:wrap type="none"/>
          </v:group>
        </w:pict>
      </w:r>
    </w:p>
    <w:p w:rsidR="0018722C">
      <w:pPr>
        <w:pStyle w:val="ae"/>
        <w:topLinePunct/>
      </w:pPr>
      <w:r>
        <w:rPr>
          <w:kern w:val="2"/>
          <w:szCs w:val="22"/>
          <w:rFonts w:ascii="Arial" w:cstheme="minorBidi" w:hAnsiTheme="minorHAnsi" w:eastAsiaTheme="minorHAnsi"/>
          <w:w w:val="137"/>
          <w:sz w:val="9"/>
        </w:rPr>
        <w:t>8</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Response of DP2 to Cholesky One S.D. Innovations</w:t>
      </w:r>
    </w:p>
    <w:p w:rsidR="0018722C">
      <w:pPr>
        <w:pStyle w:val="ae"/>
        <w:topLinePunct/>
      </w:pPr>
      <w:r>
        <w:rPr>
          <w:kern w:val="2"/>
          <w:sz w:val="22"/>
          <w:szCs w:val="22"/>
          <w:rFonts w:cstheme="minorBidi" w:hAnsiTheme="minorHAnsi" w:eastAsiaTheme="minorHAnsi" w:asciiTheme="minorHAnsi"/>
        </w:rPr>
        <w:pict>
          <v:group style="margin-left:321.418091pt;margin-top:5.60311pt;width:178.75pt;height:73.55pt;mso-position-horizontal-relative:page;mso-position-vertical-relative:paragraph;z-index:-103432" coordorigin="6428,112" coordsize="3575,1471">
            <v:rect style="position:absolute;left:6484;top:114;width:3513;height:1431" filled="false" stroked="true" strokeweight=".24088pt" strokecolor="#000000">
              <v:stroke dashstyle="solid"/>
            </v:rect>
            <v:shape style="position:absolute;left:326;top:-5752;width:5752;height:3488" coordorigin="327,-5751" coordsize="5752,3488" path="m6480,1543l6428,1543m6480,1186l6428,1186m6480,830l6428,830m6480,473l6428,473m6480,117l6428,117m6486,1548l6486,1583m6837,1548l6837,1583m7188,1548l7188,1583m7539,1548l7539,1583m7890,1548l7890,1583m8241,1548l8241,1583m8592,1548l8592,1583m8943,1548l8943,1583m9294,1548l9294,1583m9645,1548l9645,1583m9996,1548l9996,1583e" filled="false" stroked="true" strokeweight=".203099pt" strokecolor="#000000">
              <v:path arrowok="t"/>
              <v:stroke dashstyle="solid"/>
            </v:shape>
            <v:line style="position:absolute" from="6493,1190" to="10002,1191" stroked="true" strokeweight=".058856pt" strokecolor="#000000">
              <v:stroke dashstyle="solid"/>
            </v:line>
            <v:shape style="position:absolute;left:6661;top:258;width:3159;height:926" coordorigin="6662,258" coordsize="3159,926" path="m6662,258l7013,822,7364,953,7715,1040,8066,1121,8417,1149,8767,1169,9118,1179,9470,1181,9820,1184e" filled="false" stroked="true" strokeweight=".351156pt" strokecolor="#0000ff">
              <v:path arrowok="t"/>
              <v:stroke dashstyle="solid"/>
            </v:shape>
            <v:shape style="position:absolute;left:6661;top:1156;width:3159;height:38" coordorigin="6662,1156" coordsize="3159,38" path="m6662,1186l7013,1156,7364,1179,7715,1159,8066,1194,8417,1194,8767,1186,9118,1186,9470,1186,9820,1186e" filled="false" stroked="true" strokeweight=".338463pt" strokecolor="#ff0000">
              <v:path arrowok="t"/>
              <v:stroke dashstyle="solid"/>
            </v:shape>
            <v:shape style="position:absolute;left:6661;top:1009;width:3159;height:209" coordorigin="6662,1009" coordsize="3159,209" path="m6662,1186l7013,1009,7364,1218,7715,1189,8066,1184,8417,1193,8767,1184,9118,1185,9470,1186,9820,1186e" filled="false" stroked="true" strokeweight=".339141pt" strokecolor="#007e00">
              <v:path arrowok="t"/>
              <v:stroke dashstyle="solid"/>
            </v:shape>
            <v:rect style="position:absolute;left:6484;top:114;width:3513;height:1431" filled="false" stroked="true" strokeweight=".24088pt" strokecolor="#000000">
              <v:stroke dashstyle="solid"/>
            </v:rect>
            <w10:wrap type="none"/>
          </v:group>
        </w:pict>
      </w:r>
    </w:p>
    <w:p w:rsidR="0018722C">
      <w:pPr>
        <w:pStyle w:val="ae"/>
        <w:topLinePunct/>
      </w:pPr>
      <w:r>
        <w:rPr>
          <w:kern w:val="2"/>
          <w:szCs w:val="22"/>
          <w:rFonts w:ascii="Arial" w:cstheme="minorBidi" w:hAnsiTheme="minorHAnsi" w:eastAsiaTheme="minorHAnsi"/>
          <w:w w:val="145"/>
          <w:sz w:val="9"/>
        </w:rPr>
        <w:t>6</w:t>
      </w:r>
    </w:p>
    <w:p w:rsidR="0018722C">
      <w:spacing w:beforeLines="0" w:before="0" w:afterLines="0" w:after="0" w:line="440" w:lineRule="auto"/>
      <w:pPr>
        <w:sectPr w:rsidR="00556256">
          <w:type w:val="continuous"/>
          <w:pgSz w:w="11910" w:h="16840"/>
          <w:pgMar w:top="940" w:bottom="460" w:left="900" w:right="1280"/>
          <w:cols w:num="2" w:equalWidth="0">
            <w:col w:w="4156" w:space="40"/>
            <w:col w:w="5534"/>
          </w:cols>
        </w:sectPr>
        <w:topLinePunct/>
      </w:pP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p>
    <w:p w:rsidR="0018722C">
      <w:spacing w:beforeLines="0" w:before="0" w:afterLines="0" w:after="0" w:line="440" w:lineRule="auto"/>
      <w:pPr>
        <w:sectPr w:rsidR="00556256">
          <w:type w:val="continuous"/>
          <w:pgSz w:w="11910" w:h="16840"/>
          <w:pgMar w:top="940" w:bottom="460" w:left="900" w:right="1280"/>
        </w:sectPr>
        <w:topLinePunct/>
      </w:pPr>
    </w:p>
    <w:p w:rsidR="0018722C">
      <w:pPr>
        <w:spacing w:before="65"/>
        <w:ind w:leftChars="0" w:left="1263" w:rightChars="0" w:right="0" w:firstLineChars="0" w:firstLine="0"/>
        <w:jc w:val="left"/>
        <w:topLinePunct/>
      </w:pPr>
      <w:r>
        <w:rPr>
          <w:kern w:val="2"/>
          <w:sz w:val="9"/>
          <w:szCs w:val="22"/>
          <w:rFonts w:cstheme="minorBidi" w:hAnsiTheme="minorHAnsi" w:eastAsiaTheme="minorHAnsi" w:asciiTheme="minorHAnsi" w:ascii="Arial"/>
          <w:w w:val="135"/>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72"/>
        <w:ind w:leftChars="0" w:left="633" w:rightChars="0" w:right="0" w:firstLineChars="0" w:firstLine="0"/>
        <w:jc w:val="left"/>
        <w:topLinePunct/>
      </w:pPr>
      <w:r>
        <w:rPr>
          <w:kern w:val="2"/>
          <w:sz w:val="9"/>
          <w:szCs w:val="22"/>
          <w:rFonts w:cstheme="minorBidi" w:hAnsiTheme="minorHAnsi" w:eastAsiaTheme="minorHAnsi" w:asciiTheme="minorHAnsi" w:ascii="Arial"/>
          <w:w w:val="145"/>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40" w:bottom="460" w:left="900" w:right="1280"/>
          <w:cols w:num="2" w:equalWidth="0">
            <w:col w:w="4692" w:space="40"/>
            <w:col w:w="4998"/>
          </w:cols>
        </w:sectPr>
        <w:topLinePunct/>
      </w:pPr>
    </w:p>
    <w:p w:rsidR="0018722C">
      <w:pPr>
        <w:pStyle w:val="aff7"/>
        <w:topLinePunct/>
      </w:pPr>
      <w:r>
        <w:rPr>
          <w:kern w:val="2"/>
          <w:szCs w:val="22"/>
          <w:rFonts w:ascii="Arial" w:cstheme="minorBidi" w:hAnsiTheme="minorHAnsi" w:eastAsiaTheme="minorHAnsi"/>
          <w:spacing w:val="-17"/>
          <w:position w:val="-1"/>
          <w:sz w:val="14"/>
        </w:rPr>
        <w:pict>
          <v:shape style="width:104.35pt;height:7.3pt;mso-position-horizontal-relative:char;mso-position-vertical-relative:line" type="#_x0000_t202" filled="false" stroked="true" strokeweight=".22571pt" strokecolor="#000000">
            <w10:anchorlock/>
            <v:textbox inset="0,0,0,0">
              <w:txbxContent>
                <w:p w:rsidR="0018722C">
                  <w:pPr>
                    <w:tabs>
                      <w:tab w:pos="385" w:val="left" w:leader="none"/>
                      <w:tab w:pos="1068" w:val="left" w:leader="none"/>
                      <w:tab w:pos="1740" w:val="left" w:leader="none"/>
                    </w:tabs>
                    <w:spacing w:before="9"/>
                    <w:ind w:leftChars="0" w:left="75" w:rightChars="0" w:right="0" w:firstLineChars="0" w:firstLine="0"/>
                    <w:jc w:val="left"/>
                    <w:rPr>
                      <w:rFonts w:ascii="Arial"/>
                      <w:sz w:val="9"/>
                    </w:rPr>
                  </w:pPr>
                  <w:r>
                    <w:rPr>
                      <w:rFonts w:ascii="Arial"/>
                      <w:w w:val="137"/>
                      <w:sz w:val="9"/>
                      <w:u w:val="single" w:color="0000FF"/>
                    </w:rPr>
                    <w:t> </w:t>
                  </w:r>
                  <w:r>
                    <w:rPr>
                      <w:rFonts w:ascii="Arial"/>
                      <w:sz w:val="9"/>
                      <w:u w:val="single" w:color="0000FF"/>
                    </w:rPr>
                    <w:tab/>
                  </w:r>
                  <w:r>
                    <w:rPr>
                      <w:rFonts w:ascii="Arial"/>
                      <w:spacing w:val="10"/>
                      <w:sz w:val="9"/>
                    </w:rPr>
                    <w:t> </w:t>
                  </w:r>
                  <w:r>
                    <w:rPr>
                      <w:rFonts w:ascii="Arial"/>
                      <w:spacing w:val="-6"/>
                      <w:w w:val="135"/>
                      <w:sz w:val="9"/>
                    </w:rPr>
                    <w:t>DC2</w:t>
                  </w:r>
                  <w:r>
                    <w:rPr>
                      <w:rFonts w:ascii="Arial"/>
                      <w:spacing w:val="-6"/>
                      <w:w w:val="135"/>
                      <w:sz w:val="9"/>
                      <w:u w:val="single" w:color="FF0000"/>
                    </w:rPr>
                    <w:tab/>
                  </w:r>
                  <w:r>
                    <w:rPr>
                      <w:rFonts w:ascii="Arial"/>
                      <w:spacing w:val="-7"/>
                      <w:w w:val="135"/>
                      <w:sz w:val="9"/>
                    </w:rPr>
                    <w:t>DP2</w:t>
                  </w:r>
                  <w:r>
                    <w:rPr>
                      <w:rFonts w:ascii="Arial"/>
                      <w:spacing w:val="-7"/>
                      <w:w w:val="135"/>
                      <w:sz w:val="9"/>
                      <w:u w:val="single" w:color="007E00"/>
                    </w:rPr>
                    <w:tab/>
                  </w:r>
                  <w:r>
                    <w:rPr>
                      <w:rFonts w:ascii="Arial"/>
                      <w:spacing w:val="-6"/>
                      <w:w w:val="135"/>
                      <w:sz w:val="9"/>
                    </w:rPr>
                    <w:t>DN2</w:t>
                  </w:r>
                </w:p>
              </w:txbxContent>
            </v:textbox>
            <v:stroke dashstyle="solid"/>
          </v:shape>
        </w:pict>
      </w:r>
      <w:r>
        <w:rPr>
          <w:kern w:val="2"/>
          <w:szCs w:val="22"/>
          <w:rFonts w:ascii="Arial" w:cstheme="minorBidi" w:hAnsiTheme="minorHAnsi" w:eastAsiaTheme="minorHAnsi"/>
          <w:spacing w:val="-17"/>
          <w:position w:val="-2"/>
          <w:sz w:val="14"/>
        </w:rPr>
        <w:pict>
          <v:shape style="width:110.5pt;height:7.3pt;mso-position-horizontal-relative:char;mso-position-vertical-relative:line" type="#_x0000_t202" filled="false" stroked="true" strokeweight=".226635pt" strokecolor="#000000">
            <w10:anchorlock/>
            <v:textbox inset="0,0,0,0">
              <w:txbxContent>
                <w:p w:rsidR="0018722C">
                  <w:pPr>
                    <w:tabs>
                      <w:tab w:pos="406" w:val="left" w:leader="none"/>
                      <w:tab w:pos="1119" w:val="left" w:leader="none"/>
                      <w:tab w:pos="1843" w:val="left" w:leader="none"/>
                    </w:tabs>
                    <w:spacing w:before="10"/>
                    <w:ind w:leftChars="0" w:left="80" w:rightChars="0" w:right="0" w:firstLineChars="0" w:firstLine="0"/>
                    <w:jc w:val="left"/>
                    <w:rPr>
                      <w:rFonts w:ascii="Arial"/>
                      <w:sz w:val="9"/>
                    </w:rPr>
                  </w:pPr>
                  <w:r>
                    <w:rPr>
                      <w:rFonts w:ascii="Arial"/>
                      <w:w w:val="137"/>
                      <w:position w:val="1"/>
                      <w:sz w:val="9"/>
                      <w:u w:val="single" w:color="0000FF"/>
                    </w:rPr>
                    <w:t> </w:t>
                  </w:r>
                  <w:r>
                    <w:rPr>
                      <w:rFonts w:ascii="Arial"/>
                      <w:position w:val="1"/>
                      <w:sz w:val="9"/>
                      <w:u w:val="single" w:color="0000FF"/>
                    </w:rPr>
                    <w:tab/>
                  </w:r>
                  <w:r>
                    <w:rPr>
                      <w:rFonts w:ascii="Arial"/>
                      <w:position w:val="1"/>
                      <w:sz w:val="9"/>
                    </w:rPr>
                    <w:t> </w:t>
                  </w:r>
                  <w:r>
                    <w:rPr>
                      <w:rFonts w:ascii="Arial"/>
                      <w:spacing w:val="-13"/>
                      <w:position w:val="1"/>
                      <w:sz w:val="9"/>
                    </w:rPr>
                    <w:t> </w:t>
                  </w:r>
                  <w:r>
                    <w:rPr>
                      <w:rFonts w:ascii="Arial"/>
                      <w:spacing w:val="-7"/>
                      <w:w w:val="145"/>
                      <w:sz w:val="9"/>
                    </w:rPr>
                    <w:t>DP2</w:t>
                  </w:r>
                  <w:r>
                    <w:rPr>
                      <w:rFonts w:ascii="Arial"/>
                      <w:spacing w:val="-7"/>
                      <w:w w:val="145"/>
                      <w:sz w:val="9"/>
                      <w:u w:val="single" w:color="FF0000"/>
                    </w:rPr>
                    <w:tab/>
                  </w:r>
                  <w:r>
                    <w:rPr>
                      <w:rFonts w:ascii="Arial"/>
                      <w:spacing w:val="-6"/>
                      <w:w w:val="145"/>
                      <w:sz w:val="9"/>
                    </w:rPr>
                    <w:t>DN2</w:t>
                  </w:r>
                  <w:r>
                    <w:rPr>
                      <w:rFonts w:ascii="Arial"/>
                      <w:spacing w:val="-6"/>
                      <w:w w:val="145"/>
                      <w:sz w:val="9"/>
                      <w:u w:val="single" w:color="007E00"/>
                    </w:rPr>
                    <w:tab/>
                  </w:r>
                  <w:r>
                    <w:rPr>
                      <w:rFonts w:ascii="Arial"/>
                      <w:spacing w:val="-6"/>
                      <w:w w:val="145"/>
                      <w:sz w:val="9"/>
                    </w:rPr>
                    <w:t>DC2</w:t>
                  </w:r>
                </w:p>
              </w:txbxContent>
            </v:textbox>
            <v:stroke dashstyle="solid"/>
          </v:shape>
        </w:pict>
      </w:r>
    </w:p>
    <w:p w:rsidR="0018722C">
      <w:spacing w:beforeLines="0" w:before="0" w:afterLines="0" w:after="0" w:line="440" w:lineRule="auto"/>
      <w:pPr>
        <w:sectPr w:rsidR="00556256">
          <w:type w:val="continuous"/>
          <w:pgSz w:w="11910" w:h="16840"/>
          <w:pgMar w:top="940" w:bottom="460" w:left="900" w:right="1280"/>
        </w:sectPr>
        <w:topLinePunct/>
      </w:pPr>
    </w:p>
    <w:p w:rsidR="0018722C">
      <w:pPr>
        <w:pStyle w:val="affff1"/>
        <w:topLinePunct/>
      </w:pPr>
      <w:r>
        <w:rPr>
          <w:rFonts w:cstheme="minorBidi" w:hAnsiTheme="minorHAnsi" w:eastAsiaTheme="minorHAnsi" w:asciiTheme="minorHAnsi" w:ascii="Arial"/>
        </w:rPr>
        <w:t>Response of DP2 to Cholesky One</w:t>
      </w:r>
      <w:r w:rsidR="001852F3">
        <w:rPr>
          <w:rFonts w:cstheme="minorBidi" w:hAnsiTheme="minorHAnsi" w:eastAsiaTheme="minorHAnsi" w:asciiTheme="minorHAnsi" w:ascii="Arial"/>
        </w:rPr>
        <w:t xml:space="preserv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D. Innovations</w:t>
      </w:r>
    </w:p>
    <w:p w:rsidR="0018722C">
      <w:pPr>
        <w:pStyle w:val="ae"/>
        <w:topLinePunct/>
      </w:pPr>
      <w:r>
        <w:rPr>
          <w:kern w:val="2"/>
          <w:sz w:val="22"/>
          <w:szCs w:val="22"/>
          <w:rFonts w:cstheme="minorBidi" w:hAnsiTheme="minorHAnsi" w:eastAsiaTheme="minorHAnsi" w:asciiTheme="minorHAnsi"/>
        </w:rPr>
        <w:pict>
          <v:group style="margin-left:115.894043pt;margin-top:5.608682pt;width:168.8pt;height:73.3pt;mso-position-horizontal-relative:page;mso-position-vertical-relative:paragraph;z-index:-103480" coordorigin="2318,112" coordsize="3376,1466">
            <v:rect style="position:absolute;left:2371;top:114;width:3318;height:1426" filled="false" stroked="true" strokeweight=".238819pt" strokecolor="#000000">
              <v:stroke dashstyle="solid"/>
            </v:rect>
            <v:shape style="position:absolute;left:326;top:-2360;width:5752;height:3488" coordorigin="327,-2359" coordsize="5752,3488" path="m2366,1538l2318,1538m2366,1301l2318,1301m2366,1063l2318,1063m2366,828l2318,828m2366,590l2318,590m2366,353l2318,353m2366,117l2318,117m2373,1543l2373,1578m2704,1543l2704,1578m3036,1543l3036,1578m3367,1543l3367,1578m3698,1543l3698,1578m4030,1543l4030,1578m4361,1543l4361,1578m4693,1543l4693,1578m5024,1543l5024,1578m5356,1543l5356,1578m5687,1543l5687,1578e" filled="false" stroked="true" strokeweight=".196089pt" strokecolor="#000000">
              <v:path arrowok="t"/>
              <v:stroke dashstyle="solid"/>
            </v:shape>
            <v:line style="position:absolute" from="2379,1305" to="5693,1306" stroked="true" strokeweight=".058658pt" strokecolor="#000000">
              <v:stroke dashstyle="solid"/>
            </v:line>
            <v:shape style="position:absolute;left:2538;top:744;width:2983;height:554" coordorigin="2539,745" coordsize="2983,554" path="m2539,745l2870,871,3201,1199,3533,1213,3864,1259,4195,1287,4527,1287,4858,1295,5190,1299,5521,1299e" filled="false" stroked="true" strokeweight=".341778pt" strokecolor="#0000ff">
              <v:path arrowok="t"/>
              <v:stroke dashstyle="solid"/>
            </v:shape>
            <v:shape style="position:absolute;left:2538;top:200;width:2983;height:1098" coordorigin="2539,201" coordsize="2983,1098" path="m2539,201l2870,976,3201,1005,3533,1127,3864,1224,4195,1253,4527,1282,4858,1293,5190,1295,5521,1299e" filled="false" stroked="true" strokeweight=".353316pt" strokecolor="#ff0000">
              <v:path arrowok="t"/>
              <v:stroke dashstyle="solid"/>
            </v:shape>
            <v:shape style="position:absolute;left:2538;top:1265;width:2983;height:47" coordorigin="2539,1265" coordsize="2983,47" path="m2539,1301l2870,1290,3201,1286,3533,1265,3864,1312,4195,1310,4527,1302,4858,1301,5190,1300,5521,1301e" filled="false" stroked="true" strokeweight=".337337pt" strokecolor="#007e00">
              <v:path arrowok="t"/>
              <v:stroke dashstyle="solid"/>
            </v:shape>
            <v:rect style="position:absolute;left:2371;top:114;width:3318;height:1426" filled="false" stroked="true" strokeweight=".238819pt" strokecolor="#000000">
              <v:stroke dashstyle="solid"/>
            </v:rect>
            <w10:wrap type="none"/>
          </v:group>
        </w:pict>
      </w:r>
    </w:p>
    <w:p w:rsidR="0018722C">
      <w:pPr>
        <w:pStyle w:val="ae"/>
        <w:topLinePunct/>
      </w:pPr>
      <w:r>
        <w:rPr>
          <w:kern w:val="2"/>
          <w:szCs w:val="22"/>
          <w:rFonts w:ascii="Arial" w:cstheme="minorBidi" w:hAnsiTheme="minorHAnsi" w:eastAsiaTheme="minorHAnsi"/>
          <w:w w:val="137"/>
          <w:sz w:val="9"/>
        </w:rPr>
        <w:t>5</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Response of DN2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321.418091pt;margin-top:5.60311pt;width:178.75pt;height:73.55pt;mso-position-horizontal-relative:page;mso-position-vertical-relative:paragraph;z-index:-103408" coordorigin="6428,112" coordsize="3575,1471">
            <v:rect style="position:absolute;left:6484;top:114;width:3513;height:1431" filled="false" stroked="true" strokeweight=".240881pt" strokecolor="#000000">
              <v:stroke dashstyle="solid"/>
            </v:rect>
            <v:shape style="position:absolute;left:326;top:-2370;width:5752;height:3488" coordorigin="327,-2369" coordsize="5752,3488" path="m6480,1543l6428,1543m6480,1258l6428,1258m6480,972l6428,972m6480,687l6428,687m6480,402l6428,402m6480,117l6428,117m6486,1548l6486,1583m6837,1548l6837,1583m7188,1548l7188,1583m7539,1548l7539,1583m7890,1548l7890,1583m8241,1548l8241,1583m8592,1548l8592,1583m8943,1548l8943,1583m9294,1548l9294,1583m9645,1548l9645,1583m9996,1548l9996,1583e" filled="false" stroked="true" strokeweight=".203099pt" strokecolor="#000000">
              <v:path arrowok="t"/>
              <v:stroke dashstyle="solid"/>
            </v:shape>
            <v:line style="position:absolute" from="6493,1262" to="10002,1263" stroked="true" strokeweight=".058856pt" strokecolor="#000000">
              <v:stroke dashstyle="solid"/>
            </v:line>
            <v:shape style="position:absolute;left:6661;top:998;width:3159;height:281" coordorigin="6662,998" coordsize="3159,281" path="m6662,998l7013,1125,7364,1103,7715,1219,8066,1279,8417,1261,8767,1255,9118,1255,9470,1255,9820,1256e" filled="false" stroked="true" strokeweight=".339701pt" strokecolor="#0000ff">
              <v:path arrowok="t"/>
              <v:stroke dashstyle="solid"/>
            </v:shape>
            <v:shape style="position:absolute;left:6661;top:306;width:3159;height:1098" coordorigin="6662,307" coordsize="3159,1098" path="m6662,307l7013,1164,7364,1405,7715,1307,8066,1275,8417,1246,8767,1247,9118,1258,9470,1259,9820,1258e" filled="false" stroked="true" strokeweight=".355791pt" strokecolor="#ff0000">
              <v:path arrowok="t"/>
              <v:stroke dashstyle="solid"/>
            </v:shape>
            <v:shape style="position:absolute;left:6661;top:1231;width:3159;height:193" coordorigin="6662,1232" coordsize="3159,193" path="m6662,1256l7013,1275,7364,1424,7715,1240,8066,1232,8417,1256,8767,1254,9118,1259,9470,1259,9820,1256e" filled="false" stroked="true" strokeweight=".339034pt" strokecolor="#007e00">
              <v:path arrowok="t"/>
              <v:stroke dashstyle="solid"/>
            </v:shape>
            <v:rect style="position:absolute;left:6484;top:114;width:3513;height:1431" filled="false" stroked="true" strokeweight=".240881pt" strokecolor="#000000">
              <v:stroke dashstyle="solid"/>
            </v:rect>
            <w10:wrap type="none"/>
          </v:group>
        </w:pict>
      </w:r>
    </w:p>
    <w:p w:rsidR="0018722C">
      <w:pPr>
        <w:pStyle w:val="ae"/>
        <w:topLinePunct/>
      </w:pPr>
      <w:r>
        <w:rPr>
          <w:kern w:val="2"/>
          <w:szCs w:val="22"/>
          <w:rFonts w:ascii="Arial" w:cstheme="minorBidi" w:hAnsiTheme="minorHAnsi" w:eastAsiaTheme="minorHAnsi"/>
          <w:w w:val="145"/>
          <w:sz w:val="9"/>
        </w:rPr>
        <w:t>.8</w:t>
      </w:r>
    </w:p>
    <w:p w:rsidR="0018722C">
      <w:pPr>
        <w:spacing w:before="66"/>
        <w:ind w:leftChars="0" w:left="1180" w:rightChars="0" w:right="0" w:firstLineChars="0" w:firstLine="0"/>
        <w:jc w:val="left"/>
        <w:topLinePunct/>
      </w:pPr>
      <w:r>
        <w:rPr>
          <w:kern w:val="2"/>
          <w:sz w:val="9"/>
          <w:szCs w:val="22"/>
          <w:rFonts w:cstheme="minorBidi" w:hAnsiTheme="minorHAnsi" w:eastAsiaTheme="minorHAnsi" w:asciiTheme="minorHAnsi" w:ascii="Arial"/>
          <w:w w:val="145"/>
        </w:rPr>
        <w:t>.6</w:t>
      </w:r>
    </w:p>
    <w:p w:rsidR="0018722C">
      <w:pPr>
        <w:spacing w:before="66"/>
        <w:ind w:leftChars="0" w:left="1180" w:rightChars="0" w:right="0" w:firstLineChars="0" w:firstLine="0"/>
        <w:jc w:val="left"/>
        <w:topLinePunct/>
      </w:pPr>
      <w:r>
        <w:rPr>
          <w:kern w:val="2"/>
          <w:sz w:val="9"/>
          <w:szCs w:val="22"/>
          <w:rFonts w:cstheme="minorBidi" w:hAnsiTheme="minorHAnsi" w:eastAsiaTheme="minorHAnsi" w:asciiTheme="minorHAnsi" w:ascii="Arial"/>
          <w:w w:val="145"/>
        </w:rPr>
        <w:t>.4</w:t>
      </w:r>
    </w:p>
    <w:p w:rsidR="0018722C">
      <w:pPr>
        <w:spacing w:before="66"/>
        <w:ind w:leftChars="0" w:left="1180" w:rightChars="0" w:right="0" w:firstLineChars="0" w:firstLine="0"/>
        <w:jc w:val="left"/>
        <w:topLinePunct/>
      </w:pPr>
      <w:r>
        <w:rPr>
          <w:kern w:val="2"/>
          <w:sz w:val="9"/>
          <w:szCs w:val="22"/>
          <w:rFonts w:cstheme="minorBidi" w:hAnsiTheme="minorHAnsi" w:eastAsiaTheme="minorHAnsi" w:asciiTheme="minorHAnsi" w:ascii="Arial"/>
          <w:w w:val="145"/>
        </w:rPr>
        <w:t>.2</w:t>
      </w:r>
    </w:p>
    <w:p w:rsidR="0018722C">
      <w:pPr>
        <w:spacing w:before="66"/>
        <w:ind w:leftChars="0" w:left="1180" w:rightChars="0" w:right="0" w:firstLineChars="0" w:firstLine="0"/>
        <w:jc w:val="left"/>
        <w:topLinePunct/>
      </w:pPr>
      <w:r>
        <w:rPr>
          <w:kern w:val="2"/>
          <w:sz w:val="9"/>
          <w:szCs w:val="22"/>
          <w:rFonts w:cstheme="minorBidi" w:hAnsiTheme="minorHAnsi" w:eastAsiaTheme="minorHAnsi" w:asciiTheme="minorHAnsi" w:ascii="Arial"/>
          <w:w w:val="145"/>
        </w:rPr>
        <w:t>.0</w:t>
      </w:r>
    </w:p>
    <w:p w:rsidR="0018722C">
      <w:spacing w:beforeLines="0" w:before="0" w:afterLines="0" w:after="0" w:line="440" w:lineRule="auto"/>
      <w:pPr>
        <w:sectPr w:rsidR="00556256">
          <w:type w:val="continuous"/>
          <w:pgSz w:w="11910" w:h="16840"/>
          <w:pgMar w:top="940" w:bottom="460" w:left="900" w:right="1280"/>
          <w:cols w:num="2" w:equalWidth="0">
            <w:col w:w="4156" w:space="40"/>
            <w:col w:w="5534"/>
          </w:cols>
        </w:sectPr>
        <w:topLinePunct/>
      </w:pPr>
    </w:p>
    <w:p w:rsidR="0018722C">
      <w:pPr>
        <w:spacing w:before="0"/>
        <w:ind w:leftChars="0" w:left="1263" w:rightChars="0" w:right="0" w:firstLineChars="0" w:firstLine="0"/>
        <w:jc w:val="left"/>
        <w:topLinePunct/>
      </w:pPr>
      <w:r>
        <w:rPr>
          <w:kern w:val="2"/>
          <w:sz w:val="9"/>
          <w:szCs w:val="22"/>
          <w:rFonts w:cstheme="minorBidi" w:hAnsiTheme="minorHAnsi" w:eastAsiaTheme="minorHAnsi" w:asciiTheme="minorHAnsi" w:ascii="Arial"/>
          <w:w w:val="135"/>
        </w:rPr>
        <w:t>-1</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45"/>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40" w:bottom="460" w:left="900" w:right="1280"/>
          <w:cols w:num="3" w:equalWidth="0">
            <w:col w:w="4692" w:space="40"/>
            <w:col w:w="756" w:space="39"/>
            <w:col w:w="4203"/>
          </w:cols>
        </w:sectPr>
        <w:topLinePunct/>
      </w:pPr>
    </w:p>
    <w:p w:rsidR="0018722C">
      <w:pPr>
        <w:pStyle w:val="aff7"/>
        <w:topLinePunct/>
      </w:pPr>
      <w:r>
        <w:rPr>
          <w:kern w:val="2"/>
          <w:szCs w:val="22"/>
          <w:rFonts w:ascii="Arial" w:cstheme="minorBidi" w:hAnsiTheme="minorHAnsi" w:eastAsiaTheme="minorHAnsi"/>
          <w:spacing w:val="-17"/>
          <w:position w:val="-1"/>
          <w:sz w:val="14"/>
        </w:rPr>
        <w:pict>
          <v:shape style="width:104.35pt;height:7.3pt;mso-position-horizontal-relative:char;mso-position-vertical-relative:line" type="#_x0000_t202" filled="false" stroked="true" strokeweight=".22571pt" strokecolor="#000000">
            <w10:anchorlock/>
            <v:textbox inset="0,0,0,0">
              <w:txbxContent>
                <w:p w:rsidR="0018722C">
                  <w:pPr>
                    <w:tabs>
                      <w:tab w:pos="385" w:val="left" w:leader="none"/>
                      <w:tab w:pos="1068" w:val="left" w:leader="none"/>
                      <w:tab w:pos="1740" w:val="left" w:leader="none"/>
                    </w:tabs>
                    <w:spacing w:before="9"/>
                    <w:ind w:leftChars="0" w:left="75" w:rightChars="0" w:right="0" w:firstLineChars="0" w:firstLine="0"/>
                    <w:jc w:val="left"/>
                    <w:rPr>
                      <w:rFonts w:ascii="Arial"/>
                      <w:sz w:val="9"/>
                    </w:rPr>
                  </w:pPr>
                  <w:r>
                    <w:rPr>
                      <w:rFonts w:ascii="Arial"/>
                      <w:w w:val="137"/>
                      <w:sz w:val="9"/>
                      <w:u w:val="single" w:color="0000FF"/>
                    </w:rPr>
                    <w:t> </w:t>
                  </w:r>
                  <w:r>
                    <w:rPr>
                      <w:rFonts w:ascii="Arial"/>
                      <w:sz w:val="9"/>
                      <w:u w:val="single" w:color="0000FF"/>
                    </w:rPr>
                    <w:tab/>
                  </w:r>
                  <w:r>
                    <w:rPr>
                      <w:rFonts w:ascii="Arial"/>
                      <w:spacing w:val="10"/>
                      <w:sz w:val="9"/>
                    </w:rPr>
                    <w:t> </w:t>
                  </w:r>
                  <w:r>
                    <w:rPr>
                      <w:rFonts w:ascii="Arial"/>
                      <w:spacing w:val="-6"/>
                      <w:w w:val="135"/>
                      <w:sz w:val="9"/>
                    </w:rPr>
                    <w:t>DC2</w:t>
                  </w:r>
                  <w:r>
                    <w:rPr>
                      <w:rFonts w:ascii="Arial"/>
                      <w:spacing w:val="-6"/>
                      <w:w w:val="135"/>
                      <w:sz w:val="9"/>
                      <w:u w:val="single" w:color="FF0000"/>
                    </w:rPr>
                    <w:tab/>
                  </w:r>
                  <w:r>
                    <w:rPr>
                      <w:rFonts w:ascii="Arial"/>
                      <w:spacing w:val="-7"/>
                      <w:w w:val="135"/>
                      <w:sz w:val="9"/>
                    </w:rPr>
                    <w:t>DP2</w:t>
                  </w:r>
                  <w:r>
                    <w:rPr>
                      <w:rFonts w:ascii="Arial"/>
                      <w:spacing w:val="-7"/>
                      <w:w w:val="135"/>
                      <w:sz w:val="9"/>
                      <w:u w:val="single" w:color="007E00"/>
                    </w:rPr>
                    <w:tab/>
                  </w:r>
                  <w:r>
                    <w:rPr>
                      <w:rFonts w:ascii="Arial"/>
                      <w:spacing w:val="-6"/>
                      <w:w w:val="135"/>
                      <w:sz w:val="9"/>
                    </w:rPr>
                    <w:t>DN2</w:t>
                  </w:r>
                </w:p>
              </w:txbxContent>
            </v:textbox>
            <v:stroke dashstyle="solid"/>
          </v:shape>
        </w:pict>
      </w:r>
      <w:r>
        <w:rPr>
          <w:kern w:val="2"/>
          <w:szCs w:val="22"/>
          <w:rFonts w:ascii="Arial" w:cstheme="minorBidi" w:hAnsiTheme="minorHAnsi" w:eastAsiaTheme="minorHAnsi"/>
          <w:spacing w:val="-17"/>
          <w:position w:val="-2"/>
          <w:sz w:val="14"/>
        </w:rPr>
        <w:pict>
          <v:shape style="width:110.5pt;height:7.3pt;mso-position-horizontal-relative:char;mso-position-vertical-relative:line" type="#_x0000_t202" filled="false" stroked="true" strokeweight=".226635pt" strokecolor="#000000">
            <w10:anchorlock/>
            <v:textbox inset="0,0,0,0">
              <w:txbxContent>
                <w:p w:rsidR="0018722C">
                  <w:pPr>
                    <w:tabs>
                      <w:tab w:pos="406" w:val="left" w:leader="none"/>
                      <w:tab w:pos="1119" w:val="left" w:leader="none"/>
                      <w:tab w:pos="1843" w:val="left" w:leader="none"/>
                    </w:tabs>
                    <w:spacing w:before="10"/>
                    <w:ind w:leftChars="0" w:left="80" w:rightChars="0" w:right="0" w:firstLineChars="0" w:firstLine="0"/>
                    <w:jc w:val="left"/>
                    <w:rPr>
                      <w:rFonts w:ascii="Arial"/>
                      <w:sz w:val="9"/>
                    </w:rPr>
                  </w:pPr>
                  <w:r>
                    <w:rPr>
                      <w:rFonts w:ascii="Arial"/>
                      <w:w w:val="137"/>
                      <w:position w:val="2"/>
                      <w:sz w:val="9"/>
                      <w:u w:val="single" w:color="0000FF"/>
                    </w:rPr>
                    <w:t> </w:t>
                  </w:r>
                  <w:r>
                    <w:rPr>
                      <w:rFonts w:ascii="Arial"/>
                      <w:position w:val="2"/>
                      <w:sz w:val="9"/>
                      <w:u w:val="single" w:color="0000FF"/>
                    </w:rPr>
                    <w:tab/>
                  </w:r>
                  <w:r>
                    <w:rPr>
                      <w:rFonts w:ascii="Arial"/>
                      <w:position w:val="2"/>
                      <w:sz w:val="9"/>
                    </w:rPr>
                    <w:t> </w:t>
                  </w:r>
                  <w:r>
                    <w:rPr>
                      <w:rFonts w:ascii="Arial"/>
                      <w:spacing w:val="-13"/>
                      <w:position w:val="2"/>
                      <w:sz w:val="9"/>
                    </w:rPr>
                    <w:t> </w:t>
                  </w:r>
                  <w:r>
                    <w:rPr>
                      <w:rFonts w:ascii="Arial"/>
                      <w:spacing w:val="-7"/>
                      <w:w w:val="145"/>
                      <w:sz w:val="9"/>
                    </w:rPr>
                    <w:t>DP2</w:t>
                  </w:r>
                  <w:r>
                    <w:rPr>
                      <w:rFonts w:ascii="Arial"/>
                      <w:spacing w:val="-7"/>
                      <w:w w:val="145"/>
                      <w:sz w:val="9"/>
                      <w:u w:val="single" w:color="FF0000"/>
                    </w:rPr>
                    <w:tab/>
                  </w:r>
                  <w:r>
                    <w:rPr>
                      <w:rFonts w:ascii="Arial"/>
                      <w:spacing w:val="-6"/>
                      <w:w w:val="145"/>
                      <w:sz w:val="9"/>
                    </w:rPr>
                    <w:t>DN2</w:t>
                  </w:r>
                  <w:r>
                    <w:rPr>
                      <w:rFonts w:ascii="Arial"/>
                      <w:spacing w:val="-6"/>
                      <w:w w:val="145"/>
                      <w:sz w:val="9"/>
                      <w:u w:val="single" w:color="007E00"/>
                    </w:rPr>
                    <w:tab/>
                  </w:r>
                  <w:r>
                    <w:rPr>
                      <w:rFonts w:ascii="Arial"/>
                      <w:spacing w:val="-6"/>
                      <w:w w:val="145"/>
                      <w:sz w:val="9"/>
                    </w:rPr>
                    <w:t>DC2</w:t>
                  </w:r>
                </w:p>
              </w:txbxContent>
            </v:textbox>
            <v:stroke dashstyle="solid"/>
          </v:shape>
        </w:pict>
      </w:r>
    </w:p>
    <w:p w:rsidR="0018722C">
      <w:spacing w:beforeLines="0" w:before="0" w:afterLines="0" w:after="0" w:line="440" w:lineRule="auto"/>
      <w:pPr>
        <w:sectPr w:rsidR="00556256">
          <w:type w:val="continuous"/>
          <w:pgSz w:w="11910" w:h="16840"/>
          <w:pgMar w:top="940" w:bottom="460" w:left="900" w:right="1280"/>
        </w:sectPr>
        <w:topLinePunct/>
      </w:pPr>
    </w:p>
    <w:p w:rsidR="0018722C">
      <w:pPr>
        <w:pStyle w:val="affff1"/>
        <w:topLinePunct/>
      </w:pPr>
      <w:r>
        <w:rPr>
          <w:rFonts w:cstheme="minorBidi" w:hAnsiTheme="minorHAnsi" w:eastAsiaTheme="minorHAnsi" w:asciiTheme="minorHAnsi" w:ascii="Arial"/>
        </w:rPr>
        <w:t>Response of DN2 to Cholesky One</w:t>
      </w:r>
      <w:r w:rsidR="001852F3">
        <w:rPr>
          <w:rFonts w:cstheme="minorBidi" w:hAnsiTheme="minorHAnsi" w:eastAsiaTheme="minorHAnsi" w:asciiTheme="minorHAnsi" w:ascii="Arial"/>
        </w:rPr>
        <w:t xml:space="preserv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D. Innovations</w:t>
      </w:r>
    </w:p>
    <w:p w:rsidR="0018722C">
      <w:pPr>
        <w:pStyle w:val="ae"/>
        <w:topLinePunct/>
      </w:pPr>
      <w:r>
        <w:rPr>
          <w:kern w:val="2"/>
          <w:sz w:val="22"/>
          <w:szCs w:val="22"/>
          <w:rFonts w:cstheme="minorBidi" w:hAnsiTheme="minorHAnsi" w:eastAsiaTheme="minorHAnsi" w:asciiTheme="minorHAnsi"/>
        </w:rPr>
        <w:pict>
          <v:group style="margin-left:115.894043pt;margin-top:5.608677pt;width:168.8pt;height:73.3pt;mso-position-horizontal-relative:page;mso-position-vertical-relative:paragraph;z-index:-103456" coordorigin="2318,112" coordsize="3376,1466">
            <v:rect style="position:absolute;left:2371;top:114;width:3318;height:1426" filled="false" stroked="true" strokeweight=".238818pt" strokecolor="#000000">
              <v:stroke dashstyle="solid"/>
            </v:rect>
            <v:shape style="position:absolute;left:326;top:1030;width:5752;height:3488" coordorigin="327,1031" coordsize="5752,3488" path="m2366,1538l2318,1538m2366,1254l2318,1254m2366,970l2318,970m2366,685l2318,685m2366,401l2318,401m2366,117l2318,117m2373,1543l2373,1578m2704,1543l2704,1578m3036,1543l3036,1578m3367,1543l3367,1578m3698,1543l3698,1578m4030,1543l4030,1578m4361,1543l4361,1578m4693,1543l4693,1578m5024,1543l5024,1578m5356,1543l5356,1578m5687,1543l5687,1578e" filled="false" stroked="true" strokeweight=".196089pt" strokecolor="#000000">
              <v:path arrowok="t"/>
              <v:stroke dashstyle="solid"/>
            </v:shape>
            <v:line style="position:absolute" from="2379,1258" to="5693,1259" stroked="true" strokeweight=".058658pt" strokecolor="#000000">
              <v:stroke dashstyle="solid"/>
            </v:line>
            <v:shape style="position:absolute;left:2538;top:1036;width:2983;height:310" coordorigin="2539,1037" coordsize="2983,310" path="m2539,1037l2870,1201,3201,1347,3533,1227,3864,1242,4195,1254,4527,1249,4858,1254,5190,1254,5521,1253e" filled="false" stroked="true" strokeweight=".338738pt" strokecolor="#0000ff">
              <v:path arrowok="t"/>
              <v:stroke dashstyle="solid"/>
            </v:shape>
            <v:shape style="position:absolute;left:2538;top:1033;width:2983;height:250" coordorigin="2539,1033" coordsize="2983,250" path="m2539,1074l2870,1133,3201,1033,3533,1224,3864,1283,4195,1257,4527,1254,4858,1250,5190,1250,5521,1253e" filled="false" stroked="true" strokeweight=".338236pt" strokecolor="#ff0000">
              <v:path arrowok="t"/>
              <v:stroke dashstyle="solid"/>
            </v:shape>
            <v:shape style="position:absolute;left:2538;top:312;width:2983;height:1067" coordorigin="2539,313" coordsize="2983,1067" path="m2539,313l2870,1160,3201,1379,3533,1304,3864,1275,4195,1242,4527,1244,4858,1254,5190,1254,5521,1254e" filled="false" stroked="true" strokeweight=".352518pt" strokecolor="#007e00">
              <v:path arrowok="t"/>
              <v:stroke dashstyle="solid"/>
            </v:shape>
            <v:rect style="position:absolute;left:2371;top:114;width:3318;height:1426" filled="false" stroked="true" strokeweight=".238818pt" strokecolor="#000000">
              <v:stroke dashstyle="solid"/>
            </v:rect>
            <w10:wrap type="none"/>
          </v:group>
        </w:pict>
      </w:r>
    </w:p>
    <w:p w:rsidR="0018722C">
      <w:pPr>
        <w:pStyle w:val="ae"/>
        <w:topLinePunct/>
      </w:pPr>
      <w:r>
        <w:rPr>
          <w:kern w:val="2"/>
          <w:szCs w:val="22"/>
          <w:rFonts w:ascii="Arial" w:cstheme="minorBidi" w:hAnsiTheme="minorHAnsi" w:eastAsiaTheme="minorHAnsi"/>
          <w:w w:val="135"/>
          <w:sz w:val="9"/>
        </w:rPr>
        <w:t>.8</w:t>
      </w:r>
    </w:p>
    <w:p w:rsidR="0018722C">
      <w:pPr>
        <w:topLinePunct/>
      </w:pPr>
      <w:r>
        <w:rPr>
          <w:rFonts w:cstheme="minorBidi" w:hAnsiTheme="minorHAnsi" w:eastAsiaTheme="minorHAnsi" w:asciiTheme="minorHAnsi" w:ascii="Arial"/>
        </w:rPr>
        <w:t>Response of DC2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p>
    <w:p w:rsidR="0018722C">
      <w:pPr>
        <w:pStyle w:val="ae"/>
        <w:topLinePunct/>
      </w:pPr>
      <w:r>
        <w:rPr>
          <w:kern w:val="2"/>
          <w:sz w:val="22"/>
          <w:szCs w:val="22"/>
          <w:rFonts w:cstheme="minorBidi" w:hAnsiTheme="minorHAnsi" w:eastAsiaTheme="minorHAnsi" w:asciiTheme="minorHAnsi"/>
        </w:rPr>
        <w:pict>
          <v:group style="margin-left:321.418091pt;margin-top:5.653106pt;width:178.7pt;height:73.55pt;mso-position-horizontal-relative:page;mso-position-vertical-relative:paragraph;z-index:-103384" coordorigin="6428,113" coordsize="3574,1471">
            <v:rect style="position:absolute;left:6484;top:115;width:3513;height:1431" filled="false" stroked="true" strokeweight=".24088pt" strokecolor="#000000">
              <v:stroke dashstyle="solid"/>
            </v:rect>
            <v:shape style="position:absolute;left:326;top:1013;width:5752;height:3488" coordorigin="327,1014" coordsize="5752,3488" path="m6480,1544l6428,1544m6480,1187l6428,1187m6480,831l6428,831m6480,474l6428,474m6480,118l6428,118m6486,1549l6486,1584m6837,1549l6837,1584m7188,1549l7188,1584m7539,1549l7539,1584m7890,1549l7890,1584m8241,1549l8241,1584m8592,1549l8592,1584m8943,1549l8943,1584m9294,1549l9294,1584m9645,1549l9645,1584m9996,1549l9996,1584e" filled="false" stroked="true" strokeweight=".203099pt" strokecolor="#000000">
              <v:path arrowok="t"/>
              <v:stroke dashstyle="solid"/>
            </v:shape>
            <v:line style="position:absolute" from="6493,1191" to="10002,1191" stroked="true" strokeweight=".058856pt" strokecolor="#000000">
              <v:stroke dashstyle="solid"/>
            </v:line>
            <v:shape style="position:absolute;left:6661;top:666;width:3159;height:517" coordorigin="6662,667" coordsize="3159,517" path="m6662,667l7013,786,7364,762,7715,972,8066,1067,8417,1135,8767,1171,9118,1175,9470,1180,9820,1183e" filled="false" stroked="true" strokeweight=".342632pt" strokecolor="#0000ff">
              <v:path arrowok="t"/>
              <v:stroke dashstyle="solid"/>
            </v:shape>
            <v:shape style="position:absolute;left:6661;top:969;width:3159;height:267" coordorigin="6662,970" coordsize="3159,267" path="m6662,1064l7013,1043,7364,970,7715,1181,8066,1236,8417,1199,8767,1189,9118,1184,9470,1184,9820,1187e" filled="false" stroked="true" strokeweight=".339574pt" strokecolor="#ff0000">
              <v:path arrowok="t"/>
              <v:stroke dashstyle="solid"/>
            </v:shape>
            <v:shape style="position:absolute;left:6661;top:165;width:3159;height:1068" coordorigin="6662,165" coordsize="3159,1068" path="m6662,165l7013,1128,7364,1233,7715,1187,8066,1224,8417,1182,8767,1179,9118,1187,9470,1187,9820,1187e" filled="false" stroked="true" strokeweight=".354942pt" strokecolor="#007e00">
              <v:path arrowok="t"/>
              <v:stroke dashstyle="solid"/>
            </v:shape>
            <v:rect style="position:absolute;left:6484;top:115;width:3513;height:1431" filled="false" stroked="true" strokeweight=".24088pt" strokecolor="#000000">
              <v:stroke dashstyle="solid"/>
            </v:rect>
            <w10:wrap type="none"/>
          </v:group>
        </w:pict>
      </w:r>
    </w:p>
    <w:p w:rsidR="0018722C">
      <w:pPr>
        <w:pStyle w:val="ae"/>
        <w:topLinePunct/>
      </w:pPr>
      <w:r>
        <w:rPr>
          <w:kern w:val="2"/>
          <w:szCs w:val="22"/>
          <w:rFonts w:ascii="Arial" w:cstheme="minorBidi" w:hAnsiTheme="minorHAnsi" w:eastAsiaTheme="minorHAnsi"/>
          <w:w w:val="145"/>
          <w:sz w:val="9"/>
        </w:rPr>
        <w:t>6</w:t>
      </w:r>
    </w:p>
    <w:p w:rsidR="0018722C">
      <w:spacing w:beforeLines="0" w:before="0" w:afterLines="0" w:after="0" w:line="440" w:lineRule="auto"/>
      <w:pPr>
        <w:sectPr w:rsidR="00556256">
          <w:type w:val="continuous"/>
          <w:pgSz w:w="11910" w:h="16840"/>
          <w:pgMar w:top="940" w:bottom="460" w:left="900" w:right="1280"/>
          <w:cols w:num="2" w:equalWidth="0">
            <w:col w:w="4156" w:space="40"/>
            <w:col w:w="5534"/>
          </w:cols>
        </w:sectPr>
        <w:topLinePunct/>
      </w:pPr>
    </w:p>
    <w:p w:rsidR="0018722C">
      <w:pPr>
        <w:spacing w:line="96" w:lineRule="exact" w:before="0"/>
        <w:ind w:leftChars="0" w:left="1274" w:rightChars="0" w:right="0" w:firstLineChars="0" w:firstLine="0"/>
        <w:jc w:val="left"/>
        <w:topLinePunct/>
      </w:pPr>
      <w:r>
        <w:rPr>
          <w:kern w:val="2"/>
          <w:sz w:val="9"/>
          <w:szCs w:val="22"/>
          <w:rFonts w:cstheme="minorBidi" w:hAnsiTheme="minorHAnsi" w:eastAsiaTheme="minorHAnsi" w:asciiTheme="minorHAnsi" w:ascii="Arial"/>
          <w:w w:val="135"/>
        </w:rPr>
        <w:t>.6</w:t>
      </w:r>
    </w:p>
    <w:p w:rsidR="0018722C">
      <w:pPr>
        <w:topLinePunct/>
      </w:pPr>
      <w:r>
        <w:rPr>
          <w:rFonts w:cstheme="minorBidi" w:hAnsiTheme="minorHAnsi" w:eastAsiaTheme="minorHAnsi" w:asciiTheme="minorHAnsi" w:ascii="Arial"/>
        </w:rPr>
        <w:t>4</w:t>
      </w:r>
    </w:p>
    <w:p w:rsidR="0018722C">
      <w:pPr>
        <w:spacing w:before="0"/>
        <w:ind w:leftChars="0" w:left="1274" w:rightChars="0" w:right="0" w:firstLineChars="0" w:firstLine="0"/>
        <w:jc w:val="left"/>
        <w:topLinePunct/>
      </w:pPr>
      <w:r>
        <w:rPr>
          <w:kern w:val="2"/>
          <w:sz w:val="9"/>
          <w:szCs w:val="22"/>
          <w:rFonts w:cstheme="minorBidi" w:hAnsiTheme="minorHAnsi" w:eastAsiaTheme="minorHAnsi" w:asciiTheme="minorHAnsi" w:ascii="Arial"/>
          <w:w w:val="135"/>
        </w:rPr>
        <w:t>.4</w:t>
      </w:r>
    </w:p>
    <w:p w:rsidR="0018722C">
      <w:pPr>
        <w:topLinePunct/>
      </w:pPr>
      <w:r>
        <w:rPr>
          <w:rFonts w:cstheme="minorBidi" w:hAnsiTheme="minorHAnsi" w:eastAsiaTheme="minorHAnsi" w:asciiTheme="minorHAnsi" w:ascii="Arial"/>
        </w:rPr>
        <w:t>2</w:t>
      </w:r>
    </w:p>
    <w:p w:rsidR="0018722C">
      <w:pPr>
        <w:spacing w:before="18"/>
        <w:ind w:leftChars="0" w:left="1274" w:rightChars="0" w:right="0" w:firstLineChars="0" w:firstLine="0"/>
        <w:jc w:val="left"/>
        <w:topLinePunct/>
      </w:pPr>
      <w:r>
        <w:rPr>
          <w:kern w:val="2"/>
          <w:sz w:val="9"/>
          <w:szCs w:val="22"/>
          <w:rFonts w:cstheme="minorBidi" w:hAnsiTheme="minorHAnsi" w:eastAsiaTheme="minorHAnsi" w:asciiTheme="minorHAnsi" w:ascii="Arial"/>
          <w:w w:val="135"/>
        </w:rPr>
        <w:t>.2</w:t>
      </w:r>
    </w:p>
    <w:p w:rsidR="0018722C">
      <w:pPr>
        <w:tabs>
          <w:tab w:pos="5414" w:val="left" w:leader="none"/>
        </w:tabs>
        <w:spacing w:before="0"/>
        <w:ind w:leftChars="0" w:left="1274" w:rightChars="0" w:right="0" w:firstLineChars="0" w:firstLine="0"/>
        <w:jc w:val="left"/>
        <w:topLinePunct/>
      </w:pPr>
      <w:r>
        <w:rPr>
          <w:kern w:val="2"/>
          <w:sz w:val="9"/>
          <w:szCs w:val="22"/>
          <w:rFonts w:cstheme="minorBidi" w:hAnsiTheme="minorHAnsi" w:eastAsiaTheme="minorHAnsi" w:asciiTheme="minorHAnsi" w:ascii="Arial"/>
          <w:w w:val="140"/>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40"/>
          <w:position w:val="5"/>
          <w:sz w:val="9"/>
        </w:rPr>
        <w:t>0</w:t>
      </w:r>
    </w:p>
    <w:p w:rsidR="0018722C">
      <w:spacing w:beforeLines="0" w:before="0" w:afterLines="0" w:after="0" w:line="440" w:lineRule="auto"/>
      <w:pPr>
        <w:sectPr w:rsidR="00556256">
          <w:type w:val="continuous"/>
          <w:pgSz w:w="11910" w:h="16840"/>
          <w:pgMar w:top="940" w:bottom="460" w:left="900" w:right="1280"/>
        </w:sectPr>
        <w:topLinePunct/>
      </w:pPr>
    </w:p>
    <w:p w:rsidR="0018722C">
      <w:pPr>
        <w:spacing w:before="65"/>
        <w:ind w:leftChars="0" w:left="0" w:rightChars="0" w:right="0" w:firstLineChars="0" w:firstLine="0"/>
        <w:jc w:val="right"/>
        <w:topLinePunct/>
      </w:pPr>
      <w:r>
        <w:rPr>
          <w:kern w:val="2"/>
          <w:sz w:val="9"/>
          <w:szCs w:val="22"/>
          <w:rFonts w:cstheme="minorBidi" w:hAnsiTheme="minorHAnsi" w:eastAsiaTheme="minorHAnsi" w:asciiTheme="minorHAnsi" w:ascii="Arial"/>
          <w:w w:val="140"/>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88"/>
        <w:ind w:leftChars="0" w:left="633" w:rightChars="0" w:right="0" w:firstLineChars="0" w:firstLine="0"/>
        <w:jc w:val="left"/>
        <w:topLinePunct/>
      </w:pPr>
      <w:r>
        <w:rPr>
          <w:kern w:val="2"/>
          <w:sz w:val="9"/>
          <w:szCs w:val="22"/>
          <w:rFonts w:cstheme="minorBidi" w:hAnsiTheme="minorHAnsi" w:eastAsiaTheme="minorHAnsi" w:asciiTheme="minorHAnsi" w:ascii="Arial"/>
          <w:w w:val="145"/>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40" w:bottom="460" w:left="900" w:right="1280"/>
          <w:cols w:num="3" w:equalWidth="0">
            <w:col w:w="1379" w:space="40"/>
            <w:col w:w="3273" w:space="39"/>
            <w:col w:w="4999"/>
          </w:cols>
        </w:sectPr>
        <w:topLinePunct/>
      </w:pPr>
    </w:p>
    <w:p w:rsidR="0018722C">
      <w:pPr>
        <w:pStyle w:val="affff5"/>
        <w:keepNext/>
        <w:topLinePunct/>
      </w:pPr>
      <w:r>
        <w:rPr>
          <w:kern w:val="2"/>
          <w:szCs w:val="22"/>
          <w:rFonts w:ascii="Arial" w:cstheme="minorBidi" w:hAnsiTheme="minorHAnsi" w:eastAsiaTheme="minorHAnsi"/>
          <w:spacing w:val="-17"/>
          <w:position w:val="0"/>
          <w:sz w:val="14"/>
        </w:rPr>
        <w:pict>
          <v:shape style="width:104.35pt;height:7.3pt;mso-position-horizontal-relative:char;mso-position-vertical-relative:line" type="#_x0000_t202" filled="false" stroked="true" strokeweight=".22571pt" strokecolor="#000000">
            <w10:anchorlock/>
            <v:textbox inset="0,0,0,0">
              <w:txbxContent>
                <w:p w:rsidR="0018722C">
                  <w:pPr>
                    <w:tabs>
                      <w:tab w:pos="385" w:val="left" w:leader="none"/>
                      <w:tab w:pos="1068" w:val="left" w:leader="none"/>
                      <w:tab w:pos="1740" w:val="left" w:leader="none"/>
                    </w:tabs>
                    <w:spacing w:before="9"/>
                    <w:ind w:leftChars="0" w:left="75" w:rightChars="0" w:right="0" w:firstLineChars="0" w:firstLine="0"/>
                    <w:jc w:val="left"/>
                    <w:rPr>
                      <w:rFonts w:ascii="Arial"/>
                      <w:sz w:val="9"/>
                    </w:rPr>
                  </w:pPr>
                  <w:r>
                    <w:rPr>
                      <w:rFonts w:ascii="Arial"/>
                      <w:w w:val="137"/>
                      <w:sz w:val="9"/>
                      <w:u w:val="single" w:color="0000FF"/>
                    </w:rPr>
                    <w:t> </w:t>
                  </w:r>
                  <w:r>
                    <w:rPr>
                      <w:rFonts w:ascii="Arial"/>
                      <w:sz w:val="9"/>
                      <w:u w:val="single" w:color="0000FF"/>
                    </w:rPr>
                    <w:tab/>
                  </w:r>
                  <w:r>
                    <w:rPr>
                      <w:rFonts w:ascii="Arial"/>
                      <w:spacing w:val="10"/>
                      <w:sz w:val="9"/>
                    </w:rPr>
                    <w:t> </w:t>
                  </w:r>
                  <w:r>
                    <w:rPr>
                      <w:rFonts w:ascii="Arial"/>
                      <w:spacing w:val="-6"/>
                      <w:w w:val="135"/>
                      <w:sz w:val="9"/>
                    </w:rPr>
                    <w:t>DC2</w:t>
                  </w:r>
                  <w:r>
                    <w:rPr>
                      <w:rFonts w:ascii="Arial"/>
                      <w:spacing w:val="-6"/>
                      <w:w w:val="135"/>
                      <w:sz w:val="9"/>
                      <w:u w:val="single" w:color="FF0000"/>
                    </w:rPr>
                    <w:tab/>
                  </w:r>
                  <w:r>
                    <w:rPr>
                      <w:rFonts w:ascii="Arial"/>
                      <w:spacing w:val="-7"/>
                      <w:w w:val="135"/>
                      <w:sz w:val="9"/>
                    </w:rPr>
                    <w:t>DP2</w:t>
                  </w:r>
                  <w:r>
                    <w:rPr>
                      <w:rFonts w:ascii="Arial"/>
                      <w:spacing w:val="-7"/>
                      <w:w w:val="135"/>
                      <w:sz w:val="9"/>
                      <w:u w:val="single" w:color="007E00"/>
                    </w:rPr>
                    <w:tab/>
                  </w:r>
                  <w:r>
                    <w:rPr>
                      <w:rFonts w:ascii="Arial"/>
                      <w:spacing w:val="-6"/>
                      <w:w w:val="135"/>
                      <w:sz w:val="9"/>
                    </w:rPr>
                    <w:t>DN2</w:t>
                  </w:r>
                </w:p>
              </w:txbxContent>
            </v:textbox>
            <v:stroke dashstyle="solid"/>
          </v:shape>
        </w:pict>
      </w:r>
      <w:r>
        <w:rPr>
          <w:kern w:val="2"/>
          <w:szCs w:val="22"/>
          <w:rFonts w:ascii="Arial" w:cstheme="minorBidi" w:hAnsiTheme="minorHAnsi" w:eastAsiaTheme="minorHAnsi"/>
          <w:spacing w:val="-17"/>
          <w:position w:val="-2"/>
          <w:sz w:val="14"/>
        </w:rPr>
        <w:pict>
          <v:shape style="width:110.5pt;height:7.3pt;mso-position-horizontal-relative:char;mso-position-vertical-relative:line" type="#_x0000_t202" filled="false" stroked="true" strokeweight=".226635pt" strokecolor="#000000">
            <w10:anchorlock/>
            <v:textbox inset="0,0,0,0">
              <w:txbxContent>
                <w:p w:rsidR="0018722C">
                  <w:pPr>
                    <w:tabs>
                      <w:tab w:pos="406" w:val="left" w:leader="none"/>
                      <w:tab w:pos="1119" w:val="left" w:leader="none"/>
                      <w:tab w:pos="1843" w:val="left" w:leader="none"/>
                    </w:tabs>
                    <w:spacing w:before="9"/>
                    <w:ind w:leftChars="0" w:left="80" w:rightChars="0" w:right="0" w:firstLineChars="0" w:firstLine="0"/>
                    <w:jc w:val="left"/>
                    <w:rPr>
                      <w:rFonts w:ascii="Arial"/>
                      <w:sz w:val="9"/>
                    </w:rPr>
                  </w:pPr>
                  <w:r>
                    <w:rPr>
                      <w:rFonts w:ascii="Arial"/>
                      <w:w w:val="137"/>
                      <w:position w:val="2"/>
                      <w:sz w:val="9"/>
                      <w:u w:val="single" w:color="0000FF"/>
                    </w:rPr>
                    <w:t> </w:t>
                  </w:r>
                  <w:r>
                    <w:rPr>
                      <w:rFonts w:ascii="Arial"/>
                      <w:position w:val="2"/>
                      <w:sz w:val="9"/>
                      <w:u w:val="single" w:color="0000FF"/>
                    </w:rPr>
                    <w:tab/>
                  </w:r>
                  <w:r>
                    <w:rPr>
                      <w:rFonts w:ascii="Arial"/>
                      <w:position w:val="2"/>
                      <w:sz w:val="9"/>
                    </w:rPr>
                    <w:t> </w:t>
                  </w:r>
                  <w:r>
                    <w:rPr>
                      <w:rFonts w:ascii="Arial"/>
                      <w:spacing w:val="-13"/>
                      <w:position w:val="2"/>
                      <w:sz w:val="9"/>
                    </w:rPr>
                    <w:t> </w:t>
                  </w:r>
                  <w:r>
                    <w:rPr>
                      <w:rFonts w:ascii="Arial"/>
                      <w:spacing w:val="-7"/>
                      <w:w w:val="145"/>
                      <w:sz w:val="9"/>
                    </w:rPr>
                    <w:t>DP2</w:t>
                  </w:r>
                  <w:r>
                    <w:rPr>
                      <w:rFonts w:ascii="Arial"/>
                      <w:spacing w:val="-7"/>
                      <w:w w:val="145"/>
                      <w:sz w:val="9"/>
                      <w:u w:val="single" w:color="FF0000"/>
                    </w:rPr>
                    <w:tab/>
                  </w:r>
                  <w:r>
                    <w:rPr>
                      <w:rFonts w:ascii="Arial"/>
                      <w:spacing w:val="-6"/>
                      <w:w w:val="145"/>
                      <w:sz w:val="9"/>
                    </w:rPr>
                    <w:t>DN2</w:t>
                  </w:r>
                  <w:r>
                    <w:rPr>
                      <w:rFonts w:ascii="Arial"/>
                      <w:spacing w:val="-6"/>
                      <w:w w:val="145"/>
                      <w:sz w:val="9"/>
                      <w:u w:val="single" w:color="007E00"/>
                    </w:rPr>
                    <w:tab/>
                  </w:r>
                  <w:r>
                    <w:rPr>
                      <w:rFonts w:ascii="Arial"/>
                      <w:spacing w:val="-6"/>
                      <w:w w:val="145"/>
                      <w:sz w:val="9"/>
                    </w:rPr>
                    <w:t>DC2</w:t>
                  </w:r>
                </w:p>
              </w:txbxContent>
            </v:textbox>
            <v:stroke dashstyle="solid"/>
          </v:shape>
        </w:pict>
      </w:r>
    </w:p>
    <w:p w:rsidR="0018722C">
      <w:pPr>
        <w:pStyle w:val="a9"/>
        <w:topLinePunct/>
      </w:pPr>
      <w:r>
        <w:rPr>
          <w:rFonts w:cstheme="minorBidi" w:hAnsiTheme="minorHAnsi" w:eastAsiaTheme="minorHAnsi" w:asciiTheme="minorHAnsi"/>
        </w:rPr>
        <w:t>图</w:t>
      </w:r>
      <w:r>
        <w:rPr>
          <w:rFonts w:ascii="Calibri" w:eastAsia="Calibri" w:cstheme="minorBidi" w:hAnsiTheme="minorHAnsi"/>
        </w:rPr>
        <w:t>4</w:t>
      </w:r>
      <w:r>
        <w:rPr>
          <w:rFonts w:ascii="Calibri" w:eastAsia="Calibri" w:cstheme="minorBidi" w:hAnsiTheme="minorHAnsi"/>
        </w:rPr>
        <w:t>.</w:t>
      </w:r>
      <w:r>
        <w:rPr>
          <w:rFonts w:ascii="Calibri" w:eastAsia="Calibri" w:cstheme="minorBidi" w:hAnsiTheme="minorHAnsi"/>
        </w:rPr>
        <w:t>16</w:t>
      </w:r>
      <w:r>
        <w:t xml:space="preserve">  </w:t>
      </w:r>
      <w:r>
        <w:rPr>
          <w:rFonts w:cstheme="minorBidi" w:hAnsiTheme="minorHAnsi" w:eastAsiaTheme="minorHAnsi" w:asciiTheme="minorHAnsi"/>
        </w:rPr>
        <w:t>国际不同顺序内生变量的脉冲响应</w:t>
      </w:r>
    </w:p>
    <w:p w:rsidR="0018722C">
      <w:pPr>
        <w:topLinePunct/>
      </w:pPr>
      <w:r>
        <w:t>与</w:t>
      </w:r>
      <w:r>
        <w:t>图</w:t>
      </w:r>
      <w:r>
        <w:rPr>
          <w:rFonts w:ascii="Calibri" w:eastAsia="Calibri"/>
        </w:rPr>
        <w:t>4</w:t>
      </w:r>
      <w:r>
        <w:rPr>
          <w:rFonts w:ascii="Calibri" w:eastAsia="Calibri"/>
        </w:rPr>
        <w:t>.</w:t>
      </w:r>
      <w:r>
        <w:rPr>
          <w:rFonts w:ascii="Calibri" w:eastAsia="Calibri"/>
        </w:rPr>
        <w:t>14</w:t>
      </w:r>
      <w:r>
        <w:t>相比，脉冲响应曲线的变化趋势大致相同，本文所确定的国际能源价格内</w:t>
      </w:r>
      <w:r>
        <w:t>生变量顺序进行的脉冲响应分析结果具有稳健性。</w:t>
      </w:r>
    </w:p>
    <w:p w:rsidR="0018722C">
      <w:pPr>
        <w:topLinePunct/>
      </w:pPr>
      <w:r>
        <w:rPr>
          <w:rFonts w:cstheme="minorBidi" w:hAnsiTheme="minorHAnsi" w:eastAsiaTheme="minorHAnsi" w:asciiTheme="minorHAnsi" w:ascii="Calibri"/>
        </w:rPr>
        <w:t>32</w:t>
      </w:r>
    </w:p>
    <w:p w:rsidR="0018722C">
      <w:pPr>
        <w:pStyle w:val="Heading3"/>
        <w:topLinePunct/>
        <w:ind w:left="200" w:hangingChars="200" w:hanging="200"/>
      </w:pPr>
      <w:bookmarkStart w:id="936083" w:name="_Toc686936083"/>
      <w:bookmarkStart w:name="_bookmark43" w:id="106"/>
      <w:bookmarkEnd w:id="106"/>
      <w:r/>
      <w:r>
        <w:t>4.8.2</w:t>
      </w:r>
      <w:r>
        <w:t> </w:t>
      </w:r>
      <w:r>
        <w:t>国内外能源价格关系差异性比较</w:t>
      </w:r>
      <w:bookmarkEnd w:id="936083"/>
    </w:p>
    <w:p w:rsidR="0018722C">
      <w:pPr>
        <w:topLinePunct/>
      </w:pPr>
      <w:r>
        <w:t>经过对中国和国际的煤炭、石油与天然气价格的实证研究，结果表明：①国内煤炭</w:t>
      </w:r>
      <w:r>
        <w:t>与天然气存在双向的因果关系，煤炭与石油存在单向的因果关系，石油与天然气存在单</w:t>
      </w:r>
      <w:r>
        <w:t>向的因果关系；②国际天然气和国际煤炭价格具有单向的因果关系，国际煤炭和石油价</w:t>
      </w:r>
      <w:r>
        <w:t>格具有双向的因果关系，国际石油和天然气价格不存在因果关系。虽然实证结果并不能</w:t>
      </w:r>
      <w:r>
        <w:t>体现市场化的差异性，但国内与国际能源价格形成体制存在较大的差异，这也是中国能</w:t>
      </w:r>
      <w:r>
        <w:t>源价格形成机制的未来发展方向。</w:t>
      </w:r>
    </w:p>
    <w:p w:rsidR="0018722C">
      <w:pPr>
        <w:topLinePunct/>
      </w:pPr>
      <w:r>
        <w:t>在煤炭价格形成差异方面，澳大利亚动力煤价格是在市场机制主导作用下形成的，</w:t>
      </w:r>
      <w:r>
        <w:t>而我国煤炭价格是政府和市场共同作用的结果。澳大利亚煤炭公司和消费部门在合同中</w:t>
      </w:r>
      <w:r>
        <w:t>规定的，是一种完全的合同价格，煤炭价格由供需双方协商决定，政府不采取任何形式</w:t>
      </w:r>
      <w:r>
        <w:t>的干涉。煤炭合同价有以下几种参照标准：国际公认的煤炭公布价格、由金融时报公布</w:t>
      </w:r>
      <w:r>
        <w:t>的煤炭参考价格、国际能源署以海关统计数据公布的进口煤炭平均价格。对于本文所选</w:t>
      </w:r>
      <w:r>
        <w:t>取的数据阶段，我国煤炭价格形成机制如下：</w:t>
      </w:r>
      <w:r>
        <w:t>2002</w:t>
      </w:r>
      <w:r/>
      <w:r w:rsidR="001852F3">
        <w:t xml:space="preserve">年，由于我国正式取消煤电指导价格，煤炭价格出现高涨，发电厂成本骤然增加，为了稳定煤电业的正常运转，国家发改委对主要电厂仍实行指导下的电煤合同价格；</w:t>
      </w:r>
      <w:r>
        <w:t>2005</w:t>
      </w:r>
      <w:r w:rsidR="001852F3">
        <w:t xml:space="preserve">年，国家发改委退出对煤电价格的宏观调</w:t>
      </w:r>
      <w:r>
        <w:t>控，并推出煤电联动方案；从</w:t>
      </w:r>
      <w:r>
        <w:t>06</w:t>
      </w:r>
      <w:r/>
      <w:r w:rsidR="001852F3">
        <w:t xml:space="preserve">年到</w:t>
      </w:r>
      <w:r>
        <w:t>08</w:t>
      </w:r>
      <w:r/>
      <w:r w:rsidR="001852F3">
        <w:t xml:space="preserve">年采取了三次煤电联动；</w:t>
      </w:r>
      <w:r>
        <w:t>2007</w:t>
      </w:r>
      <w:r/>
      <w:r w:rsidR="001852F3">
        <w:t xml:space="preserve">年，国家取消连续多年的煤炭订货大会，实行协商定价的新型机制；</w:t>
      </w:r>
      <w:r>
        <w:t>2010</w:t>
      </w:r>
      <w:r/>
      <w:r w:rsidR="001852F3">
        <w:t xml:space="preserve">年，国家发改委全面取消煤炭</w:t>
      </w:r>
      <w:r>
        <w:t>订货衔接会等各种会议，改由煤电双方自主协商。</w:t>
      </w:r>
    </w:p>
    <w:p w:rsidR="0018722C">
      <w:pPr>
        <w:topLinePunct/>
      </w:pPr>
      <w:r>
        <w:t>在石油价格形成差异方面，布伦特油价是在市场主导作用下形成的，中国油价是与国际接轨并在政府规划下形成的。WTI</w:t>
      </w:r>
      <w:r/>
      <w:r w:rsidR="001852F3">
        <w:t xml:space="preserve">期货油价是美国石油价格的参照价</w:t>
      </w:r>
      <w:r>
        <w:t>，20</w:t>
      </w:r>
      <w:r/>
      <w:r w:rsidR="001852F3">
        <w:t xml:space="preserve">世纪</w:t>
      </w:r>
      <w:r>
        <w:t>70</w:t>
      </w:r>
      <w:r>
        <w:t>年代前，西方超级石油公司控制着石油的命脉，油价并不存在任何的市场化行为。</w:t>
      </w:r>
      <w:r>
        <w:t>20</w:t>
      </w:r>
      <w:r/>
      <w:r w:rsidR="001852F3">
        <w:t xml:space="preserve">世</w:t>
      </w:r>
      <w:r>
        <w:t>纪</w:t>
      </w:r>
      <w:r>
        <w:t>70</w:t>
      </w:r>
      <w:r/>
      <w:r w:rsidR="001852F3">
        <w:t xml:space="preserve">年代后，部分产油国以长期合同形式与进口国合作，之后由于油价不断暴跌，进</w:t>
      </w:r>
      <w:r>
        <w:t>口国改变一贯的做法，取消与生产国签订长期合同，采取现货交易的形式，又由于现货</w:t>
      </w:r>
      <w:r>
        <w:t>交易的风险性，美国建立以期货交易市场油价作为石油工业指导价格。对于中国油价形</w:t>
      </w:r>
      <w:r>
        <w:t>成，</w:t>
      </w:r>
      <w:r>
        <w:t>1998</w:t>
      </w:r>
      <w:r/>
      <w:r w:rsidR="001852F3">
        <w:t xml:space="preserve">年，国内原油价格与国际原油价格脱钩异常，走私等问题频发，严重影响我国</w:t>
      </w:r>
      <w:r>
        <w:t>石油行业的发展。为了应对上述问题，政府组建了中国天然气公司和中国石化公司，按</w:t>
      </w:r>
      <w:r>
        <w:t>照一定的规则协商决定石油价格。进入</w:t>
      </w:r>
      <w:r>
        <w:t>21</w:t>
      </w:r>
      <w:r/>
      <w:r w:rsidR="001852F3">
        <w:t xml:space="preserve">世纪，原油价格完全由中石油与中石化两家</w:t>
      </w:r>
      <w:r>
        <w:t>公司协商决定，参照国际原油市场价格来确定我国原油的基准价，转变以往的单一接轨为三地接轨。</w:t>
      </w:r>
    </w:p>
    <w:p w:rsidR="0018722C">
      <w:pPr>
        <w:topLinePunct/>
      </w:pPr>
      <w:r>
        <w:t>在天然气价格形成差异方面，美国天然价格是完全在市场化中形成的，中国天然气价格形成经历了双轨制阶段和国家指导价阶段。美国天然价格是在交易合同中形成的，</w:t>
      </w:r>
      <w:r w:rsidR="001852F3">
        <w:t xml:space="preserve">对于短期交易合同，交易通过竞争在市场交易中心形成合同价格；对于长期交易合同</w:t>
      </w:r>
      <w:r w:rsidR="001852F3">
        <w:t>，</w:t>
      </w:r>
    </w:p>
    <w:p w:rsidR="0018722C">
      <w:pPr>
        <w:topLinePunct/>
      </w:pPr>
      <w:r>
        <w:rPr>
          <w:rFonts w:cstheme="minorBidi" w:hAnsiTheme="minorHAnsi" w:eastAsiaTheme="minorHAnsi" w:asciiTheme="minorHAnsi" w:ascii="Calibri"/>
        </w:rPr>
        <w:t>33</w:t>
      </w:r>
    </w:p>
    <w:p w:rsidR="0018722C">
      <w:pPr>
        <w:topLinePunct/>
      </w:pPr>
      <w:r>
        <w:t>依据公布的现货或者期货价格定价，而天然气的现货和期货价格是由市场的供求关系所</w:t>
      </w:r>
      <w:r>
        <w:t>决定的。交易中心成为连接美国天然气各环节价格的纽带，真正地实现天然气价格的市</w:t>
      </w:r>
      <w:r>
        <w:t>场化。对于中国天然气价格，双轨制定价阶段</w:t>
      </w:r>
      <w:r>
        <w:t>（</w:t>
      </w:r>
      <w:r>
        <w:t>1987</w:t>
      </w:r>
      <w:r w:rsidR="001852F3">
        <w:rPr>
          <w:spacing w:val="-15"/>
        </w:rPr>
        <w:t xml:space="preserve">年</w:t>
      </w:r>
      <w:r>
        <w:t>-2005</w:t>
      </w:r>
      <w:r w:rsidR="001852F3">
        <w:rPr>
          <w:spacing w:val="-15"/>
        </w:rPr>
        <w:t xml:space="preserve">年</w:t>
      </w:r>
      <w:r>
        <w:t>）</w:t>
      </w:r>
      <w:r>
        <w:t>，1987</w:t>
      </w:r>
      <w:r/>
      <w:r w:rsidR="001852F3">
        <w:t xml:space="preserve">年开始，国务</w:t>
      </w:r>
      <w:r>
        <w:t>院决定实行天然气商品量包干政策，基数以内按计划价执行，超出部分按国家规定的高</w:t>
      </w:r>
      <w:r>
        <w:t>价实行。</w:t>
      </w:r>
      <w:r>
        <w:t>1993</w:t>
      </w:r>
      <w:r/>
      <w:r w:rsidR="001852F3">
        <w:t xml:space="preserve">年，天然气市场化有所突破，四川试点实行天然气自销市场调节价，当年也推出了天然气自销政策。1994</w:t>
      </w:r>
      <w:r/>
      <w:r w:rsidR="001852F3">
        <w:t xml:space="preserve">年实行了中准价，企业可以在此基础上上下浮动</w:t>
      </w:r>
      <w:r>
        <w:t>10%，</w:t>
      </w:r>
      <w:r>
        <w:t>天然气井口价由此进入双轨制定价阶段。国家指导价阶段</w:t>
      </w:r>
      <w:r>
        <w:t>（</w:t>
      </w:r>
      <w:r>
        <w:t>2005</w:t>
      </w:r>
      <w:r w:rsidR="001852F3">
        <w:rPr>
          <w:spacing w:val="-8"/>
        </w:rPr>
        <w:t xml:space="preserve">年至今</w:t>
      </w:r>
      <w:r>
        <w:t>）</w:t>
      </w:r>
      <w:r>
        <w:t>，05</w:t>
      </w:r>
      <w:r/>
      <w:r w:rsidR="001852F3">
        <w:t xml:space="preserve">年</w:t>
      </w:r>
      <w:r>
        <w:t>12</w:t>
      </w:r>
      <w:r/>
      <w:r w:rsidR="001852F3">
        <w:t xml:space="preserve">月，</w:t>
      </w:r>
      <w:r>
        <w:t>国家发改委分布《关于改革天然气出厂价格形成机制及</w:t>
      </w:r>
      <w:r>
        <w:t>近期</w:t>
      </w:r>
      <w:r>
        <w:t>适当提高天然气出厂价格的</w:t>
      </w:r>
      <w:r>
        <w:t>通知》</w:t>
      </w:r>
      <w:r>
        <w:rPr>
          <w:vertAlign w:val="superscript"/>
        </w:rPr>
        <w:t>[</w:t>
      </w:r>
      <w:r>
        <w:rPr>
          <w:vertAlign w:val="superscript"/>
          <w:position w:val="12"/>
        </w:rPr>
        <w:t xml:space="preserve">62</w:t>
      </w:r>
      <w:r>
        <w:rPr>
          <w:vertAlign w:val="superscript"/>
        </w:rPr>
        <w:t>]</w:t>
      </w:r>
      <w:r/>
      <w:r>
        <w:t>：一是把居民用气、商业用气和小工业用户统并为城市燃气用气，并划分两档</w:t>
      </w:r>
      <w:r>
        <w:t>气，将全部计划内气量以及与实际执行价格水平接近或差距不大的油气田气量归为一档气，按照一档价格执行，其它类型的天然气归为二档气，按照二档价格执行；二是建立</w:t>
      </w:r>
      <w:r>
        <w:t>挂钩机制，厘顺比价关系，根据</w:t>
      </w:r>
      <w:r>
        <w:t>LPG、原油与煤炭价格五年之内的平均变化情况，分别</w:t>
      </w:r>
      <w:r>
        <w:t>按照</w:t>
      </w:r>
      <w:r>
        <w:t>20</w:t>
      </w:r>
      <w:r>
        <w:t>%、</w:t>
      </w:r>
      <w:r>
        <w:t>40%</w:t>
      </w:r>
      <w:r>
        <w:t>和</w:t>
      </w:r>
      <w:r>
        <w:t>40%</w:t>
      </w:r>
      <w:r>
        <w:t>加权平均决定，每年调整一次天然气出厂基准价，邻</w:t>
      </w:r>
      <w:r>
        <w:t>近年</w:t>
      </w:r>
      <w:r>
        <w:t>度的气价</w:t>
      </w:r>
      <w:r>
        <w:t>不超过</w:t>
      </w:r>
      <w:r>
        <w:t>8%；</w:t>
      </w:r>
      <w:r>
        <w:t>三是推进天然气价格并轨，二档天然气出厂基准价改为</w:t>
      </w:r>
      <w:r>
        <w:t>980</w:t>
      </w:r>
      <w:r/>
      <w:r w:rsidR="001852F3">
        <w:t xml:space="preserve">元</w:t>
      </w:r>
      <w:r>
        <w:t>/</w:t>
      </w:r>
      <w:r>
        <w:t xml:space="preserve">千立方米，</w:t>
      </w:r>
      <w:r w:rsidR="001852F3">
        <w:t xml:space="preserve">用大约三年的时间将各类天然气出厂基准价调整到二档气价水平。</w:t>
      </w:r>
    </w:p>
    <w:p w:rsidR="0018722C">
      <w:pPr>
        <w:topLinePunct/>
      </w:pPr>
      <w:r>
        <w:rPr>
          <w:rFonts w:cstheme="minorBidi" w:hAnsiTheme="minorHAnsi" w:eastAsiaTheme="minorHAnsi" w:asciiTheme="minorHAnsi" w:ascii="Calibri"/>
        </w:rPr>
        <w:t>34</w:t>
      </w:r>
    </w:p>
    <w:p w:rsidR="0018722C">
      <w:pPr>
        <w:pStyle w:val="Heading1"/>
        <w:topLinePunct/>
      </w:pPr>
      <w:bookmarkStart w:id="936084" w:name="_Toc686936084"/>
      <w:bookmarkStart w:name="5国际能源价格对我国能源价格影响的实证分析 " w:id="107"/>
      <w:bookmarkEnd w:id="107"/>
      <w:r>
        <w:rPr>
          <w:b/>
        </w:rPr>
        <w:t>5</w:t>
      </w:r>
      <w:r>
        <w:t xml:space="preserve">  </w:t>
      </w:r>
      <w:bookmarkStart w:name="_bookmark44" w:id="108"/>
      <w:bookmarkEnd w:id="108"/>
      <w:bookmarkStart w:name="_bookmark44" w:id="109"/>
      <w:bookmarkEnd w:id="109"/>
      <w:r>
        <w:t>国际能源价格对我国能源价格影响的实证分析</w:t>
      </w:r>
      <w:bookmarkEnd w:id="936084"/>
    </w:p>
    <w:p w:rsidR="0018722C">
      <w:pPr>
        <w:topLinePunct/>
      </w:pPr>
      <w:r>
        <w:t>本章选用向量自回归模型研究国际煤炭、石油和天然气价格对我国煤炭、石油和天</w:t>
      </w:r>
      <w:r>
        <w:t>然气价格的影响，用方差分解分析国际能源价格对我国能源价格的影响程度及冲击大小。</w:t>
      </w:r>
    </w:p>
    <w:p w:rsidR="0018722C">
      <w:pPr>
        <w:pStyle w:val="Heading2"/>
        <w:topLinePunct/>
        <w:ind w:left="171" w:hangingChars="171" w:hanging="171"/>
      </w:pPr>
      <w:bookmarkStart w:id="936085" w:name="_Toc686936085"/>
      <w:bookmarkStart w:name="5.1数据分析 " w:id="110"/>
      <w:bookmarkEnd w:id="110"/>
      <w:r>
        <w:t>5.1</w:t>
      </w:r>
      <w:r>
        <w:t xml:space="preserve"> </w:t>
      </w:r>
      <w:r/>
      <w:bookmarkStart w:name="_bookmark45" w:id="111"/>
      <w:bookmarkEnd w:id="111"/>
      <w:r/>
      <w:bookmarkStart w:name="_bookmark45" w:id="112"/>
      <w:bookmarkEnd w:id="112"/>
      <w:r>
        <w:t>数据分析</w:t>
      </w:r>
      <w:bookmarkEnd w:id="936085"/>
    </w:p>
    <w:p w:rsidR="0018722C">
      <w:pPr>
        <w:topLinePunct/>
      </w:pPr>
      <w:r>
        <w:t>本文选取</w:t>
      </w:r>
      <w:r>
        <w:t>2003</w:t>
      </w:r>
      <w:r/>
      <w:r w:rsidR="001852F3">
        <w:t xml:space="preserve">年</w:t>
      </w:r>
      <w:r>
        <w:t>－2010</w:t>
      </w:r>
      <w:r/>
      <w:r w:rsidR="001852F3">
        <w:t xml:space="preserve">年国内外煤炭、石油和天然气价格的月度数据作为分析变</w:t>
      </w:r>
      <w:r>
        <w:t>量，数据来源、季节性检验及数据处理同第四章。</w:t>
      </w:r>
    </w:p>
    <w:p w:rsidR="0018722C">
      <w:pPr>
        <w:pStyle w:val="Heading2"/>
        <w:topLinePunct/>
        <w:ind w:left="171" w:hangingChars="171" w:hanging="171"/>
      </w:pPr>
      <w:bookmarkStart w:id="936086" w:name="_Toc686936086"/>
      <w:bookmarkStart w:name="5.2平稳性检验 " w:id="113"/>
      <w:bookmarkEnd w:id="113"/>
      <w:r>
        <w:t>5.2</w:t>
      </w:r>
      <w:r>
        <w:t xml:space="preserve"> </w:t>
      </w:r>
      <w:r/>
      <w:bookmarkStart w:name="_bookmark46" w:id="114"/>
      <w:bookmarkEnd w:id="114"/>
      <w:r/>
      <w:bookmarkStart w:name="_bookmark46" w:id="115"/>
      <w:bookmarkEnd w:id="115"/>
      <w:r>
        <w:t>平稳性检验</w:t>
      </w:r>
      <w:bookmarkEnd w:id="936086"/>
    </w:p>
    <w:p w:rsidR="0018722C">
      <w:pPr>
        <w:topLinePunct/>
      </w:pPr>
      <w:r>
        <w:t>为了避免伪回归出现及分析结果的科学性，本文运用</w:t>
      </w:r>
      <w:r>
        <w:t>Eviews</w:t>
      </w:r>
      <w:r/>
      <w:r w:rsidR="001852F3">
        <w:t xml:space="preserve">计量软件对煤炭、石</w:t>
      </w:r>
      <w:r>
        <w:t>油和天然气价格变量序列进行</w:t>
      </w:r>
      <w:r>
        <w:t>ADF</w:t>
      </w:r>
      <w:r/>
      <w:r w:rsidR="001852F3">
        <w:t xml:space="preserve">平稳性检验，如</w:t>
      </w:r>
      <w:r w:rsidR="001852F3">
        <w:t>表</w:t>
      </w:r>
      <w:r>
        <w:t>5</w:t>
      </w:r>
      <w:r>
        <w:t>.</w:t>
      </w:r>
      <w:r>
        <w:t>1</w:t>
      </w:r>
      <w:r/>
      <w:r w:rsidR="001852F3">
        <w:t xml:space="preserve">所示。</w:t>
      </w:r>
    </w:p>
    <w:p w:rsidR="0018722C">
      <w:pPr>
        <w:pStyle w:val="a8"/>
        <w:topLinePunct/>
      </w:pPr>
      <w:r>
        <w:t>表</w:t>
      </w:r>
      <w:r>
        <w:t>5</w:t>
      </w:r>
      <w:r>
        <w:t>.</w:t>
      </w:r>
      <w:r>
        <w:t>1</w:t>
      </w:r>
      <w:r>
        <w:t xml:space="preserve">  </w:t>
      </w:r>
      <w:r>
        <w:t>国内外能源价格序列平稳性检验</w:t>
      </w:r>
    </w:p>
    <w:tbl>
      <w:tblPr>
        <w:tblW w:w="5000" w:type="pct"/>
        <w:tblInd w:w="10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7"/>
        <w:gridCol w:w="1580"/>
        <w:gridCol w:w="1582"/>
        <w:gridCol w:w="1598"/>
        <w:gridCol w:w="1812"/>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临界值</w:t>
            </w:r>
          </w:p>
        </w:tc>
        <w:tc>
          <w:tcPr>
            <w:tcW w:w="1120" w:type="pct"/>
            <w:vAlign w:val="center"/>
            <w:tcBorders>
              <w:bottom w:val="single" w:sz="4" w:space="0" w:color="auto"/>
            </w:tcBorders>
          </w:tcPr>
          <w:p w:rsidR="0018722C">
            <w:pPr>
              <w:pStyle w:val="a7"/>
              <w:topLinePunct/>
              <w:ind w:leftChars="0" w:left="0" w:rightChars="0" w:right="0" w:firstLineChars="0" w:firstLine="0"/>
              <w:spacing w:line="240" w:lineRule="atLeast"/>
            </w:pPr>
            <w:r>
              <w:t>是否存在单位根</w:t>
            </w:r>
          </w:p>
        </w:tc>
      </w:tr>
      <w:tr>
        <w:tc>
          <w:tcPr>
            <w:tcW w:w="938" w:type="pct"/>
            <w:vAlign w:val="center"/>
          </w:tcPr>
          <w:p w:rsidR="0018722C">
            <w:pPr>
              <w:pStyle w:val="ac"/>
              <w:topLinePunct/>
              <w:ind w:leftChars="0" w:left="0" w:rightChars="0" w:right="0" w:firstLineChars="0" w:firstLine="0"/>
              <w:spacing w:line="240" w:lineRule="atLeast"/>
            </w:pPr>
            <w:r>
              <w:t>C</w:t>
            </w:r>
            <w:r>
              <w:t>1</w:t>
            </w:r>
          </w:p>
        </w:tc>
        <w:tc>
          <w:tcPr>
            <w:tcW w:w="977" w:type="pct"/>
            <w:vAlign w:val="center"/>
          </w:tcPr>
          <w:p w:rsidR="0018722C">
            <w:pPr>
              <w:pStyle w:val="affff9"/>
              <w:topLinePunct/>
              <w:ind w:leftChars="0" w:left="0" w:rightChars="0" w:right="0" w:firstLineChars="0" w:firstLine="0"/>
              <w:spacing w:line="240" w:lineRule="atLeast"/>
            </w:pPr>
            <w:r>
              <w:t>-1.541456</w:t>
            </w:r>
          </w:p>
        </w:tc>
        <w:tc>
          <w:tcPr>
            <w:tcW w:w="978" w:type="pct"/>
            <w:vAlign w:val="center"/>
          </w:tcPr>
          <w:p w:rsidR="0018722C">
            <w:pPr>
              <w:pStyle w:val="affff9"/>
              <w:topLinePunct/>
              <w:ind w:leftChars="0" w:left="0" w:rightChars="0" w:right="0" w:firstLineChars="0" w:firstLine="0"/>
              <w:spacing w:line="240" w:lineRule="atLeast"/>
            </w:pPr>
            <w:r>
              <w:t>0.5082</w:t>
            </w:r>
          </w:p>
        </w:tc>
        <w:tc>
          <w:tcPr>
            <w:tcW w:w="988" w:type="pct"/>
            <w:vAlign w:val="center"/>
          </w:tcPr>
          <w:p w:rsidR="0018722C">
            <w:pPr>
              <w:pStyle w:val="affff9"/>
              <w:topLinePunct/>
              <w:ind w:leftChars="0" w:left="0" w:rightChars="0" w:right="0" w:firstLineChars="0" w:firstLine="0"/>
              <w:spacing w:line="240" w:lineRule="atLeast"/>
            </w:pPr>
            <w:r>
              <w:t>-3.504727</w:t>
            </w:r>
          </w:p>
        </w:tc>
        <w:tc>
          <w:tcPr>
            <w:tcW w:w="1120" w:type="pct"/>
            <w:vAlign w:val="center"/>
          </w:tcPr>
          <w:p w:rsidR="0018722C">
            <w:pPr>
              <w:pStyle w:val="ad"/>
              <w:topLinePunct/>
              <w:ind w:leftChars="0" w:left="0" w:rightChars="0" w:right="0" w:firstLineChars="0" w:firstLine="0"/>
              <w:spacing w:line="240" w:lineRule="atLeast"/>
            </w:pPr>
            <w:r>
              <w:t>是</w:t>
            </w:r>
          </w:p>
        </w:tc>
      </w:tr>
      <w:tr>
        <w:tc>
          <w:tcPr>
            <w:tcW w:w="938" w:type="pct"/>
            <w:vAlign w:val="center"/>
          </w:tcPr>
          <w:p w:rsidR="0018722C">
            <w:pPr>
              <w:pStyle w:val="ac"/>
              <w:topLinePunct/>
              <w:ind w:leftChars="0" w:left="0" w:rightChars="0" w:right="0" w:firstLineChars="0" w:firstLine="0"/>
              <w:spacing w:line="240" w:lineRule="atLeast"/>
            </w:pPr>
            <w:r>
              <w:t>D</w:t>
            </w:r>
            <w:r>
              <w:t>(</w:t>
            </w:r>
            <w:r>
              <w:t>C</w:t>
            </w:r>
            <w:r>
              <w:t>1</w:t>
            </w:r>
            <w:r>
              <w:t>)</w:t>
            </w:r>
          </w:p>
        </w:tc>
        <w:tc>
          <w:tcPr>
            <w:tcW w:w="977" w:type="pct"/>
            <w:vAlign w:val="center"/>
          </w:tcPr>
          <w:p w:rsidR="0018722C">
            <w:pPr>
              <w:pStyle w:val="affff9"/>
              <w:topLinePunct/>
              <w:ind w:leftChars="0" w:left="0" w:rightChars="0" w:right="0" w:firstLineChars="0" w:firstLine="0"/>
              <w:spacing w:line="240" w:lineRule="atLeast"/>
            </w:pPr>
            <w:r>
              <w:t>-6.805615</w:t>
            </w:r>
          </w:p>
        </w:tc>
        <w:tc>
          <w:tcPr>
            <w:tcW w:w="978"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-3.503879</w:t>
            </w:r>
          </w:p>
        </w:tc>
        <w:tc>
          <w:tcPr>
            <w:tcW w:w="1120" w:type="pct"/>
            <w:vAlign w:val="center"/>
          </w:tcPr>
          <w:p w:rsidR="0018722C">
            <w:pPr>
              <w:pStyle w:val="ad"/>
              <w:topLinePunct/>
              <w:ind w:leftChars="0" w:left="0" w:rightChars="0" w:right="0" w:firstLineChars="0" w:firstLine="0"/>
              <w:spacing w:line="240" w:lineRule="atLeast"/>
            </w:pPr>
            <w:r>
              <w:t>否</w:t>
            </w:r>
          </w:p>
        </w:tc>
      </w:tr>
      <w:tr>
        <w:tc>
          <w:tcPr>
            <w:tcW w:w="938" w:type="pct"/>
            <w:vAlign w:val="center"/>
          </w:tcPr>
          <w:p w:rsidR="0018722C">
            <w:pPr>
              <w:pStyle w:val="ac"/>
              <w:topLinePunct/>
              <w:ind w:leftChars="0" w:left="0" w:rightChars="0" w:right="0" w:firstLineChars="0" w:firstLine="0"/>
              <w:spacing w:line="240" w:lineRule="atLeast"/>
            </w:pPr>
            <w:r>
              <w:t>P</w:t>
            </w:r>
            <w:r>
              <w:t>1</w:t>
            </w:r>
          </w:p>
        </w:tc>
        <w:tc>
          <w:tcPr>
            <w:tcW w:w="977" w:type="pct"/>
            <w:vAlign w:val="center"/>
          </w:tcPr>
          <w:p w:rsidR="0018722C">
            <w:pPr>
              <w:pStyle w:val="affff9"/>
              <w:topLinePunct/>
              <w:ind w:leftChars="0" w:left="0" w:rightChars="0" w:right="0" w:firstLineChars="0" w:firstLine="0"/>
              <w:spacing w:line="240" w:lineRule="atLeast"/>
            </w:pPr>
            <w:r>
              <w:t>-2.376016</w:t>
            </w:r>
          </w:p>
        </w:tc>
        <w:tc>
          <w:tcPr>
            <w:tcW w:w="978" w:type="pct"/>
            <w:vAlign w:val="center"/>
          </w:tcPr>
          <w:p w:rsidR="0018722C">
            <w:pPr>
              <w:pStyle w:val="affff9"/>
              <w:topLinePunct/>
              <w:ind w:leftChars="0" w:left="0" w:rightChars="0" w:right="0" w:firstLineChars="0" w:firstLine="0"/>
              <w:spacing w:line="240" w:lineRule="atLeast"/>
            </w:pPr>
            <w:r>
              <w:t>0.1513</w:t>
            </w:r>
          </w:p>
        </w:tc>
        <w:tc>
          <w:tcPr>
            <w:tcW w:w="988" w:type="pct"/>
            <w:vAlign w:val="center"/>
          </w:tcPr>
          <w:p w:rsidR="0018722C">
            <w:pPr>
              <w:pStyle w:val="affff9"/>
              <w:topLinePunct/>
              <w:ind w:leftChars="0" w:left="0" w:rightChars="0" w:right="0" w:firstLineChars="0" w:firstLine="0"/>
              <w:spacing w:line="240" w:lineRule="atLeast"/>
            </w:pPr>
            <w:r>
              <w:t>-3.503049</w:t>
            </w:r>
          </w:p>
        </w:tc>
        <w:tc>
          <w:tcPr>
            <w:tcW w:w="1120" w:type="pct"/>
            <w:vAlign w:val="center"/>
          </w:tcPr>
          <w:p w:rsidR="0018722C">
            <w:pPr>
              <w:pStyle w:val="ad"/>
              <w:topLinePunct/>
              <w:ind w:leftChars="0" w:left="0" w:rightChars="0" w:right="0" w:firstLineChars="0" w:firstLine="0"/>
              <w:spacing w:line="240" w:lineRule="atLeast"/>
            </w:pPr>
            <w:r>
              <w:t>是</w:t>
            </w:r>
          </w:p>
        </w:tc>
      </w:tr>
      <w:tr>
        <w:tc>
          <w:tcPr>
            <w:tcW w:w="938" w:type="pct"/>
            <w:vAlign w:val="center"/>
          </w:tcPr>
          <w:p w:rsidR="0018722C">
            <w:pPr>
              <w:pStyle w:val="ac"/>
              <w:topLinePunct/>
              <w:ind w:leftChars="0" w:left="0" w:rightChars="0" w:right="0" w:firstLineChars="0" w:firstLine="0"/>
              <w:spacing w:line="240" w:lineRule="atLeast"/>
            </w:pPr>
            <w:r>
              <w:t>D</w:t>
            </w:r>
            <w:r>
              <w:t>(</w:t>
            </w:r>
            <w:r>
              <w:t>P</w:t>
            </w:r>
            <w:r>
              <w:t>1</w:t>
            </w:r>
            <w:r>
              <w:t>)</w:t>
            </w:r>
          </w:p>
        </w:tc>
        <w:tc>
          <w:tcPr>
            <w:tcW w:w="977" w:type="pct"/>
            <w:vAlign w:val="center"/>
          </w:tcPr>
          <w:p w:rsidR="0018722C">
            <w:pPr>
              <w:pStyle w:val="affff9"/>
              <w:topLinePunct/>
              <w:ind w:leftChars="0" w:left="0" w:rightChars="0" w:right="0" w:firstLineChars="0" w:firstLine="0"/>
              <w:spacing w:line="240" w:lineRule="atLeast"/>
            </w:pPr>
            <w:r>
              <w:t>-5.405148</w:t>
            </w:r>
          </w:p>
        </w:tc>
        <w:tc>
          <w:tcPr>
            <w:tcW w:w="978"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-3.503049</w:t>
            </w:r>
          </w:p>
        </w:tc>
        <w:tc>
          <w:tcPr>
            <w:tcW w:w="1120" w:type="pct"/>
            <w:vAlign w:val="center"/>
          </w:tcPr>
          <w:p w:rsidR="0018722C">
            <w:pPr>
              <w:pStyle w:val="ad"/>
              <w:topLinePunct/>
              <w:ind w:leftChars="0" w:left="0" w:rightChars="0" w:right="0" w:firstLineChars="0" w:firstLine="0"/>
              <w:spacing w:line="240" w:lineRule="atLeast"/>
            </w:pPr>
            <w:r>
              <w:t>否</w:t>
            </w:r>
          </w:p>
        </w:tc>
      </w:tr>
      <w:tr>
        <w:tc>
          <w:tcPr>
            <w:tcW w:w="938" w:type="pct"/>
            <w:vAlign w:val="center"/>
          </w:tcPr>
          <w:p w:rsidR="0018722C">
            <w:pPr>
              <w:pStyle w:val="ac"/>
              <w:topLinePunct/>
              <w:ind w:leftChars="0" w:left="0" w:rightChars="0" w:right="0" w:firstLineChars="0" w:firstLine="0"/>
              <w:spacing w:line="240" w:lineRule="atLeast"/>
            </w:pPr>
            <w:r>
              <w:t>N</w:t>
            </w:r>
            <w:r>
              <w:t>1</w:t>
            </w:r>
          </w:p>
        </w:tc>
        <w:tc>
          <w:tcPr>
            <w:tcW w:w="977" w:type="pct"/>
            <w:vAlign w:val="center"/>
          </w:tcPr>
          <w:p w:rsidR="0018722C">
            <w:pPr>
              <w:pStyle w:val="affff9"/>
              <w:topLinePunct/>
              <w:ind w:leftChars="0" w:left="0" w:rightChars="0" w:right="0" w:firstLineChars="0" w:firstLine="0"/>
              <w:spacing w:line="240" w:lineRule="atLeast"/>
            </w:pPr>
            <w:r>
              <w:t>-1.703225</w:t>
            </w:r>
          </w:p>
        </w:tc>
        <w:tc>
          <w:tcPr>
            <w:tcW w:w="978" w:type="pct"/>
            <w:vAlign w:val="center"/>
          </w:tcPr>
          <w:p w:rsidR="0018722C">
            <w:pPr>
              <w:pStyle w:val="affff9"/>
              <w:topLinePunct/>
              <w:ind w:leftChars="0" w:left="0" w:rightChars="0" w:right="0" w:firstLineChars="0" w:firstLine="0"/>
              <w:spacing w:line="240" w:lineRule="atLeast"/>
            </w:pPr>
            <w:r>
              <w:t>0.4263</w:t>
            </w:r>
          </w:p>
        </w:tc>
        <w:tc>
          <w:tcPr>
            <w:tcW w:w="988" w:type="pct"/>
            <w:vAlign w:val="center"/>
          </w:tcPr>
          <w:p w:rsidR="0018722C">
            <w:pPr>
              <w:pStyle w:val="affff9"/>
              <w:topLinePunct/>
              <w:ind w:leftChars="0" w:left="0" w:rightChars="0" w:right="0" w:firstLineChars="0" w:firstLine="0"/>
              <w:spacing w:line="240" w:lineRule="atLeast"/>
            </w:pPr>
            <w:r>
              <w:t>-3.502238</w:t>
            </w:r>
          </w:p>
        </w:tc>
        <w:tc>
          <w:tcPr>
            <w:tcW w:w="1120" w:type="pct"/>
            <w:vAlign w:val="center"/>
          </w:tcPr>
          <w:p w:rsidR="0018722C">
            <w:pPr>
              <w:pStyle w:val="ad"/>
              <w:topLinePunct/>
              <w:ind w:leftChars="0" w:left="0" w:rightChars="0" w:right="0" w:firstLineChars="0" w:firstLine="0"/>
              <w:spacing w:line="240" w:lineRule="atLeast"/>
            </w:pPr>
            <w:r>
              <w:t>是</w:t>
            </w:r>
          </w:p>
        </w:tc>
      </w:tr>
      <w:tr>
        <w:tc>
          <w:tcPr>
            <w:tcW w:w="938" w:type="pct"/>
            <w:vAlign w:val="center"/>
          </w:tcPr>
          <w:p w:rsidR="0018722C">
            <w:pPr>
              <w:pStyle w:val="ac"/>
              <w:topLinePunct/>
              <w:ind w:leftChars="0" w:left="0" w:rightChars="0" w:right="0" w:firstLineChars="0" w:firstLine="0"/>
              <w:spacing w:line="240" w:lineRule="atLeast"/>
            </w:pPr>
            <w:r>
              <w:t>D</w:t>
            </w:r>
            <w:r>
              <w:t>(</w:t>
            </w:r>
            <w:r>
              <w:t>N</w:t>
            </w:r>
            <w:r>
              <w:t>1</w:t>
            </w:r>
            <w:r>
              <w:t>)</w:t>
            </w:r>
          </w:p>
        </w:tc>
        <w:tc>
          <w:tcPr>
            <w:tcW w:w="977" w:type="pct"/>
            <w:vAlign w:val="center"/>
          </w:tcPr>
          <w:p w:rsidR="0018722C">
            <w:pPr>
              <w:pStyle w:val="affff9"/>
              <w:topLinePunct/>
              <w:ind w:leftChars="0" w:left="0" w:rightChars="0" w:right="0" w:firstLineChars="0" w:firstLine="0"/>
              <w:spacing w:line="240" w:lineRule="atLeast"/>
            </w:pPr>
            <w:r>
              <w:t>-9.488857</w:t>
            </w:r>
          </w:p>
        </w:tc>
        <w:tc>
          <w:tcPr>
            <w:tcW w:w="978"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-3.503049</w:t>
            </w:r>
          </w:p>
        </w:tc>
        <w:tc>
          <w:tcPr>
            <w:tcW w:w="1120" w:type="pct"/>
            <w:vAlign w:val="center"/>
          </w:tcPr>
          <w:p w:rsidR="0018722C">
            <w:pPr>
              <w:pStyle w:val="ad"/>
              <w:topLinePunct/>
              <w:ind w:leftChars="0" w:left="0" w:rightChars="0" w:right="0" w:firstLineChars="0" w:firstLine="0"/>
              <w:spacing w:line="240" w:lineRule="atLeast"/>
            </w:pPr>
            <w:r>
              <w:t>否</w:t>
            </w:r>
          </w:p>
        </w:tc>
      </w:tr>
      <w:tr>
        <w:tc>
          <w:tcPr>
            <w:tcW w:w="938" w:type="pct"/>
            <w:vAlign w:val="center"/>
          </w:tcPr>
          <w:p w:rsidR="0018722C">
            <w:pPr>
              <w:pStyle w:val="ac"/>
              <w:topLinePunct/>
              <w:ind w:leftChars="0" w:left="0" w:rightChars="0" w:right="0" w:firstLineChars="0" w:firstLine="0"/>
              <w:spacing w:line="240" w:lineRule="atLeast"/>
            </w:pPr>
            <w:r>
              <w:t>C</w:t>
            </w:r>
            <w:r>
              <w:t>2</w:t>
            </w:r>
          </w:p>
        </w:tc>
        <w:tc>
          <w:tcPr>
            <w:tcW w:w="977" w:type="pct"/>
            <w:vAlign w:val="center"/>
          </w:tcPr>
          <w:p w:rsidR="0018722C">
            <w:pPr>
              <w:pStyle w:val="affff9"/>
              <w:topLinePunct/>
              <w:ind w:leftChars="0" w:left="0" w:rightChars="0" w:right="0" w:firstLineChars="0" w:firstLine="0"/>
              <w:spacing w:line="240" w:lineRule="atLeast"/>
            </w:pPr>
            <w:r>
              <w:t>-1.335443</w:t>
            </w:r>
          </w:p>
        </w:tc>
        <w:tc>
          <w:tcPr>
            <w:tcW w:w="978" w:type="pct"/>
            <w:vAlign w:val="center"/>
          </w:tcPr>
          <w:p w:rsidR="0018722C">
            <w:pPr>
              <w:pStyle w:val="affff9"/>
              <w:topLinePunct/>
              <w:ind w:leftChars="0" w:left="0" w:rightChars="0" w:right="0" w:firstLineChars="0" w:firstLine="0"/>
              <w:spacing w:line="240" w:lineRule="atLeast"/>
            </w:pPr>
            <w:r>
              <w:t>0.6117</w:t>
            </w:r>
          </w:p>
        </w:tc>
        <w:tc>
          <w:tcPr>
            <w:tcW w:w="988" w:type="pct"/>
            <w:vAlign w:val="center"/>
          </w:tcPr>
          <w:p w:rsidR="0018722C">
            <w:pPr>
              <w:pStyle w:val="affff9"/>
              <w:topLinePunct/>
              <w:ind w:leftChars="0" w:left="0" w:rightChars="0" w:right="0" w:firstLineChars="0" w:firstLine="0"/>
              <w:spacing w:line="240" w:lineRule="atLeast"/>
            </w:pPr>
            <w:r>
              <w:t>-3.480425</w:t>
            </w:r>
          </w:p>
        </w:tc>
        <w:tc>
          <w:tcPr>
            <w:tcW w:w="1120" w:type="pct"/>
            <w:vAlign w:val="center"/>
          </w:tcPr>
          <w:p w:rsidR="0018722C">
            <w:pPr>
              <w:pStyle w:val="ad"/>
              <w:topLinePunct/>
              <w:ind w:leftChars="0" w:left="0" w:rightChars="0" w:right="0" w:firstLineChars="0" w:firstLine="0"/>
              <w:spacing w:line="240" w:lineRule="atLeast"/>
            </w:pPr>
            <w:r>
              <w:t>是</w:t>
            </w:r>
          </w:p>
        </w:tc>
      </w:tr>
      <w:tr>
        <w:tc>
          <w:tcPr>
            <w:tcW w:w="938" w:type="pct"/>
            <w:vAlign w:val="center"/>
          </w:tcPr>
          <w:p w:rsidR="0018722C">
            <w:pPr>
              <w:pStyle w:val="ac"/>
              <w:topLinePunct/>
              <w:ind w:leftChars="0" w:left="0" w:rightChars="0" w:right="0" w:firstLineChars="0" w:firstLine="0"/>
              <w:spacing w:line="240" w:lineRule="atLeast"/>
            </w:pPr>
            <w:r>
              <w:t>D</w:t>
            </w:r>
            <w:r>
              <w:t>(</w:t>
            </w:r>
            <w:r>
              <w:t>C</w:t>
            </w:r>
            <w:r>
              <w:t>2</w:t>
            </w:r>
            <w:r>
              <w:t>)</w:t>
            </w:r>
          </w:p>
        </w:tc>
        <w:tc>
          <w:tcPr>
            <w:tcW w:w="977" w:type="pct"/>
            <w:vAlign w:val="center"/>
          </w:tcPr>
          <w:p w:rsidR="0018722C">
            <w:pPr>
              <w:pStyle w:val="affff9"/>
              <w:topLinePunct/>
              <w:ind w:leftChars="0" w:left="0" w:rightChars="0" w:right="0" w:firstLineChars="0" w:firstLine="0"/>
              <w:spacing w:line="240" w:lineRule="atLeast"/>
            </w:pPr>
            <w:r>
              <w:t>-8.074917</w:t>
            </w:r>
          </w:p>
        </w:tc>
        <w:tc>
          <w:tcPr>
            <w:tcW w:w="978"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-3.480425</w:t>
            </w:r>
          </w:p>
        </w:tc>
        <w:tc>
          <w:tcPr>
            <w:tcW w:w="1120" w:type="pct"/>
            <w:vAlign w:val="center"/>
          </w:tcPr>
          <w:p w:rsidR="0018722C">
            <w:pPr>
              <w:pStyle w:val="ad"/>
              <w:topLinePunct/>
              <w:ind w:leftChars="0" w:left="0" w:rightChars="0" w:right="0" w:firstLineChars="0" w:firstLine="0"/>
              <w:spacing w:line="240" w:lineRule="atLeast"/>
            </w:pPr>
            <w:r>
              <w:t>否</w:t>
            </w:r>
          </w:p>
        </w:tc>
      </w:tr>
      <w:tr>
        <w:tc>
          <w:tcPr>
            <w:tcW w:w="938" w:type="pct"/>
            <w:vAlign w:val="center"/>
          </w:tcPr>
          <w:p w:rsidR="0018722C">
            <w:pPr>
              <w:pStyle w:val="ac"/>
              <w:topLinePunct/>
              <w:ind w:leftChars="0" w:left="0" w:rightChars="0" w:right="0" w:firstLineChars="0" w:firstLine="0"/>
              <w:spacing w:line="240" w:lineRule="atLeast"/>
            </w:pPr>
            <w:r>
              <w:t>P</w:t>
            </w:r>
            <w:r>
              <w:t>2</w:t>
            </w:r>
          </w:p>
        </w:tc>
        <w:tc>
          <w:tcPr>
            <w:tcW w:w="977" w:type="pct"/>
            <w:vAlign w:val="center"/>
          </w:tcPr>
          <w:p w:rsidR="0018722C">
            <w:pPr>
              <w:pStyle w:val="affff9"/>
              <w:topLinePunct/>
              <w:ind w:leftChars="0" w:left="0" w:rightChars="0" w:right="0" w:firstLineChars="0" w:firstLine="0"/>
              <w:spacing w:line="240" w:lineRule="atLeast"/>
            </w:pPr>
            <w:r>
              <w:t>-1.224824</w:t>
            </w:r>
          </w:p>
        </w:tc>
        <w:tc>
          <w:tcPr>
            <w:tcW w:w="978" w:type="pct"/>
            <w:vAlign w:val="center"/>
          </w:tcPr>
          <w:p w:rsidR="0018722C">
            <w:pPr>
              <w:pStyle w:val="affff9"/>
              <w:topLinePunct/>
              <w:ind w:leftChars="0" w:left="0" w:rightChars="0" w:right="0" w:firstLineChars="0" w:firstLine="0"/>
              <w:spacing w:line="240" w:lineRule="atLeast"/>
            </w:pPr>
            <w:r>
              <w:t>0.6625</w:t>
            </w:r>
          </w:p>
        </w:tc>
        <w:tc>
          <w:tcPr>
            <w:tcW w:w="988" w:type="pct"/>
            <w:vAlign w:val="center"/>
          </w:tcPr>
          <w:p w:rsidR="0018722C">
            <w:pPr>
              <w:pStyle w:val="affff9"/>
              <w:topLinePunct/>
              <w:ind w:leftChars="0" w:left="0" w:rightChars="0" w:right="0" w:firstLineChars="0" w:firstLine="0"/>
              <w:spacing w:line="240" w:lineRule="atLeast"/>
            </w:pPr>
            <w:r>
              <w:t>-3.480425</w:t>
            </w:r>
          </w:p>
        </w:tc>
        <w:tc>
          <w:tcPr>
            <w:tcW w:w="1120" w:type="pct"/>
            <w:vAlign w:val="center"/>
          </w:tcPr>
          <w:p w:rsidR="0018722C">
            <w:pPr>
              <w:pStyle w:val="ad"/>
              <w:topLinePunct/>
              <w:ind w:leftChars="0" w:left="0" w:rightChars="0" w:right="0" w:firstLineChars="0" w:firstLine="0"/>
              <w:spacing w:line="240" w:lineRule="atLeast"/>
            </w:pPr>
            <w:r>
              <w:t>是</w:t>
            </w:r>
          </w:p>
        </w:tc>
      </w:tr>
      <w:tr>
        <w:tc>
          <w:tcPr>
            <w:tcW w:w="938" w:type="pct"/>
            <w:vAlign w:val="center"/>
          </w:tcPr>
          <w:p w:rsidR="0018722C">
            <w:pPr>
              <w:pStyle w:val="ac"/>
              <w:topLinePunct/>
              <w:ind w:leftChars="0" w:left="0" w:rightChars="0" w:right="0" w:firstLineChars="0" w:firstLine="0"/>
              <w:spacing w:line="240" w:lineRule="atLeast"/>
            </w:pPr>
            <w:r>
              <w:t>D</w:t>
            </w:r>
            <w:r>
              <w:t>(</w:t>
            </w:r>
            <w:r>
              <w:t>P</w:t>
            </w:r>
            <w:r>
              <w:t>2</w:t>
            </w:r>
            <w:r>
              <w:t>)</w:t>
            </w:r>
          </w:p>
        </w:tc>
        <w:tc>
          <w:tcPr>
            <w:tcW w:w="977" w:type="pct"/>
            <w:vAlign w:val="center"/>
          </w:tcPr>
          <w:p w:rsidR="0018722C">
            <w:pPr>
              <w:pStyle w:val="affff9"/>
              <w:topLinePunct/>
              <w:ind w:leftChars="0" w:left="0" w:rightChars="0" w:right="0" w:firstLineChars="0" w:firstLine="0"/>
              <w:spacing w:line="240" w:lineRule="atLeast"/>
            </w:pPr>
            <w:r>
              <w:t>-7.213450</w:t>
            </w:r>
          </w:p>
        </w:tc>
        <w:tc>
          <w:tcPr>
            <w:tcW w:w="978"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-3.480425</w:t>
            </w:r>
          </w:p>
        </w:tc>
        <w:tc>
          <w:tcPr>
            <w:tcW w:w="1120" w:type="pct"/>
            <w:vAlign w:val="center"/>
          </w:tcPr>
          <w:p w:rsidR="0018722C">
            <w:pPr>
              <w:pStyle w:val="ad"/>
              <w:topLinePunct/>
              <w:ind w:leftChars="0" w:left="0" w:rightChars="0" w:right="0" w:firstLineChars="0" w:firstLine="0"/>
              <w:spacing w:line="240" w:lineRule="atLeast"/>
            </w:pPr>
            <w:r>
              <w:t>否</w:t>
            </w:r>
          </w:p>
        </w:tc>
      </w:tr>
      <w:tr>
        <w:tc>
          <w:tcPr>
            <w:tcW w:w="938" w:type="pct"/>
            <w:vAlign w:val="center"/>
          </w:tcPr>
          <w:p w:rsidR="0018722C">
            <w:pPr>
              <w:pStyle w:val="ac"/>
              <w:topLinePunct/>
              <w:ind w:leftChars="0" w:left="0" w:rightChars="0" w:right="0" w:firstLineChars="0" w:firstLine="0"/>
              <w:spacing w:line="240" w:lineRule="atLeast"/>
            </w:pPr>
            <w:r>
              <w:t>N</w:t>
            </w:r>
            <w:r>
              <w:t>2</w:t>
            </w:r>
          </w:p>
        </w:tc>
        <w:tc>
          <w:tcPr>
            <w:tcW w:w="977" w:type="pct"/>
            <w:vAlign w:val="center"/>
          </w:tcPr>
          <w:p w:rsidR="0018722C">
            <w:pPr>
              <w:pStyle w:val="affff9"/>
              <w:topLinePunct/>
              <w:ind w:leftChars="0" w:left="0" w:rightChars="0" w:right="0" w:firstLineChars="0" w:firstLine="0"/>
              <w:spacing w:line="240" w:lineRule="atLeast"/>
            </w:pPr>
            <w:r>
              <w:t>-2.427921</w:t>
            </w:r>
          </w:p>
        </w:tc>
        <w:tc>
          <w:tcPr>
            <w:tcW w:w="978" w:type="pct"/>
            <w:vAlign w:val="center"/>
          </w:tcPr>
          <w:p w:rsidR="0018722C">
            <w:pPr>
              <w:pStyle w:val="affff9"/>
              <w:topLinePunct/>
              <w:ind w:leftChars="0" w:left="0" w:rightChars="0" w:right="0" w:firstLineChars="0" w:firstLine="0"/>
              <w:spacing w:line="240" w:lineRule="atLeast"/>
            </w:pPr>
            <w:r>
              <w:t>0.1361</w:t>
            </w:r>
          </w:p>
        </w:tc>
        <w:tc>
          <w:tcPr>
            <w:tcW w:w="988" w:type="pct"/>
            <w:vAlign w:val="center"/>
          </w:tcPr>
          <w:p w:rsidR="0018722C">
            <w:pPr>
              <w:pStyle w:val="affff9"/>
              <w:topLinePunct/>
              <w:ind w:leftChars="0" w:left="0" w:rightChars="0" w:right="0" w:firstLineChars="0" w:firstLine="0"/>
              <w:spacing w:line="240" w:lineRule="atLeast"/>
            </w:pPr>
            <w:r>
              <w:t>-3.480038</w:t>
            </w:r>
          </w:p>
        </w:tc>
        <w:tc>
          <w:tcPr>
            <w:tcW w:w="1120" w:type="pct"/>
            <w:vAlign w:val="center"/>
          </w:tcPr>
          <w:p w:rsidR="0018722C">
            <w:pPr>
              <w:pStyle w:val="ad"/>
              <w:topLinePunct/>
              <w:ind w:leftChars="0" w:left="0" w:rightChars="0" w:right="0" w:firstLineChars="0" w:firstLine="0"/>
              <w:spacing w:line="240" w:lineRule="atLeast"/>
            </w:pPr>
            <w:r>
              <w:t>是</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D</w:t>
            </w:r>
            <w:r>
              <w:t>(</w:t>
            </w:r>
            <w:r>
              <w:t>N</w:t>
            </w:r>
            <w:r>
              <w:t>2</w:t>
            </w:r>
            <w:r>
              <w:t>)</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-9.963432</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988" w:type="pct"/>
            <w:vAlign w:val="center"/>
            <w:tcBorders>
              <w:top w:val="single" w:sz="4" w:space="0" w:color="auto"/>
            </w:tcBorders>
          </w:tcPr>
          <w:p w:rsidR="0018722C">
            <w:pPr>
              <w:pStyle w:val="affff9"/>
              <w:topLinePunct/>
              <w:ind w:leftChars="0" w:left="0" w:rightChars="0" w:right="0" w:firstLineChars="0" w:firstLine="0"/>
              <w:spacing w:line="240" w:lineRule="atLeast"/>
            </w:pPr>
            <w:r>
              <w:t>-3.480425</w:t>
            </w:r>
          </w:p>
        </w:tc>
        <w:tc>
          <w:tcPr>
            <w:tcW w:w="1120"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3"/>
        <w:topLinePunct/>
      </w:pPr>
      <w:r>
        <w:rPr>
          <w:rFonts w:cstheme="minorBidi" w:hAnsiTheme="minorHAnsi" w:eastAsiaTheme="minorHAnsi" w:asciiTheme="minorHAnsi"/>
        </w:rPr>
        <w:t xml:space="preserve">注</w:t>
      </w:r>
      <w:r>
        <w:rPr>
          <w:rFonts w:hint="eastAsia"/>
        </w:rPr>
        <w:t xml:space="preserve">：</w:t>
      </w:r>
      <w:r w:rsidR="001852F3">
        <w:rPr>
          <w:rFonts w:cstheme="minorBidi" w:hAnsiTheme="minorHAnsi" w:eastAsiaTheme="minorHAnsi" w:asciiTheme="minorHAnsi"/>
        </w:rPr>
        <w:t xml:space="preserve">d</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表示对变量取一阶差分</w:t>
      </w:r>
    </w:p>
    <w:p w:rsidR="0018722C">
      <w:pPr>
        <w:topLinePunct/>
      </w:pPr>
      <w:r>
        <w:t>表5.1</w:t>
      </w:r>
      <w:r>
        <w:t>中，在显著性水平为</w:t>
      </w:r>
      <w:r>
        <w:t>1%</w:t>
      </w:r>
      <w:r>
        <w:t>时，各变量原始序列的</w:t>
      </w:r>
      <w:r>
        <w:t>ADF</w:t>
      </w:r>
      <w:r>
        <w:t>值都不显著，这说明原序列</w:t>
      </w:r>
      <w:r>
        <w:t>存在单位根。而各序列的一阶差分序列，在</w:t>
      </w:r>
      <w:r>
        <w:t>1%</w:t>
      </w:r>
      <w:r>
        <w:t>的显著水平下，统计值的绝对值都大于</w:t>
      </w:r>
      <w:r>
        <w:t>1%</w:t>
      </w:r>
      <w:r>
        <w:t>临界值，拒绝了存在单位根的原假设，</w:t>
      </w:r>
      <w:r>
        <w:t>C</w:t>
      </w:r>
      <w:r>
        <w:rPr>
          <w:vertAlign w:val="subscript"/>
          /&gt;
        </w:rPr>
        <w:t>1</w:t>
      </w:r>
      <w:r>
        <w:t>、</w:t>
      </w:r>
      <w:r>
        <w:t>P</w:t>
      </w:r>
      <w:r>
        <w:rPr>
          <w:vertAlign w:val="subscript"/>
          /&gt;
        </w:rPr>
        <w:t>1</w:t>
      </w:r>
      <w:r>
        <w:t>、</w:t>
      </w:r>
      <w:r>
        <w:t>N</w:t>
      </w:r>
      <w:r>
        <w:rPr>
          <w:vertAlign w:val="subscript"/>
          /&gt;
        </w:rPr>
        <w:t>1</w:t>
      </w:r>
      <w:r>
        <w:t>、</w:t>
      </w:r>
      <w:r>
        <w:t>C</w:t>
      </w:r>
      <w:r>
        <w:rPr>
          <w:vertAlign w:val="subscript"/>
          /&gt;
        </w:rPr>
        <w:t>2</w:t>
      </w:r>
      <w:r>
        <w:t>、</w:t>
      </w:r>
      <w:r>
        <w:t>P</w:t>
      </w:r>
      <w:r>
        <w:rPr>
          <w:vertAlign w:val="subscript"/>
          /&gt;
        </w:rPr>
        <w:t>2</w:t>
      </w:r>
      <w:r>
        <w:t>、</w:t>
      </w:r>
      <w:r>
        <w:t>N</w:t>
      </w:r>
      <w:r>
        <w:rPr>
          <w:vertAlign w:val="subscript"/>
          /&gt;
        </w:rPr>
        <w:t>2</w:t>
      </w:r>
      <w:r>
        <w:t>变量序列在99%置信水平下</w:t>
      </w:r>
      <w:r>
        <w:t>均为一阶单整序列，用</w:t>
      </w:r>
      <w:r>
        <w:t>I</w:t>
      </w:r>
      <w:r>
        <w:rPr>
          <w:vertAlign w:val="subscript"/>
          /&gt;
        </w:rPr>
        <w:t>3</w:t>
      </w:r>
      <w:r>
        <w:rPr>
          <w:position w:val="2"/>
        </w:rPr>
        <w:t>（</w:t>
      </w:r>
      <w:r>
        <w:t xml:space="preserve">1</w:t>
      </w:r>
      <w:r>
        <w:rPr>
          <w:position w:val="2"/>
        </w:rPr>
        <w:t>）</w:t>
      </w:r>
      <w:r>
        <w:t>表示。</w:t>
      </w:r>
    </w:p>
    <w:p w:rsidR="0018722C">
      <w:pPr>
        <w:pStyle w:val="Heading2"/>
        <w:topLinePunct/>
        <w:ind w:left="171" w:hangingChars="171" w:hanging="171"/>
      </w:pPr>
      <w:bookmarkStart w:id="936087" w:name="_Toc686936087"/>
      <w:bookmarkStart w:name="5.3格兰杰因果检验 " w:id="116"/>
      <w:bookmarkEnd w:id="116"/>
      <w:r>
        <w:t>5.3</w:t>
      </w:r>
      <w:r>
        <w:t xml:space="preserve"> </w:t>
      </w:r>
      <w:r/>
      <w:bookmarkStart w:name="_bookmark47" w:id="117"/>
      <w:bookmarkEnd w:id="117"/>
      <w:r/>
      <w:bookmarkStart w:name="_bookmark47" w:id="118"/>
      <w:bookmarkEnd w:id="118"/>
      <w:r>
        <w:t>格兰杰因果检验</w:t>
      </w:r>
      <w:bookmarkEnd w:id="936087"/>
    </w:p>
    <w:p w:rsidR="0018722C">
      <w:pPr>
        <w:topLinePunct/>
      </w:pPr>
      <w:r>
        <w:t>格兰杰因果关系检验结果如</w:t>
      </w:r>
      <w:r>
        <w:t>表5.2</w:t>
      </w:r>
      <w:r>
        <w:t>所示：</w:t>
      </w:r>
    </w:p>
    <w:p w:rsidR="0018722C">
      <w:pPr>
        <w:pStyle w:val="a8"/>
        <w:topLinePunct/>
      </w:pPr>
      <w:r>
        <w:t>表</w:t>
      </w:r>
      <w:r>
        <w:t>5.2  </w:t>
      </w:r>
      <w:r>
        <w:t>国内外能源价格序列格兰杰因果检验</w:t>
      </w:r>
    </w:p>
    <w:tbl>
      <w:tblPr>
        <w:tblW w:w="5000" w:type="pct"/>
        <w:tblInd w:w="1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5"/>
        <w:gridCol w:w="1508"/>
        <w:gridCol w:w="1505"/>
        <w:gridCol w:w="1524"/>
        <w:gridCol w:w="1728"/>
      </w:tblGrid>
      <w:tr>
        <w:trPr>
          <w:tblHeader/>
        </w:trPr>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临界值</w:t>
            </w: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r>
              <w:t>是否存在单位根</w:t>
            </w:r>
          </w:p>
        </w:tc>
      </w:tr>
      <w:tr>
        <w:tc>
          <w:tcPr>
            <w:tcW w:w="937" w:type="pct"/>
            <w:vAlign w:val="center"/>
          </w:tcPr>
          <w:p w:rsidR="0018722C">
            <w:pPr>
              <w:pStyle w:val="ac"/>
              <w:topLinePunct/>
              <w:ind w:leftChars="0" w:left="0" w:rightChars="0" w:right="0" w:firstLineChars="0" w:firstLine="0"/>
              <w:spacing w:line="240" w:lineRule="atLeast"/>
            </w:pPr>
            <w:r>
              <w:t>C</w:t>
            </w:r>
            <w:r>
              <w:t>1</w:t>
            </w:r>
          </w:p>
        </w:tc>
        <w:tc>
          <w:tcPr>
            <w:tcW w:w="978" w:type="pct"/>
            <w:vAlign w:val="center"/>
          </w:tcPr>
          <w:p w:rsidR="0018722C">
            <w:pPr>
              <w:pStyle w:val="affff9"/>
              <w:topLinePunct/>
              <w:ind w:leftChars="0" w:left="0" w:rightChars="0" w:right="0" w:firstLineChars="0" w:firstLine="0"/>
              <w:spacing w:line="240" w:lineRule="atLeast"/>
            </w:pPr>
            <w:r>
              <w:t>-1.541456</w:t>
            </w:r>
          </w:p>
        </w:tc>
        <w:tc>
          <w:tcPr>
            <w:tcW w:w="976" w:type="pct"/>
            <w:vAlign w:val="center"/>
          </w:tcPr>
          <w:p w:rsidR="0018722C">
            <w:pPr>
              <w:pStyle w:val="affff9"/>
              <w:topLinePunct/>
              <w:ind w:leftChars="0" w:left="0" w:rightChars="0" w:right="0" w:firstLineChars="0" w:firstLine="0"/>
              <w:spacing w:line="240" w:lineRule="atLeast"/>
            </w:pPr>
            <w:r>
              <w:t>0.5082</w:t>
            </w:r>
          </w:p>
        </w:tc>
        <w:tc>
          <w:tcPr>
            <w:tcW w:w="988" w:type="pct"/>
            <w:vAlign w:val="center"/>
          </w:tcPr>
          <w:p w:rsidR="0018722C">
            <w:pPr>
              <w:pStyle w:val="affff9"/>
              <w:topLinePunct/>
              <w:ind w:leftChars="0" w:left="0" w:rightChars="0" w:right="0" w:firstLineChars="0" w:firstLine="0"/>
              <w:spacing w:line="240" w:lineRule="atLeast"/>
            </w:pPr>
            <w:r>
              <w:t>-3.504727</w:t>
            </w:r>
          </w:p>
        </w:tc>
        <w:tc>
          <w:tcPr>
            <w:tcW w:w="1121" w:type="pct"/>
            <w:vAlign w:val="center"/>
          </w:tcPr>
          <w:p w:rsidR="0018722C">
            <w:pPr>
              <w:pStyle w:val="ad"/>
              <w:topLinePunct/>
              <w:ind w:leftChars="0" w:left="0" w:rightChars="0" w:right="0" w:firstLineChars="0" w:firstLine="0"/>
              <w:spacing w:line="240" w:lineRule="atLeast"/>
            </w:pPr>
            <w:r>
              <w:t>是</w:t>
            </w:r>
          </w:p>
        </w:tc>
      </w:tr>
      <w:tr>
        <w:tc>
          <w:tcPr>
            <w:tcW w:w="937" w:type="pct"/>
            <w:vAlign w:val="center"/>
          </w:tcPr>
          <w:p w:rsidR="0018722C">
            <w:pPr>
              <w:pStyle w:val="ac"/>
              <w:topLinePunct/>
              <w:ind w:leftChars="0" w:left="0" w:rightChars="0" w:right="0" w:firstLineChars="0" w:firstLine="0"/>
              <w:spacing w:line="240" w:lineRule="atLeast"/>
            </w:pPr>
            <w:r>
              <w:t>D</w:t>
            </w:r>
            <w:r>
              <w:t>(</w:t>
            </w:r>
            <w:r>
              <w:t>C</w:t>
            </w:r>
            <w:r>
              <w:t>1</w:t>
            </w:r>
            <w:r>
              <w:t>)</w:t>
            </w:r>
          </w:p>
        </w:tc>
        <w:tc>
          <w:tcPr>
            <w:tcW w:w="978" w:type="pct"/>
            <w:vAlign w:val="center"/>
          </w:tcPr>
          <w:p w:rsidR="0018722C">
            <w:pPr>
              <w:pStyle w:val="affff9"/>
              <w:topLinePunct/>
              <w:ind w:leftChars="0" w:left="0" w:rightChars="0" w:right="0" w:firstLineChars="0" w:firstLine="0"/>
              <w:spacing w:line="240" w:lineRule="atLeast"/>
            </w:pPr>
            <w:r>
              <w:t>-6.805615</w:t>
            </w:r>
          </w:p>
        </w:tc>
        <w:tc>
          <w:tcPr>
            <w:tcW w:w="976"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-3.503879</w:t>
            </w:r>
          </w:p>
        </w:tc>
        <w:tc>
          <w:tcPr>
            <w:tcW w:w="1121" w:type="pct"/>
            <w:vAlign w:val="center"/>
          </w:tcPr>
          <w:p w:rsidR="0018722C">
            <w:pPr>
              <w:pStyle w:val="ad"/>
              <w:topLinePunct/>
              <w:ind w:leftChars="0" w:left="0" w:rightChars="0" w:right="0" w:firstLineChars="0" w:firstLine="0"/>
              <w:spacing w:line="240" w:lineRule="atLeast"/>
            </w:pPr>
            <w:r>
              <w:t>否</w:t>
            </w:r>
          </w:p>
        </w:tc>
      </w:tr>
      <w:tr>
        <w:tc>
          <w:tcPr>
            <w:tcW w:w="937" w:type="pct"/>
            <w:vAlign w:val="center"/>
          </w:tcPr>
          <w:p w:rsidR="0018722C">
            <w:pPr>
              <w:pStyle w:val="ac"/>
              <w:topLinePunct/>
              <w:ind w:leftChars="0" w:left="0" w:rightChars="0" w:right="0" w:firstLineChars="0" w:firstLine="0"/>
              <w:spacing w:line="240" w:lineRule="atLeast"/>
            </w:pPr>
            <w:r>
              <w:t>P</w:t>
            </w:r>
            <w:r>
              <w:t>1</w:t>
            </w:r>
          </w:p>
        </w:tc>
        <w:tc>
          <w:tcPr>
            <w:tcW w:w="978" w:type="pct"/>
            <w:vAlign w:val="center"/>
          </w:tcPr>
          <w:p w:rsidR="0018722C">
            <w:pPr>
              <w:pStyle w:val="affff9"/>
              <w:topLinePunct/>
              <w:ind w:leftChars="0" w:left="0" w:rightChars="0" w:right="0" w:firstLineChars="0" w:firstLine="0"/>
              <w:spacing w:line="240" w:lineRule="atLeast"/>
            </w:pPr>
            <w:r>
              <w:t>-2.376016</w:t>
            </w:r>
          </w:p>
        </w:tc>
        <w:tc>
          <w:tcPr>
            <w:tcW w:w="976" w:type="pct"/>
            <w:vAlign w:val="center"/>
          </w:tcPr>
          <w:p w:rsidR="0018722C">
            <w:pPr>
              <w:pStyle w:val="affff9"/>
              <w:topLinePunct/>
              <w:ind w:leftChars="0" w:left="0" w:rightChars="0" w:right="0" w:firstLineChars="0" w:firstLine="0"/>
              <w:spacing w:line="240" w:lineRule="atLeast"/>
            </w:pPr>
            <w:r>
              <w:t>0.1513</w:t>
            </w:r>
          </w:p>
        </w:tc>
        <w:tc>
          <w:tcPr>
            <w:tcW w:w="988" w:type="pct"/>
            <w:vAlign w:val="center"/>
          </w:tcPr>
          <w:p w:rsidR="0018722C">
            <w:pPr>
              <w:pStyle w:val="affff9"/>
              <w:topLinePunct/>
              <w:ind w:leftChars="0" w:left="0" w:rightChars="0" w:right="0" w:firstLineChars="0" w:firstLine="0"/>
              <w:spacing w:line="240" w:lineRule="atLeast"/>
            </w:pPr>
            <w:r>
              <w:t>-3.503049</w:t>
            </w:r>
          </w:p>
        </w:tc>
        <w:tc>
          <w:tcPr>
            <w:tcW w:w="1121" w:type="pct"/>
            <w:vAlign w:val="center"/>
          </w:tcPr>
          <w:p w:rsidR="0018722C">
            <w:pPr>
              <w:pStyle w:val="ad"/>
              <w:topLinePunct/>
              <w:ind w:leftChars="0" w:left="0" w:rightChars="0" w:right="0" w:firstLineChars="0" w:firstLine="0"/>
              <w:spacing w:line="240" w:lineRule="atLeast"/>
            </w:pPr>
            <w:r>
              <w:t>是</w:t>
            </w:r>
          </w:p>
        </w:tc>
      </w:tr>
      <w:tr>
        <w:tc>
          <w:tcPr>
            <w:tcW w:w="937" w:type="pct"/>
            <w:vAlign w:val="center"/>
          </w:tcPr>
          <w:p w:rsidR="0018722C">
            <w:pPr>
              <w:pStyle w:val="ac"/>
              <w:topLinePunct/>
              <w:ind w:leftChars="0" w:left="0" w:rightChars="0" w:right="0" w:firstLineChars="0" w:firstLine="0"/>
              <w:spacing w:line="240" w:lineRule="atLeast"/>
            </w:pPr>
            <w:r>
              <w:t>D</w:t>
            </w:r>
            <w:r>
              <w:t>(</w:t>
            </w:r>
            <w:r>
              <w:t>P</w:t>
            </w:r>
            <w:r>
              <w:t>1</w:t>
            </w:r>
            <w:r>
              <w:t>)</w:t>
            </w:r>
          </w:p>
        </w:tc>
        <w:tc>
          <w:tcPr>
            <w:tcW w:w="978" w:type="pct"/>
            <w:vAlign w:val="center"/>
          </w:tcPr>
          <w:p w:rsidR="0018722C">
            <w:pPr>
              <w:pStyle w:val="affff9"/>
              <w:topLinePunct/>
              <w:ind w:leftChars="0" w:left="0" w:rightChars="0" w:right="0" w:firstLineChars="0" w:firstLine="0"/>
              <w:spacing w:line="240" w:lineRule="atLeast"/>
            </w:pPr>
            <w:r>
              <w:t>-5.405148</w:t>
            </w:r>
          </w:p>
        </w:tc>
        <w:tc>
          <w:tcPr>
            <w:tcW w:w="976"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-3.503049</w:t>
            </w:r>
          </w:p>
        </w:tc>
        <w:tc>
          <w:tcPr>
            <w:tcW w:w="1121" w:type="pct"/>
            <w:vAlign w:val="center"/>
          </w:tcPr>
          <w:p w:rsidR="0018722C">
            <w:pPr>
              <w:pStyle w:val="ad"/>
              <w:topLinePunct/>
              <w:ind w:leftChars="0" w:left="0" w:rightChars="0" w:right="0" w:firstLineChars="0" w:firstLine="0"/>
              <w:spacing w:line="240" w:lineRule="atLeast"/>
            </w:pPr>
            <w:r>
              <w:t>否</w:t>
            </w:r>
          </w:p>
        </w:tc>
      </w:tr>
      <w:tr>
        <w:tc>
          <w:tcPr>
            <w:tcW w:w="937" w:type="pct"/>
            <w:vAlign w:val="center"/>
          </w:tcPr>
          <w:p w:rsidR="0018722C">
            <w:pPr>
              <w:pStyle w:val="ac"/>
              <w:topLinePunct/>
              <w:ind w:leftChars="0" w:left="0" w:rightChars="0" w:right="0" w:firstLineChars="0" w:firstLine="0"/>
              <w:spacing w:line="240" w:lineRule="atLeast"/>
            </w:pPr>
            <w:r>
              <w:t>N</w:t>
            </w:r>
            <w:r>
              <w:t>1</w:t>
            </w:r>
          </w:p>
        </w:tc>
        <w:tc>
          <w:tcPr>
            <w:tcW w:w="978" w:type="pct"/>
            <w:vAlign w:val="center"/>
          </w:tcPr>
          <w:p w:rsidR="0018722C">
            <w:pPr>
              <w:pStyle w:val="affff9"/>
              <w:topLinePunct/>
              <w:ind w:leftChars="0" w:left="0" w:rightChars="0" w:right="0" w:firstLineChars="0" w:firstLine="0"/>
              <w:spacing w:line="240" w:lineRule="atLeast"/>
            </w:pPr>
            <w:r>
              <w:t>-1.703225</w:t>
            </w:r>
          </w:p>
        </w:tc>
        <w:tc>
          <w:tcPr>
            <w:tcW w:w="976" w:type="pct"/>
            <w:vAlign w:val="center"/>
          </w:tcPr>
          <w:p w:rsidR="0018722C">
            <w:pPr>
              <w:pStyle w:val="affff9"/>
              <w:topLinePunct/>
              <w:ind w:leftChars="0" w:left="0" w:rightChars="0" w:right="0" w:firstLineChars="0" w:firstLine="0"/>
              <w:spacing w:line="240" w:lineRule="atLeast"/>
            </w:pPr>
            <w:r>
              <w:t>0.4263</w:t>
            </w:r>
          </w:p>
        </w:tc>
        <w:tc>
          <w:tcPr>
            <w:tcW w:w="988" w:type="pct"/>
            <w:vAlign w:val="center"/>
          </w:tcPr>
          <w:p w:rsidR="0018722C">
            <w:pPr>
              <w:pStyle w:val="affff9"/>
              <w:topLinePunct/>
              <w:ind w:leftChars="0" w:left="0" w:rightChars="0" w:right="0" w:firstLineChars="0" w:firstLine="0"/>
              <w:spacing w:line="240" w:lineRule="atLeast"/>
            </w:pPr>
            <w:r>
              <w:t>-3.502238</w:t>
            </w:r>
          </w:p>
        </w:tc>
        <w:tc>
          <w:tcPr>
            <w:tcW w:w="1121" w:type="pct"/>
            <w:vAlign w:val="center"/>
          </w:tcPr>
          <w:p w:rsidR="0018722C">
            <w:pPr>
              <w:pStyle w:val="ad"/>
              <w:topLinePunct/>
              <w:ind w:leftChars="0" w:left="0" w:rightChars="0" w:right="0" w:firstLineChars="0" w:firstLine="0"/>
              <w:spacing w:line="240" w:lineRule="atLeast"/>
            </w:pPr>
            <w:r>
              <w:t>是</w:t>
            </w:r>
          </w:p>
        </w:tc>
      </w:tr>
      <w:tr>
        <w:tc>
          <w:tcPr>
            <w:tcW w:w="937" w:type="pct"/>
            <w:vAlign w:val="center"/>
          </w:tcPr>
          <w:p w:rsidR="0018722C">
            <w:pPr>
              <w:pStyle w:val="ac"/>
              <w:topLinePunct/>
              <w:ind w:leftChars="0" w:left="0" w:rightChars="0" w:right="0" w:firstLineChars="0" w:firstLine="0"/>
              <w:spacing w:line="240" w:lineRule="atLeast"/>
            </w:pPr>
            <w:r>
              <w:t>D</w:t>
            </w:r>
            <w:r>
              <w:t>(</w:t>
            </w:r>
            <w:r>
              <w:t>N</w:t>
            </w:r>
            <w:r>
              <w:t>1</w:t>
            </w:r>
            <w:r>
              <w:t>)</w:t>
            </w:r>
          </w:p>
        </w:tc>
        <w:tc>
          <w:tcPr>
            <w:tcW w:w="978" w:type="pct"/>
            <w:vAlign w:val="center"/>
          </w:tcPr>
          <w:p w:rsidR="0018722C">
            <w:pPr>
              <w:pStyle w:val="affff9"/>
              <w:topLinePunct/>
              <w:ind w:leftChars="0" w:left="0" w:rightChars="0" w:right="0" w:firstLineChars="0" w:firstLine="0"/>
              <w:spacing w:line="240" w:lineRule="atLeast"/>
            </w:pPr>
            <w:r>
              <w:t>-9.488857</w:t>
            </w:r>
          </w:p>
        </w:tc>
        <w:tc>
          <w:tcPr>
            <w:tcW w:w="976"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-3.503049</w:t>
            </w:r>
          </w:p>
        </w:tc>
        <w:tc>
          <w:tcPr>
            <w:tcW w:w="1121" w:type="pct"/>
            <w:vAlign w:val="center"/>
          </w:tcPr>
          <w:p w:rsidR="0018722C">
            <w:pPr>
              <w:pStyle w:val="ad"/>
              <w:topLinePunct/>
              <w:ind w:leftChars="0" w:left="0" w:rightChars="0" w:right="0" w:firstLineChars="0" w:firstLine="0"/>
              <w:spacing w:line="240" w:lineRule="atLeast"/>
            </w:pPr>
            <w:r>
              <w:t>否</w:t>
            </w:r>
          </w:p>
        </w:tc>
      </w:tr>
      <w:tr>
        <w:tc>
          <w:tcPr>
            <w:tcW w:w="937" w:type="pct"/>
            <w:vAlign w:val="center"/>
          </w:tcPr>
          <w:p w:rsidR="0018722C">
            <w:pPr>
              <w:pStyle w:val="ac"/>
              <w:topLinePunct/>
              <w:ind w:leftChars="0" w:left="0" w:rightChars="0" w:right="0" w:firstLineChars="0" w:firstLine="0"/>
              <w:spacing w:line="240" w:lineRule="atLeast"/>
            </w:pPr>
            <w:r>
              <w:t>C</w:t>
            </w:r>
            <w:r>
              <w:t>2</w:t>
            </w:r>
          </w:p>
        </w:tc>
        <w:tc>
          <w:tcPr>
            <w:tcW w:w="978" w:type="pct"/>
            <w:vAlign w:val="center"/>
          </w:tcPr>
          <w:p w:rsidR="0018722C">
            <w:pPr>
              <w:pStyle w:val="affff9"/>
              <w:topLinePunct/>
              <w:ind w:leftChars="0" w:left="0" w:rightChars="0" w:right="0" w:firstLineChars="0" w:firstLine="0"/>
              <w:spacing w:line="240" w:lineRule="atLeast"/>
            </w:pPr>
            <w:r>
              <w:t>-1.335443</w:t>
            </w:r>
          </w:p>
        </w:tc>
        <w:tc>
          <w:tcPr>
            <w:tcW w:w="976" w:type="pct"/>
            <w:vAlign w:val="center"/>
          </w:tcPr>
          <w:p w:rsidR="0018722C">
            <w:pPr>
              <w:pStyle w:val="affff9"/>
              <w:topLinePunct/>
              <w:ind w:leftChars="0" w:left="0" w:rightChars="0" w:right="0" w:firstLineChars="0" w:firstLine="0"/>
              <w:spacing w:line="240" w:lineRule="atLeast"/>
            </w:pPr>
            <w:r>
              <w:t>0.6117</w:t>
            </w:r>
          </w:p>
        </w:tc>
        <w:tc>
          <w:tcPr>
            <w:tcW w:w="988" w:type="pct"/>
            <w:vAlign w:val="center"/>
          </w:tcPr>
          <w:p w:rsidR="0018722C">
            <w:pPr>
              <w:pStyle w:val="affff9"/>
              <w:topLinePunct/>
              <w:ind w:leftChars="0" w:left="0" w:rightChars="0" w:right="0" w:firstLineChars="0" w:firstLine="0"/>
              <w:spacing w:line="240" w:lineRule="atLeast"/>
            </w:pPr>
            <w:r>
              <w:t>-3.480425</w:t>
            </w:r>
          </w:p>
        </w:tc>
        <w:tc>
          <w:tcPr>
            <w:tcW w:w="1121" w:type="pct"/>
            <w:vAlign w:val="center"/>
          </w:tcPr>
          <w:p w:rsidR="0018722C">
            <w:pPr>
              <w:pStyle w:val="ad"/>
              <w:topLinePunct/>
              <w:ind w:leftChars="0" w:left="0" w:rightChars="0" w:right="0" w:firstLineChars="0" w:firstLine="0"/>
              <w:spacing w:line="240" w:lineRule="atLeast"/>
            </w:pPr>
            <w:r>
              <w:t>是</w:t>
            </w:r>
          </w:p>
        </w:tc>
      </w:tr>
      <w:tr>
        <w:tc>
          <w:tcPr>
            <w:tcW w:w="937" w:type="pct"/>
            <w:vAlign w:val="center"/>
          </w:tcPr>
          <w:p w:rsidR="0018722C">
            <w:pPr>
              <w:pStyle w:val="ac"/>
              <w:topLinePunct/>
              <w:ind w:leftChars="0" w:left="0" w:rightChars="0" w:right="0" w:firstLineChars="0" w:firstLine="0"/>
              <w:spacing w:line="240" w:lineRule="atLeast"/>
            </w:pPr>
            <w:r>
              <w:t>D</w:t>
            </w:r>
            <w:r>
              <w:t>(</w:t>
            </w:r>
            <w:r>
              <w:t>C</w:t>
            </w:r>
            <w:r>
              <w:t>2</w:t>
            </w:r>
            <w:r>
              <w:t>)</w:t>
            </w:r>
          </w:p>
        </w:tc>
        <w:tc>
          <w:tcPr>
            <w:tcW w:w="978" w:type="pct"/>
            <w:vAlign w:val="center"/>
          </w:tcPr>
          <w:p w:rsidR="0018722C">
            <w:pPr>
              <w:pStyle w:val="affff9"/>
              <w:topLinePunct/>
              <w:ind w:leftChars="0" w:left="0" w:rightChars="0" w:right="0" w:firstLineChars="0" w:firstLine="0"/>
              <w:spacing w:line="240" w:lineRule="atLeast"/>
            </w:pPr>
            <w:r>
              <w:t>-8.074917</w:t>
            </w:r>
          </w:p>
        </w:tc>
        <w:tc>
          <w:tcPr>
            <w:tcW w:w="976"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-3.480425</w:t>
            </w:r>
          </w:p>
        </w:tc>
        <w:tc>
          <w:tcPr>
            <w:tcW w:w="1121" w:type="pct"/>
            <w:vAlign w:val="center"/>
          </w:tcPr>
          <w:p w:rsidR="0018722C">
            <w:pPr>
              <w:pStyle w:val="ad"/>
              <w:topLinePunct/>
              <w:ind w:leftChars="0" w:left="0" w:rightChars="0" w:right="0" w:firstLineChars="0" w:firstLine="0"/>
              <w:spacing w:line="240" w:lineRule="atLeast"/>
            </w:pPr>
            <w:r>
              <w:t>否</w:t>
            </w:r>
          </w:p>
        </w:tc>
      </w:tr>
      <w:tr>
        <w:tc>
          <w:tcPr>
            <w:tcW w:w="937" w:type="pct"/>
            <w:vAlign w:val="center"/>
          </w:tcPr>
          <w:p w:rsidR="0018722C">
            <w:pPr>
              <w:pStyle w:val="ac"/>
              <w:topLinePunct/>
              <w:ind w:leftChars="0" w:left="0" w:rightChars="0" w:right="0" w:firstLineChars="0" w:firstLine="0"/>
              <w:spacing w:line="240" w:lineRule="atLeast"/>
            </w:pPr>
            <w:r>
              <w:t>P</w:t>
            </w:r>
            <w:r>
              <w:t>2</w:t>
            </w:r>
          </w:p>
        </w:tc>
        <w:tc>
          <w:tcPr>
            <w:tcW w:w="978" w:type="pct"/>
            <w:vAlign w:val="center"/>
          </w:tcPr>
          <w:p w:rsidR="0018722C">
            <w:pPr>
              <w:pStyle w:val="affff9"/>
              <w:topLinePunct/>
              <w:ind w:leftChars="0" w:left="0" w:rightChars="0" w:right="0" w:firstLineChars="0" w:firstLine="0"/>
              <w:spacing w:line="240" w:lineRule="atLeast"/>
            </w:pPr>
            <w:r>
              <w:t>-1.224824</w:t>
            </w:r>
          </w:p>
        </w:tc>
        <w:tc>
          <w:tcPr>
            <w:tcW w:w="976" w:type="pct"/>
            <w:vAlign w:val="center"/>
          </w:tcPr>
          <w:p w:rsidR="0018722C">
            <w:pPr>
              <w:pStyle w:val="affff9"/>
              <w:topLinePunct/>
              <w:ind w:leftChars="0" w:left="0" w:rightChars="0" w:right="0" w:firstLineChars="0" w:firstLine="0"/>
              <w:spacing w:line="240" w:lineRule="atLeast"/>
            </w:pPr>
            <w:r>
              <w:t>0.6625</w:t>
            </w:r>
          </w:p>
        </w:tc>
        <w:tc>
          <w:tcPr>
            <w:tcW w:w="988" w:type="pct"/>
            <w:vAlign w:val="center"/>
          </w:tcPr>
          <w:p w:rsidR="0018722C">
            <w:pPr>
              <w:pStyle w:val="affff9"/>
              <w:topLinePunct/>
              <w:ind w:leftChars="0" w:left="0" w:rightChars="0" w:right="0" w:firstLineChars="0" w:firstLine="0"/>
              <w:spacing w:line="240" w:lineRule="atLeast"/>
            </w:pPr>
            <w:r>
              <w:t>-3.480425</w:t>
            </w:r>
          </w:p>
        </w:tc>
        <w:tc>
          <w:tcPr>
            <w:tcW w:w="1121" w:type="pct"/>
            <w:vAlign w:val="center"/>
          </w:tcPr>
          <w:p w:rsidR="0018722C">
            <w:pPr>
              <w:pStyle w:val="ad"/>
              <w:topLinePunct/>
              <w:ind w:leftChars="0" w:left="0" w:rightChars="0" w:right="0" w:firstLineChars="0" w:firstLine="0"/>
              <w:spacing w:line="240" w:lineRule="atLeast"/>
            </w:pPr>
            <w:r>
              <w:t>是</w:t>
            </w:r>
          </w:p>
        </w:tc>
      </w:tr>
      <w:tr>
        <w:tc>
          <w:tcPr>
            <w:tcW w:w="937" w:type="pct"/>
            <w:vAlign w:val="center"/>
          </w:tcPr>
          <w:p w:rsidR="0018722C">
            <w:pPr>
              <w:pStyle w:val="ac"/>
              <w:topLinePunct/>
              <w:ind w:leftChars="0" w:left="0" w:rightChars="0" w:right="0" w:firstLineChars="0" w:firstLine="0"/>
              <w:spacing w:line="240" w:lineRule="atLeast"/>
            </w:pPr>
            <w:r>
              <w:t>D</w:t>
            </w:r>
            <w:r>
              <w:t>(</w:t>
            </w:r>
            <w:r>
              <w:t>P</w:t>
            </w:r>
            <w:r>
              <w:t>2</w:t>
            </w:r>
            <w:r>
              <w:t>)</w:t>
            </w:r>
          </w:p>
        </w:tc>
        <w:tc>
          <w:tcPr>
            <w:tcW w:w="978" w:type="pct"/>
            <w:vAlign w:val="center"/>
          </w:tcPr>
          <w:p w:rsidR="0018722C">
            <w:pPr>
              <w:pStyle w:val="affff9"/>
              <w:topLinePunct/>
              <w:ind w:leftChars="0" w:left="0" w:rightChars="0" w:right="0" w:firstLineChars="0" w:firstLine="0"/>
              <w:spacing w:line="240" w:lineRule="atLeast"/>
            </w:pPr>
            <w:r>
              <w:t>-7.213450</w:t>
            </w:r>
          </w:p>
        </w:tc>
        <w:tc>
          <w:tcPr>
            <w:tcW w:w="976" w:type="pct"/>
            <w:vAlign w:val="center"/>
          </w:tcPr>
          <w:p w:rsidR="0018722C">
            <w:pPr>
              <w:pStyle w:val="affff9"/>
              <w:topLinePunct/>
              <w:ind w:leftChars="0" w:left="0" w:rightChars="0" w:right="0" w:firstLineChars="0" w:firstLine="0"/>
              <w:spacing w:line="240" w:lineRule="atLeast"/>
            </w:pPr>
            <w:r>
              <w:t>0.0000</w:t>
            </w:r>
          </w:p>
        </w:tc>
        <w:tc>
          <w:tcPr>
            <w:tcW w:w="988" w:type="pct"/>
            <w:vAlign w:val="center"/>
          </w:tcPr>
          <w:p w:rsidR="0018722C">
            <w:pPr>
              <w:pStyle w:val="affff9"/>
              <w:topLinePunct/>
              <w:ind w:leftChars="0" w:left="0" w:rightChars="0" w:right="0" w:firstLineChars="0" w:firstLine="0"/>
              <w:spacing w:line="240" w:lineRule="atLeast"/>
            </w:pPr>
            <w:r>
              <w:t>-3.480425</w:t>
            </w:r>
          </w:p>
        </w:tc>
        <w:tc>
          <w:tcPr>
            <w:tcW w:w="1121" w:type="pct"/>
            <w:vAlign w:val="center"/>
          </w:tcPr>
          <w:p w:rsidR="0018722C">
            <w:pPr>
              <w:pStyle w:val="ad"/>
              <w:topLinePunct/>
              <w:ind w:leftChars="0" w:left="0" w:rightChars="0" w:right="0" w:firstLineChars="0" w:firstLine="0"/>
              <w:spacing w:line="240" w:lineRule="atLeast"/>
            </w:pPr>
            <w:r>
              <w:t>否</w:t>
            </w:r>
          </w:p>
        </w:tc>
      </w:tr>
      <w:tr>
        <w:tc>
          <w:tcPr>
            <w:tcW w:w="937" w:type="pct"/>
            <w:vAlign w:val="center"/>
          </w:tcPr>
          <w:p w:rsidR="0018722C">
            <w:pPr>
              <w:pStyle w:val="ac"/>
              <w:topLinePunct/>
              <w:ind w:leftChars="0" w:left="0" w:rightChars="0" w:right="0" w:firstLineChars="0" w:firstLine="0"/>
              <w:spacing w:line="240" w:lineRule="atLeast"/>
            </w:pPr>
            <w:r>
              <w:t>N</w:t>
            </w:r>
            <w:r>
              <w:t>2</w:t>
            </w:r>
          </w:p>
        </w:tc>
        <w:tc>
          <w:tcPr>
            <w:tcW w:w="978" w:type="pct"/>
            <w:vAlign w:val="center"/>
          </w:tcPr>
          <w:p w:rsidR="0018722C">
            <w:pPr>
              <w:pStyle w:val="affff9"/>
              <w:topLinePunct/>
              <w:ind w:leftChars="0" w:left="0" w:rightChars="0" w:right="0" w:firstLineChars="0" w:firstLine="0"/>
              <w:spacing w:line="240" w:lineRule="atLeast"/>
            </w:pPr>
            <w:r>
              <w:t>-2.427921</w:t>
            </w:r>
          </w:p>
        </w:tc>
        <w:tc>
          <w:tcPr>
            <w:tcW w:w="976" w:type="pct"/>
            <w:vAlign w:val="center"/>
          </w:tcPr>
          <w:p w:rsidR="0018722C">
            <w:pPr>
              <w:pStyle w:val="affff9"/>
              <w:topLinePunct/>
              <w:ind w:leftChars="0" w:left="0" w:rightChars="0" w:right="0" w:firstLineChars="0" w:firstLine="0"/>
              <w:spacing w:line="240" w:lineRule="atLeast"/>
            </w:pPr>
            <w:r>
              <w:t>0.1361</w:t>
            </w:r>
          </w:p>
        </w:tc>
        <w:tc>
          <w:tcPr>
            <w:tcW w:w="988" w:type="pct"/>
            <w:vAlign w:val="center"/>
          </w:tcPr>
          <w:p w:rsidR="0018722C">
            <w:pPr>
              <w:pStyle w:val="affff9"/>
              <w:topLinePunct/>
              <w:ind w:leftChars="0" w:left="0" w:rightChars="0" w:right="0" w:firstLineChars="0" w:firstLine="0"/>
              <w:spacing w:line="240" w:lineRule="atLeast"/>
            </w:pPr>
            <w:r>
              <w:t>-3.480038</w:t>
            </w:r>
          </w:p>
        </w:tc>
        <w:tc>
          <w:tcPr>
            <w:tcW w:w="1121" w:type="pct"/>
            <w:vAlign w:val="center"/>
          </w:tcPr>
          <w:p w:rsidR="0018722C">
            <w:pPr>
              <w:pStyle w:val="ad"/>
              <w:topLinePunct/>
              <w:ind w:leftChars="0" w:left="0" w:rightChars="0" w:right="0" w:firstLineChars="0" w:firstLine="0"/>
              <w:spacing w:line="240" w:lineRule="atLeast"/>
            </w:pPr>
            <w:r>
              <w:t>是</w:t>
            </w:r>
          </w:p>
        </w:tc>
      </w:tr>
      <w:tr>
        <w:tc>
          <w:tcPr>
            <w:tcW w:w="937" w:type="pct"/>
            <w:vAlign w:val="center"/>
            <w:tcBorders>
              <w:top w:val="single" w:sz="4" w:space="0" w:color="auto"/>
            </w:tcBorders>
          </w:tcPr>
          <w:p w:rsidR="0018722C">
            <w:pPr>
              <w:pStyle w:val="ac"/>
              <w:topLinePunct/>
              <w:ind w:leftChars="0" w:left="0" w:rightChars="0" w:right="0" w:firstLineChars="0" w:firstLine="0"/>
              <w:spacing w:line="240" w:lineRule="atLeast"/>
            </w:pPr>
            <w:r>
              <w:t>D</w:t>
            </w:r>
            <w:r>
              <w:t>(</w:t>
            </w:r>
            <w:r>
              <w:t>N</w:t>
            </w:r>
            <w:r>
              <w:t>2</w:t>
            </w:r>
            <w:r>
              <w:t>)</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-9.963432</w:t>
            </w:r>
          </w:p>
        </w:tc>
        <w:tc>
          <w:tcPr>
            <w:tcW w:w="976"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988" w:type="pct"/>
            <w:vAlign w:val="center"/>
            <w:tcBorders>
              <w:top w:val="single" w:sz="4" w:space="0" w:color="auto"/>
            </w:tcBorders>
          </w:tcPr>
          <w:p w:rsidR="0018722C">
            <w:pPr>
              <w:pStyle w:val="affff9"/>
              <w:topLinePunct/>
              <w:ind w:leftChars="0" w:left="0" w:rightChars="0" w:right="0" w:firstLineChars="0" w:firstLine="0"/>
              <w:spacing w:line="240" w:lineRule="atLeast"/>
            </w:pPr>
            <w:r>
              <w:t>-3.480425</w:t>
            </w:r>
          </w:p>
        </w:tc>
        <w:tc>
          <w:tcPr>
            <w:tcW w:w="1121"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topLinePunct/>
        <w:pStyle w:val="affa"/>
      </w:pPr>
    </w:p>
    <w:p w:rsidR="0018722C">
      <w:pPr>
        <w:topLinePunct/>
      </w:pPr>
      <w:r>
        <w:t>表中，在</w:t>
      </w:r>
      <w:r>
        <w:t>95%</w:t>
      </w:r>
      <w:r>
        <w:t>的置信水平下，</w:t>
      </w:r>
      <w:r>
        <w:t>p=3.</w:t>
      </w:r>
      <w:r w:rsidR="004B696B">
        <w:t xml:space="preserve"> </w:t>
      </w:r>
      <w:r w:rsidR="004B696B">
        <w:t>E-05</w:t>
      </w:r>
      <w:r>
        <w:t>、</w:t>
      </w:r>
      <w:r>
        <w:t>6.</w:t>
      </w:r>
      <w:r w:rsidR="004B696B">
        <w:t xml:space="preserve"> </w:t>
      </w:r>
      <w:r w:rsidR="004B696B">
        <w:t>E-06</w:t>
      </w:r>
      <w:r>
        <w:t>、</w:t>
      </w:r>
      <w:r>
        <w:t>5.</w:t>
      </w:r>
      <w:r w:rsidR="004B696B">
        <w:t xml:space="preserve"> </w:t>
      </w:r>
      <w:r w:rsidR="004B696B">
        <w:t>E-07</w:t>
      </w:r>
      <w:r>
        <w:t>、</w:t>
      </w:r>
      <w:r>
        <w:t>7.</w:t>
      </w:r>
      <w:r w:rsidR="004B696B">
        <w:t xml:space="preserve"> </w:t>
      </w:r>
      <w:r w:rsidR="004B696B">
        <w:t>E-05</w:t>
      </w:r>
      <w:r>
        <w:t>、</w:t>
      </w:r>
      <w:r>
        <w:t>0.0166</w:t>
      </w:r>
      <w:r>
        <w:t>、</w:t>
      </w:r>
      <w:r>
        <w:t>0.0049</w:t>
      </w:r>
    </w:p>
    <w:p w:rsidR="0018722C">
      <w:pPr>
        <w:topLinePunct/>
      </w:pPr>
      <w:r>
        <w:t>均拒绝原假设，因此国际煤炭和国际石油价价格对中国煤炭价格具有单向的因果关</w:t>
      </w:r>
      <w:r w:rsidR="001852F3">
        <w:t xml:space="preserve">系，国际煤炭价格对中国天然气价格具有单向的因果关系，国际石油价格对中国天</w:t>
      </w:r>
      <w:r>
        <w:t>然气价格具有单向的因果关系，国际石油价格对中国石油价格具有单向的因果关系，</w:t>
      </w:r>
      <w:r w:rsidR="001852F3">
        <w:t xml:space="preserve">随着中国石油、煤炭和天然气对外依度存的不断增加以及国内能源市场化水平的提</w:t>
      </w:r>
      <w:r w:rsidR="001852F3">
        <w:t xml:space="preserve">高，国内能源价格越来越受到国际能源价格波动的影响。</w:t>
      </w:r>
    </w:p>
    <w:p w:rsidR="0018722C">
      <w:pPr>
        <w:pStyle w:val="Heading2"/>
        <w:topLinePunct/>
        <w:ind w:left="171" w:hangingChars="171" w:hanging="171"/>
      </w:pPr>
      <w:bookmarkStart w:id="936088" w:name="_Toc686936088"/>
      <w:bookmarkStart w:name="5.4模型滞后阶 " w:id="119"/>
      <w:bookmarkEnd w:id="119"/>
      <w:r>
        <w:t>5.4</w:t>
      </w:r>
      <w:r>
        <w:t xml:space="preserve"> </w:t>
      </w:r>
      <w:r/>
      <w:bookmarkStart w:name="_bookmark48" w:id="120"/>
      <w:bookmarkEnd w:id="120"/>
      <w:r/>
      <w:bookmarkStart w:name="_bookmark48" w:id="121"/>
      <w:bookmarkEnd w:id="121"/>
      <w:r>
        <w:t>模型滞后阶</w:t>
      </w:r>
      <w:bookmarkEnd w:id="936088"/>
    </w:p>
    <w:p w:rsidR="0018722C">
      <w:pPr>
        <w:topLinePunct/>
      </w:pPr>
      <w:r>
        <w:t>对于</w:t>
      </w:r>
      <w:r>
        <w:t>VAR</w:t>
      </w:r>
      <w:r/>
      <w:r w:rsidR="001852F3">
        <w:t xml:space="preserve">模型，滞后期选择的重要性不言而喻，所以首先要确定模型的滞后期。</w:t>
      </w:r>
      <w:r>
        <w:t>本文采用</w:t>
      </w:r>
      <w:r>
        <w:t>FPE、AIC</w:t>
      </w:r>
      <w:r/>
      <w:r w:rsidR="001852F3">
        <w:t xml:space="preserve">准则确定滞后阶为</w:t>
      </w:r>
      <w:r>
        <w:t>7</w:t>
      </w:r>
      <w:r>
        <w:rPr>
          <w:rFonts w:hint="eastAsia"/>
        </w:rPr>
        <w:t>，</w:t>
      </w:r>
      <w:r>
        <w:t>如</w:t>
      </w:r>
      <w:r>
        <w:t>表</w:t>
      </w:r>
      <w:r>
        <w:t>5</w:t>
      </w:r>
      <w:r>
        <w:t>.</w:t>
      </w:r>
      <w:r>
        <w:t>3</w:t>
      </w:r>
      <w:r/>
      <w:r w:rsidR="001852F3">
        <w:t xml:space="preserve">所示：</w:t>
      </w:r>
    </w:p>
    <w:p w:rsidR="0018722C">
      <w:pPr>
        <w:pStyle w:val="a8"/>
        <w:topLinePunct/>
      </w:pPr>
      <w:r>
        <w:t>表</w:t>
      </w:r>
      <w:r>
        <w:t>5</w:t>
      </w:r>
      <w:r>
        <w:t>.</w:t>
      </w:r>
      <w:r>
        <w:t>3</w:t>
      </w:r>
      <w:r>
        <w:t xml:space="preserve">  </w:t>
      </w:r>
      <w:r>
        <w:t>国内外能源价格模型滞后阶</w:t>
      </w:r>
    </w:p>
    <w:tbl>
      <w:tblPr>
        <w:tblW w:w="5000" w:type="pct"/>
        <w:tblInd w:w="5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8"/>
        <w:gridCol w:w="1344"/>
        <w:gridCol w:w="1345"/>
        <w:gridCol w:w="1342"/>
        <w:gridCol w:w="1345"/>
        <w:gridCol w:w="1343"/>
        <w:gridCol w:w="1345"/>
      </w:tblGrid>
      <w:tr>
        <w:trPr>
          <w:tblHeader/>
        </w:trPr>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滞后阶</w:t>
            </w: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440" w:type="pct"/>
            <w:vAlign w:val="center"/>
          </w:tcPr>
          <w:p w:rsidR="0018722C">
            <w:pPr>
              <w:pStyle w:val="affff9"/>
              <w:topLinePunct/>
              <w:ind w:leftChars="0" w:left="0" w:rightChars="0" w:right="0" w:firstLineChars="0" w:firstLine="0"/>
              <w:spacing w:line="240" w:lineRule="atLeast"/>
            </w:pPr>
            <w:r>
              <w:t>0</w:t>
            </w:r>
          </w:p>
        </w:tc>
        <w:tc>
          <w:tcPr>
            <w:tcW w:w="760" w:type="pct"/>
            <w:vAlign w:val="center"/>
          </w:tcPr>
          <w:p w:rsidR="0018722C">
            <w:pPr>
              <w:pStyle w:val="affff9"/>
              <w:topLinePunct/>
              <w:ind w:leftChars="0" w:left="0" w:rightChars="0" w:right="0" w:firstLineChars="0" w:firstLine="0"/>
              <w:spacing w:line="240" w:lineRule="atLeast"/>
            </w:pPr>
            <w:r>
              <w:t>-1371.016</w:t>
            </w:r>
          </w:p>
        </w:tc>
        <w:tc>
          <w:tcPr>
            <w:tcW w:w="761" w:type="pct"/>
            <w:vAlign w:val="center"/>
          </w:tcPr>
          <w:p w:rsidR="0018722C">
            <w:pPr>
              <w:pStyle w:val="a5"/>
              <w:topLinePunct/>
              <w:ind w:leftChars="0" w:left="0" w:rightChars="0" w:right="0" w:firstLineChars="0" w:firstLine="0"/>
              <w:spacing w:line="240" w:lineRule="atLeast"/>
            </w:pPr>
            <w:r>
              <w:t>NA</w:t>
            </w:r>
          </w:p>
        </w:tc>
        <w:tc>
          <w:tcPr>
            <w:tcW w:w="759" w:type="pct"/>
            <w:vAlign w:val="center"/>
          </w:tcPr>
          <w:p w:rsidR="0018722C">
            <w:pPr>
              <w:pStyle w:val="affff9"/>
              <w:topLinePunct/>
              <w:ind w:leftChars="0" w:left="0" w:rightChars="0" w:right="0" w:firstLineChars="0" w:firstLine="0"/>
              <w:spacing w:line="240" w:lineRule="atLeast"/>
            </w:pPr>
            <w:r>
              <w:t>4747413.</w:t>
            </w:r>
          </w:p>
        </w:tc>
        <w:tc>
          <w:tcPr>
            <w:tcW w:w="761" w:type="pct"/>
            <w:vAlign w:val="center"/>
          </w:tcPr>
          <w:p w:rsidR="0018722C">
            <w:pPr>
              <w:pStyle w:val="affff9"/>
              <w:topLinePunct/>
              <w:ind w:leftChars="0" w:left="0" w:rightChars="0" w:right="0" w:firstLineChars="0" w:firstLine="0"/>
              <w:spacing w:line="240" w:lineRule="atLeast"/>
            </w:pPr>
            <w:r>
              <w:t>32.40037</w:t>
            </w:r>
          </w:p>
        </w:tc>
        <w:tc>
          <w:tcPr>
            <w:tcW w:w="759" w:type="pct"/>
            <w:vAlign w:val="center"/>
          </w:tcPr>
          <w:p w:rsidR="0018722C">
            <w:pPr>
              <w:pStyle w:val="a5"/>
              <w:topLinePunct/>
              <w:ind w:leftChars="0" w:left="0" w:rightChars="0" w:right="0" w:firstLineChars="0" w:firstLine="0"/>
              <w:spacing w:line="240" w:lineRule="atLeast"/>
            </w:pPr>
            <w:r>
              <w:t>32.57279*</w:t>
            </w:r>
          </w:p>
        </w:tc>
        <w:tc>
          <w:tcPr>
            <w:tcW w:w="761" w:type="pct"/>
            <w:vAlign w:val="center"/>
          </w:tcPr>
          <w:p w:rsidR="0018722C">
            <w:pPr>
              <w:pStyle w:val="affff9"/>
              <w:topLinePunct/>
              <w:ind w:leftChars="0" w:left="0" w:rightChars="0" w:right="0" w:firstLineChars="0" w:firstLine="0"/>
              <w:spacing w:line="240" w:lineRule="atLeast"/>
            </w:pPr>
            <w:r>
              <w:t>32.46972</w:t>
            </w:r>
          </w:p>
        </w:tc>
      </w:tr>
      <w:tr>
        <w:tc>
          <w:tcPr>
            <w:tcW w:w="440" w:type="pct"/>
            <w:vAlign w:val="center"/>
          </w:tcPr>
          <w:p w:rsidR="0018722C">
            <w:pPr>
              <w:pStyle w:val="affff9"/>
              <w:topLinePunct/>
              <w:ind w:leftChars="0" w:left="0" w:rightChars="0" w:right="0" w:firstLineChars="0" w:firstLine="0"/>
              <w:spacing w:line="240" w:lineRule="atLeast"/>
            </w:pPr>
            <w:r>
              <w:t>1</w:t>
            </w:r>
          </w:p>
        </w:tc>
        <w:tc>
          <w:tcPr>
            <w:tcW w:w="760" w:type="pct"/>
            <w:vAlign w:val="center"/>
          </w:tcPr>
          <w:p w:rsidR="0018722C">
            <w:pPr>
              <w:pStyle w:val="affff9"/>
              <w:topLinePunct/>
              <w:ind w:leftChars="0" w:left="0" w:rightChars="0" w:right="0" w:firstLineChars="0" w:firstLine="0"/>
              <w:spacing w:line="240" w:lineRule="atLeast"/>
            </w:pPr>
            <w:r>
              <w:t>-1306.504</w:t>
            </w:r>
          </w:p>
        </w:tc>
        <w:tc>
          <w:tcPr>
            <w:tcW w:w="761" w:type="pct"/>
            <w:vAlign w:val="center"/>
          </w:tcPr>
          <w:p w:rsidR="0018722C">
            <w:pPr>
              <w:pStyle w:val="affff9"/>
              <w:topLinePunct/>
              <w:ind w:leftChars="0" w:left="0" w:rightChars="0" w:right="0" w:firstLineChars="0" w:firstLine="0"/>
              <w:spacing w:line="240" w:lineRule="atLeast"/>
            </w:pPr>
            <w:r>
              <w:t>118.3972</w:t>
            </w:r>
          </w:p>
        </w:tc>
        <w:tc>
          <w:tcPr>
            <w:tcW w:w="759" w:type="pct"/>
            <w:vAlign w:val="center"/>
          </w:tcPr>
          <w:p w:rsidR="0018722C">
            <w:pPr>
              <w:pStyle w:val="affff9"/>
              <w:topLinePunct/>
              <w:ind w:leftChars="0" w:left="0" w:rightChars="0" w:right="0" w:firstLineChars="0" w:firstLine="0"/>
              <w:spacing w:line="240" w:lineRule="atLeast"/>
            </w:pPr>
            <w:r>
              <w:t>2432652.</w:t>
            </w:r>
          </w:p>
        </w:tc>
        <w:tc>
          <w:tcPr>
            <w:tcW w:w="761" w:type="pct"/>
            <w:vAlign w:val="center"/>
          </w:tcPr>
          <w:p w:rsidR="0018722C">
            <w:pPr>
              <w:pStyle w:val="affff9"/>
              <w:topLinePunct/>
              <w:ind w:leftChars="0" w:left="0" w:rightChars="0" w:right="0" w:firstLineChars="0" w:firstLine="0"/>
              <w:spacing w:line="240" w:lineRule="atLeast"/>
            </w:pPr>
            <w:r>
              <w:t>31.72951</w:t>
            </w:r>
          </w:p>
        </w:tc>
        <w:tc>
          <w:tcPr>
            <w:tcW w:w="759" w:type="pct"/>
            <w:vAlign w:val="center"/>
          </w:tcPr>
          <w:p w:rsidR="0018722C">
            <w:pPr>
              <w:pStyle w:val="affff9"/>
              <w:topLinePunct/>
              <w:ind w:leftChars="0" w:left="0" w:rightChars="0" w:right="0" w:firstLineChars="0" w:firstLine="0"/>
              <w:spacing w:line="240" w:lineRule="atLeast"/>
            </w:pPr>
            <w:r>
              <w:t>32.93647</w:t>
            </w:r>
          </w:p>
        </w:tc>
        <w:tc>
          <w:tcPr>
            <w:tcW w:w="761" w:type="pct"/>
            <w:vAlign w:val="center"/>
          </w:tcPr>
          <w:p w:rsidR="0018722C">
            <w:pPr>
              <w:pStyle w:val="ad"/>
              <w:topLinePunct/>
              <w:ind w:leftChars="0" w:left="0" w:rightChars="0" w:right="0" w:firstLineChars="0" w:firstLine="0"/>
              <w:spacing w:line="240" w:lineRule="atLeast"/>
            </w:pPr>
            <w:r>
              <w:t>32.21498*</w:t>
            </w:r>
          </w:p>
        </w:tc>
      </w:tr>
      <w:tr>
        <w:tc>
          <w:tcPr>
            <w:tcW w:w="440" w:type="pct"/>
            <w:vAlign w:val="center"/>
          </w:tcPr>
          <w:p w:rsidR="0018722C">
            <w:pPr>
              <w:pStyle w:val="affff9"/>
              <w:topLinePunct/>
              <w:ind w:leftChars="0" w:left="0" w:rightChars="0" w:right="0" w:firstLineChars="0" w:firstLine="0"/>
              <w:spacing w:line="240" w:lineRule="atLeast"/>
            </w:pPr>
            <w:r>
              <w:t>2</w:t>
            </w:r>
          </w:p>
        </w:tc>
        <w:tc>
          <w:tcPr>
            <w:tcW w:w="760" w:type="pct"/>
            <w:vAlign w:val="center"/>
          </w:tcPr>
          <w:p w:rsidR="0018722C">
            <w:pPr>
              <w:pStyle w:val="affff9"/>
              <w:topLinePunct/>
              <w:ind w:leftChars="0" w:left="0" w:rightChars="0" w:right="0" w:firstLineChars="0" w:firstLine="0"/>
              <w:spacing w:line="240" w:lineRule="atLeast"/>
            </w:pPr>
            <w:r>
              <w:t>-1269.810</w:t>
            </w:r>
          </w:p>
        </w:tc>
        <w:tc>
          <w:tcPr>
            <w:tcW w:w="761" w:type="pct"/>
            <w:vAlign w:val="center"/>
          </w:tcPr>
          <w:p w:rsidR="0018722C">
            <w:pPr>
              <w:pStyle w:val="affff9"/>
              <w:topLinePunct/>
              <w:ind w:leftChars="0" w:left="0" w:rightChars="0" w:right="0" w:firstLineChars="0" w:firstLine="0"/>
              <w:spacing w:line="240" w:lineRule="atLeast"/>
            </w:pPr>
            <w:r>
              <w:t>62.16511</w:t>
            </w:r>
          </w:p>
        </w:tc>
        <w:tc>
          <w:tcPr>
            <w:tcW w:w="759" w:type="pct"/>
            <w:vAlign w:val="center"/>
          </w:tcPr>
          <w:p w:rsidR="0018722C">
            <w:pPr>
              <w:pStyle w:val="affff9"/>
              <w:topLinePunct/>
              <w:ind w:leftChars="0" w:left="0" w:rightChars="0" w:right="0" w:firstLineChars="0" w:firstLine="0"/>
              <w:spacing w:line="240" w:lineRule="atLeast"/>
            </w:pPr>
            <w:r>
              <w:t>2422760.</w:t>
            </w:r>
          </w:p>
        </w:tc>
        <w:tc>
          <w:tcPr>
            <w:tcW w:w="761" w:type="pct"/>
            <w:vAlign w:val="center"/>
          </w:tcPr>
          <w:p w:rsidR="0018722C">
            <w:pPr>
              <w:pStyle w:val="affff9"/>
              <w:topLinePunct/>
              <w:ind w:leftChars="0" w:left="0" w:rightChars="0" w:right="0" w:firstLineChars="0" w:firstLine="0"/>
              <w:spacing w:line="240" w:lineRule="atLeast"/>
            </w:pPr>
            <w:r>
              <w:t>31.71317</w:t>
            </w:r>
          </w:p>
        </w:tc>
        <w:tc>
          <w:tcPr>
            <w:tcW w:w="759" w:type="pct"/>
            <w:vAlign w:val="center"/>
          </w:tcPr>
          <w:p w:rsidR="0018722C">
            <w:pPr>
              <w:pStyle w:val="affff9"/>
              <w:topLinePunct/>
              <w:ind w:leftChars="0" w:left="0" w:rightChars="0" w:right="0" w:firstLineChars="0" w:firstLine="0"/>
              <w:spacing w:line="240" w:lineRule="atLeast"/>
            </w:pPr>
            <w:r>
              <w:t>33.95466</w:t>
            </w:r>
          </w:p>
        </w:tc>
        <w:tc>
          <w:tcPr>
            <w:tcW w:w="761" w:type="pct"/>
            <w:vAlign w:val="center"/>
          </w:tcPr>
          <w:p w:rsidR="0018722C">
            <w:pPr>
              <w:pStyle w:val="affff9"/>
              <w:topLinePunct/>
              <w:ind w:leftChars="0" w:left="0" w:rightChars="0" w:right="0" w:firstLineChars="0" w:firstLine="0"/>
              <w:spacing w:line="240" w:lineRule="atLeast"/>
            </w:pPr>
            <w:r>
              <w:t>32.61476</w:t>
            </w:r>
          </w:p>
        </w:tc>
      </w:tr>
      <w:tr>
        <w:tc>
          <w:tcPr>
            <w:tcW w:w="440" w:type="pct"/>
            <w:vAlign w:val="center"/>
          </w:tcPr>
          <w:p w:rsidR="0018722C">
            <w:pPr>
              <w:pStyle w:val="affff9"/>
              <w:topLinePunct/>
              <w:ind w:leftChars="0" w:left="0" w:rightChars="0" w:right="0" w:firstLineChars="0" w:firstLine="0"/>
              <w:spacing w:line="240" w:lineRule="atLeast"/>
            </w:pPr>
            <w:r>
              <w:t>3</w:t>
            </w:r>
          </w:p>
        </w:tc>
        <w:tc>
          <w:tcPr>
            <w:tcW w:w="760" w:type="pct"/>
            <w:vAlign w:val="center"/>
          </w:tcPr>
          <w:p w:rsidR="0018722C">
            <w:pPr>
              <w:pStyle w:val="affff9"/>
              <w:topLinePunct/>
              <w:ind w:leftChars="0" w:left="0" w:rightChars="0" w:right="0" w:firstLineChars="0" w:firstLine="0"/>
              <w:spacing w:line="240" w:lineRule="atLeast"/>
            </w:pPr>
            <w:r>
              <w:t>-1222.351</w:t>
            </w:r>
          </w:p>
        </w:tc>
        <w:tc>
          <w:tcPr>
            <w:tcW w:w="761" w:type="pct"/>
            <w:vAlign w:val="center"/>
          </w:tcPr>
          <w:p w:rsidR="0018722C">
            <w:pPr>
              <w:pStyle w:val="affff9"/>
              <w:topLinePunct/>
              <w:ind w:leftChars="0" w:left="0" w:rightChars="0" w:right="0" w:firstLineChars="0" w:firstLine="0"/>
              <w:spacing w:line="240" w:lineRule="atLeast"/>
            </w:pPr>
            <w:r>
              <w:t>73.70088</w:t>
            </w:r>
          </w:p>
        </w:tc>
        <w:tc>
          <w:tcPr>
            <w:tcW w:w="759" w:type="pct"/>
            <w:vAlign w:val="center"/>
          </w:tcPr>
          <w:p w:rsidR="0018722C">
            <w:pPr>
              <w:pStyle w:val="affff9"/>
              <w:topLinePunct/>
              <w:ind w:leftChars="0" w:left="0" w:rightChars="0" w:right="0" w:firstLineChars="0" w:firstLine="0"/>
              <w:spacing w:line="240" w:lineRule="atLeast"/>
            </w:pPr>
            <w:r>
              <w:t>1909490.</w:t>
            </w:r>
          </w:p>
        </w:tc>
        <w:tc>
          <w:tcPr>
            <w:tcW w:w="761" w:type="pct"/>
            <w:vAlign w:val="center"/>
          </w:tcPr>
          <w:p w:rsidR="0018722C">
            <w:pPr>
              <w:pStyle w:val="affff9"/>
              <w:topLinePunct/>
              <w:ind w:leftChars="0" w:left="0" w:rightChars="0" w:right="0" w:firstLineChars="0" w:firstLine="0"/>
              <w:spacing w:line="240" w:lineRule="atLeast"/>
            </w:pPr>
            <w:r>
              <w:t>31.44355</w:t>
            </w:r>
          </w:p>
        </w:tc>
        <w:tc>
          <w:tcPr>
            <w:tcW w:w="759" w:type="pct"/>
            <w:vAlign w:val="center"/>
          </w:tcPr>
          <w:p w:rsidR="0018722C">
            <w:pPr>
              <w:pStyle w:val="affff9"/>
              <w:topLinePunct/>
              <w:ind w:leftChars="0" w:left="0" w:rightChars="0" w:right="0" w:firstLineChars="0" w:firstLine="0"/>
              <w:spacing w:line="240" w:lineRule="atLeast"/>
            </w:pPr>
            <w:r>
              <w:t>34.71957</w:t>
            </w:r>
          </w:p>
        </w:tc>
        <w:tc>
          <w:tcPr>
            <w:tcW w:w="761" w:type="pct"/>
            <w:vAlign w:val="center"/>
          </w:tcPr>
          <w:p w:rsidR="0018722C">
            <w:pPr>
              <w:pStyle w:val="affff9"/>
              <w:topLinePunct/>
              <w:ind w:leftChars="0" w:left="0" w:rightChars="0" w:right="0" w:firstLineChars="0" w:firstLine="0"/>
              <w:spacing w:line="240" w:lineRule="atLeast"/>
            </w:pPr>
            <w:r>
              <w:t>32.76125</w:t>
            </w:r>
          </w:p>
        </w:tc>
      </w:tr>
      <w:tr>
        <w:tc>
          <w:tcPr>
            <w:tcW w:w="440" w:type="pct"/>
            <w:vAlign w:val="center"/>
          </w:tcPr>
          <w:p w:rsidR="0018722C">
            <w:pPr>
              <w:pStyle w:val="affff9"/>
              <w:topLinePunct/>
              <w:ind w:leftChars="0" w:left="0" w:rightChars="0" w:right="0" w:firstLineChars="0" w:firstLine="0"/>
              <w:spacing w:line="240" w:lineRule="atLeast"/>
            </w:pPr>
            <w:r>
              <w:t>4</w:t>
            </w:r>
          </w:p>
        </w:tc>
        <w:tc>
          <w:tcPr>
            <w:tcW w:w="760" w:type="pct"/>
            <w:vAlign w:val="center"/>
          </w:tcPr>
          <w:p w:rsidR="0018722C">
            <w:pPr>
              <w:pStyle w:val="affff9"/>
              <w:topLinePunct/>
              <w:ind w:leftChars="0" w:left="0" w:rightChars="0" w:right="0" w:firstLineChars="0" w:firstLine="0"/>
              <w:spacing w:line="240" w:lineRule="atLeast"/>
            </w:pPr>
            <w:r>
              <w:t>-1186.060</w:t>
            </w:r>
          </w:p>
        </w:tc>
        <w:tc>
          <w:tcPr>
            <w:tcW w:w="761" w:type="pct"/>
            <w:vAlign w:val="center"/>
          </w:tcPr>
          <w:p w:rsidR="0018722C">
            <w:pPr>
              <w:pStyle w:val="affff9"/>
              <w:topLinePunct/>
              <w:ind w:leftChars="0" w:left="0" w:rightChars="0" w:right="0" w:firstLineChars="0" w:firstLine="0"/>
              <w:spacing w:line="240" w:lineRule="atLeast"/>
            </w:pPr>
            <w:r>
              <w:t>51.23339</w:t>
            </w:r>
          </w:p>
        </w:tc>
        <w:tc>
          <w:tcPr>
            <w:tcW w:w="759" w:type="pct"/>
            <w:vAlign w:val="center"/>
          </w:tcPr>
          <w:p w:rsidR="0018722C">
            <w:pPr>
              <w:pStyle w:val="affff9"/>
              <w:topLinePunct/>
              <w:ind w:leftChars="0" w:left="0" w:rightChars="0" w:right="0" w:firstLineChars="0" w:firstLine="0"/>
              <w:spacing w:line="240" w:lineRule="atLeast"/>
            </w:pPr>
            <w:r>
              <w:t>2016462.</w:t>
            </w:r>
          </w:p>
        </w:tc>
        <w:tc>
          <w:tcPr>
            <w:tcW w:w="761" w:type="pct"/>
            <w:vAlign w:val="center"/>
          </w:tcPr>
          <w:p w:rsidR="0018722C">
            <w:pPr>
              <w:pStyle w:val="affff9"/>
              <w:topLinePunct/>
              <w:ind w:leftChars="0" w:left="0" w:rightChars="0" w:right="0" w:firstLineChars="0" w:firstLine="0"/>
              <w:spacing w:line="240" w:lineRule="atLeast"/>
            </w:pPr>
            <w:r>
              <w:t>31.43671</w:t>
            </w:r>
          </w:p>
        </w:tc>
        <w:tc>
          <w:tcPr>
            <w:tcW w:w="759" w:type="pct"/>
            <w:vAlign w:val="center"/>
          </w:tcPr>
          <w:p w:rsidR="0018722C">
            <w:pPr>
              <w:pStyle w:val="affff9"/>
              <w:topLinePunct/>
              <w:ind w:leftChars="0" w:left="0" w:rightChars="0" w:right="0" w:firstLineChars="0" w:firstLine="0"/>
              <w:spacing w:line="240" w:lineRule="atLeast"/>
            </w:pPr>
            <w:r>
              <w:t>35.74728</w:t>
            </w:r>
          </w:p>
        </w:tc>
        <w:tc>
          <w:tcPr>
            <w:tcW w:w="761" w:type="pct"/>
            <w:vAlign w:val="center"/>
          </w:tcPr>
          <w:p w:rsidR="0018722C">
            <w:pPr>
              <w:pStyle w:val="affff9"/>
              <w:topLinePunct/>
              <w:ind w:leftChars="0" w:left="0" w:rightChars="0" w:right="0" w:firstLineChars="0" w:firstLine="0"/>
              <w:spacing w:line="240" w:lineRule="atLeast"/>
            </w:pPr>
            <w:r>
              <w:t>33.17054</w:t>
            </w:r>
          </w:p>
        </w:tc>
      </w:tr>
      <w:tr>
        <w:tc>
          <w:tcPr>
            <w:tcW w:w="440" w:type="pct"/>
            <w:vAlign w:val="center"/>
          </w:tcPr>
          <w:p w:rsidR="0018722C">
            <w:pPr>
              <w:pStyle w:val="affff9"/>
              <w:topLinePunct/>
              <w:ind w:leftChars="0" w:left="0" w:rightChars="0" w:right="0" w:firstLineChars="0" w:firstLine="0"/>
              <w:spacing w:line="240" w:lineRule="atLeast"/>
            </w:pPr>
            <w:r>
              <w:t>5</w:t>
            </w:r>
          </w:p>
        </w:tc>
        <w:tc>
          <w:tcPr>
            <w:tcW w:w="760" w:type="pct"/>
            <w:vAlign w:val="center"/>
          </w:tcPr>
          <w:p w:rsidR="0018722C">
            <w:pPr>
              <w:pStyle w:val="affff9"/>
              <w:topLinePunct/>
              <w:ind w:leftChars="0" w:left="0" w:rightChars="0" w:right="0" w:firstLineChars="0" w:firstLine="0"/>
              <w:spacing w:line="240" w:lineRule="atLeast"/>
            </w:pPr>
            <w:r>
              <w:t>-1149.705</w:t>
            </w:r>
          </w:p>
        </w:tc>
        <w:tc>
          <w:tcPr>
            <w:tcW w:w="761" w:type="pct"/>
            <w:vAlign w:val="center"/>
          </w:tcPr>
          <w:p w:rsidR="0018722C">
            <w:pPr>
              <w:pStyle w:val="affff9"/>
              <w:topLinePunct/>
              <w:ind w:leftChars="0" w:left="0" w:rightChars="0" w:right="0" w:firstLineChars="0" w:firstLine="0"/>
              <w:spacing w:line="240" w:lineRule="atLeast"/>
            </w:pPr>
            <w:r>
              <w:t>46.19208</w:t>
            </w:r>
          </w:p>
        </w:tc>
        <w:tc>
          <w:tcPr>
            <w:tcW w:w="759" w:type="pct"/>
            <w:vAlign w:val="center"/>
          </w:tcPr>
          <w:p w:rsidR="0018722C">
            <w:pPr>
              <w:pStyle w:val="affff9"/>
              <w:topLinePunct/>
              <w:ind w:leftChars="0" w:left="0" w:rightChars="0" w:right="0" w:firstLineChars="0" w:firstLine="0"/>
              <w:spacing w:line="240" w:lineRule="atLeast"/>
            </w:pPr>
            <w:r>
              <w:t>2218336.</w:t>
            </w:r>
          </w:p>
        </w:tc>
        <w:tc>
          <w:tcPr>
            <w:tcW w:w="761" w:type="pct"/>
            <w:vAlign w:val="center"/>
          </w:tcPr>
          <w:p w:rsidR="0018722C">
            <w:pPr>
              <w:pStyle w:val="affff9"/>
              <w:topLinePunct/>
              <w:ind w:leftChars="0" w:left="0" w:rightChars="0" w:right="0" w:firstLineChars="0" w:firstLine="0"/>
              <w:spacing w:line="240" w:lineRule="atLeast"/>
            </w:pPr>
            <w:r>
              <w:t>31.42836</w:t>
            </w:r>
          </w:p>
        </w:tc>
        <w:tc>
          <w:tcPr>
            <w:tcW w:w="759" w:type="pct"/>
            <w:vAlign w:val="center"/>
          </w:tcPr>
          <w:p w:rsidR="0018722C">
            <w:pPr>
              <w:pStyle w:val="affff9"/>
              <w:topLinePunct/>
              <w:ind w:leftChars="0" w:left="0" w:rightChars="0" w:right="0" w:firstLineChars="0" w:firstLine="0"/>
              <w:spacing w:line="240" w:lineRule="atLeast"/>
            </w:pPr>
            <w:r>
              <w:t>36.77346</w:t>
            </w:r>
          </w:p>
        </w:tc>
        <w:tc>
          <w:tcPr>
            <w:tcW w:w="761" w:type="pct"/>
            <w:vAlign w:val="center"/>
          </w:tcPr>
          <w:p w:rsidR="0018722C">
            <w:pPr>
              <w:pStyle w:val="affff9"/>
              <w:topLinePunct/>
              <w:ind w:leftChars="0" w:left="0" w:rightChars="0" w:right="0" w:firstLineChars="0" w:firstLine="0"/>
              <w:spacing w:line="240" w:lineRule="atLeast"/>
            </w:pPr>
            <w:r>
              <w:t>33.57831</w:t>
            </w:r>
          </w:p>
        </w:tc>
      </w:tr>
      <w:tr>
        <w:tc>
          <w:tcPr>
            <w:tcW w:w="440" w:type="pct"/>
            <w:vAlign w:val="center"/>
          </w:tcPr>
          <w:p w:rsidR="0018722C">
            <w:pPr>
              <w:pStyle w:val="affff9"/>
              <w:topLinePunct/>
              <w:ind w:leftChars="0" w:left="0" w:rightChars="0" w:right="0" w:firstLineChars="0" w:firstLine="0"/>
              <w:spacing w:line="240" w:lineRule="atLeast"/>
            </w:pPr>
            <w:r>
              <w:t>6</w:t>
            </w:r>
          </w:p>
        </w:tc>
        <w:tc>
          <w:tcPr>
            <w:tcW w:w="760" w:type="pct"/>
            <w:vAlign w:val="center"/>
          </w:tcPr>
          <w:p w:rsidR="0018722C">
            <w:pPr>
              <w:pStyle w:val="affff9"/>
              <w:topLinePunct/>
              <w:ind w:leftChars="0" w:left="0" w:rightChars="0" w:right="0" w:firstLineChars="0" w:firstLine="0"/>
              <w:spacing w:line="240" w:lineRule="atLeast"/>
            </w:pPr>
            <w:r>
              <w:t>-1093.590</w:t>
            </w:r>
          </w:p>
        </w:tc>
        <w:tc>
          <w:tcPr>
            <w:tcW w:w="761" w:type="pct"/>
            <w:vAlign w:val="center"/>
          </w:tcPr>
          <w:p w:rsidR="0018722C">
            <w:pPr>
              <w:pStyle w:val="affff9"/>
              <w:topLinePunct/>
              <w:ind w:leftChars="0" w:left="0" w:rightChars="0" w:right="0" w:firstLineChars="0" w:firstLine="0"/>
              <w:spacing w:line="240" w:lineRule="atLeast"/>
            </w:pPr>
            <w:r>
              <w:t>63.37797</w:t>
            </w:r>
          </w:p>
        </w:tc>
        <w:tc>
          <w:tcPr>
            <w:tcW w:w="759" w:type="pct"/>
            <w:vAlign w:val="center"/>
          </w:tcPr>
          <w:p w:rsidR="0018722C">
            <w:pPr>
              <w:pStyle w:val="affff9"/>
              <w:topLinePunct/>
              <w:ind w:leftChars="0" w:left="0" w:rightChars="0" w:right="0" w:firstLineChars="0" w:firstLine="0"/>
              <w:spacing w:line="240" w:lineRule="atLeast"/>
            </w:pPr>
            <w:r>
              <w:t>1625258.</w:t>
            </w:r>
          </w:p>
        </w:tc>
        <w:tc>
          <w:tcPr>
            <w:tcW w:w="761" w:type="pct"/>
            <w:vAlign w:val="center"/>
          </w:tcPr>
          <w:p w:rsidR="0018722C">
            <w:pPr>
              <w:pStyle w:val="affff9"/>
              <w:topLinePunct/>
              <w:ind w:leftChars="0" w:left="0" w:rightChars="0" w:right="0" w:firstLineChars="0" w:firstLine="0"/>
              <w:spacing w:line="240" w:lineRule="atLeast"/>
            </w:pPr>
            <w:r>
              <w:t>30.95505</w:t>
            </w:r>
          </w:p>
        </w:tc>
        <w:tc>
          <w:tcPr>
            <w:tcW w:w="759" w:type="pct"/>
            <w:vAlign w:val="center"/>
          </w:tcPr>
          <w:p w:rsidR="0018722C">
            <w:pPr>
              <w:pStyle w:val="affff9"/>
              <w:topLinePunct/>
              <w:ind w:leftChars="0" w:left="0" w:rightChars="0" w:right="0" w:firstLineChars="0" w:firstLine="0"/>
              <w:spacing w:line="240" w:lineRule="atLeast"/>
            </w:pPr>
            <w:r>
              <w:t>37.33468</w:t>
            </w:r>
          </w:p>
        </w:tc>
        <w:tc>
          <w:tcPr>
            <w:tcW w:w="761" w:type="pct"/>
            <w:vAlign w:val="center"/>
          </w:tcPr>
          <w:p w:rsidR="0018722C">
            <w:pPr>
              <w:pStyle w:val="affff9"/>
              <w:topLinePunct/>
              <w:ind w:leftChars="0" w:left="0" w:rightChars="0" w:right="0" w:firstLineChars="0" w:firstLine="0"/>
              <w:spacing w:line="240" w:lineRule="atLeast"/>
            </w:pPr>
            <w:r>
              <w:t>33.52111</w:t>
            </w:r>
          </w:p>
        </w:tc>
      </w:tr>
      <w:tr>
        <w:tc>
          <w:tcPr>
            <w:tcW w:w="440" w:type="pct"/>
            <w:vAlign w:val="center"/>
          </w:tcPr>
          <w:p w:rsidR="0018722C">
            <w:pPr>
              <w:pStyle w:val="affff9"/>
              <w:topLinePunct/>
              <w:ind w:leftChars="0" w:left="0" w:rightChars="0" w:right="0" w:firstLineChars="0" w:firstLine="0"/>
              <w:spacing w:line="240" w:lineRule="atLeast"/>
            </w:pPr>
            <w:r>
              <w:t>7</w:t>
            </w:r>
          </w:p>
        </w:tc>
        <w:tc>
          <w:tcPr>
            <w:tcW w:w="760" w:type="pct"/>
            <w:vAlign w:val="center"/>
          </w:tcPr>
          <w:p w:rsidR="0018722C">
            <w:pPr>
              <w:pStyle w:val="affff9"/>
              <w:topLinePunct/>
              <w:ind w:leftChars="0" w:left="0" w:rightChars="0" w:right="0" w:firstLineChars="0" w:firstLine="0"/>
              <w:spacing w:line="240" w:lineRule="atLeast"/>
            </w:pPr>
            <w:r>
              <w:t>-1038.835</w:t>
            </w:r>
          </w:p>
        </w:tc>
        <w:tc>
          <w:tcPr>
            <w:tcW w:w="761" w:type="pct"/>
            <w:vAlign w:val="center"/>
          </w:tcPr>
          <w:p w:rsidR="0018722C">
            <w:pPr>
              <w:pStyle w:val="a5"/>
              <w:topLinePunct/>
              <w:ind w:leftChars="0" w:left="0" w:rightChars="0" w:right="0" w:firstLineChars="0" w:firstLine="0"/>
              <w:spacing w:line="240" w:lineRule="atLeast"/>
            </w:pPr>
            <w:r>
              <w:t>54.11026*</w:t>
            </w:r>
          </w:p>
        </w:tc>
        <w:tc>
          <w:tcPr>
            <w:tcW w:w="759" w:type="pct"/>
            <w:vAlign w:val="center"/>
          </w:tcPr>
          <w:p w:rsidR="0018722C">
            <w:pPr>
              <w:pStyle w:val="a5"/>
              <w:topLinePunct/>
              <w:ind w:leftChars="0" w:left="0" w:rightChars="0" w:right="0" w:firstLineChars="0" w:firstLine="0"/>
              <w:spacing w:line="240" w:lineRule="atLeast"/>
            </w:pPr>
            <w:r>
              <w:t>1331852.*</w:t>
            </w:r>
          </w:p>
        </w:tc>
        <w:tc>
          <w:tcPr>
            <w:tcW w:w="761" w:type="pct"/>
            <w:vAlign w:val="center"/>
          </w:tcPr>
          <w:p w:rsidR="0018722C">
            <w:pPr>
              <w:pStyle w:val="affff9"/>
              <w:topLinePunct/>
              <w:ind w:leftChars="0" w:left="0" w:rightChars="0" w:right="0" w:firstLineChars="0" w:firstLine="0"/>
              <w:spacing w:line="240" w:lineRule="atLeast"/>
            </w:pPr>
            <w:r>
              <w:t>30.51377</w:t>
            </w:r>
          </w:p>
        </w:tc>
        <w:tc>
          <w:tcPr>
            <w:tcW w:w="759" w:type="pct"/>
            <w:vAlign w:val="center"/>
          </w:tcPr>
          <w:p w:rsidR="0018722C">
            <w:pPr>
              <w:pStyle w:val="affff9"/>
              <w:topLinePunct/>
              <w:ind w:leftChars="0" w:left="0" w:rightChars="0" w:right="0" w:firstLineChars="0" w:firstLine="0"/>
              <w:spacing w:line="240" w:lineRule="atLeast"/>
            </w:pPr>
            <w:r>
              <w:t>37.92793</w:t>
            </w:r>
          </w:p>
        </w:tc>
        <w:tc>
          <w:tcPr>
            <w:tcW w:w="761" w:type="pct"/>
            <w:vAlign w:val="center"/>
          </w:tcPr>
          <w:p w:rsidR="0018722C">
            <w:pPr>
              <w:pStyle w:val="affff9"/>
              <w:topLinePunct/>
              <w:ind w:leftChars="0" w:left="0" w:rightChars="0" w:right="0" w:firstLineChars="0" w:firstLine="0"/>
              <w:spacing w:line="240" w:lineRule="atLeast"/>
            </w:pPr>
            <w:r>
              <w:t>33.49595</w:t>
            </w:r>
          </w:p>
        </w:tc>
      </w:tr>
      <w:tr>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-993.0129</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38.81416</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1504049.</w:t>
            </w:r>
          </w:p>
        </w:tc>
        <w:tc>
          <w:tcPr>
            <w:tcW w:w="761" w:type="pct"/>
            <w:vAlign w:val="center"/>
            <w:tcBorders>
              <w:top w:val="single" w:sz="4" w:space="0" w:color="auto"/>
            </w:tcBorders>
          </w:tcPr>
          <w:p w:rsidR="0018722C">
            <w:pPr>
              <w:pStyle w:val="aff1"/>
              <w:topLinePunct/>
              <w:ind w:leftChars="0" w:left="0" w:rightChars="0" w:right="0" w:firstLineChars="0" w:firstLine="0"/>
              <w:spacing w:line="240" w:lineRule="atLeast"/>
            </w:pPr>
            <w:r>
              <w:t>30.28266*</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38.73136</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33.68096</w:t>
            </w:r>
          </w:p>
        </w:tc>
      </w:tr>
    </w:tbl>
    <w:p w:rsidR="0018722C">
      <w:pPr>
        <w:pStyle w:val="affa"/>
      </w:pPr>
    </w:p>
    <w:p w:rsidR="0018722C">
      <w:pPr>
        <w:topLinePunct/>
      </w:pPr>
      <w:r>
        <w:t>根据设定的模型，所有特征根都小于</w:t>
      </w:r>
      <w:r>
        <w:t>1</w:t>
      </w:r>
      <w:r>
        <w:t>（</w:t>
      </w:r>
      <w:r>
        <w:rPr>
          <w:spacing w:val="-10"/>
        </w:rPr>
        <w:t>如</w:t>
      </w:r>
      <w:r>
        <w:rPr>
          <w:spacing w:val="-10"/>
        </w:rPr>
        <w:t>图</w:t>
      </w:r>
      <w:r>
        <w:t>5</w:t>
      </w:r>
      <w:r>
        <w:t>.</w:t>
      </w:r>
      <w:r>
        <w:t>1</w:t>
      </w:r>
      <w:r w:rsidR="001852F3">
        <w:rPr>
          <w:spacing w:val="-10"/>
        </w:rPr>
        <w:t xml:space="preserve">所示</w:t>
      </w:r>
      <w:r>
        <w:t>）</w:t>
      </w:r>
      <w:r>
        <w:t>，VAR</w:t>
      </w:r>
      <w:r>
        <w:t>（</w:t>
      </w:r>
      <w:r>
        <w:t>7</w:t>
      </w:r>
      <w:r>
        <w:t>）</w:t>
      </w:r>
      <w:r>
        <w:t>模型符合平稳</w:t>
      </w:r>
      <w:r>
        <w:t>性的条件，随后用方差分解了解各新息对模型内生变量的相对重要性。</w:t>
      </w:r>
    </w:p>
    <w:p w:rsidR="0018722C">
      <w:pPr>
        <w:pStyle w:val="ae"/>
        <w:topLinePunct/>
      </w:pPr>
      <w:r>
        <w:rPr>
          <w:kern w:val="2"/>
          <w:sz w:val="22"/>
          <w:szCs w:val="22"/>
          <w:rFonts w:cstheme="minorBidi" w:hAnsiTheme="minorHAnsi" w:eastAsiaTheme="minorHAnsi" w:asciiTheme="minorHAnsi"/>
        </w:rPr>
        <w:pict>
          <v:group style="margin-left:158.33757pt;margin-top:11.649014pt;width:251.75pt;height:223.95pt;mso-position-horizontal-relative:page;mso-position-vertical-relative:paragraph;z-index:2872" coordorigin="3167,233" coordsize="5035,4479">
            <v:rect style="position:absolute;left:3267;top:238;width:4928;height:4384" filled="false" stroked="true" strokeweight=".574728pt" strokecolor="#000000">
              <v:stroke dashstyle="solid"/>
            </v:rect>
            <v:shape style="position:absolute;left:629;top:5904;width:759;height:2" coordorigin="630,5905" coordsize="759,0" path="m3270,2431l3336,2431m3346,2431l3413,2431m3423,2431l3490,2431m3500,2431l3567,2431m3576,2431l3643,2431m3653,2431l3720,2431m3730,2431l3797,2431m3806,2431l3873,2431m3883,2431l3950,2431e" filled="false" stroked="true" strokeweight=".22733pt" strokecolor="#cdcdcd">
              <v:path arrowok="t"/>
              <v:stroke dashstyle="solid"/>
            </v:shape>
            <v:shape style="position:absolute;left:3959;top:854;width:3518;height:3129" type="#_x0000_t75" stroked="false">
              <v:imagedata r:id="rId47" o:title=""/>
            </v:shape>
            <v:shape style="position:absolute;left:1741;top:3158;width:4383;height:5493" coordorigin="1741,3159" coordsize="4383,5493" path="m4266,2431l4333,2431m4343,2431l4410,2431m4420,2431l4487,2431m4496,2431l4563,2431m4573,2431l4640,2431m4650,2431l4717,2431m4726,2431l4793,2431m4803,2431l4870,2431m5186,2431l5253,2431m5263,2431l5330,2431m5339,2431l5407,2431m5416,2431l5483,2431m5493,2431l5560,2431m5570,2431l5637,2431m5646,2431l5713,2431m5723,2431l5790,2431m5799,2431l5867,2431m5876,2431l5943,2431m5953,2431l6020,2431m6029,2431l6097,2431m6106,2431l6173,2431m6183,2431l6250,2431m6260,2431l6326,2431m6336,2431l6403,2431m6413,2431l6480,2431m6796,2431l6863,2431m6873,2431l6940,2431m6949,2431l7017,2431m7026,2431l7093,2431m7103,2431l7170,2431m7179,2431l7246,2431m7486,2431l7553,2431m7563,2431l7630,2431m7639,2431l7707,2431m7716,2431l7783,2431m7793,2431l7860,2431m7869,2431l7937,2431m7946,2431l8013,2431m8023,2431l8090,2431m8099,2431l8166,2431m8176,2431l8195,2431m5732,241l5732,300m5732,309l5732,369m5732,377l5732,437m5732,446l5732,505m5732,514l5732,573m5732,582l5732,641m5732,650l5732,710m5732,718l5732,778m5732,786l5732,846m5732,1468l5732,1528m5732,1536l5732,1596m5732,1605l5732,1664m5732,1673l5732,1733m5732,1741l5732,1801m5732,1809l5732,1869m5732,1877l5732,1937m5732,1946l5732,2005m5732,2014l5732,2074m5732,2082l5732,2142m5732,2150l5732,2210m5732,2218l5732,2278m5732,2286l5732,2346m5732,2355l5732,2415m5732,2423l5732,2483m5732,2491l5732,2551m5732,2559l5732,2619m5732,2627l5732,2687m5732,2696l5732,2756m5732,2764l5732,2824m5732,2832l5732,2892m5732,2900l5732,2960m5732,2968l5732,3028m5732,3036l5732,3096m5732,3105l5732,3165m5732,3173l5732,3233m5732,3241l5732,3301m5732,3309l5732,3369m5732,3991l5732,4051m5732,4059l5732,4119m5732,4128l5732,4187m5732,4196l5732,4256m5732,4264l5732,4324m5732,4332l5732,4392m5732,4400l5732,4460m5732,4469l5732,4528m5732,4537l5732,4597m5732,4605l5732,4622e" filled="false" stroked="true" strokeweight=".22733pt" strokecolor="#cdcdcd">
              <v:path arrowok="t"/>
              <v:stroke dashstyle="solid"/>
            </v:shape>
            <v:shape style="position:absolute;left:515;top:3164;width:5604;height:5600" coordorigin="515,3164" coordsize="5604,5600" path="m3258,4618l3167,4618m3258,3889l3167,3889m3258,3160l3167,3160m3258,2431l3167,2431m3258,1703l3167,1703m3258,974l3167,974m3258,245l3167,245m3274,4631l3274,4712m4094,4631l4094,4712m4913,4631l4913,4712m5732,4631l5732,4712m6552,4631l6552,4712m7371,4631l7371,4712m8190,4631l8190,4712e" filled="false" stroked="true" strokeweight=".45466pt" strokecolor="#000000">
              <v:path arrowok="t"/>
              <v:stroke dashstyle="solid"/>
            </v:shape>
            <v:rect style="position:absolute;left:3267;top:238;width:4928;height:4384" filled="false" stroked="true" strokeweight=".574728pt" strokecolor="#000000">
              <v:stroke dashstyle="solid"/>
            </v:rect>
            <w10:wrap type="none"/>
          </v:group>
        </w:pict>
      </w:r>
    </w:p>
    <w:p w:rsidR="0018722C">
      <w:pPr>
        <w:pStyle w:val="ae"/>
        <w:topLinePunct/>
      </w:pPr>
      <w:r>
        <w:rPr>
          <w:kern w:val="2"/>
          <w:szCs w:val="22"/>
          <w:rFonts w:ascii="Arial" w:cstheme="minorBidi" w:hAnsiTheme="minorHAnsi" w:eastAsiaTheme="minorHAnsi"/>
          <w:w w:val="115"/>
          <w:sz w:val="20"/>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0"/>
        <w:ind w:leftChars="0" w:left="1801" w:rightChars="0" w:right="0" w:firstLineChars="0" w:firstLine="0"/>
        <w:jc w:val="left"/>
        <w:topLinePunct/>
      </w:pPr>
      <w:r>
        <w:rPr>
          <w:kern w:val="2"/>
          <w:sz w:val="20"/>
          <w:szCs w:val="22"/>
          <w:rFonts w:cstheme="minorBidi" w:hAnsiTheme="minorHAnsi" w:eastAsiaTheme="minorHAnsi" w:asciiTheme="minorHAnsi" w:ascii="Arial"/>
          <w:w w:val="115"/>
        </w:rPr>
        <w:t>-0.5</w:t>
      </w:r>
    </w:p>
    <w:p w:rsidR="0018722C">
      <w:pPr>
        <w:spacing w:before="0"/>
        <w:ind w:leftChars="0" w:left="1801" w:rightChars="0" w:right="0" w:firstLineChars="0" w:firstLine="0"/>
        <w:jc w:val="left"/>
        <w:topLinePunct/>
      </w:pPr>
      <w:r>
        <w:rPr>
          <w:kern w:val="2"/>
          <w:sz w:val="20"/>
          <w:szCs w:val="22"/>
          <w:rFonts w:cstheme="minorBidi" w:hAnsiTheme="minorHAnsi" w:eastAsiaTheme="minorHAnsi" w:asciiTheme="minorHAnsi" w:ascii="Arial"/>
          <w:w w:val="115"/>
        </w:rPr>
        <w:t>-1.0</w:t>
      </w:r>
    </w:p>
    <w:p w:rsidR="0018722C">
      <w:pPr>
        <w:spacing w:before="0"/>
        <w:ind w:leftChars="0" w:left="1801" w:rightChars="0" w:right="0" w:firstLineChars="0" w:firstLine="0"/>
        <w:jc w:val="left"/>
        <w:keepNext/>
        <w:topLinePunct/>
      </w:pPr>
      <w:r>
        <w:rPr>
          <w:kern w:val="2"/>
          <w:sz w:val="20"/>
          <w:szCs w:val="22"/>
          <w:rFonts w:cstheme="minorBidi" w:hAnsiTheme="minorHAnsi" w:eastAsiaTheme="minorHAnsi" w:asciiTheme="minorHAnsi" w:ascii="Arial"/>
          <w:w w:val="115"/>
        </w:rPr>
        <w:t>-1.5</w:t>
      </w:r>
    </w:p>
    <w:p w:rsidR="0018722C">
      <w:pPr>
        <w:tabs>
          <w:tab w:pos="2997" w:val="left" w:leader="none"/>
          <w:tab w:pos="3816" w:val="left" w:leader="none"/>
          <w:tab w:pos="4671" w:val="left" w:leader="none"/>
          <w:tab w:pos="5491" w:val="left" w:leader="none"/>
          <w:tab w:pos="6310" w:val="left" w:leader="none"/>
          <w:tab w:pos="7129" w:val="left" w:leader="none"/>
        </w:tabs>
        <w:spacing w:before="23"/>
        <w:ind w:leftChars="0" w:left="2177" w:rightChars="0" w:right="0" w:firstLineChars="0" w:firstLine="0"/>
        <w:jc w:val="left"/>
        <w:keepNext/>
        <w:topLinePunct/>
      </w:pPr>
      <w:r>
        <w:rPr>
          <w:kern w:val="2"/>
          <w:sz w:val="20"/>
          <w:szCs w:val="22"/>
          <w:rFonts w:cstheme="minorBidi" w:hAnsiTheme="minorHAnsi" w:eastAsiaTheme="minorHAnsi" w:asciiTheme="minorHAnsi" w:ascii="Arial"/>
          <w:w w:val="115"/>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w w:val="115"/>
          <w:sz w:val="20"/>
        </w:rPr>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rPr>
          <w:rFonts w:cstheme="minorBidi" w:hAnsiTheme="minorHAnsi" w:eastAsiaTheme="minorHAnsi" w:asciiTheme="minorHAnsi"/>
        </w:rPr>
        <w:t>图</w:t>
      </w:r>
      <w:r>
        <w:rPr>
          <w:rFonts w:ascii="Calibri" w:eastAsia="Calibri" w:cstheme="minorBidi" w:hAnsiTheme="minorHAnsi"/>
        </w:rPr>
        <w:t>5.1</w:t>
      </w:r>
      <w:r>
        <w:t xml:space="preserve">  </w:t>
      </w:r>
      <w:r>
        <w:rPr>
          <w:rFonts w:cstheme="minorBidi" w:hAnsiTheme="minorHAnsi" w:eastAsiaTheme="minorHAnsi" w:asciiTheme="minorHAnsi"/>
        </w:rPr>
        <w:t>滞后阶为2的AR特征多项式逆根图</w:t>
      </w:r>
    </w:p>
    <w:p w:rsidR="0018722C">
      <w:pPr>
        <w:pStyle w:val="Heading2"/>
        <w:topLinePunct/>
        <w:ind w:left="171" w:hangingChars="171" w:hanging="171"/>
      </w:pPr>
      <w:bookmarkStart w:id="936089" w:name="_Toc686936089"/>
      <w:bookmarkStart w:name="5.5方差分解 " w:id="122"/>
      <w:bookmarkEnd w:id="122"/>
      <w:r>
        <w:t>5.5</w:t>
      </w:r>
      <w:r>
        <w:t xml:space="preserve"> </w:t>
      </w:r>
      <w:r/>
      <w:bookmarkStart w:name="_bookmark49" w:id="123"/>
      <w:bookmarkEnd w:id="123"/>
      <w:r/>
      <w:bookmarkStart w:name="_bookmark49" w:id="124"/>
      <w:bookmarkEnd w:id="124"/>
      <w:r>
        <w:t>方差分解</w:t>
      </w:r>
      <w:bookmarkEnd w:id="936089"/>
    </w:p>
    <w:p w:rsidR="0018722C">
      <w:pPr>
        <w:topLinePunct/>
      </w:pPr>
      <w:r>
        <w:t>方差分解可以用来分析模型的动态特征，把模型中每个内生变量的波动按其成因分解为与各个方程新息相关的组成单元，从而能够了解各个新息对模型内生变量的相对</w:t>
      </w:r>
      <w:r>
        <w:t>重</w:t>
      </w:r>
    </w:p>
    <w:p w:rsidR="0018722C">
      <w:pPr>
        <w:topLinePunct/>
      </w:pPr>
      <w:r>
        <w:t>要性。变量的方差分解如</w:t>
      </w:r>
      <w:r>
        <w:t>图5.2</w:t>
      </w:r>
      <w:r>
        <w:t>所示：</w:t>
      </w:r>
    </w:p>
    <w:p w:rsidR="0018722C">
      <w:spacing w:beforeLines="0" w:before="0" w:afterLines="0" w:after="0" w:line="440" w:lineRule="auto"/>
      <w:pPr>
        <w:sectPr w:rsidR="00556256">
          <w:type w:val="continuous"/>
          <w:pgSz w:w="11910" w:h="16840"/>
          <w:pgMar w:header="1019" w:footer="415" w:top="1280" w:bottom="600" w:left="900" w:right="1280"/>
        </w:sectPr>
        <w:topLinePunct/>
      </w:pPr>
    </w:p>
    <w:p w:rsidR="0018722C">
      <w:pPr>
        <w:topLinePunct/>
      </w:pPr>
      <w:r>
        <w:rPr>
          <w:rFonts w:cstheme="minorBidi" w:hAnsiTheme="minorHAnsi" w:eastAsiaTheme="minorHAnsi" w:asciiTheme="minorHAnsi" w:ascii="Arial"/>
        </w:rPr>
        <w:t>Variance Decomposition of DC1</w:t>
      </w:r>
    </w:p>
    <w:p w:rsidR="0018722C">
      <w:pPr>
        <w:pStyle w:val="ae"/>
        <w:topLinePunct/>
      </w:pPr>
      <w:r>
        <w:rPr>
          <w:kern w:val="2"/>
          <w:sz w:val="22"/>
          <w:szCs w:val="22"/>
          <w:rFonts w:cstheme="minorBidi" w:hAnsiTheme="minorHAnsi" w:eastAsiaTheme="minorHAnsi" w:asciiTheme="minorHAnsi"/>
        </w:rPr>
        <w:pict>
          <v:group style="margin-left:126.593246pt;margin-top:9.633261pt;width:159.550pt;height:110.25pt;mso-position-horizontal-relative:page;mso-position-vertical-relative:paragraph;z-index:-103144" coordorigin="2532,193" coordsize="3191,2205">
            <v:rect style="position:absolute;left:2579;top:195;width:3139;height:2147" filled="false" stroked="true" strokeweight=".319906pt" strokecolor="#000000">
              <v:stroke dashstyle="solid"/>
            </v:rect>
            <v:shape style="position:absolute;left:409;top:-3068;width:5853;height:3543" coordorigin="410,-3067" coordsize="5853,3543" path="m2575,2339l2532,2339m2575,1910l2532,1910m2575,1483l2532,1483m2575,1054l2532,1054m2575,627l2532,627m2575,199l2532,199m2581,2347l2581,2397m2894,2347l2894,2397m3208,2347l3208,2397m3522,2347l3522,2397m3835,2347l3835,2397m4149,2347l4149,2397m4463,2347l4463,2397m4777,2347l4777,2397m5089,2347l5089,2397m5403,2347l5403,2397m5717,2347l5717,2397e" filled="false" stroked="true" strokeweight=".22728pt" strokecolor="#000000">
              <v:path arrowok="t"/>
              <v:stroke dashstyle="solid"/>
            </v:shape>
            <v:shape style="position:absolute;left:2738;top:199;width:2823;height:1407" coordorigin="2738,199" coordsize="2823,1407" path="m2738,199l3051,489,3365,747,3679,953,3992,1072,4306,1334,4620,1511,4932,1526,5246,1572,5560,1605e" filled="false" stroked="true" strokeweight=".487187pt" strokecolor="#0000ff">
              <v:path arrowok="t"/>
              <v:stroke dashstyle="solid"/>
            </v:shape>
            <v:shape style="position:absolute;left:2738;top:2022;width:2823;height:317" coordorigin="2738,2023" coordsize="2823,317" path="m2738,2339l3051,2150,3365,2023,3679,2079,3992,2089,4306,2090,4620,2084,4932,2086,5246,2064,5560,2061e" filled="false" stroked="true" strokeweight=".498597pt" strokecolor="#ff0000">
              <v:path arrowok="t"/>
              <v:stroke dashstyle="solid"/>
            </v:shape>
            <v:shape style="position:absolute;left:2738;top:1822;width:2823;height:517" coordorigin="2738,1822" coordsize="2823,517" path="m2738,2339l3051,2314,3365,2312,3679,2312,3992,2276,4306,1988,4620,1822,4932,1832,5246,1860,5560,1859e" filled="false" stroked="true" strokeweight=".497372pt" strokecolor="#007e00">
              <v:path arrowok="t"/>
              <v:stroke dashstyle="solid"/>
            </v:shape>
            <v:shape style="position:absolute;left:2738;top:2164;width:2823;height:175" coordorigin="2738,2165" coordsize="2823,175" path="m2738,2339l3051,2317,3365,2298,3679,2294,3992,2198,4306,2225,4620,2234,4932,2185,5246,2170,5560,2165e" filled="false" stroked="true" strokeweight=".499124pt" strokecolor="#000000">
              <v:path arrowok="t"/>
              <v:stroke dashstyle="solid"/>
            </v:shape>
            <v:shape style="position:absolute;left:2738;top:1911;width:2823;height:428" coordorigin="2738,1912" coordsize="2823,428" path="m2738,2339l3051,2283,3365,2173,3679,1912,3992,1940,4306,1932,4620,2003,4932,2021,5246,1999,5560,1991e" filled="false" stroked="true" strokeweight=".497984pt" strokecolor="#007e7e">
              <v:path arrowok="t"/>
              <v:stroke dashstyle="solid"/>
            </v:shape>
            <v:shape style="position:absolute;left:2738;top:2207;width:2823;height:132" coordorigin="2738,2208" coordsize="2823,132" path="m2738,2339l3051,2336,3365,2337,3679,2337,3992,2314,4306,2319,4620,2234,4932,2239,5246,2221,5560,2208e" filled="false" stroked="true" strokeweight=".499224pt" strokecolor="#7e007e">
              <v:path arrowok="t"/>
              <v:stroke dashstyle="solid"/>
            </v:shape>
            <v:rect style="position:absolute;left:2579;top:195;width:3139;height:2147" filled="false" stroked="true" strokeweight=".319906pt" strokecolor="#000000">
              <v:stroke dashstyle="solid"/>
            </v:rect>
            <w10:wrap type="none"/>
          </v:group>
        </w:pict>
      </w:r>
    </w:p>
    <w:p w:rsidR="0018722C">
      <w:pPr>
        <w:pStyle w:val="ae"/>
        <w:topLinePunct/>
      </w:pPr>
      <w:r>
        <w:rPr>
          <w:kern w:val="2"/>
          <w:szCs w:val="22"/>
          <w:rFonts w:ascii="Arial" w:cstheme="minorBidi" w:hAnsiTheme="minorHAnsi" w:eastAsiaTheme="minorHAnsi"/>
          <w:sz w:val="12"/>
        </w:rPr>
        <w:t>100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rPr>
        <w:br w:type="column"/>
      </w:r>
      <w:r>
        <w:rPr>
          <w:rFonts w:ascii="Arial" w:cstheme="minorBidi" w:hAnsiTheme="minorHAnsi" w:eastAsiaTheme="minorHAnsi"/>
        </w:rPr>
        <w:t>Variance Decomposition of DP1</w:t>
      </w:r>
    </w:p>
    <w:p w:rsidR="0018722C">
      <w:spacing w:beforeLines="0" w:before="0" w:afterLines="0" w:after="0" w:line="440" w:lineRule="auto"/>
      <w:pPr>
        <w:sectPr w:rsidR="00556256">
          <w:type w:val="continuous"/>
          <w:pgSz w:w="11910" w:h="16840"/>
          <w:pgMar w:top="940" w:bottom="460" w:left="900" w:right="1280"/>
          <w:cols w:num="3" w:equalWidth="0">
            <w:col w:w="4252" w:space="40"/>
            <w:col w:w="1163" w:space="39"/>
            <w:col w:w="4236"/>
          </w:cols>
        </w:sectPr>
        <w:topLinePunct/>
      </w:pPr>
    </w:p>
    <w:p w:rsidR="0018722C">
      <w:pPr>
        <w:pStyle w:val="ae"/>
        <w:topLinePunct/>
      </w:pPr>
      <w:r>
        <w:rPr>
          <w:rFonts w:cstheme="minorBidi" w:hAnsiTheme="minorHAnsi" w:eastAsiaTheme="minorHAnsi" w:asciiTheme="minorHAnsi"/>
        </w:rPr>
        <w:pict>
          <v:group style="margin-left:319.30838pt;margin-top:-12.229163pt;width:159.450pt;height:110.25pt;mso-position-horizontal-relative:page;mso-position-vertical-relative:paragraph;z-index:3112" coordorigin="6386,-245" coordsize="3189,2205">
            <v:rect style="position:absolute;left:6434;top:-242;width:3138;height:2147" filled="false" stroked="true" strokeweight=".319899pt" strokecolor="#000000">
              <v:stroke dashstyle="solid"/>
            </v:rect>
            <v:shape style="position:absolute;left:7491;top:-3505;width:5850;height:3543" coordorigin="7491,-3504" coordsize="5850,3543" path="m6430,1902l6386,1902m6430,1473l6386,1473m6430,1045l6386,1045m6430,617l6386,617m6430,189l6386,189m6430,-238l6386,-238m6436,1910l6436,1960m6748,1910l6748,1960m7062,1910l7062,1960m7376,1910l7376,1960m7689,1910l7689,1960m8003,1910l8003,1960m8316,1910l8316,1960m8630,1910l8630,1960m8944,1910l8944,1960m9256,1910l9256,1960m9570,1910l9570,1960e" filled="false" stroked="true" strokeweight=".22728pt" strokecolor="#000000">
              <v:path arrowok="t"/>
              <v:stroke dashstyle="solid"/>
            </v:shape>
            <v:shape style="position:absolute;left:6592;top:1682;width:2821;height:158" coordorigin="6593,1683" coordsize="2821,158" path="m6593,1805l6905,1830,7219,1829,7532,1830,7846,1840,8160,1784,8473,1683,8787,1685,9099,1693,9413,1696e" filled="false" stroked="true" strokeweight=".499165pt" strokecolor="#0000ff">
              <v:path arrowok="t"/>
              <v:stroke dashstyle="solid"/>
            </v:shape>
            <v:shape style="position:absolute;left:6592;top:-144;width:2821;height:1064" coordorigin="6593,-144" coordsize="2821,1064" path="m6593,-144l6905,188,7219,516,7532,592,7846,746,8160,802,8473,852,8787,860,9099,898,9413,920e" filled="false" stroked="true" strokeweight=".491743pt" strokecolor="#ff0000">
              <v:path arrowok="t"/>
              <v:stroke dashstyle="solid"/>
            </v:shape>
            <v:shape style="position:absolute;left:6592;top:1320;width:2821;height:582" coordorigin="6593,1320" coordsize="2821,582" path="m6593,1902l6905,1827,7219,1604,7532,1544,7846,1320,8160,1322,8473,1363,8787,1360,9099,1368,9413,1345e" filled="false" stroked="true" strokeweight=".496861pt" strokecolor="#007e00">
              <v:path arrowok="t"/>
              <v:stroke dashstyle="solid"/>
            </v:shape>
            <v:shape style="position:absolute;left:6592;top:1731;width:2821;height:171" coordorigin="6593,1731" coordsize="2821,171" path="m6593,1902l6905,1763,7219,1754,7532,1731,7846,1764,8160,1777,8473,1787,8787,1781,9099,1758,9413,1754e" filled="false" stroked="true" strokeweight=".499132pt" strokecolor="#000000">
              <v:path arrowok="t"/>
              <v:stroke dashstyle="solid"/>
            </v:shape>
            <v:shape style="position:absolute;left:6592;top:1709;width:2821;height:193" coordorigin="6593,1710" coordsize="2821,193" path="m6593,1902l6905,1815,7219,1710,7532,1726,7846,1749,8160,1761,8473,1756,8787,1756,9099,1749,9413,1752e" filled="false" stroked="true" strokeweight=".499073pt" strokecolor="#007e7e">
              <v:path arrowok="t"/>
              <v:stroke dashstyle="solid"/>
            </v:shape>
            <v:shape style="position:absolute;left:6592;top:1797;width:2821;height:105" coordorigin="6593,1797" coordsize="2821,105" path="m6593,1902l6905,1842,7219,1854,7532,1840,7846,1847,8160,1821,8473,1824,8787,1824,9099,1801,9413,1797e" filled="false" stroked="true" strokeweight=".499272pt" strokecolor="#7e007e">
              <v:path arrowok="t"/>
              <v:stroke dashstyle="solid"/>
            </v:shape>
            <v:rect style="position:absolute;left:6434;top:-242;width:3138;height:2147" filled="false" stroked="true" strokeweight=".319899pt" strokecolor="#000000">
              <v:stroke dashstyle="solid"/>
            </v:rect>
            <w10:wrap type="none"/>
          </v:group>
        </w:pict>
      </w:r>
    </w:p>
    <w:p w:rsidR="0018722C">
      <w:pPr>
        <w:pStyle w:val="ae"/>
        <w:topLinePunct/>
      </w:pPr>
      <w:r>
        <w:rPr>
          <w:vertAlign w:val="subscript"/>
          <w:rFonts w:ascii="Arial" w:cstheme="minorBidi" w:hAnsiTheme="minorHAnsi" w:eastAsiaTheme="minorHAnsi"/>
        </w:rPr>
        <w:t>80</w:t>
      </w:r>
      <w:r w:rsidRPr="00000000">
        <w:rPr>
          <w:rFonts w:cstheme="minorBidi" w:hAnsiTheme="minorHAnsi" w:eastAsiaTheme="minorHAnsi" w:asciiTheme="minorHAnsi"/>
        </w:rPr>
        <w:tab/>
      </w:r>
      <w:r>
        <w:rPr>
          <w:vertAlign w:val="subscript"/>
          <w:rFonts w:ascii="Arial" w:cstheme="minorBidi" w:hAnsiTheme="minorHAnsi" w:eastAsiaTheme="minorHAnsi"/>
        </w:rPr>
        <w:t>80</w:t>
      </w: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r>
      <w:r>
        <w:rPr>
          <w:rFonts w:ascii="Arial" w:cstheme="minorBidi" w:hAnsiTheme="minorHAnsi" w:eastAsiaTheme="minorHAnsi"/>
        </w:rPr>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r>
      <w:r>
        <w:rPr>
          <w:rFonts w:ascii="Arial" w:cstheme="minorBidi" w:hAnsiTheme="minorHAnsi" w:eastAsiaTheme="minorHAnsi"/>
        </w:rPr>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20</w:t>
      </w:r>
    </w:p>
    <w:p w:rsidR="0018722C">
      <w:spacing w:beforeLines="0" w:before="0" w:afterLines="0" w:after="0" w:line="440" w:lineRule="auto"/>
      <w:pPr>
        <w:sectPr w:rsidR="00556256">
          <w:type w:val="continuous"/>
          <w:pgSz w:w="11910" w:h="16840"/>
          <w:pgMar w:top="940" w:bottom="460" w:left="900" w:right="128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ascii="Arial" w:cstheme="minorBidi" w:hAnsiTheme="minorHAnsi" w:eastAsiaTheme="minorHAnsi"/>
        </w:rPr>
        <w:t>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40" w:bottom="460" w:left="900" w:right="1280"/>
          <w:cols w:num="2" w:equalWidth="0">
            <w:col w:w="4719" w:space="40"/>
            <w:col w:w="4971"/>
          </w:cols>
        </w:sectPr>
        <w:topLinePunct/>
      </w:pPr>
    </w:p>
    <w:p w:rsidR="0018722C">
      <w:pPr>
        <w:pStyle w:val="aff7"/>
        <w:topLinePunct/>
      </w:pPr>
      <w:r>
        <w:rPr>
          <w:kern w:val="2"/>
          <w:szCs w:val="22"/>
          <w:rFonts w:ascii="Arial" w:cstheme="minorBidi" w:hAnsiTheme="minorHAnsi" w:eastAsiaTheme="minorHAnsi"/>
          <w:spacing w:val="-24"/>
          <w:sz w:val="20"/>
        </w:rPr>
        <w:pict>
          <v:shape style="width:100.55pt;height:18pt;mso-position-horizontal-relative:char;mso-position-vertical-relative:line" type="#_x0000_t202" filled="false" stroked="true" strokeweight=".331925pt" strokecolor="#000000">
            <w10:anchorlock/>
            <v:textbox inset="0,0,0,0">
              <w:txbxContent>
                <w:p w:rsidR="0018722C">
                  <w:pPr>
                    <w:tabs>
                      <w:tab w:pos="390" w:val="left" w:leader="none"/>
                      <w:tab w:pos="1046" w:val="left" w:leader="none"/>
                      <w:tab w:pos="1701" w:val="left" w:leader="none"/>
                    </w:tabs>
                    <w:spacing w:before="18"/>
                    <w:ind w:leftChars="0" w:left="62" w:rightChars="0" w:right="0" w:firstLineChars="0" w:firstLine="0"/>
                    <w:jc w:val="left"/>
                    <w:rPr>
                      <w:rFonts w:ascii="Arial"/>
                      <w:sz w:val="12"/>
                    </w:rPr>
                  </w:pPr>
                  <w:r>
                    <w:rPr>
                      <w:rFonts w:ascii="Arial"/>
                      <w:w w:val="91"/>
                      <w:sz w:val="12"/>
                      <w:u w:val="single" w:color="0000FF"/>
                    </w:rPr>
                    <w:t> </w:t>
                  </w:r>
                  <w:r>
                    <w:rPr>
                      <w:rFonts w:ascii="Arial"/>
                      <w:sz w:val="12"/>
                      <w:u w:val="single" w:color="0000FF"/>
                    </w:rPr>
                    <w:tab/>
                  </w:r>
                  <w:r>
                    <w:rPr>
                      <w:rFonts w:ascii="Arial"/>
                      <w:spacing w:val="-9"/>
                      <w:sz w:val="12"/>
                    </w:rPr>
                    <w:t> </w:t>
                  </w:r>
                  <w:r>
                    <w:rPr>
                      <w:rFonts w:ascii="Arial"/>
                      <w:spacing w:val="-2"/>
                      <w:sz w:val="12"/>
                    </w:rPr>
                    <w:t>DC1</w:t>
                  </w:r>
                  <w:r>
                    <w:rPr>
                      <w:rFonts w:ascii="Arial"/>
                      <w:spacing w:val="-2"/>
                      <w:sz w:val="12"/>
                      <w:u w:val="single" w:color="FF0000"/>
                    </w:rPr>
                    <w:tab/>
                  </w:r>
                  <w:r>
                    <w:rPr>
                      <w:rFonts w:ascii="Arial"/>
                      <w:sz w:val="12"/>
                    </w:rPr>
                    <w:t>DP1</w:t>
                  </w:r>
                  <w:r>
                    <w:rPr>
                      <w:rFonts w:ascii="Arial"/>
                      <w:sz w:val="12"/>
                      <w:u w:val="single" w:color="007E00"/>
                    </w:rPr>
                    <w:tab/>
                  </w:r>
                  <w:r>
                    <w:rPr>
                      <w:rFonts w:ascii="Arial"/>
                      <w:spacing w:val="-2"/>
                      <w:sz w:val="12"/>
                    </w:rPr>
                    <w:t>DN1</w:t>
                  </w:r>
                </w:p>
                <w:p w:rsidR="0018722C">
                  <w:pPr>
                    <w:tabs>
                      <w:tab w:pos="390" w:val="left" w:leader="none"/>
                      <w:tab w:pos="1046" w:val="left" w:leader="none"/>
                      <w:tab w:pos="1701" w:val="left" w:leader="none"/>
                    </w:tabs>
                    <w:spacing w:before="16"/>
                    <w:ind w:leftChars="0" w:left="62" w:rightChars="0" w:right="0" w:firstLineChars="0" w:firstLine="0"/>
                    <w:jc w:val="left"/>
                    <w:rPr>
                      <w:rFonts w:ascii="Arial"/>
                      <w:sz w:val="12"/>
                    </w:rPr>
                  </w:pPr>
                  <w:r>
                    <w:rPr>
                      <w:rFonts w:ascii="Arial"/>
                      <w:w w:val="91"/>
                      <w:sz w:val="12"/>
                      <w:u w:val="single"/>
                    </w:rPr>
                    <w:t> </w:t>
                  </w:r>
                  <w:r>
                    <w:rPr>
                      <w:rFonts w:ascii="Arial"/>
                      <w:sz w:val="12"/>
                      <w:u w:val="single"/>
                    </w:rPr>
                    <w:tab/>
                  </w:r>
                  <w:r>
                    <w:rPr>
                      <w:rFonts w:ascii="Arial"/>
                      <w:spacing w:val="-9"/>
                      <w:sz w:val="12"/>
                    </w:rPr>
                    <w:t> </w:t>
                  </w:r>
                  <w:r>
                    <w:rPr>
                      <w:rFonts w:ascii="Arial"/>
                      <w:spacing w:val="-2"/>
                      <w:sz w:val="12"/>
                    </w:rPr>
                    <w:t>DC2</w:t>
                  </w:r>
                  <w:r>
                    <w:rPr>
                      <w:rFonts w:ascii="Arial"/>
                      <w:spacing w:val="-2"/>
                      <w:sz w:val="12"/>
                      <w:u w:val="single" w:color="007E7E"/>
                    </w:rPr>
                    <w:tab/>
                  </w:r>
                  <w:r>
                    <w:rPr>
                      <w:rFonts w:ascii="Arial"/>
                      <w:sz w:val="12"/>
                    </w:rPr>
                    <w:t>DP2</w:t>
                  </w:r>
                  <w:r>
                    <w:rPr>
                      <w:rFonts w:ascii="Arial"/>
                      <w:sz w:val="12"/>
                      <w:u w:val="single" w:color="7E007E"/>
                    </w:rPr>
                    <w:tab/>
                  </w:r>
                  <w:r>
                    <w:rPr>
                      <w:rFonts w:ascii="Arial"/>
                      <w:spacing w:val="-2"/>
                      <w:sz w:val="12"/>
                    </w:rPr>
                    <w:t>DN2</w:t>
                  </w:r>
                </w:p>
              </w:txbxContent>
            </v:textbox>
            <v:stroke dashstyle="solid"/>
          </v:shape>
        </w:pict>
      </w:r>
      <w:r>
        <w:rPr>
          <w:kern w:val="2"/>
          <w:szCs w:val="22"/>
          <w:rFonts w:ascii="Arial" w:cstheme="minorBidi" w:hAnsiTheme="minorHAnsi" w:eastAsiaTheme="minorHAnsi"/>
          <w:spacing w:val="-24"/>
          <w:sz w:val="20"/>
        </w:rPr>
        <w:pict>
          <v:shape style="width:100.5pt;height:18pt;mso-position-horizontal-relative:char;mso-position-vertical-relative:line" type="#_x0000_t202" filled="false" stroked="true" strokeweight=".331924pt" strokecolor="#000000">
            <w10:anchorlock/>
            <v:textbox inset="0,0,0,0">
              <w:txbxContent>
                <w:p w:rsidR="0018722C">
                  <w:pPr>
                    <w:tabs>
                      <w:tab w:pos="390" w:val="left" w:leader="none"/>
                      <w:tab w:pos="1046" w:val="left" w:leader="none"/>
                      <w:tab w:pos="1701" w:val="left" w:leader="none"/>
                    </w:tabs>
                    <w:spacing w:before="18"/>
                    <w:ind w:leftChars="0" w:left="61" w:rightChars="0" w:right="0" w:firstLineChars="0" w:firstLine="0"/>
                    <w:jc w:val="left"/>
                    <w:rPr>
                      <w:rFonts w:ascii="Arial"/>
                      <w:sz w:val="12"/>
                    </w:rPr>
                  </w:pPr>
                  <w:r>
                    <w:rPr>
                      <w:rFonts w:ascii="Arial"/>
                      <w:w w:val="91"/>
                      <w:sz w:val="12"/>
                      <w:u w:val="single" w:color="0000FF"/>
                    </w:rPr>
                    <w:t> </w:t>
                  </w:r>
                  <w:r>
                    <w:rPr>
                      <w:rFonts w:ascii="Arial"/>
                      <w:sz w:val="12"/>
                      <w:u w:val="single" w:color="0000FF"/>
                    </w:rPr>
                    <w:tab/>
                  </w:r>
                  <w:r>
                    <w:rPr>
                      <w:rFonts w:ascii="Arial"/>
                      <w:spacing w:val="-9"/>
                      <w:sz w:val="12"/>
                    </w:rPr>
                    <w:t> </w:t>
                  </w:r>
                  <w:r>
                    <w:rPr>
                      <w:rFonts w:ascii="Arial"/>
                      <w:spacing w:val="-2"/>
                      <w:sz w:val="12"/>
                    </w:rPr>
                    <w:t>DC1</w:t>
                  </w:r>
                  <w:r>
                    <w:rPr>
                      <w:rFonts w:ascii="Arial"/>
                      <w:spacing w:val="-2"/>
                      <w:sz w:val="12"/>
                      <w:u w:val="single" w:color="FF0000"/>
                    </w:rPr>
                    <w:tab/>
                  </w:r>
                  <w:r>
                    <w:rPr>
                      <w:rFonts w:ascii="Arial"/>
                      <w:sz w:val="12"/>
                    </w:rPr>
                    <w:t>DP1</w:t>
                  </w:r>
                  <w:r>
                    <w:rPr>
                      <w:rFonts w:ascii="Arial"/>
                      <w:sz w:val="12"/>
                      <w:u w:val="single" w:color="007E00"/>
                    </w:rPr>
                    <w:tab/>
                  </w:r>
                  <w:r>
                    <w:rPr>
                      <w:rFonts w:ascii="Arial"/>
                      <w:spacing w:val="-2"/>
                      <w:sz w:val="12"/>
                    </w:rPr>
                    <w:t>DN1</w:t>
                  </w:r>
                </w:p>
                <w:p w:rsidR="0018722C">
                  <w:pPr>
                    <w:tabs>
                      <w:tab w:pos="390" w:val="left" w:leader="none"/>
                      <w:tab w:pos="1046" w:val="left" w:leader="none"/>
                      <w:tab w:pos="1701" w:val="left" w:leader="none"/>
                    </w:tabs>
                    <w:spacing w:before="16"/>
                    <w:ind w:leftChars="0" w:left="61" w:rightChars="0" w:right="0" w:firstLineChars="0" w:firstLine="0"/>
                    <w:jc w:val="left"/>
                    <w:rPr>
                      <w:rFonts w:ascii="Arial"/>
                      <w:sz w:val="12"/>
                    </w:rPr>
                  </w:pPr>
                  <w:r>
                    <w:rPr>
                      <w:rFonts w:ascii="Arial"/>
                      <w:w w:val="91"/>
                      <w:sz w:val="12"/>
                      <w:u w:val="single"/>
                    </w:rPr>
                    <w:t> </w:t>
                  </w:r>
                  <w:r>
                    <w:rPr>
                      <w:rFonts w:ascii="Arial"/>
                      <w:sz w:val="12"/>
                      <w:u w:val="single"/>
                    </w:rPr>
                    <w:tab/>
                  </w:r>
                  <w:r>
                    <w:rPr>
                      <w:rFonts w:ascii="Arial"/>
                      <w:spacing w:val="-9"/>
                      <w:sz w:val="12"/>
                    </w:rPr>
                    <w:t> </w:t>
                  </w:r>
                  <w:r>
                    <w:rPr>
                      <w:rFonts w:ascii="Arial"/>
                      <w:spacing w:val="-2"/>
                      <w:sz w:val="12"/>
                    </w:rPr>
                    <w:t>DC2</w:t>
                  </w:r>
                  <w:r>
                    <w:rPr>
                      <w:rFonts w:ascii="Arial"/>
                      <w:spacing w:val="-2"/>
                      <w:sz w:val="12"/>
                      <w:u w:val="single" w:color="007E7E"/>
                    </w:rPr>
                    <w:tab/>
                  </w:r>
                  <w:r>
                    <w:rPr>
                      <w:rFonts w:ascii="Arial"/>
                      <w:sz w:val="12"/>
                    </w:rPr>
                    <w:t>DP2</w:t>
                  </w:r>
                  <w:r>
                    <w:rPr>
                      <w:rFonts w:ascii="Arial"/>
                      <w:sz w:val="12"/>
                      <w:u w:val="single" w:color="7E007E"/>
                    </w:rPr>
                    <w:tab/>
                  </w:r>
                  <w:r>
                    <w:rPr>
                      <w:rFonts w:ascii="Arial"/>
                      <w:spacing w:val="-2"/>
                      <w:sz w:val="12"/>
                    </w:rPr>
                    <w:t>DN2</w:t>
                  </w:r>
                </w:p>
              </w:txbxContent>
            </v:textbox>
            <v:stroke dashstyle="solid"/>
          </v:shape>
        </w:pict>
      </w:r>
    </w:p>
    <w:p w:rsidR="0018722C">
      <w:spacing w:beforeLines="0" w:before="0" w:afterLines="0" w:after="0" w:line="440" w:lineRule="auto"/>
      <w:pPr>
        <w:sectPr w:rsidR="00556256">
          <w:type w:val="continuous"/>
          <w:pgSz w:w="11910" w:h="16840"/>
          <w:pgMar w:top="940" w:bottom="460" w:left="900" w:right="1280"/>
        </w:sectPr>
        <w:topLinePunct/>
      </w:pPr>
    </w:p>
    <w:p w:rsidR="0018722C">
      <w:pPr>
        <w:pStyle w:val="affff1"/>
        <w:topLinePunct/>
      </w:pPr>
      <w:r>
        <w:rPr>
          <w:rFonts w:cstheme="minorBidi" w:hAnsiTheme="minorHAnsi" w:eastAsiaTheme="minorHAnsi" w:asciiTheme="minorHAnsi" w:ascii="Arial"/>
        </w:rPr>
        <w:t>Variance Decomposition of DN1</w:t>
      </w:r>
    </w:p>
    <w:p w:rsidR="0018722C">
      <w:pPr>
        <w:pStyle w:val="ae"/>
        <w:topLinePunct/>
      </w:pPr>
      <w:r>
        <w:rPr>
          <w:kern w:val="2"/>
          <w:sz w:val="22"/>
          <w:szCs w:val="22"/>
          <w:rFonts w:cstheme="minorBidi" w:hAnsiTheme="minorHAnsi" w:eastAsiaTheme="minorHAnsi" w:asciiTheme="minorHAnsi"/>
        </w:rPr>
        <w:pict>
          <v:group style="margin-left:126.593246pt;margin-top:9.733256pt;width:159.550pt;height:110.25pt;mso-position-horizontal-relative:page;mso-position-vertical-relative:paragraph;z-index:-103096" coordorigin="2532,195" coordsize="3191,2205">
            <v:rect style="position:absolute;left:2579;top:197;width:3139;height:2147" filled="false" stroked="true" strokeweight=".319908pt" strokecolor="#000000">
              <v:stroke dashstyle="solid"/>
            </v:rect>
            <v:shape style="position:absolute;left:409;top:-870;width:5853;height:3543" coordorigin="410,-869" coordsize="5853,3543" path="m2575,2341l2532,2341m2575,1912l2532,1912m2575,1484l2532,1484m2575,1056l2532,1056m2575,629l2532,629m2575,201l2532,201m2581,2349l2581,2399m2894,2349l2894,2399m3208,2349l3208,2399m3522,2349l3522,2399m3835,2349l3835,2399m4149,2349l4149,2399m4463,2349l4463,2399m4777,2349l4777,2399m5089,2349l5089,2399m5403,2349l5403,2399m5717,2349l5717,2399e" filled="false" stroked="true" strokeweight=".22728pt" strokecolor="#000000">
              <v:path arrowok="t"/>
              <v:stroke dashstyle="solid"/>
            </v:shape>
            <v:shape style="position:absolute;left:2738;top:1817;width:2823;height:492" coordorigin="2738,1817" coordsize="2823,492" path="m2738,2309l3051,2208,3365,1847,3679,1914,3992,1870,4306,1875,4620,1829,4932,1817,5246,1851,5560,1849e" filled="false" stroked="true" strokeweight=".497552pt" strokecolor="#0000ff">
              <v:path arrowok="t"/>
              <v:stroke dashstyle="solid"/>
            </v:shape>
            <v:shape style="position:absolute;left:2738;top:2095;width:2823;height:151" coordorigin="2738,2096" coordsize="2823,151" path="m2738,2207l3051,2215,3365,2238,3679,2246,3992,2207,4306,2221,4620,2227,4932,2208,5246,2096,5560,2097e" filled="false" stroked="true" strokeweight=".499181pt" strokecolor="#ff0000">
              <v:path arrowok="t"/>
              <v:stroke dashstyle="solid"/>
            </v:shape>
            <v:shape style="position:absolute;left:2738;top:365;width:2823;height:1219" coordorigin="2738,365" coordsize="2823,1219" path="m2738,365l3051,645,3365,968,3679,1329,3992,1460,4306,1490,4620,1495,4932,1531,5246,1574,5560,1584e" filled="false" stroked="true" strokeweight=".489738pt" strokecolor="#007e00">
              <v:path arrowok="t"/>
              <v:stroke dashstyle="solid"/>
            </v:shape>
            <v:shape style="position:absolute;left:2738;top:2001;width:2823;height:340" coordorigin="2738,2001" coordsize="2823,340" path="m2738,2341l3051,2339,3365,2337,3679,2001,3992,2043,4306,2069,4620,2096,4932,2104,5246,2114,5560,2114e" filled="false" stroked="true" strokeweight=".498484pt" strokecolor="#000000">
              <v:path arrowok="t"/>
              <v:stroke dashstyle="solid"/>
            </v:shape>
            <v:shape style="position:absolute;left:2738;top:2104;width:2823;height:237" coordorigin="2738,2104" coordsize="2823,237" path="m2738,2341l3051,2193,3365,2213,3679,2104,3992,2140,4306,2129,4620,2139,4932,2142,5246,2155,5560,2142e" filled="false" stroked="true" strokeweight=".498928pt" strokecolor="#007e7e">
              <v:path arrowok="t"/>
              <v:stroke dashstyle="solid"/>
            </v:shape>
            <v:shape style="position:absolute;left:2738;top:2095;width:2823;height:246" coordorigin="2738,2096" coordsize="2823,246" path="m2738,2341l3051,2299,3365,2294,3679,2306,3992,2178,4306,2117,4620,2117,4932,2096,5246,2112,5560,2114e" filled="false" stroked="true" strokeweight=".498897pt" strokecolor="#7e007e">
              <v:path arrowok="t"/>
              <v:stroke dashstyle="solid"/>
            </v:shape>
            <v:rect style="position:absolute;left:2579;top:197;width:3139;height:2147" filled="false" stroked="true" strokeweight=".319908pt" strokecolor="#000000">
              <v:stroke dashstyle="solid"/>
            </v:rect>
            <w10:wrap type="none"/>
          </v:group>
        </w:pict>
      </w:r>
    </w:p>
    <w:p w:rsidR="0018722C">
      <w:pPr>
        <w:pStyle w:val="ae"/>
        <w:topLinePunct/>
      </w:pPr>
      <w:r>
        <w:rPr>
          <w:kern w:val="2"/>
          <w:szCs w:val="22"/>
          <w:rFonts w:ascii="Arial" w:cstheme="minorBidi" w:hAnsiTheme="minorHAnsi" w:eastAsiaTheme="minorHAnsi"/>
          <w:sz w:val="12"/>
        </w:rPr>
        <w:t>100</w:t>
      </w:r>
    </w:p>
    <w:p w:rsidR="0018722C">
      <w:pPr>
        <w:topLinePunct/>
      </w:pPr>
      <w:r>
        <w:rPr>
          <w:rFonts w:cstheme="minorBidi" w:hAnsiTheme="minorHAnsi" w:eastAsiaTheme="minorHAnsi" w:asciiTheme="minorHAnsi"/>
        </w:rPr>
        <w:br w:type="column"/>
      </w:r>
      <w:r>
        <w:rPr>
          <w:rFonts w:ascii="Arial" w:cstheme="minorBidi" w:hAnsiTheme="minorHAnsi" w:eastAsiaTheme="minorHAnsi"/>
        </w:rPr>
        <w:t>Variance Decomposition of DC2</w:t>
      </w:r>
    </w:p>
    <w:p w:rsidR="0018722C">
      <w:pPr>
        <w:pStyle w:val="ae"/>
        <w:topLinePunct/>
      </w:pPr>
      <w:r>
        <w:rPr>
          <w:kern w:val="2"/>
          <w:sz w:val="22"/>
          <w:szCs w:val="22"/>
          <w:rFonts w:cstheme="minorBidi" w:hAnsiTheme="minorHAnsi" w:eastAsiaTheme="minorHAnsi" w:asciiTheme="minorHAnsi"/>
        </w:rPr>
        <w:pict>
          <v:group style="margin-left:319.30838pt;margin-top:9.73326pt;width:159.450pt;height:110.25pt;mso-position-horizontal-relative:page;mso-position-vertical-relative:paragraph;z-index:3160" coordorigin="6386,195" coordsize="3189,2205">
            <v:rect style="position:absolute;left:6434;top:197;width:3138;height:2147" filled="false" stroked="true" strokeweight=".319901pt" strokecolor="#000000">
              <v:stroke dashstyle="solid"/>
            </v:rect>
            <v:shape style="position:absolute;left:7491;top:-870;width:5850;height:3543" coordorigin="7491,-869" coordsize="5850,3543" path="m6430,2341l6386,2341m6430,2034l6386,2034m6430,1728l6386,1728m6430,1423l6386,1423m6430,1117l6386,1117m6430,812l6386,812m6430,506l6386,506m6430,201l6386,201m6436,2349l6436,2399m6748,2349l6748,2399m7062,2349l7062,2399m7376,2349l7376,2399m7689,2349l7689,2399m8003,2349l8003,2399m8316,2349l8316,2399m8630,2349l8630,2399m8944,2349l8944,2399m9256,2349l9256,2399m9570,2349l9570,2399e" filled="false" stroked="true" strokeweight=".22728pt" strokecolor="#000000">
              <v:path arrowok="t"/>
              <v:stroke dashstyle="solid"/>
            </v:shape>
            <v:shape style="position:absolute;left:6592;top:1330;width:2821;height:514" coordorigin="6593,1331" coordsize="2821,514" path="m6593,1331l6905,1635,7219,1753,7532,1720,7846,1750,8160,1816,8473,1829,8787,1837,9099,1844,9413,1799e" filled="false" stroked="true" strokeweight=".497394pt" strokecolor="#0000ff">
              <v:path arrowok="t"/>
              <v:stroke dashstyle="solid"/>
            </v:shape>
            <v:shape style="position:absolute;left:6592;top:1822;width:2821;height:419" coordorigin="6593,1823" coordsize="2821,419" path="m6593,2241l6905,1955,7219,1953,7532,1961,7846,1965,8160,1866,8473,1864,8787,1852,9099,1823,9413,1841e" filled="false" stroked="true" strokeweight=".498035pt" strokecolor="#ff0000">
              <v:path arrowok="t"/>
              <v:stroke dashstyle="solid"/>
            </v:shape>
            <v:shape style="position:absolute;left:6592;top:1476;width:2821;height:843" coordorigin="6593,1476" coordsize="2821,843" path="m6593,2319l6905,1649,7219,1602,7532,1556,7846,1551,8160,1504,8473,1476,8787,1491,9099,1514,9413,1501e" filled="false" stroked="true" strokeweight=".494338pt" strokecolor="#007e00">
              <v:path arrowok="t"/>
              <v:stroke dashstyle="solid"/>
            </v:shape>
            <v:shape style="position:absolute;left:6592;top:413;width:2821;height:1165" coordorigin="6593,413" coordsize="2821,1165" path="m6593,413l6905,1114,7219,1316,7532,1370,7846,1398,8160,1460,8473,1536,8787,1534,9099,1551,9413,1577e" filled="false" stroked="true" strokeweight=".490448pt" strokecolor="#000000">
              <v:path arrowok="t"/>
              <v:stroke dashstyle="solid"/>
            </v:shape>
            <v:shape style="position:absolute;left:6592;top:2209;width:2821;height:131" coordorigin="6593,2210" coordsize="2821,131" path="m6593,2341l6905,2334,7219,2248,7532,2250,7846,2253,8160,2255,8473,2225,8787,2210,9099,2215,9413,2220e" filled="false" stroked="true" strokeweight=".499224pt" strokecolor="#007e7e">
              <v:path arrowok="t"/>
              <v:stroke dashstyle="solid"/>
            </v:shape>
            <v:shape style="position:absolute;left:6592;top:2035;width:2821;height:305" coordorigin="6593,2036" coordsize="2821,305" path="m6593,2341l6905,2298,7219,2111,7532,2125,7846,2064,8160,2083,8473,2053,8787,2058,9099,2036,9413,2046e" filled="false" stroked="true" strokeweight=".498649pt" strokecolor="#7e007e">
              <v:path arrowok="t"/>
              <v:stroke dashstyle="solid"/>
            </v:shape>
            <v:rect style="position:absolute;left:6434;top:197;width:3138;height:2147" filled="false" stroked="true" strokeweight=".319901pt" strokecolor="#000000">
              <v:stroke dashstyle="solid"/>
            </v:rect>
            <w10:wrap type="none"/>
          </v:group>
        </w:pict>
      </w:r>
    </w:p>
    <w:p w:rsidR="0018722C">
      <w:pPr>
        <w:pStyle w:val="ae"/>
        <w:topLinePunct/>
      </w:pPr>
      <w:r>
        <w:rPr>
          <w:kern w:val="2"/>
          <w:szCs w:val="22"/>
          <w:rFonts w:ascii="Arial" w:cstheme="minorBidi" w:hAnsiTheme="minorHAnsi" w:eastAsiaTheme="minorHAnsi"/>
          <w:sz w:val="12"/>
        </w:rPr>
        <w:t>70</w:t>
      </w:r>
    </w:p>
    <w:p w:rsidR="0018722C">
      <w:spacing w:beforeLines="0" w:before="0" w:afterLines="0" w:after="0" w:line="440" w:lineRule="auto"/>
      <w:pPr>
        <w:sectPr w:rsidR="00556256">
          <w:type w:val="continuous"/>
          <w:pgSz w:w="11910" w:h="16840"/>
          <w:pgMar w:top="940" w:bottom="460" w:left="900" w:right="1280"/>
          <w:cols w:num="2" w:equalWidth="0">
            <w:col w:w="4252" w:space="40"/>
            <w:col w:w="5438"/>
          </w:cols>
        </w:sectPr>
        <w:topLinePunct/>
      </w:pP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r>
      <w:r>
        <w:rPr>
          <w:rFonts w:ascii="Arial" w:cstheme="minorBidi" w:hAnsiTheme="minorHAnsi" w:eastAsiaTheme="minorHAnsi"/>
        </w:rPr>
        <w:t>40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r>
      <w:r>
        <w:rPr>
          <w:rFonts w:ascii="Arial" w:cstheme="minorBidi" w:hAnsiTheme="minorHAnsi" w:eastAsiaTheme="minorHAnsi"/>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940" w:bottom="460" w:left="900" w:right="128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ascii="Arial" w:cstheme="minorBidi" w:hAnsiTheme="minorHAnsi" w:eastAsiaTheme="minorHAnsi"/>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40" w:bottom="460" w:left="900" w:right="1280"/>
          <w:cols w:num="2" w:equalWidth="0">
            <w:col w:w="4719" w:space="40"/>
            <w:col w:w="4971"/>
          </w:cols>
        </w:sectPr>
        <w:topLinePunct/>
      </w:pPr>
    </w:p>
    <w:p w:rsidR="0018722C">
      <w:pPr>
        <w:pStyle w:val="aff7"/>
        <w:topLinePunct/>
      </w:pPr>
      <w:r>
        <w:rPr>
          <w:kern w:val="2"/>
          <w:szCs w:val="22"/>
          <w:rFonts w:ascii="Arial" w:cstheme="minorBidi" w:hAnsiTheme="minorHAnsi" w:eastAsiaTheme="minorHAnsi"/>
          <w:spacing w:val="-24"/>
          <w:sz w:val="20"/>
        </w:rPr>
        <w:pict>
          <v:shape style="width:100.55pt;height:18pt;mso-position-horizontal-relative:char;mso-position-vertical-relative:line" type="#_x0000_t202" filled="false" stroked="true" strokeweight=".331924pt" strokecolor="#000000">
            <w10:anchorlock/>
            <v:textbox inset="0,0,0,0">
              <w:txbxContent>
                <w:p w:rsidR="0018722C">
                  <w:pPr>
                    <w:tabs>
                      <w:tab w:pos="390" w:val="left" w:leader="none"/>
                      <w:tab w:pos="1046" w:val="left" w:leader="none"/>
                      <w:tab w:pos="1701" w:val="left" w:leader="none"/>
                    </w:tabs>
                    <w:spacing w:before="18"/>
                    <w:ind w:leftChars="0" w:left="62" w:rightChars="0" w:right="0" w:firstLineChars="0" w:firstLine="0"/>
                    <w:jc w:val="left"/>
                    <w:rPr>
                      <w:rFonts w:ascii="Arial"/>
                      <w:sz w:val="12"/>
                    </w:rPr>
                  </w:pPr>
                  <w:r>
                    <w:rPr>
                      <w:rFonts w:ascii="Arial"/>
                      <w:w w:val="91"/>
                      <w:sz w:val="12"/>
                      <w:u w:val="single" w:color="0000FF"/>
                    </w:rPr>
                    <w:t> </w:t>
                  </w:r>
                  <w:r>
                    <w:rPr>
                      <w:rFonts w:ascii="Arial"/>
                      <w:sz w:val="12"/>
                      <w:u w:val="single" w:color="0000FF"/>
                    </w:rPr>
                    <w:tab/>
                  </w:r>
                  <w:r>
                    <w:rPr>
                      <w:rFonts w:ascii="Arial"/>
                      <w:spacing w:val="-9"/>
                      <w:sz w:val="12"/>
                    </w:rPr>
                    <w:t> </w:t>
                  </w:r>
                  <w:r>
                    <w:rPr>
                      <w:rFonts w:ascii="Arial"/>
                      <w:spacing w:val="-2"/>
                      <w:sz w:val="12"/>
                    </w:rPr>
                    <w:t>DC1</w:t>
                  </w:r>
                  <w:r>
                    <w:rPr>
                      <w:rFonts w:ascii="Arial"/>
                      <w:spacing w:val="-2"/>
                      <w:sz w:val="12"/>
                      <w:u w:val="single" w:color="FF0000"/>
                    </w:rPr>
                    <w:tab/>
                  </w:r>
                  <w:r>
                    <w:rPr>
                      <w:rFonts w:ascii="Arial"/>
                      <w:sz w:val="12"/>
                    </w:rPr>
                    <w:t>DP1</w:t>
                  </w:r>
                  <w:r>
                    <w:rPr>
                      <w:rFonts w:ascii="Arial"/>
                      <w:sz w:val="12"/>
                      <w:u w:val="single" w:color="007E00"/>
                    </w:rPr>
                    <w:tab/>
                  </w:r>
                  <w:r>
                    <w:rPr>
                      <w:rFonts w:ascii="Arial"/>
                      <w:spacing w:val="-2"/>
                      <w:sz w:val="12"/>
                    </w:rPr>
                    <w:t>DN1</w:t>
                  </w:r>
                </w:p>
                <w:p w:rsidR="0018722C">
                  <w:pPr>
                    <w:tabs>
                      <w:tab w:pos="390" w:val="left" w:leader="none"/>
                      <w:tab w:pos="1046" w:val="left" w:leader="none"/>
                      <w:tab w:pos="1701" w:val="left" w:leader="none"/>
                    </w:tabs>
                    <w:spacing w:before="15"/>
                    <w:ind w:leftChars="0" w:left="62" w:rightChars="0" w:right="0" w:firstLineChars="0" w:firstLine="0"/>
                    <w:jc w:val="left"/>
                    <w:rPr>
                      <w:rFonts w:ascii="Arial"/>
                      <w:sz w:val="12"/>
                    </w:rPr>
                  </w:pPr>
                  <w:r>
                    <w:rPr>
                      <w:rFonts w:ascii="Arial"/>
                      <w:w w:val="91"/>
                      <w:sz w:val="12"/>
                      <w:u w:val="single"/>
                    </w:rPr>
                    <w:t> </w:t>
                  </w:r>
                  <w:r>
                    <w:rPr>
                      <w:rFonts w:ascii="Arial"/>
                      <w:sz w:val="12"/>
                      <w:u w:val="single"/>
                    </w:rPr>
                    <w:tab/>
                  </w:r>
                  <w:r>
                    <w:rPr>
                      <w:rFonts w:ascii="Arial"/>
                      <w:spacing w:val="-9"/>
                      <w:sz w:val="12"/>
                    </w:rPr>
                    <w:t> </w:t>
                  </w:r>
                  <w:r>
                    <w:rPr>
                      <w:rFonts w:ascii="Arial"/>
                      <w:spacing w:val="-2"/>
                      <w:sz w:val="12"/>
                    </w:rPr>
                    <w:t>DC2</w:t>
                  </w:r>
                  <w:r>
                    <w:rPr>
                      <w:rFonts w:ascii="Arial"/>
                      <w:spacing w:val="-2"/>
                      <w:sz w:val="12"/>
                      <w:u w:val="single" w:color="007E7E"/>
                    </w:rPr>
                    <w:tab/>
                  </w:r>
                  <w:r>
                    <w:rPr>
                      <w:rFonts w:ascii="Arial"/>
                      <w:sz w:val="12"/>
                    </w:rPr>
                    <w:t>DP2</w:t>
                  </w:r>
                  <w:r>
                    <w:rPr>
                      <w:rFonts w:ascii="Arial"/>
                      <w:sz w:val="12"/>
                      <w:u w:val="single" w:color="7E007E"/>
                    </w:rPr>
                    <w:tab/>
                  </w:r>
                  <w:r>
                    <w:rPr>
                      <w:rFonts w:ascii="Arial"/>
                      <w:spacing w:val="-2"/>
                      <w:sz w:val="12"/>
                    </w:rPr>
                    <w:t>DN2</w:t>
                  </w:r>
                </w:p>
              </w:txbxContent>
            </v:textbox>
            <v:stroke dashstyle="solid"/>
          </v:shape>
        </w:pict>
      </w:r>
      <w:r>
        <w:rPr>
          <w:kern w:val="2"/>
          <w:szCs w:val="22"/>
          <w:rFonts w:ascii="Arial" w:cstheme="minorBidi" w:hAnsiTheme="minorHAnsi" w:eastAsiaTheme="minorHAnsi"/>
          <w:spacing w:val="-24"/>
          <w:sz w:val="20"/>
        </w:rPr>
        <w:pict>
          <v:shape style="width:100.5pt;height:18pt;mso-position-horizontal-relative:char;mso-position-vertical-relative:line" type="#_x0000_t202" filled="false" stroked="true" strokeweight=".331922pt" strokecolor="#000000">
            <w10:anchorlock/>
            <v:textbox inset="0,0,0,0">
              <w:txbxContent>
                <w:p w:rsidR="0018722C">
                  <w:pPr>
                    <w:tabs>
                      <w:tab w:pos="390" w:val="left" w:leader="none"/>
                      <w:tab w:pos="1046" w:val="left" w:leader="none"/>
                      <w:tab w:pos="1701" w:val="left" w:leader="none"/>
                    </w:tabs>
                    <w:spacing w:before="18"/>
                    <w:ind w:leftChars="0" w:left="61" w:rightChars="0" w:right="0" w:firstLineChars="0" w:firstLine="0"/>
                    <w:jc w:val="left"/>
                    <w:rPr>
                      <w:rFonts w:ascii="Arial"/>
                      <w:sz w:val="12"/>
                    </w:rPr>
                  </w:pPr>
                  <w:r>
                    <w:rPr>
                      <w:rFonts w:ascii="Arial"/>
                      <w:w w:val="91"/>
                      <w:sz w:val="12"/>
                      <w:u w:val="single" w:color="0000FF"/>
                    </w:rPr>
                    <w:t> </w:t>
                  </w:r>
                  <w:r>
                    <w:rPr>
                      <w:rFonts w:ascii="Arial"/>
                      <w:sz w:val="12"/>
                      <w:u w:val="single" w:color="0000FF"/>
                    </w:rPr>
                    <w:tab/>
                  </w:r>
                  <w:r>
                    <w:rPr>
                      <w:rFonts w:ascii="Arial"/>
                      <w:spacing w:val="-9"/>
                      <w:sz w:val="12"/>
                    </w:rPr>
                    <w:t> </w:t>
                  </w:r>
                  <w:r>
                    <w:rPr>
                      <w:rFonts w:ascii="Arial"/>
                      <w:spacing w:val="-2"/>
                      <w:sz w:val="12"/>
                    </w:rPr>
                    <w:t>DC1</w:t>
                  </w:r>
                  <w:r>
                    <w:rPr>
                      <w:rFonts w:ascii="Arial"/>
                      <w:spacing w:val="-2"/>
                      <w:sz w:val="12"/>
                      <w:u w:val="single" w:color="FF0000"/>
                    </w:rPr>
                    <w:tab/>
                  </w:r>
                  <w:r>
                    <w:rPr>
                      <w:rFonts w:ascii="Arial"/>
                      <w:sz w:val="12"/>
                    </w:rPr>
                    <w:t>DP1</w:t>
                  </w:r>
                  <w:r>
                    <w:rPr>
                      <w:rFonts w:ascii="Arial"/>
                      <w:sz w:val="12"/>
                      <w:u w:val="single" w:color="007E00"/>
                    </w:rPr>
                    <w:tab/>
                  </w:r>
                  <w:r>
                    <w:rPr>
                      <w:rFonts w:ascii="Arial"/>
                      <w:spacing w:val="-2"/>
                      <w:sz w:val="12"/>
                    </w:rPr>
                    <w:t>DN1</w:t>
                  </w:r>
                </w:p>
                <w:p w:rsidR="0018722C">
                  <w:pPr>
                    <w:tabs>
                      <w:tab w:pos="390" w:val="left" w:leader="none"/>
                      <w:tab w:pos="1046" w:val="left" w:leader="none"/>
                      <w:tab w:pos="1701" w:val="left" w:leader="none"/>
                    </w:tabs>
                    <w:spacing w:before="15"/>
                    <w:ind w:leftChars="0" w:left="61" w:rightChars="0" w:right="0" w:firstLineChars="0" w:firstLine="0"/>
                    <w:jc w:val="left"/>
                    <w:rPr>
                      <w:rFonts w:ascii="Arial"/>
                      <w:sz w:val="12"/>
                    </w:rPr>
                  </w:pPr>
                  <w:r>
                    <w:rPr>
                      <w:rFonts w:ascii="Arial"/>
                      <w:w w:val="91"/>
                      <w:sz w:val="12"/>
                      <w:u w:val="single"/>
                    </w:rPr>
                    <w:t> </w:t>
                  </w:r>
                  <w:r>
                    <w:rPr>
                      <w:rFonts w:ascii="Arial"/>
                      <w:sz w:val="12"/>
                      <w:u w:val="single"/>
                    </w:rPr>
                    <w:tab/>
                  </w:r>
                  <w:r>
                    <w:rPr>
                      <w:rFonts w:ascii="Arial"/>
                      <w:spacing w:val="-9"/>
                      <w:sz w:val="12"/>
                    </w:rPr>
                    <w:t> </w:t>
                  </w:r>
                  <w:r>
                    <w:rPr>
                      <w:rFonts w:ascii="Arial"/>
                      <w:spacing w:val="-2"/>
                      <w:sz w:val="12"/>
                    </w:rPr>
                    <w:t>DC2</w:t>
                  </w:r>
                  <w:r>
                    <w:rPr>
                      <w:rFonts w:ascii="Arial"/>
                      <w:spacing w:val="-2"/>
                      <w:sz w:val="12"/>
                      <w:u w:val="single" w:color="007E7E"/>
                    </w:rPr>
                    <w:tab/>
                  </w:r>
                  <w:r>
                    <w:rPr>
                      <w:rFonts w:ascii="Arial"/>
                      <w:sz w:val="12"/>
                    </w:rPr>
                    <w:t>DP2</w:t>
                  </w:r>
                  <w:r>
                    <w:rPr>
                      <w:rFonts w:ascii="Arial"/>
                      <w:sz w:val="12"/>
                      <w:u w:val="single" w:color="7E007E"/>
                    </w:rPr>
                    <w:tab/>
                  </w:r>
                  <w:r>
                    <w:rPr>
                      <w:rFonts w:ascii="Arial"/>
                      <w:spacing w:val="-2"/>
                      <w:sz w:val="12"/>
                    </w:rPr>
                    <w:t>DN2</w:t>
                  </w:r>
                </w:p>
              </w:txbxContent>
            </v:textbox>
            <v:stroke dashstyle="solid"/>
          </v:shape>
        </w:pict>
      </w:r>
    </w:p>
    <w:p w:rsidR="0018722C">
      <w:spacing w:beforeLines="0" w:before="0" w:afterLines="0" w:after="0" w:line="440" w:lineRule="auto"/>
      <w:pPr>
        <w:sectPr w:rsidR="00556256">
          <w:type w:val="continuous"/>
          <w:pgSz w:w="11910" w:h="16840"/>
          <w:pgMar w:top="940" w:bottom="460" w:left="900" w:right="1280"/>
        </w:sectPr>
        <w:topLinePunct/>
      </w:pPr>
    </w:p>
    <w:p w:rsidR="0018722C">
      <w:pPr>
        <w:pStyle w:val="affff1"/>
        <w:topLinePunct/>
      </w:pPr>
      <w:r>
        <w:rPr>
          <w:rFonts w:cstheme="minorBidi" w:hAnsiTheme="minorHAnsi" w:eastAsiaTheme="minorHAnsi" w:asciiTheme="minorHAnsi" w:ascii="Arial"/>
        </w:rPr>
        <w:t>Variance Decomposition of DP2</w:t>
      </w:r>
    </w:p>
    <w:p w:rsidR="0018722C">
      <w:pPr>
        <w:pStyle w:val="ae"/>
        <w:topLinePunct/>
      </w:pPr>
      <w:r>
        <w:rPr>
          <w:kern w:val="2"/>
          <w:sz w:val="22"/>
          <w:szCs w:val="22"/>
          <w:rFonts w:cstheme="minorBidi" w:hAnsiTheme="minorHAnsi" w:eastAsiaTheme="minorHAnsi" w:asciiTheme="minorHAnsi"/>
        </w:rPr>
        <w:pict>
          <v:group style="margin-left:126.593246pt;margin-top:9.733268pt;width:159.550pt;height:110.25pt;mso-position-horizontal-relative:page;mso-position-vertical-relative:paragraph;z-index:-103048" coordorigin="2532,195" coordsize="3191,2205">
            <v:rect style="position:absolute;left:2579;top:197;width:3139;height:2147" filled="false" stroked="true" strokeweight=".319909pt" strokecolor="#000000">
              <v:stroke dashstyle="solid"/>
            </v:rect>
            <v:shape style="position:absolute;left:409;top:1325;width:5853;height:3543" coordorigin="410,1325" coordsize="5853,3543" path="m2575,2341l2532,2341m2575,1983l2532,1983m2575,1627l2532,1627m2575,1271l2532,1271m2575,913l2532,913m2575,557l2532,557m2575,201l2532,201m2581,2349l2581,2399m2894,2349l2894,2399m3208,2349l3208,2399m3522,2349l3522,2399m3835,2349l3835,2399m4149,2349l4149,2399m4463,2349l4463,2399m4777,2349l4777,2399m5089,2349l5089,2399m5403,2349l5403,2399m5717,2349l5717,2399e" filled="false" stroked="true" strokeweight=".22728pt" strokecolor="#000000">
              <v:path arrowok="t"/>
              <v:stroke dashstyle="solid"/>
            </v:shape>
            <v:shape style="position:absolute;left:2738;top:1933;width:2823;height:143" coordorigin="2738,1933" coordsize="2823,143" path="m2738,1960l3051,1975,3365,2026,3679,2064,3992,2076,4306,2046,4620,1945,4932,1933,5246,1955,5560,1961e" filled="false" stroked="true" strokeweight=".4992pt" strokecolor="#0000ff">
              <v:path arrowok="t"/>
              <v:stroke dashstyle="solid"/>
            </v:shape>
            <v:shape style="position:absolute;left:2738;top:247;width:2823;height:903" coordorigin="2738,248" coordsize="2823,903" path="m2738,248l3051,501,3365,753,3679,887,3992,943,4306,1016,4620,1037,4932,1071,5246,1129,5560,1150e" filled="false" stroked="true" strokeweight=".493678pt" strokecolor="#ff0000">
              <v:path arrowok="t"/>
              <v:stroke dashstyle="solid"/>
            </v:shape>
            <v:shape style="position:absolute;left:2750;top:1383;width:2811;height:949" coordorigin="2750,1384" coordsize="2811,949" path="m2750,2332l3051,2200,3365,1817,3679,1667,3992,1488,4306,1413,4620,1417,4932,1400,5246,1410,5560,1384e" filled="false" stroked="true" strokeweight=".493099pt" strokecolor="#007e00">
              <v:path arrowok="t"/>
              <v:stroke dashstyle="solid"/>
            </v:shape>
            <v:shape style="position:absolute;left:2738;top:1877;width:2823;height:353" coordorigin="2738,1877" coordsize="2823,353" path="m2738,2230l3051,1877,3365,1943,3679,1990,3992,2013,4306,2016,4620,2041,4932,2043,5246,2026,5560,2028e" filled="false" stroked="true" strokeweight=".498413pt" strokecolor="#000000">
              <v:path arrowok="t"/>
              <v:stroke dashstyle="solid"/>
            </v:shape>
            <v:shape style="position:absolute;left:2738;top:1358;width:2823;height:510" coordorigin="2738,1359" coordsize="2823,510" path="m2738,1359l3051,1628,3365,1645,3679,1733,3992,1803,4306,1816,4620,1857,4932,1869,5246,1861,5560,1866e" filled="false" stroked="true" strokeweight=".497421pt" strokecolor="#007e7e">
              <v:path arrowok="t"/>
              <v:stroke dashstyle="solid"/>
            </v:shape>
            <v:shape style="position:absolute;left:2794;top:2085;width:2767;height:247" coordorigin="2794,2086" coordsize="2767,247" path="m2794,2332l3051,2293,3365,2290,3679,2132,3992,2150,4306,2164,4620,2175,4932,2160,5246,2096,5560,2086e" filled="false" stroked="true" strokeweight=".498874pt" strokecolor="#7e007e">
              <v:path arrowok="t"/>
              <v:stroke dashstyle="solid"/>
            </v:shape>
            <v:rect style="position:absolute;left:2579;top:197;width:3139;height:2147" filled="false" stroked="true" strokeweight=".319909pt" strokecolor="#000000">
              <v:stroke dashstyle="solid"/>
            </v:rect>
            <w10:wrap type="none"/>
          </v:group>
        </w:pict>
      </w:r>
    </w:p>
    <w:p w:rsidR="0018722C">
      <w:pPr>
        <w:pStyle w:val="ae"/>
        <w:topLinePunct/>
      </w:pPr>
      <w:r>
        <w:rPr>
          <w:kern w:val="2"/>
          <w:szCs w:val="22"/>
          <w:rFonts w:ascii="Arial" w:cstheme="minorBidi" w:hAnsiTheme="minorHAnsi" w:eastAsiaTheme="minorHAnsi"/>
          <w:sz w:val="12"/>
        </w:rPr>
        <w:t>60</w:t>
      </w:r>
    </w:p>
    <w:p w:rsidR="0018722C">
      <w:pPr>
        <w:topLinePunct/>
      </w:pPr>
      <w:r>
        <w:rPr>
          <w:rFonts w:cstheme="minorBidi" w:hAnsiTheme="minorHAnsi" w:eastAsiaTheme="minorHAnsi" w:asciiTheme="minorHAnsi"/>
        </w:rPr>
        <w:br w:type="column"/>
      </w:r>
      <w:r>
        <w:rPr>
          <w:rFonts w:ascii="Arial" w:cstheme="minorBidi" w:hAnsiTheme="minorHAnsi" w:eastAsiaTheme="minorHAnsi"/>
        </w:rPr>
        <w:t>Variance Decomposition of DN2</w:t>
      </w:r>
    </w:p>
    <w:p w:rsidR="0018722C">
      <w:pPr>
        <w:pStyle w:val="ae"/>
        <w:topLinePunct/>
      </w:pPr>
      <w:r>
        <w:rPr>
          <w:kern w:val="2"/>
          <w:sz w:val="22"/>
          <w:szCs w:val="22"/>
          <w:rFonts w:cstheme="minorBidi" w:hAnsiTheme="minorHAnsi" w:eastAsiaTheme="minorHAnsi" w:asciiTheme="minorHAnsi"/>
        </w:rPr>
        <w:pict>
          <v:group style="margin-left:319.30838pt;margin-top:9.733271pt;width:159.450pt;height:110.25pt;mso-position-horizontal-relative:page;mso-position-vertical-relative:paragraph;z-index:3208" coordorigin="6386,195" coordsize="3189,2205">
            <v:rect style="position:absolute;left:6434;top:197;width:3138;height:2147" filled="false" stroked="true" strokeweight=".319901pt" strokecolor="#000000">
              <v:stroke dashstyle="solid"/>
            </v:rect>
            <v:shape style="position:absolute;left:7491;top:1325;width:5850;height:3543" coordorigin="7491,1325" coordsize="5850,3543" path="m6430,2341l6386,2341m6430,1806l6386,1806m6430,1271l6386,1271m6430,736l6386,736m6430,201l6386,201m6436,2349l6436,2399m6748,2349l6748,2399m7062,2349l7062,2399m7376,2349l7376,2399m7689,2349l7689,2399m8003,2349l8003,2399m8316,2349l8316,2399m8630,2349l8630,2399m8944,2349l8944,2399m9256,2349l9256,2399m9570,2349l9570,2399e" filled="false" stroked="true" strokeweight=".22728pt" strokecolor="#000000">
              <v:path arrowok="t"/>
              <v:stroke dashstyle="solid"/>
            </v:shape>
            <v:shape style="position:absolute;left:6592;top:2055;width:2821;height:50" coordorigin="6593,2056" coordsize="2821,50" path="m6593,2061l6905,2056,7219,2064,7532,2102,7846,2087,8160,2099,8473,2106,8787,2076,9099,2087,9413,2096e" filled="false" stroked="true" strokeweight=".499337pt" strokecolor="#0000ff">
              <v:path arrowok="t"/>
              <v:stroke dashstyle="solid"/>
            </v:shape>
            <v:shape style="position:absolute;left:6592;top:1941;width:2821;height:386" coordorigin="6593,1942" coordsize="2821,386" path="m6593,2327l6905,2321,7219,2313,7532,2193,7846,2205,8160,2162,8473,2174,8787,1968,9099,1975,9413,1942e" filled="false" stroked="true" strokeweight=".498233pt" strokecolor="#ff0000">
              <v:path arrowok="t"/>
              <v:stroke dashstyle="solid"/>
            </v:shape>
            <v:shape style="position:absolute;left:6592;top:1814;width:2821;height:418" coordorigin="6593,1814" coordsize="2821,418" path="m6593,2231l6905,2162,7219,2099,7532,1957,7846,1920,8160,1889,8473,1814,8787,1841,9099,1870,9413,1882e" filled="false" stroked="true" strokeweight=".498045pt" strokecolor="#007e00">
              <v:path arrowok="t"/>
              <v:stroke dashstyle="solid"/>
            </v:shape>
            <v:shape style="position:absolute;left:6592;top:2115;width:2821;height:191" coordorigin="6593,2116" coordsize="2821,191" path="m6593,2306l6905,2274,7219,2270,7532,2237,7846,2207,8160,2172,8473,2116,8787,2134,9099,2125,9413,2130e" filled="false" stroked="true" strokeweight=".499078pt" strokecolor="#000000">
              <v:path arrowok="t"/>
              <v:stroke dashstyle="solid"/>
            </v:shape>
            <v:shape style="position:absolute;left:6592;top:2092;width:2821;height:108" coordorigin="6593,2093" coordsize="2821,108" path="m6593,2200l6905,2172,7219,2155,7532,2170,7846,2182,8160,2137,8473,2129,8787,2154,9099,2121,9413,2093e" filled="false" stroked="true" strokeweight=".499267pt" strokecolor="#007e7e">
              <v:path arrowok="t"/>
              <v:stroke dashstyle="solid"/>
            </v:shape>
            <v:shape style="position:absolute;left:6592;top:239;width:2821;height:984" coordorigin="6593,239" coordsize="2821,984" path="m6593,239l6905,378,7219,465,7532,708,7846,763,8160,907,8473,1027,8787,1192,9099,1187,9413,1223e" filled="false" stroked="true" strokeweight=".492721pt" strokecolor="#7e007e">
              <v:path arrowok="t"/>
              <v:stroke dashstyle="solid"/>
            </v:shape>
            <v:rect style="position:absolute;left:6434;top:197;width:3138;height:2147" filled="false" stroked="true" strokeweight=".319901pt" strokecolor="#000000">
              <v:stroke dashstyle="solid"/>
            </v:rect>
            <w10:wrap type="none"/>
          </v:group>
        </w:pict>
      </w:r>
    </w:p>
    <w:p w:rsidR="0018722C">
      <w:pPr>
        <w:pStyle w:val="ae"/>
        <w:topLinePunct/>
      </w:pPr>
      <w:r>
        <w:rPr>
          <w:kern w:val="2"/>
          <w:szCs w:val="22"/>
          <w:rFonts w:ascii="Arial" w:cstheme="minorBidi" w:hAnsiTheme="minorHAnsi" w:eastAsiaTheme="minorHAnsi"/>
          <w:sz w:val="12"/>
        </w:rPr>
        <w:t>80</w:t>
      </w:r>
    </w:p>
    <w:p w:rsidR="0018722C">
      <w:spacing w:beforeLines="0" w:before="0" w:afterLines="0" w:after="0" w:line="440" w:lineRule="auto"/>
      <w:pPr>
        <w:sectPr w:rsidR="00556256">
          <w:type w:val="continuous"/>
          <w:pgSz w:w="11910" w:h="16840"/>
          <w:pgMar w:top="940" w:bottom="460" w:left="900" w:right="1280"/>
          <w:cols w:num="2" w:equalWidth="0">
            <w:col w:w="4251" w:space="40"/>
            <w:col w:w="5439"/>
          </w:cols>
        </w:sectPr>
        <w:topLinePunct/>
      </w:pP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r w:rsidRPr="00000000">
        <w:rPr>
          <w:rFonts w:cstheme="minorBidi" w:hAnsiTheme="minorHAnsi" w:eastAsiaTheme="minorHAnsi" w:asciiTheme="minorHAnsi"/>
        </w:rPr>
        <w:tab/>
      </w:r>
      <w:r>
        <w:rPr>
          <w:rFonts w:ascii="Arial" w:cstheme="minorBidi" w:hAnsiTheme="minorHAnsi" w:eastAsiaTheme="minorHAnsi"/>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940" w:bottom="460" w:left="900" w:right="128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ascii="Arial" w:cstheme="minorBidi" w:hAnsiTheme="minorHAnsi" w:eastAsiaTheme="minorHAnsi"/>
        </w:rPr>
        <w:t>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940" w:bottom="460" w:left="900" w:right="1280"/>
          <w:cols w:num="2" w:equalWidth="0">
            <w:col w:w="4719" w:space="40"/>
            <w:col w:w="4971"/>
          </w:cols>
        </w:sectPr>
        <w:topLinePunct/>
      </w:pPr>
    </w:p>
    <w:p w:rsidR="0018722C">
      <w:pPr>
        <w:topLinePunct/>
      </w:pPr>
    </w:p>
    <w:p w:rsidR="0018722C">
      <w:pPr>
        <w:pStyle w:val="affff5"/>
        <w:keepNext/>
        <w:topLinePunct/>
      </w:pPr>
      <w:r>
        <w:rPr>
          <w:kern w:val="2"/>
          <w:sz w:val="20"/>
          <w:szCs w:val="22"/>
          <w:rFonts w:cstheme="minorBidi" w:hAnsiTheme="minorHAnsi" w:eastAsiaTheme="minorHAnsi" w:asciiTheme="minorHAnsi" w:ascii="Arial"/>
        </w:rPr>
        <w:pict>
          <v:group style="width:100.9pt;height:18.05pt;mso-position-horizontal-relative:char;mso-position-vertical-relative:line" coordorigin="0,0" coordsize="2018,361">
            <v:shape style="position:absolute;left:3;top:3;width:2011;height:354" coordorigin="3,3" coordsize="2011,354" path="m2014,357l2014,3,3,3,3,357e" filled="false" stroked="true" strokeweight=".331678pt" strokecolor="#000000">
              <v:path arrowok="t"/>
              <v:stroke dashstyle="solid"/>
            </v:shape>
            <v:shape style="position:absolute;left:0;top:0;width:2018;height:361" type="#_x0000_t202" filled="false" stroked="false">
              <v:textbox inset="0,0,0,0">
                <w:txbxContent>
                  <w:p w:rsidR="0018722C">
                    <w:pPr>
                      <w:tabs>
                        <w:tab w:pos="396" w:val="left" w:leader="none"/>
                        <w:tab w:pos="1052" w:val="left" w:leader="none"/>
                        <w:tab w:pos="1708" w:val="left" w:leader="none"/>
                      </w:tabs>
                      <w:spacing w:before="25"/>
                      <w:ind w:leftChars="0" w:left="68" w:rightChars="0" w:right="0" w:firstLineChars="0" w:firstLine="0"/>
                      <w:jc w:val="left"/>
                      <w:rPr>
                        <w:rFonts w:ascii="Arial"/>
                        <w:sz w:val="12"/>
                      </w:rPr>
                    </w:pPr>
                    <w:r>
                      <w:rPr>
                        <w:rFonts w:ascii="Arial"/>
                        <w:w w:val="91"/>
                        <w:sz w:val="12"/>
                        <w:u w:val="single" w:color="0000FF"/>
                      </w:rPr>
                      <w:t> </w:t>
                    </w:r>
                    <w:r>
                      <w:rPr>
                        <w:rFonts w:ascii="Arial"/>
                        <w:sz w:val="12"/>
                        <w:u w:val="single" w:color="0000FF"/>
                      </w:rPr>
                      <w:tab/>
                    </w:r>
                    <w:r>
                      <w:rPr>
                        <w:rFonts w:ascii="Arial"/>
                        <w:spacing w:val="-9"/>
                        <w:sz w:val="12"/>
                      </w:rPr>
                      <w:t> </w:t>
                    </w:r>
                    <w:r>
                      <w:rPr>
                        <w:rFonts w:ascii="Arial"/>
                        <w:spacing w:val="-2"/>
                        <w:sz w:val="12"/>
                      </w:rPr>
                      <w:t>DC1</w:t>
                    </w:r>
                    <w:r>
                      <w:rPr>
                        <w:rFonts w:ascii="Arial"/>
                        <w:spacing w:val="-2"/>
                        <w:sz w:val="12"/>
                        <w:u w:val="single" w:color="FF0000"/>
                      </w:rPr>
                      <w:tab/>
                    </w:r>
                    <w:r>
                      <w:rPr>
                        <w:rFonts w:ascii="Arial"/>
                        <w:sz w:val="12"/>
                      </w:rPr>
                      <w:t>DP1</w:t>
                    </w:r>
                    <w:r>
                      <w:rPr>
                        <w:rFonts w:ascii="Arial"/>
                        <w:sz w:val="12"/>
                        <w:u w:val="single" w:color="007E00"/>
                      </w:rPr>
                      <w:tab/>
                    </w:r>
                    <w:r>
                      <w:rPr>
                        <w:rFonts w:ascii="Arial"/>
                        <w:spacing w:val="-2"/>
                        <w:sz w:val="12"/>
                      </w:rPr>
                      <w:t>DN1</w:t>
                    </w:r>
                  </w:p>
                  <w:p w:rsidR="0018722C">
                    <w:pPr>
                      <w:tabs>
                        <w:tab w:pos="396" w:val="left" w:leader="none"/>
                        <w:tab w:pos="1052" w:val="left" w:leader="none"/>
                        <w:tab w:pos="1708" w:val="left" w:leader="none"/>
                      </w:tabs>
                      <w:spacing w:before="16"/>
                      <w:ind w:leftChars="0" w:left="68" w:rightChars="0" w:right="0" w:firstLineChars="0" w:firstLine="0"/>
                      <w:jc w:val="left"/>
                      <w:rPr>
                        <w:rFonts w:ascii="Arial"/>
                        <w:sz w:val="12"/>
                      </w:rPr>
                    </w:pPr>
                    <w:r>
                      <w:rPr>
                        <w:rFonts w:ascii="Arial"/>
                        <w:w w:val="91"/>
                        <w:sz w:val="12"/>
                        <w:u w:val="single"/>
                      </w:rPr>
                      <w:t> </w:t>
                    </w:r>
                    <w:r>
                      <w:rPr>
                        <w:rFonts w:ascii="Arial"/>
                        <w:sz w:val="12"/>
                        <w:u w:val="single"/>
                      </w:rPr>
                      <w:tab/>
                    </w:r>
                    <w:r>
                      <w:rPr>
                        <w:rFonts w:ascii="Arial"/>
                        <w:spacing w:val="-9"/>
                        <w:sz w:val="12"/>
                      </w:rPr>
                      <w:t> </w:t>
                    </w:r>
                    <w:r>
                      <w:rPr>
                        <w:rFonts w:ascii="Arial"/>
                        <w:spacing w:val="-2"/>
                        <w:sz w:val="12"/>
                      </w:rPr>
                      <w:t>DC2</w:t>
                    </w:r>
                    <w:r>
                      <w:rPr>
                        <w:rFonts w:ascii="Arial"/>
                        <w:spacing w:val="-2"/>
                        <w:sz w:val="12"/>
                        <w:u w:val="single" w:color="007E7E"/>
                      </w:rPr>
                      <w:tab/>
                    </w:r>
                    <w:r>
                      <w:rPr>
                        <w:rFonts w:ascii="Arial"/>
                        <w:sz w:val="12"/>
                      </w:rPr>
                      <w:t>DP2</w:t>
                    </w:r>
                    <w:r>
                      <w:rPr>
                        <w:rFonts w:ascii="Arial"/>
                        <w:sz w:val="12"/>
                        <w:u w:val="single" w:color="7E007E"/>
                      </w:rPr>
                      <w:tab/>
                    </w:r>
                    <w:r>
                      <w:rPr>
                        <w:rFonts w:ascii="Arial"/>
                        <w:spacing w:val="-2"/>
                        <w:sz w:val="12"/>
                      </w:rPr>
                      <w:t>DN2</w:t>
                    </w:r>
                  </w:p>
                </w:txbxContent>
              </v:textbox>
              <w10:wrap type="none"/>
            </v:shape>
          </v:group>
        </w:pict>
      </w:r>
      <w:r>
        <w:rPr>
          <w:kern w:val="2"/>
          <w:szCs w:val="22"/>
          <w:rFonts w:ascii="Arial" w:cstheme="minorBidi" w:hAnsiTheme="minorHAnsi" w:eastAsiaTheme="minorHAnsi"/>
          <w:sz w:val="20"/>
        </w:rPr>
        <w:pict>
          <v:group style="width:100.8pt;height:18.05pt;mso-position-horizontal-relative:char;mso-position-vertical-relative:line" coordorigin="0,0" coordsize="2016,361">
            <v:shape style="position:absolute;left:3;top:3;width:2010;height:354" coordorigin="3,3" coordsize="2010,354" path="m2013,357l2013,3,3,3,3,357e" filled="false" stroked="true" strokeweight=".331676pt" strokecolor="#000000">
              <v:path arrowok="t"/>
              <v:stroke dashstyle="solid"/>
            </v:shape>
            <v:shape style="position:absolute;left:0;top:0;width:2016;height:361" type="#_x0000_t202" filled="false" stroked="false">
              <v:textbox inset="0,0,0,0">
                <w:txbxContent>
                  <w:p w:rsidR="0018722C">
                    <w:pPr>
                      <w:tabs>
                        <w:tab w:pos="396" w:val="left" w:leader="none"/>
                        <w:tab w:pos="1052" w:val="left" w:leader="none"/>
                        <w:tab w:pos="1708" w:val="left" w:leader="none"/>
                      </w:tabs>
                      <w:spacing w:before="25"/>
                      <w:ind w:leftChars="0" w:left="68" w:rightChars="0" w:right="0" w:firstLineChars="0" w:firstLine="0"/>
                      <w:jc w:val="left"/>
                      <w:rPr>
                        <w:rFonts w:ascii="Arial"/>
                        <w:sz w:val="12"/>
                      </w:rPr>
                    </w:pPr>
                    <w:r>
                      <w:rPr>
                        <w:rFonts w:ascii="Arial"/>
                        <w:w w:val="91"/>
                        <w:sz w:val="12"/>
                        <w:u w:val="single" w:color="0000FF"/>
                      </w:rPr>
                      <w:t> </w:t>
                    </w:r>
                    <w:r>
                      <w:rPr>
                        <w:rFonts w:ascii="Arial"/>
                        <w:sz w:val="12"/>
                        <w:u w:val="single" w:color="0000FF"/>
                      </w:rPr>
                      <w:tab/>
                    </w:r>
                    <w:r>
                      <w:rPr>
                        <w:rFonts w:ascii="Arial"/>
                        <w:spacing w:val="-9"/>
                        <w:sz w:val="12"/>
                      </w:rPr>
                      <w:t> </w:t>
                    </w:r>
                    <w:r>
                      <w:rPr>
                        <w:rFonts w:ascii="Arial"/>
                        <w:spacing w:val="-2"/>
                        <w:sz w:val="12"/>
                      </w:rPr>
                      <w:t>DC1</w:t>
                    </w:r>
                    <w:r>
                      <w:rPr>
                        <w:rFonts w:ascii="Arial"/>
                        <w:spacing w:val="-2"/>
                        <w:sz w:val="12"/>
                        <w:u w:val="single" w:color="FF0000"/>
                      </w:rPr>
                      <w:tab/>
                    </w:r>
                    <w:r>
                      <w:rPr>
                        <w:rFonts w:ascii="Arial"/>
                        <w:sz w:val="12"/>
                      </w:rPr>
                      <w:t>DP1</w:t>
                    </w:r>
                    <w:r>
                      <w:rPr>
                        <w:rFonts w:ascii="Arial"/>
                        <w:sz w:val="12"/>
                        <w:u w:val="single" w:color="007E00"/>
                      </w:rPr>
                      <w:tab/>
                    </w:r>
                    <w:r>
                      <w:rPr>
                        <w:rFonts w:ascii="Arial"/>
                        <w:spacing w:val="-2"/>
                        <w:sz w:val="12"/>
                      </w:rPr>
                      <w:t>DN1</w:t>
                    </w:r>
                  </w:p>
                  <w:p w:rsidR="0018722C">
                    <w:pPr>
                      <w:tabs>
                        <w:tab w:pos="396" w:val="left" w:leader="none"/>
                        <w:tab w:pos="1052" w:val="left" w:leader="none"/>
                        <w:tab w:pos="1708" w:val="left" w:leader="none"/>
                      </w:tabs>
                      <w:spacing w:before="16"/>
                      <w:ind w:leftChars="0" w:left="68" w:rightChars="0" w:right="0" w:firstLineChars="0" w:firstLine="0"/>
                      <w:jc w:val="left"/>
                      <w:rPr>
                        <w:rFonts w:ascii="Arial"/>
                        <w:sz w:val="12"/>
                      </w:rPr>
                    </w:pPr>
                    <w:r>
                      <w:rPr>
                        <w:rFonts w:ascii="Arial"/>
                        <w:w w:val="91"/>
                        <w:sz w:val="12"/>
                        <w:u w:val="single"/>
                      </w:rPr>
                      <w:t> </w:t>
                    </w:r>
                    <w:r>
                      <w:rPr>
                        <w:rFonts w:ascii="Arial"/>
                        <w:sz w:val="12"/>
                        <w:u w:val="single"/>
                      </w:rPr>
                      <w:tab/>
                    </w:r>
                    <w:r>
                      <w:rPr>
                        <w:rFonts w:ascii="Arial"/>
                        <w:spacing w:val="-9"/>
                        <w:sz w:val="12"/>
                      </w:rPr>
                      <w:t> </w:t>
                    </w:r>
                    <w:r>
                      <w:rPr>
                        <w:rFonts w:ascii="Arial"/>
                        <w:spacing w:val="-2"/>
                        <w:sz w:val="12"/>
                      </w:rPr>
                      <w:t>DC2</w:t>
                    </w:r>
                    <w:r>
                      <w:rPr>
                        <w:rFonts w:ascii="Arial"/>
                        <w:spacing w:val="-2"/>
                        <w:sz w:val="12"/>
                        <w:u w:val="single" w:color="007E7E"/>
                      </w:rPr>
                      <w:tab/>
                    </w:r>
                    <w:r>
                      <w:rPr>
                        <w:rFonts w:ascii="Arial"/>
                        <w:sz w:val="12"/>
                      </w:rPr>
                      <w:t>DP2</w:t>
                    </w:r>
                    <w:r>
                      <w:rPr>
                        <w:rFonts w:ascii="Arial"/>
                        <w:sz w:val="12"/>
                        <w:u w:val="single" w:color="7E007E"/>
                      </w:rPr>
                      <w:tab/>
                    </w:r>
                    <w:r>
                      <w:rPr>
                        <w:rFonts w:ascii="Arial"/>
                        <w:spacing w:val="-2"/>
                        <w:sz w:val="12"/>
                      </w:rPr>
                      <w:t>DN2</w:t>
                    </w:r>
                  </w:p>
                </w:txbxContent>
              </v:textbox>
              <w10:wrap type="none"/>
            </v:shape>
          </v:group>
        </w:pict>
      </w:r>
    </w:p>
    <w:p w:rsidR="0018722C">
      <w:pPr>
        <w:pStyle w:val="a9"/>
        <w:topLinePunct/>
      </w:pPr>
      <w:r>
        <w:rPr>
          <w:rFonts w:cstheme="minorBidi" w:hAnsiTheme="minorHAnsi" w:eastAsiaTheme="minorHAnsi" w:asciiTheme="minorHAnsi"/>
        </w:rPr>
        <w:t>图</w:t>
      </w:r>
      <w:r>
        <w:rPr>
          <w:rFonts w:ascii="Calibri" w:eastAsia="Calibri" w:cstheme="minorBidi" w:hAnsiTheme="minorHAnsi"/>
        </w:rPr>
        <w:t>5.2  </w:t>
      </w:r>
      <w:r>
        <w:rPr>
          <w:rFonts w:cstheme="minorBidi" w:hAnsiTheme="minorHAnsi" w:eastAsiaTheme="minorHAnsi" w:asciiTheme="minorHAnsi"/>
        </w:rPr>
        <w:t>国内外能源价格序列方差分解</w:t>
      </w:r>
    </w:p>
    <w:p w:rsidR="0018722C">
      <w:pPr>
        <w:topLinePunct/>
      </w:pPr>
      <w:r>
        <w:t>图中，对于国内煤炭价格，前三期中国煤炭价格波动主要源于自身的方差贡献，第</w:t>
      </w:r>
      <w:r>
        <w:t>四期至十期国际石油价格的方差贡献率均约为</w:t>
      </w:r>
      <w:r>
        <w:t>20%，第五期至十期国际煤炭价格的方</w:t>
      </w:r>
      <w:r>
        <w:t>差</w:t>
      </w:r>
    </w:p>
    <w:p w:rsidR="0018722C">
      <w:pPr>
        <w:topLinePunct/>
      </w:pPr>
      <w:r>
        <w:t>贡献率均为</w:t>
      </w:r>
      <w:r>
        <w:t>6%左右</w:t>
      </w:r>
      <w:r>
        <w:rPr>
          <w:rFonts w:hint="eastAsia"/>
        </w:rPr>
        <w:t>；</w:t>
      </w:r>
      <w:r>
        <w:t>对于国内石油价格，前两期主要源于自身的方差贡献，第三期至十</w:t>
      </w:r>
      <w:r>
        <w:t>期国际石油价格的方差贡献率均约为</w:t>
      </w:r>
      <w:r>
        <w:t>7%</w:t>
      </w:r>
      <w:r>
        <w:t>；对于国内天然气价格，前两期主要源于自身的</w:t>
      </w:r>
      <w:r>
        <w:t>方差贡献，第四期到十期国际石油价格的方差贡献率均约为</w:t>
      </w:r>
      <w:r>
        <w:t>9%</w:t>
      </w:r>
      <w:r>
        <w:t>，国际煤炭价格的方差贡</w:t>
      </w:r>
      <w:r>
        <w:t>献率均为</w:t>
      </w:r>
      <w:r>
        <w:t>11%左右，国内石油、煤炭和天然气价格受到国际能源价格波动的冲击。</w:t>
      </w:r>
    </w:p>
    <w:p w:rsidR="0018722C">
      <w:pPr>
        <w:topLinePunct/>
      </w:pPr>
      <w:r>
        <w:t>通过我国与国际煤炭、石油和天然气价格实证研究的比较，目前我国的能源价格市</w:t>
      </w:r>
      <w:r>
        <w:t>场化仍然较低，在某种程度与国际能源价格存在脱节，能源价格市场化任重而道远，国内煤炭、石油和天然气价格受到国际煤炭、石油与天然气价格波动的影响。</w:t>
      </w:r>
    </w:p>
    <w:p w:rsidR="0018722C">
      <w:pPr>
        <w:pStyle w:val="Heading2"/>
        <w:topLinePunct/>
        <w:ind w:left="171" w:hangingChars="171" w:hanging="171"/>
      </w:pPr>
      <w:bookmarkStart w:id="936090" w:name="_Toc686936090"/>
      <w:bookmarkStart w:name="5.6我国煤炭、石油和天然气价格政策建议 " w:id="125"/>
      <w:bookmarkEnd w:id="125"/>
      <w:r>
        <w:t>5.6</w:t>
      </w:r>
      <w:r>
        <w:t xml:space="preserve"> </w:t>
      </w:r>
      <w:r/>
      <w:bookmarkStart w:name="_bookmark50" w:id="126"/>
      <w:bookmarkEnd w:id="126"/>
      <w:r/>
      <w:bookmarkStart w:name="_bookmark50" w:id="127"/>
      <w:bookmarkEnd w:id="127"/>
      <w:r>
        <w:t>我国煤炭、石油和天然气价格政策建议</w:t>
      </w:r>
      <w:bookmarkEnd w:id="936090"/>
    </w:p>
    <w:p w:rsidR="0018722C">
      <w:pPr>
        <w:pStyle w:val="Heading3"/>
        <w:topLinePunct/>
        <w:ind w:left="200" w:hangingChars="200" w:hanging="200"/>
      </w:pPr>
      <w:bookmarkStart w:id="936091" w:name="_Toc686936091"/>
      <w:bookmarkStart w:name="_bookmark51" w:id="128"/>
      <w:bookmarkEnd w:id="128"/>
      <w:r>
        <w:t>5.6.1</w:t>
      </w:r>
      <w:r>
        <w:t xml:space="preserve"> </w:t>
      </w:r>
      <w:r/>
      <w:bookmarkStart w:name="_bookmark51" w:id="129"/>
      <w:bookmarkEnd w:id="129"/>
      <w:r>
        <w:t>煤炭价格改革建议</w:t>
      </w:r>
      <w:bookmarkEnd w:id="936091"/>
    </w:p>
    <w:p w:rsidR="0018722C">
      <w:pPr>
        <w:topLinePunct/>
      </w:pPr>
      <w:r>
        <w:t>根据本文对煤炭价格实证研究分析，煤炭价格的变化主要源于自身影响，与石油和</w:t>
      </w:r>
      <w:r>
        <w:t>天然气的替代关系并不明显，并不能有效地推动我国能源结构优化，煤炭价格市场化水</w:t>
      </w:r>
      <w:r>
        <w:t>平较低。虽然经过多年的改革推进，我国煤炭价格市场化水平已经有所提高，早在</w:t>
      </w:r>
      <w:r>
        <w:t>2012</w:t>
      </w:r>
      <w:r>
        <w:t>年底，国务院办公厅发布《关于深化电煤市场化改革的指导意见》，并规定电煤价格波</w:t>
      </w:r>
      <w:r>
        <w:t>动幅度超过</w:t>
      </w:r>
      <w:r>
        <w:t>5%</w:t>
      </w:r>
      <w:r>
        <w:t>时，以年度为周期，相应调整上网电价，同时将电力企业消纳煤价波动的</w:t>
      </w:r>
      <w:r>
        <w:t>比例由</w:t>
      </w:r>
      <w:r>
        <w:t>30%</w:t>
      </w:r>
      <w:r>
        <w:t>调整为</w:t>
      </w:r>
      <w:r>
        <w:t>10%，这标志着煤炭价格市场化基本完成，但煤炭价格市场化的道路</w:t>
      </w:r>
      <w:r>
        <w:t>仍然艰巨。本文现提出以下建议：</w:t>
      </w:r>
    </w:p>
    <w:p w:rsidR="0018722C">
      <w:pPr>
        <w:topLinePunct/>
      </w:pPr>
      <w:r>
        <w:t>一是推进煤炭价格市场化政策的有效落地，真正发挥市场的决定性作用，建立煤炭</w:t>
      </w:r>
      <w:r>
        <w:t>相关行业的市场价格调节机制，充分发挥市场的调节作用，避免政府的间接性宏观援助，</w:t>
      </w:r>
      <w:r w:rsidR="001852F3">
        <w:t xml:space="preserve">为煤炭、石油和天然气价格的市场变化提供成长空间。</w:t>
      </w:r>
    </w:p>
    <w:p w:rsidR="0018722C">
      <w:pPr>
        <w:topLinePunct/>
      </w:pPr>
      <w:r>
        <w:t>二是理顺煤炭与电力公司的市场关系，深化煤炭行业产业链，丰富煤炭结构层次，</w:t>
      </w:r>
      <w:r>
        <w:t>全方位多层次地推进煤炭市场与国际市场的接轨，厘清煤炭价格国际市场端的客观变化，</w:t>
      </w:r>
      <w:r>
        <w:t>为实现三种能源价格的市场化合理调整提供条件。</w:t>
      </w:r>
    </w:p>
    <w:p w:rsidR="0018722C">
      <w:pPr>
        <w:topLinePunct/>
      </w:pPr>
      <w:r>
        <w:t>三是完善煤炭期货市场，构建更科学的煤炭价格调控体系，注重顶层设计并构建有</w:t>
      </w:r>
      <w:r>
        <w:t>中国特色的煤炭期货市场，大力支持大型煤炭期货市场的完善，丰富品种、交易透明化，</w:t>
      </w:r>
      <w:r>
        <w:t>减少国际煤炭价格对我国煤炭价格的冲击，促进煤炭行业的平稳发展，有效地反应我国</w:t>
      </w:r>
      <w:r>
        <w:t>煤炭市场的未来状况。</w:t>
      </w:r>
    </w:p>
    <w:p w:rsidR="0018722C">
      <w:pPr>
        <w:pStyle w:val="Heading3"/>
        <w:topLinePunct/>
        <w:ind w:left="200" w:hangingChars="200" w:hanging="200"/>
      </w:pPr>
      <w:bookmarkStart w:id="936092" w:name="_Toc686936092"/>
      <w:bookmarkStart w:name="_bookmark52" w:id="130"/>
      <w:bookmarkEnd w:id="130"/>
      <w:r>
        <w:t>5.6.2</w:t>
      </w:r>
      <w:r>
        <w:t xml:space="preserve"> </w:t>
      </w:r>
      <w:r/>
      <w:bookmarkStart w:name="_bookmark52" w:id="131"/>
      <w:bookmarkEnd w:id="131"/>
      <w:r>
        <w:t>石油价格改革建议</w:t>
      </w:r>
      <w:bookmarkEnd w:id="936092"/>
    </w:p>
    <w:p w:rsidR="0018722C">
      <w:pPr>
        <w:topLinePunct/>
      </w:pPr>
      <w:r>
        <w:t>实证结果表明国际能源价格对我国石油价格产生影响，我国石油价格市场化水平仍</w:t>
      </w:r>
      <w:r>
        <w:t>然较低，国际石油价格变动对我国油价产生影响。石油价格形成机制的改革离不开外部</w:t>
      </w:r>
      <w:r>
        <w:t>环境、成熟的市场结构、完善的财税政策和监管政策，及石油战略储备体系的建设。</w:t>
      </w:r>
      <w:r>
        <w:t>201</w:t>
      </w:r>
      <w:r>
        <w:t>6</w:t>
      </w:r>
    </w:p>
    <w:p w:rsidR="0018722C">
      <w:pPr>
        <w:topLinePunct/>
      </w:pPr>
      <w:r>
        <w:t>年初，国家发改委决定进一步完善成品油定价机制，重新设置调控上下限。调控上限为</w:t>
      </w:r>
      <w:r>
        <w:t>每桶</w:t>
      </w:r>
      <w:r>
        <w:t>130</w:t>
      </w:r>
      <w:r/>
      <w:r w:rsidR="001852F3">
        <w:t xml:space="preserve">美元，下限为每桶</w:t>
      </w:r>
      <w:r>
        <w:t>40</w:t>
      </w:r>
      <w:r/>
      <w:r w:rsidR="001852F3">
        <w:t xml:space="preserve">美元，即当国际市场油价高于</w:t>
      </w:r>
      <w:r>
        <w:t>130</w:t>
      </w:r>
      <w:r/>
      <w:r w:rsidR="001852F3">
        <w:t xml:space="preserve">美元时，汽、柴油</w:t>
      </w:r>
      <w:r w:rsidR="001852F3">
        <w:t>最</w:t>
      </w:r>
    </w:p>
    <w:p w:rsidR="0018722C">
      <w:pPr>
        <w:topLinePunct/>
      </w:pPr>
      <w:r>
        <w:t>高零售价格少提或不提；低于</w:t>
      </w:r>
      <w:r w:rsidR="001852F3">
        <w:t xml:space="preserve">40</w:t>
      </w:r>
      <w:r w:rsidR="001852F3">
        <w:t xml:space="preserve">美元时，汽、柴油最高零售价格不降低；在</w:t>
      </w:r>
      <w:r w:rsidR="001852F3">
        <w:t xml:space="preserve">40</w:t>
      </w:r>
      <w:r w:rsidR="001852F3">
        <w:t xml:space="preserve">美元-</w:t>
      </w:r>
    </w:p>
    <w:p w:rsidR="0018722C">
      <w:pPr>
        <w:topLinePunct/>
      </w:pPr>
      <w:r>
        <w:t>130</w:t>
      </w:r>
      <w:r/>
      <w:r w:rsidR="001852F3">
        <w:t xml:space="preserve">美元之间时，国内成品油价格机制正常运转，涨降遵循市场规律。正如上述规定，</w:t>
      </w:r>
      <w:r w:rsidR="001852F3">
        <w:t xml:space="preserve">目前我国石油价格市场化是特定区间的体现，并不具有真正意义的市场价格形成机制，</w:t>
      </w:r>
      <w:r w:rsidR="001852F3">
        <w:t xml:space="preserve">本文现提出以下建议：</w:t>
      </w:r>
    </w:p>
    <w:p w:rsidR="0018722C">
      <w:pPr>
        <w:topLinePunct/>
      </w:pPr>
      <w:r>
        <w:t>一是建立大型原油期货交易市场，形成能够反映中国原油市场供给需求的基准价格，</w:t>
      </w:r>
      <w:r>
        <w:t>助力实现石油价格形成完全市场化，为实现煤炭、石油和天然气价格市场化调整创造空</w:t>
      </w:r>
      <w:r w:rsidR="001852F3">
        <w:t xml:space="preserve">间。</w:t>
      </w:r>
    </w:p>
    <w:p w:rsidR="0018722C">
      <w:pPr>
        <w:topLinePunct/>
      </w:pPr>
      <w:r>
        <w:t>二是加大对税收环节的监管力度，规范地方练厂、民营批发商和社会加油站的转票、倒卖发票等行为，严厉打击偷逃成品油消费税的市场主体，依据成品油质量升级规划，</w:t>
      </w:r>
      <w:r>
        <w:t>对所有调市场主体供应的成品油严格监管，强化对炼油和批发主体的监控，加强对炼油厂出厂环节的监管，实现政府部门和加油站税的信息共享，防止“劣币驱除良币”的产</w:t>
      </w:r>
      <w:r>
        <w:t>生，维护正常的经营秩序，建立公平的石油市场竞争氛围，对任何市场主体都采取足额征税，规范石油的市场环境，提升本国石油生产竞争力，逐渐减少国际石油价格变化对</w:t>
      </w:r>
      <w:r>
        <w:t>我国能源价格的冲击。</w:t>
      </w:r>
    </w:p>
    <w:p w:rsidR="0018722C">
      <w:pPr>
        <w:topLinePunct/>
      </w:pPr>
      <w:r>
        <w:t>三是完善石油储备体系为油价改革给足空间，要想达到国家石油战略储备目标，目</w:t>
      </w:r>
      <w:r>
        <w:t>前石油储备应具有</w:t>
      </w:r>
      <w:r>
        <w:t>90</w:t>
      </w:r>
      <w:r/>
      <w:r w:rsidR="001852F3">
        <w:t xml:space="preserve">天至</w:t>
      </w:r>
      <w:r>
        <w:t>100</w:t>
      </w:r>
      <w:r/>
      <w:r w:rsidR="001852F3">
        <w:t xml:space="preserve">天进口量的储备水平，这样才能避免油价波动对市场产</w:t>
      </w:r>
      <w:r>
        <w:t>生负面影响。</w:t>
      </w:r>
    </w:p>
    <w:p w:rsidR="0018722C">
      <w:pPr>
        <w:pStyle w:val="Heading3"/>
        <w:topLinePunct/>
        <w:ind w:left="200" w:hangingChars="200" w:hanging="200"/>
      </w:pPr>
      <w:bookmarkStart w:id="936093" w:name="_Toc686936093"/>
      <w:bookmarkStart w:name="_bookmark53" w:id="132"/>
      <w:bookmarkEnd w:id="132"/>
      <w:r>
        <w:t>5.6.3</w:t>
      </w:r>
      <w:r>
        <w:t xml:space="preserve"> </w:t>
      </w:r>
      <w:r/>
      <w:bookmarkStart w:name="_bookmark53" w:id="133"/>
      <w:bookmarkEnd w:id="133"/>
      <w:r>
        <w:t>天然气价格改革建议</w:t>
      </w:r>
      <w:bookmarkEnd w:id="936093"/>
    </w:p>
    <w:p w:rsidR="0018722C">
      <w:pPr>
        <w:topLinePunct/>
      </w:pPr>
      <w:r>
        <w:t>实证结果表明，我国天然气价格主要受自身影响，不能有效地体现能源之间的替代</w:t>
      </w:r>
      <w:r>
        <w:t>关系，不利于能源结构的科学调整，一定程度违背市场经济规律。尽管经过几十年的天</w:t>
      </w:r>
      <w:r>
        <w:t>然气价格改革，尤其</w:t>
      </w:r>
      <w:r>
        <w:t>2011</w:t>
      </w:r>
      <w:r/>
      <w:r w:rsidR="001852F3">
        <w:t xml:space="preserve">年“市场净回值”定价机制的引入，我国基本初步建立反映</w:t>
      </w:r>
      <w:r>
        <w:t>市场化的天然气价格动态调整机制，然而每逢天然气价改，总是伴随着价格的上涨，例</w:t>
      </w:r>
      <w:r>
        <w:t>如</w:t>
      </w:r>
      <w:r>
        <w:t>2014</w:t>
      </w:r>
      <w:r/>
      <w:r w:rsidR="001852F3">
        <w:t xml:space="preserve">的《关于调整天然气价格的通知》上调了非居民工天然气价格</w:t>
      </w:r>
      <w:r>
        <w:t>0</w:t>
      </w:r>
      <w:r>
        <w:t>.</w:t>
      </w:r>
      <w:r>
        <w:t>4</w:t>
      </w:r>
      <w:r/>
      <w:r w:rsidR="001852F3">
        <w:t xml:space="preserve">元</w:t>
      </w:r>
      <w:r>
        <w:t>/</w:t>
      </w:r>
      <w:r>
        <w:t xml:space="preserve">立方米，</w:t>
      </w:r>
      <w:r w:rsidR="001852F3">
        <w:t xml:space="preserve">天然气价格市场化的水平仍然很低。本文对我国天然气价格市场化改革有如下建议：</w:t>
      </w:r>
    </w:p>
    <w:p w:rsidR="0018722C">
      <w:pPr>
        <w:topLinePunct/>
      </w:pPr>
      <w:r>
        <w:t>一是理顺天然气价格体系，完善天然气净回值定价方法，遵循经济规律，完善峰谷</w:t>
      </w:r>
      <w:r>
        <w:t>差价、季节性差价及可中断气价，加强计价违法行为的技术、管理监管，重点清理地方</w:t>
      </w:r>
      <w:r>
        <w:t>政府乱收费行为，深耕天然气价格形成的市场土壤，客观地体现天然气和煤炭、石油的替代关系。</w:t>
      </w:r>
    </w:p>
    <w:p w:rsidR="0018722C">
      <w:pPr>
        <w:topLinePunct/>
      </w:pPr>
      <w:r>
        <w:t>二是逐步取消各省门站价的管制，科学规划居民生活用气价格，同时完善对储气设</w:t>
      </w:r>
      <w:r>
        <w:t>施、输气管道的监管，引入社会力量实现公开准入，逐步放开天然气价格的管制，助推</w:t>
      </w:r>
      <w:r>
        <w:t>天然气价格市场化的前进。</w:t>
      </w:r>
    </w:p>
    <w:p w:rsidR="0018722C">
      <w:pPr>
        <w:topLinePunct/>
      </w:pPr>
      <w:r>
        <w:t>三是健全天然气管网等基础设施的管理体系，逐渐实行输气管道和储气设施的市场化收费模式，为实现公开、公平、有序竞争的天然气市场化目标奠定基础。</w:t>
      </w:r>
    </w:p>
    <w:p w:rsidR="0018722C">
      <w:pPr>
        <w:pStyle w:val="Heading1"/>
        <w:topLinePunct/>
      </w:pPr>
      <w:bookmarkStart w:id="936094" w:name="_Toc686936094"/>
      <w:bookmarkStart w:name="6 结论与展望 " w:id="134"/>
      <w:bookmarkEnd w:id="134"/>
      <w:bookmarkStart w:name="_bookmark54" w:id="135"/>
      <w:bookmarkEnd w:id="135"/>
      <w:r>
        <w:t>6</w:t>
      </w:r>
      <w:r>
        <w:t xml:space="preserve">  </w:t>
      </w:r>
      <w:r w:rsidRPr="00DB64CE">
        <w:t>结论与展望</w:t>
      </w:r>
      <w:bookmarkEnd w:id="936094"/>
    </w:p>
    <w:p w:rsidR="0018722C">
      <w:pPr>
        <w:pStyle w:val="Heading2"/>
        <w:topLinePunct/>
        <w:ind w:left="171" w:hangingChars="171" w:hanging="171"/>
      </w:pPr>
      <w:bookmarkStart w:id="936095" w:name="_Toc686936095"/>
      <w:bookmarkStart w:name="6.1主要结论 " w:id="136"/>
      <w:bookmarkEnd w:id="136"/>
      <w:r>
        <w:t>6.1</w:t>
      </w:r>
      <w:r>
        <w:t xml:space="preserve"> </w:t>
      </w:r>
      <w:r/>
      <w:bookmarkStart w:name="_bookmark55" w:id="137"/>
      <w:bookmarkEnd w:id="137"/>
      <w:r/>
      <w:bookmarkStart w:name="_bookmark55" w:id="138"/>
      <w:bookmarkEnd w:id="138"/>
      <w:r>
        <w:t>主要结论</w:t>
      </w:r>
      <w:bookmarkEnd w:id="936095"/>
    </w:p>
    <w:p w:rsidR="0018722C">
      <w:pPr>
        <w:topLinePunct/>
      </w:pPr>
      <w:r>
        <w:t>⑴国内煤炭与天然气存在双向的因果关系，煤炭与石油存在单向的因果关系，</w:t>
      </w:r>
      <w:r w:rsidR="001852F3">
        <w:t xml:space="preserve">石油与天然气存在单向的因果关系。</w:t>
      </w:r>
    </w:p>
    <w:p w:rsidR="0018722C">
      <w:pPr>
        <w:topLinePunct/>
      </w:pPr>
      <w:r>
        <w:t>⑵短期内我国煤炭、石油和天然气价格主要在于自身的方差贡献，在长期三者之间</w:t>
      </w:r>
      <w:r>
        <w:t>存在相互影响的关系，但主要在于自身的方差贡献，我国能源价格形成的市场化水平仍</w:t>
      </w:r>
      <w:r>
        <w:t>然比较低。</w:t>
      </w:r>
    </w:p>
    <w:p w:rsidR="0018722C">
      <w:pPr>
        <w:topLinePunct/>
      </w:pPr>
      <w:r>
        <w:t>⑶短期内我国煤炭、石油和天然气价格主要受自身标准差冲击的影响，在长期三者</w:t>
      </w:r>
      <w:r>
        <w:t>之间存在相互影响的关系，但多数主要受自身的标准差冲击，我国能源价格形成的市场</w:t>
      </w:r>
      <w:r>
        <w:t>化水平仍然比较低。</w:t>
      </w:r>
    </w:p>
    <w:p w:rsidR="0018722C">
      <w:pPr>
        <w:topLinePunct/>
      </w:pPr>
      <w:r>
        <w:t>⑷通过我国与国际煤炭、石油和天然气价格实证研究的比较，目前我国的能源价格市场化仍然较低，在某种程度与国际能源价格存在脱节，能源价格市场化任重而道远。</w:t>
      </w:r>
    </w:p>
    <w:p w:rsidR="0018722C">
      <w:pPr>
        <w:topLinePunct/>
      </w:pPr>
      <w:r>
        <w:t>⑸国内煤炭、石油和天然气价格受国际煤炭、石油与天然气价格波动的影响。</w:t>
      </w:r>
    </w:p>
    <w:p w:rsidR="0018722C">
      <w:pPr>
        <w:pStyle w:val="Heading2"/>
        <w:topLinePunct/>
        <w:ind w:left="171" w:hangingChars="171" w:hanging="171"/>
      </w:pPr>
      <w:bookmarkStart w:id="936096" w:name="_Toc686936096"/>
      <w:bookmarkStart w:name="6.2不足之处及展望 " w:id="139"/>
      <w:bookmarkEnd w:id="139"/>
      <w:r>
        <w:t>6.2</w:t>
      </w:r>
      <w:r>
        <w:t xml:space="preserve"> </w:t>
      </w:r>
      <w:r/>
      <w:bookmarkStart w:name="_bookmark56" w:id="140"/>
      <w:bookmarkEnd w:id="140"/>
      <w:r/>
      <w:bookmarkStart w:name="_bookmark56" w:id="141"/>
      <w:bookmarkEnd w:id="141"/>
      <w:r>
        <w:t>不足之处及展望</w:t>
      </w:r>
      <w:bookmarkEnd w:id="936096"/>
    </w:p>
    <w:p w:rsidR="0018722C">
      <w:pPr>
        <w:topLinePunct/>
      </w:pPr>
      <w:r>
        <w:t>随着经济的全球化，煤炭、石油和天然气价格的影响因素日渐宽泛，再加上国内天</w:t>
      </w:r>
      <w:r>
        <w:t>然气价格的散点式分布难以获取完全数据，虽然本文就国内及国际的能源价格进行实证</w:t>
      </w:r>
      <w:r>
        <w:t>及横向比较，但由于学术水平有限，理论分析能力与实证研究深度尚有待提高。</w:t>
      </w:r>
    </w:p>
    <w:p w:rsidR="0018722C">
      <w:pPr>
        <w:topLinePunct/>
      </w:pPr>
      <w:r>
        <w:t>对于煤炭、石油和天然气价格的研究有如下展望：</w:t>
      </w:r>
    </w:p>
    <w:p w:rsidR="0018722C">
      <w:pPr>
        <w:topLinePunct/>
      </w:pPr>
      <w:r>
        <w:t>⑴运用更先进的模型、选取更宽泛的影响变量，如</w:t>
      </w:r>
      <w:r>
        <w:t>GDP、所候指数等，更精确地研</w:t>
      </w:r>
      <w:r>
        <w:t>究能源价格之间的关系。</w:t>
      </w:r>
    </w:p>
    <w:p w:rsidR="0018722C">
      <w:pPr>
        <w:topLinePunct/>
      </w:pPr>
      <w:r>
        <w:t>⑵巩固理论基础，攻坚克难养成缜密的逻辑思维，深化实证研究与现实的联系。</w:t>
      </w:r>
    </w:p>
    <w:p w:rsidR="0018722C">
      <w:pPr>
        <w:pStyle w:val="afff1"/>
        <w:topLinePunct/>
      </w:pPr>
      <w:bookmarkStart w:id="936097" w:name="_Toc686936097"/>
      <w:bookmarkStart w:name="参考文献 " w:id="142"/>
      <w:bookmarkEnd w:id="142"/>
      <w:bookmarkStart w:name="_bookmark57" w:id="143"/>
      <w:bookmarkEnd w:id="143"/>
      <w:r>
        <w:t>参考文献</w:t>
      </w:r>
      <w:bookmarkEnd w:id="936097"/>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吕涛</w:t>
      </w:r>
      <w:r>
        <w:rPr>
          <w:rFonts w:cstheme="minorBidi" w:hAnsiTheme="minorHAnsi" w:eastAsiaTheme="minorHAnsi" w:asciiTheme="minorHAnsi"/>
        </w:rPr>
        <w:t xml:space="preserve">, </w:t>
      </w:r>
      <w:r>
        <w:rPr>
          <w:rFonts w:cstheme="minorBidi" w:hAnsiTheme="minorHAnsi" w:eastAsiaTheme="minorHAnsi" w:asciiTheme="minorHAnsi"/>
        </w:rPr>
        <w:t xml:space="preserve">聂锐.</w:t>
      </w:r>
      <w:r>
        <w:rPr>
          <w:rFonts w:cstheme="minorBidi" w:hAnsiTheme="minorHAnsi" w:eastAsiaTheme="minorHAnsi" w:asciiTheme="minorHAnsi"/>
        </w:rPr>
        <w:t xml:space="preserve"> </w:t>
      </w:r>
      <w:r>
        <w:rPr>
          <w:rFonts w:cstheme="minorBidi" w:hAnsiTheme="minorHAnsi" w:eastAsiaTheme="minorHAnsi" w:asciiTheme="minorHAnsi"/>
        </w:rPr>
        <w:t>稳定我国煤炭价格的长效机制探讨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价格理论与实践</w:t>
      </w:r>
      <w:r>
        <w:rPr>
          <w:rFonts w:cstheme="minorBidi" w:hAnsiTheme="minorHAnsi" w:eastAsiaTheme="minorHAnsi" w:asciiTheme="minorHAnsi"/>
        </w:rPr>
        <w:t xml:space="preserve">, </w:t>
      </w:r>
      <w:r>
        <w:rPr>
          <w:rFonts w:cstheme="minorBidi" w:hAnsiTheme="minorHAnsi" w:eastAsiaTheme="minorHAnsi" w:asciiTheme="minorHAnsi"/>
        </w:rPr>
        <w:t xml:space="preserve">2008,</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52-53.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蔡鑫磊.</w:t>
      </w:r>
      <w:r>
        <w:rPr>
          <w:rFonts w:cstheme="minorBidi" w:hAnsiTheme="minorHAnsi" w:eastAsiaTheme="minorHAnsi" w:asciiTheme="minorHAnsi"/>
        </w:rPr>
        <w:t xml:space="preserve"> </w:t>
      </w:r>
      <w:r>
        <w:rPr>
          <w:rFonts w:cstheme="minorBidi" w:hAnsiTheme="minorHAnsi" w:eastAsiaTheme="minorHAnsi" w:asciiTheme="minorHAnsi"/>
        </w:rPr>
        <w:t>目前影响我国煤炭价格的主要因素分析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煤炭经济研究</w:t>
      </w:r>
      <w:r>
        <w:rPr>
          <w:rFonts w:cstheme="minorBidi" w:hAnsiTheme="minorHAnsi" w:eastAsiaTheme="minorHAnsi" w:asciiTheme="minorHAnsi"/>
        </w:rPr>
        <w:t xml:space="preserve">, </w:t>
      </w:r>
      <w:r>
        <w:rPr>
          <w:rFonts w:cstheme="minorBidi" w:hAnsiTheme="minorHAnsi" w:eastAsiaTheme="minorHAnsi" w:asciiTheme="minorHAnsi"/>
        </w:rPr>
        <w:t xml:space="preserve">2008,</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87-90.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袁桂秋</w:t>
      </w:r>
      <w:r>
        <w:rPr>
          <w:rFonts w:cstheme="minorBidi" w:hAnsiTheme="minorHAnsi" w:eastAsiaTheme="minorHAnsi" w:asciiTheme="minorHAnsi"/>
        </w:rPr>
        <w:t xml:space="preserve">, </w:t>
      </w:r>
      <w:r>
        <w:rPr>
          <w:rFonts w:cstheme="minorBidi" w:hAnsiTheme="minorHAnsi" w:eastAsiaTheme="minorHAnsi" w:asciiTheme="minorHAnsi"/>
        </w:rPr>
        <w:t xml:space="preserve">张玲丹.</w:t>
      </w:r>
      <w:r>
        <w:rPr>
          <w:rFonts w:cstheme="minorBidi" w:hAnsiTheme="minorHAnsi" w:eastAsiaTheme="minorHAnsi" w:asciiTheme="minorHAnsi"/>
        </w:rPr>
        <w:t xml:space="preserve"> </w:t>
      </w:r>
      <w:r>
        <w:rPr>
          <w:rFonts w:cstheme="minorBidi" w:hAnsiTheme="minorHAnsi" w:eastAsiaTheme="minorHAnsi" w:asciiTheme="minorHAnsi"/>
        </w:rPr>
        <w:t>我国煤炭价格的影响因素分析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价格月刊</w:t>
      </w:r>
      <w:r>
        <w:rPr>
          <w:rFonts w:cstheme="minorBidi" w:hAnsiTheme="minorHAnsi" w:eastAsiaTheme="minorHAnsi" w:asciiTheme="minorHAnsi"/>
        </w:rPr>
        <w:t xml:space="preserve">, </w:t>
      </w:r>
      <w:r>
        <w:rPr>
          <w:rFonts w:cstheme="minorBidi" w:hAnsiTheme="minorHAnsi" w:eastAsiaTheme="minorHAnsi" w:asciiTheme="minorHAnsi"/>
        </w:rPr>
        <w:t xml:space="preserve">2009,</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45-47. </w:t>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邹绍辉</w:t>
      </w:r>
      <w:r>
        <w:rPr>
          <w:rFonts w:cstheme="minorBidi" w:hAnsiTheme="minorHAnsi" w:eastAsiaTheme="minorHAnsi" w:asciiTheme="minorHAnsi"/>
        </w:rPr>
        <w:t xml:space="preserve">, </w:t>
      </w:r>
      <w:r>
        <w:rPr>
          <w:rFonts w:cstheme="minorBidi" w:hAnsiTheme="minorHAnsi" w:eastAsiaTheme="minorHAnsi" w:asciiTheme="minorHAnsi"/>
        </w:rPr>
        <w:t xml:space="preserve">张金锁.</w:t>
      </w:r>
      <w:r>
        <w:rPr>
          <w:rFonts w:cstheme="minorBidi" w:hAnsiTheme="minorHAnsi" w:eastAsiaTheme="minorHAnsi" w:asciiTheme="minorHAnsi"/>
        </w:rPr>
        <w:t xml:space="preserve"> </w:t>
      </w:r>
      <w:r>
        <w:rPr>
          <w:rFonts w:cstheme="minorBidi" w:hAnsiTheme="minorHAnsi" w:eastAsiaTheme="minorHAnsi" w:asciiTheme="minorHAnsi"/>
        </w:rPr>
        <w:t>我国煤炭价格变动模型实证研究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煤炭学报</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3</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52</w:t>
      </w:r>
      <w:r>
        <w:rPr>
          <w:rFonts w:cstheme="minorBidi" w:hAnsiTheme="minorHAnsi" w:eastAsiaTheme="minorHAnsi" w:asciiTheme="minorHAnsi"/>
        </w:rPr>
        <w:t>5</w:t>
      </w:r>
      <w:r>
        <w:rPr>
          <w:rFonts w:cstheme="minorBidi" w:hAnsiTheme="minorHAnsi" w:eastAsiaTheme="minorHAnsi" w:asciiTheme="minorHAnsi"/>
        </w:rPr>
        <w:t>-52</w:t>
      </w:r>
      <w:r>
        <w:rPr>
          <w:rFonts w:cstheme="minorBidi" w:hAnsiTheme="minorHAnsi" w:eastAsiaTheme="minorHAnsi" w:asciiTheme="minorHAnsi"/>
        </w:rPr>
        <w:t>8</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何慧.</w:t>
      </w:r>
      <w:r>
        <w:rPr>
          <w:rFonts w:cstheme="minorBidi" w:hAnsiTheme="minorHAnsi" w:eastAsiaTheme="minorHAnsi" w:asciiTheme="minorHAnsi"/>
        </w:rPr>
        <w:t xml:space="preserve"> </w:t>
      </w:r>
      <w:r>
        <w:rPr>
          <w:rFonts w:cstheme="minorBidi" w:hAnsiTheme="minorHAnsi" w:eastAsiaTheme="minorHAnsi" w:asciiTheme="minorHAnsi"/>
        </w:rPr>
        <w:t>基于传递函数的我国煤炭价格模型及其应用研究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北方工业大学</w:t>
      </w:r>
      <w:r>
        <w:rPr>
          <w:rFonts w:cstheme="minorBidi" w:hAnsiTheme="minorHAnsi" w:eastAsiaTheme="minorHAnsi" w:asciiTheme="minorHAnsi"/>
        </w:rPr>
        <w:t xml:space="preserve">, </w:t>
      </w:r>
      <w:r>
        <w:rPr>
          <w:rFonts w:cstheme="minorBidi" w:hAnsiTheme="minorHAnsi" w:eastAsiaTheme="minorHAnsi" w:asciiTheme="minorHAnsi"/>
        </w:rPr>
        <w:t xml:space="preserve">2013:</w:t>
      </w:r>
      <w:r>
        <w:rPr>
          <w:rFonts w:cstheme="minorBidi" w:hAnsiTheme="minorHAnsi" w:eastAsiaTheme="minorHAnsi" w:asciiTheme="minorHAnsi"/>
        </w:rPr>
        <w:t xml:space="preserve"> </w:t>
      </w:r>
      <w:r>
        <w:rPr>
          <w:rFonts w:cstheme="minorBidi" w:hAnsiTheme="minorHAnsi" w:eastAsiaTheme="minorHAnsi" w:asciiTheme="minorHAnsi"/>
        </w:rPr>
        <w:t>23-28.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张艳芹、刘满芝.</w:t>
      </w:r>
      <w:r>
        <w:rPr>
          <w:rFonts w:cstheme="minorBidi" w:hAnsiTheme="minorHAnsi" w:eastAsiaTheme="minorHAnsi" w:asciiTheme="minorHAnsi"/>
        </w:rPr>
        <w:t xml:space="preserve"> </w:t>
      </w:r>
      <w:r>
        <w:rPr>
          <w:rFonts w:cstheme="minorBidi" w:hAnsiTheme="minorHAnsi" w:eastAsiaTheme="minorHAnsi" w:asciiTheme="minorHAnsi"/>
        </w:rPr>
        <w:t>我国煤炭价格波动研究－基于</w:t>
      </w:r>
      <w:r>
        <w:rPr>
          <w:rFonts w:cstheme="minorBidi" w:hAnsiTheme="minorHAnsi" w:eastAsiaTheme="minorHAnsi" w:asciiTheme="minorHAnsi"/>
        </w:rPr>
        <w:t>GA</w:t>
      </w:r>
      <w:r>
        <w:rPr>
          <w:rFonts w:cstheme="minorBidi" w:hAnsiTheme="minorHAnsi" w:eastAsiaTheme="minorHAnsi" w:asciiTheme="minorHAnsi"/>
        </w:rPr>
        <w:t>RCH</w:t>
      </w:r>
      <w:r>
        <w:rPr>
          <w:rFonts w:cstheme="minorBidi" w:hAnsiTheme="minorHAnsi" w:eastAsiaTheme="minorHAnsi" w:asciiTheme="minorHAnsi"/>
        </w:rPr>
        <w:t>模型的实证分析</w:t>
      </w:r>
      <w:r>
        <w:rPr>
          <w:rFonts w:cstheme="minorBidi" w:hAnsiTheme="minorHAnsi" w:eastAsiaTheme="minorHAnsi" w:asciiTheme="minorHAnsi"/>
        </w:rPr>
        <w:t>[</w:t>
      </w:r>
      <w:r>
        <w:rPr>
          <w:kern w:val="2"/>
          <w:szCs w:val="22"/>
          <w:rFonts w:cstheme="minorBidi" w:hAnsiTheme="minorHAnsi" w:eastAsiaTheme="minorHAnsi" w:asciiTheme="minorHAnsi"/>
          <w:w w:val="100"/>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价格理论与实践</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kern w:val="2"/>
          <w:sz w:val="21"/>
          <w:w w:val="100"/>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75-</w:t>
      </w:r>
      <w:r>
        <w:rPr>
          <w:rFonts w:cstheme="minorBidi" w:hAnsiTheme="minorHAnsi" w:eastAsiaTheme="minorHAnsi" w:asciiTheme="minorHAnsi"/>
        </w:rPr>
        <w:t>7</w:t>
      </w:r>
      <w:r>
        <w:rPr>
          <w:rFonts w:cstheme="minorBidi" w:hAnsiTheme="minorHAnsi" w:eastAsiaTheme="minorHAnsi" w:asciiTheme="minorHAnsi"/>
        </w:rPr>
        <w:t>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丁志华</w:t>
      </w:r>
      <w:r>
        <w:rPr>
          <w:rFonts w:cstheme="minorBidi" w:hAnsiTheme="minorHAnsi" w:eastAsiaTheme="minorHAnsi" w:asciiTheme="minorHAnsi"/>
        </w:rPr>
        <w:t xml:space="preserve">, </w:t>
      </w:r>
      <w:r>
        <w:rPr>
          <w:rFonts w:cstheme="minorBidi" w:hAnsiTheme="minorHAnsi" w:eastAsiaTheme="minorHAnsi" w:asciiTheme="minorHAnsi"/>
        </w:rPr>
        <w:t xml:space="preserve">冯猜猜.</w:t>
      </w:r>
      <w:r>
        <w:rPr>
          <w:rFonts w:cstheme="minorBidi" w:hAnsiTheme="minorHAnsi" w:eastAsiaTheme="minorHAnsi" w:asciiTheme="minorHAnsi"/>
        </w:rPr>
        <w:t xml:space="preserve"> </w:t>
      </w:r>
      <w:r>
        <w:rPr>
          <w:rFonts w:cstheme="minorBidi" w:hAnsiTheme="minorHAnsi" w:eastAsiaTheme="minorHAnsi" w:asciiTheme="minorHAnsi"/>
        </w:rPr>
        <w:t>我国煤炭价格波动及其因素研究-基于通径分析理论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价格理论与实践</w:t>
      </w:r>
      <w:r>
        <w:rPr>
          <w:rFonts w:cstheme="minorBidi" w:hAnsiTheme="minorHAnsi" w:eastAsiaTheme="minorHAnsi" w:asciiTheme="minorHAnsi"/>
        </w:rPr>
        <w:t>,</w:t>
      </w:r>
      <w:r>
        <w:rPr>
          <w:rFonts w:cstheme="minorBidi" w:hAnsiTheme="minorHAnsi" w:eastAsiaTheme="minorHAnsi" w:asciiTheme="minorHAnsi"/>
        </w:rPr>
        <w:t> 2015</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33-35.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陈淮</w:t>
      </w:r>
      <w:r>
        <w:rPr>
          <w:rFonts w:cstheme="minorBidi" w:hAnsiTheme="minorHAnsi" w:eastAsiaTheme="minorHAnsi" w:asciiTheme="minorHAnsi"/>
        </w:rPr>
        <w:t xml:space="preserve">, </w:t>
      </w:r>
      <w:r>
        <w:rPr>
          <w:rFonts w:cstheme="minorBidi" w:hAnsiTheme="minorHAnsi" w:eastAsiaTheme="minorHAnsi" w:asciiTheme="minorHAnsi"/>
        </w:rPr>
        <w:t xml:space="preserve">邓郁松.</w:t>
      </w:r>
      <w:r>
        <w:rPr>
          <w:rFonts w:cstheme="minorBidi" w:hAnsiTheme="minorHAnsi" w:eastAsiaTheme="minorHAnsi" w:asciiTheme="minorHAnsi"/>
        </w:rPr>
        <w:t xml:space="preserve"> </w:t>
      </w:r>
      <w:r>
        <w:rPr>
          <w:rFonts w:cstheme="minorBidi" w:hAnsiTheme="minorHAnsi" w:eastAsiaTheme="minorHAnsi" w:asciiTheme="minorHAnsi"/>
        </w:rPr>
        <w:t>对我国石油价格形成机制改革的建议</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国际石油经,</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19-20.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焦建玲、余炜彬.</w:t>
      </w:r>
      <w:r>
        <w:rPr>
          <w:rFonts w:cstheme="minorBidi" w:hAnsiTheme="minorHAnsi" w:eastAsiaTheme="minorHAnsi" w:asciiTheme="minorHAnsi"/>
        </w:rPr>
        <w:t xml:space="preserve"> </w:t>
      </w:r>
      <w:r>
        <w:rPr>
          <w:rFonts w:cstheme="minorBidi" w:hAnsiTheme="minorHAnsi" w:eastAsiaTheme="minorHAnsi" w:asciiTheme="minorHAnsi"/>
        </w:rPr>
        <w:t>关于我国石油价格体系若干思考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管理评论,</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3－7.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刘启民.</w:t>
      </w:r>
      <w:r>
        <w:rPr>
          <w:rFonts w:cstheme="minorBidi" w:hAnsiTheme="minorHAnsi" w:eastAsiaTheme="minorHAnsi" w:asciiTheme="minorHAnsi"/>
        </w:rPr>
        <w:t xml:space="preserve"> </w:t>
      </w:r>
      <w:r>
        <w:rPr>
          <w:rFonts w:cstheme="minorBidi" w:hAnsiTheme="minorHAnsi" w:eastAsiaTheme="minorHAnsi" w:asciiTheme="minorHAnsi"/>
        </w:rPr>
        <w:t>论石油价格形成机制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价格理论与实践,</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22-23.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王学栋</w:t>
      </w:r>
      <w:r>
        <w:rPr>
          <w:rFonts w:cstheme="minorBidi" w:hAnsiTheme="minorHAnsi" w:eastAsiaTheme="minorHAnsi" w:asciiTheme="minorHAnsi"/>
        </w:rPr>
        <w:t xml:space="preserve">, </w:t>
      </w:r>
      <w:r>
        <w:rPr>
          <w:rFonts w:cstheme="minorBidi" w:hAnsiTheme="minorHAnsi" w:eastAsiaTheme="minorHAnsi" w:asciiTheme="minorHAnsi"/>
        </w:rPr>
        <w:t>孙增芹</w:t>
      </w:r>
      <w:r>
        <w:rPr>
          <w:rFonts w:cstheme="minorBidi" w:hAnsiTheme="minorHAnsi" w:eastAsiaTheme="minorHAnsi" w:asciiTheme="minorHAnsi"/>
        </w:rPr>
        <w:t xml:space="preserve">, </w:t>
      </w:r>
      <w:r>
        <w:rPr>
          <w:rFonts w:cstheme="minorBidi" w:hAnsiTheme="minorHAnsi" w:eastAsiaTheme="minorHAnsi" w:asciiTheme="minorHAnsi"/>
        </w:rPr>
        <w:t xml:space="preserve">梁栋.</w:t>
      </w:r>
      <w:r>
        <w:rPr>
          <w:rFonts w:cstheme="minorBidi" w:hAnsiTheme="minorHAnsi" w:eastAsiaTheme="minorHAnsi" w:asciiTheme="minorHAnsi"/>
        </w:rPr>
        <w:t xml:space="preserve"> </w:t>
      </w:r>
      <w:r>
        <w:rPr>
          <w:rFonts w:cstheme="minorBidi" w:hAnsiTheme="minorHAnsi" w:eastAsiaTheme="minorHAnsi" w:asciiTheme="minorHAnsi"/>
        </w:rPr>
        <w:t>我国石油价格形成机制的建立与完善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中国物价,</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26-30.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张绍云.</w:t>
      </w:r>
      <w:r>
        <w:rPr>
          <w:rFonts w:cstheme="minorBidi" w:hAnsiTheme="minorHAnsi" w:eastAsiaTheme="minorHAnsi" w:asciiTheme="minorHAnsi"/>
        </w:rPr>
        <w:t xml:space="preserve"> </w:t>
      </w:r>
      <w:r>
        <w:rPr>
          <w:rFonts w:cstheme="minorBidi" w:hAnsiTheme="minorHAnsi" w:eastAsiaTheme="minorHAnsi" w:asciiTheme="minorHAnsi"/>
        </w:rPr>
        <w:t>我国石油价格的风险管理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统计与决策,</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126-127.</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13</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李艳红.</w:t>
      </w:r>
      <w:r>
        <w:rPr>
          <w:rFonts w:cstheme="minorBidi" w:hAnsiTheme="minorHAnsi" w:eastAsiaTheme="minorHAnsi" w:asciiTheme="minorHAnsi"/>
        </w:rPr>
        <w:t xml:space="preserve"> </w:t>
      </w:r>
      <w:r>
        <w:rPr>
          <w:rFonts w:cstheme="minorBidi" w:hAnsiTheme="minorHAnsi" w:eastAsiaTheme="minorHAnsi" w:asciiTheme="minorHAnsi"/>
        </w:rPr>
        <w:t>基于结构突变模型的我国石油价格波动研究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中国物价,</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72-74. </w:t>
      </w:r>
      <w:r>
        <w:rPr>
          <w:rFonts w:cstheme="minorBidi" w:hAnsiTheme="minorHAnsi" w:eastAsiaTheme="minorHAnsi" w:asciiTheme="minorHAnsi"/>
        </w:rPr>
        <w:t xml:space="preserve">[</w:t>
      </w:r>
      <w:r>
        <w:rPr>
          <w:rFonts w:cstheme="minorBidi" w:hAnsiTheme="minorHAnsi" w:eastAsiaTheme="minorHAnsi" w:asciiTheme="minorHAnsi"/>
        </w:rPr>
        <w:t xml:space="preserve">14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张玉清</w:t>
      </w:r>
      <w:r>
        <w:rPr>
          <w:rFonts w:cstheme="minorBidi" w:hAnsiTheme="minorHAnsi" w:eastAsiaTheme="minorHAnsi" w:asciiTheme="minorHAnsi"/>
        </w:rPr>
        <w:t xml:space="preserve">, </w:t>
      </w:r>
      <w:r>
        <w:rPr>
          <w:rFonts w:cstheme="minorBidi" w:hAnsiTheme="minorHAnsi" w:eastAsiaTheme="minorHAnsi" w:asciiTheme="minorHAnsi"/>
        </w:rPr>
        <w:t xml:space="preserve">杨青.</w:t>
      </w:r>
      <w:r>
        <w:rPr>
          <w:rFonts w:cstheme="minorBidi" w:hAnsiTheme="minorHAnsi" w:eastAsiaTheme="minorHAnsi" w:asciiTheme="minorHAnsi"/>
        </w:rPr>
        <w:t xml:space="preserve"> </w:t>
      </w:r>
      <w:r>
        <w:rPr>
          <w:rFonts w:cstheme="minorBidi" w:hAnsiTheme="minorHAnsi" w:eastAsiaTheme="minorHAnsi" w:asciiTheme="minorHAnsi"/>
        </w:rPr>
        <w:t>关于我国天然气价格改革的思考</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宏观经济管理,</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23-25.</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15</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范秋芳</w:t>
      </w:r>
      <w:r>
        <w:rPr>
          <w:rFonts w:cstheme="minorBidi" w:hAnsiTheme="minorHAnsi" w:eastAsiaTheme="minorHAnsi" w:asciiTheme="minorHAnsi"/>
        </w:rPr>
        <w:t xml:space="preserve">, </w:t>
      </w:r>
      <w:r>
        <w:rPr>
          <w:rFonts w:cstheme="minorBidi" w:hAnsiTheme="minorHAnsi" w:eastAsiaTheme="minorHAnsi" w:asciiTheme="minorHAnsi"/>
        </w:rPr>
        <w:t xml:space="preserve">马扬.</w:t>
      </w:r>
      <w:r>
        <w:rPr>
          <w:rFonts w:cstheme="minorBidi" w:hAnsiTheme="minorHAnsi" w:eastAsiaTheme="minorHAnsi" w:asciiTheme="minorHAnsi"/>
        </w:rPr>
        <w:t xml:space="preserve"> </w:t>
      </w:r>
      <w:r>
        <w:rPr>
          <w:rFonts w:cstheme="minorBidi" w:hAnsiTheme="minorHAnsi" w:eastAsiaTheme="minorHAnsi" w:asciiTheme="minorHAnsi"/>
        </w:rPr>
        <w:t>价格管制对天然气工业的影响及对策探析</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价格理论与实践,</w:t>
      </w:r>
      <w:r>
        <w:rPr>
          <w:rFonts w:cstheme="minorBidi" w:hAnsiTheme="minorHAnsi" w:eastAsiaTheme="minorHAnsi" w:asciiTheme="minorHAnsi"/>
        </w:rPr>
        <w:t xml:space="preserve"> </w:t>
      </w:r>
      <w:r>
        <w:rPr>
          <w:rFonts w:cstheme="minorBidi" w:hAnsiTheme="minorHAnsi" w:eastAsiaTheme="minorHAnsi" w:asciiTheme="minorHAnsi"/>
        </w:rPr>
        <w:t xml:space="preserve">2003</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09</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23-24. </w:t>
      </w:r>
      <w:r>
        <w:rPr>
          <w:rFonts w:cstheme="minorBidi" w:hAnsiTheme="minorHAnsi" w:eastAsiaTheme="minorHAnsi" w:asciiTheme="minorHAnsi"/>
        </w:rPr>
        <w:t xml:space="preserve">[</w:t>
      </w:r>
      <w:r>
        <w:rPr>
          <w:rFonts w:cstheme="minorBidi" w:hAnsiTheme="minorHAnsi" w:eastAsiaTheme="minorHAnsi" w:asciiTheme="minorHAnsi"/>
        </w:rPr>
        <w:t xml:space="preserve">16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李志学</w:t>
      </w:r>
      <w:r>
        <w:rPr>
          <w:rFonts w:cstheme="minorBidi" w:hAnsiTheme="minorHAnsi" w:eastAsiaTheme="minorHAnsi" w:asciiTheme="minorHAnsi"/>
        </w:rPr>
        <w:t xml:space="preserve">, </w:t>
      </w:r>
      <w:r>
        <w:rPr>
          <w:rFonts w:cstheme="minorBidi" w:hAnsiTheme="minorHAnsi" w:eastAsiaTheme="minorHAnsi" w:asciiTheme="minorHAnsi"/>
        </w:rPr>
        <w:t xml:space="preserve">彭飞.</w:t>
      </w:r>
      <w:r>
        <w:rPr>
          <w:rFonts w:cstheme="minorBidi" w:hAnsiTheme="minorHAnsi" w:eastAsiaTheme="minorHAnsi" w:asciiTheme="minorHAnsi"/>
        </w:rPr>
        <w:t xml:space="preserve"> </w:t>
      </w:r>
      <w:r>
        <w:rPr>
          <w:rFonts w:cstheme="minorBidi" w:hAnsiTheme="minorHAnsi" w:eastAsiaTheme="minorHAnsi" w:asciiTheme="minorHAnsi"/>
        </w:rPr>
        <w:t>美国天然气价格形成机制及其对我国的启示</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资源产业,</w:t>
      </w:r>
      <w:r>
        <w:rPr>
          <w:rFonts w:cstheme="minorBidi" w:hAnsiTheme="minorHAnsi" w:eastAsiaTheme="minorHAnsi" w:asciiTheme="minorHAnsi"/>
        </w:rPr>
        <w:t xml:space="preserve"> </w:t>
      </w:r>
      <w:r>
        <w:rPr>
          <w:rFonts w:cstheme="minorBidi" w:hAnsiTheme="minorHAnsi" w:eastAsiaTheme="minorHAnsi" w:asciiTheme="minorHAnsi"/>
        </w:rPr>
        <w:t xml:space="preserve">2005</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01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21-24. </w:t>
      </w:r>
      <w:r>
        <w:rPr>
          <w:rFonts w:cstheme="minorBidi" w:hAnsiTheme="minorHAnsi" w:eastAsiaTheme="minorHAnsi" w:asciiTheme="minorHAnsi"/>
        </w:rPr>
        <w:t xml:space="preserve">[</w:t>
      </w:r>
      <w:r>
        <w:rPr>
          <w:rFonts w:cstheme="minorBidi" w:hAnsiTheme="minorHAnsi" w:eastAsiaTheme="minorHAnsi" w:asciiTheme="minorHAnsi"/>
        </w:rPr>
        <w:t xml:space="preserve">17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张航燕.</w:t>
      </w:r>
      <w:r>
        <w:rPr>
          <w:rFonts w:cstheme="minorBidi" w:hAnsiTheme="minorHAnsi" w:eastAsiaTheme="minorHAnsi" w:asciiTheme="minorHAnsi"/>
        </w:rPr>
        <w:t xml:space="preserve"> </w:t>
      </w:r>
      <w:r>
        <w:rPr>
          <w:rFonts w:cstheme="minorBidi" w:hAnsiTheme="minorHAnsi" w:eastAsiaTheme="minorHAnsi" w:asciiTheme="minorHAnsi"/>
        </w:rPr>
        <w:t>我国天然气价格管理的问题及对策</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价格理论与实践</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31-32. </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刘英祥.</w:t>
      </w:r>
      <w:r>
        <w:rPr>
          <w:rFonts w:cstheme="minorBidi" w:hAnsiTheme="minorHAnsi" w:eastAsiaTheme="minorHAnsi" w:asciiTheme="minorHAnsi"/>
        </w:rPr>
        <w:t xml:space="preserve"> </w:t>
      </w:r>
      <w:r>
        <w:rPr>
          <w:rFonts w:cstheme="minorBidi" w:hAnsiTheme="minorHAnsi" w:eastAsiaTheme="minorHAnsi" w:asciiTheme="minorHAnsi"/>
        </w:rPr>
        <w:t>我国天然气与天然气发展问题研究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企业经济,</w:t>
      </w:r>
      <w:r>
        <w:rPr>
          <w:rFonts w:cstheme="minorBidi" w:hAnsiTheme="minorHAnsi" w:eastAsiaTheme="minorHAnsi" w:asciiTheme="minorHAnsi"/>
        </w:rPr>
        <w:t xml:space="preserve"> </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04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113-116.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朱渝.</w:t>
      </w:r>
      <w:r>
        <w:rPr>
          <w:rFonts w:cstheme="minorBidi" w:hAnsiTheme="minorHAnsi" w:eastAsiaTheme="minorHAnsi" w:asciiTheme="minorHAnsi"/>
        </w:rPr>
        <w:t xml:space="preserve"> </w:t>
      </w:r>
      <w:r>
        <w:rPr>
          <w:rFonts w:cstheme="minorBidi" w:hAnsiTheme="minorHAnsi" w:eastAsiaTheme="minorHAnsi" w:asciiTheme="minorHAnsi"/>
        </w:rPr>
        <w:t>探索市场净回值法在我国天然气价格改革中的应-基于对粤桂两省改革效果的评价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价格理论与实践,</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47-48.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董康银、孙仁金、李慧、张亚青、吴金.</w:t>
      </w:r>
      <w:r>
        <w:rPr>
          <w:rFonts w:cstheme="minorBidi" w:hAnsiTheme="minorHAnsi" w:eastAsiaTheme="minorHAnsi" w:asciiTheme="minorHAnsi"/>
        </w:rPr>
        <w:t xml:space="preserve"> </w:t>
      </w:r>
      <w:r>
        <w:rPr>
          <w:rFonts w:cstheme="minorBidi" w:hAnsiTheme="minorHAnsi" w:eastAsiaTheme="minorHAnsi" w:asciiTheme="minorHAnsi"/>
        </w:rPr>
        <w:t>我国天然气价格改革构想研究－基于天然气产业链角度</w:t>
      </w:r>
      <w:r>
        <w:rPr>
          <w:rFonts w:cstheme="minorBidi" w:hAnsiTheme="minorHAnsi" w:eastAsiaTheme="minorHAnsi" w:asciiTheme="minorHAnsi"/>
        </w:rPr>
        <w:t>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价格理论与实践,</w:t>
      </w:r>
      <w:r>
        <w:rPr>
          <w:rFonts w:cstheme="minorBidi" w:hAnsiTheme="minorHAnsi" w:eastAsiaTheme="minorHAnsi" w:asciiTheme="minorHAnsi"/>
        </w:rPr>
        <w:t xml:space="preserve"> </w:t>
      </w:r>
      <w:r>
        <w:rPr>
          <w:rFonts w:cstheme="minorBidi" w:hAnsiTheme="minorHAnsi" w:eastAsiaTheme="minorHAnsi" w:asciiTheme="minorHAnsi"/>
        </w:rPr>
        <w:t>2015</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60-62.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冶瑞祥.</w:t>
      </w:r>
      <w:r>
        <w:rPr>
          <w:rFonts w:cstheme="minorBidi" w:hAnsiTheme="minorHAnsi" w:eastAsiaTheme="minorHAnsi" w:asciiTheme="minorHAnsi"/>
        </w:rPr>
        <w:t xml:space="preserve"> </w:t>
      </w:r>
      <w:r>
        <w:rPr>
          <w:rFonts w:cstheme="minorBidi" w:hAnsiTheme="minorHAnsi" w:eastAsiaTheme="minorHAnsi" w:asciiTheme="minorHAnsi"/>
        </w:rPr>
        <w:t>关于煤炭、石油价格问题的研究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财贸经济</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8</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3</w:t>
      </w:r>
      <w:r>
        <w:rPr>
          <w:rFonts w:cstheme="minorBidi" w:hAnsiTheme="minorHAnsi" w:eastAsiaTheme="minorHAnsi" w:asciiTheme="minorHAnsi"/>
        </w:rPr>
        <w:t>9－</w:t>
      </w:r>
      <w:r>
        <w:rPr>
          <w:rFonts w:cstheme="minorBidi" w:hAnsiTheme="minorHAnsi" w:eastAsiaTheme="minorHAnsi" w:asciiTheme="minorHAnsi"/>
        </w:rPr>
        <w:t>42.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刁心柯、唐安宝.</w:t>
      </w:r>
      <w:r>
        <w:rPr>
          <w:rFonts w:cstheme="minorBidi" w:hAnsiTheme="minorHAnsi" w:eastAsiaTheme="minorHAnsi" w:asciiTheme="minorHAnsi"/>
        </w:rPr>
        <w:t xml:space="preserve"> </w:t>
      </w:r>
      <w:r>
        <w:rPr>
          <w:rFonts w:cstheme="minorBidi" w:hAnsiTheme="minorHAnsi" w:eastAsiaTheme="minorHAnsi" w:asciiTheme="minorHAnsi"/>
        </w:rPr>
        <w:t>能源价格变动对能源效率影响研究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中国矿业</w:t>
      </w:r>
      <w:r>
        <w:rPr>
          <w:rFonts w:cstheme="minorBidi" w:hAnsiTheme="minorHAnsi" w:eastAsiaTheme="minorHAnsi" w:asciiTheme="minorHAnsi"/>
        </w:rPr>
        <w:t xml:space="preserve">, </w:t>
      </w:r>
      <w:r>
        <w:rPr>
          <w:rFonts w:cstheme="minorBidi" w:hAnsiTheme="minorHAnsi" w:eastAsiaTheme="minorHAnsi" w:asciiTheme="minorHAnsi"/>
        </w:rPr>
        <w:t>201</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w w:val="100"/>
          <w:sz w:val="21"/>
        </w:rPr>
        <w:t>06</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37</w:t>
      </w:r>
      <w:r>
        <w:rPr>
          <w:rFonts w:cstheme="minorBidi" w:hAnsiTheme="minorHAnsi" w:eastAsiaTheme="minorHAnsi" w:asciiTheme="minorHAnsi"/>
        </w:rPr>
        <w:t>-</w:t>
      </w:r>
      <w:r>
        <w:rPr>
          <w:rFonts w:cstheme="minorBidi" w:hAnsiTheme="minorHAnsi" w:eastAsiaTheme="minorHAnsi" w:asciiTheme="minorHAnsi"/>
        </w:rPr>
        <w:t>41. </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李长林.</w:t>
      </w:r>
      <w:r>
        <w:rPr>
          <w:rFonts w:cstheme="minorBidi" w:hAnsiTheme="minorHAnsi" w:eastAsiaTheme="minorHAnsi" w:asciiTheme="minorHAnsi"/>
        </w:rPr>
        <w:t xml:space="preserve"> </w:t>
      </w:r>
      <w:r>
        <w:rPr>
          <w:rFonts w:cstheme="minorBidi" w:hAnsiTheme="minorHAnsi" w:eastAsiaTheme="minorHAnsi" w:asciiTheme="minorHAnsi"/>
        </w:rPr>
        <w:t>油气资源在呼喊价格改革-石油天然气价格偏低问题亟待解决</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价格理论与实践</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1992</w:t>
      </w:r>
      <w:r>
        <w:rPr>
          <w:rFonts w:cstheme="minorBidi" w:hAnsiTheme="minorHAnsi" w:eastAsiaTheme="minorHAnsi" w:asciiTheme="minorHAnsi"/>
        </w:rPr>
        <w:t>（</w:t>
      </w:r>
      <w:r>
        <w:rPr>
          <w:kern w:val="2"/>
          <w:szCs w:val="22"/>
          <w:rFonts w:cstheme="minorBidi" w:hAnsiTheme="minorHAnsi" w:eastAsiaTheme="minorHAnsi" w:asciiTheme="minorHAnsi"/>
          <w:w w:val="100"/>
          <w:sz w:val="21"/>
        </w:rPr>
        <w:t>04</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25.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陈瑞珍.</w:t>
      </w:r>
      <w:r>
        <w:rPr>
          <w:rFonts w:cstheme="minorBidi" w:hAnsiTheme="minorHAnsi" w:eastAsiaTheme="minorHAnsi" w:asciiTheme="minorHAnsi"/>
        </w:rPr>
        <w:t xml:space="preserve"> </w:t>
      </w:r>
      <w:r>
        <w:rPr>
          <w:rFonts w:cstheme="minorBidi" w:hAnsiTheme="minorHAnsi" w:eastAsiaTheme="minorHAnsi" w:asciiTheme="minorHAnsi"/>
        </w:rPr>
        <w:t>经济与能源的关系</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厦门</w:t>
      </w:r>
      <w:r>
        <w:rPr>
          <w:rFonts w:cstheme="minorBidi" w:hAnsiTheme="minorHAnsi" w:eastAsiaTheme="minorHAnsi" w:asciiTheme="minorHAnsi"/>
        </w:rPr>
        <w:t xml:space="preserve">: </w:t>
      </w:r>
      <w:r>
        <w:rPr>
          <w:rFonts w:cstheme="minorBidi" w:hAnsiTheme="minorHAnsi" w:eastAsiaTheme="minorHAnsi" w:asciiTheme="minorHAnsi"/>
        </w:rPr>
        <w:t>厦门大学</w:t>
      </w:r>
      <w:r>
        <w:rPr>
          <w:rFonts w:cstheme="minorBidi" w:hAnsiTheme="minorHAnsi" w:eastAsiaTheme="minorHAnsi" w:asciiTheme="minorHAnsi"/>
          <w:kern w:val="2"/>
          <w:sz w:val="21"/>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8-24.</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魏臻博.</w:t>
      </w:r>
      <w:r>
        <w:rPr>
          <w:rFonts w:cstheme="minorBidi" w:hAnsiTheme="minorHAnsi" w:eastAsiaTheme="minorHAnsi" w:asciiTheme="minorHAnsi"/>
        </w:rPr>
        <w:t xml:space="preserve"> </w:t>
      </w:r>
      <w:r>
        <w:rPr>
          <w:rFonts w:cstheme="minorBidi" w:hAnsiTheme="minorHAnsi" w:eastAsiaTheme="minorHAnsi" w:asciiTheme="minorHAnsi"/>
        </w:rPr>
        <w:t>构建中国能源安全体系政府责任的研究</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 xml:space="preserve">: </w:t>
      </w:r>
      <w:r>
        <w:rPr>
          <w:rFonts w:cstheme="minorBidi" w:hAnsiTheme="minorHAnsi" w:eastAsiaTheme="minorHAnsi" w:asciiTheme="minorHAnsi"/>
        </w:rPr>
        <w:t>中南大学</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27-32. </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 xml:space="preserve">26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齐宝平.</w:t>
      </w:r>
      <w:r>
        <w:rPr>
          <w:rFonts w:cstheme="minorBidi" w:hAnsiTheme="minorHAnsi" w:eastAsiaTheme="minorHAnsi" w:asciiTheme="minorHAnsi"/>
        </w:rPr>
        <w:t xml:space="preserve"> </w:t>
      </w:r>
      <w:r>
        <w:rPr>
          <w:rFonts w:cstheme="minorBidi" w:hAnsiTheme="minorHAnsi" w:eastAsiaTheme="minorHAnsi" w:asciiTheme="minorHAnsi"/>
        </w:rPr>
        <w:t>中国节能因素影响分析研究</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大连</w:t>
      </w:r>
      <w:r>
        <w:rPr>
          <w:rFonts w:cstheme="minorBidi" w:hAnsiTheme="minorHAnsi" w:eastAsiaTheme="minorHAnsi" w:asciiTheme="minorHAnsi"/>
        </w:rPr>
        <w:t xml:space="preserve">: </w:t>
      </w:r>
      <w:r>
        <w:rPr>
          <w:rFonts w:cstheme="minorBidi" w:hAnsiTheme="minorHAnsi" w:eastAsiaTheme="minorHAnsi" w:asciiTheme="minorHAnsi"/>
        </w:rPr>
        <w:t>大连理工大学</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4-34.</w:t>
      </w:r>
    </w:p>
    <w:p w:rsidR="0018722C">
      <w:pPr>
        <w:pStyle w:val="ab"/>
        <w:topLinePunct/>
        <w:ind w:left="200" w:hangingChars="200" w:hanging="200"/>
      </w:pPr>
      <w:r>
        <w:t>[</w:t>
      </w:r>
      <w:r>
        <w:t xml:space="preserve">27</w:t>
      </w:r>
      <w:r>
        <w:t>]</w:t>
      </w:r>
      <w:r w:rsidRPr="00281126">
        <w:t xml:space="preserve"> </w:t>
      </w:r>
      <w:r/>
      <w:r>
        <w:t>Tim</w:t>
      </w:r>
      <w:r>
        <w:t> </w:t>
      </w:r>
      <w:r>
        <w:t xml:space="preserve">Waright.</w:t>
      </w:r>
      <w:r>
        <w:t xml:space="preserve"> </w:t>
      </w:r>
      <w:r>
        <w:t>The</w:t>
      </w:r>
      <w:r>
        <w:t> </w:t>
      </w:r>
      <w:r>
        <w:t>plitical</w:t>
      </w:r>
      <w:r>
        <w:t> </w:t>
      </w:r>
      <w:r>
        <w:t>economy</w:t>
      </w:r>
      <w:r>
        <w:t> </w:t>
      </w:r>
      <w:r>
        <w:t>of</w:t>
      </w:r>
      <w:r>
        <w:t> </w:t>
      </w:r>
      <w:r>
        <w:t>prices</w:t>
      </w:r>
      <w:r>
        <w:t> </w:t>
      </w:r>
      <w:r>
        <w:t>in</w:t>
      </w:r>
      <w:r>
        <w:t> </w:t>
      </w:r>
      <w:r>
        <w:t>china</w:t>
      </w:r>
      <w:r>
        <w:t>'</w:t>
      </w:r>
      <w:r>
        <w:t>s</w:t>
      </w:r>
      <w:r>
        <w:t> </w:t>
      </w:r>
      <w:r>
        <w:t>planned</w:t>
      </w:r>
      <w:r>
        <w:t> </w:t>
      </w:r>
      <w:r>
        <w:t>and</w:t>
      </w:r>
      <w:r>
        <w:t> </w:t>
      </w:r>
      <w:r>
        <w:t>market</w:t>
      </w:r>
      <w:r>
        <w:t> </w:t>
      </w:r>
      <w:r>
        <w:t>economies</w:t>
      </w:r>
      <w:r/>
      <w:r>
        <w:t xml:space="preserve">:</w:t>
      </w:r>
      <w:r>
        <w:t xml:space="preserve"> </w:t>
      </w:r>
      <w:r>
        <w:t>competition</w:t>
      </w:r>
      <w:r>
        <w:t> </w:t>
      </w:r>
      <w:r>
        <w:t>and control in the coal industry</w:t>
      </w:r>
      <w:r>
        <w:t>[</w:t>
      </w:r>
      <w:r>
        <w:t>J</w:t>
      </w:r>
      <w:r>
        <w:t>]</w:t>
      </w:r>
      <w:r>
        <w:t xml:space="preserve">.</w:t>
      </w:r>
      <w:r>
        <w:t xml:space="preserve"> </w:t>
      </w:r>
      <w:r>
        <w:t xml:space="preserve">Asian Studies</w:t>
      </w:r>
      <w:r>
        <w:t> </w:t>
      </w:r>
      <w:r>
        <w:t xml:space="preserve">Rview,</w:t>
      </w:r>
      <w:r>
        <w:t xml:space="preserve"> </w:t>
      </w:r>
      <w:r>
        <w:t>2000,</w:t>
      </w:r>
      <w:r>
        <w:t xml:space="preserve"> </w:t>
      </w:r>
      <w:r>
        <w:t>24</w:t>
      </w:r>
      <w:r>
        <w:t>(</w:t>
      </w:r>
      <w:r>
        <w:t>3</w:t>
      </w:r>
      <w:r>
        <w:t>)</w:t>
      </w:r>
      <w:r>
        <w:t xml:space="preserve">:</w:t>
      </w:r>
      <w:r>
        <w:t xml:space="preserve"> </w:t>
      </w:r>
      <w:r>
        <w:t>349-376.</w:t>
      </w:r>
    </w:p>
    <w:p w:rsidR="0018722C">
      <w:pPr>
        <w:pStyle w:val="ab"/>
        <w:topLinePunct/>
        <w:ind w:left="200" w:hangingChars="200" w:hanging="200"/>
      </w:pPr>
      <w:r>
        <w:t>[</w:t>
      </w:r>
      <w:r>
        <w:t xml:space="preserve">28</w:t>
      </w:r>
      <w:r>
        <w:t>]</w:t>
      </w:r>
      <w:r w:rsidRPr="00281126">
        <w:t xml:space="preserve"> </w:t>
      </w:r>
      <w:r/>
      <w:r>
        <w:t>Jiao</w:t>
      </w:r>
      <w:r>
        <w:t> </w:t>
      </w:r>
      <w:r>
        <w:t>Jian-Ling</w:t>
      </w:r>
      <w:r>
        <w:rPr>
          <w:rFonts w:ascii="楷体" w:hAnsi="楷体" w:eastAsia="楷体" w:hint="eastAsia"/>
        </w:rPr>
        <w:t>、</w:t>
      </w:r>
      <w:r>
        <w:t>Ge</w:t>
      </w:r>
      <w:r>
        <w:t> </w:t>
      </w:r>
      <w:r>
        <w:t>Hong-Zhen</w:t>
      </w:r>
      <w:r>
        <w:rPr>
          <w:rFonts w:ascii="楷体" w:hAnsi="楷体" w:eastAsia="楷体" w:hint="eastAsia"/>
        </w:rPr>
        <w:t>、</w:t>
      </w:r>
      <w:r>
        <w:t>Wei</w:t>
      </w:r>
      <w:r>
        <w:t> </w:t>
      </w:r>
      <w:r>
        <w:t>Yi-Ming.</w:t>
      </w:r>
      <w:r>
        <w:t> </w:t>
      </w:r>
      <w:r>
        <w:t>Impact</w:t>
      </w:r>
      <w:r>
        <w:t> </w:t>
      </w:r>
      <w:r>
        <w:t>analysis</w:t>
      </w:r>
      <w:r>
        <w:t> </w:t>
      </w:r>
      <w:r>
        <w:t>of</w:t>
      </w:r>
      <w:r>
        <w:t> </w:t>
      </w:r>
      <w:r>
        <w:t>China</w:t>
      </w:r>
      <w:r>
        <w:t>'</w:t>
      </w:r>
      <w:r>
        <w:t>s</w:t>
      </w:r>
      <w:r>
        <w:t> </w:t>
      </w:r>
      <w:r>
        <w:t>coal-electricity</w:t>
      </w:r>
      <w:r>
        <w:t> </w:t>
      </w:r>
      <w:r>
        <w:t>price</w:t>
      </w:r>
      <w:r>
        <w:t> </w:t>
      </w:r>
      <w:r>
        <w:t>linkage</w:t>
      </w:r>
      <w:r>
        <w:rPr>
          <w:rFonts w:cstheme="minorBidi" w:hAnsiTheme="minorHAnsi" w:eastAsiaTheme="minorHAnsi" w:asciiTheme="minorHAnsi" w:ascii="Times New Roman"/>
        </w:rPr>
        <w:t>mechanism: Result from a game model</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Journal of Policy Modeling,</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2010,</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32</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574-588.</w:t>
      </w:r>
    </w:p>
    <w:p w:rsidR="0018722C">
      <w:pPr>
        <w:pStyle w:val="ab"/>
        <w:topLinePunct/>
        <w:ind w:left="200" w:hangingChars="200" w:hanging="200"/>
      </w:pPr>
      <w:r>
        <w:t>[</w:t>
      </w:r>
      <w:r>
        <w:t xml:space="preserve">29</w:t>
      </w:r>
      <w:r>
        <w:t>]</w:t>
      </w:r>
      <w:r w:rsidRPr="00281126">
        <w:t xml:space="preserve"> </w:t>
      </w:r>
      <w:r/>
      <w:r>
        <w:t>Baomin</w:t>
      </w:r>
      <w:r>
        <w:t> </w:t>
      </w:r>
      <w:r>
        <w:t>Dong</w:t>
      </w:r>
      <w:r>
        <w:rPr>
          <w:rFonts w:ascii="楷体" w:hAnsi="楷体" w:eastAsia="楷体" w:hint="eastAsia"/>
        </w:rPr>
        <w:t>、</w:t>
      </w:r>
      <w:r>
        <w:t>Xuefeng</w:t>
      </w:r>
      <w:r>
        <w:t> </w:t>
      </w:r>
      <w:r>
        <w:t>Li</w:t>
      </w:r>
      <w:r>
        <w:rPr>
          <w:rFonts w:ascii="楷体" w:hAnsi="楷体" w:eastAsia="楷体" w:hint="eastAsia"/>
        </w:rPr>
        <w:t>、</w:t>
      </w:r>
      <w:r>
        <w:t>Boqiang</w:t>
      </w:r>
      <w:r>
        <w:t> </w:t>
      </w:r>
      <w:r>
        <w:t xml:space="preserve">Lin.</w:t>
      </w:r>
      <w:r w:rsidR="001852F3">
        <w:t xml:space="preserve"> </w:t>
      </w:r>
      <w:r w:rsidR="001852F3">
        <w:t xml:space="preserve">Forecasting</w:t>
      </w:r>
      <w:r>
        <w:t> </w:t>
      </w:r>
      <w:r>
        <w:t>Long-Run</w:t>
      </w:r>
      <w:r>
        <w:t> </w:t>
      </w:r>
      <w:r>
        <w:t>Coal</w:t>
      </w:r>
      <w:r>
        <w:t> </w:t>
      </w:r>
      <w:r>
        <w:t>Price</w:t>
      </w:r>
      <w:r>
        <w:t> </w:t>
      </w:r>
      <w:r>
        <w:t>in</w:t>
      </w:r>
      <w:r>
        <w:t> </w:t>
      </w:r>
      <w:r>
        <w:t xml:space="preserve">China:</w:t>
      </w:r>
      <w:r w:rsidR="001852F3">
        <w:t xml:space="preserve"> </w:t>
      </w:r>
      <w:r w:rsidR="001852F3">
        <w:t xml:space="preserve">A</w:t>
      </w:r>
      <w:r>
        <w:t> </w:t>
      </w:r>
      <w:r>
        <w:t>Shifting</w:t>
      </w:r>
      <w:r>
        <w:t> </w:t>
      </w:r>
      <w:r>
        <w:t>Trend Time-Series</w:t>
      </w:r>
      <w:r w:rsidR="001852F3">
        <w:t xml:space="preserve">    Approach</w:t>
      </w:r>
      <w:r>
        <w:t>[</w:t>
      </w:r>
      <w:r>
        <w:t xml:space="preserve">J</w:t>
      </w:r>
      <w:r>
        <w:t>]</w:t>
      </w:r>
      <w:r>
        <w:t xml:space="preserve">.</w:t>
      </w:r>
      <w:r>
        <w:t xml:space="preserve"> </w:t>
      </w:r>
      <w:r>
        <w:t>Review</w:t>
      </w:r>
      <w:r w:rsidR="001852F3">
        <w:t xml:space="preserve">     of</w:t>
      </w:r>
      <w:r w:rsidR="001852F3">
        <w:t xml:space="preserve">     Development</w:t>
      </w:r>
      <w:r w:rsidR="001852F3">
        <w:t xml:space="preserve">     Economics,</w:t>
      </w:r>
      <w:r w:rsidR="001852F3">
        <w:t xml:space="preserve"> </w:t>
      </w:r>
      <w:r w:rsidR="001852F3">
        <w:t>2010,</w:t>
      </w:r>
      <w:r w:rsidR="001852F3">
        <w:t xml:space="preserve"> </w:t>
      </w:r>
      <w:r w:rsidR="001852F3">
        <w:t>14</w:t>
      </w:r>
      <w:r>
        <w:t>(</w:t>
      </w:r>
      <w:r>
        <w:rPr>
          <w:sz w:val="21"/>
        </w:rPr>
        <w:t xml:space="preserve">3</w:t>
      </w:r>
      <w:r>
        <w:t>)</w:t>
      </w:r>
      <w:r>
        <w:t xml:space="preserve">:</w:t>
      </w:r>
      <w:r>
        <w:t xml:space="preserve"> </w:t>
      </w:r>
      <w:r>
        <w:t xml:space="preserve">499-519. </w:t>
      </w:r>
      <w:r>
        <w:t>[</w:t>
      </w:r>
      <w:r>
        <w:t xml:space="preserve">30</w:t>
      </w:r>
      <w:r>
        <w:t xml:space="preserve">]</w:t>
      </w:r>
      <w:r>
        <w:t xml:space="preserve"> </w:t>
      </w:r>
      <w:r/>
      <w:r>
        <w:t>ChijenYan</w:t>
      </w:r>
      <w:r/>
      <w:r>
        <w:rPr>
          <w:rFonts w:ascii="楷体" w:hAnsi="楷体" w:eastAsia="楷体" w:hint="eastAsia"/>
        </w:rPr>
        <w:t>、</w:t>
      </w:r>
      <w:r>
        <w:t>Xiaowei</w:t>
      </w:r>
      <w:r>
        <w:t> </w:t>
      </w:r>
      <w:r>
        <w:t>Xuan</w:t>
      </w:r>
      <w:r/>
      <w:r>
        <w:rPr>
          <w:rFonts w:ascii="楷体" w:hAnsi="楷体" w:eastAsia="楷体" w:hint="eastAsia"/>
        </w:rPr>
        <w:t>、</w:t>
      </w:r>
      <w:r>
        <w:t>RobertB</w:t>
      </w:r>
      <w:r>
        <w:t> </w:t>
      </w:r>
      <w:r>
        <w:t xml:space="preserve">Jackson.</w:t>
      </w:r>
      <w:r w:rsidR="001852F3">
        <w:t xml:space="preserve"> </w:t>
      </w:r>
      <w:r w:rsidR="001852F3">
        <w:t xml:space="preserve">China</w:t>
      </w:r>
      <w:r>
        <w:t>'</w:t>
      </w:r>
      <w:r>
        <w:t>s</w:t>
      </w:r>
      <w:r>
        <w:t> </w:t>
      </w:r>
      <w:r>
        <w:t>coal</w:t>
      </w:r>
      <w:r>
        <w:t> </w:t>
      </w:r>
      <w:r>
        <w:t>price</w:t>
      </w:r>
      <w:r>
        <w:t> </w:t>
      </w:r>
      <w:r>
        <w:t>disturbances:</w:t>
      </w:r>
      <w:r w:rsidR="001852F3">
        <w:t xml:space="preserve"> </w:t>
      </w:r>
      <w:r w:rsidR="001852F3">
        <w:t xml:space="preserve">Observations,</w:t>
      </w:r>
      <w:r w:rsidR="001852F3">
        <w:t xml:space="preserve"> </w:t>
      </w:r>
      <w:r w:rsidR="001852F3">
        <w:t>explanations,</w:t>
      </w:r>
      <w:r w:rsidR="001852F3">
        <w:t xml:space="preserve"> </w:t>
      </w:r>
      <w:r w:rsidR="001852F3">
        <w:t xml:space="preserve">and </w:t>
      </w:r>
      <w:r>
        <w:t>implications</w:t>
      </w:r>
      <w:r>
        <w:t> </w:t>
      </w:r>
      <w:r>
        <w:t>for</w:t>
      </w:r>
      <w:r>
        <w:t> </w:t>
      </w:r>
      <w:r>
        <w:t>global</w:t>
      </w:r>
      <w:r>
        <w:t> </w:t>
      </w:r>
      <w:r>
        <w:t>energy</w:t>
      </w:r>
      <w:r>
        <w:t> </w:t>
      </w:r>
      <w:r>
        <w:t>economies</w:t>
      </w:r>
      <w:r>
        <w:t>[</w:t>
      </w:r>
      <w:r>
        <w:t>J</w:t>
      </w:r>
      <w:r>
        <w:t>]</w:t>
      </w:r>
      <w:r>
        <w:t xml:space="preserve">.</w:t>
      </w:r>
      <w:r w:rsidR="001852F3">
        <w:t xml:space="preserve"> </w:t>
      </w:r>
      <w:r w:rsidR="001852F3">
        <w:t xml:space="preserve">Energy</w:t>
      </w:r>
      <w:r>
        <w:t> </w:t>
      </w:r>
      <w:r>
        <w:t xml:space="preserve">Policy,</w:t>
      </w:r>
      <w:r>
        <w:t xml:space="preserve"> </w:t>
      </w:r>
      <w:r>
        <w:t>2012</w:t>
      </w:r>
      <w:r>
        <w:t>(</w:t>
      </w:r>
      <w:r>
        <w:rPr>
          <w:sz w:val="21"/>
        </w:rPr>
        <w:t>51</w:t>
      </w:r>
      <w:r>
        <w:t>)</w:t>
      </w:r>
      <w:r>
        <w:t xml:space="preserve">:</w:t>
      </w:r>
      <w:r>
        <w:t xml:space="preserve"> </w:t>
      </w:r>
      <w:r>
        <w:t>720-727.</w:t>
      </w:r>
    </w:p>
    <w:p w:rsidR="0018722C">
      <w:pPr>
        <w:pStyle w:val="ab"/>
        <w:topLinePunct/>
        <w:ind w:left="200" w:hangingChars="200" w:hanging="200"/>
      </w:pPr>
      <w:r>
        <w:t>[</w:t>
      </w:r>
      <w:r>
        <w:t xml:space="preserve">31</w:t>
      </w:r>
      <w:r>
        <w:t>]</w:t>
      </w:r>
      <w:r w:rsidRPr="00281126">
        <w:t xml:space="preserve"> </w:t>
      </w:r>
      <w:r/>
      <w:r>
        <w:t>Qi</w:t>
      </w:r>
      <w:r>
        <w:t> </w:t>
      </w:r>
      <w:r>
        <w:t>Sun</w:t>
      </w:r>
      <w:r>
        <w:rPr>
          <w:rFonts w:ascii="楷体" w:eastAsia="楷体" w:hint="eastAsia"/>
        </w:rPr>
        <w:t>、</w:t>
      </w:r>
      <w:r>
        <w:t>Weijun</w:t>
      </w:r>
      <w:r>
        <w:t> </w:t>
      </w:r>
      <w:r>
        <w:t>Xu</w:t>
      </w:r>
      <w:r>
        <w:rPr>
          <w:rFonts w:ascii="楷体" w:eastAsia="楷体" w:hint="eastAsia"/>
        </w:rPr>
        <w:t>、</w:t>
      </w:r>
      <w:r>
        <w:t>Weilin</w:t>
      </w:r>
      <w:r>
        <w:t> </w:t>
      </w:r>
      <w:r>
        <w:t xml:space="preserve">Xiao.</w:t>
      </w:r>
      <w:r>
        <w:t xml:space="preserve"> </w:t>
      </w:r>
      <w:r>
        <w:t>An</w:t>
      </w:r>
      <w:r>
        <w:t> </w:t>
      </w:r>
      <w:r>
        <w:t>empirical</w:t>
      </w:r>
      <w:r>
        <w:t> </w:t>
      </w:r>
      <w:r>
        <w:t>estimation</w:t>
      </w:r>
      <w:r>
        <w:t> </w:t>
      </w:r>
      <w:r>
        <w:t>for</w:t>
      </w:r>
      <w:r>
        <w:t> </w:t>
      </w:r>
      <w:r>
        <w:t>mean-reverting</w:t>
      </w:r>
      <w:r>
        <w:t> </w:t>
      </w:r>
      <w:r>
        <w:t>coal</w:t>
      </w:r>
      <w:r>
        <w:t> </w:t>
      </w:r>
      <w:r>
        <w:t>prices</w:t>
      </w:r>
      <w:r>
        <w:t> </w:t>
      </w:r>
      <w:r>
        <w:t>with</w:t>
      </w:r>
      <w:r>
        <w:t> </w:t>
      </w:r>
      <w:r>
        <w:t>long </w:t>
      </w:r>
      <w:r>
        <w:t>memory</w:t>
      </w:r>
      <w:r>
        <w:t>[</w:t>
      </w:r>
      <w:r>
        <w:t>J</w:t>
      </w:r>
      <w:r>
        <w:t>]</w:t>
      </w:r>
      <w:r>
        <w:t xml:space="preserve">.</w:t>
      </w:r>
      <w:r>
        <w:t xml:space="preserve"> </w:t>
      </w:r>
      <w:r>
        <w:t>Economic</w:t>
      </w:r>
      <w:r>
        <w:t> </w:t>
      </w:r>
      <w:r>
        <w:t xml:space="preserve">Modelling,</w:t>
      </w:r>
      <w:r>
        <w:t xml:space="preserve"> </w:t>
      </w:r>
      <w:r>
        <w:t>2013</w:t>
      </w:r>
      <w:r>
        <w:t>(</w:t>
      </w:r>
      <w:r>
        <w:t>33</w:t>
      </w:r>
      <w:r>
        <w:t>)</w:t>
      </w:r>
      <w:r>
        <w:t xml:space="preserve">:</w:t>
      </w:r>
      <w:r>
        <w:t xml:space="preserve"> </w:t>
      </w:r>
      <w:r>
        <w:t>174-184.</w:t>
      </w:r>
    </w:p>
    <w:p w:rsidR="0018722C">
      <w:pPr>
        <w:pStyle w:val="ab"/>
        <w:topLinePunct/>
        <w:ind w:left="200" w:hangingChars="200" w:hanging="200"/>
      </w:pPr>
      <w:r>
        <w:rPr>
          <w:rFonts w:ascii="楷体" w:eastAsia="楷体" w:hint="eastAsia"/>
        </w:rPr>
        <w:t>[</w:t>
      </w:r>
      <w:r>
        <w:rPr>
          <w:rFonts w:ascii="楷体" w:eastAsia="楷体" w:hint="eastAsia"/>
        </w:rPr>
        <w:t xml:space="preserve">32</w:t>
      </w:r>
      <w:r>
        <w:rPr>
          <w:rFonts w:ascii="楷体" w:eastAsia="楷体" w:hint="eastAsia"/>
        </w:rPr>
        <w:t>]</w:t>
      </w:r>
      <w:r w:rsidRPr="00281126">
        <w:t xml:space="preserve"> </w:t>
      </w:r>
      <w:r>
        <w:t>Zhangming</w:t>
      </w:r>
      <w:r>
        <w:t> </w:t>
      </w:r>
      <w:r>
        <w:t xml:space="preserve">Chen.</w:t>
      </w:r>
      <w:r>
        <w:t xml:space="preserve"> </w:t>
      </w:r>
      <w:r>
        <w:t>Inflationary</w:t>
      </w:r>
      <w:r>
        <w:t> </w:t>
      </w:r>
      <w:r>
        <w:t>effect</w:t>
      </w:r>
      <w:r>
        <w:t> </w:t>
      </w:r>
      <w:r>
        <w:t>of</w:t>
      </w:r>
      <w:r>
        <w:t> </w:t>
      </w:r>
      <w:r>
        <w:t>coal</w:t>
      </w:r>
      <w:r>
        <w:t> </w:t>
      </w:r>
      <w:r>
        <w:t>price</w:t>
      </w:r>
      <w:r>
        <w:t> </w:t>
      </w:r>
      <w:r>
        <w:t>change</w:t>
      </w:r>
      <w:r>
        <w:t> </w:t>
      </w:r>
      <w:r>
        <w:t>on</w:t>
      </w:r>
      <w:r>
        <w:t> </w:t>
      </w:r>
      <w:r>
        <w:t>the</w:t>
      </w:r>
      <w:r>
        <w:t> </w:t>
      </w:r>
      <w:r>
        <w:t>chinese</w:t>
      </w:r>
      <w:r>
        <w:t> </w:t>
      </w:r>
      <w:r>
        <w:t>economy</w:t>
      </w:r>
      <w:r>
        <w:t>[</w:t>
      </w:r>
      <w:r>
        <w:t>J</w:t>
      </w:r>
      <w:r>
        <w:t>]</w:t>
      </w:r>
      <w:r>
        <w:t xml:space="preserve">.</w:t>
      </w:r>
      <w:r>
        <w:t xml:space="preserve"> </w:t>
      </w:r>
      <w:r>
        <w:t>2014</w:t>
      </w:r>
      <w:r>
        <w:t>(</w:t>
      </w:r>
      <w:r>
        <w:t>114</w:t>
      </w:r>
      <w:r>
        <w:t>)</w:t>
      </w:r>
      <w:r>
        <w:t xml:space="preserve">:</w:t>
      </w:r>
      <w:r>
        <w:t xml:space="preserve"> </w:t>
      </w:r>
      <w:r>
        <w:t>301</w:t>
      </w:r>
      <w:r>
        <w:rPr>
          <w:rFonts w:ascii="楷体" w:eastAsia="楷体" w:hint="eastAsia"/>
        </w:rPr>
        <w:t>－</w:t>
      </w:r>
      <w:r>
        <w:rPr>
          <w:rFonts w:cstheme="minorBidi" w:hAnsiTheme="minorHAnsi" w:eastAsiaTheme="minorHAnsi" w:asciiTheme="minorHAnsi" w:ascii="Times New Roman"/>
        </w:rPr>
        <w:t>309.</w:t>
      </w:r>
    </w:p>
    <w:p w:rsidR="0018722C">
      <w:pPr>
        <w:pStyle w:val="ab"/>
        <w:topLinePunct/>
        <w:ind w:left="200" w:hangingChars="200" w:hanging="200"/>
      </w:pPr>
      <w:r>
        <w:t xml:space="preserve">[</w:t>
      </w:r>
      <w:r>
        <w:t xml:space="preserve">33</w:t>
      </w:r>
      <w:r>
        <w:t xml:space="preserve">]</w:t>
      </w:r>
      <w:r w:rsidRPr="00281126">
        <w:t xml:space="preserve"> </w:t>
      </w:r>
      <w:r/>
      <w:r>
        <w:t xml:space="preserve">RogerA</w:t>
      </w:r>
      <w:r>
        <w:t xml:space="preserve"> </w:t>
      </w:r>
      <w:r>
        <w:t xml:space="preserve">Fujihara</w:t>
      </w:r>
      <w:r>
        <w:rPr>
          <w:rFonts w:ascii="楷体" w:eastAsia="楷体" w:hint="eastAsia"/>
        </w:rPr>
        <w:t xml:space="preserve">、</w:t>
      </w:r>
      <w:r>
        <w:t xml:space="preserve">Mbodja</w:t>
      </w:r>
      <w:r>
        <w:t xml:space="preserve"> </w:t>
      </w:r>
      <w:r>
        <w:t xml:space="preserve">Mougoue.</w:t>
      </w:r>
      <w:r w:rsidR="001852F3">
        <w:t xml:space="preserve"> </w:t>
      </w:r>
      <w:r w:rsidR="001852F3">
        <w:t xml:space="preserve">An</w:t>
      </w:r>
      <w:r>
        <w:t xml:space="preserve"> </w:t>
      </w:r>
      <w:r>
        <w:t xml:space="preserve">examination</w:t>
      </w:r>
      <w:r>
        <w:t xml:space="preserve"> </w:t>
      </w:r>
      <w:r>
        <w:t xml:space="preserve">of</w:t>
      </w:r>
      <w:r>
        <w:t xml:space="preserve"> </w:t>
      </w:r>
      <w:r>
        <w:t xml:space="preserve">linear</w:t>
      </w:r>
      <w:r>
        <w:t xml:space="preserve"> </w:t>
      </w:r>
      <w:r>
        <w:t xml:space="preserve">and</w:t>
      </w:r>
      <w:r>
        <w:t xml:space="preserve"> </w:t>
      </w:r>
      <w:r>
        <w:t xml:space="preserve">nonlinear</w:t>
      </w:r>
      <w:r>
        <w:t xml:space="preserve"> </w:t>
      </w:r>
      <w:r>
        <w:t xml:space="preserve">causal</w:t>
      </w:r>
      <w:r>
        <w:t xml:space="preserve"> </w:t>
      </w:r>
      <w:r>
        <w:t xml:space="preserve">relationships</w:t>
      </w:r>
      <w:r>
        <w:t xml:space="preserve"> </w:t>
      </w:r>
      <w:r>
        <w:t xml:space="preserve">between price</w:t>
      </w:r>
      <w:r>
        <w:t xml:space="preserve"> </w:t>
      </w:r>
      <w:r>
        <w:t xml:space="preserve">variability</w:t>
      </w:r>
      <w:r>
        <w:t xml:space="preserve"> </w:t>
      </w:r>
      <w:r>
        <w:t xml:space="preserve">and</w:t>
      </w:r>
      <w:r>
        <w:t xml:space="preserve"> </w:t>
      </w:r>
      <w:r>
        <w:t xml:space="preserve">volume</w:t>
      </w:r>
      <w:r>
        <w:t xml:space="preserve"> </w:t>
      </w:r>
      <w:r>
        <w:t xml:space="preserve">in</w:t>
      </w:r>
      <w:r>
        <w:t xml:space="preserve"> </w:t>
      </w:r>
      <w:r>
        <w:t xml:space="preserve">petroleum</w:t>
      </w:r>
      <w:r>
        <w:t xml:space="preserve"> </w:t>
      </w:r>
      <w:r>
        <w:t xml:space="preserve">futures</w:t>
      </w:r>
      <w:r>
        <w:t xml:space="preserve"> </w:t>
      </w:r>
      <w:r>
        <w:t xml:space="preserve">markets</w:t>
      </w:r>
      <w:r>
        <w:t xml:space="preserve">[</w:t>
      </w:r>
      <w:r>
        <w:t xml:space="preserve">J</w:t>
      </w:r>
      <w:r>
        <w:t xml:space="preserve">]</w:t>
      </w:r>
      <w:r>
        <w:t xml:space="preserve">.</w:t>
      </w:r>
      <w:r w:rsidR="001852F3">
        <w:t xml:space="preserve"> </w:t>
      </w:r>
      <w:r w:rsidR="001852F3">
        <w:t xml:space="preserve">Journal</w:t>
      </w:r>
      <w:r>
        <w:t xml:space="preserve"> </w:t>
      </w:r>
      <w:r>
        <w:t xml:space="preserve">of</w:t>
      </w:r>
      <w:r>
        <w:t xml:space="preserve"> </w:t>
      </w:r>
      <w:r>
        <w:t xml:space="preserve">Futures</w:t>
      </w:r>
      <w:r>
        <w:t xml:space="preserve"> </w:t>
      </w:r>
      <w:r>
        <w:t xml:space="preserve">Markets,</w:t>
      </w:r>
      <w:r>
        <w:t xml:space="preserve"> </w:t>
      </w:r>
      <w:r>
        <w:t>1997,</w:t>
      </w:r>
      <w:r>
        <w:t xml:space="preserve"> </w:t>
      </w:r>
      <w:r>
        <w:t>17</w:t>
      </w:r>
      <w:r>
        <w:t xml:space="preserve">(</w:t>
      </w:r>
      <w:r>
        <w:rPr>
          <w:sz w:val="21"/>
        </w:rPr>
        <w:t xml:space="preserve">4</w:t>
      </w:r>
      <w:r>
        <w:t xml:space="preserve">)</w:t>
      </w:r>
      <w:r>
        <w:t xml:space="preserve">:</w:t>
      </w:r>
      <w:r>
        <w:t xml:space="preserve"> </w:t>
      </w:r>
      <w:r>
        <w:t xml:space="preserve">385-416. </w:t>
      </w:r>
      <w:r>
        <w:t xml:space="preserve">[</w:t>
      </w:r>
      <w:r>
        <w:t xml:space="preserve">34</w:t>
      </w:r>
      <w:r>
        <w:t xml:space="preserve">]</w:t>
      </w:r>
      <w:r>
        <w:t xml:space="preserve"> </w:t>
      </w:r>
      <w:r/>
      <w:r>
        <w:t xml:space="preserve">Graham A Davis</w:t>
      </w:r>
      <w:r>
        <w:rPr>
          <w:rFonts w:ascii="楷体" w:eastAsia="楷体" w:hint="eastAsia"/>
        </w:rPr>
        <w:t xml:space="preserve">、</w:t>
      </w:r>
      <w:r>
        <w:t xml:space="preserve">Robert </w:t>
      </w:r>
      <w:r>
        <w:t xml:space="preserve">D.</w:t>
      </w:r>
      <w:r w:rsidR="001852F3">
        <w:t xml:space="preserve"> </w:t>
      </w:r>
      <w:r w:rsidR="001852F3">
        <w:t xml:space="preserve">Valuing </w:t>
      </w:r>
      <w:r>
        <w:t xml:space="preserve">Petroleum Reserves Using Current Net Price</w:t>
      </w:r>
      <w:r>
        <w:t xml:space="preserve">[</w:t>
      </w:r>
      <w:r>
        <w:t xml:space="preserve">J</w:t>
      </w:r>
      <w:r>
        <w:t xml:space="preserve">]</w:t>
      </w:r>
      <w:r>
        <w:t xml:space="preserve">.</w:t>
      </w:r>
      <w:r w:rsidR="001852F3">
        <w:t xml:space="preserve"> </w:t>
      </w:r>
      <w:r w:rsidR="001852F3">
        <w:t xml:space="preserve">Economic Inquiry,</w:t>
      </w:r>
      <w:r w:rsidR="001852F3">
        <w:t xml:space="preserve"> </w:t>
      </w:r>
      <w:r w:rsidR="001852F3">
        <w:t>1999,</w:t>
      </w:r>
      <w:r w:rsidR="001852F3">
        <w:t xml:space="preserve"> </w:t>
      </w:r>
      <w:r w:rsidR="001852F3">
        <w:t>37</w:t>
      </w:r>
      <w:r>
        <w:t xml:space="preserve">(</w:t>
      </w:r>
      <w:r>
        <w:rPr>
          <w:sz w:val="21"/>
        </w:rPr>
        <w:t xml:space="preserve">2</w:t>
      </w:r>
      <w:r>
        <w:t xml:space="preserve">)</w:t>
      </w:r>
      <w:r>
        <w:t xml:space="preserve">:</w:t>
      </w:r>
      <w:r>
        <w:t xml:space="preserve"> </w:t>
      </w:r>
      <w:r>
        <w:t>295-311.</w:t>
      </w:r>
    </w:p>
    <w:p w:rsidR="0018722C">
      <w:pPr>
        <w:pStyle w:val="ab"/>
        <w:topLinePunct/>
        <w:ind w:left="200" w:hangingChars="200" w:hanging="200"/>
      </w:pPr>
      <w:r>
        <w:t>[</w:t>
      </w:r>
      <w:r>
        <w:t xml:space="preserve">35</w:t>
      </w:r>
      <w:r>
        <w:t>]</w:t>
      </w:r>
      <w:r w:rsidRPr="00281126">
        <w:t xml:space="preserve"> </w:t>
      </w:r>
      <w:r/>
      <w:r>
        <w:t>Iftikhar</w:t>
      </w:r>
      <w:r>
        <w:t> </w:t>
      </w:r>
      <w:r>
        <w:t>K</w:t>
      </w:r>
      <w:r>
        <w:rPr>
          <w:rFonts w:ascii="楷体" w:eastAsia="楷体" w:hint="eastAsia"/>
        </w:rPr>
        <w:t>、</w:t>
      </w:r>
      <w:r>
        <w:t>David</w:t>
      </w:r>
      <w:r>
        <w:t> </w:t>
      </w:r>
      <w:r>
        <w:t xml:space="preserve">Raymond.</w:t>
      </w:r>
      <w:r>
        <w:t xml:space="preserve"> </w:t>
      </w:r>
      <w:r>
        <w:t>The</w:t>
      </w:r>
      <w:r>
        <w:t> </w:t>
      </w:r>
      <w:r>
        <w:t>Effect</w:t>
      </w:r>
      <w:r>
        <w:t> </w:t>
      </w:r>
      <w:r>
        <w:t>of</w:t>
      </w:r>
      <w:r>
        <w:t> </w:t>
      </w:r>
      <w:r>
        <w:t>Rising</w:t>
      </w:r>
      <w:r>
        <w:t> </w:t>
      </w:r>
      <w:r>
        <w:t>Petroleum</w:t>
      </w:r>
      <w:r>
        <w:t> </w:t>
      </w:r>
      <w:r>
        <w:t>Prices</w:t>
      </w:r>
      <w:r>
        <w:t> </w:t>
      </w:r>
      <w:r>
        <w:t>on</w:t>
      </w:r>
      <w:r>
        <w:t> </w:t>
      </w:r>
      <w:r>
        <w:t>the</w:t>
      </w:r>
      <w:r>
        <w:t> </w:t>
      </w:r>
      <w:r>
        <w:t>Construction</w:t>
      </w:r>
      <w:r>
        <w:t> </w:t>
      </w:r>
      <w:r>
        <w:t>Economy</w:t>
      </w:r>
      <w:r>
        <w:t>[</w:t>
      </w:r>
      <w:r>
        <w:rPr>
          <w:sz w:val="21"/>
        </w:rPr>
        <w:t>J</w:t>
      </w:r>
      <w:r>
        <w:t>]</w:t>
      </w:r>
      <w:r>
        <w:t xml:space="preserve">.</w:t>
      </w:r>
      <w:r>
        <w:t xml:space="preserve"> </w:t>
      </w:r>
      <w:r>
        <w:t>Cost</w:t>
      </w:r>
      <w:r>
        <w:rPr>
          <w:rFonts w:cstheme="minorBidi" w:hAnsiTheme="minorHAnsi" w:eastAsiaTheme="minorHAnsi" w:asciiTheme="minorHAnsi" w:ascii="Times New Roman"/>
        </w:rPr>
        <w:t xml:space="preserve">Engineering, 2000, 42</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ascii="Times New Roman"/>
        </w:rPr>
        <w:t>21-23.</w:t>
      </w:r>
    </w:p>
    <w:p w:rsidR="0018722C">
      <w:pPr>
        <w:pStyle w:val="ab"/>
        <w:topLinePunct/>
        <w:ind w:left="200" w:hangingChars="200" w:hanging="200"/>
      </w:pPr>
      <w:r>
        <w:t xml:space="preserve">[</w:t>
      </w:r>
      <w:r>
        <w:t xml:space="preserve">36</w:t>
      </w:r>
      <w:r>
        <w:t xml:space="preserve">]</w:t>
      </w:r>
      <w:r w:rsidRPr="00281126">
        <w:t xml:space="preserve"> </w:t>
      </w:r>
      <w:r/>
      <w:r>
        <w:t xml:space="preserve">Amir </w:t>
      </w:r>
      <w:r>
        <w:t xml:space="preserve">H</w:t>
      </w:r>
      <w:r>
        <w:rPr>
          <w:rFonts w:ascii="楷体" w:eastAsia="楷体" w:hint="eastAsia"/>
        </w:rPr>
        <w:t xml:space="preserve">、</w:t>
      </w:r>
      <w:r>
        <w:t xml:space="preserve">Manolis G Kavussanos.</w:t>
      </w:r>
      <w:r>
        <w:t xml:space="preserve"> </w:t>
      </w:r>
      <w:r>
        <w:t xml:space="preserve">Hedging against bunker price fluctuations using petroleum futures contracts:</w:t>
      </w:r>
      <w:r w:rsidR="001852F3">
        <w:t xml:space="preserve"> </w:t>
      </w:r>
      <w:r w:rsidR="001852F3">
        <w:t xml:space="preserve">constant versus time-varying hedge ratios</w:t>
      </w:r>
      <w:r>
        <w:t xml:space="preserve">[</w:t>
      </w:r>
      <w:r>
        <w:t xml:space="preserve">J</w:t>
      </w:r>
      <w:r>
        <w:t xml:space="preserve">]</w:t>
      </w:r>
      <w:r>
        <w:t xml:space="preserve">.</w:t>
      </w:r>
      <w:r w:rsidR="001852F3">
        <w:t xml:space="preserve"> </w:t>
      </w:r>
      <w:r w:rsidR="001852F3">
        <w:t xml:space="preserve">Applied Economics,</w:t>
      </w:r>
      <w:r w:rsidR="001852F3">
        <w:t xml:space="preserve"> </w:t>
      </w:r>
      <w:r w:rsidR="001852F3">
        <w:t>2004,</w:t>
      </w:r>
      <w:r w:rsidR="001852F3">
        <w:t xml:space="preserve"> </w:t>
      </w:r>
      <w:r w:rsidR="001852F3">
        <w:t>36</w:t>
      </w:r>
      <w:r>
        <w:t xml:space="preserve">(</w:t>
      </w:r>
      <w:r>
        <w:rPr>
          <w:sz w:val="21"/>
        </w:rPr>
        <w:t xml:space="preserve">12</w:t>
      </w:r>
      <w:r>
        <w:t xml:space="preserve">)</w:t>
      </w:r>
      <w:r>
        <w:t xml:space="preserve">:</w:t>
      </w:r>
      <w:r>
        <w:t xml:space="preserve"> </w:t>
      </w:r>
      <w:r>
        <w:t xml:space="preserve">1337-1353. </w:t>
      </w:r>
      <w:r>
        <w:t xml:space="preserve">[</w:t>
      </w:r>
      <w:r>
        <w:t xml:space="preserve">37</w:t>
      </w:r>
      <w:r>
        <w:t xml:space="preserve">]</w:t>
      </w:r>
      <w:r>
        <w:t xml:space="preserve"> </w:t>
      </w:r>
      <w:r/>
      <w:r>
        <w:t xml:space="preserve">Robert</w:t>
      </w:r>
      <w:r>
        <w:t xml:space="preserve"> </w:t>
      </w:r>
      <w:r>
        <w:t xml:space="preserve">K Kaufmann</w:t>
      </w:r>
      <w:r>
        <w:rPr>
          <w:rFonts w:ascii="楷体" w:eastAsia="楷体" w:hint="eastAsia"/>
        </w:rPr>
        <w:t xml:space="preserve">、</w:t>
      </w:r>
      <w:r>
        <w:t xml:space="preserve">Cheryl</w:t>
      </w:r>
      <w:r>
        <w:t xml:space="preserve"> </w:t>
      </w:r>
      <w:r>
        <w:t xml:space="preserve">Laskowski.</w:t>
      </w:r>
      <w:r w:rsidR="001852F3">
        <w:t xml:space="preserve"> </w:t>
      </w:r>
      <w:r w:rsidR="001852F3">
        <w:t xml:space="preserve">Causes</w:t>
      </w:r>
      <w:r>
        <w:t xml:space="preserve"> </w:t>
      </w:r>
      <w:r>
        <w:t xml:space="preserve">for</w:t>
      </w:r>
      <w:r>
        <w:t xml:space="preserve"> </w:t>
      </w:r>
      <w:r>
        <w:t xml:space="preserve">an</w:t>
      </w:r>
      <w:r>
        <w:t xml:space="preserve"> </w:t>
      </w:r>
      <w:r>
        <w:t xml:space="preserve">asymmetric</w:t>
      </w:r>
      <w:r>
        <w:t xml:space="preserve"> </w:t>
      </w:r>
      <w:r>
        <w:t xml:space="preserve">relation</w:t>
      </w:r>
      <w:r>
        <w:t xml:space="preserve"> </w:t>
      </w:r>
      <w:r>
        <w:t xml:space="preserve">between</w:t>
      </w:r>
      <w:r>
        <w:t xml:space="preserve"> </w:t>
      </w:r>
      <w:r>
        <w:t xml:space="preserve">the</w:t>
      </w:r>
      <w:r>
        <w:t xml:space="preserve"> </w:t>
      </w:r>
      <w:r>
        <w:t xml:space="preserve">price</w:t>
      </w:r>
      <w:r>
        <w:t xml:space="preserve"> </w:t>
      </w:r>
      <w:r>
        <w:t xml:space="preserve">of</w:t>
      </w:r>
      <w:r>
        <w:t xml:space="preserve"> </w:t>
      </w:r>
      <w:r>
        <w:t xml:space="preserve">crude oil and refined petroleum products</w:t>
      </w:r>
      <w:r>
        <w:t xml:space="preserve">[</w:t>
      </w:r>
      <w:r>
        <w:t xml:space="preserve">J</w:t>
      </w:r>
      <w:r>
        <w:t xml:space="preserve">]</w:t>
      </w:r>
      <w:r>
        <w:t xml:space="preserve">.</w:t>
      </w:r>
      <w:r w:rsidR="001852F3">
        <w:t xml:space="preserve"> </w:t>
      </w:r>
      <w:r w:rsidR="001852F3">
        <w:t xml:space="preserve">Energy</w:t>
      </w:r>
      <w:r>
        <w:t xml:space="preserve"> </w:t>
      </w:r>
      <w:r>
        <w:t xml:space="preserve">Policy,</w:t>
      </w:r>
      <w:r>
        <w:t xml:space="preserve"> </w:t>
      </w:r>
      <w:r>
        <w:t>2005,</w:t>
      </w:r>
      <w:r>
        <w:t xml:space="preserve"> </w:t>
      </w:r>
      <w:r>
        <w:t>33</w:t>
      </w:r>
      <w:r>
        <w:t xml:space="preserve">(</w:t>
      </w:r>
      <w:r>
        <w:rPr>
          <w:sz w:val="21"/>
        </w:rPr>
        <w:t xml:space="preserve">12</w:t>
      </w:r>
      <w:r>
        <w:t xml:space="preserve">)</w:t>
      </w:r>
      <w:r>
        <w:t xml:space="preserve">:</w:t>
      </w:r>
      <w:r>
        <w:t xml:space="preserve"> </w:t>
      </w:r>
      <w:r>
        <w:t>1587-1596.</w:t>
      </w:r>
    </w:p>
    <w:p w:rsidR="0018722C">
      <w:pPr>
        <w:pStyle w:val="ab"/>
        <w:topLinePunct/>
        <w:ind w:left="200" w:hangingChars="200" w:hanging="200"/>
      </w:pPr>
      <w:r>
        <w:t>[</w:t>
      </w:r>
      <w:r>
        <w:t xml:space="preserve">38</w:t>
      </w:r>
      <w:r>
        <w:t>]</w:t>
      </w:r>
      <w:r w:rsidRPr="00281126">
        <w:t xml:space="preserve"> </w:t>
      </w:r>
      <w:r/>
      <w:r>
        <w:t>Bradley</w:t>
      </w:r>
      <w:r>
        <w:t> </w:t>
      </w:r>
      <w:r>
        <w:t>T</w:t>
      </w:r>
      <w:r>
        <w:t> </w:t>
      </w:r>
      <w:r>
        <w:t>Ewing</w:t>
      </w:r>
      <w:r>
        <w:rPr>
          <w:rFonts w:ascii="楷体" w:eastAsia="楷体" w:hint="eastAsia"/>
        </w:rPr>
        <w:t>、</w:t>
      </w:r>
      <w:r>
        <w:t>Shawkat</w:t>
      </w:r>
      <w:r>
        <w:t> </w:t>
      </w:r>
      <w:r>
        <w:t>M</w:t>
      </w:r>
      <w:r>
        <w:rPr>
          <w:rFonts w:ascii="楷体" w:eastAsia="楷体" w:hint="eastAsia"/>
        </w:rPr>
        <w:t>、</w:t>
      </w:r>
      <w:r>
        <w:t>Mark</w:t>
      </w:r>
      <w:r>
        <w:t> </w:t>
      </w:r>
      <w:r>
        <w:t>A</w:t>
      </w:r>
      <w:r>
        <w:t> </w:t>
      </w:r>
      <w:r>
        <w:t xml:space="preserve">Thompson.</w:t>
      </w:r>
      <w:r>
        <w:t xml:space="preserve"> </w:t>
      </w:r>
      <w:r>
        <w:t>Examining</w:t>
      </w:r>
      <w:r>
        <w:t> </w:t>
      </w:r>
      <w:r>
        <w:t>Asymmetric</w:t>
      </w:r>
      <w:r>
        <w:t> </w:t>
      </w:r>
      <w:r>
        <w:t>Behavior</w:t>
      </w:r>
      <w:r>
        <w:t> </w:t>
      </w:r>
      <w:r>
        <w:t>in</w:t>
      </w:r>
      <w:r>
        <w:t> </w:t>
      </w:r>
      <w:r>
        <w:t>US</w:t>
      </w:r>
      <w:r>
        <w:t> </w:t>
      </w:r>
      <w:r>
        <w:t>Petroleum</w:t>
      </w:r>
      <w:r>
        <w:rPr>
          <w:rFonts w:cstheme="minorBidi" w:hAnsiTheme="minorHAnsi" w:eastAsiaTheme="minorHAnsi" w:asciiTheme="minorHAnsi" w:ascii="Times New Roman"/>
        </w:rPr>
        <w:t>Futures and Spot Prices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Energy Journal,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2006,</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27</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9-23.</w:t>
      </w:r>
    </w:p>
    <w:p w:rsidR="0018722C">
      <w:pPr>
        <w:pStyle w:val="ab"/>
        <w:topLinePunct/>
        <w:ind w:left="200" w:hangingChars="200" w:hanging="200"/>
      </w:pPr>
      <w:r>
        <w:t>[</w:t>
      </w:r>
      <w:r>
        <w:t xml:space="preserve">39</w:t>
      </w:r>
      <w:r>
        <w:t>]</w:t>
      </w:r>
      <w:r w:rsidRPr="00281126">
        <w:t xml:space="preserve"> </w:t>
      </w:r>
      <w:r/>
      <w:r>
        <w:t>Szymon</w:t>
      </w:r>
      <w:r>
        <w:t> </w:t>
      </w:r>
      <w:r>
        <w:t>Wlazlowski</w:t>
      </w:r>
      <w:r/>
      <w:r>
        <w:rPr>
          <w:rFonts w:ascii="楷体" w:eastAsia="楷体" w:hint="eastAsia"/>
        </w:rPr>
        <w:t>、</w:t>
      </w:r>
      <w:r>
        <w:t>Monica</w:t>
      </w:r>
      <w:r>
        <w:t> </w:t>
      </w:r>
      <w:r>
        <w:t>Giulietti</w:t>
      </w:r>
      <w:r/>
      <w:r>
        <w:rPr>
          <w:rFonts w:ascii="楷体" w:eastAsia="楷体" w:hint="eastAsia"/>
        </w:rPr>
        <w:t>、</w:t>
      </w:r>
      <w:r>
        <w:t>Jane</w:t>
      </w:r>
      <w:r>
        <w:t> </w:t>
      </w:r>
      <w:r>
        <w:t>Binner</w:t>
      </w:r>
      <w:r/>
      <w:r>
        <w:rPr>
          <w:rFonts w:ascii="楷体" w:eastAsia="楷体" w:hint="eastAsia"/>
        </w:rPr>
        <w:t>、</w:t>
      </w:r>
      <w:r>
        <w:t>Costas</w:t>
      </w:r>
      <w:r>
        <w:t> </w:t>
      </w:r>
      <w:r>
        <w:t xml:space="preserve">Milas.</w:t>
      </w:r>
      <w:r w:rsidR="001852F3">
        <w:t xml:space="preserve"> </w:t>
      </w:r>
      <w:r w:rsidR="001852F3">
        <w:t xml:space="preserve">Price</w:t>
      </w:r>
      <w:r>
        <w:t> </w:t>
      </w:r>
      <w:r>
        <w:t>dynamics</w:t>
      </w:r>
      <w:r>
        <w:t> </w:t>
      </w:r>
      <w:r>
        <w:t>in</w:t>
      </w:r>
      <w:r>
        <w:t> </w:t>
      </w:r>
      <w:r>
        <w:t>European petroleum markets</w:t>
      </w:r>
      <w:r>
        <w:t>[</w:t>
      </w:r>
      <w:r>
        <w:t>J</w:t>
      </w:r>
      <w:r>
        <w:t>]</w:t>
      </w:r>
      <w:r>
        <w:t xml:space="preserve">.</w:t>
      </w:r>
      <w:r w:rsidR="001852F3">
        <w:t xml:space="preserve"> </w:t>
      </w:r>
      <w:r w:rsidR="001852F3">
        <w:t xml:space="preserve">Energy</w:t>
      </w:r>
      <w:r>
        <w:t> </w:t>
      </w:r>
      <w:r>
        <w:t xml:space="preserve">Economics,</w:t>
      </w:r>
      <w:r>
        <w:t xml:space="preserve"> </w:t>
      </w:r>
      <w:r>
        <w:t>2009,</w:t>
      </w:r>
      <w:r>
        <w:t xml:space="preserve"> </w:t>
      </w:r>
      <w:r>
        <w:t>31</w:t>
      </w:r>
      <w:r>
        <w:t>(</w:t>
      </w:r>
      <w:r>
        <w:t>1</w:t>
      </w:r>
      <w:r>
        <w:t>)</w:t>
      </w:r>
      <w:r>
        <w:t xml:space="preserve">:</w:t>
      </w:r>
      <w:r>
        <w:t xml:space="preserve"> </w:t>
      </w:r>
      <w:r>
        <w:t>99-108.</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41</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M.</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Samsam Bakhtiari.</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The price of natural gas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OPEC Review:</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Energy Economics &amp; Related Issues,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2001,</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25</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357-368.</w:t>
      </w:r>
    </w:p>
    <w:p w:rsidR="0018722C">
      <w:pPr>
        <w:pStyle w:val="ab"/>
        <w:topLinePunct/>
        <w:ind w:left="200" w:hangingChars="200" w:hanging="200"/>
      </w:pPr>
      <w:r>
        <w:t>[</w:t>
      </w:r>
      <w:r>
        <w:t xml:space="preserve">42</w:t>
      </w:r>
      <w:r>
        <w:t>]</w:t>
      </w:r>
      <w:r w:rsidRPr="00281126">
        <w:t xml:space="preserve"> </w:t>
      </w:r>
      <w:r/>
      <w:r>
        <w:t>John</w:t>
      </w:r>
      <w:r>
        <w:t> </w:t>
      </w:r>
      <w:r>
        <w:t>T</w:t>
      </w:r>
      <w:r>
        <w:t> </w:t>
      </w:r>
      <w:r>
        <w:t>Cuddington</w:t>
      </w:r>
      <w:r>
        <w:rPr>
          <w:rFonts w:ascii="楷体" w:eastAsia="楷体" w:hint="eastAsia"/>
        </w:rPr>
        <w:t>、</w:t>
      </w:r>
      <w:r>
        <w:t>Zhongmin</w:t>
      </w:r>
      <w:r>
        <w:t> </w:t>
      </w:r>
      <w:r>
        <w:t xml:space="preserve">Wang.</w:t>
      </w:r>
      <w:r>
        <w:t xml:space="preserve"> </w:t>
      </w:r>
      <w:r>
        <w:t>Assessing</w:t>
      </w:r>
      <w:r>
        <w:t> </w:t>
      </w:r>
      <w:r>
        <w:t>the</w:t>
      </w:r>
      <w:r>
        <w:t> </w:t>
      </w:r>
      <w:r>
        <w:t>Degree</w:t>
      </w:r>
      <w:r>
        <w:t> </w:t>
      </w:r>
      <w:r>
        <w:t>of</w:t>
      </w:r>
      <w:r>
        <w:t> </w:t>
      </w:r>
      <w:r>
        <w:t>Spot</w:t>
      </w:r>
      <w:r>
        <w:t> </w:t>
      </w:r>
      <w:r>
        <w:t>Market</w:t>
      </w:r>
      <w:r>
        <w:t> </w:t>
      </w:r>
      <w:r>
        <w:t>Integration</w:t>
      </w:r>
      <w:r>
        <w:t> </w:t>
      </w:r>
      <w:r>
        <w:t>for</w:t>
      </w:r>
      <w:r>
        <w:t> </w:t>
      </w:r>
      <w:r>
        <w:t xml:space="preserve">U.</w:t>
      </w:r>
      <w:r>
        <w:t xml:space="preserve"> </w:t>
      </w:r>
      <w:r>
        <w:t>S.</w:t>
      </w:r>
      <w:r>
        <w:t> </w:t>
      </w:r>
      <w:r>
        <w:t>Natural</w:t>
      </w:r>
      <w:r>
        <w:rPr>
          <w:rFonts w:cstheme="minorBidi" w:hAnsiTheme="minorHAnsi" w:eastAsiaTheme="minorHAnsi" w:asciiTheme="minorHAnsi" w:ascii="Times New Roman"/>
        </w:rPr>
        <w:t xml:space="preserve">Gas: Evidence from Daily Price Data</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Journal of Regulatory Economics,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2006,</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29</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195-210.</w:t>
      </w:r>
    </w:p>
    <w:p w:rsidR="0018722C">
      <w:pPr>
        <w:pStyle w:val="ab"/>
        <w:topLinePunct/>
        <w:ind w:left="200" w:hangingChars="200" w:hanging="200"/>
      </w:pPr>
      <w:r>
        <w:t>[</w:t>
      </w:r>
      <w:r>
        <w:t xml:space="preserve">43</w:t>
      </w:r>
      <w:r>
        <w:t>]</w:t>
      </w:r>
      <w:r w:rsidRPr="00281126">
        <w:t xml:space="preserve"> </w:t>
      </w:r>
      <w:r/>
      <w:r>
        <w:t>Salah</w:t>
      </w:r>
      <w:r>
        <w:t> </w:t>
      </w:r>
      <w:r>
        <w:t>Abosedra</w:t>
      </w:r>
      <w:r>
        <w:rPr>
          <w:rFonts w:ascii="楷体" w:eastAsia="楷体" w:hint="eastAsia"/>
        </w:rPr>
        <w:t>、</w:t>
      </w:r>
      <w:r>
        <w:t>Kausik</w:t>
      </w:r>
      <w:r>
        <w:t> </w:t>
      </w:r>
      <w:r>
        <w:t>Chaudhuri</w:t>
      </w:r>
      <w:r>
        <w:rPr>
          <w:rFonts w:ascii="楷体" w:eastAsia="楷体" w:hint="eastAsia"/>
        </w:rPr>
        <w:t>、</w:t>
      </w:r>
      <w:r>
        <w:t>Abdallah</w:t>
      </w:r>
      <w:r>
        <w:t> </w:t>
      </w:r>
      <w:r>
        <w:t xml:space="preserve">Dah.</w:t>
      </w:r>
      <w:r>
        <w:t xml:space="preserve"> </w:t>
      </w:r>
      <w:r>
        <w:t>U.</w:t>
      </w:r>
      <w:r>
        <w:t xml:space="preserve"> </w:t>
      </w:r>
      <w:r>
        <w:t xml:space="preserve">S. Natural</w:t>
      </w:r>
      <w:r>
        <w:t> </w:t>
      </w:r>
      <w:r>
        <w:t>Gas</w:t>
      </w:r>
      <w:r>
        <w:t> </w:t>
      </w:r>
      <w:r>
        <w:t>Price</w:t>
      </w:r>
      <w:r>
        <w:t> </w:t>
      </w:r>
      <w:r>
        <w:t>Volatility</w:t>
      </w:r>
      <w:r>
        <w:t> </w:t>
      </w:r>
      <w:r>
        <w:t>and</w:t>
      </w:r>
      <w:r>
        <w:t> </w:t>
      </w:r>
      <w:r>
        <w:t>the</w:t>
      </w:r>
      <w:r>
        <w:t> </w:t>
      </w:r>
      <w:r>
        <w:t>Collapse of Enron</w:t>
      </w:r>
      <w:r>
        <w:t>[</w:t>
      </w:r>
      <w:r>
        <w:t>J</w:t>
      </w:r>
      <w:r>
        <w:t>]</w:t>
      </w:r>
      <w:r>
        <w:t xml:space="preserve">.</w:t>
      </w:r>
      <w:r>
        <w:t xml:space="preserve"> </w:t>
      </w:r>
      <w:r>
        <w:t xml:space="preserve">Journal of Energy &amp;</w:t>
      </w:r>
      <w:r>
        <w:t> </w:t>
      </w:r>
      <w:r>
        <w:t xml:space="preserve">Development,</w:t>
      </w:r>
      <w:r>
        <w:t xml:space="preserve"> </w:t>
      </w:r>
      <w:r>
        <w:t>2006,</w:t>
      </w:r>
      <w:r>
        <w:t xml:space="preserve"> </w:t>
      </w:r>
      <w:r>
        <w:t>32</w:t>
      </w:r>
      <w:r>
        <w:t>(</w:t>
      </w:r>
      <w:r>
        <w:t>1</w:t>
      </w:r>
      <w:r>
        <w:t>)</w:t>
      </w:r>
      <w:r>
        <w:t xml:space="preserve">:</w:t>
      </w:r>
      <w:r>
        <w:t xml:space="preserve"> </w:t>
      </w:r>
      <w:r>
        <w:t>59-68.</w:t>
      </w:r>
    </w:p>
    <w:p w:rsidR="0018722C">
      <w:pPr>
        <w:pStyle w:val="ab"/>
        <w:topLinePunct/>
        <w:ind w:left="200" w:hangingChars="200" w:hanging="200"/>
      </w:pPr>
      <w:r>
        <w:t>[</w:t>
      </w:r>
      <w:r>
        <w:t xml:space="preserve">44</w:t>
      </w:r>
      <w:r>
        <w:t>]</w:t>
      </w:r>
      <w:r w:rsidRPr="00281126">
        <w:t xml:space="preserve"> </w:t>
      </w:r>
      <w:r/>
      <w:r>
        <w:t>Anne</w:t>
      </w:r>
      <w:r>
        <w:t> </w:t>
      </w:r>
      <w:r>
        <w:t>Neumann</w:t>
      </w:r>
      <w:r>
        <w:rPr>
          <w:rFonts w:ascii="楷体" w:eastAsia="楷体" w:hint="eastAsia"/>
        </w:rPr>
        <w:t>、</w:t>
      </w:r>
      <w:r>
        <w:t>Boriss</w:t>
      </w:r>
      <w:r>
        <w:t> </w:t>
      </w:r>
      <w:r>
        <w:t>Siliverstovs</w:t>
      </w:r>
      <w:r>
        <w:rPr>
          <w:rFonts w:ascii="楷体" w:eastAsia="楷体" w:hint="eastAsia"/>
        </w:rPr>
        <w:t>、</w:t>
      </w:r>
      <w:r>
        <w:t>Christian</w:t>
      </w:r>
      <w:r>
        <w:t> </w:t>
      </w:r>
      <w:r>
        <w:t>Von</w:t>
      </w:r>
      <w:r>
        <w:t> </w:t>
      </w:r>
      <w:r>
        <w:t xml:space="preserve">Hirschhausen.</w:t>
      </w:r>
      <w:r>
        <w:t xml:space="preserve"> </w:t>
      </w:r>
      <w:r>
        <w:t>Convergence</w:t>
      </w:r>
      <w:r>
        <w:t> </w:t>
      </w:r>
      <w:r>
        <w:t>of</w:t>
      </w:r>
      <w:r>
        <w:t> </w:t>
      </w:r>
      <w:r>
        <w:t>European</w:t>
      </w:r>
      <w:r>
        <w:t> </w:t>
      </w:r>
      <w:r>
        <w:t>spot</w:t>
      </w:r>
      <w:r>
        <w:t> </w:t>
      </w:r>
      <w:r>
        <w:t>market</w:t>
      </w:r>
      <w:r>
        <w:rPr>
          <w:rFonts w:cstheme="minorBidi" w:hAnsiTheme="minorHAnsi" w:eastAsiaTheme="minorHAnsi" w:asciiTheme="minorHAnsi" w:ascii="Times New Roman"/>
        </w:rPr>
        <w:t>prices</w:t>
      </w:r>
      <w:r w:rsidR="001852F3">
        <w:rPr>
          <w:rFonts w:cstheme="minorBidi" w:hAnsiTheme="minorHAnsi" w:eastAsiaTheme="minorHAnsi" w:asciiTheme="minorHAnsi" w:ascii="Times New Roman"/>
        </w:rPr>
        <w:t xml:space="preserve"> for</w:t>
      </w:r>
      <w:r w:rsidR="001852F3">
        <w:rPr>
          <w:rFonts w:cstheme="minorBidi" w:hAnsiTheme="minorHAnsi" w:eastAsiaTheme="minorHAnsi" w:asciiTheme="minorHAnsi" w:ascii="Times New Roman"/>
        </w:rPr>
        <w:t xml:space="preserve"> natural</w:t>
      </w:r>
      <w:r w:rsidR="001852F3">
        <w:rPr>
          <w:rFonts w:cstheme="minorBidi" w:hAnsiTheme="minorHAnsi" w:eastAsiaTheme="minorHAnsi" w:asciiTheme="minorHAnsi" w:ascii="Times New Roman"/>
        </w:rPr>
        <w:t xml:space="preserve"> gas</w:t>
      </w:r>
      <w:r w:rsidR="001852F3">
        <w:rPr>
          <w:rFonts w:cstheme="minorBidi" w:hAnsiTheme="minorHAnsi" w:eastAsiaTheme="minorHAnsi" w:asciiTheme="minorHAnsi" w:ascii="Times New Roman"/>
        </w:rPr>
        <w:t xml:space="preserve"> A</w:t>
      </w:r>
      <w:r w:rsidR="001852F3">
        <w:rPr>
          <w:rFonts w:cstheme="minorBidi" w:hAnsiTheme="minorHAnsi" w:eastAsiaTheme="minorHAnsi" w:asciiTheme="minorHAnsi" w:ascii="Times New Roman"/>
        </w:rPr>
        <w:t xml:space="preserve"> reat-time</w:t>
      </w:r>
      <w:r w:rsidR="001852F3">
        <w:rPr>
          <w:rFonts w:cstheme="minorBidi" w:hAnsiTheme="minorHAnsi" w:eastAsiaTheme="minorHAnsi" w:asciiTheme="minorHAnsi" w:ascii="Times New Roman"/>
        </w:rPr>
        <w:t xml:space="preserve"> analysis</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market</w:t>
      </w:r>
      <w:r w:rsidR="001852F3">
        <w:rPr>
          <w:rFonts w:cstheme="minorBidi" w:hAnsiTheme="minorHAnsi" w:eastAsiaTheme="minorHAnsi" w:asciiTheme="minorHAnsi" w:ascii="Times New Roman"/>
        </w:rPr>
        <w:t xml:space="preserve"> integration</w:t>
      </w:r>
      <w:r w:rsidR="001852F3">
        <w:rPr>
          <w:rFonts w:cstheme="minorBidi" w:hAnsiTheme="minorHAnsi" w:eastAsiaTheme="minorHAnsi" w:asciiTheme="minorHAnsi" w:ascii="Times New Roman"/>
        </w:rPr>
        <w:t xml:space="preserve"> using</w:t>
      </w:r>
      <w:r w:rsidR="001852F3">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Kalman</w:t>
      </w:r>
      <w:r w:rsidR="001852F3">
        <w:rPr>
          <w:rFonts w:cstheme="minorBidi" w:hAnsiTheme="minorHAnsi" w:eastAsiaTheme="minorHAnsi" w:asciiTheme="minorHAnsi" w:ascii="Times New Roman"/>
        </w:rPr>
        <w:t xml:space="preserve">Filter</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Applied</w:t>
      </w:r>
    </w:p>
    <w:p w:rsidR="0018722C">
      <w:pPr>
        <w:topLinePunct/>
      </w:pPr>
      <w:r>
        <w:rPr>
          <w:rFonts w:cstheme="minorBidi" w:hAnsiTheme="minorHAnsi" w:eastAsiaTheme="minorHAnsi" w:asciiTheme="minorHAnsi" w:ascii="Times New Roman"/>
        </w:rPr>
        <w:t>Economics Letters,2006,13</w:t>
      </w:r>
      <w:r>
        <w:rPr>
          <w:rFonts w:cstheme="minorBidi" w:hAnsiTheme="minorHAnsi" w:eastAsiaTheme="minorHAnsi" w:asciiTheme="minorHAnsi" w:ascii="Times New Roman"/>
        </w:rPr>
        <w:t>(</w:t>
      </w:r>
      <w:r>
        <w:rPr>
          <w:rFonts w:cstheme="minorBidi" w:hAnsiTheme="minorHAnsi" w:eastAsiaTheme="minorHAnsi" w:asciiTheme="minorHAnsi" w:ascii="Times New Roman"/>
        </w:rPr>
        <w:t>11</w:t>
      </w:r>
      <w:r>
        <w:rPr>
          <w:rFonts w:cstheme="minorBidi" w:hAnsiTheme="minorHAnsi" w:eastAsiaTheme="minorHAnsi" w:asciiTheme="minorHAnsi" w:ascii="Times New Roman"/>
        </w:rPr>
        <w:t>)</w:t>
      </w:r>
      <w:r>
        <w:rPr>
          <w:rFonts w:cstheme="minorBidi" w:hAnsiTheme="minorHAnsi" w:eastAsiaTheme="minorHAnsi" w:asciiTheme="minorHAnsi" w:ascii="Times New Roman"/>
        </w:rPr>
        <w:t>:727-732.</w:t>
      </w:r>
    </w:p>
    <w:p w:rsidR="0018722C">
      <w:pPr>
        <w:pStyle w:val="ab"/>
        <w:topLinePunct/>
        <w:ind w:left="200" w:hangingChars="200" w:hanging="200"/>
      </w:pPr>
      <w:r>
        <w:t xml:space="preserve">[</w:t>
      </w:r>
      <w:r>
        <w:t xml:space="preserve">45</w:t>
      </w:r>
      <w:r>
        <w:t xml:space="preserve">]</w:t>
      </w:r>
      <w:r w:rsidRPr="00281126">
        <w:t xml:space="preserve"> </w:t>
      </w:r>
      <w:r/>
      <w:r>
        <w:t xml:space="preserve">Stephen </w:t>
      </w:r>
      <w:r>
        <w:t xml:space="preserve">P.</w:t>
      </w:r>
      <w:r w:rsidR="001852F3">
        <w:t xml:space="preserve"> </w:t>
      </w:r>
      <w:r w:rsidR="001852F3">
        <w:t xml:space="preserve">A. </w:t>
      </w:r>
      <w:r>
        <w:rPr>
          <w:rFonts w:ascii="楷体" w:eastAsia="楷体" w:hint="eastAsia"/>
        </w:rPr>
        <w:t xml:space="preserve">、</w:t>
      </w:r>
      <w:r>
        <w:t xml:space="preserve">Mine K </w:t>
      </w:r>
      <w:r>
        <w:t xml:space="preserve">Yucel.</w:t>
      </w:r>
      <w:r w:rsidR="001852F3">
        <w:t xml:space="preserve"> </w:t>
      </w:r>
      <w:r w:rsidR="001852F3">
        <w:t xml:space="preserve">What </w:t>
      </w:r>
      <w:r>
        <w:t xml:space="preserve">Drives Natural Gas Prices</w:t>
      </w:r>
      <w:r/>
      <w:r>
        <w:t xml:space="preserve">[</w:t>
      </w:r>
      <w:r>
        <w:t xml:space="preserve">J</w:t>
      </w:r>
      <w:r>
        <w:t xml:space="preserve">]</w:t>
      </w:r>
      <w:r>
        <w:t xml:space="preserve">.</w:t>
      </w:r>
      <w:r>
        <w:t xml:space="preserve"> </w:t>
      </w:r>
      <w:r>
        <w:t>Energy</w:t>
      </w:r>
      <w:r w:rsidR="001852F3">
        <w:t xml:space="preserve">Journal,</w:t>
      </w:r>
      <w:r w:rsidR="001852F3">
        <w:t xml:space="preserve"> </w:t>
      </w:r>
      <w:r w:rsidR="001852F3">
        <w:t>2008,</w:t>
      </w:r>
      <w:r w:rsidR="001852F3">
        <w:t xml:space="preserve"> </w:t>
      </w:r>
      <w:r w:rsidR="001852F3">
        <w:t>29</w:t>
      </w:r>
      <w:r>
        <w:t xml:space="preserve">(</w:t>
      </w:r>
      <w:r>
        <w:rPr>
          <w:sz w:val="21"/>
        </w:rPr>
        <w:t xml:space="preserve">2</w:t>
      </w:r>
      <w:r>
        <w:t xml:space="preserve">)</w:t>
      </w:r>
      <w:r>
        <w:t xml:space="preserve">:</w:t>
      </w:r>
      <w:r>
        <w:t xml:space="preserve"> </w:t>
      </w:r>
      <w:r>
        <w:t xml:space="preserve">45-60. </w:t>
      </w:r>
      <w:r>
        <w:t xml:space="preserve">[</w:t>
      </w:r>
      <w:r>
        <w:rPr>
          <w:sz w:val="21"/>
        </w:rPr>
        <w:t xml:space="preserve">46</w:t>
      </w:r>
      <w:r>
        <w:t xml:space="preserve">]</w:t>
      </w:r>
      <w:r>
        <w:t xml:space="preserve"> </w:t>
      </w:r>
      <w:r/>
      <w:r>
        <w:t xml:space="preserve">Finn</w:t>
      </w:r>
      <w:r/>
      <w:r>
        <w:t xml:space="preserve">Roar</w:t>
      </w:r>
      <w:r/>
      <w:r>
        <w:t xml:space="preserve">Aune</w:t>
      </w:r>
      <w:r>
        <w:rPr>
          <w:rFonts w:ascii="楷体" w:eastAsia="楷体" w:hint="eastAsia"/>
        </w:rPr>
        <w:t xml:space="preserve">、</w:t>
      </w:r>
      <w:r>
        <w:t xml:space="preserve">Knut</w:t>
      </w:r>
      <w:r/>
      <w:r>
        <w:t xml:space="preserve">Einar</w:t>
      </w:r>
      <w:r/>
      <w:r>
        <w:t xml:space="preserve">Rosendahl</w:t>
      </w:r>
      <w:r>
        <w:rPr>
          <w:rFonts w:ascii="楷体" w:eastAsia="楷体" w:hint="eastAsia"/>
        </w:rPr>
        <w:t xml:space="preserve">、</w:t>
      </w:r>
      <w:r>
        <w:t xml:space="preserve">Eirik</w:t>
      </w:r>
      <w:r/>
      <w:r>
        <w:t xml:space="preserve">Lund</w:t>
      </w:r>
      <w:r/>
      <w:r>
        <w:t xml:space="preserve">Sagen.</w:t>
      </w:r>
      <w:r w:rsidR="001852F3">
        <w:t xml:space="preserve"> </w:t>
      </w:r>
      <w:r w:rsidR="001852F3">
        <w:t xml:space="preserve">Globalisation</w:t>
      </w:r>
      <w:r/>
      <w:r>
        <w:t xml:space="preserve">of</w:t>
      </w:r>
      <w:r/>
      <w:r>
        <w:t xml:space="preserve">Natural</w:t>
      </w:r>
      <w:r/>
      <w:r>
        <w:t xml:space="preserve">Gas</w:t>
      </w:r>
      <w:r/>
      <w:r>
        <w:t xml:space="preserve">Markets-Effects</w:t>
      </w:r>
      <w:r w:rsidR="001852F3">
        <w:t xml:space="preserve">on</w:t>
      </w:r>
      <w:r w:rsidR="001852F3">
        <w:t xml:space="preserve">Prices</w:t>
      </w:r>
      <w:r w:rsidR="001852F3">
        <w:t xml:space="preserve">and</w:t>
      </w:r>
      <w:r w:rsidR="001852F3">
        <w:t xml:space="preserve">Trade</w:t>
      </w:r>
      <w:r w:rsidR="001852F3">
        <w:t xml:space="preserve">Pattern</w:t>
      </w:r>
      <w:r>
        <w:t xml:space="preserve">[</w:t>
      </w:r>
      <w:r>
        <w:rPr>
          <w:sz w:val="21"/>
        </w:rPr>
        <w:t xml:space="preserve">J</w:t>
      </w:r>
      <w:r>
        <w:t xml:space="preserve">]</w:t>
      </w:r>
      <w:r>
        <w:t xml:space="preserve">.</w:t>
      </w:r>
      <w:r>
        <w:t xml:space="preserve"> </w:t>
      </w:r>
      <w:r>
        <w:t>Energy</w:t>
      </w:r>
      <w:r w:rsidR="001852F3">
        <w:t xml:space="preserve">Journal,</w:t>
      </w:r>
      <w:r w:rsidR="001852F3">
        <w:t xml:space="preserve"> </w:t>
      </w:r>
      <w:r w:rsidR="001852F3">
        <w:t>2009,</w:t>
      </w:r>
      <w:r w:rsidR="001852F3">
        <w:t xml:space="preserve"> </w:t>
      </w:r>
      <w:r w:rsidR="001852F3">
        <w:t xml:space="preserve">Special</w:t>
      </w:r>
      <w:r/>
      <w:r>
        <w:t xml:space="preserve">Isuue:</w:t>
      </w:r>
      <w:r>
        <w:t xml:space="preserve"> </w:t>
      </w:r>
      <w:r>
        <w:t>39-53.</w:t>
      </w:r>
    </w:p>
    <w:p w:rsidR="0018722C">
      <w:pPr>
        <w:pStyle w:val="ab"/>
        <w:topLinePunct/>
        <w:ind w:left="200" w:hangingChars="200" w:hanging="200"/>
      </w:pPr>
      <w:r>
        <w:t>[</w:t>
      </w:r>
      <w:r>
        <w:t xml:space="preserve">47</w:t>
      </w:r>
      <w:r>
        <w:t>]</w:t>
      </w:r>
      <w:r w:rsidRPr="00281126">
        <w:t xml:space="preserve"> </w:t>
      </w:r>
      <w:r/>
      <w:r>
        <w:t xml:space="preserve">A.</w:t>
      </w:r>
      <w:r>
        <w:t xml:space="preserve"> </w:t>
      </w:r>
      <w:r>
        <w:t>Mansur</w:t>
      </w:r>
      <w:r>
        <w:t> </w:t>
      </w:r>
      <w:r>
        <w:t>M.</w:t>
      </w:r>
      <w:r>
        <w:t> </w:t>
      </w:r>
      <w:r>
        <w:t>Masih</w:t>
      </w:r>
      <w:r>
        <w:rPr>
          <w:rFonts w:ascii="楷体" w:eastAsia="楷体" w:hint="eastAsia"/>
        </w:rPr>
        <w:t>、</w:t>
      </w:r>
      <w:r>
        <w:t>Khaled</w:t>
      </w:r>
      <w:r>
        <w:t> </w:t>
      </w:r>
      <w:r>
        <w:t>Albinali</w:t>
      </w:r>
      <w:r>
        <w:rPr>
          <w:rFonts w:ascii="楷体" w:eastAsia="楷体" w:hint="eastAsia"/>
        </w:rPr>
        <w:t>、</w:t>
      </w:r>
      <w:r>
        <w:t>Lurion</w:t>
      </w:r>
      <w:r>
        <w:t> </w:t>
      </w:r>
      <w:r>
        <w:t xml:space="preserve">DeMello.</w:t>
      </w:r>
      <w:r>
        <w:t xml:space="preserve"> </w:t>
      </w:r>
      <w:r>
        <w:t>Price</w:t>
      </w:r>
      <w:r>
        <w:t> </w:t>
      </w:r>
      <w:r>
        <w:t>dynamics</w:t>
      </w:r>
      <w:r>
        <w:t> </w:t>
      </w:r>
      <w:r>
        <w:t>of</w:t>
      </w:r>
      <w:r>
        <w:t> </w:t>
      </w:r>
      <w:r>
        <w:t>natural</w:t>
      </w:r>
      <w:r>
        <w:t> </w:t>
      </w:r>
      <w:r>
        <w:t>gas</w:t>
      </w:r>
      <w:r>
        <w:t> </w:t>
      </w:r>
      <w:r>
        <w:t>and</w:t>
      </w:r>
      <w:r>
        <w:t> </w:t>
      </w:r>
      <w:r>
        <w:t>the</w:t>
      </w:r>
      <w:r>
        <w:t> </w:t>
      </w:r>
      <w:r>
        <w:t>regional methanol markets</w:t>
      </w:r>
      <w:r>
        <w:t>[</w:t>
      </w:r>
      <w:r>
        <w:t>J</w:t>
      </w:r>
      <w:r>
        <w:t>]</w:t>
      </w:r>
      <w:r>
        <w:t xml:space="preserve">.</w:t>
      </w:r>
      <w:r>
        <w:t xml:space="preserve"> </w:t>
      </w:r>
      <w:r>
        <w:t>Energy</w:t>
      </w:r>
      <w:r>
        <w:t> </w:t>
      </w:r>
      <w:r>
        <w:t xml:space="preserve">Policy,</w:t>
      </w:r>
      <w:r>
        <w:t xml:space="preserve"> </w:t>
      </w:r>
      <w:r>
        <w:t>2010,</w:t>
      </w:r>
      <w:r>
        <w:t xml:space="preserve"> </w:t>
      </w:r>
      <w:r>
        <w:t>38</w:t>
      </w:r>
      <w:r>
        <w:t>(</w:t>
      </w:r>
      <w:r>
        <w:t>3</w:t>
      </w:r>
      <w:r>
        <w:t>)</w:t>
      </w:r>
      <w:r>
        <w:t xml:space="preserve">:</w:t>
      </w:r>
      <w:r>
        <w:t xml:space="preserve"> </w:t>
      </w:r>
      <w:r>
        <w:t>1372-1378.</w:t>
      </w:r>
    </w:p>
    <w:p w:rsidR="0018722C">
      <w:pPr>
        <w:pStyle w:val="ab"/>
        <w:topLinePunct/>
        <w:ind w:left="200" w:hangingChars="200" w:hanging="200"/>
      </w:pPr>
      <w:r>
        <w:t>[</w:t>
      </w:r>
      <w:r>
        <w:t xml:space="preserve">48</w:t>
      </w:r>
      <w:r>
        <w:t>]</w:t>
      </w:r>
      <w:r w:rsidRPr="00281126">
        <w:t xml:space="preserve"> </w:t>
      </w:r>
      <w:r/>
      <w:r>
        <w:t>Bill Trapmann.</w:t>
      </w:r>
      <w:r w:rsidR="001852F3">
        <w:t xml:space="preserve"> </w:t>
      </w:r>
      <w:r w:rsidR="001852F3">
        <w:t xml:space="preserve">Still a Relationship Between Crude Oil and Natural Gas Prices</w:t>
      </w:r>
      <w:r/>
      <w:r>
        <w:t>[</w:t>
      </w:r>
      <w:r>
        <w:t>J</w:t>
      </w:r>
      <w:r>
        <w:t>]</w:t>
      </w:r>
      <w:r>
        <w:t xml:space="preserve">.</w:t>
      </w:r>
      <w:r>
        <w:t xml:space="preserve"> </w:t>
      </w:r>
      <w:r>
        <w:t>Natural</w:t>
      </w:r>
      <w:r w:rsidR="001852F3">
        <w:t xml:space="preserve">Gas</w:t>
      </w:r>
      <w:r w:rsidR="001852F3">
        <w:t xml:space="preserve">&amp;</w:t>
      </w:r>
      <w:r w:rsidR="001852F3">
        <w:t xml:space="preserve">Electricity,</w:t>
      </w:r>
      <w:r w:rsidR="001852F3">
        <w:t xml:space="preserve"> </w:t>
      </w:r>
      <w:r w:rsidR="001852F3">
        <w:t>2008,</w:t>
      </w:r>
      <w:r w:rsidR="001852F3">
        <w:t xml:space="preserve"> </w:t>
      </w:r>
      <w:r w:rsidR="001852F3">
        <w:t>24</w:t>
      </w:r>
      <w:r>
        <w:t>(</w:t>
      </w:r>
      <w:r>
        <w:t>11</w:t>
      </w:r>
      <w:r>
        <w:t>)</w:t>
      </w:r>
      <w:r>
        <w:t xml:space="preserve">:</w:t>
      </w:r>
      <w:r>
        <w:t xml:space="preserve"> </w:t>
      </w:r>
      <w:r>
        <w:t>14-16.</w:t>
      </w:r>
    </w:p>
    <w:p w:rsidR="0018722C">
      <w:pPr>
        <w:pStyle w:val="ab"/>
        <w:topLinePunct/>
        <w:ind w:left="200" w:hangingChars="200" w:hanging="200"/>
      </w:pPr>
      <w:r>
        <w:t>[</w:t>
      </w:r>
      <w:r>
        <w:t xml:space="preserve">49</w:t>
      </w:r>
      <w:r>
        <w:t>]</w:t>
      </w:r>
      <w:r w:rsidRPr="00281126">
        <w:t xml:space="preserve"> </w:t>
      </w:r>
      <w:r/>
      <w:r>
        <w:t>Peter</w:t>
      </w:r>
      <w:r/>
      <w:r w:rsidR="001852F3">
        <w:t xml:space="preserve"> </w:t>
      </w:r>
      <w:r>
        <w:t>R</w:t>
      </w:r>
      <w:r/>
      <w:r>
        <w:rPr>
          <w:rFonts w:ascii="楷体" w:eastAsia="楷体" w:hint="eastAsia"/>
        </w:rPr>
        <w:t>、</w:t>
      </w:r>
      <w:r>
        <w:t>Kenneth</w:t>
      </w:r>
      <w:r/>
      <w:r w:rsidR="001852F3">
        <w:t xml:space="preserve"> </w:t>
      </w:r>
      <w:r>
        <w:t>B</w:t>
      </w:r>
      <w:r/>
      <w:r w:rsidR="001852F3">
        <w:t xml:space="preserve"> </w:t>
      </w:r>
      <w:r>
        <w:t>Medlock</w:t>
      </w:r>
      <w:r/>
      <w:r w:rsidR="001852F3">
        <w:t xml:space="preserve"> </w:t>
      </w:r>
      <w:r>
        <w:t>III</w:t>
      </w:r>
      <w:r/>
      <w:r>
        <w:rPr>
          <w:rFonts w:ascii="楷体" w:eastAsia="楷体" w:hint="eastAsia"/>
        </w:rPr>
        <w:t>、</w:t>
      </w:r>
      <w:r>
        <w:t>Jennifer</w:t>
      </w:r>
      <w:r/>
      <w:r w:rsidR="001852F3">
        <w:t xml:space="preserve"> </w:t>
      </w:r>
      <w:r>
        <w:t>E</w:t>
      </w:r>
      <w:r/>
      <w:r w:rsidR="001852F3">
        <w:t xml:space="preserve"> </w:t>
      </w:r>
      <w:r>
        <w:t xml:space="preserve">Rosthal.</w:t>
      </w:r>
      <w:r w:rsidR="001852F3">
        <w:t xml:space="preserve"> </w:t>
      </w:r>
      <w:r w:rsidR="001852F3">
        <w:t xml:space="preserve">The</w:t>
      </w:r>
      <w:r/>
      <w:r w:rsidR="001852F3">
        <w:t xml:space="preserve"> </w:t>
      </w:r>
      <w:r>
        <w:t>Relationship</w:t>
      </w:r>
      <w:r/>
      <w:r w:rsidR="001852F3">
        <w:t xml:space="preserve"> </w:t>
      </w:r>
      <w:r>
        <w:t>of</w:t>
      </w:r>
      <w:r/>
      <w:r w:rsidR="001852F3">
        <w:t xml:space="preserve"> </w:t>
      </w:r>
      <w:r>
        <w:t>Natural</w:t>
      </w:r>
      <w:r/>
      <w:r w:rsidR="001852F3">
        <w:t xml:space="preserve"> </w:t>
      </w:r>
      <w:r>
        <w:t>Gas</w:t>
      </w:r>
      <w:r/>
      <w:r w:rsidR="001852F3">
        <w:t xml:space="preserve"> </w:t>
      </w:r>
      <w:r>
        <w:t>to</w:t>
      </w:r>
      <w:r/>
      <w:r w:rsidR="001852F3">
        <w:t xml:space="preserve"> </w:t>
      </w:r>
      <w:r>
        <w:t>Oil</w:t>
      </w:r>
      <w:r>
        <w:rPr>
          <w:rFonts w:cstheme="minorBidi" w:hAnsiTheme="minorHAnsi" w:eastAsiaTheme="minorHAnsi" w:asciiTheme="minorHAnsi" w:ascii="Times New Roman"/>
        </w:rPr>
        <w:t>Prices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Energy Journal,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2008,</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29</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47-65.</w:t>
      </w:r>
    </w:p>
    <w:p w:rsidR="0018722C">
      <w:pPr>
        <w:pStyle w:val="ab"/>
        <w:topLinePunct/>
        <w:ind w:left="200" w:hangingChars="200" w:hanging="200"/>
      </w:pPr>
      <w:r>
        <w:t>[</w:t>
      </w:r>
      <w:r>
        <w:t xml:space="preserve">50</w:t>
      </w:r>
      <w:r>
        <w:t>]</w:t>
      </w:r>
      <w:r w:rsidRPr="00281126">
        <w:t xml:space="preserve"> </w:t>
      </w:r>
      <w:r/>
      <w:r>
        <w:t>Helyette Geman</w:t>
      </w:r>
      <w:r>
        <w:rPr>
          <w:rFonts w:ascii="楷体" w:eastAsia="楷体" w:hint="eastAsia"/>
        </w:rPr>
        <w:t>、</w:t>
      </w:r>
      <w:r>
        <w:t>Steve Ohana.</w:t>
      </w:r>
      <w:r w:rsidR="001852F3">
        <w:t xml:space="preserve"> </w:t>
      </w:r>
      <w:r w:rsidR="001852F3">
        <w:t xml:space="preserve">Forward curves,</w:t>
      </w:r>
      <w:r w:rsidR="001852F3">
        <w:t xml:space="preserve"> </w:t>
      </w:r>
      <w:r w:rsidR="001852F3">
        <w:t xml:space="preserve">scarcity and price volatility in oil and natural gas markets.</w:t>
      </w:r>
      <w:r w:rsidR="001852F3">
        <w:t xml:space="preserve"> </w:t>
      </w:r>
      <w:r w:rsidR="001852F3">
        <w:t xml:space="preserve">Energy</w:t>
      </w:r>
      <w:r>
        <w:t> </w:t>
      </w:r>
      <w:r>
        <w:t xml:space="preserve">Economics,</w:t>
      </w:r>
      <w:r>
        <w:t xml:space="preserve"> </w:t>
      </w:r>
      <w:r>
        <w:t>2009,</w:t>
      </w:r>
      <w:r>
        <w:t xml:space="preserve"> </w:t>
      </w:r>
      <w:r>
        <w:t>31</w:t>
      </w:r>
      <w:r>
        <w:t>(</w:t>
      </w:r>
      <w:r>
        <w:t>4</w:t>
      </w:r>
      <w:r>
        <w:t>)</w:t>
      </w:r>
      <w:r>
        <w:t xml:space="preserve">:</w:t>
      </w:r>
      <w:r>
        <w:t xml:space="preserve"> </w:t>
      </w:r>
      <w:r>
        <w:t>576-585.</w:t>
      </w:r>
    </w:p>
    <w:p w:rsidR="0018722C">
      <w:pPr>
        <w:pStyle w:val="ab"/>
        <w:topLinePunct/>
        <w:ind w:left="200" w:hangingChars="200" w:hanging="200"/>
      </w:pPr>
      <w:r>
        <w:t>[</w:t>
      </w:r>
      <w:r>
        <w:t xml:space="preserve">51</w:t>
      </w:r>
      <w:r>
        <w:t>]</w:t>
      </w:r>
      <w:r w:rsidRPr="00281126">
        <w:t xml:space="preserve"> </w:t>
      </w:r>
      <w:r/>
      <w:r>
        <w:t>Victor</w:t>
      </w:r>
      <w:r>
        <w:t> </w:t>
      </w:r>
      <w:r>
        <w:t>Lux</w:t>
      </w:r>
      <w:r>
        <w:t> </w:t>
      </w:r>
      <w:r>
        <w:t>Tonn</w:t>
      </w:r>
      <w:r>
        <w:rPr>
          <w:rFonts w:ascii="楷体" w:eastAsia="楷体" w:hint="eastAsia"/>
        </w:rPr>
        <w:t>、</w:t>
      </w:r>
      <w:r>
        <w:t xml:space="preserve">H.</w:t>
      </w:r>
      <w:r>
        <w:t xml:space="preserve"> </w:t>
      </w:r>
      <w:r>
        <w:t>C</w:t>
      </w:r>
      <w:r>
        <w:t>. </w:t>
      </w:r>
      <w:r>
        <w:t>Li</w:t>
      </w:r>
      <w:r>
        <w:rPr>
          <w:rFonts w:ascii="楷体" w:eastAsia="楷体" w:hint="eastAsia"/>
        </w:rPr>
        <w:t>、</w:t>
      </w:r>
      <w:r>
        <w:t>Joseph</w:t>
      </w:r>
      <w:r>
        <w:t> </w:t>
      </w:r>
      <w:r>
        <w:t xml:space="preserve">McCarthy.</w:t>
      </w:r>
      <w:r>
        <w:t xml:space="preserve"> </w:t>
      </w:r>
      <w:r>
        <w:t>Wavelet</w:t>
      </w:r>
      <w:r>
        <w:t> </w:t>
      </w:r>
      <w:r>
        <w:t>domain</w:t>
      </w:r>
      <w:r>
        <w:t> </w:t>
      </w:r>
      <w:r>
        <w:t>correlation</w:t>
      </w:r>
      <w:r>
        <w:t> </w:t>
      </w:r>
      <w:r>
        <w:t>between</w:t>
      </w:r>
      <w:r>
        <w:t> </w:t>
      </w:r>
      <w:r>
        <w:t>the</w:t>
      </w:r>
      <w:r>
        <w:t> </w:t>
      </w:r>
      <w:r>
        <w:t>futures</w:t>
      </w:r>
      <w:r>
        <w:t> </w:t>
      </w:r>
      <w:r>
        <w:t>prices</w:t>
      </w:r>
      <w:r>
        <w:t> </w:t>
      </w:r>
      <w:r>
        <w:t>of</w:t>
      </w:r>
      <w:r>
        <w:rPr>
          <w:rFonts w:cstheme="minorBidi" w:hAnsiTheme="minorHAnsi" w:eastAsiaTheme="minorHAnsi" w:asciiTheme="minorHAnsi" w:ascii="Times New Roman"/>
        </w:rPr>
        <w:t>natural gas and oil</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Quarterly Review of Economics &amp; Fiance,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2010,</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50</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408-414.</w:t>
      </w:r>
    </w:p>
    <w:p w:rsidR="0018722C">
      <w:pPr>
        <w:pStyle w:val="ab"/>
        <w:topLinePunct/>
        <w:ind w:left="200" w:hangingChars="200" w:hanging="200"/>
      </w:pPr>
      <w:r>
        <w:t>[</w:t>
      </w:r>
      <w:r>
        <w:t xml:space="preserve">52</w:t>
      </w:r>
      <w:r>
        <w:t>]</w:t>
      </w:r>
      <w:r w:rsidRPr="00281126">
        <w:t xml:space="preserve"> </w:t>
      </w:r>
      <w:r/>
      <w:r>
        <w:t>David</w:t>
      </w:r>
      <w:r>
        <w:t> </w:t>
      </w:r>
      <w:r>
        <w:t>J</w:t>
      </w:r>
      <w:r>
        <w:t> </w:t>
      </w:r>
      <w:r>
        <w:t>Ramberg</w:t>
      </w:r>
      <w:r/>
      <w:r>
        <w:rPr>
          <w:rFonts w:ascii="楷体" w:eastAsia="楷体" w:hint="eastAsia"/>
        </w:rPr>
        <w:t>、</w:t>
      </w:r>
      <w:r>
        <w:t>John</w:t>
      </w:r>
      <w:r>
        <w:t> </w:t>
      </w:r>
      <w:r>
        <w:t>E</w:t>
      </w:r>
      <w:r>
        <w:t> </w:t>
      </w:r>
      <w:r>
        <w:t xml:space="preserve">Parsons.</w:t>
      </w:r>
      <w:r w:rsidR="001852F3">
        <w:t xml:space="preserve"> </w:t>
      </w:r>
      <w:r w:rsidR="001852F3">
        <w:t xml:space="preserve">The</w:t>
      </w:r>
      <w:r>
        <w:t> </w:t>
      </w:r>
      <w:r>
        <w:t>Weak</w:t>
      </w:r>
      <w:r>
        <w:t> </w:t>
      </w:r>
      <w:r>
        <w:t>Tie</w:t>
      </w:r>
      <w:r>
        <w:t> </w:t>
      </w:r>
      <w:r>
        <w:t>Between</w:t>
      </w:r>
      <w:r>
        <w:t> </w:t>
      </w:r>
      <w:r>
        <w:t>Natural</w:t>
      </w:r>
      <w:r>
        <w:t> </w:t>
      </w:r>
      <w:r>
        <w:t>Gas</w:t>
      </w:r>
      <w:r>
        <w:t> </w:t>
      </w:r>
      <w:r>
        <w:t>and</w:t>
      </w:r>
      <w:r>
        <w:t> </w:t>
      </w:r>
      <w:r>
        <w:t>Oil</w:t>
      </w:r>
      <w:r>
        <w:t> </w:t>
      </w:r>
      <w:r>
        <w:t>Prices.</w:t>
      </w:r>
      <w:r w:rsidR="001852F3">
        <w:t xml:space="preserve"> </w:t>
      </w:r>
      <w:r w:rsidR="001852F3">
        <w:t xml:space="preserve">Energy Journal,</w:t>
      </w:r>
      <w:r w:rsidR="001852F3">
        <w:t xml:space="preserve"> </w:t>
      </w:r>
      <w:r w:rsidR="001852F3">
        <w:t>2012,</w:t>
      </w:r>
      <w:r w:rsidR="001852F3">
        <w:t xml:space="preserve"> </w:t>
      </w:r>
      <w:r w:rsidR="001852F3">
        <w:t>33</w:t>
      </w:r>
      <w:r>
        <w:t>(</w:t>
      </w:r>
      <w:r>
        <w:t>2</w:t>
      </w:r>
      <w:r>
        <w:t>)</w:t>
      </w:r>
      <w:r>
        <w:t xml:space="preserve">:</w:t>
      </w:r>
      <w:r>
        <w:t xml:space="preserve"> </w:t>
      </w:r>
      <w:r>
        <w:t>13-35.</w:t>
      </w:r>
    </w:p>
    <w:p w:rsidR="0018722C">
      <w:pPr>
        <w:pStyle w:val="ab"/>
        <w:topLinePunct/>
        <w:ind w:left="200" w:hangingChars="200" w:hanging="200"/>
      </w:pPr>
      <w:r>
        <w:t>[</w:t>
      </w:r>
      <w:r>
        <w:t xml:space="preserve">53</w:t>
      </w:r>
      <w:r>
        <w:t>]</w:t>
      </w:r>
      <w:r w:rsidRPr="00281126">
        <w:t xml:space="preserve"> </w:t>
      </w:r>
      <w:r/>
      <w:r>
        <w:t xml:space="preserve">Matthew Brigida.</w:t>
      </w:r>
      <w:r>
        <w:t xml:space="preserve"> </w:t>
      </w:r>
      <w:r>
        <w:t xml:space="preserve">The switching relationship between natural gas and crude oil prices</w:t>
      </w:r>
      <w:r>
        <w:t>[</w:t>
      </w:r>
      <w:r>
        <w:t>J</w:t>
      </w:r>
      <w:r>
        <w:t>]</w:t>
      </w:r>
      <w:r>
        <w:t xml:space="preserve">.</w:t>
      </w:r>
      <w:r>
        <w:t xml:space="preserve"> </w:t>
      </w:r>
      <w:r>
        <w:t xml:space="preserve">Energy Economics,</w:t>
      </w:r>
      <w:r>
        <w:t xml:space="preserve"> </w:t>
      </w:r>
      <w:r>
        <w:t>2014</w:t>
      </w:r>
      <w:r>
        <w:t>(</w:t>
      </w:r>
      <w:r>
        <w:t>43</w:t>
      </w:r>
      <w:r>
        <w:t>)</w:t>
      </w:r>
      <w:r>
        <w:t xml:space="preserve">:</w:t>
      </w:r>
      <w:r>
        <w:t xml:space="preserve"> </w:t>
      </w:r>
      <w:r>
        <w:t>48-55.</w:t>
      </w:r>
    </w:p>
    <w:p w:rsidR="0018722C">
      <w:pPr>
        <w:pStyle w:val="ab"/>
        <w:topLinePunct/>
        <w:ind w:left="200" w:hangingChars="200" w:hanging="200"/>
      </w:pPr>
      <w:r>
        <w:t>[</w:t>
      </w:r>
      <w:r>
        <w:t xml:space="preserve">54</w:t>
      </w:r>
      <w:r>
        <w:t>]</w:t>
      </w:r>
      <w:r w:rsidRPr="00281126">
        <w:t xml:space="preserve"> </w:t>
      </w:r>
      <w:r/>
      <w:r>
        <w:t xml:space="preserve">Richard G Smead.</w:t>
      </w:r>
      <w:r>
        <w:t xml:space="preserve"> </w:t>
      </w:r>
      <w:r>
        <w:t xml:space="preserve">Low Oil Prices-Impact on Natural Gas and Associated Industries</w:t>
      </w:r>
      <w:r>
        <w:t>[</w:t>
      </w:r>
      <w:r>
        <w:t>J</w:t>
      </w:r>
      <w:r>
        <w:t>]</w:t>
      </w:r>
      <w:r>
        <w:t xml:space="preserve">.</w:t>
      </w:r>
      <w:r>
        <w:t xml:space="preserve"> </w:t>
      </w:r>
      <w:r>
        <w:t xml:space="preserve">Natural Gas &amp; Electricity,</w:t>
      </w:r>
      <w:r>
        <w:t xml:space="preserve"> </w:t>
      </w:r>
      <w:r>
        <w:t>2015,</w:t>
      </w:r>
      <w:r>
        <w:t xml:space="preserve"> </w:t>
      </w:r>
      <w:r>
        <w:t>31</w:t>
      </w:r>
      <w:r>
        <w:t>(</w:t>
      </w:r>
      <w:r>
        <w:t>8</w:t>
      </w:r>
      <w:r>
        <w:t>)</w:t>
      </w:r>
      <w:r>
        <w:t xml:space="preserve">:</w:t>
      </w:r>
      <w:r>
        <w:t xml:space="preserve"> </w:t>
      </w:r>
      <w:r>
        <w:t>29-32.</w:t>
      </w:r>
    </w:p>
    <w:p w:rsidR="0018722C">
      <w:pPr>
        <w:pStyle w:val="ab"/>
        <w:topLinePunct/>
        <w:ind w:left="200" w:hangingChars="200" w:hanging="200"/>
      </w:pPr>
      <w:r>
        <w:t>[</w:t>
      </w:r>
      <w:r>
        <w:t xml:space="preserve">55</w:t>
      </w:r>
      <w:r>
        <w:t>]</w:t>
      </w:r>
      <w:r w:rsidRPr="00281126">
        <w:t xml:space="preserve"> </w:t>
      </w:r>
      <w:r/>
      <w:r>
        <w:t>Lance</w:t>
      </w:r>
      <w:r w:rsidR="001852F3">
        <w:t xml:space="preserve"> J</w:t>
      </w:r>
      <w:r w:rsidR="001852F3">
        <w:t xml:space="preserve"> Bachmeier</w:t>
      </w:r>
      <w:r>
        <w:rPr>
          <w:rFonts w:ascii="楷体" w:eastAsia="楷体" w:hint="eastAsia"/>
        </w:rPr>
        <w:t>、</w:t>
      </w:r>
      <w:r>
        <w:t>James</w:t>
      </w:r>
      <w:r w:rsidR="001852F3">
        <w:t xml:space="preserve"> M</w:t>
      </w:r>
      <w:r w:rsidR="001852F3">
        <w:t xml:space="preserve"> </w:t>
      </w:r>
      <w:r>
        <w:t xml:space="preserve">Griffin.</w:t>
      </w:r>
      <w:r>
        <w:t xml:space="preserve"> </w:t>
      </w:r>
      <w:r>
        <w:t>Testing</w:t>
      </w:r>
      <w:r w:rsidR="001852F3">
        <w:t xml:space="preserve"> </w:t>
      </w:r>
      <w:r>
        <w:t>for</w:t>
      </w:r>
      <w:r w:rsidR="001852F3">
        <w:t xml:space="preserve"> Market</w:t>
      </w:r>
      <w:r w:rsidR="001852F3">
        <w:t xml:space="preserve"> Integration Crude</w:t>
      </w:r>
      <w:r>
        <w:t> </w:t>
      </w:r>
      <w:r>
        <w:t xml:space="preserve">Oil,</w:t>
      </w:r>
      <w:r>
        <w:t xml:space="preserve"> </w:t>
      </w:r>
      <w:r>
        <w:t>Coal,</w:t>
      </w:r>
      <w:r>
        <w:t xml:space="preserve"> </w:t>
      </w:r>
      <w:r>
        <w:t xml:space="preserve">and Natural</w:t>
      </w:r>
      <w:r>
        <w:rPr>
          <w:rFonts w:cstheme="minorBidi" w:hAnsiTheme="minorHAnsi" w:eastAsiaTheme="minorHAnsi" w:asciiTheme="minorHAnsi" w:ascii="Times New Roman"/>
        </w:rPr>
        <w:t>Gas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Energy Journal,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2006,</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27</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55-71.</w:t>
      </w:r>
    </w:p>
    <w:p w:rsidR="0018722C">
      <w:pPr>
        <w:pStyle w:val="ab"/>
        <w:topLinePunct/>
        <w:ind w:left="200" w:hangingChars="200" w:hanging="200"/>
      </w:pPr>
      <w:r>
        <w:t>[</w:t>
      </w:r>
      <w:r>
        <w:t xml:space="preserve">56</w:t>
      </w:r>
      <w:r>
        <w:t>]</w:t>
      </w:r>
      <w:r w:rsidRPr="00281126">
        <w:t xml:space="preserve"> </w:t>
      </w:r>
      <w:r/>
      <w:r>
        <w:t xml:space="preserve">Hassan Mohammadi.</w:t>
      </w:r>
      <w:r>
        <w:t xml:space="preserve"> </w:t>
      </w:r>
      <w:r>
        <w:t xml:space="preserve">Long-run relation and short-run dynamics among coal,</w:t>
      </w:r>
      <w:r>
        <w:t xml:space="preserve"> </w:t>
      </w:r>
      <w:r>
        <w:t xml:space="preserve">natural gas and oil </w:t>
      </w:r>
      <w:r>
        <w:t>prices</w:t>
      </w:r>
      <w:r>
        <w:t>[</w:t>
      </w:r>
      <w:r>
        <w:t>J</w:t>
      </w:r>
      <w:r>
        <w:t>]</w:t>
      </w:r>
      <w:r>
        <w:t xml:space="preserve">.</w:t>
      </w:r>
      <w:r>
        <w:t xml:space="preserve"> </w:t>
      </w:r>
      <w:r>
        <w:t>Applied</w:t>
      </w:r>
      <w:r>
        <w:t> </w:t>
      </w:r>
      <w:r>
        <w:t xml:space="preserve">Economics,</w:t>
      </w:r>
      <w:r>
        <w:t xml:space="preserve"> </w:t>
      </w:r>
      <w:r>
        <w:t>2011,</w:t>
      </w:r>
      <w:r>
        <w:t xml:space="preserve"> </w:t>
      </w:r>
      <w:r>
        <w:t>43</w:t>
      </w:r>
      <w:r>
        <w:t>(</w:t>
      </w:r>
      <w:r>
        <w:t>2</w:t>
      </w:r>
      <w:r>
        <w:t>)</w:t>
      </w:r>
      <w:r>
        <w:t xml:space="preserve">:</w:t>
      </w:r>
      <w:r>
        <w:t xml:space="preserve"> </w:t>
      </w:r>
      <w:r>
        <w:t>129-137.</w:t>
      </w:r>
    </w:p>
    <w:p w:rsidR="0018722C">
      <w:pPr>
        <w:pStyle w:val="ab"/>
        <w:topLinePunct/>
        <w:ind w:left="200" w:hangingChars="200" w:hanging="200"/>
      </w:pPr>
      <w:r>
        <w:t>[</w:t>
      </w:r>
      <w:r>
        <w:t xml:space="preserve">57</w:t>
      </w:r>
      <w:r>
        <w:t>]</w:t>
      </w:r>
      <w:r w:rsidRPr="00281126">
        <w:t xml:space="preserve"> </w:t>
      </w:r>
      <w:r/>
      <w:r>
        <w:t>Melie</w:t>
      </w:r>
      <w:r>
        <w:t> </w:t>
      </w:r>
      <w:r>
        <w:t>Bildirici</w:t>
      </w:r>
      <w:r>
        <w:rPr>
          <w:rFonts w:ascii="楷体" w:eastAsia="楷体" w:hint="eastAsia"/>
        </w:rPr>
        <w:t>、</w:t>
      </w:r>
      <w:r>
        <w:t>Tahsin</w:t>
      </w:r>
      <w:r/>
      <w:r w:rsidR="001852F3">
        <w:t xml:space="preserve"> </w:t>
      </w:r>
      <w:r>
        <w:t xml:space="preserve">Bairtas.</w:t>
      </w:r>
      <w:r w:rsidR="001852F3">
        <w:t xml:space="preserve"> </w:t>
      </w:r>
      <w:r w:rsidR="001852F3">
        <w:t xml:space="preserve">The</w:t>
      </w:r>
      <w:r>
        <w:t> </w:t>
      </w:r>
      <w:r>
        <w:t>relationship</w:t>
      </w:r>
      <w:r>
        <w:t> </w:t>
      </w:r>
      <w:r>
        <w:t>among</w:t>
      </w:r>
      <w:r>
        <w:t> </w:t>
      </w:r>
      <w:r>
        <w:t xml:space="preserve">oil,</w:t>
      </w:r>
      <w:r w:rsidR="001852F3">
        <w:t xml:space="preserve"> </w:t>
      </w:r>
      <w:r w:rsidR="001852F3">
        <w:t xml:space="preserve">natural</w:t>
      </w:r>
      <w:r>
        <w:t> </w:t>
      </w:r>
      <w:r>
        <w:t>gas</w:t>
      </w:r>
      <w:r>
        <w:t> </w:t>
      </w:r>
      <w:r>
        <w:t>and</w:t>
      </w:r>
      <w:r>
        <w:t> </w:t>
      </w:r>
      <w:r>
        <w:t>coal</w:t>
      </w:r>
      <w:r>
        <w:t> </w:t>
      </w:r>
      <w:r>
        <w:t>consumpation</w:t>
      </w:r>
      <w:r>
        <w:t> </w:t>
      </w:r>
      <w:r>
        <w:t>an</w:t>
      </w:r>
      <w:r>
        <w:rPr>
          <w:rFonts w:cstheme="minorBidi" w:hAnsiTheme="minorHAnsi" w:eastAsiaTheme="minorHAnsi" w:asciiTheme="minorHAnsi" w:ascii="Times New Roman"/>
        </w:rPr>
        <w:t>d economic growth in BRICTS</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Brazil,</w:t>
      </w:r>
      <w:r w:rsidR="001852F3">
        <w:rPr>
          <w:kern w:val="2"/>
          <w:sz w:val="21"/>
          <w:szCs w:val="22"/>
          <w:rFonts w:cstheme="minorBidi" w:hAnsiTheme="minorHAnsi" w:eastAsiaTheme="minorHAnsi" w:asciiTheme="minorHAnsi" w:ascii="Times New Roman"/>
        </w:rPr>
        <w:t xml:space="preserve"> </w:t>
      </w:r>
      <w:r w:rsidR="001852F3">
        <w:rPr>
          <w:kern w:val="2"/>
          <w:sz w:val="21"/>
          <w:szCs w:val="22"/>
          <w:rFonts w:cstheme="minorBidi" w:hAnsiTheme="minorHAnsi" w:eastAsiaTheme="minorHAnsi" w:asciiTheme="minorHAnsi" w:ascii="Times New Roman"/>
        </w:rPr>
        <w:t xml:space="preserve">Russian,</w:t>
      </w:r>
      <w:r w:rsidR="001852F3">
        <w:rPr>
          <w:kern w:val="2"/>
          <w:sz w:val="21"/>
          <w:szCs w:val="22"/>
          <w:rFonts w:cstheme="minorBidi" w:hAnsiTheme="minorHAnsi" w:eastAsiaTheme="minorHAnsi" w:asciiTheme="minorHAnsi" w:ascii="Times New Roman"/>
        </w:rPr>
        <w:t xml:space="preserve"> </w:t>
      </w:r>
      <w:r w:rsidR="001852F3">
        <w:rPr>
          <w:kern w:val="2"/>
          <w:sz w:val="21"/>
          <w:szCs w:val="22"/>
          <w:rFonts w:cstheme="minorBidi" w:hAnsiTheme="minorHAnsi" w:eastAsiaTheme="minorHAnsi" w:asciiTheme="minorHAnsi" w:ascii="Times New Roman"/>
        </w:rPr>
        <w:t xml:space="preserve">India,</w:t>
      </w:r>
      <w:r w:rsidR="001852F3">
        <w:rPr>
          <w:kern w:val="2"/>
          <w:sz w:val="21"/>
          <w:szCs w:val="22"/>
          <w:rFonts w:cstheme="minorBidi" w:hAnsiTheme="minorHAnsi" w:eastAsiaTheme="minorHAnsi" w:asciiTheme="minorHAnsi" w:ascii="Times New Roman"/>
        </w:rPr>
        <w:t xml:space="preserve"> </w:t>
      </w:r>
      <w:r w:rsidR="001852F3">
        <w:rPr>
          <w:kern w:val="2"/>
          <w:sz w:val="21"/>
          <w:szCs w:val="22"/>
          <w:rFonts w:cstheme="minorBidi" w:hAnsiTheme="minorHAnsi" w:eastAsiaTheme="minorHAnsi" w:asciiTheme="minorHAnsi" w:ascii="Times New Roman"/>
        </w:rPr>
        <w:t xml:space="preserve">China,</w:t>
      </w:r>
      <w:r w:rsidR="001852F3">
        <w:rPr>
          <w:kern w:val="2"/>
          <w:sz w:val="21"/>
          <w:szCs w:val="22"/>
          <w:rFonts w:cstheme="minorBidi" w:hAnsiTheme="minorHAnsi" w:eastAsiaTheme="minorHAnsi" w:asciiTheme="minorHAnsi" w:ascii="Times New Roman"/>
        </w:rPr>
        <w:t xml:space="preserve"> </w:t>
      </w:r>
      <w:r w:rsidR="001852F3">
        <w:rPr>
          <w:kern w:val="2"/>
          <w:sz w:val="21"/>
          <w:szCs w:val="22"/>
          <w:rFonts w:cstheme="minorBidi" w:hAnsiTheme="minorHAnsi" w:eastAsiaTheme="minorHAnsi" w:asciiTheme="minorHAnsi" w:ascii="Times New Roman"/>
        </w:rPr>
        <w:t xml:space="preserve">Turkey and south Africa</w:t>
      </w:r>
      <w:r>
        <w:rPr>
          <w:rFonts w:cstheme="minorBidi" w:hAnsiTheme="minorHAnsi" w:eastAsiaTheme="minorHAnsi" w:asciiTheme="minorHAnsi" w:ascii="Times New Roman"/>
        </w:rPr>
        <w:t>)</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countries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Energ y,</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2014</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65</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134-144.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杨金金.</w:t>
      </w:r>
      <w:r>
        <w:rPr>
          <w:rFonts w:cstheme="minorBidi" w:hAnsiTheme="minorHAnsi" w:eastAsiaTheme="minorHAnsi" w:asciiTheme="minorHAnsi"/>
        </w:rPr>
        <w:t xml:space="preserve"> </w:t>
      </w:r>
      <w:r>
        <w:rPr>
          <w:rFonts w:cstheme="minorBidi" w:hAnsiTheme="minorHAnsi" w:eastAsiaTheme="minorHAnsi" w:asciiTheme="minorHAnsi"/>
        </w:rPr>
        <w:t>我国煤炭价格形成机制及其实证研究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复旦大学</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 xml:space="preserve">: </w:t>
      </w:r>
      <w:r>
        <w:rPr>
          <w:rFonts w:cstheme="minorBidi" w:hAnsiTheme="minorHAnsi" w:eastAsiaTheme="minorHAnsi" w:asciiTheme="minorHAnsi"/>
        </w:rPr>
        <w:t>17-23.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栾静静.</w:t>
      </w:r>
      <w:r>
        <w:rPr>
          <w:rFonts w:cstheme="minorBidi" w:hAnsiTheme="minorHAnsi" w:eastAsiaTheme="minorHAnsi" w:asciiTheme="minorHAnsi"/>
        </w:rPr>
        <w:t xml:space="preserve"> </w:t>
      </w:r>
      <w:r>
        <w:rPr>
          <w:rFonts w:cstheme="minorBidi" w:hAnsiTheme="minorHAnsi" w:eastAsiaTheme="minorHAnsi" w:asciiTheme="minorHAnsi"/>
        </w:rPr>
        <w:t>我国石油定价机制市场化改革研究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兰州</w:t>
      </w:r>
      <w:r>
        <w:rPr>
          <w:rFonts w:cstheme="minorBidi" w:hAnsiTheme="minorHAnsi" w:eastAsiaTheme="minorHAnsi" w:asciiTheme="minorHAnsi"/>
        </w:rPr>
        <w:t xml:space="preserve">: </w:t>
      </w:r>
      <w:r>
        <w:rPr>
          <w:rFonts w:cstheme="minorBidi" w:hAnsiTheme="minorHAnsi" w:eastAsiaTheme="minorHAnsi" w:asciiTheme="minorHAnsi"/>
        </w:rPr>
        <w:t>兰州财经大学</w:t>
      </w:r>
      <w:r>
        <w:rPr>
          <w:rFonts w:cstheme="minorBidi" w:hAnsiTheme="minorHAnsi" w:eastAsiaTheme="minorHAnsi" w:asciiTheme="minorHAnsi"/>
        </w:rPr>
        <w:t xml:space="preserve">, </w:t>
      </w:r>
      <w:r>
        <w:rPr>
          <w:rFonts w:cstheme="minorBidi" w:hAnsiTheme="minorHAnsi" w:eastAsiaTheme="minorHAnsi" w:asciiTheme="minorHAnsi"/>
        </w:rPr>
        <w:t>2015</w:t>
      </w:r>
      <w:r>
        <w:rPr>
          <w:rFonts w:cstheme="minorBidi" w:hAnsiTheme="minorHAnsi" w:eastAsiaTheme="minorHAnsi" w:asciiTheme="minorHAnsi"/>
        </w:rPr>
        <w:t xml:space="preserve">: </w:t>
      </w:r>
      <w:r>
        <w:rPr>
          <w:rFonts w:cstheme="minorBidi" w:hAnsiTheme="minorHAnsi" w:eastAsiaTheme="minorHAnsi" w:asciiTheme="minorHAnsi"/>
        </w:rPr>
        <w:t>20-23.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张秋辉.</w:t>
      </w:r>
      <w:r>
        <w:rPr>
          <w:rFonts w:cstheme="minorBidi" w:hAnsiTheme="minorHAnsi" w:eastAsiaTheme="minorHAnsi" w:asciiTheme="minorHAnsi"/>
        </w:rPr>
        <w:t xml:space="preserve"> </w:t>
      </w:r>
      <w:r>
        <w:rPr>
          <w:rFonts w:cstheme="minorBidi" w:hAnsiTheme="minorHAnsi" w:eastAsiaTheme="minorHAnsi" w:asciiTheme="minorHAnsi"/>
        </w:rPr>
        <w:t>我国石油市场定价机制改革研究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w:t>
      </w:r>
      <w:r>
        <w:rPr>
          <w:rFonts w:cstheme="minorBidi" w:hAnsiTheme="minorHAnsi" w:eastAsiaTheme="minorHAnsi" w:asciiTheme="minorHAnsi"/>
        </w:rPr>
        <w:t xml:space="preserve">: </w:t>
      </w:r>
      <w:r>
        <w:rPr>
          <w:rFonts w:cstheme="minorBidi" w:hAnsiTheme="minorHAnsi" w:eastAsiaTheme="minorHAnsi" w:asciiTheme="minorHAnsi"/>
        </w:rPr>
        <w:t>中国石油大学</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22-23.</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61</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董</w:t>
      </w:r>
      <w:r w:rsidR="001852F3">
        <w:rPr>
          <w:rFonts w:cstheme="minorBidi" w:hAnsiTheme="minorHAnsi" w:eastAsiaTheme="minorHAnsi" w:asciiTheme="minorHAnsi"/>
        </w:rPr>
        <w:t xml:space="preserve">时</w:t>
      </w:r>
      <w:r w:rsidR="001852F3">
        <w:rPr>
          <w:rFonts w:cstheme="minorBidi" w:hAnsiTheme="minorHAnsi" w:eastAsiaTheme="minorHAnsi" w:asciiTheme="minorHAnsi"/>
        </w:rPr>
        <w:t xml:space="preserve">珊</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王</w:t>
      </w:r>
      <w:r w:rsidR="001852F3">
        <w:rPr>
          <w:rFonts w:cstheme="minorBidi" w:hAnsiTheme="minorHAnsi" w:eastAsiaTheme="minorHAnsi" w:asciiTheme="minorHAnsi"/>
        </w:rPr>
        <w:t xml:space="preserve">凯</w:t>
      </w:r>
      <w:r w:rsidR="001852F3">
        <w:rPr>
          <w:rFonts w:cstheme="minorBidi" w:hAnsiTheme="minorHAnsi" w:eastAsiaTheme="minorHAnsi" w:asciiTheme="minorHAnsi"/>
        </w:rPr>
        <w:t xml:space="preserve">歌</w:t>
      </w:r>
      <w:r w:rsidR="001852F3">
        <w:rPr>
          <w:rFonts w:cstheme="minorBidi" w:hAnsiTheme="minorHAnsi" w:eastAsiaTheme="minorHAnsi" w:asciiTheme="minorHAnsi"/>
        </w:rPr>
        <w:t xml:space="preserve">. 成品</w:t>
      </w:r>
      <w:r w:rsidR="001852F3">
        <w:rPr>
          <w:rFonts w:cstheme="minorBidi" w:hAnsiTheme="minorHAnsi" w:eastAsiaTheme="minorHAnsi" w:asciiTheme="minorHAnsi"/>
        </w:rPr>
        <w:t xml:space="preserve">油</w:t>
      </w:r>
      <w:r w:rsidR="001852F3">
        <w:rPr>
          <w:rFonts w:cstheme="minorBidi" w:hAnsiTheme="minorHAnsi" w:eastAsiaTheme="minorHAnsi" w:asciiTheme="minorHAnsi"/>
        </w:rPr>
        <w:t xml:space="preserve">定</w:t>
      </w:r>
      <w:r w:rsidR="001852F3">
        <w:rPr>
          <w:rFonts w:cstheme="minorBidi" w:hAnsiTheme="minorHAnsi" w:eastAsiaTheme="minorHAnsi" w:asciiTheme="minorHAnsi"/>
        </w:rPr>
        <w:t xml:space="preserve">价</w:t>
      </w:r>
      <w:r w:rsidR="001852F3">
        <w:rPr>
          <w:rFonts w:cstheme="minorBidi" w:hAnsiTheme="minorHAnsi" w:eastAsiaTheme="minorHAnsi" w:asciiTheme="minorHAnsi"/>
        </w:rPr>
        <w:t xml:space="preserve">机</w:t>
      </w:r>
      <w:r w:rsidR="001852F3">
        <w:rPr>
          <w:rFonts w:cstheme="minorBidi" w:hAnsiTheme="minorHAnsi" w:eastAsiaTheme="minorHAnsi" w:asciiTheme="minorHAnsi"/>
        </w:rPr>
        <w:t xml:space="preserve">制</w:t>
      </w:r>
      <w:r w:rsidR="001852F3">
        <w:rPr>
          <w:rFonts w:cstheme="minorBidi" w:hAnsiTheme="minorHAnsi" w:eastAsiaTheme="minorHAnsi" w:asciiTheme="minorHAnsi"/>
        </w:rPr>
        <w:t xml:space="preserve">完</w:t>
      </w:r>
      <w:r w:rsidR="001852F3">
        <w:rPr>
          <w:rFonts w:cstheme="minorBidi" w:hAnsiTheme="minorHAnsi" w:eastAsiaTheme="minorHAnsi" w:asciiTheme="minorHAnsi"/>
        </w:rPr>
        <w:t xml:space="preserve">善</w:t>
      </w:r>
      <w:r w:rsidR="001852F3">
        <w:rPr>
          <w:rFonts w:cstheme="minorBidi" w:hAnsiTheme="minorHAnsi" w:eastAsiaTheme="minorHAnsi" w:asciiTheme="minorHAnsi"/>
        </w:rPr>
        <w:t xml:space="preserve">方</w:t>
      </w:r>
      <w:r w:rsidR="001852F3">
        <w:rPr>
          <w:rFonts w:cstheme="minorBidi" w:hAnsiTheme="minorHAnsi" w:eastAsiaTheme="minorHAnsi" w:asciiTheme="minorHAnsi"/>
        </w:rPr>
        <w:t xml:space="preserve">案</w:t>
      </w:r>
      <w:r w:rsidR="001852F3">
        <w:rPr>
          <w:rFonts w:cstheme="minorBidi" w:hAnsiTheme="minorHAnsi" w:eastAsiaTheme="minorHAnsi" w:asciiTheme="minorHAnsi"/>
        </w:rPr>
        <w:t xml:space="preserve">出</w:t>
      </w:r>
      <w:r w:rsidR="001852F3">
        <w:rPr>
          <w:rFonts w:cstheme="minorBidi" w:hAnsiTheme="minorHAnsi" w:eastAsiaTheme="minorHAnsi" w:asciiTheme="minorHAnsi"/>
        </w:rPr>
        <w:t xml:space="preserve">炉</w:t>
      </w:r>
      <w:r>
        <w:rPr>
          <w:rFonts w:cstheme="minorBidi" w:hAnsiTheme="minorHAnsi" w:eastAsiaTheme="minorHAnsi" w:asciiTheme="minorHAnsi"/>
        </w:rPr>
        <w:t xml:space="preserve">,</w:t>
      </w:r>
      <w:r>
        <w:rPr>
          <w:rFonts w:cstheme="minorBidi" w:hAnsiTheme="minorHAnsi" w:eastAsiaTheme="minorHAnsi" w:asciiTheme="minorHAnsi"/>
        </w:rPr>
        <w:t xml:space="preserve"> 油</w:t>
      </w:r>
      <w:r w:rsidR="001852F3">
        <w:rPr>
          <w:rFonts w:cstheme="minorBidi" w:hAnsiTheme="minorHAnsi" w:eastAsiaTheme="minorHAnsi" w:asciiTheme="minorHAnsi"/>
        </w:rPr>
        <w:t xml:space="preserve">气</w:t>
      </w:r>
      <w:r w:rsidR="001852F3">
        <w:rPr>
          <w:rFonts w:cstheme="minorBidi" w:hAnsiTheme="minorHAnsi" w:eastAsiaTheme="minorHAnsi" w:asciiTheme="minorHAnsi"/>
        </w:rPr>
        <w:t xml:space="preserve">产</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链</w:t>
      </w:r>
      <w:r w:rsidR="001852F3">
        <w:rPr>
          <w:rFonts w:cstheme="minorBidi" w:hAnsiTheme="minorHAnsi" w:eastAsiaTheme="minorHAnsi" w:asciiTheme="minorHAnsi"/>
        </w:rPr>
        <w:t xml:space="preserve">受</w:t>
      </w:r>
      <w:r w:rsidR="001852F3">
        <w:rPr>
          <w:rFonts w:cstheme="minorBidi" w:hAnsiTheme="minorHAnsi" w:eastAsiaTheme="minorHAnsi" w:asciiTheme="minorHAnsi"/>
        </w:rPr>
        <w:t xml:space="preserve">提</w:t>
      </w:r>
      <w:r w:rsidR="001852F3">
        <w:rPr>
          <w:rFonts w:cstheme="minorBidi" w:hAnsiTheme="minorHAnsi" w:eastAsiaTheme="minorHAnsi" w:asciiTheme="minorHAnsi"/>
        </w:rPr>
        <w:t xml:space="preserve">振</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J</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hyperlink r:id="rId52">
        <w:r>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news.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xinhuanet.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 xml:space="preserve">/</w:t>
        </w:r>
        <w:r>
          <w:rPr>
            <w:rFonts w:cstheme="minorBidi" w:hAnsiTheme="minorHAnsi" w:eastAsiaTheme="minorHAnsi" w:asciiTheme="minorHAnsi"/>
          </w:rPr>
          <w:t xml:space="preserve">fortune</w:t>
        </w:r>
        <w:r>
          <w:rPr>
            <w:rFonts w:cstheme="minorBidi" w:hAnsiTheme="minorHAnsi" w:eastAsiaTheme="minorHAnsi" w:asciiTheme="minorHAnsi"/>
          </w:rPr>
          <w:t xml:space="preserve">/</w:t>
        </w:r>
        <w:r>
          <w:rPr>
            <w:rFonts w:cstheme="minorBidi" w:hAnsiTheme="minorHAnsi" w:eastAsiaTheme="minorHAnsi" w:asciiTheme="minorHAnsi"/>
          </w:rPr>
          <w:t xml:space="preserve">2016-01</w:t>
        </w:r>
        <w:r>
          <w:rPr>
            <w:rFonts w:cstheme="minorBidi" w:hAnsiTheme="minorHAnsi" w:eastAsiaTheme="minorHAnsi" w:asciiTheme="minorHAnsi"/>
          </w:rPr>
          <w:t xml:space="preserve">/</w:t>
        </w:r>
        <w:r>
          <w:rPr>
            <w:rFonts w:cstheme="minorBidi" w:hAnsiTheme="minorHAnsi" w:eastAsiaTheme="minorHAnsi" w:asciiTheme="minorHAnsi"/>
          </w:rPr>
          <w:t xml:space="preserve">13</w:t>
        </w:r>
        <w:r>
          <w:rPr>
            <w:rFonts w:cstheme="minorBidi" w:hAnsiTheme="minorHAnsi" w:eastAsiaTheme="minorHAnsi" w:asciiTheme="minorHAnsi"/>
          </w:rPr>
          <w:t xml:space="preserve">/</w:t>
        </w:r>
        <w:r>
          <w:rPr>
            <w:rFonts w:cstheme="minorBidi" w:hAnsiTheme="minorHAnsi" w:eastAsiaTheme="minorHAnsi" w:asciiTheme="minorHAnsi"/>
          </w:rPr>
          <w:t xml:space="preserve">c_128625242.</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htm</w:t>
        </w:r>
      </w:hyperlink>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马惠新.</w:t>
      </w:r>
      <w:r>
        <w:rPr>
          <w:rFonts w:cstheme="minorBidi" w:hAnsiTheme="minorHAnsi" w:eastAsiaTheme="minorHAnsi" w:asciiTheme="minorHAnsi"/>
        </w:rPr>
        <w:t xml:space="preserve"> </w:t>
      </w:r>
      <w:r>
        <w:rPr>
          <w:rFonts w:cstheme="minorBidi" w:hAnsiTheme="minorHAnsi" w:eastAsiaTheme="minorHAnsi" w:asciiTheme="minorHAnsi"/>
        </w:rPr>
        <w:t>国内外天然气价格形成机制探讨</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中国地质大学</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37-39.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发改价格</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2005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2756</w:t>
      </w:r>
      <w:r w:rsidR="001852F3">
        <w:rPr>
          <w:rFonts w:cstheme="minorBidi" w:hAnsiTheme="minorHAnsi" w:eastAsiaTheme="minorHAnsi" w:asciiTheme="minorHAnsi"/>
        </w:rPr>
        <w:t xml:space="preserve">号</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J</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 xml:space="preserve">OL</w:t>
      </w:r>
      <w:r>
        <w:rPr>
          <w:rFonts w:cstheme="minorBidi" w:hAnsiTheme="minorHAnsi" w:eastAsiaTheme="minorHAnsi" w:asciiTheme="minorHAnsi"/>
        </w:rPr>
        <w:t>]</w:t>
      </w:r>
      <w:r>
        <w:rPr>
          <w:rFonts w:cstheme="minorBidi" w:hAnsiTheme="minorHAnsi" w:eastAsiaTheme="minorHAnsi" w:asciiTheme="minorHAnsi"/>
        </w:rPr>
        <w:t xml:space="preserve">. </w:t>
      </w:r>
      <w:hyperlink r:id="rId5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www.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ndrc.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cn</w:t>
        </w:r>
        <w:r>
          <w:rPr>
            <w:rFonts w:cstheme="minorBidi" w:hAnsiTheme="minorHAnsi" w:eastAsiaTheme="minorHAnsi" w:asciiTheme="minorHAnsi"/>
          </w:rPr>
          <w:t>/</w:t>
        </w:r>
        <w:r>
          <w:rPr>
            <w:rFonts w:cstheme="minorBidi" w:hAnsiTheme="minorHAnsi" w:eastAsiaTheme="minorHAnsi" w:asciiTheme="minorHAnsi"/>
          </w:rPr>
          <w:t>zcfb</w:t>
        </w:r>
        <w:r>
          <w:rPr>
            <w:rFonts w:cstheme="minorBidi" w:hAnsiTheme="minorHAnsi" w:eastAsiaTheme="minorHAnsi" w:asciiTheme="minorHAnsi"/>
          </w:rPr>
          <w:t>/</w:t>
        </w:r>
        <w:r>
          <w:rPr>
            <w:rFonts w:cstheme="minorBidi" w:hAnsiTheme="minorHAnsi" w:eastAsiaTheme="minorHAnsi" w:asciiTheme="minorHAnsi"/>
          </w:rPr>
          <w:t>zcfbtz</w:t>
        </w:r>
        <w:r>
          <w:rPr>
            <w:rFonts w:cstheme="minorBidi" w:hAnsiTheme="minorHAnsi" w:eastAsiaTheme="minorHAnsi" w:asciiTheme="minorHAnsi"/>
          </w:rPr>
          <w:t>/</w:t>
        </w:r>
        <w:r>
          <w:rPr>
            <w:rFonts w:cstheme="minorBidi" w:hAnsiTheme="minorHAnsi" w:eastAsiaTheme="minorHAnsi" w:asciiTheme="minorHAnsi"/>
          </w:rPr>
          <w:t>200512</w:t>
        </w:r>
        <w:r>
          <w:rPr>
            <w:rFonts w:cstheme="minorBidi" w:hAnsiTheme="minorHAnsi" w:eastAsiaTheme="minorHAnsi" w:asciiTheme="minorHAnsi"/>
          </w:rPr>
          <w:t>/</w:t>
        </w:r>
        <w:r>
          <w:rPr>
            <w:rFonts w:cstheme="minorBidi" w:hAnsiTheme="minorHAnsi" w:eastAsiaTheme="minorHAnsi" w:asciiTheme="minorHAnsi"/>
          </w:rPr>
          <w:t>t20051227_5</w:t>
        </w:r>
      </w:hyperlink>
    </w:p>
    <w:p w:rsidR="0018722C">
      <w:pPr>
        <w:topLinePunct/>
      </w:pPr>
      <w:hyperlink r:id="rId53">
        <w:r>
          <w:rPr>
            <w:rFonts w:cstheme="minorBidi" w:hAnsiTheme="minorHAnsi" w:eastAsiaTheme="minorHAnsi" w:asciiTheme="minorHAnsi"/>
          </w:rPr>
          <w:t>4876.</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p>
    <w:p w:rsidR="0018722C">
      <w:pPr>
        <w:pStyle w:val="ab"/>
        <w:topLinePunct/>
        <w:ind w:left="200" w:hangingChars="200" w:hanging="200"/>
      </w:pPr>
      <w:r>
        <w:rPr>
          <w:rFonts w:ascii="宋体" w:eastAsia="宋体" w:hint="eastAsia"/>
        </w:rPr>
        <w:t>[</w:t>
      </w:r>
      <w:r>
        <w:rPr>
          <w:rFonts w:ascii="宋体" w:eastAsia="宋体" w:hint="eastAsia"/>
        </w:rPr>
        <w:t xml:space="preserve">64</w:t>
      </w:r>
      <w:r>
        <w:rPr>
          <w:rFonts w:ascii="宋体" w:eastAsia="宋体" w:hint="eastAsia"/>
        </w:rPr>
        <w:t>]</w:t>
      </w:r>
      <w:r w:rsidRPr="00281126">
        <w:t xml:space="preserve"> </w:t>
      </w:r>
      <w:r>
        <w:rPr>
          <w:rFonts w:ascii="宋体" w:eastAsia="宋体" w:hint="eastAsia"/>
        </w:rPr>
        <w:t>国家发展改革委关于提高国产大陆天然气出厂基准价格的通知</w:t>
      </w:r>
      <w:r>
        <w:rPr>
          <w:rFonts w:ascii="宋体" w:eastAsia="宋体" w:hint="eastAsia"/>
        </w:rPr>
        <w:t>[</w:t>
      </w:r>
      <w:r>
        <w:rPr>
          <w:rFonts w:ascii="宋体" w:eastAsia="宋体" w:hint="eastAsia"/>
          <w:sz w:val="21"/>
        </w:rPr>
        <w:t>2010</w:t>
      </w:r>
      <w:r>
        <w:rPr>
          <w:rFonts w:ascii="宋体" w:eastAsia="宋体" w:hint="eastAsia"/>
        </w:rPr>
        <w:t xml:space="preserve">]</w:t>
      </w:r>
      <w:r>
        <w:rPr>
          <w:rFonts w:ascii="宋体" w:eastAsia="宋体" w:hint="eastAsia"/>
        </w:rPr>
        <w:t xml:space="preserve"> </w:t>
      </w:r>
      <w:r>
        <w:rPr>
          <w:rFonts w:ascii="宋体" w:eastAsia="宋体" w:hint="eastAsia"/>
        </w:rPr>
        <w:t>211</w:t>
      </w:r>
      <w:r w:rsidR="001852F3">
        <w:rPr>
          <w:rFonts w:ascii="宋体" w:eastAsia="宋体" w:hint="eastAsia"/>
        </w:rPr>
        <w:t xml:space="preserve">号</w:t>
      </w:r>
      <w:r>
        <w:rPr>
          <w:rFonts w:ascii="宋体" w:eastAsia="宋体" w:hint="eastAsia"/>
        </w:rPr>
        <w:t>[</w:t>
      </w:r>
      <w:r>
        <w:rPr>
          <w:rFonts w:ascii="宋体" w:eastAsia="宋体" w:hint="eastAsia"/>
          <w:sz w:val="21"/>
        </w:rPr>
        <w:t xml:space="preserve">J</w:t>
      </w:r>
      <w:r>
        <w:rPr>
          <w:rFonts w:ascii="宋体" w:eastAsia="宋体" w:hint="eastAsia"/>
          <w:sz w:val="21"/>
        </w:rPr>
        <w:t>/</w:t>
      </w:r>
      <w:r>
        <w:rPr>
          <w:rFonts w:ascii="宋体" w:eastAsia="宋体" w:hint="eastAsia"/>
          <w:sz w:val="21"/>
        </w:rPr>
        <w:t xml:space="preserve">OL</w:t>
      </w:r>
      <w:r>
        <w:rPr>
          <w:rFonts w:ascii="宋体" w:eastAsia="宋体" w:hint="eastAsia"/>
        </w:rPr>
        <w:t>]</w:t>
      </w:r>
      <w:r>
        <w:rPr>
          <w:rFonts w:ascii="宋体" w:eastAsia="宋体" w:hint="eastAsia"/>
        </w:rPr>
        <w:t xml:space="preserve">. </w:t>
      </w:r>
      <w:hyperlink r:id="rId54">
        <w:r>
          <w:rPr>
            <w:rFonts w:ascii="宋体" w:eastAsia="宋体" w:hint="eastAsia"/>
          </w:rPr>
          <w:t>http:</w:t>
        </w:r>
        <w:r w:rsidR="004B696B">
          <w:rPr>
            <w:rFonts w:ascii="宋体" w:eastAsia="宋体" w:hint="eastAsia"/>
          </w:rPr>
          <w:t xml:space="preserve"> </w:t>
        </w:r>
        <w:r>
          <w:rPr>
            <w:rFonts w:ascii="宋体" w:eastAsia="宋体" w:hint="eastAsia"/>
          </w:rPr>
          <w:t>/</w:t>
        </w:r>
        <w:r>
          <w:rPr>
            <w:rFonts w:ascii="宋体" w:eastAsia="宋体" w:hint="eastAsia"/>
          </w:rPr>
          <w:t>/</w:t>
        </w:r>
        <w:r>
          <w:rPr>
            <w:rFonts w:ascii="宋体" w:eastAsia="宋体" w:hint="eastAsia"/>
          </w:rPr>
          <w:t xml:space="preserve">www.</w:t>
        </w:r>
        <w:r w:rsidR="001852F3">
          <w:rPr>
            <w:rFonts w:ascii="宋体" w:eastAsia="宋体" w:hint="eastAsia"/>
          </w:rPr>
          <w:t xml:space="preserve"> </w:t>
        </w:r>
        <w:r w:rsidR="001852F3">
          <w:rPr>
            <w:rFonts w:ascii="宋体" w:eastAsia="宋体" w:hint="eastAsia"/>
          </w:rPr>
          <w:t xml:space="preserve">gov.</w:t>
        </w:r>
        <w:r w:rsidR="001852F3">
          <w:rPr>
            <w:rFonts w:ascii="宋体" w:eastAsia="宋体" w:hint="eastAsia"/>
          </w:rPr>
          <w:t xml:space="preserve"> </w:t>
        </w:r>
        <w:r w:rsidR="001852F3">
          <w:rPr>
            <w:rFonts w:ascii="宋体" w:eastAsia="宋体" w:hint="eastAsia"/>
          </w:rPr>
          <w:t xml:space="preserve">cn</w:t>
        </w:r>
        <w:r>
          <w:rPr>
            <w:rFonts w:ascii="宋体" w:eastAsia="宋体" w:hint="eastAsia"/>
          </w:rPr>
          <w:t>/</w:t>
        </w:r>
        <w:r>
          <w:rPr>
            <w:rFonts w:ascii="宋体" w:eastAsia="宋体" w:hint="eastAsia"/>
          </w:rPr>
          <w:t>zwgk</w:t>
        </w:r>
        <w:r>
          <w:rPr>
            <w:rFonts w:ascii="宋体" w:eastAsia="宋体" w:hint="eastAsia"/>
          </w:rPr>
          <w:t>/</w:t>
        </w:r>
        <w:r>
          <w:rPr>
            <w:rFonts w:ascii="宋体" w:eastAsia="宋体" w:hint="eastAsia"/>
          </w:rPr>
          <w:t>2010-05</w:t>
        </w:r>
        <w:r>
          <w:rPr>
            <w:rFonts w:ascii="宋体" w:eastAsia="宋体" w:hint="eastAsia"/>
          </w:rPr>
          <w:t>/</w:t>
        </w:r>
        <w:r>
          <w:rPr>
            <w:rFonts w:ascii="宋体" w:eastAsia="宋体" w:hint="eastAsia"/>
          </w:rPr>
          <w:t>31</w:t>
        </w:r>
        <w:r>
          <w:rPr>
            <w:rFonts w:ascii="宋体" w:eastAsia="宋体" w:hint="eastAsia"/>
          </w:rPr>
          <w:t>/</w:t>
        </w:r>
        <w:r>
          <w:rPr>
            <w:rFonts w:ascii="宋体" w:eastAsia="宋体" w:hint="eastAsia"/>
          </w:rPr>
          <w:t>content_1617444.</w:t>
        </w:r>
        <w:r w:rsidR="004B696B">
          <w:rPr>
            <w:rFonts w:ascii="宋体" w:eastAsia="宋体" w:hint="eastAsia"/>
          </w:rPr>
          <w:t xml:space="preserve"> </w:t>
        </w:r>
        <w:r w:rsidR="004B696B">
          <w:rPr>
            <w:rFonts w:ascii="宋体" w:eastAsia="宋体" w:hint="eastAsia"/>
          </w:rPr>
          <w:t>htm</w:t>
        </w:r>
      </w:hyperlink>
    </w:p>
    <w:p w:rsidR="0018722C">
      <w:pPr>
        <w:pStyle w:val="ab"/>
        <w:topLinePunct/>
        <w:ind w:left="200" w:hangingChars="200" w:hanging="200"/>
      </w:pPr>
      <w:r>
        <w:rPr>
          <w:rFonts w:ascii="宋体" w:eastAsia="宋体" w:hint="eastAsia"/>
        </w:rPr>
        <w:t xml:space="preserve">[</w:t>
      </w:r>
      <w:r>
        <w:rPr>
          <w:rFonts w:ascii="宋体" w:eastAsia="宋体" w:hint="eastAsia"/>
        </w:rPr>
        <w:t xml:space="preserve">65</w:t>
      </w:r>
      <w:r>
        <w:rPr>
          <w:rFonts w:ascii="宋体" w:eastAsia="宋体" w:hint="eastAsia"/>
        </w:rPr>
        <w:t xml:space="preserve">]</w:t>
      </w:r>
      <w:r w:rsidRPr="00281126">
        <w:t xml:space="preserve"> </w:t>
      </w:r>
      <w:r>
        <w:rPr>
          <w:rFonts w:ascii="宋体" w:eastAsia="宋体" w:hint="eastAsia"/>
        </w:rPr>
        <w:t xml:space="preserve">国家发展</w:t>
      </w:r>
      <w:r w:rsidR="001852F3">
        <w:rPr>
          <w:rFonts w:ascii="宋体" w:eastAsia="宋体" w:hint="eastAsia"/>
        </w:rPr>
        <w:t xml:space="preserve">改</w:t>
      </w:r>
      <w:r w:rsidR="001852F3">
        <w:rPr>
          <w:rFonts w:ascii="宋体" w:eastAsia="宋体" w:hint="eastAsia"/>
        </w:rPr>
        <w:t xml:space="preserve">革</w:t>
      </w:r>
      <w:r w:rsidR="001852F3">
        <w:rPr>
          <w:rFonts w:ascii="宋体" w:eastAsia="宋体" w:hint="eastAsia"/>
        </w:rPr>
        <w:t xml:space="preserve">委</w:t>
      </w:r>
      <w:r w:rsidR="001852F3">
        <w:rPr>
          <w:rFonts w:ascii="宋体" w:eastAsia="宋体" w:hint="eastAsia"/>
        </w:rPr>
        <w:t xml:space="preserve">关</w:t>
      </w:r>
      <w:r w:rsidR="001852F3">
        <w:rPr>
          <w:rFonts w:ascii="宋体" w:eastAsia="宋体" w:hint="eastAsia"/>
        </w:rPr>
        <w:t xml:space="preserve">于</w:t>
      </w:r>
      <w:r w:rsidR="001852F3">
        <w:rPr>
          <w:rFonts w:ascii="宋体" w:eastAsia="宋体" w:hint="eastAsia"/>
        </w:rPr>
        <w:t xml:space="preserve">调</w:t>
      </w:r>
      <w:r w:rsidR="001852F3">
        <w:rPr>
          <w:rFonts w:ascii="宋体" w:eastAsia="宋体" w:hint="eastAsia"/>
        </w:rPr>
        <w:t xml:space="preserve">整</w:t>
      </w:r>
      <w:r w:rsidR="001852F3">
        <w:rPr>
          <w:rFonts w:ascii="宋体" w:eastAsia="宋体" w:hint="eastAsia"/>
        </w:rPr>
        <w:t xml:space="preserve">非</w:t>
      </w:r>
      <w:r w:rsidR="001852F3">
        <w:rPr>
          <w:rFonts w:ascii="宋体" w:eastAsia="宋体" w:hint="eastAsia"/>
        </w:rPr>
        <w:t xml:space="preserve">居</w:t>
      </w:r>
      <w:r w:rsidR="001852F3">
        <w:rPr>
          <w:rFonts w:ascii="宋体" w:eastAsia="宋体" w:hint="eastAsia"/>
        </w:rPr>
        <w:t xml:space="preserve">民</w:t>
      </w:r>
      <w:r w:rsidR="001852F3">
        <w:rPr>
          <w:rFonts w:ascii="宋体" w:eastAsia="宋体" w:hint="eastAsia"/>
        </w:rPr>
        <w:t xml:space="preserve">用</w:t>
      </w:r>
      <w:r w:rsidR="001852F3">
        <w:rPr>
          <w:rFonts w:ascii="宋体" w:eastAsia="宋体" w:hint="eastAsia"/>
        </w:rPr>
        <w:t xml:space="preserve">存</w:t>
      </w:r>
      <w:r w:rsidR="001852F3">
        <w:rPr>
          <w:rFonts w:ascii="宋体" w:eastAsia="宋体" w:hint="eastAsia"/>
        </w:rPr>
        <w:t xml:space="preserve">量</w:t>
      </w:r>
      <w:r w:rsidR="001852F3">
        <w:rPr>
          <w:rFonts w:ascii="宋体" w:eastAsia="宋体" w:hint="eastAsia"/>
        </w:rPr>
        <w:t xml:space="preserve">天然气</w:t>
      </w:r>
      <w:r w:rsidR="001852F3">
        <w:rPr>
          <w:rFonts w:ascii="宋体" w:eastAsia="宋体" w:hint="eastAsia"/>
        </w:rPr>
        <w:t xml:space="preserve">价格的通知</w:t>
      </w:r>
      <w:r>
        <w:rPr>
          <w:rFonts w:ascii="宋体" w:eastAsia="宋体" w:hint="eastAsia"/>
        </w:rPr>
        <w:t xml:space="preserve">[</w:t>
      </w:r>
      <w:r>
        <w:rPr>
          <w:rFonts w:ascii="宋体" w:eastAsia="宋体" w:hint="eastAsia"/>
          <w:sz w:val="21"/>
        </w:rPr>
        <w:t xml:space="preserve">2014</w:t>
      </w:r>
      <w:r>
        <w:rPr>
          <w:rFonts w:ascii="宋体" w:eastAsia="宋体" w:hint="eastAsia"/>
        </w:rPr>
        <w:t xml:space="preserve">]</w:t>
      </w:r>
      <w:r>
        <w:rPr>
          <w:rFonts w:ascii="宋体" w:eastAsia="宋体" w:hint="eastAsia"/>
        </w:rPr>
        <w:t xml:space="preserve"> </w:t>
      </w:r>
      <w:r>
        <w:rPr>
          <w:rFonts w:ascii="宋体" w:eastAsia="宋体" w:hint="eastAsia"/>
        </w:rPr>
        <w:t xml:space="preserve">1835</w:t>
      </w:r>
      <w:r w:rsidR="001852F3">
        <w:rPr>
          <w:rFonts w:ascii="宋体" w:eastAsia="宋体" w:hint="eastAsia"/>
        </w:rPr>
        <w:t xml:space="preserve">号</w:t>
      </w:r>
      <w:r>
        <w:rPr>
          <w:rFonts w:ascii="宋体" w:eastAsia="宋体" w:hint="eastAsia"/>
        </w:rPr>
        <w:t xml:space="preserve">[</w:t>
      </w:r>
      <w:r>
        <w:rPr>
          <w:rFonts w:ascii="宋体" w:eastAsia="宋体" w:hint="eastAsia"/>
          <w:sz w:val="21"/>
        </w:rPr>
        <w:t xml:space="preserve">J</w:t>
      </w:r>
      <w:r>
        <w:rPr>
          <w:rFonts w:ascii="宋体" w:eastAsia="宋体" w:hint="eastAsia"/>
          <w:sz w:val="21"/>
        </w:rPr>
        <w:t xml:space="preserve">/</w:t>
      </w:r>
      <w:r>
        <w:rPr>
          <w:rFonts w:ascii="宋体" w:eastAsia="宋体" w:hint="eastAsia"/>
          <w:sz w:val="21"/>
        </w:rPr>
        <w:t xml:space="preserve">OL</w:t>
      </w:r>
      <w:r>
        <w:rPr>
          <w:rFonts w:ascii="宋体" w:eastAsia="宋体" w:hint="eastAsia"/>
        </w:rPr>
        <w:t xml:space="preserve">]</w:t>
      </w:r>
      <w:r>
        <w:rPr>
          <w:rFonts w:ascii="宋体" w:eastAsia="宋体" w:hint="eastAsia"/>
        </w:rPr>
        <w:t xml:space="preserve">. </w:t>
      </w:r>
      <w:hyperlink r:id="rId55">
        <w:r>
          <w:rPr>
            <w:rFonts w:ascii="宋体" w:eastAsia="宋体" w:hint="eastAsia"/>
          </w:rPr>
          <w:t xml:space="preserve">http:</w:t>
        </w:r>
        <w:r w:rsidR="004B696B">
          <w:rPr>
            <w:rFonts w:ascii="宋体" w:eastAsia="宋体" w:hint="eastAsia"/>
          </w:rPr>
          <w:t xml:space="preserve"> </w:t>
        </w:r>
        <w:r>
          <w:rPr>
            <w:rFonts w:ascii="宋体" w:eastAsia="宋体" w:hint="eastAsia"/>
          </w:rPr>
          <w:t xml:space="preserve">/</w:t>
        </w:r>
        <w:r>
          <w:rPr>
            <w:rFonts w:ascii="宋体" w:eastAsia="宋体" w:hint="eastAsia"/>
          </w:rPr>
          <w:t xml:space="preserve">/</w:t>
        </w:r>
        <w:r>
          <w:rPr>
            <w:rFonts w:ascii="宋体" w:eastAsia="宋体" w:hint="eastAsia"/>
          </w:rPr>
          <w:t xml:space="preserve">www.</w:t>
        </w:r>
        <w:r w:rsidR="001852F3">
          <w:rPr>
            <w:rFonts w:ascii="宋体" w:eastAsia="宋体" w:hint="eastAsia"/>
          </w:rPr>
          <w:t xml:space="preserve"> </w:t>
        </w:r>
        <w:r w:rsidR="001852F3">
          <w:rPr>
            <w:rFonts w:ascii="宋体" w:eastAsia="宋体" w:hint="eastAsia"/>
          </w:rPr>
          <w:t xml:space="preserve">sdpc.</w:t>
        </w:r>
        <w:r w:rsidR="001852F3">
          <w:rPr>
            <w:rFonts w:ascii="宋体" w:eastAsia="宋体" w:hint="eastAsia"/>
          </w:rPr>
          <w:t xml:space="preserve"> </w:t>
        </w:r>
        <w:r w:rsidR="001852F3">
          <w:rPr>
            <w:rFonts w:ascii="宋体" w:eastAsia="宋体" w:hint="eastAsia"/>
          </w:rPr>
          <w:t xml:space="preserve">gov.</w:t>
        </w:r>
        <w:r w:rsidR="001852F3">
          <w:rPr>
            <w:rFonts w:ascii="宋体" w:eastAsia="宋体" w:hint="eastAsia"/>
          </w:rPr>
          <w:t xml:space="preserve"> </w:t>
        </w:r>
        <w:r w:rsidR="001852F3">
          <w:rPr>
            <w:rFonts w:ascii="宋体" w:eastAsia="宋体" w:hint="eastAsia"/>
          </w:rPr>
          <w:t xml:space="preserve">cn</w:t>
        </w:r>
        <w:r>
          <w:rPr>
            <w:rFonts w:ascii="宋体" w:eastAsia="宋体" w:hint="eastAsia"/>
          </w:rPr>
          <w:t xml:space="preserve">/</w:t>
        </w:r>
        <w:r>
          <w:rPr>
            <w:rFonts w:ascii="宋体" w:eastAsia="宋体" w:hint="eastAsia"/>
          </w:rPr>
          <w:t xml:space="preserve">gzdt</w:t>
        </w:r>
        <w:r>
          <w:rPr>
            <w:rFonts w:ascii="宋体" w:eastAsia="宋体" w:hint="eastAsia"/>
          </w:rPr>
          <w:t xml:space="preserve">/</w:t>
        </w:r>
        <w:r>
          <w:rPr>
            <w:rFonts w:ascii="宋体" w:eastAsia="宋体" w:hint="eastAsia"/>
          </w:rPr>
          <w:t xml:space="preserve">201408</w:t>
        </w:r>
        <w:r>
          <w:rPr>
            <w:rFonts w:ascii="宋体" w:eastAsia="宋体" w:hint="eastAsia"/>
          </w:rPr>
          <w:t xml:space="preserve">/</w:t>
        </w:r>
        <w:r>
          <w:rPr>
            <w:rFonts w:ascii="宋体" w:eastAsia="宋体" w:hint="eastAsia"/>
          </w:rPr>
          <w:t xml:space="preserve">t20140812_622009.</w:t>
        </w:r>
        <w:r w:rsidR="004B696B">
          <w:rPr>
            <w:rFonts w:ascii="宋体" w:eastAsia="宋体" w:hint="eastAsia"/>
          </w:rPr>
          <w:t xml:space="preserve"> </w:t>
        </w:r>
        <w:r w:rsidR="004B696B">
          <w:rPr>
            <w:rFonts w:ascii="宋体" w:eastAsia="宋体" w:hint="eastAsia"/>
          </w:rPr>
          <w:t xml:space="preserve">html</w:t>
        </w:r>
      </w:hyperlink>
    </w:p>
    <w:p w:rsidR="0018722C">
      <w:pPr>
        <w:pStyle w:val="ab"/>
        <w:topLinePunct/>
        <w:ind w:left="200" w:hangingChars="200" w:hanging="200"/>
      </w:pPr>
      <w:r>
        <w:rPr>
          <w:rFonts w:ascii="宋体" w:eastAsia="宋体" w:hint="eastAsia"/>
        </w:rPr>
        <w:t>[</w:t>
      </w:r>
      <w:r>
        <w:rPr>
          <w:rFonts w:ascii="宋体" w:eastAsia="宋体" w:hint="eastAsia"/>
        </w:rPr>
        <w:t xml:space="preserve">66</w:t>
      </w:r>
      <w:r>
        <w:rPr>
          <w:rFonts w:ascii="宋体" w:eastAsia="宋体" w:hint="eastAsia"/>
        </w:rPr>
        <w:t>]</w:t>
      </w:r>
      <w:r w:rsidRPr="00281126">
        <w:t xml:space="preserve"> </w:t>
      </w:r>
      <w:r>
        <w:rPr>
          <w:rFonts w:ascii="宋体" w:eastAsia="宋体" w:hint="eastAsia"/>
        </w:rPr>
        <w:t>国家</w:t>
      </w:r>
      <w:r w:rsidR="001852F3">
        <w:rPr>
          <w:rFonts w:ascii="宋体" w:eastAsia="宋体" w:hint="eastAsia"/>
        </w:rPr>
        <w:t xml:space="preserve">发</w:t>
      </w:r>
      <w:r w:rsidR="001852F3">
        <w:rPr>
          <w:rFonts w:ascii="宋体" w:eastAsia="宋体" w:hint="eastAsia"/>
        </w:rPr>
        <w:t xml:space="preserve">展</w:t>
      </w:r>
      <w:r w:rsidR="001852F3">
        <w:rPr>
          <w:rFonts w:ascii="宋体" w:eastAsia="宋体" w:hint="eastAsia"/>
        </w:rPr>
        <w:t xml:space="preserve">改</w:t>
      </w:r>
      <w:r w:rsidR="001852F3">
        <w:rPr>
          <w:rFonts w:ascii="宋体" w:eastAsia="宋体" w:hint="eastAsia"/>
        </w:rPr>
        <w:t xml:space="preserve">革</w:t>
      </w:r>
      <w:r w:rsidR="001852F3">
        <w:rPr>
          <w:rFonts w:ascii="宋体" w:eastAsia="宋体" w:hint="eastAsia"/>
        </w:rPr>
        <w:t xml:space="preserve">委</w:t>
      </w:r>
      <w:r w:rsidR="001852F3">
        <w:rPr>
          <w:rFonts w:ascii="宋体" w:eastAsia="宋体" w:hint="eastAsia"/>
        </w:rPr>
        <w:t xml:space="preserve">关</w:t>
      </w:r>
      <w:r w:rsidR="001852F3">
        <w:rPr>
          <w:rFonts w:ascii="宋体" w:eastAsia="宋体" w:hint="eastAsia"/>
        </w:rPr>
        <w:t xml:space="preserve">于</w:t>
      </w:r>
      <w:r w:rsidR="001852F3">
        <w:rPr>
          <w:rFonts w:ascii="宋体" w:eastAsia="宋体" w:hint="eastAsia"/>
        </w:rPr>
        <w:t xml:space="preserve">建</w:t>
      </w:r>
      <w:r w:rsidR="001852F3">
        <w:rPr>
          <w:rFonts w:ascii="宋体" w:eastAsia="宋体" w:hint="eastAsia"/>
        </w:rPr>
        <w:t xml:space="preserve">立</w:t>
      </w:r>
      <w:r w:rsidR="001852F3">
        <w:rPr>
          <w:rFonts w:ascii="宋体" w:eastAsia="宋体" w:hint="eastAsia"/>
        </w:rPr>
        <w:t xml:space="preserve">健</w:t>
      </w:r>
      <w:r w:rsidR="001852F3">
        <w:rPr>
          <w:rFonts w:ascii="宋体" w:eastAsia="宋体" w:hint="eastAsia"/>
        </w:rPr>
        <w:t xml:space="preserve">全</w:t>
      </w:r>
      <w:r w:rsidR="001852F3">
        <w:rPr>
          <w:rFonts w:ascii="宋体" w:eastAsia="宋体" w:hint="eastAsia"/>
        </w:rPr>
        <w:t xml:space="preserve">居</w:t>
      </w:r>
      <w:r w:rsidR="001852F3">
        <w:rPr>
          <w:rFonts w:ascii="宋体" w:eastAsia="宋体" w:hint="eastAsia"/>
        </w:rPr>
        <w:t xml:space="preserve">民</w:t>
      </w:r>
      <w:r w:rsidR="001852F3">
        <w:rPr>
          <w:rFonts w:ascii="宋体" w:eastAsia="宋体" w:hint="eastAsia"/>
        </w:rPr>
        <w:t xml:space="preserve">用</w:t>
      </w:r>
      <w:r w:rsidR="001852F3">
        <w:rPr>
          <w:rFonts w:ascii="宋体" w:eastAsia="宋体" w:hint="eastAsia"/>
        </w:rPr>
        <w:t xml:space="preserve">气</w:t>
      </w:r>
      <w:r w:rsidR="001852F3">
        <w:rPr>
          <w:rFonts w:ascii="宋体" w:eastAsia="宋体" w:hint="eastAsia"/>
        </w:rPr>
        <w:t xml:space="preserve">阶</w:t>
      </w:r>
      <w:r w:rsidR="001852F3">
        <w:rPr>
          <w:rFonts w:ascii="宋体" w:eastAsia="宋体" w:hint="eastAsia"/>
        </w:rPr>
        <w:t xml:space="preserve">梯</w:t>
      </w:r>
      <w:r w:rsidR="001852F3">
        <w:rPr>
          <w:rFonts w:ascii="宋体" w:eastAsia="宋体" w:hint="eastAsia"/>
        </w:rPr>
        <w:t xml:space="preserve">价</w:t>
      </w:r>
      <w:r w:rsidR="001852F3">
        <w:rPr>
          <w:rFonts w:ascii="宋体" w:eastAsia="宋体" w:hint="eastAsia"/>
        </w:rPr>
        <w:t xml:space="preserve">格</w:t>
      </w:r>
      <w:r w:rsidR="001852F3">
        <w:rPr>
          <w:rFonts w:ascii="宋体" w:eastAsia="宋体" w:hint="eastAsia"/>
        </w:rPr>
        <w:t xml:space="preserve">制</w:t>
      </w:r>
      <w:r w:rsidR="001852F3">
        <w:rPr>
          <w:rFonts w:ascii="宋体" w:eastAsia="宋体" w:hint="eastAsia"/>
        </w:rPr>
        <w:t xml:space="preserve">度</w:t>
      </w:r>
      <w:r w:rsidR="001852F3">
        <w:rPr>
          <w:rFonts w:ascii="宋体" w:eastAsia="宋体" w:hint="eastAsia"/>
        </w:rPr>
        <w:t xml:space="preserve">的</w:t>
      </w:r>
      <w:r w:rsidR="001852F3">
        <w:rPr>
          <w:rFonts w:ascii="宋体" w:eastAsia="宋体" w:hint="eastAsia"/>
        </w:rPr>
        <w:t xml:space="preserve">指</w:t>
      </w:r>
      <w:r w:rsidR="001852F3">
        <w:rPr>
          <w:rFonts w:ascii="宋体" w:eastAsia="宋体" w:hint="eastAsia"/>
        </w:rPr>
        <w:t xml:space="preserve">导</w:t>
      </w:r>
      <w:r w:rsidR="001852F3">
        <w:rPr>
          <w:rFonts w:ascii="宋体" w:eastAsia="宋体" w:hint="eastAsia"/>
        </w:rPr>
        <w:t xml:space="preserve">意</w:t>
      </w:r>
      <w:r w:rsidR="001852F3">
        <w:rPr>
          <w:rFonts w:ascii="宋体" w:eastAsia="宋体" w:hint="eastAsia"/>
        </w:rPr>
        <w:t xml:space="preserve">见</w:t>
      </w:r>
      <w:r>
        <w:rPr>
          <w:rFonts w:ascii="宋体" w:eastAsia="宋体" w:hint="eastAsia"/>
        </w:rPr>
        <w:t>[</w:t>
      </w:r>
      <w:r>
        <w:rPr>
          <w:rFonts w:ascii="宋体" w:eastAsia="宋体" w:hint="eastAsia"/>
          <w:sz w:val="21"/>
        </w:rPr>
        <w:t xml:space="preserve">2014</w:t>
      </w:r>
      <w:r>
        <w:rPr>
          <w:rFonts w:ascii="宋体" w:eastAsia="宋体" w:hint="eastAsia"/>
        </w:rPr>
        <w:t xml:space="preserve">]</w:t>
      </w:r>
      <w:r>
        <w:rPr>
          <w:rFonts w:ascii="宋体" w:eastAsia="宋体" w:hint="eastAsia"/>
        </w:rPr>
        <w:t xml:space="preserve"> </w:t>
      </w:r>
      <w:r>
        <w:rPr>
          <w:rFonts w:ascii="宋体" w:eastAsia="宋体" w:hint="eastAsia"/>
        </w:rPr>
        <w:t>467</w:t>
      </w:r>
      <w:r w:rsidR="001852F3">
        <w:rPr>
          <w:rFonts w:ascii="宋体" w:eastAsia="宋体" w:hint="eastAsia"/>
        </w:rPr>
        <w:t xml:space="preserve">号</w:t>
      </w:r>
      <w:r w:rsidR="001852F3">
        <w:rPr>
          <w:rFonts w:ascii="宋体" w:eastAsia="宋体" w:hint="eastAsia"/>
        </w:rPr>
        <w:t xml:space="preserve">. </w:t>
      </w:r>
      <w:hyperlink r:id="rId56">
        <w:r>
          <w:rPr>
            <w:rFonts w:ascii="宋体" w:eastAsia="宋体" w:hint="eastAsia"/>
          </w:rPr>
          <w:t>http:</w:t>
        </w:r>
        <w:r w:rsidR="004B696B">
          <w:rPr>
            <w:rFonts w:ascii="宋体" w:eastAsia="宋体" w:hint="eastAsia"/>
          </w:rPr>
          <w:t xml:space="preserve"> </w:t>
        </w:r>
        <w:r>
          <w:rPr>
            <w:rFonts w:ascii="宋体" w:eastAsia="宋体" w:hint="eastAsia"/>
          </w:rPr>
          <w:t>/</w:t>
        </w:r>
        <w:r>
          <w:rPr>
            <w:rFonts w:ascii="宋体" w:eastAsia="宋体" w:hint="eastAsia"/>
          </w:rPr>
          <w:t>/</w:t>
        </w:r>
        <w:r>
          <w:rPr>
            <w:rFonts w:ascii="宋体" w:eastAsia="宋体" w:hint="eastAsia"/>
          </w:rPr>
          <w:t xml:space="preserve">bgt.</w:t>
        </w:r>
        <w:r w:rsidR="001852F3">
          <w:rPr>
            <w:rFonts w:ascii="宋体" w:eastAsia="宋体" w:hint="eastAsia"/>
          </w:rPr>
          <w:t xml:space="preserve"> </w:t>
        </w:r>
        <w:r w:rsidR="001852F3">
          <w:rPr>
            <w:rFonts w:ascii="宋体" w:eastAsia="宋体" w:hint="eastAsia"/>
          </w:rPr>
          <w:t xml:space="preserve">ndrc.</w:t>
        </w:r>
        <w:r w:rsidR="001852F3">
          <w:rPr>
            <w:rFonts w:ascii="宋体" w:eastAsia="宋体" w:hint="eastAsia"/>
          </w:rPr>
          <w:t xml:space="preserve"> </w:t>
        </w:r>
        <w:r w:rsidR="001852F3">
          <w:rPr>
            <w:rFonts w:ascii="宋体" w:eastAsia="宋体" w:hint="eastAsia"/>
          </w:rPr>
          <w:t xml:space="preserve">gov.</w:t>
        </w:r>
        <w:r w:rsidR="001852F3">
          <w:rPr>
            <w:rFonts w:ascii="宋体" w:eastAsia="宋体" w:hint="eastAsia"/>
          </w:rPr>
          <w:t xml:space="preserve"> </w:t>
        </w:r>
        <w:r w:rsidR="001852F3">
          <w:rPr>
            <w:rFonts w:ascii="宋体" w:eastAsia="宋体" w:hint="eastAsia"/>
          </w:rPr>
          <w:t xml:space="preserve">cn</w:t>
        </w:r>
        <w:r>
          <w:rPr>
            <w:rFonts w:ascii="宋体" w:eastAsia="宋体" w:hint="eastAsia"/>
          </w:rPr>
          <w:t>/</w:t>
        </w:r>
        <w:r>
          <w:rPr>
            <w:rFonts w:ascii="宋体" w:eastAsia="宋体" w:hint="eastAsia"/>
          </w:rPr>
          <w:t>zcfb</w:t>
        </w:r>
        <w:r>
          <w:rPr>
            <w:rFonts w:ascii="宋体" w:eastAsia="宋体" w:hint="eastAsia"/>
          </w:rPr>
          <w:t>/</w:t>
        </w:r>
        <w:r>
          <w:rPr>
            <w:rFonts w:ascii="宋体" w:eastAsia="宋体" w:hint="eastAsia"/>
          </w:rPr>
          <w:t>201403</w:t>
        </w:r>
        <w:r>
          <w:rPr>
            <w:rFonts w:ascii="宋体" w:eastAsia="宋体" w:hint="eastAsia"/>
          </w:rPr>
          <w:t>/</w:t>
        </w:r>
        <w:r>
          <w:rPr>
            <w:rFonts w:ascii="宋体" w:eastAsia="宋体" w:hint="eastAsia"/>
          </w:rPr>
          <w:t>t20140321_603786.</w:t>
        </w:r>
        <w:r w:rsidR="004B696B">
          <w:rPr>
            <w:rFonts w:ascii="宋体" w:eastAsia="宋体" w:hint="eastAsia"/>
          </w:rPr>
          <w:t xml:space="preserve"> </w:t>
        </w:r>
        <w:r w:rsidR="004B696B">
          <w:rPr>
            <w:rFonts w:ascii="宋体" w:eastAsia="宋体" w:hint="eastAsia"/>
          </w:rPr>
          <w:t>html</w:t>
        </w:r>
      </w:hyperlink>
    </w:p>
    <w:p w:rsidR="0018722C">
      <w:pPr>
        <w:pStyle w:val="ab"/>
        <w:topLinePunct/>
        <w:ind w:left="200" w:hangingChars="200" w:hanging="200"/>
      </w:pPr>
      <w:r>
        <w:rPr>
          <w:rFonts w:ascii="宋体" w:eastAsia="宋体" w:hint="eastAsia"/>
        </w:rPr>
        <w:t>[</w:t>
      </w:r>
      <w:r>
        <w:rPr>
          <w:rFonts w:ascii="宋体" w:eastAsia="宋体" w:hint="eastAsia"/>
        </w:rPr>
        <w:t xml:space="preserve">67</w:t>
      </w:r>
      <w:r>
        <w:rPr>
          <w:rFonts w:ascii="宋体" w:eastAsia="宋体" w:hint="eastAsia"/>
        </w:rPr>
        <w:t>]</w:t>
      </w:r>
      <w:r w:rsidRPr="00281126">
        <w:t xml:space="preserve"> </w:t>
      </w:r>
      <w:r>
        <w:rPr>
          <w:rFonts w:ascii="宋体" w:eastAsia="宋体" w:hint="eastAsia"/>
        </w:rPr>
        <w:t>易丹辉</w:t>
      </w:r>
      <w:r>
        <w:rPr>
          <w:rFonts w:ascii="宋体" w:eastAsia="宋体" w:hint="eastAsia"/>
        </w:rPr>
        <w:t xml:space="preserve">, </w:t>
      </w:r>
      <w:r>
        <w:rPr>
          <w:rFonts w:ascii="宋体" w:eastAsia="宋体" w:hint="eastAsia"/>
        </w:rPr>
        <w:t>数据分析与</w:t>
      </w:r>
      <w:r>
        <w:rPr>
          <w:rFonts w:ascii="宋体" w:eastAsia="宋体" w:hint="eastAsia"/>
        </w:rPr>
        <w:t>Eviews</w:t>
      </w:r>
      <w:r>
        <w:rPr>
          <w:rFonts w:ascii="宋体" w:eastAsia="宋体" w:hint="eastAsia"/>
        </w:rPr>
        <w:t>应用</w:t>
      </w:r>
      <w:r>
        <w:rPr>
          <w:rFonts w:ascii="宋体" w:eastAsia="宋体" w:hint="eastAsia"/>
        </w:rPr>
        <w:t>[</w:t>
      </w:r>
      <w:r>
        <w:rPr>
          <w:rFonts w:ascii="宋体" w:eastAsia="宋体" w:hint="eastAsia"/>
          <w:spacing w:val="0"/>
          <w:sz w:val="21"/>
        </w:rPr>
        <w:t xml:space="preserve">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中国人民大学出版社</w:t>
      </w:r>
      <w:r>
        <w:rPr>
          <w:rFonts w:ascii="宋体" w:eastAsia="宋体" w:hint="eastAsia"/>
        </w:rPr>
        <w:t xml:space="preserve">, </w:t>
      </w:r>
      <w:r>
        <w:rPr>
          <w:rFonts w:ascii="宋体" w:eastAsia="宋体" w:hint="eastAsia"/>
        </w:rPr>
        <w:t>2013.</w:t>
      </w:r>
    </w:p>
    <w:p w:rsidR="0018722C">
      <w:pPr>
        <w:pStyle w:val="ab"/>
        <w:topLinePunct/>
        <w:ind w:left="200" w:hangingChars="200" w:hanging="200"/>
      </w:pPr>
      <w:r>
        <w:rPr>
          <w:rFonts w:ascii="宋体" w:eastAsia="宋体" w:hint="eastAsia"/>
        </w:rPr>
        <w:t>[</w:t>
      </w:r>
      <w:r>
        <w:rPr>
          <w:rFonts w:ascii="宋体" w:eastAsia="宋体" w:hint="eastAsia"/>
        </w:rPr>
        <w:t xml:space="preserve">68</w:t>
      </w:r>
      <w:r>
        <w:rPr>
          <w:rFonts w:ascii="宋体" w:eastAsia="宋体" w:hint="eastAsia"/>
        </w:rPr>
        <w:t>]</w:t>
      </w:r>
      <w:r w:rsidRPr="00281126">
        <w:t xml:space="preserve"> </w:t>
      </w:r>
      <w:r>
        <w:rPr>
          <w:rFonts w:ascii="宋体" w:eastAsia="宋体" w:hint="eastAsia"/>
        </w:rPr>
        <w:t>焦建玲、范英、张九天、魏一鸣</w:t>
      </w:r>
      <w:r>
        <w:rPr>
          <w:rFonts w:ascii="宋体" w:eastAsia="宋体" w:hint="eastAsia"/>
        </w:rPr>
        <w:t xml:space="preserve">, </w:t>
      </w:r>
      <w:r>
        <w:rPr>
          <w:rFonts w:ascii="宋体" w:eastAsia="宋体" w:hint="eastAsia"/>
        </w:rPr>
        <w:t>《中国原油价格与国际原油价格的互动关系研究》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.《管</w:t>
      </w:r>
      <w:r>
        <w:rPr>
          <w:rFonts w:ascii="宋体" w:eastAsia="宋体" w:hint="eastAsia"/>
        </w:rPr>
        <w:t xml:space="preserve">理评论》,</w:t>
      </w:r>
      <w:r>
        <w:rPr>
          <w:rFonts w:ascii="宋体" w:eastAsia="宋体" w:hint="eastAsia"/>
        </w:rPr>
        <w:t xml:space="preserve"> </w:t>
      </w:r>
      <w:r>
        <w:rPr>
          <w:rFonts w:ascii="宋体" w:eastAsia="宋体" w:hint="eastAsia"/>
        </w:rPr>
        <w:t>2004</w:t>
      </w:r>
      <w:r>
        <w:rPr>
          <w:rFonts w:ascii="宋体" w:eastAsia="宋体" w:hint="eastAsia"/>
        </w:rPr>
        <w:t>(</w:t>
      </w:r>
      <w:r>
        <w:rPr>
          <w:rFonts w:ascii="宋体" w:eastAsia="宋体" w:hint="eastAsia"/>
        </w:rPr>
        <w:t>07</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48-53.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聂光华.</w:t>
      </w:r>
      <w:r>
        <w:rPr>
          <w:rFonts w:cstheme="minorBidi" w:hAnsiTheme="minorHAnsi" w:eastAsiaTheme="minorHAnsi" w:asciiTheme="minorHAnsi"/>
        </w:rPr>
        <w:t xml:space="preserve"> </w:t>
      </w:r>
      <w:r>
        <w:rPr>
          <w:rFonts w:cstheme="minorBidi" w:hAnsiTheme="minorHAnsi" w:eastAsiaTheme="minorHAnsi" w:asciiTheme="minorHAnsi"/>
        </w:rPr>
        <w:t>基于市场取向的我国天然气定价机制研究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天津</w:t>
      </w:r>
      <w:r>
        <w:rPr>
          <w:rFonts w:cstheme="minorBidi" w:hAnsiTheme="minorHAnsi" w:eastAsiaTheme="minorHAnsi" w:asciiTheme="minorHAnsi"/>
        </w:rPr>
        <w:t xml:space="preserve">: </w:t>
      </w:r>
      <w:r>
        <w:rPr>
          <w:rFonts w:cstheme="minorBidi" w:hAnsiTheme="minorHAnsi" w:eastAsiaTheme="minorHAnsi" w:asciiTheme="minorHAnsi"/>
        </w:rPr>
        <w:t>天津大学</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雷强.</w:t>
      </w:r>
      <w:r>
        <w:rPr>
          <w:rFonts w:cstheme="minorBidi" w:hAnsiTheme="minorHAnsi" w:eastAsiaTheme="minorHAnsi" w:asciiTheme="minorHAnsi"/>
        </w:rPr>
        <w:t xml:space="preserve"> </w:t>
      </w:r>
      <w:r>
        <w:rPr>
          <w:rFonts w:cstheme="minorBidi" w:hAnsiTheme="minorHAnsi" w:eastAsiaTheme="minorHAnsi" w:asciiTheme="minorHAnsi"/>
        </w:rPr>
        <w:t>国际煤炭价格与我国煤炭进出口的关系研究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价格月刊</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438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31-36.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魏巍贤、林伯强.</w:t>
      </w:r>
      <w:r>
        <w:rPr>
          <w:rFonts w:cstheme="minorBidi" w:hAnsiTheme="minorHAnsi" w:eastAsiaTheme="minorHAnsi" w:asciiTheme="minorHAnsi"/>
        </w:rPr>
        <w:t xml:space="preserve"> </w:t>
      </w:r>
      <w:r>
        <w:rPr>
          <w:rFonts w:cstheme="minorBidi" w:hAnsiTheme="minorHAnsi" w:eastAsiaTheme="minorHAnsi" w:asciiTheme="minorHAnsi"/>
        </w:rPr>
        <w:t>国内外石油价格波动性及其互动关系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李美洲、韩兆洲.</w:t>
      </w:r>
      <w:r>
        <w:rPr>
          <w:rFonts w:cstheme="minorBidi" w:hAnsiTheme="minorHAnsi" w:eastAsiaTheme="minorHAnsi" w:asciiTheme="minorHAnsi"/>
        </w:rPr>
        <w:t xml:space="preserve"> </w:t>
      </w:r>
      <w:r>
        <w:rPr>
          <w:rFonts w:cstheme="minorBidi" w:hAnsiTheme="minorHAnsi" w:eastAsiaTheme="minorHAnsi" w:asciiTheme="minorHAnsi"/>
        </w:rPr>
        <w:t>城镇化和工业化对农民增收的影响棉</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财货研究,</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29.</w:t>
      </w:r>
    </w:p>
    <w:p w:rsidR="0018722C">
      <w:pPr>
        <w:pStyle w:val="a4"/>
        <w:topLinePunct/>
      </w:pPr>
      <w:bookmarkStart w:id="936098" w:name="_Toc686936098"/>
      <w:bookmarkStart w:name="附录A：作者攻读硕士学位期间发表论文及科研情况 " w:id="144"/>
      <w:bookmarkEnd w:id="144"/>
      <w:r/>
      <w:bookmarkStart w:name="_bookmark58" w:id="145"/>
      <w:bookmarkEnd w:id="145"/>
      <w:r/>
      <w:r>
        <w:rPr>
          <w:b/>
        </w:rPr>
        <w:t>附录A</w:t>
      </w:r>
      <w:r>
        <w:t>：作者攻读硕士学位期间发表论文及科研情况</w:t>
      </w:r>
      <w:bookmarkEnd w:id="936098"/>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郭世杰.石油租金、煤炭租金和天然气租金－基于协整</w:t>
      </w:r>
      <w:r w:rsidR="001852F3">
        <w:rPr>
          <w:rFonts w:cstheme="minorBidi" w:hAnsiTheme="minorHAnsi" w:eastAsiaTheme="minorHAnsi" w:asciiTheme="minorHAnsi"/>
        </w:rPr>
        <w:t xml:space="preserve">VAR</w:t>
      </w:r>
      <w:r w:rsidR="001852F3">
        <w:rPr>
          <w:rFonts w:cstheme="minorBidi" w:hAnsiTheme="minorHAnsi" w:eastAsiaTheme="minorHAnsi" w:asciiTheme="minorHAnsi"/>
        </w:rPr>
        <w:t xml:space="preserve">模型的实证研究</w:t>
      </w: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Ｊ</w:t>
      </w:r>
      <w:r>
        <w:rPr>
          <w:rFonts w:cstheme="minorBidi" w:hAnsiTheme="minorHAnsi" w:eastAsiaTheme="minorHAnsi" w:asciiTheme="minorHAnsi"/>
        </w:rPr>
        <w:t>]</w:t>
      </w:r>
      <w:r>
        <w:rPr>
          <w:rFonts w:cstheme="minorBidi" w:hAnsiTheme="minorHAnsi" w:eastAsiaTheme="minorHAnsi" w:asciiTheme="minorHAnsi"/>
        </w:rPr>
        <w:t xml:space="preserve">.新经济，2014</w:t>
      </w:r>
      <w:r>
        <w:rPr>
          <w:rFonts w:cstheme="minorBidi" w:hAnsiTheme="minorHAnsi" w:eastAsiaTheme="minorHAnsi" w:asciiTheme="minorHAnsi"/>
          <w:kern w:val="2"/>
        </w:rPr>
        <w:t>（</w:t>
      </w:r>
      <w:r>
        <w:rPr>
          <w:rFonts w:cstheme="minorBidi" w:hAnsiTheme="minorHAnsi" w:eastAsiaTheme="minorHAnsi" w:asciiTheme="minorHAnsi"/>
        </w:rPr>
        <w:t>414</w:t>
      </w:r>
      <w:r>
        <w:rPr>
          <w:rFonts w:cstheme="minorBidi" w:hAnsiTheme="minorHAnsi" w:eastAsiaTheme="minorHAnsi" w:asciiTheme="minorHAnsi"/>
        </w:rPr>
        <w:t>）</w:t>
      </w:r>
      <w:r>
        <w:rPr>
          <w:rFonts w:cstheme="minorBidi" w:hAnsiTheme="minorHAnsi" w:eastAsiaTheme="minorHAnsi" w:asciiTheme="minorHAnsi"/>
        </w:rPr>
        <w:t>.</w:t>
      </w:r>
    </w:p>
    <w:p w:rsidR="0018722C">
      <w:pPr>
        <w:pStyle w:val="aff2"/>
        <w:topLinePunct/>
      </w:pPr>
      <w:bookmarkStart w:name="致谢 " w:id="146"/>
      <w:bookmarkEnd w:id="146"/>
      <w:bookmarkStart w:name="_bookmark59" w:id="147"/>
      <w:bookmarkEnd w:id="147"/>
      <w:r>
        <w:t>致</w:t>
      </w:r>
      <w:r w:rsidR="004F241D">
        <w:rPr>
          <w:b/>
        </w:rPr>
        <w:t xml:space="preserve">  </w:t>
      </w:r>
      <w:r w:rsidR="004F241D">
        <w:rPr>
          <w:b/>
        </w:rPr>
        <w:t xml:space="preserve">谢</w:t>
      </w:r>
    </w:p>
    <w:p w:rsidR="0018722C">
      <w:pPr>
        <w:topLinePunct/>
      </w:pPr>
      <w:r>
        <w:t>衷心地感谢邹老师对我研究生三年的照顾与指导。本论文是在导师邹小燕教授的精</w:t>
      </w:r>
      <w:r>
        <w:t>心指导下完成的，不管是论文选题还是修改定稿，邹老师都给予了巨大帮助。邹导拥有</w:t>
      </w:r>
      <w:r>
        <w:t>深厚的科研实力、丰富的实践经验，拓展了我的科研视野；生活中和蔼可亲、关怀备至，</w:t>
      </w:r>
      <w:r>
        <w:t>如家人般温暖。此外，特别感谢我的父母，他们无私的物质和精神支持是我能够顺利完</w:t>
      </w:r>
      <w:r>
        <w:t>成学业的最大动力，还要感谢研究生期间所有帮助过我的朋友、同学及老师，谢谢你们！</w:t>
      </w:r>
    </w:p>
    <w:p w:rsidR="0018722C">
      <w:pPr>
        <w:pStyle w:val="BodyText"/>
        <w:spacing w:before="1"/>
        <w:ind w:leftChars="0" w:left="504" w:rightChars="0" w:right="734"/>
        <w:jc w:val="right"/>
        <w:topLinePunct/>
      </w:pPr>
      <w:r>
        <w:t>郭世杰</w:t>
      </w:r>
    </w:p>
    <w:p w:rsidR="0018722C">
      <w:pPr>
        <w:topLinePunct/>
      </w:pPr>
      <w:r>
        <w:rPr>
          <w:rFonts w:ascii="Calibri" w:eastAsia="Calibri"/>
        </w:rPr>
        <w:t>2016</w:t>
      </w:r>
      <w:r>
        <w:t>年</w:t>
      </w:r>
      <w:r>
        <w:rPr>
          <w:rFonts w:ascii="Calibri" w:eastAsia="Calibri"/>
        </w:rPr>
        <w:t>6 </w:t>
      </w:r>
      <w:r>
        <w:t>月</w:t>
      </w:r>
    </w:p>
    <w:p w:rsidR="0018722C">
      <w:pPr>
        <w:outlineLvl w:val="9"/>
        <w:topLinePunct/>
      </w:pPr>
      <w:bookmarkStart w:name="声明 " w:id="148"/>
      <w:bookmarkEnd w:id="148"/>
      <w:r>
        <w:rPr>
          <w:kern w:val="2"/>
          <w:sz w:val="44"/>
          <w:szCs w:val="44"/>
          <w:rFonts w:cstheme="minorBidi" w:hAnsiTheme="minorHAnsi" w:eastAsiaTheme="minorHAnsi" w:asciiTheme="minorHAnsi" w:ascii="黑体" w:hAnsi="黑体" w:eastAsia="黑体" w:cs="黑体"/>
        </w:rPr>
        <w:t>独</w:t>
      </w:r>
      <w:r w:rsidR="001852F3">
        <w:rPr>
          <w:kern w:val="2"/>
          <w:sz w:val="44"/>
          <w:szCs w:val="44"/>
          <w:rFonts w:cstheme="minorBidi" w:hAnsiTheme="minorHAnsi" w:eastAsiaTheme="minorHAnsi" w:asciiTheme="minorHAnsi" w:ascii="黑体" w:hAnsi="黑体" w:eastAsia="黑体" w:cs="黑体"/>
        </w:rPr>
        <w:t xml:space="preserve">创</w:t>
      </w:r>
      <w:r w:rsidR="001852F3">
        <w:rPr>
          <w:kern w:val="2"/>
          <w:sz w:val="44"/>
          <w:szCs w:val="44"/>
          <w:rFonts w:cstheme="minorBidi" w:hAnsiTheme="minorHAnsi" w:eastAsiaTheme="minorHAnsi" w:asciiTheme="minorHAnsi" w:ascii="黑体" w:hAnsi="黑体" w:eastAsia="黑体" w:cs="黑体"/>
        </w:rPr>
        <w:t xml:space="preserve">性</w:t>
      </w:r>
      <w:r w:rsidR="001852F3">
        <w:rPr>
          <w:kern w:val="2"/>
          <w:sz w:val="44"/>
          <w:szCs w:val="44"/>
          <w:rFonts w:cstheme="minorBidi" w:hAnsiTheme="minorHAnsi" w:eastAsiaTheme="minorHAnsi" w:asciiTheme="minorHAnsi" w:ascii="黑体" w:hAnsi="黑体" w:eastAsia="黑体" w:cs="黑体"/>
        </w:rPr>
        <w:t xml:space="preserve">声 明</w:t>
      </w:r>
    </w:p>
    <w:p w:rsidR="0018722C">
      <w:pPr>
        <w:topLinePunct/>
      </w:pPr>
      <w:r>
        <w:rPr>
          <w:rFonts w:cstheme="minorBidi" w:hAnsiTheme="minorHAnsi" w:eastAsiaTheme="minorHAnsi" w:asciiTheme="minorHAnsi" w:ascii="宋体" w:hAnsi="宋体" w:eastAsia="宋体" w:cs="宋体"/>
        </w:rPr>
        <w:t>本人声明所呈交的学位论文是本人在导师指导下进行的研究工作及取</w:t>
      </w:r>
      <w:r>
        <w:rPr>
          <w:rFonts w:cstheme="minorBidi" w:hAnsiTheme="minorHAnsi" w:eastAsiaTheme="minorHAnsi" w:asciiTheme="minorHAnsi" w:ascii="宋体" w:hAnsi="宋体" w:eastAsia="宋体" w:cs="宋体"/>
        </w:rPr>
        <w:t>得的研究成果。除了文中特别加以标注和致谢的地方外，论文中不包含他人</w:t>
      </w:r>
      <w:r>
        <w:rPr>
          <w:rFonts w:cstheme="minorBidi" w:hAnsiTheme="minorHAnsi" w:eastAsiaTheme="minorHAnsi" w:asciiTheme="minorHAnsi" w:ascii="宋体" w:hAnsi="宋体" w:eastAsia="宋体" w:cs="宋体"/>
        </w:rPr>
        <w:t>已经发表或撰写过的研究成果，也不包含为获得</w:t>
      </w:r>
      <w:r>
        <w:rPr>
          <w:rFonts w:cstheme="minorBidi" w:hAnsiTheme="minorHAnsi" w:eastAsiaTheme="minorHAnsi" w:asciiTheme="minorHAnsi" w:ascii="宋体" w:hAnsi="宋体" w:eastAsia="宋体" w:cs="宋体"/>
          <w:u w:val="single"/>
        </w:rPr>
        <w:t> 重庆师范大学 </w:t>
      </w:r>
      <w:r>
        <w:rPr>
          <w:rFonts w:cstheme="minorBidi" w:hAnsiTheme="minorHAnsi" w:eastAsiaTheme="minorHAnsi" w:asciiTheme="minorHAnsi" w:ascii="宋体" w:hAnsi="宋体" w:eastAsia="宋体" w:cs="宋体"/>
        </w:rPr>
        <w:t>或其他教育机构的学位或证书而使用过的材料。与我一同工作的同志对本研究所做</w:t>
      </w:r>
      <w:r>
        <w:rPr>
          <w:rFonts w:cstheme="minorBidi" w:hAnsiTheme="minorHAnsi" w:eastAsiaTheme="minorHAnsi" w:asciiTheme="minorHAnsi" w:ascii="宋体" w:hAnsi="宋体" w:eastAsia="宋体" w:cs="宋体"/>
        </w:rPr>
        <w:t>的任何贡献均已在论文中作了明确的说明。</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p w:rsidR="0018722C">
      <w:pPr>
        <w:spacing w:before="207"/>
        <w:ind w:leftChars="0" w:left="2633" w:rightChars="0" w:right="0" w:firstLineChars="0" w:firstLine="0"/>
        <w:jc w:val="left"/>
        <w:topLinePunct/>
      </w:pPr>
      <w:r>
        <w:rPr>
          <w:kern w:val="2"/>
          <w:sz w:val="44"/>
          <w:szCs w:val="22"/>
          <w:rFonts w:cstheme="minorBidi" w:hAnsiTheme="minorHAnsi" w:eastAsiaTheme="minorHAnsi" w:asciiTheme="minorHAnsi" w:ascii="黑体" w:eastAsia="黑体" w:hint="eastAsia"/>
          <w:w w:val="95"/>
        </w:rPr>
        <w:t>学位论文版权使用授权书</w:t>
      </w:r>
    </w:p>
    <w:p w:rsidR="0018722C">
      <w:pPr>
        <w:topLinePunct/>
      </w:pPr>
      <w:r>
        <w:rPr>
          <w:rFonts w:cstheme="minorBidi" w:hAnsiTheme="minorHAnsi" w:eastAsiaTheme="minorHAnsi" w:asciiTheme="minorHAnsi"/>
        </w:rPr>
        <w:t>本学位论文作者完全了解</w:t>
      </w:r>
      <w:r>
        <w:rPr>
          <w:rFonts w:cstheme="minorBidi" w:hAnsiTheme="minorHAnsi" w:eastAsiaTheme="minorHAnsi" w:asciiTheme="minorHAnsi"/>
          <w:u w:val="single"/>
        </w:rPr>
        <w:t>  重庆师范大学   </w:t>
      </w:r>
      <w:r>
        <w:rPr>
          <w:rFonts w:cstheme="minorBidi" w:hAnsiTheme="minorHAnsi" w:eastAsiaTheme="minorHAnsi" w:asciiTheme="minorHAnsi"/>
        </w:rPr>
        <w:t>有关保留、使用学位论</w:t>
      </w:r>
      <w:r>
        <w:rPr>
          <w:rFonts w:cstheme="minorBidi" w:hAnsiTheme="minorHAnsi" w:eastAsiaTheme="minorHAnsi" w:asciiTheme="minorHAnsi"/>
        </w:rPr>
        <w:t>文的规定，有权保留并向国家有关部门或机构送交论文的复印件和磁盘，允</w:t>
      </w:r>
      <w:r>
        <w:rPr>
          <w:rFonts w:cstheme="minorBidi" w:hAnsiTheme="minorHAnsi" w:eastAsiaTheme="minorHAnsi" w:asciiTheme="minorHAnsi"/>
        </w:rPr>
        <w:t>许论文被查阅和借阅。本人授权</w:t>
      </w:r>
      <w:r>
        <w:rPr>
          <w:rFonts w:cstheme="minorBidi" w:hAnsiTheme="minorHAnsi" w:eastAsiaTheme="minorHAnsi" w:asciiTheme="minorHAnsi"/>
          <w:u w:val="single"/>
        </w:rPr>
        <w:t>  重庆师范大学   </w:t>
      </w:r>
      <w:r>
        <w:rPr>
          <w:rFonts w:cstheme="minorBidi" w:hAnsiTheme="minorHAnsi" w:eastAsiaTheme="minorHAnsi" w:asciiTheme="minorHAnsi"/>
        </w:rPr>
        <w:t>可以将学位论文的全</w:t>
      </w:r>
      <w:r>
        <w:rPr>
          <w:rFonts w:cstheme="minorBidi" w:hAnsiTheme="minorHAnsi" w:eastAsiaTheme="minorHAnsi" w:asciiTheme="minorHAnsi"/>
        </w:rPr>
        <w:t>部或部分内容编入有关数据库进行检索，可以采用影印、缩印或扫描等复制</w:t>
      </w:r>
      <w:r>
        <w:rPr>
          <w:rFonts w:cstheme="minorBidi" w:hAnsiTheme="minorHAnsi" w:eastAsiaTheme="minorHAnsi" w:asciiTheme="minorHAnsi"/>
        </w:rPr>
        <w:t>手段保存、汇编学位论文。</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Symbol">
    <w:altName w:val="Symbol"/>
    <w:charset w:val="2"/>
    <w:family w:val="roman"/>
    <w:pitch w:val="variable"/>
  </w:font>
  <w:font w:name="楷体">
    <w:altName w:val="楷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52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49988pt;margin-top:810.169983pt;width:11.4pt;height:11pt;mso-position-horizontal-relative:page;mso-position-vertical-relative:page;z-index:-1051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r>
      <w:rPr/>
      <w:pict>
        <v:shape style="position:absolute;margin-left:49pt;margin-top:817.326233pt;width:42pt;height:12pt;mso-position-horizontal-relative:page;mso-position-vertical-relative:page;z-index:-105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369995pt;margin-top:810.169983pt;width:8.6pt;height:11pt;mso-position-horizontal-relative:page;mso-position-vertical-relative:page;z-index:-104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49pt;margin-top:817.326233pt;width:42pt;height:12pt;mso-position-horizontal-relative:page;mso-position-vertical-relative:page;z-index:-1049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7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r>
      <w:rPr/>
      <w:pict>
        <v:shape style="position:absolute;margin-left:49pt;margin-top:817.326233pt;width:42pt;height:12pt;mso-position-horizontal-relative:page;mso-position-vertical-relative:page;z-index:-104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45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r>
      <w:rPr/>
      <w:pict>
        <v:shape style="position:absolute;margin-left:49pt;margin-top:817.326233pt;width:42pt;height:12pt;mso-position-horizontal-relative:page;mso-position-vertical-relative:page;z-index:-104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r>
      <w:rPr/>
      <w:pict>
        <v:shape style="position:absolute;margin-left:49pt;margin-top:817.326233pt;width:42pt;height:12pt;mso-position-horizontal-relative:page;mso-position-vertical-relative:page;z-index:-104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49988pt;margin-top:810.169983pt;width:11.4pt;height:11pt;mso-position-horizontal-relative:page;mso-position-vertical-relative:page;z-index:-1051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r>
      <w:rPr/>
      <w:pict>
        <v:shape style="position:absolute;margin-left:49pt;margin-top:817.326233pt;width:42pt;height:12pt;mso-position-horizontal-relative:page;mso-position-vertical-relative:page;z-index:-105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369995pt;margin-top:810.169983pt;width:8.6pt;height:11pt;mso-position-horizontal-relative:page;mso-position-vertical-relative:page;z-index:-104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49pt;margin-top:817.326233pt;width:42pt;height:12pt;mso-position-horizontal-relative:page;mso-position-vertical-relative:page;z-index:-1049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810.169983pt;width:11.15pt;height:11pt;mso-position-horizontal-relative:page;mso-position-vertical-relative:page;z-index:-104824"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r>
      <w:rPr/>
      <w:pict>
        <v:shape style="position:absolute;margin-left:49pt;margin-top:817.326233pt;width:42pt;height:12pt;mso-position-horizontal-relative:page;mso-position-vertical-relative:page;z-index:-104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7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r>
      <w:rPr/>
      <w:pict>
        <v:shape style="position:absolute;margin-left:49pt;margin-top:817.326233pt;width:42pt;height:12pt;mso-position-horizontal-relative:page;mso-position-vertical-relative:page;z-index:-104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45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r>
      <w:rPr/>
      <w:pict>
        <v:shape style="position:absolute;margin-left:49pt;margin-top:817.326233pt;width:42pt;height:12pt;mso-position-horizontal-relative:page;mso-position-vertical-relative:page;z-index:-104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810.169983pt;width:11.15pt;height:11pt;mso-position-horizontal-relative:page;mso-position-vertical-relative:page;z-index:-10436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r>
      <w:rPr/>
      <w:pict>
        <v:shape style="position:absolute;margin-left:49pt;margin-top:817.326233pt;width:42pt;height:12pt;mso-position-horizontal-relative:page;mso-position-vertical-relative:page;z-index:-1043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r>
      <w:rPr/>
      <w:pict>
        <v:shape style="position:absolute;margin-left:49pt;margin-top:817.326233pt;width:42pt;height:12pt;mso-position-horizontal-relative:page;mso-position-vertical-relative:page;z-index:-104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9.945606pt;width:110pt;height:11pt;mso-position-horizontal-relative:page;mso-position-vertical-relative:page;z-index:-10518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4.380005pt;margin-top:49.945606pt;width:38pt;height:11pt;mso-position-horizontal-relative:page;mso-position-vertical-relative:page;z-index:-10516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00"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1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4.380005pt;margin-top:49.945606pt;width:38pt;height:11pt;mso-position-horizontal-relative:page;mso-position-vertical-relative:page;z-index:-104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128"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10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97.820007pt;margin-top:49.945606pt;width:27.5pt;height:12pt;mso-position-horizontal-relative:page;mso-position-vertical-relative:page;z-index:-104080" type="#_x0000_t202" filled="false" stroked="false">
          <v:textbox inset="0,0,0,0">
            <w:txbxContent>
              <w:p>
                <w:pPr>
                  <w:spacing w:line="223" w:lineRule="exact" w:before="0"/>
                  <w:ind w:left="20" w:right="0" w:firstLine="0"/>
                  <w:jc w:val="left"/>
                  <w:rPr>
                    <w:rFonts w:ascii="Calibri" w:eastAsia="Calibri"/>
                    <w:sz w:val="18"/>
                  </w:rPr>
                </w:pPr>
                <w:r>
                  <w:rPr>
                    <w:spacing w:val="-15"/>
                    <w:sz w:val="18"/>
                  </w:rPr>
                  <w:t>附录 </w:t>
                </w:r>
                <w:r>
                  <w:rPr>
                    <w:rFonts w:ascii="Calibri" w:eastAsia="Calibri"/>
                    <w:sz w:val="18"/>
                  </w:rPr>
                  <w:t>A</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056"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0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502.380005pt;margin-top:49.945606pt;width:20pt;height:11pt;mso-position-horizontal-relative:page;mso-position-vertical-relative:page;z-index:-10400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016" from="69.503998pt,63.839981pt" to="525.933998pt,63.839981pt" stroked="true" strokeweight=".48pt" strokecolor="#000000">
          <v:stroke dashstyle="solid"/>
          <w10:wrap type="none"/>
        </v:line>
      </w:pict>
    </w:r>
    <w:r>
      <w:rPr/>
      <w:pict>
        <v:shape style="position:absolute;margin-left:69.944pt;margin-top:48.604984pt;width:128pt;height:12.6pt;mso-position-horizontal-relative:page;mso-position-vertical-relative:page;z-index:-1049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0.019989pt;margin-top:48.604984pt;width:33.6pt;height:13.75pt;mso-position-horizontal-relative:page;mso-position-vertical-relative:page;z-index:-104968"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896"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87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34.670013pt;margin-top:49.945606pt;width:89.9pt;height:12pt;mso-position-horizontal-relative:page;mso-position-vertical-relative:page;z-index:-104848" type="#_x0000_t202" filled="false" stroked="false">
          <v:textbox inset="0,0,0,0">
            <w:txbxContent>
              <w:p>
                <w:pPr>
                  <w:spacing w:line="223" w:lineRule="exact" w:before="0"/>
                  <w:ind w:left="20" w:right="0" w:firstLine="0"/>
                  <w:jc w:val="left"/>
                  <w:rPr>
                    <w:sz w:val="18"/>
                  </w:rPr>
                </w:pPr>
                <w:r>
                  <w:rPr>
                    <w:rFonts w:ascii="Calibri" w:eastAsia="Calibri"/>
                    <w:sz w:val="18"/>
                  </w:rPr>
                  <w:t>2 </w:t>
                </w:r>
                <w:r>
                  <w:rPr>
                    <w:sz w:val="18"/>
                  </w:rPr>
                  <w:t>国内外研究现状综述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656"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6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608" type="#_x0000_t202" filled="false" stroked="false">
          <v:textbox inset="0,0,0,0">
            <w:txbxContent>
              <w:p>
                <w:pPr>
                  <w:spacing w:line="223" w:lineRule="exact" w:before="0"/>
                  <w:ind w:left="20" w:right="0" w:firstLine="0"/>
                  <w:jc w:val="left"/>
                  <w:rPr>
                    <w:sz w:val="18"/>
                  </w:rPr>
                </w:pPr>
                <w:r>
                  <w:rPr>
                    <w:rFonts w:ascii="Calibri" w:eastAsia="Calibri"/>
                    <w:sz w:val="18"/>
                  </w:rPr>
                  <w:t>3 </w:t>
                </w:r>
                <w:r>
                  <w:rPr>
                    <w:sz w:val="18"/>
                  </w:rPr>
                  <w:t>我国煤炭、石油、天然气运行现状及定价机制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560" from="69.503998pt,66.599983pt" to="525.933998pt,66.599983pt" stroked="true" strokeweight=".48pt" strokecolor="#000000">
          <v:stroke dashstyle="solid"/>
          <w10:wrap type="none"/>
        </v:line>
      </w:pict>
    </w:r>
    <w:r>
      <w:rPr/>
      <w:pict>
        <v:shape style="position:absolute;margin-left:69.944pt;margin-top:52.705608pt;width:110pt;height:11pt;mso-position-horizontal-relative:page;mso-position-vertical-relative:page;z-index:-104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52.705608pt;width:188.75pt;height:12pt;mso-position-horizontal-relative:page;mso-position-vertical-relative:page;z-index:-104512" type="#_x0000_t202" filled="false" stroked="false">
          <v:textbox inset="0,0,0,0">
            <w:txbxContent>
              <w:p>
                <w:pPr>
                  <w:spacing w:line="223" w:lineRule="exact" w:before="0"/>
                  <w:ind w:left="20" w:right="0" w:firstLine="0"/>
                  <w:jc w:val="left"/>
                  <w:rPr>
                    <w:sz w:val="18"/>
                  </w:rPr>
                </w:pPr>
                <w:r>
                  <w:rPr>
                    <w:rFonts w:ascii="Calibri" w:eastAsia="Calibri"/>
                    <w:sz w:val="18"/>
                  </w:rPr>
                  <w:t>4 </w:t>
                </w:r>
                <w:r>
                  <w:rPr>
                    <w:sz w:val="18"/>
                  </w:rPr>
                  <w:t>我国煤炭、石油、天然气价格关系的实证研究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488"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440" type="#_x0000_t202" filled="false" stroked="false">
          <v:textbox inset="0,0,0,0">
            <w:txbxContent>
              <w:p>
                <w:pPr>
                  <w:spacing w:line="223" w:lineRule="exact" w:before="0"/>
                  <w:ind w:left="20" w:right="0" w:firstLine="0"/>
                  <w:jc w:val="left"/>
                  <w:rPr>
                    <w:sz w:val="18"/>
                  </w:rPr>
                </w:pPr>
                <w:r>
                  <w:rPr>
                    <w:rFonts w:ascii="Calibri" w:eastAsia="Calibri"/>
                    <w:sz w:val="18"/>
                  </w:rPr>
                  <w:t>5 </w:t>
                </w:r>
                <w:r>
                  <w:rPr>
                    <w:sz w:val="18"/>
                  </w:rPr>
                  <w:t>国际能源价格对我国能源价格影响的实证分析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00"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1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4.380005pt;margin-top:49.945606pt;width:38pt;height:11pt;mso-position-horizontal-relative:page;mso-position-vertical-relative:page;z-index:-104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088" from="88.584pt,63.839981pt" to="506.854pt,63.839981pt" stroked="true" strokeweight=".48pt" strokecolor="#000000">
          <v:stroke dashstyle="solid"/>
          <w10:wrap type="none"/>
        </v:line>
      </w:pict>
    </w:r>
    <w:r>
      <w:rPr/>
      <w:pict>
        <v:shape style="position:absolute;margin-left:89.024002pt;margin-top:49.945606pt;width:110pt;height:11pt;mso-position-horizontal-relative:page;mso-position-vertical-relative:page;z-index:-1050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6.420013pt;margin-top:49.945606pt;width:20pt;height:11pt;mso-position-horizontal-relative:page;mso-position-vertical-relative:page;z-index:-105040"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_Ref665432750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重庆师范大学硕士学位论文</w:t>
    </w:r>
    <w:r>
      <w:tab/>
    </w:r>
    <w:r>
      <w:rPr>
        <w:kern w:val="2"/>
        <w:sz w:val="21"/>
        <w:szCs w:val="21"/>
        <w:rFonts w:eastAsia="华文中宋"/>
      </w:rPr>
      <w:t>中文摘要</w:t>
    </w:r>
    <w:r>
      <w:rPr>
        <w:kern w:val="2"/>
        <w:sz w:val="21"/>
        <w:szCs w:val="21"/>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_Ref665432751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016" from="69.503998pt,63.839981pt" to="525.933998pt,63.839981pt" stroked="true" strokeweight=".48pt" strokecolor="#000000">
          <v:stroke dashstyle="solid"/>
          <w10:wrap type="none"/>
        </v:line>
      </w:pict>
    </w:r>
    <w:r>
      <w:rPr/>
      <w:pict>
        <v:shape style="position:absolute;margin-left:69.944pt;margin-top:48.604984pt;width:128pt;height:12.6pt;mso-position-horizontal-relative:page;mso-position-vertical-relative:page;z-index:-1049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0.019989pt;margin-top:48.604984pt;width:33.6pt;height:13.75pt;mso-position-horizontal-relative:page;mso-position-vertical-relative:page;z-index:-104968"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896"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87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34.670013pt;margin-top:49.945606pt;width:89.9pt;height:12pt;mso-position-horizontal-relative:page;mso-position-vertical-relative:page;z-index:-104848" type="#_x0000_t202" filled="false" stroked="false">
          <v:textbox inset="0,0,0,0">
            <w:txbxContent>
              <w:p>
                <w:pPr>
                  <w:spacing w:line="223" w:lineRule="exact" w:before="0"/>
                  <w:ind w:left="20" w:right="0" w:firstLine="0"/>
                  <w:jc w:val="left"/>
                  <w:rPr>
                    <w:sz w:val="18"/>
                  </w:rPr>
                </w:pPr>
                <w:r>
                  <w:rPr>
                    <w:rFonts w:ascii="Calibri" w:eastAsia="Calibri"/>
                    <w:sz w:val="18"/>
                  </w:rPr>
                  <w:t>2 </w:t>
                </w:r>
                <w:r>
                  <w:rPr>
                    <w:sz w:val="18"/>
                  </w:rPr>
                  <w:t>国内外研究现状综述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776"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75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17.670013pt;margin-top:49.945606pt;width:206.75pt;height:12pt;mso-position-horizontal-relative:page;mso-position-vertical-relative:page;z-index:-104728" type="#_x0000_t202" filled="false" stroked="false">
          <v:textbox inset="0,0,0,0">
            <w:txbxContent>
              <w:p>
                <w:pPr>
                  <w:spacing w:line="223" w:lineRule="exact" w:before="0"/>
                  <w:ind w:left="20" w:right="0" w:firstLine="0"/>
                  <w:jc w:val="left"/>
                  <w:rPr>
                    <w:sz w:val="18"/>
                  </w:rPr>
                </w:pPr>
                <w:r>
                  <w:rPr>
                    <w:rFonts w:ascii="Calibri" w:eastAsia="Calibri"/>
                    <w:sz w:val="18"/>
                  </w:rPr>
                  <w:t>3 </w:t>
                </w:r>
                <w:r>
                  <w:rPr>
                    <w:sz w:val="18"/>
                  </w:rPr>
                  <w:t>我国煤炭、石油、天然气价格运行现状及定价机制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656"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6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608" type="#_x0000_t202" filled="false" stroked="false">
          <v:textbox inset="0,0,0,0">
            <w:txbxContent>
              <w:p>
                <w:pPr>
                  <w:spacing w:line="223" w:lineRule="exact" w:before="0"/>
                  <w:ind w:left="20" w:right="0" w:firstLine="0"/>
                  <w:jc w:val="left"/>
                  <w:rPr>
                    <w:sz w:val="18"/>
                  </w:rPr>
                </w:pPr>
                <w:r>
                  <w:rPr>
                    <w:rFonts w:ascii="Calibri" w:eastAsia="Calibri"/>
                    <w:sz w:val="18"/>
                  </w:rPr>
                  <w:t>3 </w:t>
                </w:r>
                <w:r>
                  <w:rPr>
                    <w:sz w:val="18"/>
                  </w:rPr>
                  <w:t>我国煤炭、石油、天然气运行现状及定价机制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560" from="69.503998pt,66.599983pt" to="525.933998pt,66.599983pt" stroked="true" strokeweight=".48pt" strokecolor="#000000">
          <v:stroke dashstyle="solid"/>
          <w10:wrap type="none"/>
        </v:line>
      </w:pict>
    </w:r>
    <w:r>
      <w:rPr/>
      <w:pict>
        <v:shape style="position:absolute;margin-left:69.944pt;margin-top:52.705608pt;width:110pt;height:11pt;mso-position-horizontal-relative:page;mso-position-vertical-relative:page;z-index:-104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52.705608pt;width:188.75pt;height:12pt;mso-position-horizontal-relative:page;mso-position-vertical-relative:page;z-index:-104512" type="#_x0000_t202" filled="false" stroked="false">
          <v:textbox inset="0,0,0,0">
            <w:txbxContent>
              <w:p>
                <w:pPr>
                  <w:spacing w:line="223" w:lineRule="exact" w:before="0"/>
                  <w:ind w:left="20" w:right="0" w:firstLine="0"/>
                  <w:jc w:val="left"/>
                  <w:rPr>
                    <w:sz w:val="18"/>
                  </w:rPr>
                </w:pPr>
                <w:r>
                  <w:rPr>
                    <w:rFonts w:ascii="Calibri" w:eastAsia="Calibri"/>
                    <w:sz w:val="18"/>
                  </w:rPr>
                  <w:t>4 </w:t>
                </w:r>
                <w:r>
                  <w:rPr>
                    <w:sz w:val="18"/>
                  </w:rPr>
                  <w:t>我国煤炭、石油、天然气价格关系的实证研究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488"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440" type="#_x0000_t202" filled="false" stroked="false">
          <v:textbox inset="0,0,0,0">
            <w:txbxContent>
              <w:p>
                <w:pPr>
                  <w:spacing w:line="223" w:lineRule="exact" w:before="0"/>
                  <w:ind w:left="20" w:right="0" w:firstLine="0"/>
                  <w:jc w:val="left"/>
                  <w:rPr>
                    <w:sz w:val="18"/>
                  </w:rPr>
                </w:pPr>
                <w:r>
                  <w:rPr>
                    <w:rFonts w:ascii="Calibri" w:eastAsia="Calibri"/>
                    <w:sz w:val="18"/>
                  </w:rPr>
                  <w:t>5 </w:t>
                </w:r>
                <w:r>
                  <w:rPr>
                    <w:sz w:val="18"/>
                  </w:rPr>
                  <w:t>国际能源价格对我国能源价格影响的实证分析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72"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24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66.380005pt;margin-top:49.945606pt;width:56pt;height:12pt;mso-position-horizontal-relative:page;mso-position-vertical-relative:page;z-index:-104224" type="#_x0000_t202" filled="false" stroked="false">
          <v:textbox inset="0,0,0,0">
            <w:txbxContent>
              <w:p>
                <w:pPr>
                  <w:spacing w:line="223" w:lineRule="exact" w:before="0"/>
                  <w:ind w:left="20" w:right="0" w:firstLine="0"/>
                  <w:jc w:val="left"/>
                  <w:rPr>
                    <w:sz w:val="18"/>
                  </w:rPr>
                </w:pPr>
                <w:r>
                  <w:rPr>
                    <w:rFonts w:ascii="Calibri" w:eastAsia="Calibri"/>
                    <w:sz w:val="18"/>
                  </w:rPr>
                  <w:t>6  </w:t>
                </w:r>
                <w:r>
                  <w:rPr>
                    <w:sz w:val="18"/>
                  </w:rPr>
                  <w:t>结论与展望</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64"/>
      <w:numFmt w:val="decimal"/>
      <w:lvlText w:val="[%1]"/>
      <w:lvlJc w:val="left"/>
      <w:pPr>
        <w:ind w:left="518" w:hanging="454"/>
        <w:jc w:val="left"/>
      </w:pPr>
      <w:rPr>
        <w:rFonts w:hint="default" w:ascii="宋体" w:hAnsi="宋体" w:eastAsia="宋体" w:cs="宋体"/>
        <w:w w:val="100"/>
        <w:sz w:val="21"/>
        <w:szCs w:val="21"/>
      </w:rPr>
    </w:lvl>
    <w:lvl w:ilvl="1">
      <w:start w:val="0"/>
      <w:numFmt w:val="bullet"/>
      <w:lvlText w:val="•"/>
      <w:lvlJc w:val="left"/>
      <w:pPr>
        <w:ind w:left="1440" w:hanging="454"/>
      </w:pPr>
      <w:rPr>
        <w:rFonts w:hint="default"/>
      </w:rPr>
    </w:lvl>
    <w:lvl w:ilvl="2">
      <w:start w:val="0"/>
      <w:numFmt w:val="bullet"/>
      <w:lvlText w:val="•"/>
      <w:lvlJc w:val="left"/>
      <w:pPr>
        <w:ind w:left="2361" w:hanging="454"/>
      </w:pPr>
      <w:rPr>
        <w:rFonts w:hint="default"/>
      </w:rPr>
    </w:lvl>
    <w:lvl w:ilvl="3">
      <w:start w:val="0"/>
      <w:numFmt w:val="bullet"/>
      <w:lvlText w:val="•"/>
      <w:lvlJc w:val="left"/>
      <w:pPr>
        <w:ind w:left="3281" w:hanging="454"/>
      </w:pPr>
      <w:rPr>
        <w:rFonts w:hint="default"/>
      </w:rPr>
    </w:lvl>
    <w:lvl w:ilvl="4">
      <w:start w:val="0"/>
      <w:numFmt w:val="bullet"/>
      <w:lvlText w:val="•"/>
      <w:lvlJc w:val="left"/>
      <w:pPr>
        <w:ind w:left="4202" w:hanging="454"/>
      </w:pPr>
      <w:rPr>
        <w:rFonts w:hint="default"/>
      </w:rPr>
    </w:lvl>
    <w:lvl w:ilvl="5">
      <w:start w:val="0"/>
      <w:numFmt w:val="bullet"/>
      <w:lvlText w:val="•"/>
      <w:lvlJc w:val="left"/>
      <w:pPr>
        <w:ind w:left="5123" w:hanging="454"/>
      </w:pPr>
      <w:rPr>
        <w:rFonts w:hint="default"/>
      </w:rPr>
    </w:lvl>
    <w:lvl w:ilvl="6">
      <w:start w:val="0"/>
      <w:numFmt w:val="bullet"/>
      <w:lvlText w:val="•"/>
      <w:lvlJc w:val="left"/>
      <w:pPr>
        <w:ind w:left="6043" w:hanging="454"/>
      </w:pPr>
      <w:rPr>
        <w:rFonts w:hint="default"/>
      </w:rPr>
    </w:lvl>
    <w:lvl w:ilvl="7">
      <w:start w:val="0"/>
      <w:numFmt w:val="bullet"/>
      <w:lvlText w:val="•"/>
      <w:lvlJc w:val="left"/>
      <w:pPr>
        <w:ind w:left="6964" w:hanging="454"/>
      </w:pPr>
      <w:rPr>
        <w:rFonts w:hint="default"/>
      </w:rPr>
    </w:lvl>
    <w:lvl w:ilvl="8">
      <w:start w:val="0"/>
      <w:numFmt w:val="bullet"/>
      <w:lvlText w:val="•"/>
      <w:lvlJc w:val="left"/>
      <w:pPr>
        <w:ind w:left="7885" w:hanging="454"/>
      </w:pPr>
      <w:rPr>
        <w:rFonts w:hint="default"/>
      </w:rPr>
    </w:lvl>
  </w:abstractNum>
  <w:abstractNum w:abstractNumId="14">
    <w:multiLevelType w:val="hybridMultilevel"/>
    <w:lvl w:ilvl="0">
      <w:start w:val="47"/>
      <w:numFmt w:val="decimal"/>
      <w:lvlText w:val="[%1]"/>
      <w:lvlJc w:val="left"/>
      <w:pPr>
        <w:ind w:left="518" w:hanging="39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40" w:hanging="392"/>
      </w:pPr>
      <w:rPr>
        <w:rFonts w:hint="default"/>
      </w:rPr>
    </w:lvl>
    <w:lvl w:ilvl="2">
      <w:start w:val="0"/>
      <w:numFmt w:val="bullet"/>
      <w:lvlText w:val="•"/>
      <w:lvlJc w:val="left"/>
      <w:pPr>
        <w:ind w:left="2361" w:hanging="392"/>
      </w:pPr>
      <w:rPr>
        <w:rFonts w:hint="default"/>
      </w:rPr>
    </w:lvl>
    <w:lvl w:ilvl="3">
      <w:start w:val="0"/>
      <w:numFmt w:val="bullet"/>
      <w:lvlText w:val="•"/>
      <w:lvlJc w:val="left"/>
      <w:pPr>
        <w:ind w:left="3281" w:hanging="392"/>
      </w:pPr>
      <w:rPr>
        <w:rFonts w:hint="default"/>
      </w:rPr>
    </w:lvl>
    <w:lvl w:ilvl="4">
      <w:start w:val="0"/>
      <w:numFmt w:val="bullet"/>
      <w:lvlText w:val="•"/>
      <w:lvlJc w:val="left"/>
      <w:pPr>
        <w:ind w:left="4202" w:hanging="392"/>
      </w:pPr>
      <w:rPr>
        <w:rFonts w:hint="default"/>
      </w:rPr>
    </w:lvl>
    <w:lvl w:ilvl="5">
      <w:start w:val="0"/>
      <w:numFmt w:val="bullet"/>
      <w:lvlText w:val="•"/>
      <w:lvlJc w:val="left"/>
      <w:pPr>
        <w:ind w:left="5123" w:hanging="392"/>
      </w:pPr>
      <w:rPr>
        <w:rFonts w:hint="default"/>
      </w:rPr>
    </w:lvl>
    <w:lvl w:ilvl="6">
      <w:start w:val="0"/>
      <w:numFmt w:val="bullet"/>
      <w:lvlText w:val="•"/>
      <w:lvlJc w:val="left"/>
      <w:pPr>
        <w:ind w:left="6043" w:hanging="392"/>
      </w:pPr>
      <w:rPr>
        <w:rFonts w:hint="default"/>
      </w:rPr>
    </w:lvl>
    <w:lvl w:ilvl="7">
      <w:start w:val="0"/>
      <w:numFmt w:val="bullet"/>
      <w:lvlText w:val="•"/>
      <w:lvlJc w:val="left"/>
      <w:pPr>
        <w:ind w:left="6964" w:hanging="392"/>
      </w:pPr>
      <w:rPr>
        <w:rFonts w:hint="default"/>
      </w:rPr>
    </w:lvl>
    <w:lvl w:ilvl="8">
      <w:start w:val="0"/>
      <w:numFmt w:val="bullet"/>
      <w:lvlText w:val="•"/>
      <w:lvlJc w:val="left"/>
      <w:pPr>
        <w:ind w:left="7885" w:hanging="392"/>
      </w:pPr>
      <w:rPr>
        <w:rFonts w:hint="default"/>
      </w:rPr>
    </w:lvl>
  </w:abstractNum>
  <w:abstractNum w:abstractNumId="13">
    <w:multiLevelType w:val="hybridMultilevel"/>
    <w:lvl w:ilvl="0">
      <w:start w:val="42"/>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12">
    <w:multiLevelType w:val="hybridMultilevel"/>
    <w:lvl w:ilvl="0">
      <w:start w:val="38"/>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11">
    <w:multiLevelType w:val="hybridMultilevel"/>
    <w:lvl w:ilvl="0">
      <w:start w:val="35"/>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10">
    <w:multiLevelType w:val="hybridMultilevel"/>
    <w:lvl w:ilvl="0">
      <w:start w:val="31"/>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9">
    <w:multiLevelType w:val="hybridMultilevel"/>
    <w:lvl w:ilvl="0">
      <w:start w:val="27"/>
      <w:numFmt w:val="decimal"/>
      <w:lvlText w:val="[%1]"/>
      <w:lvlJc w:val="left"/>
      <w:pPr>
        <w:ind w:left="518" w:hanging="40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40" w:hanging="401"/>
      </w:pPr>
      <w:rPr>
        <w:rFonts w:hint="default"/>
      </w:rPr>
    </w:lvl>
    <w:lvl w:ilvl="2">
      <w:start w:val="0"/>
      <w:numFmt w:val="bullet"/>
      <w:lvlText w:val="•"/>
      <w:lvlJc w:val="left"/>
      <w:pPr>
        <w:ind w:left="2361" w:hanging="401"/>
      </w:pPr>
      <w:rPr>
        <w:rFonts w:hint="default"/>
      </w:rPr>
    </w:lvl>
    <w:lvl w:ilvl="3">
      <w:start w:val="0"/>
      <w:numFmt w:val="bullet"/>
      <w:lvlText w:val="•"/>
      <w:lvlJc w:val="left"/>
      <w:pPr>
        <w:ind w:left="3281" w:hanging="401"/>
      </w:pPr>
      <w:rPr>
        <w:rFonts w:hint="default"/>
      </w:rPr>
    </w:lvl>
    <w:lvl w:ilvl="4">
      <w:start w:val="0"/>
      <w:numFmt w:val="bullet"/>
      <w:lvlText w:val="•"/>
      <w:lvlJc w:val="left"/>
      <w:pPr>
        <w:ind w:left="4202" w:hanging="401"/>
      </w:pPr>
      <w:rPr>
        <w:rFonts w:hint="default"/>
      </w:rPr>
    </w:lvl>
    <w:lvl w:ilvl="5">
      <w:start w:val="0"/>
      <w:numFmt w:val="bullet"/>
      <w:lvlText w:val="•"/>
      <w:lvlJc w:val="left"/>
      <w:pPr>
        <w:ind w:left="5123" w:hanging="401"/>
      </w:pPr>
      <w:rPr>
        <w:rFonts w:hint="default"/>
      </w:rPr>
    </w:lvl>
    <w:lvl w:ilvl="6">
      <w:start w:val="0"/>
      <w:numFmt w:val="bullet"/>
      <w:lvlText w:val="•"/>
      <w:lvlJc w:val="left"/>
      <w:pPr>
        <w:ind w:left="6043" w:hanging="401"/>
      </w:pPr>
      <w:rPr>
        <w:rFonts w:hint="default"/>
      </w:rPr>
    </w:lvl>
    <w:lvl w:ilvl="7">
      <w:start w:val="0"/>
      <w:numFmt w:val="bullet"/>
      <w:lvlText w:val="•"/>
      <w:lvlJc w:val="left"/>
      <w:pPr>
        <w:ind w:left="6964" w:hanging="401"/>
      </w:pPr>
      <w:rPr>
        <w:rFonts w:hint="default"/>
      </w:rPr>
    </w:lvl>
    <w:lvl w:ilvl="8">
      <w:start w:val="0"/>
      <w:numFmt w:val="bullet"/>
      <w:lvlText w:val="•"/>
      <w:lvlJc w:val="left"/>
      <w:pPr>
        <w:ind w:left="7885" w:hanging="401"/>
      </w:pPr>
      <w:rPr>
        <w:rFonts w:hint="default"/>
      </w:rPr>
    </w:lvl>
  </w:abstractNum>
  <w:abstractNum w:abstractNumId="8">
    <w:multiLevelType w:val="hybridMultilevel"/>
    <w:lvl w:ilvl="0">
      <w:start w:val="6"/>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0"/>
      <w:numFmt w:val="bullet"/>
      <w:lvlText w:val="•"/>
      <w:lvlJc w:val="left"/>
      <w:pPr>
        <w:ind w:left="2797" w:hanging="526"/>
      </w:pPr>
      <w:rPr>
        <w:rFonts w:hint="default"/>
      </w:rPr>
    </w:lvl>
    <w:lvl w:ilvl="3">
      <w:start w:val="0"/>
      <w:numFmt w:val="bullet"/>
      <w:lvlText w:val="•"/>
      <w:lvlJc w:val="left"/>
      <w:pPr>
        <w:ind w:left="3675" w:hanging="526"/>
      </w:pPr>
      <w:rPr>
        <w:rFonts w:hint="default"/>
      </w:rPr>
    </w:lvl>
    <w:lvl w:ilvl="4">
      <w:start w:val="0"/>
      <w:numFmt w:val="bullet"/>
      <w:lvlText w:val="•"/>
      <w:lvlJc w:val="left"/>
      <w:pPr>
        <w:ind w:left="4554" w:hanging="526"/>
      </w:pPr>
      <w:rPr>
        <w:rFonts w:hint="default"/>
      </w:rPr>
    </w:lvl>
    <w:lvl w:ilvl="5">
      <w:start w:val="0"/>
      <w:numFmt w:val="bullet"/>
      <w:lvlText w:val="•"/>
      <w:lvlJc w:val="left"/>
      <w:pPr>
        <w:ind w:left="5433" w:hanging="526"/>
      </w:pPr>
      <w:rPr>
        <w:rFonts w:hint="default"/>
      </w:rPr>
    </w:lvl>
    <w:lvl w:ilvl="6">
      <w:start w:val="0"/>
      <w:numFmt w:val="bullet"/>
      <w:lvlText w:val="•"/>
      <w:lvlJc w:val="left"/>
      <w:pPr>
        <w:ind w:left="6311" w:hanging="526"/>
      </w:pPr>
      <w:rPr>
        <w:rFonts w:hint="default"/>
      </w:rPr>
    </w:lvl>
    <w:lvl w:ilvl="7">
      <w:start w:val="0"/>
      <w:numFmt w:val="bullet"/>
      <w:lvlText w:val="•"/>
      <w:lvlJc w:val="left"/>
      <w:pPr>
        <w:ind w:left="7190" w:hanging="526"/>
      </w:pPr>
      <w:rPr>
        <w:rFonts w:hint="default"/>
      </w:rPr>
    </w:lvl>
    <w:lvl w:ilvl="8">
      <w:start w:val="0"/>
      <w:numFmt w:val="bullet"/>
      <w:lvlText w:val="•"/>
      <w:lvlJc w:val="left"/>
      <w:pPr>
        <w:ind w:left="8069" w:hanging="526"/>
      </w:pPr>
      <w:rPr>
        <w:rFonts w:hint="default"/>
      </w:rPr>
    </w:lvl>
  </w:abstractNum>
  <w:abstractNum w:abstractNumId="7">
    <w:multiLevelType w:val="hybridMultilevel"/>
    <w:lvl w:ilvl="0">
      <w:start w:val="5"/>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205" w:hanging="771"/>
      </w:pPr>
      <w:rPr>
        <w:rFonts w:hint="default"/>
      </w:rPr>
    </w:lvl>
    <w:lvl w:ilvl="4">
      <w:start w:val="0"/>
      <w:numFmt w:val="bullet"/>
      <w:lvlText w:val="•"/>
      <w:lvlJc w:val="left"/>
      <w:pPr>
        <w:ind w:left="41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6094" w:hanging="771"/>
      </w:pPr>
      <w:rPr>
        <w:rFonts w:hint="default"/>
      </w:rPr>
    </w:lvl>
    <w:lvl w:ilvl="7">
      <w:start w:val="0"/>
      <w:numFmt w:val="bullet"/>
      <w:lvlText w:val="•"/>
      <w:lvlJc w:val="left"/>
      <w:pPr>
        <w:ind w:left="7057" w:hanging="771"/>
      </w:pPr>
      <w:rPr>
        <w:rFonts w:hint="default"/>
      </w:rPr>
    </w:lvl>
    <w:lvl w:ilvl="8">
      <w:start w:val="0"/>
      <w:numFmt w:val="bullet"/>
      <w:lvlText w:val="•"/>
      <w:lvlJc w:val="left"/>
      <w:pPr>
        <w:ind w:left="8020" w:hanging="771"/>
      </w:pPr>
      <w:rPr>
        <w:rFonts w:hint="default"/>
      </w:rPr>
    </w:lvl>
  </w:abstractNum>
  <w:abstractNum w:abstractNumId="6">
    <w:multiLevelType w:val="hybridMultilevel"/>
    <w:lvl w:ilvl="0">
      <w:start w:val="4"/>
      <w:numFmt w:val="decimal"/>
      <w:lvlText w:val="%1"/>
      <w:lvlJc w:val="left"/>
      <w:pPr>
        <w:ind w:left="1044" w:hanging="526"/>
        <w:jc w:val="righ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56" w:hanging="771"/>
      </w:pPr>
      <w:rPr>
        <w:rFonts w:hint="default"/>
      </w:rPr>
    </w:lvl>
    <w:lvl w:ilvl="4">
      <w:start w:val="0"/>
      <w:numFmt w:val="bullet"/>
      <w:lvlText w:val="•"/>
      <w:lvlJc w:val="left"/>
      <w:pPr>
        <w:ind w:left="4095" w:hanging="771"/>
      </w:pPr>
      <w:rPr>
        <w:rFonts w:hint="default"/>
      </w:rPr>
    </w:lvl>
    <w:lvl w:ilvl="5">
      <w:start w:val="0"/>
      <w:numFmt w:val="bullet"/>
      <w:lvlText w:val="•"/>
      <w:lvlJc w:val="left"/>
      <w:pPr>
        <w:ind w:left="5033" w:hanging="771"/>
      </w:pPr>
      <w:rPr>
        <w:rFonts w:hint="default"/>
      </w:rPr>
    </w:lvl>
    <w:lvl w:ilvl="6">
      <w:start w:val="0"/>
      <w:numFmt w:val="bullet"/>
      <w:lvlText w:val="•"/>
      <w:lvlJc w:val="left"/>
      <w:pPr>
        <w:ind w:left="5972" w:hanging="771"/>
      </w:pPr>
      <w:rPr>
        <w:rFonts w:hint="default"/>
      </w:rPr>
    </w:lvl>
    <w:lvl w:ilvl="7">
      <w:start w:val="0"/>
      <w:numFmt w:val="bullet"/>
      <w:lvlText w:val="•"/>
      <w:lvlJc w:val="left"/>
      <w:pPr>
        <w:ind w:left="6910" w:hanging="771"/>
      </w:pPr>
      <w:rPr>
        <w:rFonts w:hint="default"/>
      </w:rPr>
    </w:lvl>
    <w:lvl w:ilvl="8">
      <w:start w:val="0"/>
      <w:numFmt w:val="bullet"/>
      <w:lvlText w:val="•"/>
      <w:lvlJc w:val="left"/>
      <w:pPr>
        <w:ind w:left="7849" w:hanging="771"/>
      </w:pPr>
      <w:rPr>
        <w:rFonts w:hint="default"/>
      </w:rPr>
    </w:lvl>
  </w:abstractNum>
  <w:abstractNum w:abstractNumId="5">
    <w:multiLevelType w:val="hybridMultilevel"/>
    <w:lvl w:ilvl="0">
      <w:start w:val="3"/>
      <w:numFmt w:val="decimal"/>
      <w:lvlText w:val="%1"/>
      <w:lvlJc w:val="left"/>
      <w:pPr>
        <w:ind w:left="1044" w:hanging="526"/>
        <w:jc w:val="righ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4">
    <w:multiLevelType w:val="hybridMultilevel"/>
    <w:lvl w:ilvl="0">
      <w:start w:val="2"/>
      <w:numFmt w:val="decimal"/>
      <w:lvlText w:val="%1"/>
      <w:lvlJc w:val="left"/>
      <w:pPr>
        <w:ind w:left="1044" w:hanging="526"/>
        <w:jc w:val="right"/>
      </w:pPr>
      <w:rPr>
        <w:rFonts w:hint="default"/>
      </w:rPr>
    </w:lvl>
    <w:lvl w:ilvl="1">
      <w:start w:val="2"/>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3">
    <w:multiLevelType w:val="hybridMultilevel"/>
    <w:lvl w:ilvl="0">
      <w:start w:val="2"/>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2">
    <w:multiLevelType w:val="hybridMultilevel"/>
    <w:lvl w:ilvl="0">
      <w:start w:val="1"/>
      <w:numFmt w:val="decimal"/>
      <w:lvlText w:val="%1"/>
      <w:lvlJc w:val="left"/>
      <w:pPr>
        <w:ind w:left="1044" w:hanging="526"/>
        <w:jc w:val="right"/>
      </w:pPr>
      <w:rPr>
        <w:rFonts w:hint="default"/>
      </w:rPr>
    </w:lvl>
    <w:lvl w:ilvl="1">
      <w:start w:val="2"/>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56" w:hanging="771"/>
      </w:pPr>
      <w:rPr>
        <w:rFonts w:hint="default"/>
      </w:rPr>
    </w:lvl>
    <w:lvl w:ilvl="4">
      <w:start w:val="0"/>
      <w:numFmt w:val="bullet"/>
      <w:lvlText w:val="•"/>
      <w:lvlJc w:val="left"/>
      <w:pPr>
        <w:ind w:left="4095" w:hanging="771"/>
      </w:pPr>
      <w:rPr>
        <w:rFonts w:hint="default"/>
      </w:rPr>
    </w:lvl>
    <w:lvl w:ilvl="5">
      <w:start w:val="0"/>
      <w:numFmt w:val="bullet"/>
      <w:lvlText w:val="•"/>
      <w:lvlJc w:val="left"/>
      <w:pPr>
        <w:ind w:left="5033" w:hanging="771"/>
      </w:pPr>
      <w:rPr>
        <w:rFonts w:hint="default"/>
      </w:rPr>
    </w:lvl>
    <w:lvl w:ilvl="6">
      <w:start w:val="0"/>
      <w:numFmt w:val="bullet"/>
      <w:lvlText w:val="•"/>
      <w:lvlJc w:val="left"/>
      <w:pPr>
        <w:ind w:left="5972" w:hanging="771"/>
      </w:pPr>
      <w:rPr>
        <w:rFonts w:hint="default"/>
      </w:rPr>
    </w:lvl>
    <w:lvl w:ilvl="7">
      <w:start w:val="0"/>
      <w:numFmt w:val="bullet"/>
      <w:lvlText w:val="•"/>
      <w:lvlJc w:val="left"/>
      <w:pPr>
        <w:ind w:left="6910" w:hanging="771"/>
      </w:pPr>
      <w:rPr>
        <w:rFonts w:hint="default"/>
      </w:rPr>
    </w:lvl>
    <w:lvl w:ilvl="8">
      <w:start w:val="0"/>
      <w:numFmt w:val="bullet"/>
      <w:lvlText w:val="•"/>
      <w:lvlJc w:val="left"/>
      <w:pPr>
        <w:ind w:left="7849" w:hanging="771"/>
      </w:pPr>
      <w:rPr>
        <w:rFonts w:hint="default"/>
      </w:rPr>
    </w:lvl>
  </w:abstractNum>
  <w:abstractNum w:abstractNumId="1">
    <w:multiLevelType w:val="hybridMultilevel"/>
    <w:lvl w:ilvl="0">
      <w:start w:val="1"/>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0">
    <w:multiLevelType w:val="hybridMultilevel"/>
    <w:lvl w:ilvl="0">
      <w:start w:val="1"/>
      <w:numFmt w:val="decimal"/>
      <w:lvlText w:val="%1"/>
      <w:lvlJc w:val="left"/>
      <w:pPr>
        <w:ind w:left="1111" w:hanging="212"/>
        <w:jc w:val="left"/>
      </w:pPr>
      <w:rPr>
        <w:rFonts w:hint="default" w:ascii="宋体" w:hAnsi="宋体" w:eastAsia="宋体" w:cs="宋体"/>
        <w:b/>
        <w:bCs/>
        <w:w w:val="99"/>
        <w:sz w:val="28"/>
        <w:szCs w:val="28"/>
      </w:rPr>
    </w:lvl>
    <w:lvl w:ilvl="1">
      <w:start w:val="1"/>
      <w:numFmt w:val="decimal"/>
      <w:lvlText w:val="%1.%2"/>
      <w:lvlJc w:val="left"/>
      <w:pPr>
        <w:ind w:left="1692" w:hanging="370"/>
        <w:jc w:val="left"/>
      </w:pPr>
      <w:rPr>
        <w:rFonts w:hint="default" w:ascii="宋体" w:hAnsi="宋体" w:eastAsia="宋体" w:cs="宋体"/>
        <w:b/>
        <w:bCs/>
        <w:w w:val="99"/>
        <w:sz w:val="21"/>
        <w:szCs w:val="21"/>
      </w:rPr>
    </w:lvl>
    <w:lvl w:ilvl="2">
      <w:start w:val="1"/>
      <w:numFmt w:val="decimal"/>
      <w:lvlText w:val="%1.%2.%3"/>
      <w:lvlJc w:val="left"/>
      <w:pPr>
        <w:ind w:left="2340" w:hanging="480"/>
        <w:jc w:val="left"/>
      </w:pPr>
      <w:rPr>
        <w:rFonts w:hint="default" w:ascii="Calibri" w:hAnsi="Calibri" w:eastAsia="Calibri" w:cs="Calibri"/>
        <w:spacing w:val="-3"/>
        <w:w w:val="100"/>
        <w:sz w:val="21"/>
        <w:szCs w:val="21"/>
      </w:rPr>
    </w:lvl>
    <w:lvl w:ilvl="3">
      <w:start w:val="0"/>
      <w:numFmt w:val="bullet"/>
      <w:lvlText w:val="•"/>
      <w:lvlJc w:val="left"/>
      <w:pPr>
        <w:ind w:left="3215" w:hanging="480"/>
      </w:pPr>
      <w:rPr>
        <w:rFonts w:hint="default"/>
      </w:rPr>
    </w:lvl>
    <w:lvl w:ilvl="4">
      <w:start w:val="0"/>
      <w:numFmt w:val="bullet"/>
      <w:lvlText w:val="•"/>
      <w:lvlJc w:val="left"/>
      <w:pPr>
        <w:ind w:left="4091" w:hanging="480"/>
      </w:pPr>
      <w:rPr>
        <w:rFonts w:hint="default"/>
      </w:rPr>
    </w:lvl>
    <w:lvl w:ilvl="5">
      <w:start w:val="0"/>
      <w:numFmt w:val="bullet"/>
      <w:lvlText w:val="•"/>
      <w:lvlJc w:val="left"/>
      <w:pPr>
        <w:ind w:left="4967" w:hanging="480"/>
      </w:pPr>
      <w:rPr>
        <w:rFonts w:hint="default"/>
      </w:rPr>
    </w:lvl>
    <w:lvl w:ilvl="6">
      <w:start w:val="0"/>
      <w:numFmt w:val="bullet"/>
      <w:lvlText w:val="•"/>
      <w:lvlJc w:val="left"/>
      <w:pPr>
        <w:ind w:left="5843" w:hanging="480"/>
      </w:pPr>
      <w:rPr>
        <w:rFonts w:hint="default"/>
      </w:rPr>
    </w:lvl>
    <w:lvl w:ilvl="7">
      <w:start w:val="0"/>
      <w:numFmt w:val="bullet"/>
      <w:lvlText w:val="•"/>
      <w:lvlJc w:val="left"/>
      <w:pPr>
        <w:ind w:left="6719" w:hanging="480"/>
      </w:pPr>
      <w:rPr>
        <w:rFonts w:hint="default"/>
      </w:rPr>
    </w:lvl>
    <w:lvl w:ilvl="8">
      <w:start w:val="0"/>
      <w:numFmt w:val="bullet"/>
      <w:lvlText w:val="•"/>
      <w:lvlJc w:val="left"/>
      <w:pPr>
        <w:ind w:left="7594" w:hanging="48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2340" w:hanging="480"/>
    </w:pPr>
    <w:rPr>
      <w:rFonts w:ascii="Times New Roman" w:hAnsi="Times New Roman" w:eastAsia="Times New Roman" w:cs="Times New Roman"/>
    </w:rPr>
  </w:style>
  <w:style w:styleId="TableParagraph" w:type="paragraph">
    <w:name w:val="Table Paragraph"/>
    <w:basedOn w:val="Normal"/>
    <w:uiPriority w:val="1"/>
    <w:qFormat/>
    <w:pPr/>
    <w:rPr>
      <w:rFonts w:ascii="Arial" w:hAnsi="Arial" w:eastAsia="Arial" w:cs="Arial"/>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image" Target="media/image18.png"/><Relationship Id="rId33" Type="http://schemas.openxmlformats.org/officeDocument/2006/relationships/header" Target="header6.xml"/><Relationship Id="rId34" Type="http://schemas.openxmlformats.org/officeDocument/2006/relationships/image" Target="media/image19.jpeg"/><Relationship Id="rId35" Type="http://schemas.openxmlformats.org/officeDocument/2006/relationships/footer" Target="footer6.xml"/><Relationship Id="rId36" Type="http://schemas.openxmlformats.org/officeDocument/2006/relationships/header" Target="header7.xml"/><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header" Target="header8.xml"/><Relationship Id="rId46" Type="http://schemas.openxmlformats.org/officeDocument/2006/relationships/footer" Target="footer7.xml"/><Relationship Id="rId47" Type="http://schemas.openxmlformats.org/officeDocument/2006/relationships/image" Target="media/image28.png"/><Relationship Id="rId48" Type="http://schemas.openxmlformats.org/officeDocument/2006/relationships/footer" Target="footer8.xml"/><Relationship Id="rId49" Type="http://schemas.openxmlformats.org/officeDocument/2006/relationships/footer" Target="footer9.xml"/><Relationship Id="rId50" Type="http://schemas.openxmlformats.org/officeDocument/2006/relationships/header" Target="header9.xml"/><Relationship Id="rId51" Type="http://schemas.openxmlformats.org/officeDocument/2006/relationships/header" Target="header10.xml"/><Relationship Id="rId52" Type="http://schemas.openxmlformats.org/officeDocument/2006/relationships/hyperlink" Target="http://news.xinhuanet.com/fortune/2016-01/13/c_128625242.htm" TargetMode="External"/><Relationship Id="rId53" Type="http://schemas.openxmlformats.org/officeDocument/2006/relationships/hyperlink" Target="http://www.ndrc.gov.cn/zcfb/zcfbtz/200512/t20051227_54876.html" TargetMode="External"/><Relationship Id="rId54" Type="http://schemas.openxmlformats.org/officeDocument/2006/relationships/hyperlink" Target="http://www.gov.cn/zwgk/2010-05/31/content_1617444.htm" TargetMode="External"/><Relationship Id="rId55" Type="http://schemas.openxmlformats.org/officeDocument/2006/relationships/hyperlink" Target="http://www.sdpc.gov.cn/gzdt/201408/t20140812_622009.html" TargetMode="External"/><Relationship Id="rId56" Type="http://schemas.openxmlformats.org/officeDocument/2006/relationships/hyperlink" Target="http://bgt.ndrc.gov.cn/zcfb/201403/t20140321_603786.html" TargetMode="External"/><Relationship Id="rId57" Type="http://schemas.openxmlformats.org/officeDocument/2006/relationships/header" Target="header11.xml"/><Relationship Id="rId58" Type="http://schemas.openxmlformats.org/officeDocument/2006/relationships/header" Target="header12.xml"/><Relationship Id="rId59" Type="http://schemas.openxmlformats.org/officeDocument/2006/relationships/header" Target="header13.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10.xml"/><Relationship Id="rId63" Type="http://schemas.openxmlformats.org/officeDocument/2006/relationships/footer" Target="footer11.xml"/><Relationship Id="rId64" Type="http://schemas.openxmlformats.org/officeDocument/2006/relationships/header" Target="header14.xml"/><Relationship Id="rId65" Type="http://schemas.openxmlformats.org/officeDocument/2006/relationships/header" Target="header15.xml"/><Relationship Id="rId66" Type="http://schemas.openxmlformats.org/officeDocument/2006/relationships/footer" Target="footer12.xml"/><Relationship Id="rId67" Type="http://schemas.openxmlformats.org/officeDocument/2006/relationships/header" Target="header16.xml"/><Relationship Id="rId68" Type="http://schemas.openxmlformats.org/officeDocument/2006/relationships/footer" Target="footer13.xml"/><Relationship Id="rId69" Type="http://schemas.openxmlformats.org/officeDocument/2006/relationships/header" Target="header17.xml"/><Relationship Id="rId70" Type="http://schemas.openxmlformats.org/officeDocument/2006/relationships/footer" Target="footer14.xml"/><Relationship Id="rId71" Type="http://schemas.openxmlformats.org/officeDocument/2006/relationships/header" Target="header18.xml"/><Relationship Id="rId72" Type="http://schemas.openxmlformats.org/officeDocument/2006/relationships/footer" Target="footer15.xml"/><Relationship Id="rId73" Type="http://schemas.openxmlformats.org/officeDocument/2006/relationships/header" Target="header19.xml"/><Relationship Id="rId75" Type="http://schemas.openxmlformats.org/officeDocument/2006/relationships/footer" Target="footer16.xml"/><Relationship Id="rId76" Type="http://schemas.openxmlformats.org/officeDocument/2006/relationships/header" Target="header20.xml"/><Relationship Id="rId77" Type="http://schemas.openxmlformats.org/officeDocument/2006/relationships/footer" Target="footer17.xml"/><Relationship Id="rId78" Type="http://schemas.openxmlformats.org/officeDocument/2006/relationships/footer" Target="footer18.xml"/><Relationship Id="rId79" Type="http://schemas.openxmlformats.org/officeDocument/2006/relationships/footer" Target="footer19.xml"/><Relationship Id="rId80" Type="http://schemas.openxmlformats.org/officeDocument/2006/relationships/footer" Target="footer20.xml"/><Relationship Id="rId81" Type="http://schemas.openxmlformats.org/officeDocument/2006/relationships/header" Target="header21.xml"/><Relationship Id="rId82" Type="http://schemas.openxmlformats.org/officeDocument/2006/relationships/header" Target="header22.xml"/><Relationship Id="rId83" Type="http://schemas.openxmlformats.org/officeDocument/2006/relationships/footer" Target="footer21.xml"/><Relationship Id="rId84" Type="http://schemas.openxmlformats.org/officeDocument/2006/relationships/header" Target="header23.xml"/><Relationship Id="rId85" Type="http://schemas.openxmlformats.org/officeDocument/2006/relationships/header" Target="header24.xml"/><Relationship Id="rId86" Type="http://schemas.openxmlformats.org/officeDocument/2006/relationships/header" Target="header25.xml"/><Relationship Id="rId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ivviw</dc:creator>
  <dcterms:created xsi:type="dcterms:W3CDTF">2017-03-18T01:01:40Z</dcterms:created>
  <dcterms:modified xsi:type="dcterms:W3CDTF">2017-03-18T01:01:40Z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Word 2013</vt:lpwstr>
  </property>
  <property fmtid="{D5CDD505-2E9C-101B-9397-08002B2CF9AE}" pid="4" name="LastSaved">
    <vt:filetime>2017-03-17T00:00:00Z</vt:filetime>
  </property>
</Properties>
</file>